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3E198A" w14:textId="305075C7" w:rsidR="00520D05" w:rsidRDefault="00832C2B" w:rsidP="002116E6">
      <w:pPr>
        <w:spacing w:after="0" w:line="276" w:lineRule="auto"/>
        <w:rPr>
          <w:rFonts w:ascii="Book Antiqua" w:hAnsi="Book Antiqua" w:cs="Arial"/>
          <w:sz w:val="36"/>
          <w:szCs w:val="36"/>
        </w:rPr>
      </w:pPr>
      <w:r w:rsidRPr="009610D1">
        <w:rPr>
          <w:rFonts w:ascii="Book Antiqua" w:hAnsi="Book Antiqua" w:cs="Arial"/>
          <w:noProof/>
          <w:sz w:val="36"/>
          <w:szCs w:val="36"/>
          <w:lang w:eastAsia="es-MX"/>
        </w:rPr>
        <w:drawing>
          <wp:anchor distT="0" distB="0" distL="114300" distR="114300" simplePos="0" relativeHeight="251696128" behindDoc="0" locked="0" layoutInCell="1" allowOverlap="1" wp14:anchorId="39B5E707" wp14:editId="0190C96B">
            <wp:simplePos x="0" y="0"/>
            <wp:positionH relativeFrom="column">
              <wp:posOffset>-588681</wp:posOffset>
            </wp:positionH>
            <wp:positionV relativeFrom="paragraph">
              <wp:posOffset>0</wp:posOffset>
            </wp:positionV>
            <wp:extent cx="1034415" cy="95567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790" r="10109"/>
                    <a:stretch/>
                  </pic:blipFill>
                  <pic:spPr bwMode="auto">
                    <a:xfrm>
                      <a:off x="0" y="0"/>
                      <a:ext cx="1034415" cy="9556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20D05" w:rsidRPr="009610D1">
        <w:rPr>
          <w:rFonts w:ascii="Book Antiqua" w:hAnsi="Book Antiqua" w:cs="Arial"/>
          <w:sz w:val="36"/>
          <w:szCs w:val="36"/>
        </w:rPr>
        <w:t>UNIVERSIDAD AUTÓNOMA DEL ESTADO DE MÉXICO</w:t>
      </w:r>
    </w:p>
    <w:p w14:paraId="45FA43A6" w14:textId="3C7FE627" w:rsidR="00832C2B" w:rsidRPr="009610D1" w:rsidRDefault="00832C2B" w:rsidP="002116E6">
      <w:pPr>
        <w:spacing w:after="0" w:line="276" w:lineRule="auto"/>
        <w:rPr>
          <w:rFonts w:ascii="Book Antiqua" w:hAnsi="Book Antiqua" w:cs="Arial"/>
          <w:sz w:val="36"/>
          <w:szCs w:val="36"/>
        </w:rPr>
      </w:pPr>
      <w:r>
        <w:rPr>
          <w:rFonts w:ascii="Book Antiqua" w:hAnsi="Book Antiqua" w:cs="Arial"/>
          <w:noProof/>
          <w:sz w:val="36"/>
          <w:szCs w:val="36"/>
          <w:lang w:eastAsia="es-MX"/>
        </w:rPr>
        <mc:AlternateContent>
          <mc:Choice Requires="wps">
            <w:drawing>
              <wp:anchor distT="0" distB="0" distL="114300" distR="114300" simplePos="0" relativeHeight="251699200" behindDoc="0" locked="0" layoutInCell="1" allowOverlap="1" wp14:anchorId="34A952A9" wp14:editId="0EE716C6">
                <wp:simplePos x="0" y="0"/>
                <wp:positionH relativeFrom="leftMargin">
                  <wp:posOffset>983411</wp:posOffset>
                </wp:positionH>
                <wp:positionV relativeFrom="paragraph">
                  <wp:posOffset>353228</wp:posOffset>
                </wp:positionV>
                <wp:extent cx="77638" cy="5943600"/>
                <wp:effectExtent l="38100" t="19050" r="55880" b="38100"/>
                <wp:wrapNone/>
                <wp:docPr id="27" name="Straight Connector 27"/>
                <wp:cNvGraphicFramePr/>
                <a:graphic xmlns:a="http://schemas.openxmlformats.org/drawingml/2006/main">
                  <a:graphicData uri="http://schemas.microsoft.com/office/word/2010/wordprocessingShape">
                    <wps:wsp>
                      <wps:cNvCnPr/>
                      <wps:spPr>
                        <a:xfrm>
                          <a:off x="0" y="0"/>
                          <a:ext cx="77638" cy="5943600"/>
                        </a:xfrm>
                        <a:prstGeom prst="line">
                          <a:avLst/>
                        </a:prstGeom>
                        <a:ln w="762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D09863" id="Straight Connector 27" o:spid="_x0000_s1026" style="position:absolute;z-index:2516992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77.45pt,27.8pt" to="83.55pt,49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" strokecolor="black [3213]" strokeweight="6pt">
                <w10:wrap anchorx="margin"/>
              </v:line>
            </w:pict>
          </mc:Fallback>
        </mc:AlternateContent>
      </w:r>
      <w:r>
        <w:rPr>
          <w:rFonts w:ascii="Book Antiqua" w:hAnsi="Book Antiqua" w:cs="Arial"/>
          <w:noProof/>
          <w:sz w:val="36"/>
          <w:szCs w:val="36"/>
          <w:lang w:eastAsia="es-MX"/>
        </w:rPr>
        <mc:AlternateContent>
          <mc:Choice Requires="wps">
            <w:drawing>
              <wp:anchor distT="0" distB="0" distL="114300" distR="114300" simplePos="0" relativeHeight="251697152" behindDoc="0" locked="0" layoutInCell="1" allowOverlap="1" wp14:anchorId="666DA446" wp14:editId="0472EC38">
                <wp:simplePos x="0" y="0"/>
                <wp:positionH relativeFrom="column">
                  <wp:posOffset>662402</wp:posOffset>
                </wp:positionH>
                <wp:positionV relativeFrom="paragraph">
                  <wp:posOffset>42676</wp:posOffset>
                </wp:positionV>
                <wp:extent cx="4951478" cy="17253"/>
                <wp:effectExtent l="19050" t="38100" r="40005" b="40005"/>
                <wp:wrapNone/>
                <wp:docPr id="24" name="Straight Connector 24"/>
                <wp:cNvGraphicFramePr/>
                <a:graphic xmlns:a="http://schemas.openxmlformats.org/drawingml/2006/main">
                  <a:graphicData uri="http://schemas.microsoft.com/office/word/2010/wordprocessingShape">
                    <wps:wsp>
                      <wps:cNvCnPr/>
                      <wps:spPr>
                        <a:xfrm>
                          <a:off x="0" y="0"/>
                          <a:ext cx="4951478" cy="17253"/>
                        </a:xfrm>
                        <a:prstGeom prst="line">
                          <a:avLst/>
                        </a:prstGeom>
                        <a:ln w="762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467ED9" id="Straight Connector 24"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15pt,3.35pt" to="442.0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" strokecolor="black [3213]" strokeweight="6pt"/>
            </w:pict>
          </mc:Fallback>
        </mc:AlternateContent>
      </w:r>
    </w:p>
    <w:p w14:paraId="3066BA0C" w14:textId="78364C38" w:rsidR="00520D05" w:rsidRDefault="00520D05" w:rsidP="002116E6">
      <w:pPr>
        <w:spacing w:after="0" w:line="276" w:lineRule="auto"/>
        <w:rPr>
          <w:rFonts w:ascii="Book Antiqua" w:hAnsi="Book Antiqua" w:cs="Arial"/>
          <w:sz w:val="36"/>
          <w:szCs w:val="36"/>
        </w:rPr>
      </w:pPr>
      <w:r w:rsidRPr="009610D1">
        <w:rPr>
          <w:rFonts w:ascii="Book Antiqua" w:hAnsi="Book Antiqua" w:cs="Arial"/>
          <w:sz w:val="36"/>
          <w:szCs w:val="36"/>
        </w:rPr>
        <w:t>FACULTAD DE QUÍMICA</w:t>
      </w:r>
    </w:p>
    <w:p w14:paraId="6EEEF8CF" w14:textId="37B87DC4" w:rsidR="00832C2B" w:rsidRDefault="00832C2B" w:rsidP="002116E6">
      <w:pPr>
        <w:spacing w:after="0" w:line="276" w:lineRule="auto"/>
        <w:rPr>
          <w:rFonts w:ascii="Book Antiqua" w:hAnsi="Book Antiqua" w:cs="Arial"/>
          <w:sz w:val="36"/>
          <w:szCs w:val="36"/>
        </w:rPr>
      </w:pPr>
    </w:p>
    <w:p w14:paraId="02F41D8B" w14:textId="609B24D8" w:rsidR="00520D05" w:rsidRPr="00832C2B" w:rsidRDefault="00832C2B" w:rsidP="00832C2B">
      <w:pPr>
        <w:spacing w:after="0" w:line="276" w:lineRule="auto"/>
        <w:ind w:left="708"/>
        <w:rPr>
          <w:rFonts w:ascii="Book Antiqua" w:hAnsi="Book Antiqua"/>
          <w:b/>
          <w:sz w:val="32"/>
          <w:lang w:val="es-ES"/>
        </w:rPr>
      </w:pPr>
      <w:r>
        <w:rPr>
          <w:rFonts w:ascii="Book Antiqua" w:hAnsi="Book Antiqua"/>
          <w:b/>
          <w:sz w:val="32"/>
          <w:lang w:val="es-ES"/>
        </w:rPr>
        <w:t>“</w:t>
      </w:r>
      <w:r w:rsidR="00A564ED" w:rsidRPr="00832C2B">
        <w:rPr>
          <w:rFonts w:ascii="Book Antiqua" w:hAnsi="Book Antiqua"/>
          <w:b/>
          <w:sz w:val="32"/>
          <w:lang w:val="es-ES"/>
        </w:rPr>
        <w:t>Síntesis y Caracterización de Formulaciones Catalíticas CoMoW soportadas en</w:t>
      </w:r>
      <w:r>
        <w:rPr>
          <w:rFonts w:ascii="Book Antiqua" w:hAnsi="Book Antiqua"/>
          <w:b/>
          <w:sz w:val="32"/>
          <w:lang w:val="es-ES"/>
        </w:rPr>
        <w:t xml:space="preserve"> </w:t>
      </w:r>
      <w:r w:rsidR="00A564ED" w:rsidRPr="00832C2B">
        <w:rPr>
          <w:rFonts w:ascii="Book Antiqua" w:hAnsi="Book Antiqua"/>
          <w:b/>
          <w:sz w:val="32"/>
          <w:lang w:val="es-ES"/>
        </w:rPr>
        <w:t>Al</w:t>
      </w:r>
      <w:r w:rsidR="00A564ED" w:rsidRPr="00832C2B">
        <w:rPr>
          <w:rFonts w:ascii="Book Antiqua" w:hAnsi="Book Antiqua"/>
          <w:b/>
          <w:sz w:val="32"/>
          <w:vertAlign w:val="subscript"/>
          <w:lang w:val="es-ES"/>
        </w:rPr>
        <w:t>2</w:t>
      </w:r>
      <w:r w:rsidR="00A564ED" w:rsidRPr="00832C2B">
        <w:rPr>
          <w:rFonts w:ascii="Book Antiqua" w:hAnsi="Book Antiqua"/>
          <w:b/>
          <w:sz w:val="32"/>
          <w:lang w:val="es-ES"/>
        </w:rPr>
        <w:t>O</w:t>
      </w:r>
      <w:r w:rsidR="00A564ED" w:rsidRPr="00832C2B">
        <w:rPr>
          <w:rFonts w:ascii="Book Antiqua" w:hAnsi="Book Antiqua"/>
          <w:b/>
          <w:sz w:val="32"/>
          <w:vertAlign w:val="subscript"/>
          <w:lang w:val="es-ES"/>
        </w:rPr>
        <w:t>3</w:t>
      </w:r>
      <w:r w:rsidR="00A564ED" w:rsidRPr="00832C2B">
        <w:rPr>
          <w:rFonts w:ascii="Book Antiqua" w:hAnsi="Book Antiqua"/>
          <w:b/>
          <w:sz w:val="32"/>
          <w:lang w:val="es-ES"/>
        </w:rPr>
        <w:t>-MgO-K</w:t>
      </w:r>
      <w:r w:rsidR="00A564ED" w:rsidRPr="00832C2B">
        <w:rPr>
          <w:rFonts w:ascii="Book Antiqua" w:hAnsi="Book Antiqua"/>
          <w:b/>
          <w:sz w:val="32"/>
          <w:vertAlign w:val="subscript"/>
          <w:lang w:val="es-ES"/>
        </w:rPr>
        <w:t>2</w:t>
      </w:r>
      <w:r w:rsidR="00A564ED" w:rsidRPr="00832C2B">
        <w:rPr>
          <w:rFonts w:ascii="Book Antiqua" w:hAnsi="Book Antiqua"/>
          <w:b/>
          <w:sz w:val="32"/>
          <w:lang w:val="es-ES"/>
        </w:rPr>
        <w:t>O</w:t>
      </w:r>
      <w:r>
        <w:rPr>
          <w:rFonts w:ascii="Book Antiqua" w:hAnsi="Book Antiqua"/>
          <w:b/>
          <w:sz w:val="32"/>
          <w:lang w:val="es-ES"/>
        </w:rPr>
        <w:t>”</w:t>
      </w:r>
      <w:r w:rsidR="002F1D4B" w:rsidRPr="00832C2B">
        <w:rPr>
          <w:rFonts w:ascii="Book Antiqua" w:hAnsi="Book Antiqua"/>
          <w:b/>
          <w:sz w:val="32"/>
          <w:lang w:val="es-ES"/>
        </w:rPr>
        <w:t xml:space="preserve"> </w:t>
      </w:r>
    </w:p>
    <w:p w14:paraId="6A1E1B9C" w14:textId="54AE6543" w:rsidR="00897302" w:rsidRDefault="00897302" w:rsidP="002116E6">
      <w:pPr>
        <w:spacing w:after="0" w:line="276" w:lineRule="auto"/>
        <w:rPr>
          <w:rFonts w:ascii="Book Antiqua" w:hAnsi="Book Antiqua"/>
          <w:b/>
          <w:lang w:val="es-ES"/>
        </w:rPr>
      </w:pPr>
    </w:p>
    <w:p w14:paraId="3D624D07" w14:textId="584AEF45" w:rsidR="00832C2B" w:rsidRDefault="00832C2B" w:rsidP="00C87BB5">
      <w:pPr>
        <w:spacing w:after="0" w:line="276" w:lineRule="auto"/>
        <w:rPr>
          <w:rFonts w:ascii="Book Antiqua" w:hAnsi="Book Antiqua"/>
          <w:b/>
          <w:lang w:val="es-ES"/>
        </w:rPr>
      </w:pPr>
    </w:p>
    <w:p w14:paraId="7F31DCFB" w14:textId="5DA787CE" w:rsidR="00832C2B" w:rsidRDefault="00832C2B" w:rsidP="00C87BB5">
      <w:pPr>
        <w:spacing w:after="0" w:line="276" w:lineRule="auto"/>
        <w:rPr>
          <w:rFonts w:ascii="Book Antiqua" w:hAnsi="Book Antiqua"/>
          <w:b/>
          <w:lang w:val="es-ES"/>
        </w:rPr>
      </w:pPr>
    </w:p>
    <w:p w14:paraId="0A11877B" w14:textId="182E1F41" w:rsidR="00C87BB5" w:rsidRPr="00832C2B" w:rsidRDefault="00C87BB5" w:rsidP="00832C2B">
      <w:pPr>
        <w:spacing w:after="0" w:line="276" w:lineRule="auto"/>
        <w:ind w:firstLine="708"/>
        <w:rPr>
          <w:rFonts w:ascii="Book Antiqua" w:hAnsi="Book Antiqua"/>
          <w:b/>
          <w:sz w:val="44"/>
          <w:lang w:val="es-ES"/>
        </w:rPr>
      </w:pPr>
      <w:r w:rsidRPr="00832C2B">
        <w:rPr>
          <w:rFonts w:ascii="Book Antiqua" w:hAnsi="Book Antiqua"/>
          <w:b/>
          <w:sz w:val="44"/>
          <w:lang w:val="es-ES"/>
        </w:rPr>
        <w:t>T E S I S</w:t>
      </w:r>
    </w:p>
    <w:p w14:paraId="36F793E0" w14:textId="04D17DD8" w:rsidR="00832C2B" w:rsidRDefault="00832C2B" w:rsidP="00C87BB5">
      <w:pPr>
        <w:spacing w:after="0" w:line="276" w:lineRule="auto"/>
        <w:rPr>
          <w:rFonts w:ascii="Book Antiqua" w:hAnsi="Book Antiqua"/>
          <w:b/>
          <w:lang w:val="es-ES"/>
        </w:rPr>
      </w:pPr>
    </w:p>
    <w:p w14:paraId="52F0DA9B" w14:textId="3117F1BF" w:rsidR="00832C2B" w:rsidRPr="00C87BB5" w:rsidRDefault="00832C2B" w:rsidP="00C87BB5">
      <w:pPr>
        <w:spacing w:after="0" w:line="276" w:lineRule="auto"/>
        <w:rPr>
          <w:rFonts w:ascii="Book Antiqua" w:hAnsi="Book Antiqua"/>
          <w:b/>
          <w:lang w:val="es-ES"/>
        </w:rPr>
      </w:pPr>
    </w:p>
    <w:p w14:paraId="5D873134" w14:textId="5CBB5411" w:rsidR="00C87BB5" w:rsidRPr="00832C2B" w:rsidRDefault="00832C2B" w:rsidP="00832C2B">
      <w:pPr>
        <w:spacing w:after="0" w:line="276" w:lineRule="auto"/>
        <w:ind w:firstLine="708"/>
        <w:rPr>
          <w:rFonts w:ascii="Book Antiqua" w:hAnsi="Book Antiqua"/>
          <w:b/>
          <w:sz w:val="28"/>
          <w:lang w:val="es-ES"/>
        </w:rPr>
      </w:pPr>
      <w:r>
        <w:rPr>
          <w:rFonts w:ascii="Book Antiqua" w:hAnsi="Book Antiqua"/>
          <w:b/>
          <w:sz w:val="28"/>
          <w:lang w:val="es-ES"/>
        </w:rPr>
        <w:t>Que para obtener e</w:t>
      </w:r>
      <w:r w:rsidRPr="00832C2B">
        <w:rPr>
          <w:rFonts w:ascii="Book Antiqua" w:hAnsi="Book Antiqua"/>
          <w:b/>
          <w:sz w:val="28"/>
          <w:lang w:val="es-ES"/>
        </w:rPr>
        <w:t xml:space="preserve">l Título </w:t>
      </w:r>
      <w:r>
        <w:rPr>
          <w:rFonts w:ascii="Book Antiqua" w:hAnsi="Book Antiqua"/>
          <w:b/>
          <w:sz w:val="28"/>
          <w:lang w:val="es-ES"/>
        </w:rPr>
        <w:t>d</w:t>
      </w:r>
      <w:r w:rsidRPr="00832C2B">
        <w:rPr>
          <w:rFonts w:ascii="Book Antiqua" w:hAnsi="Book Antiqua"/>
          <w:b/>
          <w:sz w:val="28"/>
          <w:lang w:val="es-ES"/>
        </w:rPr>
        <w:t>e:</w:t>
      </w:r>
    </w:p>
    <w:p w14:paraId="26778896" w14:textId="2C4542F5" w:rsidR="00C87BB5" w:rsidRPr="00832C2B" w:rsidRDefault="00832C2B" w:rsidP="00832C2B">
      <w:pPr>
        <w:spacing w:after="0" w:line="276" w:lineRule="auto"/>
        <w:ind w:firstLine="708"/>
        <w:rPr>
          <w:rFonts w:ascii="Book Antiqua" w:hAnsi="Book Antiqua"/>
          <w:b/>
          <w:sz w:val="28"/>
          <w:lang w:val="es-ES"/>
        </w:rPr>
      </w:pPr>
      <w:r w:rsidRPr="00832C2B">
        <w:rPr>
          <w:rFonts w:ascii="Book Antiqua" w:hAnsi="Book Antiqua"/>
          <w:b/>
          <w:sz w:val="28"/>
          <w:lang w:val="es-ES"/>
        </w:rPr>
        <w:t>Maestro en Ciencia de Materiales</w:t>
      </w:r>
    </w:p>
    <w:p w14:paraId="7FB7A3D8" w14:textId="7A4B476C" w:rsidR="00832C2B" w:rsidRDefault="00832C2B" w:rsidP="00832C2B">
      <w:pPr>
        <w:spacing w:after="0" w:line="276" w:lineRule="auto"/>
        <w:rPr>
          <w:rFonts w:ascii="Book Antiqua" w:hAnsi="Book Antiqua"/>
          <w:b/>
          <w:sz w:val="28"/>
          <w:lang w:val="es-ES"/>
        </w:rPr>
      </w:pPr>
    </w:p>
    <w:p w14:paraId="52BF9D29" w14:textId="5FDBE00D" w:rsidR="00C87BB5" w:rsidRPr="00832C2B" w:rsidRDefault="00832C2B" w:rsidP="00832C2B">
      <w:pPr>
        <w:spacing w:after="0" w:line="276" w:lineRule="auto"/>
        <w:ind w:firstLine="708"/>
        <w:rPr>
          <w:rFonts w:ascii="Book Antiqua" w:hAnsi="Book Antiqua"/>
          <w:b/>
          <w:sz w:val="28"/>
          <w:lang w:val="es-ES"/>
        </w:rPr>
      </w:pPr>
      <w:r w:rsidRPr="00832C2B">
        <w:rPr>
          <w:rFonts w:ascii="Book Antiqua" w:hAnsi="Book Antiqua"/>
          <w:b/>
          <w:sz w:val="28"/>
          <w:lang w:val="es-ES"/>
        </w:rPr>
        <w:t>Presenta:</w:t>
      </w:r>
    </w:p>
    <w:p w14:paraId="0BCD88DC" w14:textId="69E22A85" w:rsidR="009610D1" w:rsidRPr="00832C2B" w:rsidRDefault="009610D1" w:rsidP="002116E6">
      <w:pPr>
        <w:spacing w:after="0" w:line="276" w:lineRule="auto"/>
        <w:rPr>
          <w:rFonts w:ascii="Book Antiqua" w:hAnsi="Book Antiqua"/>
          <w:b/>
          <w:sz w:val="28"/>
          <w:lang w:val="es-ES"/>
        </w:rPr>
      </w:pPr>
    </w:p>
    <w:p w14:paraId="67080D8D" w14:textId="2C920A9A" w:rsidR="00520D05" w:rsidRPr="00832C2B" w:rsidRDefault="00A564ED" w:rsidP="00832C2B">
      <w:pPr>
        <w:spacing w:after="0" w:line="276" w:lineRule="auto"/>
        <w:ind w:firstLine="708"/>
        <w:rPr>
          <w:rFonts w:ascii="Book Antiqua" w:hAnsi="Book Antiqua"/>
          <w:b/>
          <w:sz w:val="28"/>
          <w:lang w:val="es-ES"/>
        </w:rPr>
      </w:pPr>
      <w:r w:rsidRPr="00832C2B">
        <w:rPr>
          <w:rFonts w:ascii="Book Antiqua" w:hAnsi="Book Antiqua"/>
          <w:b/>
          <w:sz w:val="28"/>
          <w:lang w:val="es-ES"/>
        </w:rPr>
        <w:t>Claudia Estefany Rodríguez Nava</w:t>
      </w:r>
    </w:p>
    <w:p w14:paraId="3AFCCBD1" w14:textId="148311F3" w:rsidR="002F1D4B" w:rsidRPr="002F1D4B" w:rsidRDefault="002F1D4B" w:rsidP="002F1D4B">
      <w:pPr>
        <w:spacing w:after="0" w:line="276" w:lineRule="auto"/>
        <w:rPr>
          <w:rFonts w:ascii="Book Antiqua" w:eastAsia="Times New Roman" w:hAnsi="Book Antiqua" w:cs="Arial"/>
          <w:bCs/>
          <w:color w:val="FF0000"/>
          <w:lang w:val="es-ES" w:eastAsia="es-MX"/>
        </w:rPr>
      </w:pPr>
    </w:p>
    <w:p w14:paraId="0F23D27E" w14:textId="27AD40B3" w:rsidR="009610D1" w:rsidRPr="00832C2B" w:rsidRDefault="009610D1" w:rsidP="002116E6">
      <w:pPr>
        <w:spacing w:after="0" w:line="276" w:lineRule="auto"/>
        <w:rPr>
          <w:rFonts w:ascii="Book Antiqua" w:hAnsi="Book Antiqua" w:cs="Arial"/>
          <w:sz w:val="24"/>
          <w:lang w:val="es-ES"/>
        </w:rPr>
      </w:pPr>
    </w:p>
    <w:p w14:paraId="6C4EDCC6" w14:textId="2DBD941F" w:rsidR="00520D05" w:rsidRPr="00832C2B" w:rsidRDefault="003D0641" w:rsidP="00832C2B">
      <w:pPr>
        <w:spacing w:after="0" w:line="276" w:lineRule="auto"/>
        <w:ind w:firstLine="708"/>
        <w:rPr>
          <w:rFonts w:ascii="Book Antiqua" w:hAnsi="Book Antiqua" w:cs="Arial"/>
          <w:sz w:val="32"/>
          <w:szCs w:val="24"/>
          <w:lang w:val="es-ES"/>
        </w:rPr>
      </w:pPr>
      <w:r w:rsidRPr="00832C2B">
        <w:rPr>
          <w:rFonts w:ascii="Book Antiqua" w:hAnsi="Book Antiqua" w:cs="Arial"/>
          <w:sz w:val="32"/>
          <w:szCs w:val="24"/>
          <w:lang w:val="es-ES"/>
        </w:rPr>
        <w:t>DIRIGIDO POR:</w:t>
      </w:r>
    </w:p>
    <w:p w14:paraId="2BDA5690" w14:textId="00C86374" w:rsidR="003D0641" w:rsidRPr="00832C2B" w:rsidRDefault="003D0641" w:rsidP="00832C2B">
      <w:pPr>
        <w:spacing w:after="0" w:line="276" w:lineRule="auto"/>
        <w:rPr>
          <w:rFonts w:ascii="Book Antiqua" w:hAnsi="Book Antiqua" w:cs="Arial"/>
          <w:sz w:val="32"/>
          <w:szCs w:val="24"/>
          <w:lang w:val="es-ES"/>
        </w:rPr>
      </w:pPr>
    </w:p>
    <w:p w14:paraId="270E2108" w14:textId="078B61DD" w:rsidR="00520D05" w:rsidRPr="00832C2B" w:rsidRDefault="00A564ED" w:rsidP="00832C2B">
      <w:pPr>
        <w:spacing w:after="0" w:line="276" w:lineRule="auto"/>
        <w:ind w:firstLine="708"/>
        <w:rPr>
          <w:rFonts w:ascii="Book Antiqua" w:hAnsi="Book Antiqua"/>
          <w:b/>
          <w:sz w:val="28"/>
        </w:rPr>
      </w:pPr>
      <w:r w:rsidRPr="00832C2B">
        <w:rPr>
          <w:rFonts w:ascii="Book Antiqua" w:hAnsi="Book Antiqua"/>
          <w:b/>
          <w:sz w:val="28"/>
        </w:rPr>
        <w:t>Dra. Dora Alicia Solís Casados</w:t>
      </w:r>
      <w:r w:rsidR="00D87D5C" w:rsidRPr="00832C2B">
        <w:rPr>
          <w:rFonts w:ascii="Book Antiqua" w:hAnsi="Book Antiqua"/>
          <w:b/>
          <w:sz w:val="28"/>
        </w:rPr>
        <w:t xml:space="preserve">   </w:t>
      </w:r>
      <w:r w:rsidR="00D87D5C" w:rsidRPr="00832C2B">
        <w:rPr>
          <w:rFonts w:ascii="Book Antiqua" w:hAnsi="Book Antiqua"/>
          <w:b/>
          <w:i/>
          <w:sz w:val="28"/>
        </w:rPr>
        <w:t>(</w:t>
      </w:r>
      <w:r w:rsidR="002A2EDF" w:rsidRPr="00832C2B">
        <w:rPr>
          <w:rFonts w:ascii="Book Antiqua" w:hAnsi="Book Antiqua"/>
          <w:b/>
          <w:i/>
          <w:sz w:val="28"/>
        </w:rPr>
        <w:t xml:space="preserve">CCIQS, </w:t>
      </w:r>
      <w:r w:rsidR="00D87D5C" w:rsidRPr="00832C2B">
        <w:rPr>
          <w:rFonts w:ascii="Book Antiqua" w:hAnsi="Book Antiqua"/>
          <w:b/>
          <w:i/>
          <w:sz w:val="28"/>
        </w:rPr>
        <w:t>Facultad de Química, UAEMéx)</w:t>
      </w:r>
    </w:p>
    <w:p w14:paraId="6415F8A9" w14:textId="3B7154D8" w:rsidR="00A564ED" w:rsidRPr="00832C2B" w:rsidRDefault="00A564ED" w:rsidP="00832C2B">
      <w:pPr>
        <w:spacing w:after="0" w:line="276" w:lineRule="auto"/>
        <w:ind w:firstLine="708"/>
        <w:rPr>
          <w:rFonts w:ascii="Book Antiqua" w:hAnsi="Book Antiqua"/>
          <w:b/>
          <w:sz w:val="28"/>
        </w:rPr>
      </w:pPr>
      <w:r w:rsidRPr="00832C2B">
        <w:rPr>
          <w:rFonts w:ascii="Book Antiqua" w:hAnsi="Book Antiqua"/>
          <w:b/>
          <w:sz w:val="28"/>
        </w:rPr>
        <w:t>Dra. Tatiana Klimova B.</w:t>
      </w:r>
      <w:r w:rsidR="00D87D5C" w:rsidRPr="00832C2B">
        <w:rPr>
          <w:rFonts w:ascii="Book Antiqua" w:hAnsi="Book Antiqua"/>
          <w:b/>
          <w:sz w:val="28"/>
        </w:rPr>
        <w:t xml:space="preserve">    </w:t>
      </w:r>
      <w:r w:rsidR="00D87D5C" w:rsidRPr="00832C2B">
        <w:rPr>
          <w:rFonts w:ascii="Book Antiqua" w:hAnsi="Book Antiqua"/>
          <w:b/>
          <w:i/>
          <w:sz w:val="28"/>
        </w:rPr>
        <w:t>(Facultad de Química, UNAM)</w:t>
      </w:r>
    </w:p>
    <w:p w14:paraId="39F1538C" w14:textId="4A461B7D" w:rsidR="002F1D4B" w:rsidRPr="00832C2B" w:rsidRDefault="00A564ED" w:rsidP="00832C2B">
      <w:pPr>
        <w:spacing w:after="0" w:line="276" w:lineRule="auto"/>
        <w:ind w:firstLine="708"/>
        <w:rPr>
          <w:rFonts w:ascii="Book Antiqua" w:hAnsi="Book Antiqua"/>
          <w:b/>
          <w:sz w:val="28"/>
        </w:rPr>
      </w:pPr>
      <w:r w:rsidRPr="00832C2B">
        <w:rPr>
          <w:rFonts w:ascii="Book Antiqua" w:hAnsi="Book Antiqua"/>
          <w:b/>
          <w:sz w:val="28"/>
        </w:rPr>
        <w:t xml:space="preserve">Dr. </w:t>
      </w:r>
      <w:r w:rsidR="002563E8" w:rsidRPr="00832C2B">
        <w:rPr>
          <w:rFonts w:ascii="Book Antiqua" w:hAnsi="Book Antiqua"/>
          <w:b/>
          <w:sz w:val="28"/>
        </w:rPr>
        <w:t>Luis Escobar Alarcón</w:t>
      </w:r>
      <w:r w:rsidR="00D87D5C" w:rsidRPr="00832C2B">
        <w:rPr>
          <w:rFonts w:ascii="Book Antiqua" w:hAnsi="Book Antiqua"/>
          <w:b/>
          <w:sz w:val="28"/>
        </w:rPr>
        <w:t xml:space="preserve">   </w:t>
      </w:r>
      <w:r w:rsidR="00D87D5C" w:rsidRPr="00832C2B">
        <w:rPr>
          <w:rFonts w:ascii="Book Antiqua" w:hAnsi="Book Antiqua"/>
          <w:b/>
          <w:i/>
          <w:sz w:val="28"/>
        </w:rPr>
        <w:t>(</w:t>
      </w:r>
      <w:r w:rsidR="00500FD8" w:rsidRPr="00832C2B">
        <w:rPr>
          <w:rFonts w:ascii="Book Antiqua" w:hAnsi="Book Antiqua"/>
          <w:b/>
          <w:i/>
          <w:sz w:val="28"/>
        </w:rPr>
        <w:t xml:space="preserve">Instituto </w:t>
      </w:r>
      <w:r w:rsidR="002563E8" w:rsidRPr="00832C2B">
        <w:rPr>
          <w:rFonts w:ascii="Book Antiqua" w:hAnsi="Book Antiqua"/>
          <w:b/>
          <w:i/>
          <w:sz w:val="28"/>
        </w:rPr>
        <w:t>Nacional de Investigaciones Nucleares</w:t>
      </w:r>
      <w:r w:rsidR="00D87D5C" w:rsidRPr="00832C2B">
        <w:rPr>
          <w:rFonts w:ascii="Book Antiqua" w:hAnsi="Book Antiqua"/>
          <w:b/>
          <w:i/>
          <w:sz w:val="28"/>
        </w:rPr>
        <w:t>)</w:t>
      </w:r>
    </w:p>
    <w:p w14:paraId="7A1EE7C4" w14:textId="7E9969A4" w:rsidR="002F1D4B" w:rsidRPr="00832C2B" w:rsidRDefault="00832C2B" w:rsidP="00832C2B">
      <w:pPr>
        <w:spacing w:after="0" w:line="276" w:lineRule="auto"/>
        <w:jc w:val="right"/>
        <w:rPr>
          <w:rFonts w:ascii="Book Antiqua" w:hAnsi="Book Antiqua" w:cs="Arial"/>
          <w:sz w:val="24"/>
        </w:rPr>
      </w:pPr>
      <w:r w:rsidRPr="00832C2B">
        <w:rPr>
          <w:noProof/>
          <w:lang w:eastAsia="es-MX"/>
        </w:rPr>
        <w:drawing>
          <wp:anchor distT="0" distB="0" distL="114300" distR="114300" simplePos="0" relativeHeight="251700224" behindDoc="0" locked="0" layoutInCell="1" allowOverlap="1" wp14:anchorId="007769EB" wp14:editId="0C8D178B">
            <wp:simplePos x="0" y="0"/>
            <wp:positionH relativeFrom="column">
              <wp:posOffset>-676275</wp:posOffset>
            </wp:positionH>
            <wp:positionV relativeFrom="paragraph">
              <wp:posOffset>-201930</wp:posOffset>
            </wp:positionV>
            <wp:extent cx="1261110" cy="1169035"/>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261110" cy="1169035"/>
                    </a:xfrm>
                    <a:prstGeom prst="rect">
                      <a:avLst/>
                    </a:prstGeom>
                  </pic:spPr>
                </pic:pic>
              </a:graphicData>
            </a:graphic>
            <wp14:sizeRelH relativeFrom="margin">
              <wp14:pctWidth>0</wp14:pctWidth>
            </wp14:sizeRelH>
            <wp14:sizeRelV relativeFrom="margin">
              <wp14:pctHeight>0</wp14:pctHeight>
            </wp14:sizeRelV>
          </wp:anchor>
        </w:drawing>
      </w:r>
    </w:p>
    <w:p w14:paraId="0EAE361A" w14:textId="4ABECE0B" w:rsidR="002F1D4B" w:rsidRPr="00832C2B" w:rsidRDefault="002F1D4B" w:rsidP="001535AB">
      <w:pPr>
        <w:spacing w:after="0" w:line="276" w:lineRule="auto"/>
        <w:jc w:val="right"/>
        <w:rPr>
          <w:rFonts w:ascii="Book Antiqua" w:hAnsi="Book Antiqua" w:cs="Arial"/>
          <w:sz w:val="24"/>
        </w:rPr>
      </w:pPr>
    </w:p>
    <w:p w14:paraId="7FA508AE" w14:textId="77777777" w:rsidR="002F1D4B" w:rsidRPr="00832C2B" w:rsidRDefault="002F1D4B" w:rsidP="001535AB">
      <w:pPr>
        <w:spacing w:after="0" w:line="276" w:lineRule="auto"/>
        <w:jc w:val="right"/>
        <w:rPr>
          <w:rFonts w:ascii="Book Antiqua" w:hAnsi="Book Antiqua" w:cs="Arial"/>
          <w:sz w:val="24"/>
        </w:rPr>
      </w:pPr>
    </w:p>
    <w:p w14:paraId="794AE89A" w14:textId="78EAC428" w:rsidR="002F1D4B" w:rsidRPr="00832C2B" w:rsidRDefault="003D0641" w:rsidP="001535AB">
      <w:pPr>
        <w:spacing w:after="0" w:line="276" w:lineRule="auto"/>
        <w:jc w:val="right"/>
        <w:rPr>
          <w:rFonts w:ascii="Book Antiqua" w:hAnsi="Book Antiqua" w:cs="Arial"/>
          <w:sz w:val="24"/>
        </w:rPr>
      </w:pPr>
      <w:r w:rsidRPr="00832C2B">
        <w:rPr>
          <w:rFonts w:ascii="Book Antiqua" w:hAnsi="Book Antiqua" w:cs="Arial"/>
          <w:sz w:val="24"/>
        </w:rPr>
        <w:t xml:space="preserve">Toluca, México Julio de </w:t>
      </w:r>
      <w:r w:rsidR="002447B6" w:rsidRPr="00832C2B">
        <w:rPr>
          <w:rFonts w:ascii="Book Antiqua" w:hAnsi="Book Antiqua" w:cs="Arial"/>
          <w:sz w:val="24"/>
        </w:rPr>
        <w:t>2019</w:t>
      </w:r>
    </w:p>
    <w:p w14:paraId="49CA63A4" w14:textId="458A7FA7" w:rsidR="002447B6" w:rsidRDefault="002447B6" w:rsidP="001535AB">
      <w:pPr>
        <w:spacing w:after="0" w:line="276" w:lineRule="auto"/>
        <w:jc w:val="right"/>
        <w:rPr>
          <w:rFonts w:ascii="Book Antiqua" w:hAnsi="Book Antiqua" w:cs="Arial"/>
        </w:rPr>
      </w:pPr>
    </w:p>
    <w:p w14:paraId="745D629E" w14:textId="3613ED3B" w:rsidR="002447B6" w:rsidRDefault="002447B6">
      <w:pPr>
        <w:spacing w:line="276" w:lineRule="auto"/>
        <w:jc w:val="left"/>
        <w:rPr>
          <w:rFonts w:ascii="Book Antiqua" w:hAnsi="Book Antiqua" w:cs="Arial"/>
        </w:rPr>
      </w:pPr>
      <w:r>
        <w:rPr>
          <w:rFonts w:ascii="Book Antiqua" w:hAnsi="Book Antiqua" w:cs="Arial"/>
        </w:rPr>
        <w:br w:type="page"/>
      </w:r>
    </w:p>
    <w:p w14:paraId="3D9D31A6" w14:textId="611FE872" w:rsidR="002116E6" w:rsidRPr="00832C2B" w:rsidRDefault="00C87BB5" w:rsidP="00832C2B">
      <w:pPr>
        <w:pStyle w:val="Sinespaciado"/>
        <w:rPr>
          <w:rFonts w:ascii="Book Antiqua" w:hAnsi="Book Antiqua"/>
          <w:b/>
          <w:sz w:val="24"/>
        </w:rPr>
      </w:pPr>
      <w:bookmarkStart w:id="0" w:name="_Toc13144022"/>
      <w:r w:rsidRPr="00832C2B">
        <w:rPr>
          <w:rFonts w:ascii="Book Antiqua" w:hAnsi="Book Antiqua"/>
          <w:b/>
          <w:sz w:val="24"/>
        </w:rPr>
        <w:lastRenderedPageBreak/>
        <w:t>Agradecimientos</w:t>
      </w:r>
      <w:bookmarkEnd w:id="0"/>
    </w:p>
    <w:p w14:paraId="56691A18" w14:textId="77777777" w:rsidR="00C87BB5" w:rsidRDefault="00C87BB5" w:rsidP="002447B6">
      <w:pPr>
        <w:spacing w:after="0" w:line="276" w:lineRule="auto"/>
        <w:rPr>
          <w:rFonts w:ascii="Book Antiqua" w:hAnsi="Book Antiqua" w:cs="Arial"/>
        </w:rPr>
      </w:pPr>
    </w:p>
    <w:p w14:paraId="191AFCEA" w14:textId="77777777" w:rsidR="00C87BB5" w:rsidRDefault="00C87BB5" w:rsidP="002447B6">
      <w:pPr>
        <w:spacing w:after="0" w:line="276" w:lineRule="auto"/>
        <w:rPr>
          <w:rFonts w:ascii="Book Antiqua" w:hAnsi="Book Antiqua" w:cs="Arial"/>
        </w:rPr>
      </w:pPr>
    </w:p>
    <w:p w14:paraId="00B3F2D4" w14:textId="1C5E3A4F" w:rsidR="002C3F55" w:rsidRDefault="002C3F55" w:rsidP="00C87BB5">
      <w:pPr>
        <w:autoSpaceDE w:val="0"/>
        <w:autoSpaceDN w:val="0"/>
        <w:adjustRightInd w:val="0"/>
        <w:spacing w:after="0" w:line="240" w:lineRule="auto"/>
        <w:jc w:val="right"/>
        <w:rPr>
          <w:rFonts w:ascii="Book Antiqua" w:eastAsiaTheme="minorHAnsi" w:hAnsi="Book Antiqua" w:cs="Monotype Corsiva"/>
          <w:i/>
          <w:iCs/>
          <w:sz w:val="24"/>
          <w:szCs w:val="28"/>
        </w:rPr>
      </w:pPr>
      <w:r w:rsidRPr="002C3F55">
        <w:rPr>
          <w:rFonts w:ascii="Book Antiqua" w:eastAsiaTheme="minorHAnsi" w:hAnsi="Book Antiqua" w:cs="Monotype Corsiva"/>
          <w:i/>
          <w:iCs/>
          <w:sz w:val="24"/>
          <w:szCs w:val="28"/>
        </w:rPr>
        <w:t>A la</w:t>
      </w:r>
      <w:r w:rsidR="00C87BB5" w:rsidRPr="002C3F55">
        <w:rPr>
          <w:rFonts w:ascii="Book Antiqua" w:eastAsiaTheme="minorHAnsi" w:hAnsi="Book Antiqua" w:cs="Monotype Corsiva"/>
          <w:i/>
          <w:iCs/>
          <w:sz w:val="24"/>
          <w:szCs w:val="28"/>
        </w:rPr>
        <w:t xml:space="preserve"> </w:t>
      </w:r>
      <w:r w:rsidRPr="002C3F55">
        <w:rPr>
          <w:rFonts w:ascii="Book Antiqua" w:eastAsiaTheme="minorHAnsi" w:hAnsi="Book Antiqua" w:cs="Monotype Corsiva"/>
          <w:i/>
          <w:iCs/>
          <w:sz w:val="24"/>
          <w:szCs w:val="28"/>
        </w:rPr>
        <w:t>Dra. Dora Alicia Solís Casados</w:t>
      </w:r>
      <w:r>
        <w:rPr>
          <w:rFonts w:ascii="Book Antiqua" w:eastAsiaTheme="minorHAnsi" w:hAnsi="Book Antiqua" w:cs="Monotype Corsiva"/>
          <w:i/>
          <w:iCs/>
          <w:sz w:val="24"/>
          <w:szCs w:val="28"/>
        </w:rPr>
        <w:t xml:space="preserve"> por su asesoría y apoyo a lo largo de la realización de éste trabajo de tesis </w:t>
      </w:r>
      <w:r w:rsidRPr="002C3F55">
        <w:rPr>
          <w:rFonts w:ascii="Book Antiqua" w:eastAsiaTheme="minorHAnsi" w:hAnsi="Book Antiqua" w:cs="Monotype Corsiva"/>
          <w:i/>
          <w:iCs/>
          <w:sz w:val="24"/>
          <w:szCs w:val="28"/>
        </w:rPr>
        <w:t xml:space="preserve"> </w:t>
      </w:r>
    </w:p>
    <w:p w14:paraId="23222511" w14:textId="77777777" w:rsidR="002C3F55" w:rsidRDefault="002C3F55" w:rsidP="00C87BB5">
      <w:pPr>
        <w:autoSpaceDE w:val="0"/>
        <w:autoSpaceDN w:val="0"/>
        <w:adjustRightInd w:val="0"/>
        <w:spacing w:after="0" w:line="240" w:lineRule="auto"/>
        <w:jc w:val="right"/>
        <w:rPr>
          <w:rFonts w:ascii="Book Antiqua" w:eastAsiaTheme="minorHAnsi" w:hAnsi="Book Antiqua" w:cs="Monotype Corsiva"/>
          <w:i/>
          <w:iCs/>
          <w:sz w:val="24"/>
          <w:szCs w:val="28"/>
        </w:rPr>
      </w:pPr>
    </w:p>
    <w:p w14:paraId="61F27D26" w14:textId="662B0B52" w:rsidR="00C87BB5" w:rsidRPr="002C3F55" w:rsidRDefault="002C3F55" w:rsidP="00C87BB5">
      <w:pPr>
        <w:autoSpaceDE w:val="0"/>
        <w:autoSpaceDN w:val="0"/>
        <w:adjustRightInd w:val="0"/>
        <w:spacing w:after="0" w:line="240" w:lineRule="auto"/>
        <w:jc w:val="right"/>
        <w:rPr>
          <w:rFonts w:ascii="Book Antiqua" w:eastAsiaTheme="minorHAnsi" w:hAnsi="Book Antiqua" w:cs="Monotype Corsiva"/>
          <w:i/>
          <w:iCs/>
          <w:sz w:val="24"/>
          <w:szCs w:val="28"/>
        </w:rPr>
      </w:pPr>
      <w:r>
        <w:rPr>
          <w:rFonts w:ascii="Book Antiqua" w:eastAsiaTheme="minorHAnsi" w:hAnsi="Book Antiqua" w:cs="Monotype Corsiva"/>
          <w:i/>
          <w:iCs/>
          <w:sz w:val="24"/>
          <w:szCs w:val="28"/>
        </w:rPr>
        <w:t xml:space="preserve">A la </w:t>
      </w:r>
      <w:r w:rsidR="00C87BB5" w:rsidRPr="002C3F55">
        <w:rPr>
          <w:rFonts w:ascii="Book Antiqua" w:eastAsiaTheme="minorHAnsi" w:hAnsi="Book Antiqua" w:cs="Monotype Corsiva"/>
          <w:i/>
          <w:iCs/>
          <w:sz w:val="24"/>
          <w:szCs w:val="28"/>
        </w:rPr>
        <w:t xml:space="preserve">Dra. Tatiana </w:t>
      </w:r>
      <w:proofErr w:type="spellStart"/>
      <w:r w:rsidR="00C87BB5" w:rsidRPr="002C3F55">
        <w:rPr>
          <w:rFonts w:ascii="Book Antiqua" w:eastAsiaTheme="minorHAnsi" w:hAnsi="Book Antiqua" w:cs="Monotype Corsiva"/>
          <w:i/>
          <w:iCs/>
          <w:sz w:val="24"/>
          <w:szCs w:val="28"/>
        </w:rPr>
        <w:t>Klimova</w:t>
      </w:r>
      <w:proofErr w:type="spellEnd"/>
      <w:r w:rsidR="00C87BB5" w:rsidRPr="002C3F55">
        <w:rPr>
          <w:rFonts w:ascii="Book Antiqua" w:eastAsiaTheme="minorHAnsi" w:hAnsi="Book Antiqua" w:cs="Monotype Corsiva"/>
          <w:i/>
          <w:iCs/>
          <w:sz w:val="24"/>
          <w:szCs w:val="28"/>
        </w:rPr>
        <w:t xml:space="preserve"> </w:t>
      </w:r>
      <w:proofErr w:type="spellStart"/>
      <w:r w:rsidR="00C87BB5" w:rsidRPr="002C3F55">
        <w:rPr>
          <w:rFonts w:ascii="Book Antiqua" w:eastAsiaTheme="minorHAnsi" w:hAnsi="Book Antiqua" w:cs="Monotype Corsiva"/>
          <w:i/>
          <w:iCs/>
          <w:sz w:val="24"/>
          <w:szCs w:val="28"/>
        </w:rPr>
        <w:t>Berestva</w:t>
      </w:r>
      <w:proofErr w:type="spellEnd"/>
      <w:r w:rsidR="00C87BB5" w:rsidRPr="002C3F55">
        <w:rPr>
          <w:rFonts w:ascii="Book Antiqua" w:eastAsiaTheme="minorHAnsi" w:hAnsi="Book Antiqua" w:cs="Monotype Corsiva"/>
          <w:i/>
          <w:iCs/>
          <w:sz w:val="24"/>
          <w:szCs w:val="28"/>
        </w:rPr>
        <w:t xml:space="preserve"> </w:t>
      </w:r>
      <w:r w:rsidRPr="002C3F55">
        <w:rPr>
          <w:rFonts w:ascii="Book Antiqua" w:eastAsiaTheme="minorHAnsi" w:hAnsi="Book Antiqua" w:cs="Monotype Corsiva"/>
          <w:i/>
          <w:iCs/>
          <w:sz w:val="24"/>
          <w:szCs w:val="28"/>
        </w:rPr>
        <w:t xml:space="preserve">y </w:t>
      </w:r>
      <w:r w:rsidR="00C87BB5" w:rsidRPr="002C3F55">
        <w:rPr>
          <w:rFonts w:ascii="Book Antiqua" w:eastAsiaTheme="minorHAnsi" w:hAnsi="Book Antiqua" w:cs="Monotype Corsiva"/>
          <w:i/>
          <w:iCs/>
          <w:sz w:val="24"/>
          <w:szCs w:val="28"/>
        </w:rPr>
        <w:t>al</w:t>
      </w:r>
      <w:r w:rsidRPr="002C3F55">
        <w:rPr>
          <w:rFonts w:ascii="Book Antiqua" w:eastAsiaTheme="minorHAnsi" w:hAnsi="Book Antiqua" w:cs="Monotype Corsiva"/>
          <w:i/>
          <w:iCs/>
          <w:sz w:val="24"/>
          <w:szCs w:val="28"/>
        </w:rPr>
        <w:t xml:space="preserve"> </w:t>
      </w:r>
      <w:r w:rsidR="00C87BB5" w:rsidRPr="002C3F55">
        <w:rPr>
          <w:rFonts w:ascii="Book Antiqua" w:eastAsiaTheme="minorHAnsi" w:hAnsi="Book Antiqua" w:cs="Monotype Corsiva"/>
          <w:i/>
          <w:iCs/>
          <w:sz w:val="24"/>
          <w:szCs w:val="28"/>
        </w:rPr>
        <w:t xml:space="preserve">Dr. Luis </w:t>
      </w:r>
      <w:r w:rsidRPr="002C3F55">
        <w:rPr>
          <w:rFonts w:ascii="Book Antiqua" w:eastAsiaTheme="minorHAnsi" w:hAnsi="Book Antiqua" w:cs="Monotype Corsiva"/>
          <w:i/>
          <w:iCs/>
          <w:sz w:val="24"/>
          <w:szCs w:val="28"/>
        </w:rPr>
        <w:t>E</w:t>
      </w:r>
      <w:r w:rsidR="00C87BB5" w:rsidRPr="002C3F55">
        <w:rPr>
          <w:rFonts w:ascii="Book Antiqua" w:eastAsiaTheme="minorHAnsi" w:hAnsi="Book Antiqua" w:cs="Monotype Corsiva"/>
          <w:i/>
          <w:iCs/>
          <w:sz w:val="24"/>
          <w:szCs w:val="28"/>
        </w:rPr>
        <w:t>scobar Alarcón</w:t>
      </w:r>
      <w:r>
        <w:rPr>
          <w:rFonts w:ascii="Book Antiqua" w:eastAsiaTheme="minorHAnsi" w:hAnsi="Book Antiqua" w:cs="Monotype Corsiva"/>
          <w:i/>
          <w:iCs/>
          <w:sz w:val="24"/>
          <w:szCs w:val="28"/>
        </w:rPr>
        <w:t xml:space="preserve"> por el </w:t>
      </w:r>
      <w:r w:rsidR="00C87BB5" w:rsidRPr="002C3F55">
        <w:rPr>
          <w:rFonts w:ascii="Book Antiqua" w:eastAsiaTheme="minorHAnsi" w:hAnsi="Book Antiqua" w:cs="Monotype Corsiva"/>
          <w:i/>
          <w:iCs/>
          <w:sz w:val="24"/>
          <w:szCs w:val="28"/>
        </w:rPr>
        <w:t>tiempo y aportaciones para el desarrollo y término de este proyecto de investigación.</w:t>
      </w:r>
    </w:p>
    <w:p w14:paraId="6E8524D0" w14:textId="77777777" w:rsidR="00C87BB5" w:rsidRPr="002C3F55" w:rsidRDefault="00C87BB5" w:rsidP="00C87BB5">
      <w:pPr>
        <w:autoSpaceDE w:val="0"/>
        <w:autoSpaceDN w:val="0"/>
        <w:adjustRightInd w:val="0"/>
        <w:spacing w:after="0" w:line="240" w:lineRule="auto"/>
        <w:jc w:val="right"/>
        <w:rPr>
          <w:rFonts w:ascii="Book Antiqua" w:eastAsiaTheme="minorHAnsi" w:hAnsi="Book Antiqua" w:cs="Monotype Corsiva"/>
          <w:i/>
          <w:iCs/>
          <w:sz w:val="24"/>
          <w:szCs w:val="28"/>
        </w:rPr>
      </w:pPr>
    </w:p>
    <w:p w14:paraId="04E228D7" w14:textId="77777777" w:rsidR="00C87BB5" w:rsidRPr="002C3F55" w:rsidRDefault="00C87BB5" w:rsidP="00C87BB5">
      <w:pPr>
        <w:autoSpaceDE w:val="0"/>
        <w:autoSpaceDN w:val="0"/>
        <w:adjustRightInd w:val="0"/>
        <w:spacing w:after="0" w:line="240" w:lineRule="auto"/>
        <w:jc w:val="right"/>
        <w:rPr>
          <w:rFonts w:ascii="Book Antiqua" w:eastAsiaTheme="minorHAnsi" w:hAnsi="Book Antiqua" w:cs="Monotype Corsiva"/>
          <w:i/>
          <w:iCs/>
          <w:sz w:val="24"/>
          <w:szCs w:val="28"/>
        </w:rPr>
      </w:pPr>
    </w:p>
    <w:p w14:paraId="42EFD0F1" w14:textId="781FF478" w:rsidR="00C87BB5" w:rsidRDefault="00C87BB5" w:rsidP="00C87BB5">
      <w:pPr>
        <w:autoSpaceDE w:val="0"/>
        <w:autoSpaceDN w:val="0"/>
        <w:adjustRightInd w:val="0"/>
        <w:spacing w:after="0" w:line="240" w:lineRule="auto"/>
        <w:jc w:val="right"/>
        <w:rPr>
          <w:rFonts w:ascii="Book Antiqua" w:eastAsiaTheme="minorHAnsi" w:hAnsi="Book Antiqua" w:cs="Monotype Corsiva"/>
          <w:i/>
          <w:iCs/>
          <w:sz w:val="24"/>
          <w:szCs w:val="28"/>
        </w:rPr>
      </w:pPr>
      <w:r w:rsidRPr="002C3F55">
        <w:rPr>
          <w:rFonts w:ascii="Book Antiqua" w:eastAsiaTheme="minorHAnsi" w:hAnsi="Book Antiqua" w:cs="Monotype Corsiva"/>
          <w:i/>
          <w:iCs/>
          <w:sz w:val="24"/>
          <w:szCs w:val="28"/>
        </w:rPr>
        <w:t>A los miembros que conforman el jurado de esta tesis: Dr.</w:t>
      </w:r>
      <w:r w:rsidR="002C3F55">
        <w:rPr>
          <w:rFonts w:ascii="Book Antiqua" w:eastAsiaTheme="minorHAnsi" w:hAnsi="Book Antiqua" w:cs="Monotype Corsiva"/>
          <w:i/>
          <w:iCs/>
          <w:sz w:val="24"/>
          <w:szCs w:val="28"/>
        </w:rPr>
        <w:t xml:space="preserve"> </w:t>
      </w:r>
      <w:r w:rsidRPr="002C3F55">
        <w:rPr>
          <w:rFonts w:ascii="Book Antiqua" w:eastAsiaTheme="minorHAnsi" w:hAnsi="Book Antiqua" w:cs="Monotype Corsiva"/>
          <w:i/>
          <w:iCs/>
          <w:sz w:val="24"/>
          <w:szCs w:val="28"/>
        </w:rPr>
        <w:t>Marco Antonio Camacho López,</w:t>
      </w:r>
      <w:r w:rsidR="002C3F55">
        <w:rPr>
          <w:rFonts w:ascii="Book Antiqua" w:eastAsiaTheme="minorHAnsi" w:hAnsi="Book Antiqua" w:cs="Monotype Corsiva"/>
          <w:i/>
          <w:iCs/>
          <w:sz w:val="24"/>
          <w:szCs w:val="28"/>
        </w:rPr>
        <w:t xml:space="preserve"> Dr. Iván García Orozco, Dr. </w:t>
      </w:r>
      <w:proofErr w:type="spellStart"/>
      <w:r w:rsidR="002C3F55">
        <w:rPr>
          <w:rFonts w:ascii="Book Antiqua" w:eastAsiaTheme="minorHAnsi" w:hAnsi="Book Antiqua" w:cs="Monotype Corsiva"/>
          <w:i/>
          <w:iCs/>
          <w:sz w:val="24"/>
          <w:szCs w:val="28"/>
        </w:rPr>
        <w:t>Enelio</w:t>
      </w:r>
      <w:proofErr w:type="spellEnd"/>
      <w:r w:rsidR="002C3F55">
        <w:rPr>
          <w:rFonts w:ascii="Book Antiqua" w:eastAsiaTheme="minorHAnsi" w:hAnsi="Book Antiqua" w:cs="Monotype Corsiva"/>
          <w:i/>
          <w:iCs/>
          <w:sz w:val="24"/>
          <w:szCs w:val="28"/>
        </w:rPr>
        <w:t xml:space="preserve"> Torres García y al</w:t>
      </w:r>
      <w:r w:rsidRPr="002C3F55">
        <w:rPr>
          <w:rFonts w:ascii="Book Antiqua" w:eastAsiaTheme="minorHAnsi" w:hAnsi="Book Antiqua" w:cs="Monotype Corsiva"/>
          <w:i/>
          <w:iCs/>
          <w:sz w:val="24"/>
          <w:szCs w:val="28"/>
        </w:rPr>
        <w:t xml:space="preserve"> Dr. </w:t>
      </w:r>
      <w:r w:rsidR="002C3F55">
        <w:rPr>
          <w:rFonts w:ascii="Book Antiqua" w:eastAsiaTheme="minorHAnsi" w:hAnsi="Book Antiqua" w:cs="Monotype Corsiva"/>
          <w:i/>
          <w:iCs/>
          <w:sz w:val="24"/>
          <w:szCs w:val="28"/>
        </w:rPr>
        <w:t>Jaime Jiménez Becerril</w:t>
      </w:r>
      <w:r w:rsidRPr="002C3F55">
        <w:rPr>
          <w:rFonts w:ascii="Book Antiqua" w:eastAsiaTheme="minorHAnsi" w:hAnsi="Book Antiqua" w:cs="Monotype Corsiva"/>
          <w:i/>
          <w:iCs/>
          <w:sz w:val="24"/>
          <w:szCs w:val="28"/>
        </w:rPr>
        <w:t xml:space="preserve"> por</w:t>
      </w:r>
      <w:r w:rsidR="002C3F55">
        <w:rPr>
          <w:rFonts w:ascii="Book Antiqua" w:eastAsiaTheme="minorHAnsi" w:hAnsi="Book Antiqua" w:cs="Monotype Corsiva"/>
          <w:i/>
          <w:iCs/>
          <w:sz w:val="24"/>
          <w:szCs w:val="28"/>
        </w:rPr>
        <w:t xml:space="preserve"> sus observaciones, aportaciones y</w:t>
      </w:r>
      <w:r w:rsidRPr="002C3F55">
        <w:rPr>
          <w:rFonts w:ascii="Book Antiqua" w:eastAsiaTheme="minorHAnsi" w:hAnsi="Book Antiqua" w:cs="Monotype Corsiva"/>
          <w:i/>
          <w:iCs/>
          <w:sz w:val="24"/>
          <w:szCs w:val="28"/>
        </w:rPr>
        <w:t xml:space="preserve"> sugerencias </w:t>
      </w:r>
      <w:r w:rsidR="002C3F55">
        <w:rPr>
          <w:rFonts w:ascii="Book Antiqua" w:eastAsiaTheme="minorHAnsi" w:hAnsi="Book Antiqua" w:cs="Monotype Corsiva"/>
          <w:i/>
          <w:iCs/>
          <w:sz w:val="24"/>
          <w:szCs w:val="28"/>
        </w:rPr>
        <w:t>otorgadas</w:t>
      </w:r>
      <w:r w:rsidRPr="002C3F55">
        <w:rPr>
          <w:rFonts w:ascii="Book Antiqua" w:eastAsiaTheme="minorHAnsi" w:hAnsi="Book Antiqua" w:cs="Monotype Corsiva"/>
          <w:i/>
          <w:iCs/>
          <w:sz w:val="24"/>
          <w:szCs w:val="28"/>
        </w:rPr>
        <w:t xml:space="preserve"> para </w:t>
      </w:r>
      <w:r w:rsidR="002C3F55">
        <w:rPr>
          <w:rFonts w:ascii="Book Antiqua" w:eastAsiaTheme="minorHAnsi" w:hAnsi="Book Antiqua" w:cs="Monotype Corsiva"/>
          <w:i/>
          <w:iCs/>
          <w:sz w:val="24"/>
          <w:szCs w:val="28"/>
        </w:rPr>
        <w:t xml:space="preserve">el </w:t>
      </w:r>
      <w:r w:rsidRPr="002C3F55">
        <w:rPr>
          <w:rFonts w:ascii="Book Antiqua" w:eastAsiaTheme="minorHAnsi" w:hAnsi="Book Antiqua" w:cs="Monotype Corsiva"/>
          <w:i/>
          <w:iCs/>
          <w:sz w:val="24"/>
          <w:szCs w:val="28"/>
        </w:rPr>
        <w:t xml:space="preserve"> mejoramiento de este trabajo</w:t>
      </w:r>
      <w:r w:rsidR="002C3F55">
        <w:rPr>
          <w:rFonts w:ascii="Book Antiqua" w:eastAsiaTheme="minorHAnsi" w:hAnsi="Book Antiqua" w:cs="Monotype Corsiva"/>
          <w:i/>
          <w:iCs/>
          <w:sz w:val="24"/>
          <w:szCs w:val="28"/>
        </w:rPr>
        <w:t xml:space="preserve"> </w:t>
      </w:r>
      <w:r w:rsidRPr="002C3F55">
        <w:rPr>
          <w:rFonts w:ascii="Book Antiqua" w:eastAsiaTheme="minorHAnsi" w:hAnsi="Book Antiqua" w:cs="Monotype Corsiva"/>
          <w:i/>
          <w:iCs/>
          <w:sz w:val="24"/>
          <w:szCs w:val="28"/>
        </w:rPr>
        <w:t>de investigación.</w:t>
      </w:r>
    </w:p>
    <w:p w14:paraId="0BCE24E9" w14:textId="77777777" w:rsidR="002C3F55" w:rsidRDefault="002C3F55" w:rsidP="00C87BB5">
      <w:pPr>
        <w:autoSpaceDE w:val="0"/>
        <w:autoSpaceDN w:val="0"/>
        <w:adjustRightInd w:val="0"/>
        <w:spacing w:after="0" w:line="240" w:lineRule="auto"/>
        <w:jc w:val="right"/>
        <w:rPr>
          <w:rFonts w:ascii="Book Antiqua" w:eastAsiaTheme="minorHAnsi" w:hAnsi="Book Antiqua" w:cs="Monotype Corsiva"/>
          <w:i/>
          <w:iCs/>
          <w:sz w:val="24"/>
          <w:szCs w:val="28"/>
        </w:rPr>
      </w:pPr>
    </w:p>
    <w:p w14:paraId="7E6AB2A4" w14:textId="77777777" w:rsidR="002C3F55" w:rsidRPr="002C3F55" w:rsidRDefault="002C3F55" w:rsidP="00C87BB5">
      <w:pPr>
        <w:autoSpaceDE w:val="0"/>
        <w:autoSpaceDN w:val="0"/>
        <w:adjustRightInd w:val="0"/>
        <w:spacing w:after="0" w:line="240" w:lineRule="auto"/>
        <w:jc w:val="right"/>
        <w:rPr>
          <w:rFonts w:ascii="Book Antiqua" w:eastAsiaTheme="minorHAnsi" w:hAnsi="Book Antiqua" w:cs="Monotype Corsiva"/>
          <w:i/>
          <w:iCs/>
          <w:sz w:val="24"/>
          <w:szCs w:val="28"/>
        </w:rPr>
      </w:pPr>
    </w:p>
    <w:p w14:paraId="2B861966" w14:textId="44ADF00F" w:rsidR="00C87BB5" w:rsidRDefault="00C87BB5" w:rsidP="002C3F55">
      <w:pPr>
        <w:autoSpaceDE w:val="0"/>
        <w:autoSpaceDN w:val="0"/>
        <w:adjustRightInd w:val="0"/>
        <w:spacing w:after="0" w:line="240" w:lineRule="auto"/>
        <w:jc w:val="right"/>
        <w:rPr>
          <w:rFonts w:ascii="Book Antiqua" w:eastAsiaTheme="minorHAnsi" w:hAnsi="Book Antiqua" w:cs="Monotype Corsiva"/>
          <w:i/>
          <w:iCs/>
          <w:sz w:val="24"/>
          <w:szCs w:val="28"/>
        </w:rPr>
      </w:pPr>
      <w:r w:rsidRPr="002C3F55">
        <w:rPr>
          <w:rFonts w:ascii="Book Antiqua" w:eastAsiaTheme="minorHAnsi" w:hAnsi="Book Antiqua" w:cs="Monotype Corsiva"/>
          <w:i/>
          <w:iCs/>
          <w:sz w:val="24"/>
          <w:szCs w:val="28"/>
        </w:rPr>
        <w:t xml:space="preserve">A CONACYT, por </w:t>
      </w:r>
      <w:r w:rsidR="002C3F55">
        <w:rPr>
          <w:rFonts w:ascii="Book Antiqua" w:eastAsiaTheme="minorHAnsi" w:hAnsi="Book Antiqua" w:cs="Monotype Corsiva"/>
          <w:i/>
          <w:iCs/>
          <w:sz w:val="24"/>
          <w:szCs w:val="28"/>
        </w:rPr>
        <w:t xml:space="preserve">la beca otorgada durante los </w:t>
      </w:r>
      <w:r w:rsidRPr="002C3F55">
        <w:rPr>
          <w:rFonts w:ascii="Book Antiqua" w:eastAsiaTheme="minorHAnsi" w:hAnsi="Book Antiqua" w:cs="Monotype Corsiva"/>
          <w:i/>
          <w:iCs/>
          <w:sz w:val="24"/>
          <w:szCs w:val="28"/>
        </w:rPr>
        <w:t xml:space="preserve">estudios de maestría y al COMECYT por el apoyo económico otorgado </w:t>
      </w:r>
      <w:r w:rsidR="002C3F55">
        <w:rPr>
          <w:rFonts w:ascii="Book Antiqua" w:eastAsiaTheme="minorHAnsi" w:hAnsi="Book Antiqua" w:cs="Monotype Corsiva"/>
          <w:i/>
          <w:iCs/>
          <w:sz w:val="24"/>
          <w:szCs w:val="28"/>
        </w:rPr>
        <w:t>para la asistencia a eventos científicos.</w:t>
      </w:r>
    </w:p>
    <w:p w14:paraId="32C0AFC4" w14:textId="77777777" w:rsidR="00C16761" w:rsidRDefault="00C16761" w:rsidP="002C3F55">
      <w:pPr>
        <w:autoSpaceDE w:val="0"/>
        <w:autoSpaceDN w:val="0"/>
        <w:adjustRightInd w:val="0"/>
        <w:spacing w:after="0" w:line="240" w:lineRule="auto"/>
        <w:jc w:val="right"/>
        <w:rPr>
          <w:rFonts w:ascii="Book Antiqua" w:eastAsiaTheme="minorHAnsi" w:hAnsi="Book Antiqua" w:cs="Monotype Corsiva"/>
          <w:i/>
          <w:iCs/>
          <w:sz w:val="24"/>
          <w:szCs w:val="28"/>
        </w:rPr>
      </w:pPr>
    </w:p>
    <w:p w14:paraId="27D3E307" w14:textId="06B94974" w:rsidR="00C16761" w:rsidRDefault="00C16761" w:rsidP="002C3F55">
      <w:pPr>
        <w:autoSpaceDE w:val="0"/>
        <w:autoSpaceDN w:val="0"/>
        <w:adjustRightInd w:val="0"/>
        <w:spacing w:after="0" w:line="240" w:lineRule="auto"/>
        <w:jc w:val="right"/>
        <w:rPr>
          <w:rFonts w:ascii="Book Antiqua" w:eastAsiaTheme="minorHAnsi" w:hAnsi="Book Antiqua" w:cs="Monotype Corsiva"/>
          <w:i/>
          <w:iCs/>
          <w:sz w:val="24"/>
          <w:szCs w:val="28"/>
        </w:rPr>
      </w:pPr>
      <w:r>
        <w:rPr>
          <w:rFonts w:ascii="Book Antiqua" w:eastAsiaTheme="minorHAnsi" w:hAnsi="Book Antiqua" w:cs="Monotype Corsiva"/>
          <w:i/>
          <w:iCs/>
          <w:sz w:val="24"/>
          <w:szCs w:val="28"/>
        </w:rPr>
        <w:t>Al</w:t>
      </w:r>
    </w:p>
    <w:p w14:paraId="437D1AAC" w14:textId="77777777" w:rsidR="002C3F55" w:rsidRDefault="002C3F55" w:rsidP="002C3F55">
      <w:pPr>
        <w:autoSpaceDE w:val="0"/>
        <w:autoSpaceDN w:val="0"/>
        <w:adjustRightInd w:val="0"/>
        <w:spacing w:after="0" w:line="240" w:lineRule="auto"/>
        <w:jc w:val="right"/>
        <w:rPr>
          <w:rFonts w:ascii="Book Antiqua" w:eastAsiaTheme="minorHAnsi" w:hAnsi="Book Antiqua" w:cs="Monotype Corsiva"/>
          <w:i/>
          <w:iCs/>
          <w:sz w:val="24"/>
          <w:szCs w:val="28"/>
        </w:rPr>
      </w:pPr>
    </w:p>
    <w:p w14:paraId="37C5029E" w14:textId="77777777" w:rsidR="00C87BB5" w:rsidRDefault="00C87BB5" w:rsidP="002447B6">
      <w:pPr>
        <w:spacing w:after="0" w:line="276" w:lineRule="auto"/>
        <w:rPr>
          <w:rFonts w:ascii="Book Antiqua" w:hAnsi="Book Antiqua" w:cs="Arial"/>
        </w:rPr>
      </w:pPr>
    </w:p>
    <w:p w14:paraId="1C023C4B" w14:textId="77777777" w:rsidR="00C87BB5" w:rsidRDefault="00C87BB5" w:rsidP="002447B6">
      <w:pPr>
        <w:spacing w:after="0" w:line="276" w:lineRule="auto"/>
        <w:rPr>
          <w:rFonts w:ascii="Book Antiqua" w:hAnsi="Book Antiqua" w:cs="Arial"/>
        </w:rPr>
      </w:pPr>
    </w:p>
    <w:p w14:paraId="1CCFDB5F" w14:textId="77777777" w:rsidR="00C87BB5" w:rsidRDefault="00C87BB5" w:rsidP="002447B6">
      <w:pPr>
        <w:spacing w:after="0" w:line="276" w:lineRule="auto"/>
        <w:rPr>
          <w:rFonts w:ascii="Book Antiqua" w:hAnsi="Book Antiqua" w:cs="Arial"/>
        </w:rPr>
      </w:pPr>
    </w:p>
    <w:p w14:paraId="6D1F81FB" w14:textId="77777777" w:rsidR="00C87BB5" w:rsidRDefault="00C87BB5" w:rsidP="002447B6">
      <w:pPr>
        <w:spacing w:after="0" w:line="276" w:lineRule="auto"/>
        <w:rPr>
          <w:rFonts w:ascii="Book Antiqua" w:hAnsi="Book Antiqua" w:cs="Arial"/>
        </w:rPr>
      </w:pPr>
    </w:p>
    <w:p w14:paraId="6CCA7C68" w14:textId="77777777" w:rsidR="00C87BB5" w:rsidRDefault="00C87BB5" w:rsidP="002447B6">
      <w:pPr>
        <w:spacing w:after="0" w:line="276" w:lineRule="auto"/>
        <w:rPr>
          <w:rFonts w:ascii="Book Antiqua" w:hAnsi="Book Antiqua" w:cs="Arial"/>
        </w:rPr>
      </w:pPr>
    </w:p>
    <w:p w14:paraId="2F13964C" w14:textId="77777777" w:rsidR="00C87BB5" w:rsidRDefault="00C87BB5" w:rsidP="002447B6">
      <w:pPr>
        <w:spacing w:after="0" w:line="276" w:lineRule="auto"/>
        <w:rPr>
          <w:rFonts w:ascii="Book Antiqua" w:hAnsi="Book Antiqua" w:cs="Arial"/>
        </w:rPr>
      </w:pPr>
    </w:p>
    <w:p w14:paraId="1D79A679" w14:textId="77777777" w:rsidR="00C87BB5" w:rsidRDefault="00C87BB5" w:rsidP="002447B6">
      <w:pPr>
        <w:spacing w:after="0" w:line="276" w:lineRule="auto"/>
        <w:rPr>
          <w:rFonts w:ascii="Book Antiqua" w:hAnsi="Book Antiqua" w:cs="Arial"/>
        </w:rPr>
      </w:pPr>
    </w:p>
    <w:p w14:paraId="5EF420A9" w14:textId="77777777" w:rsidR="00C87BB5" w:rsidRDefault="00C87BB5" w:rsidP="002447B6">
      <w:pPr>
        <w:spacing w:after="0" w:line="276" w:lineRule="auto"/>
        <w:rPr>
          <w:rFonts w:ascii="Book Antiqua" w:hAnsi="Book Antiqua" w:cs="Arial"/>
        </w:rPr>
      </w:pPr>
    </w:p>
    <w:p w14:paraId="5695CFC8" w14:textId="77777777" w:rsidR="00C87BB5" w:rsidRDefault="00C87BB5" w:rsidP="002447B6">
      <w:pPr>
        <w:spacing w:after="0" w:line="276" w:lineRule="auto"/>
        <w:rPr>
          <w:rFonts w:ascii="Book Antiqua" w:hAnsi="Book Antiqua" w:cs="Arial"/>
        </w:rPr>
      </w:pPr>
    </w:p>
    <w:p w14:paraId="4C510412" w14:textId="77777777" w:rsidR="00C87BB5" w:rsidRDefault="00C87BB5" w:rsidP="002447B6">
      <w:pPr>
        <w:spacing w:after="0" w:line="276" w:lineRule="auto"/>
        <w:rPr>
          <w:rFonts w:ascii="Book Antiqua" w:hAnsi="Book Antiqua" w:cs="Arial"/>
        </w:rPr>
      </w:pPr>
    </w:p>
    <w:p w14:paraId="5B160D44" w14:textId="77777777" w:rsidR="00C87BB5" w:rsidRDefault="00C87BB5" w:rsidP="002447B6">
      <w:pPr>
        <w:spacing w:after="0" w:line="276" w:lineRule="auto"/>
        <w:rPr>
          <w:rFonts w:ascii="Book Antiqua" w:hAnsi="Book Antiqua" w:cs="Arial"/>
        </w:rPr>
      </w:pPr>
    </w:p>
    <w:p w14:paraId="748B7131" w14:textId="77777777" w:rsidR="00C16761" w:rsidRDefault="00C16761" w:rsidP="002447B6">
      <w:pPr>
        <w:spacing w:after="0" w:line="276" w:lineRule="auto"/>
        <w:rPr>
          <w:rFonts w:ascii="Book Antiqua" w:hAnsi="Book Antiqua" w:cs="Arial"/>
        </w:rPr>
      </w:pPr>
    </w:p>
    <w:p w14:paraId="248267C7" w14:textId="77777777" w:rsidR="00C16761" w:rsidRDefault="00C16761" w:rsidP="002447B6">
      <w:pPr>
        <w:spacing w:after="0" w:line="276" w:lineRule="auto"/>
        <w:rPr>
          <w:rFonts w:ascii="Book Antiqua" w:hAnsi="Book Antiqua" w:cs="Arial"/>
        </w:rPr>
      </w:pPr>
    </w:p>
    <w:p w14:paraId="39D40440" w14:textId="77777777" w:rsidR="00C16761" w:rsidRDefault="00C16761" w:rsidP="002447B6">
      <w:pPr>
        <w:spacing w:after="0" w:line="276" w:lineRule="auto"/>
        <w:rPr>
          <w:rFonts w:ascii="Book Antiqua" w:hAnsi="Book Antiqua" w:cs="Arial"/>
        </w:rPr>
      </w:pPr>
    </w:p>
    <w:p w14:paraId="15B3E59E" w14:textId="77777777" w:rsidR="00C16761" w:rsidRDefault="00C16761" w:rsidP="002447B6">
      <w:pPr>
        <w:spacing w:after="0" w:line="276" w:lineRule="auto"/>
        <w:rPr>
          <w:rFonts w:ascii="Book Antiqua" w:hAnsi="Book Antiqua" w:cs="Arial"/>
        </w:rPr>
      </w:pPr>
    </w:p>
    <w:p w14:paraId="317C9420" w14:textId="77777777" w:rsidR="00C16761" w:rsidRDefault="00C16761" w:rsidP="002447B6">
      <w:pPr>
        <w:spacing w:after="0" w:line="276" w:lineRule="auto"/>
        <w:rPr>
          <w:rFonts w:ascii="Book Antiqua" w:hAnsi="Book Antiqua" w:cs="Arial"/>
        </w:rPr>
      </w:pPr>
    </w:p>
    <w:p w14:paraId="134B4C2C" w14:textId="77777777" w:rsidR="00C16761" w:rsidRDefault="00C16761" w:rsidP="002447B6">
      <w:pPr>
        <w:spacing w:after="0" w:line="276" w:lineRule="auto"/>
        <w:rPr>
          <w:rFonts w:ascii="Book Antiqua" w:hAnsi="Book Antiqua" w:cs="Arial"/>
        </w:rPr>
      </w:pPr>
    </w:p>
    <w:p w14:paraId="4AB5DE78" w14:textId="77777777" w:rsidR="00C16761" w:rsidRDefault="00C16761" w:rsidP="002447B6">
      <w:pPr>
        <w:spacing w:after="0" w:line="276" w:lineRule="auto"/>
        <w:rPr>
          <w:rFonts w:ascii="Book Antiqua" w:hAnsi="Book Antiqua" w:cs="Arial"/>
        </w:rPr>
      </w:pPr>
    </w:p>
    <w:p w14:paraId="3E247B0F" w14:textId="77777777" w:rsidR="00C16761" w:rsidRDefault="00C16761" w:rsidP="002447B6">
      <w:pPr>
        <w:spacing w:after="0" w:line="276" w:lineRule="auto"/>
        <w:rPr>
          <w:rFonts w:ascii="Book Antiqua" w:hAnsi="Book Antiqua" w:cs="Arial"/>
        </w:rPr>
      </w:pPr>
    </w:p>
    <w:p w14:paraId="1891C3A5" w14:textId="77777777" w:rsidR="00C16761" w:rsidRDefault="00C16761" w:rsidP="002447B6">
      <w:pPr>
        <w:spacing w:after="0" w:line="276" w:lineRule="auto"/>
        <w:rPr>
          <w:rFonts w:ascii="Book Antiqua" w:hAnsi="Book Antiqua" w:cs="Arial"/>
        </w:rPr>
      </w:pPr>
    </w:p>
    <w:p w14:paraId="7807C4AA" w14:textId="77777777" w:rsidR="00C87BB5" w:rsidRDefault="00C87BB5" w:rsidP="002447B6">
      <w:pPr>
        <w:spacing w:after="0" w:line="276" w:lineRule="auto"/>
        <w:rPr>
          <w:rFonts w:ascii="Book Antiqua" w:hAnsi="Book Antiqua" w:cs="Arial"/>
        </w:rPr>
      </w:pPr>
    </w:p>
    <w:p w14:paraId="528676A9" w14:textId="77777777" w:rsidR="001E28E0" w:rsidRPr="00E50F8E" w:rsidRDefault="001E28E0" w:rsidP="00A564ED">
      <w:pPr>
        <w:spacing w:after="0" w:line="276" w:lineRule="auto"/>
        <w:rPr>
          <w:rFonts w:ascii="Book Antiqua" w:hAnsi="Book Antiqua" w:cs="Arial"/>
          <w:b/>
          <w:sz w:val="24"/>
        </w:rPr>
      </w:pPr>
      <w:r w:rsidRPr="00E50F8E">
        <w:rPr>
          <w:rFonts w:ascii="Book Antiqua" w:hAnsi="Book Antiqua" w:cs="Arial"/>
          <w:b/>
          <w:sz w:val="24"/>
        </w:rPr>
        <w:lastRenderedPageBreak/>
        <w:t>Índice</w:t>
      </w:r>
    </w:p>
    <w:sdt>
      <w:sdtPr>
        <w:rPr>
          <w:rFonts w:ascii="Book Antiqua" w:eastAsia="Calibri" w:hAnsi="Book Antiqua" w:cs="Times New Roman"/>
          <w:color w:val="auto"/>
          <w:sz w:val="24"/>
          <w:szCs w:val="24"/>
          <w:lang w:val="es-MX"/>
        </w:rPr>
        <w:id w:val="-793896357"/>
        <w:docPartObj>
          <w:docPartGallery w:val="Table of Contents"/>
          <w:docPartUnique/>
        </w:docPartObj>
      </w:sdtPr>
      <w:sdtEndPr>
        <w:rPr>
          <w:b/>
          <w:bCs/>
          <w:noProof/>
          <w:sz w:val="22"/>
          <w:szCs w:val="22"/>
        </w:rPr>
      </w:sdtEndPr>
      <w:sdtContent>
        <w:p w14:paraId="1B58C9CD" w14:textId="6CC25182" w:rsidR="00007B36" w:rsidRPr="00007B36" w:rsidRDefault="00ED203A" w:rsidP="00832C2B">
          <w:pPr>
            <w:pStyle w:val="TtulodeTDC"/>
            <w:spacing w:before="0" w:line="276" w:lineRule="auto"/>
            <w:rPr>
              <w:rFonts w:ascii="Book Antiqua" w:eastAsiaTheme="minorEastAsia" w:hAnsi="Book Antiqua" w:cstheme="minorBidi"/>
              <w:b/>
              <w:bCs/>
              <w:caps/>
              <w:noProof/>
              <w:sz w:val="24"/>
              <w:szCs w:val="24"/>
              <w:lang w:eastAsia="es-MX"/>
            </w:rPr>
          </w:pPr>
          <w:r w:rsidRPr="00007B36">
            <w:rPr>
              <w:rFonts w:ascii="Book Antiqua" w:hAnsi="Book Antiqua"/>
              <w:b/>
              <w:noProof/>
              <w:sz w:val="24"/>
              <w:szCs w:val="24"/>
            </w:rPr>
            <w:fldChar w:fldCharType="begin"/>
          </w:r>
          <w:r w:rsidRPr="00007B36">
            <w:rPr>
              <w:rFonts w:ascii="Book Antiqua" w:hAnsi="Book Antiqua"/>
              <w:b/>
              <w:noProof/>
              <w:sz w:val="24"/>
              <w:szCs w:val="24"/>
            </w:rPr>
            <w:instrText xml:space="preserve"> TOC \o "1-5" \h \z \u </w:instrText>
          </w:r>
          <w:r w:rsidRPr="00007B36">
            <w:rPr>
              <w:rFonts w:ascii="Book Antiqua" w:hAnsi="Book Antiqua"/>
              <w:b/>
              <w:noProof/>
              <w:sz w:val="24"/>
              <w:szCs w:val="24"/>
            </w:rPr>
            <w:fldChar w:fldCharType="separate"/>
          </w:r>
          <w:hyperlink w:anchor="_Toc13144022" w:history="1">
            <w:r w:rsidR="00007B36" w:rsidRPr="00832C2B">
              <w:rPr>
                <w:rFonts w:ascii="Book Antiqua" w:hAnsi="Book Antiqua"/>
                <w:noProof/>
                <w:webHidden/>
                <w:color w:val="FFFFFF" w:themeColor="background1"/>
                <w:sz w:val="24"/>
                <w:szCs w:val="24"/>
              </w:rPr>
              <w:fldChar w:fldCharType="begin"/>
            </w:r>
            <w:r w:rsidR="00007B36" w:rsidRPr="00832C2B">
              <w:rPr>
                <w:rFonts w:ascii="Book Antiqua" w:hAnsi="Book Antiqua"/>
                <w:noProof/>
                <w:webHidden/>
                <w:color w:val="FFFFFF" w:themeColor="background1"/>
                <w:sz w:val="24"/>
                <w:szCs w:val="24"/>
              </w:rPr>
              <w:instrText xml:space="preserve"> PAGEREF _Toc13144022 \h </w:instrText>
            </w:r>
            <w:r w:rsidR="00007B36" w:rsidRPr="00832C2B">
              <w:rPr>
                <w:rFonts w:ascii="Book Antiqua" w:hAnsi="Book Antiqua"/>
                <w:noProof/>
                <w:webHidden/>
                <w:color w:val="FFFFFF" w:themeColor="background1"/>
                <w:sz w:val="24"/>
                <w:szCs w:val="24"/>
              </w:rPr>
            </w:r>
            <w:r w:rsidR="00007B36" w:rsidRPr="00832C2B">
              <w:rPr>
                <w:rFonts w:ascii="Book Antiqua" w:hAnsi="Book Antiqua"/>
                <w:noProof/>
                <w:webHidden/>
                <w:color w:val="FFFFFF" w:themeColor="background1"/>
                <w:sz w:val="24"/>
                <w:szCs w:val="24"/>
              </w:rPr>
              <w:fldChar w:fldCharType="separate"/>
            </w:r>
            <w:r w:rsidR="00007B36" w:rsidRPr="00832C2B">
              <w:rPr>
                <w:rFonts w:ascii="Book Antiqua" w:hAnsi="Book Antiqua"/>
                <w:noProof/>
                <w:webHidden/>
                <w:color w:val="FFFFFF" w:themeColor="background1"/>
                <w:sz w:val="24"/>
                <w:szCs w:val="24"/>
              </w:rPr>
              <w:t>2</w:t>
            </w:r>
            <w:r w:rsidR="00007B36" w:rsidRPr="00832C2B">
              <w:rPr>
                <w:rFonts w:ascii="Book Antiqua" w:hAnsi="Book Antiqua"/>
                <w:noProof/>
                <w:webHidden/>
                <w:color w:val="FFFFFF" w:themeColor="background1"/>
                <w:sz w:val="24"/>
                <w:szCs w:val="24"/>
              </w:rPr>
              <w:fldChar w:fldCharType="end"/>
            </w:r>
          </w:hyperlink>
        </w:p>
        <w:p w14:paraId="38428568"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23" w:history="1">
            <w:r w:rsidR="00007B36" w:rsidRPr="00007B36">
              <w:rPr>
                <w:rStyle w:val="Hipervnculo"/>
                <w:rFonts w:ascii="Book Antiqua" w:hAnsi="Book Antiqua"/>
                <w:noProof/>
                <w:sz w:val="24"/>
                <w:szCs w:val="24"/>
              </w:rPr>
              <w:t>Resumen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w:t>
            </w:r>
            <w:r w:rsidR="00007B36" w:rsidRPr="00007B36">
              <w:rPr>
                <w:rFonts w:ascii="Book Antiqua" w:hAnsi="Book Antiqua"/>
                <w:noProof/>
                <w:webHidden/>
                <w:sz w:val="24"/>
                <w:szCs w:val="24"/>
              </w:rPr>
              <w:fldChar w:fldCharType="end"/>
            </w:r>
          </w:hyperlink>
        </w:p>
        <w:p w14:paraId="6B04A8A4"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24" w:history="1">
            <w:r w:rsidR="00007B36" w:rsidRPr="00007B36">
              <w:rPr>
                <w:rStyle w:val="Hipervnculo"/>
                <w:rFonts w:ascii="Book Antiqua" w:hAnsi="Book Antiqua"/>
                <w:noProof/>
                <w:sz w:val="24"/>
                <w:szCs w:val="24"/>
              </w:rPr>
              <w:t>Relación de Figuras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w:t>
            </w:r>
            <w:r w:rsidR="00007B36" w:rsidRPr="00007B36">
              <w:rPr>
                <w:rFonts w:ascii="Book Antiqua" w:hAnsi="Book Antiqua"/>
                <w:noProof/>
                <w:webHidden/>
                <w:sz w:val="24"/>
                <w:szCs w:val="24"/>
              </w:rPr>
              <w:fldChar w:fldCharType="end"/>
            </w:r>
          </w:hyperlink>
        </w:p>
        <w:p w14:paraId="2CC68ED2"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25" w:history="1">
            <w:r w:rsidR="00007B36" w:rsidRPr="00007B36">
              <w:rPr>
                <w:rStyle w:val="Hipervnculo"/>
                <w:rFonts w:ascii="Book Antiqua" w:hAnsi="Book Antiqua"/>
                <w:noProof/>
                <w:sz w:val="24"/>
                <w:szCs w:val="24"/>
              </w:rPr>
              <w:t>Relación de Tablas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8</w:t>
            </w:r>
            <w:r w:rsidR="00007B36" w:rsidRPr="00007B36">
              <w:rPr>
                <w:rFonts w:ascii="Book Antiqua" w:hAnsi="Book Antiqua"/>
                <w:noProof/>
                <w:webHidden/>
                <w:sz w:val="24"/>
                <w:szCs w:val="24"/>
              </w:rPr>
              <w:fldChar w:fldCharType="end"/>
            </w:r>
          </w:hyperlink>
        </w:p>
        <w:p w14:paraId="5861CFDA"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26" w:history="1">
            <w:r w:rsidR="00007B36" w:rsidRPr="00007B36">
              <w:rPr>
                <w:rStyle w:val="Hipervnculo"/>
                <w:rFonts w:ascii="Book Antiqua" w:hAnsi="Book Antiqua"/>
                <w:noProof/>
                <w:sz w:val="24"/>
                <w:szCs w:val="24"/>
              </w:rPr>
              <w:t>1.</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Antecedentes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9</w:t>
            </w:r>
            <w:r w:rsidR="00007B36" w:rsidRPr="00007B36">
              <w:rPr>
                <w:rFonts w:ascii="Book Antiqua" w:hAnsi="Book Antiqua"/>
                <w:noProof/>
                <w:webHidden/>
                <w:sz w:val="24"/>
                <w:szCs w:val="24"/>
              </w:rPr>
              <w:fldChar w:fldCharType="end"/>
            </w:r>
          </w:hyperlink>
        </w:p>
        <w:p w14:paraId="3B6FB590"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27" w:history="1">
            <w:r w:rsidR="00007B36" w:rsidRPr="00007B36">
              <w:rPr>
                <w:rStyle w:val="Hipervnculo"/>
                <w:rFonts w:ascii="Book Antiqua" w:hAnsi="Book Antiqua"/>
                <w:noProof/>
                <w:sz w:val="24"/>
                <w:szCs w:val="24"/>
              </w:rPr>
              <w:t>1.1.</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Clasificación del Crudo Mexicano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10</w:t>
            </w:r>
            <w:r w:rsidR="00007B36" w:rsidRPr="00007B36">
              <w:rPr>
                <w:rFonts w:ascii="Book Antiqua" w:hAnsi="Book Antiqua"/>
                <w:noProof/>
                <w:webHidden/>
                <w:sz w:val="24"/>
                <w:szCs w:val="24"/>
              </w:rPr>
              <w:fldChar w:fldCharType="end"/>
            </w:r>
          </w:hyperlink>
        </w:p>
        <w:p w14:paraId="47952736"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28" w:history="1">
            <w:r w:rsidR="00007B36" w:rsidRPr="00007B36">
              <w:rPr>
                <w:rStyle w:val="Hipervnculo"/>
                <w:rFonts w:ascii="Book Antiqua" w:hAnsi="Book Antiqua"/>
                <w:noProof/>
                <w:sz w:val="24"/>
                <w:szCs w:val="24"/>
              </w:rPr>
              <w:t>1.2.</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Hidrotratamiento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12</w:t>
            </w:r>
            <w:r w:rsidR="00007B36" w:rsidRPr="00007B36">
              <w:rPr>
                <w:rFonts w:ascii="Book Antiqua" w:hAnsi="Book Antiqua"/>
                <w:noProof/>
                <w:webHidden/>
                <w:sz w:val="24"/>
                <w:szCs w:val="24"/>
              </w:rPr>
              <w:fldChar w:fldCharType="end"/>
            </w:r>
          </w:hyperlink>
        </w:p>
        <w:p w14:paraId="400E0A8C"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29" w:history="1">
            <w:r w:rsidR="00007B36" w:rsidRPr="00007B36">
              <w:rPr>
                <w:rStyle w:val="Hipervnculo"/>
                <w:rFonts w:ascii="Book Antiqua" w:hAnsi="Book Antiqua"/>
                <w:noProof/>
                <w:sz w:val="24"/>
                <w:szCs w:val="24"/>
              </w:rPr>
              <w:t>1.2.1.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Hidrodesulfuración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_Toc13144029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12</w:t>
            </w:r>
            <w:r w:rsidR="00007B36" w:rsidRPr="00007B36">
              <w:rPr>
                <w:rFonts w:ascii="Book Antiqua" w:hAnsi="Book Antiqua"/>
                <w:noProof/>
                <w:webHidden/>
                <w:sz w:val="24"/>
                <w:szCs w:val="24"/>
              </w:rPr>
              <w:fldChar w:fldCharType="end"/>
            </w:r>
          </w:hyperlink>
        </w:p>
        <w:p w14:paraId="75B78515"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30" w:history="1">
            <w:r w:rsidR="00007B36" w:rsidRPr="00007B36">
              <w:rPr>
                <w:rStyle w:val="Hipervnculo"/>
                <w:rFonts w:ascii="Book Antiqua" w:hAnsi="Book Antiqua"/>
                <w:noProof/>
                <w:sz w:val="24"/>
                <w:szCs w:val="24"/>
              </w:rPr>
              <w:t>1.3.</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Catalizadores para Hidrotratamiento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17</w:t>
            </w:r>
            <w:r w:rsidR="00007B36" w:rsidRPr="00007B36">
              <w:rPr>
                <w:rFonts w:ascii="Book Antiqua" w:hAnsi="Book Antiqua"/>
                <w:noProof/>
                <w:webHidden/>
                <w:sz w:val="24"/>
                <w:szCs w:val="24"/>
              </w:rPr>
              <w:fldChar w:fldCharType="end"/>
            </w:r>
          </w:hyperlink>
        </w:p>
        <w:p w14:paraId="1C7969DF"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31" w:history="1">
            <w:r w:rsidR="00007B36" w:rsidRPr="00007B36">
              <w:rPr>
                <w:rStyle w:val="Hipervnculo"/>
                <w:rFonts w:ascii="Book Antiqua" w:hAnsi="Book Antiqua"/>
                <w:noProof/>
                <w:sz w:val="24"/>
                <w:szCs w:val="24"/>
              </w:rPr>
              <w:t>1.3.1.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Fases Activas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18</w:t>
            </w:r>
            <w:r w:rsidR="00007B36" w:rsidRPr="00007B36">
              <w:rPr>
                <w:rFonts w:ascii="Book Antiqua" w:hAnsi="Book Antiqua"/>
                <w:noProof/>
                <w:webHidden/>
                <w:sz w:val="24"/>
                <w:szCs w:val="24"/>
              </w:rPr>
              <w:fldChar w:fldCharType="end"/>
            </w:r>
          </w:hyperlink>
        </w:p>
        <w:p w14:paraId="78DF5192"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32" w:history="1">
            <w:r w:rsidR="00007B36" w:rsidRPr="00007B36">
              <w:rPr>
                <w:rStyle w:val="Hipervnculo"/>
                <w:rFonts w:ascii="Book Antiqua" w:hAnsi="Book Antiqua"/>
                <w:noProof/>
                <w:sz w:val="24"/>
                <w:szCs w:val="24"/>
              </w:rPr>
              <w:t>1.3.2.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Soporte</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20</w:t>
            </w:r>
            <w:r w:rsidR="00007B36" w:rsidRPr="00007B36">
              <w:rPr>
                <w:rFonts w:ascii="Book Antiqua" w:hAnsi="Book Antiqua"/>
                <w:noProof/>
                <w:webHidden/>
                <w:sz w:val="24"/>
                <w:szCs w:val="24"/>
              </w:rPr>
              <w:fldChar w:fldCharType="end"/>
            </w:r>
          </w:hyperlink>
        </w:p>
        <w:p w14:paraId="2A494BC5"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33" w:history="1">
            <w:r w:rsidR="00007B36" w:rsidRPr="00007B36">
              <w:rPr>
                <w:rStyle w:val="Hipervnculo"/>
                <w:rFonts w:ascii="Book Antiqua" w:hAnsi="Book Antiqua"/>
                <w:noProof/>
                <w:sz w:val="24"/>
                <w:szCs w:val="24"/>
              </w:rPr>
              <w:t>2.</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Hipótesis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24</w:t>
            </w:r>
            <w:r w:rsidR="00007B36" w:rsidRPr="00007B36">
              <w:rPr>
                <w:rFonts w:ascii="Book Antiqua" w:hAnsi="Book Antiqua"/>
                <w:noProof/>
                <w:webHidden/>
                <w:sz w:val="24"/>
                <w:szCs w:val="24"/>
              </w:rPr>
              <w:fldChar w:fldCharType="end"/>
            </w:r>
          </w:hyperlink>
        </w:p>
        <w:p w14:paraId="58EC969D"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34" w:history="1">
            <w:r w:rsidR="00007B36" w:rsidRPr="00007B36">
              <w:rPr>
                <w:rStyle w:val="Hipervnculo"/>
                <w:rFonts w:ascii="Book Antiqua" w:hAnsi="Book Antiqua"/>
                <w:noProof/>
                <w:sz w:val="24"/>
                <w:szCs w:val="24"/>
              </w:rPr>
              <w:t>3.</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Objetivo(s)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24</w:t>
            </w:r>
            <w:r w:rsidR="00007B36" w:rsidRPr="00007B36">
              <w:rPr>
                <w:rFonts w:ascii="Book Antiqua" w:hAnsi="Book Antiqua"/>
                <w:noProof/>
                <w:webHidden/>
                <w:sz w:val="24"/>
                <w:szCs w:val="24"/>
              </w:rPr>
              <w:fldChar w:fldCharType="end"/>
            </w:r>
          </w:hyperlink>
        </w:p>
        <w:p w14:paraId="075ADAE8"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35" w:history="1">
            <w:r w:rsidR="00007B36" w:rsidRPr="00007B36">
              <w:rPr>
                <w:rStyle w:val="Hipervnculo"/>
                <w:rFonts w:ascii="Book Antiqua" w:hAnsi="Book Antiqua"/>
                <w:noProof/>
                <w:sz w:val="24"/>
                <w:szCs w:val="24"/>
              </w:rPr>
              <w:t>4.</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Metas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24</w:t>
            </w:r>
            <w:r w:rsidR="00007B36" w:rsidRPr="00007B36">
              <w:rPr>
                <w:rFonts w:ascii="Book Antiqua" w:hAnsi="Book Antiqua"/>
                <w:noProof/>
                <w:webHidden/>
                <w:sz w:val="24"/>
                <w:szCs w:val="24"/>
              </w:rPr>
              <w:fldChar w:fldCharType="end"/>
            </w:r>
          </w:hyperlink>
        </w:p>
        <w:p w14:paraId="438CAFE7"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36" w:history="1">
            <w:r w:rsidR="00007B36" w:rsidRPr="00007B36">
              <w:rPr>
                <w:rStyle w:val="Hipervnculo"/>
                <w:rFonts w:ascii="Book Antiqua" w:hAnsi="Book Antiqua"/>
                <w:noProof/>
                <w:sz w:val="24"/>
                <w:szCs w:val="24"/>
              </w:rPr>
              <w:t>5.</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Metodología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25</w:t>
            </w:r>
            <w:r w:rsidR="00007B36" w:rsidRPr="00007B36">
              <w:rPr>
                <w:rFonts w:ascii="Book Antiqua" w:hAnsi="Book Antiqua"/>
                <w:noProof/>
                <w:webHidden/>
                <w:sz w:val="24"/>
                <w:szCs w:val="24"/>
              </w:rPr>
              <w:fldChar w:fldCharType="end"/>
            </w:r>
          </w:hyperlink>
        </w:p>
        <w:p w14:paraId="0744FE8C"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37" w:history="1">
            <w:r w:rsidR="00007B36" w:rsidRPr="00007B36">
              <w:rPr>
                <w:rStyle w:val="Hipervnculo"/>
                <w:rFonts w:ascii="Book Antiqua" w:hAnsi="Book Antiqua"/>
                <w:noProof/>
                <w:sz w:val="24"/>
                <w:szCs w:val="24"/>
              </w:rPr>
              <w:t>5.1.</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Preparación de Soportes y Precursores del Catalizador</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25</w:t>
            </w:r>
            <w:r w:rsidR="00007B36" w:rsidRPr="00007B36">
              <w:rPr>
                <w:rFonts w:ascii="Book Antiqua" w:hAnsi="Book Antiqua"/>
                <w:noProof/>
                <w:webHidden/>
                <w:sz w:val="24"/>
                <w:szCs w:val="24"/>
              </w:rPr>
              <w:fldChar w:fldCharType="end"/>
            </w:r>
          </w:hyperlink>
        </w:p>
        <w:p w14:paraId="7CE5FB3A"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38" w:history="1">
            <w:r w:rsidR="00007B36" w:rsidRPr="00007B36">
              <w:rPr>
                <w:rStyle w:val="Hipervnculo"/>
                <w:rFonts w:ascii="Book Antiqua" w:hAnsi="Book Antiqua"/>
                <w:noProof/>
                <w:sz w:val="24"/>
                <w:szCs w:val="24"/>
              </w:rPr>
              <w:t>5.1.1.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Soporte Al</w:t>
            </w:r>
            <w:r w:rsidR="00007B36" w:rsidRPr="00007B36">
              <w:rPr>
                <w:rStyle w:val="Hipervnculo"/>
                <w:rFonts w:ascii="Book Antiqua" w:hAnsi="Book Antiqua"/>
                <w:noProof/>
                <w:sz w:val="24"/>
                <w:szCs w:val="24"/>
                <w:vertAlign w:val="subscript"/>
              </w:rPr>
              <w:t>2</w:t>
            </w:r>
            <w:r w:rsidR="00007B36" w:rsidRPr="00007B36">
              <w:rPr>
                <w:rStyle w:val="Hipervnculo"/>
                <w:rFonts w:ascii="Book Antiqua" w:hAnsi="Book Antiqua"/>
                <w:noProof/>
                <w:sz w:val="24"/>
                <w:szCs w:val="24"/>
              </w:rPr>
              <w:t>O</w:t>
            </w:r>
            <w:r w:rsidR="00007B36" w:rsidRPr="00007B36">
              <w:rPr>
                <w:rStyle w:val="Hipervnculo"/>
                <w:rFonts w:ascii="Book Antiqua" w:hAnsi="Book Antiqua"/>
                <w:noProof/>
                <w:sz w:val="24"/>
                <w:szCs w:val="24"/>
                <w:vertAlign w:val="subscript"/>
              </w:rPr>
              <w:t>3</w:t>
            </w:r>
            <w:r w:rsidR="00007B36" w:rsidRPr="00007B36">
              <w:rPr>
                <w:rStyle w:val="Hipervnculo"/>
                <w:rFonts w:ascii="Book Antiqua" w:hAnsi="Book Antiqua"/>
                <w:noProof/>
                <w:sz w:val="24"/>
                <w:szCs w:val="24"/>
              </w:rPr>
              <w:t xml:space="preserve"> y Al</w:t>
            </w:r>
            <w:r w:rsidR="00007B36" w:rsidRPr="00007B36">
              <w:rPr>
                <w:rStyle w:val="Hipervnculo"/>
                <w:rFonts w:ascii="Book Antiqua" w:hAnsi="Book Antiqua"/>
                <w:noProof/>
                <w:sz w:val="24"/>
                <w:szCs w:val="24"/>
                <w:vertAlign w:val="subscript"/>
              </w:rPr>
              <w:t>2</w:t>
            </w:r>
            <w:r w:rsidR="00007B36" w:rsidRPr="00007B36">
              <w:rPr>
                <w:rStyle w:val="Hipervnculo"/>
                <w:rFonts w:ascii="Book Antiqua" w:hAnsi="Book Antiqua"/>
                <w:noProof/>
                <w:sz w:val="24"/>
                <w:szCs w:val="24"/>
              </w:rPr>
              <w:t>O</w:t>
            </w:r>
            <w:r w:rsidR="00007B36" w:rsidRPr="00007B36">
              <w:rPr>
                <w:rStyle w:val="Hipervnculo"/>
                <w:rFonts w:ascii="Book Antiqua" w:hAnsi="Book Antiqua"/>
                <w:noProof/>
                <w:sz w:val="24"/>
                <w:szCs w:val="24"/>
                <w:vertAlign w:val="subscript"/>
              </w:rPr>
              <w:t>3</w:t>
            </w:r>
            <w:r w:rsidR="00007B36" w:rsidRPr="00007B36">
              <w:rPr>
                <w:rStyle w:val="Hipervnculo"/>
                <w:rFonts w:ascii="Book Antiqua" w:hAnsi="Book Antiqua"/>
                <w:noProof/>
                <w:sz w:val="24"/>
                <w:szCs w:val="24"/>
              </w:rPr>
              <w:t>-MgO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25</w:t>
            </w:r>
            <w:r w:rsidR="00007B36" w:rsidRPr="00007B36">
              <w:rPr>
                <w:rFonts w:ascii="Book Antiqua" w:hAnsi="Book Antiqua"/>
                <w:noProof/>
                <w:webHidden/>
                <w:sz w:val="24"/>
                <w:szCs w:val="24"/>
              </w:rPr>
              <w:fldChar w:fldCharType="end"/>
            </w:r>
          </w:hyperlink>
        </w:p>
        <w:p w14:paraId="1DE3CD05"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39" w:history="1">
            <w:r w:rsidR="00007B36" w:rsidRPr="00007B36">
              <w:rPr>
                <w:rStyle w:val="Hipervnculo"/>
                <w:rFonts w:ascii="Book Antiqua" w:hAnsi="Book Antiqua"/>
                <w:noProof/>
                <w:sz w:val="24"/>
                <w:szCs w:val="24"/>
              </w:rPr>
              <w:t>5.1.2.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Soporte Al</w:t>
            </w:r>
            <w:r w:rsidR="00007B36" w:rsidRPr="00007B36">
              <w:rPr>
                <w:rStyle w:val="Hipervnculo"/>
                <w:rFonts w:ascii="Book Antiqua" w:hAnsi="Book Antiqua"/>
                <w:noProof/>
                <w:sz w:val="24"/>
                <w:szCs w:val="24"/>
                <w:vertAlign w:val="subscript"/>
              </w:rPr>
              <w:t>2</w:t>
            </w:r>
            <w:r w:rsidR="00007B36" w:rsidRPr="00007B36">
              <w:rPr>
                <w:rStyle w:val="Hipervnculo"/>
                <w:rFonts w:ascii="Book Antiqua" w:hAnsi="Book Antiqua"/>
                <w:noProof/>
                <w:sz w:val="24"/>
                <w:szCs w:val="24"/>
              </w:rPr>
              <w:t>O</w:t>
            </w:r>
            <w:r w:rsidR="00007B36" w:rsidRPr="00007B36">
              <w:rPr>
                <w:rStyle w:val="Hipervnculo"/>
                <w:rFonts w:ascii="Book Antiqua" w:hAnsi="Book Antiqua"/>
                <w:noProof/>
                <w:sz w:val="24"/>
                <w:szCs w:val="24"/>
                <w:vertAlign w:val="subscript"/>
              </w:rPr>
              <w:t>3</w:t>
            </w:r>
            <w:r w:rsidR="00007B36" w:rsidRPr="00007B36">
              <w:rPr>
                <w:rStyle w:val="Hipervnculo"/>
                <w:rFonts w:ascii="Book Antiqua" w:hAnsi="Book Antiqua"/>
                <w:noProof/>
                <w:sz w:val="24"/>
                <w:szCs w:val="24"/>
              </w:rPr>
              <w:t>-MgO-K</w:t>
            </w:r>
            <w:r w:rsidR="00007B36" w:rsidRPr="00007B36">
              <w:rPr>
                <w:rStyle w:val="Hipervnculo"/>
                <w:rFonts w:ascii="Book Antiqua" w:hAnsi="Book Antiqua"/>
                <w:noProof/>
                <w:sz w:val="24"/>
                <w:szCs w:val="24"/>
                <w:vertAlign w:val="subscript"/>
              </w:rPr>
              <w:t>2</w:t>
            </w:r>
            <w:r w:rsidR="00007B36" w:rsidRPr="00007B36">
              <w:rPr>
                <w:rStyle w:val="Hipervnculo"/>
                <w:rFonts w:ascii="Book Antiqua" w:hAnsi="Book Antiqua"/>
                <w:noProof/>
                <w:sz w:val="24"/>
                <w:szCs w:val="24"/>
              </w:rPr>
              <w:t>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_Toc13144039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26</w:t>
            </w:r>
            <w:r w:rsidR="00007B36" w:rsidRPr="00007B36">
              <w:rPr>
                <w:rFonts w:ascii="Book Antiqua" w:hAnsi="Book Antiqua"/>
                <w:noProof/>
                <w:webHidden/>
                <w:sz w:val="24"/>
                <w:szCs w:val="24"/>
              </w:rPr>
              <w:fldChar w:fldCharType="end"/>
            </w:r>
          </w:hyperlink>
        </w:p>
        <w:p w14:paraId="473CF07D"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0" w:history="1">
            <w:r w:rsidR="00007B36" w:rsidRPr="00007B36">
              <w:rPr>
                <w:rStyle w:val="Hipervnculo"/>
                <w:rFonts w:ascii="Book Antiqua" w:hAnsi="Book Antiqua"/>
                <w:noProof/>
                <w:sz w:val="24"/>
                <w:szCs w:val="24"/>
              </w:rPr>
              <w:t>5.1.3.</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Precursores de las Fases Activas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27</w:t>
            </w:r>
            <w:r w:rsidR="00007B36" w:rsidRPr="00007B36">
              <w:rPr>
                <w:rFonts w:ascii="Book Antiqua" w:hAnsi="Book Antiqua"/>
                <w:noProof/>
                <w:webHidden/>
                <w:sz w:val="24"/>
                <w:szCs w:val="24"/>
              </w:rPr>
              <w:fldChar w:fldCharType="end"/>
            </w:r>
          </w:hyperlink>
        </w:p>
        <w:p w14:paraId="07E2C3AE"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1" w:history="1">
            <w:r w:rsidR="00007B36" w:rsidRPr="00007B36">
              <w:rPr>
                <w:rStyle w:val="Hipervnculo"/>
                <w:rFonts w:ascii="Book Antiqua" w:hAnsi="Book Antiqua"/>
                <w:noProof/>
                <w:sz w:val="24"/>
                <w:szCs w:val="24"/>
              </w:rPr>
              <w:t>5.1.4.</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Catalizadores en forma oxidada.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28</w:t>
            </w:r>
            <w:r w:rsidR="00007B36" w:rsidRPr="00007B36">
              <w:rPr>
                <w:rFonts w:ascii="Book Antiqua" w:hAnsi="Book Antiqua"/>
                <w:noProof/>
                <w:webHidden/>
                <w:sz w:val="24"/>
                <w:szCs w:val="24"/>
              </w:rPr>
              <w:fldChar w:fldCharType="end"/>
            </w:r>
          </w:hyperlink>
        </w:p>
        <w:p w14:paraId="21799CA4"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42" w:history="1">
            <w:r w:rsidR="00007B36" w:rsidRPr="00007B36">
              <w:rPr>
                <w:rStyle w:val="Hipervnculo"/>
                <w:rFonts w:ascii="Book Antiqua" w:hAnsi="Book Antiqua"/>
                <w:noProof/>
                <w:sz w:val="24"/>
                <w:szCs w:val="24"/>
              </w:rPr>
              <w:t>5.2.</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Caracterización Fisicoquímica de Soportes y Catalizadores.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28</w:t>
            </w:r>
            <w:r w:rsidR="00007B36" w:rsidRPr="00007B36">
              <w:rPr>
                <w:rFonts w:ascii="Book Antiqua" w:hAnsi="Book Antiqua"/>
                <w:noProof/>
                <w:webHidden/>
                <w:sz w:val="24"/>
                <w:szCs w:val="24"/>
              </w:rPr>
              <w:fldChar w:fldCharType="end"/>
            </w:r>
          </w:hyperlink>
        </w:p>
        <w:p w14:paraId="517AFC6B"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3" w:history="1">
            <w:r w:rsidR="00007B36" w:rsidRPr="00007B36">
              <w:rPr>
                <w:rStyle w:val="Hipervnculo"/>
                <w:rFonts w:ascii="Book Antiqua" w:hAnsi="Book Antiqua"/>
                <w:noProof/>
                <w:sz w:val="24"/>
                <w:szCs w:val="24"/>
              </w:rPr>
              <w:t>5.2.1.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Análisis Termogravimétrico/ Calorimetría Diferencial de Barrido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30</w:t>
            </w:r>
            <w:r w:rsidR="00007B36" w:rsidRPr="00007B36">
              <w:rPr>
                <w:rFonts w:ascii="Book Antiqua" w:hAnsi="Book Antiqua"/>
                <w:noProof/>
                <w:webHidden/>
                <w:sz w:val="24"/>
                <w:szCs w:val="24"/>
              </w:rPr>
              <w:fldChar w:fldCharType="end"/>
            </w:r>
          </w:hyperlink>
        </w:p>
        <w:p w14:paraId="76328197"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4" w:history="1">
            <w:r w:rsidR="00007B36" w:rsidRPr="00007B36">
              <w:rPr>
                <w:rStyle w:val="Hipervnculo"/>
                <w:rFonts w:ascii="Book Antiqua" w:hAnsi="Book Antiqua"/>
                <w:noProof/>
                <w:sz w:val="24"/>
                <w:szCs w:val="24"/>
              </w:rPr>
              <w:t>5.2.2.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Fisisorción de Nitrógeno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30</w:t>
            </w:r>
            <w:r w:rsidR="00007B36" w:rsidRPr="00007B36">
              <w:rPr>
                <w:rFonts w:ascii="Book Antiqua" w:hAnsi="Book Antiqua"/>
                <w:noProof/>
                <w:webHidden/>
                <w:sz w:val="24"/>
                <w:szCs w:val="24"/>
              </w:rPr>
              <w:fldChar w:fldCharType="end"/>
            </w:r>
          </w:hyperlink>
        </w:p>
        <w:p w14:paraId="0AA26D34"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5" w:history="1">
            <w:r w:rsidR="00007B36" w:rsidRPr="00007B36">
              <w:rPr>
                <w:rStyle w:val="Hipervnculo"/>
                <w:rFonts w:ascii="Book Antiqua" w:hAnsi="Book Antiqua"/>
                <w:noProof/>
                <w:sz w:val="24"/>
                <w:szCs w:val="24"/>
              </w:rPr>
              <w:t>5.2.3.</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Microscopía Electrónica de Barrido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31</w:t>
            </w:r>
            <w:r w:rsidR="00007B36" w:rsidRPr="00007B36">
              <w:rPr>
                <w:rFonts w:ascii="Book Antiqua" w:hAnsi="Book Antiqua"/>
                <w:noProof/>
                <w:webHidden/>
                <w:sz w:val="24"/>
                <w:szCs w:val="24"/>
              </w:rPr>
              <w:fldChar w:fldCharType="end"/>
            </w:r>
          </w:hyperlink>
        </w:p>
        <w:p w14:paraId="1444145F"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6" w:history="1">
            <w:r w:rsidR="00007B36" w:rsidRPr="00007B36">
              <w:rPr>
                <w:rStyle w:val="Hipervnculo"/>
                <w:rFonts w:ascii="Book Antiqua" w:hAnsi="Book Antiqua"/>
                <w:noProof/>
                <w:sz w:val="24"/>
                <w:szCs w:val="24"/>
              </w:rPr>
              <w:t>5.2.4.</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Espectrometría de  Energía de Dispersión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31</w:t>
            </w:r>
            <w:r w:rsidR="00007B36" w:rsidRPr="00007B36">
              <w:rPr>
                <w:rFonts w:ascii="Book Antiqua" w:hAnsi="Book Antiqua"/>
                <w:noProof/>
                <w:webHidden/>
                <w:sz w:val="24"/>
                <w:szCs w:val="24"/>
              </w:rPr>
              <w:fldChar w:fldCharType="end"/>
            </w:r>
          </w:hyperlink>
        </w:p>
        <w:p w14:paraId="12CE47FF"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7" w:history="1">
            <w:r w:rsidR="00007B36" w:rsidRPr="00007B36">
              <w:rPr>
                <w:rStyle w:val="Hipervnculo"/>
                <w:rFonts w:ascii="Book Antiqua" w:hAnsi="Book Antiqua"/>
                <w:noProof/>
                <w:sz w:val="24"/>
                <w:szCs w:val="24"/>
              </w:rPr>
              <w:t>5.2.5.</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Fotoelectrónica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31</w:t>
            </w:r>
            <w:r w:rsidR="00007B36" w:rsidRPr="00007B36">
              <w:rPr>
                <w:rFonts w:ascii="Book Antiqua" w:hAnsi="Book Antiqua"/>
                <w:noProof/>
                <w:webHidden/>
                <w:sz w:val="24"/>
                <w:szCs w:val="24"/>
              </w:rPr>
              <w:fldChar w:fldCharType="end"/>
            </w:r>
          </w:hyperlink>
        </w:p>
        <w:p w14:paraId="0EACC00E"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8" w:history="1">
            <w:r w:rsidR="00007B36" w:rsidRPr="00007B36">
              <w:rPr>
                <w:rStyle w:val="Hipervnculo"/>
                <w:rFonts w:ascii="Book Antiqua" w:hAnsi="Book Antiqua"/>
                <w:noProof/>
                <w:sz w:val="24"/>
                <w:szCs w:val="24"/>
              </w:rPr>
              <w:t>5.2.6.</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Termodesorción de Amoniaco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32</w:t>
            </w:r>
            <w:r w:rsidR="00007B36" w:rsidRPr="00007B36">
              <w:rPr>
                <w:rFonts w:ascii="Book Antiqua" w:hAnsi="Book Antiqua"/>
                <w:noProof/>
                <w:webHidden/>
                <w:sz w:val="24"/>
                <w:szCs w:val="24"/>
              </w:rPr>
              <w:fldChar w:fldCharType="end"/>
            </w:r>
          </w:hyperlink>
        </w:p>
        <w:p w14:paraId="14509854"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49" w:history="1">
            <w:r w:rsidR="00007B36" w:rsidRPr="00007B36">
              <w:rPr>
                <w:rStyle w:val="Hipervnculo"/>
                <w:rFonts w:ascii="Book Antiqua" w:hAnsi="Book Antiqua"/>
                <w:noProof/>
                <w:sz w:val="24"/>
                <w:szCs w:val="24"/>
              </w:rPr>
              <w:t>5.2.7.</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Infrarroja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_Toc13144049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32</w:t>
            </w:r>
            <w:r w:rsidR="00007B36" w:rsidRPr="00007B36">
              <w:rPr>
                <w:rFonts w:ascii="Book Antiqua" w:hAnsi="Book Antiqua"/>
                <w:noProof/>
                <w:webHidden/>
                <w:sz w:val="24"/>
                <w:szCs w:val="24"/>
              </w:rPr>
              <w:fldChar w:fldCharType="end"/>
            </w:r>
          </w:hyperlink>
        </w:p>
        <w:p w14:paraId="72F08DAD"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0" w:history="1">
            <w:r w:rsidR="00007B36" w:rsidRPr="00007B36">
              <w:rPr>
                <w:rStyle w:val="Hipervnculo"/>
                <w:rFonts w:ascii="Book Antiqua" w:hAnsi="Book Antiqua"/>
                <w:noProof/>
                <w:sz w:val="24"/>
                <w:szCs w:val="24"/>
              </w:rPr>
              <w:t>5.2.8.</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Difracción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33</w:t>
            </w:r>
            <w:r w:rsidR="00007B36" w:rsidRPr="00007B36">
              <w:rPr>
                <w:rFonts w:ascii="Book Antiqua" w:hAnsi="Book Antiqua"/>
                <w:noProof/>
                <w:webHidden/>
                <w:sz w:val="24"/>
                <w:szCs w:val="24"/>
              </w:rPr>
              <w:fldChar w:fldCharType="end"/>
            </w:r>
          </w:hyperlink>
        </w:p>
        <w:p w14:paraId="11782AC6"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1" w:history="1">
            <w:r w:rsidR="00007B36" w:rsidRPr="00007B36">
              <w:rPr>
                <w:rStyle w:val="Hipervnculo"/>
                <w:rFonts w:ascii="Book Antiqua" w:hAnsi="Book Antiqua"/>
                <w:noProof/>
                <w:sz w:val="24"/>
                <w:szCs w:val="24"/>
              </w:rPr>
              <w:t>5.2.9.</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Raman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33</w:t>
            </w:r>
            <w:r w:rsidR="00007B36" w:rsidRPr="00007B36">
              <w:rPr>
                <w:rFonts w:ascii="Book Antiqua" w:hAnsi="Book Antiqua"/>
                <w:noProof/>
                <w:webHidden/>
                <w:sz w:val="24"/>
                <w:szCs w:val="24"/>
              </w:rPr>
              <w:fldChar w:fldCharType="end"/>
            </w:r>
          </w:hyperlink>
        </w:p>
        <w:p w14:paraId="4A0DAA66"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2" w:history="1">
            <w:r w:rsidR="00007B36" w:rsidRPr="00007B36">
              <w:rPr>
                <w:rStyle w:val="Hipervnculo"/>
                <w:rFonts w:ascii="Book Antiqua" w:hAnsi="Book Antiqua"/>
                <w:noProof/>
                <w:sz w:val="24"/>
                <w:szCs w:val="24"/>
              </w:rPr>
              <w:t>5.2.10.</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Ultravioleta-Visible</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34</w:t>
            </w:r>
            <w:r w:rsidR="00007B36" w:rsidRPr="00007B36">
              <w:rPr>
                <w:rFonts w:ascii="Book Antiqua" w:hAnsi="Book Antiqua"/>
                <w:noProof/>
                <w:webHidden/>
                <w:sz w:val="24"/>
                <w:szCs w:val="24"/>
              </w:rPr>
              <w:fldChar w:fldCharType="end"/>
            </w:r>
          </w:hyperlink>
        </w:p>
        <w:p w14:paraId="094ED4F0"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3" w:history="1">
            <w:r w:rsidR="00007B36" w:rsidRPr="00007B36">
              <w:rPr>
                <w:rStyle w:val="Hipervnculo"/>
                <w:rFonts w:ascii="Book Antiqua" w:hAnsi="Book Antiqua"/>
                <w:noProof/>
                <w:sz w:val="24"/>
                <w:szCs w:val="24"/>
              </w:rPr>
              <w:t>5.2.11.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Reducción a Temperatura Programada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35</w:t>
            </w:r>
            <w:r w:rsidR="00007B36" w:rsidRPr="00007B36">
              <w:rPr>
                <w:rFonts w:ascii="Book Antiqua" w:hAnsi="Book Antiqua"/>
                <w:noProof/>
                <w:webHidden/>
                <w:sz w:val="24"/>
                <w:szCs w:val="24"/>
              </w:rPr>
              <w:fldChar w:fldCharType="end"/>
            </w:r>
          </w:hyperlink>
        </w:p>
        <w:p w14:paraId="304BB269"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4" w:history="1">
            <w:r w:rsidR="00007B36" w:rsidRPr="00007B36">
              <w:rPr>
                <w:rStyle w:val="Hipervnculo"/>
                <w:rFonts w:ascii="Book Antiqua" w:hAnsi="Book Antiqua"/>
                <w:noProof/>
                <w:sz w:val="24"/>
                <w:szCs w:val="24"/>
              </w:rPr>
              <w:t>5.2.12.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Microscopía Electrónica de Transmisión de Alta Resolución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35</w:t>
            </w:r>
            <w:r w:rsidR="00007B36" w:rsidRPr="00007B36">
              <w:rPr>
                <w:rFonts w:ascii="Book Antiqua" w:hAnsi="Book Antiqua"/>
                <w:noProof/>
                <w:webHidden/>
                <w:sz w:val="24"/>
                <w:szCs w:val="24"/>
              </w:rPr>
              <w:fldChar w:fldCharType="end"/>
            </w:r>
          </w:hyperlink>
        </w:p>
        <w:p w14:paraId="63083AF6"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55" w:history="1">
            <w:r w:rsidR="00007B36" w:rsidRPr="00007B36">
              <w:rPr>
                <w:rStyle w:val="Hipervnculo"/>
                <w:rFonts w:ascii="Book Antiqua" w:hAnsi="Book Antiqua"/>
                <w:noProof/>
                <w:sz w:val="24"/>
                <w:szCs w:val="24"/>
              </w:rPr>
              <w:t>5.3.</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Evaluación de la Actividad Catalítica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35</w:t>
            </w:r>
            <w:r w:rsidR="00007B36" w:rsidRPr="00007B36">
              <w:rPr>
                <w:rFonts w:ascii="Book Antiqua" w:hAnsi="Book Antiqua"/>
                <w:noProof/>
                <w:webHidden/>
                <w:sz w:val="24"/>
                <w:szCs w:val="24"/>
              </w:rPr>
              <w:fldChar w:fldCharType="end"/>
            </w:r>
          </w:hyperlink>
        </w:p>
        <w:p w14:paraId="4DCAE0E2"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6" w:history="1">
            <w:r w:rsidR="00007B36" w:rsidRPr="00007B36">
              <w:rPr>
                <w:rStyle w:val="Hipervnculo"/>
                <w:rFonts w:ascii="Book Antiqua" w:hAnsi="Book Antiqua"/>
                <w:noProof/>
                <w:sz w:val="24"/>
                <w:szCs w:val="24"/>
              </w:rPr>
              <w:t>5.3.1.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Activación de los Catalizadores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35</w:t>
            </w:r>
            <w:r w:rsidR="00007B36" w:rsidRPr="00007B36">
              <w:rPr>
                <w:rFonts w:ascii="Book Antiqua" w:hAnsi="Book Antiqua"/>
                <w:noProof/>
                <w:webHidden/>
                <w:sz w:val="24"/>
                <w:szCs w:val="24"/>
              </w:rPr>
              <w:fldChar w:fldCharType="end"/>
            </w:r>
          </w:hyperlink>
        </w:p>
        <w:p w14:paraId="7B221F0E"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57" w:history="1">
            <w:r w:rsidR="00007B36" w:rsidRPr="00007B36">
              <w:rPr>
                <w:rStyle w:val="Hipervnculo"/>
                <w:rFonts w:ascii="Book Antiqua" w:hAnsi="Book Antiqua"/>
                <w:noProof/>
                <w:sz w:val="24"/>
                <w:szCs w:val="24"/>
              </w:rPr>
              <w:t>5.3.2.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Evaluación de la Actividad en la Reacción de Hidrodesulfuración de Dibenzotiofeno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36</w:t>
            </w:r>
            <w:r w:rsidR="00007B36" w:rsidRPr="00007B36">
              <w:rPr>
                <w:rFonts w:ascii="Book Antiqua" w:hAnsi="Book Antiqua"/>
                <w:noProof/>
                <w:webHidden/>
                <w:sz w:val="24"/>
                <w:szCs w:val="24"/>
              </w:rPr>
              <w:fldChar w:fldCharType="end"/>
            </w:r>
          </w:hyperlink>
        </w:p>
        <w:p w14:paraId="670E5DEF"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58" w:history="1">
            <w:r w:rsidR="00007B36" w:rsidRPr="00007B36">
              <w:rPr>
                <w:rStyle w:val="Hipervnculo"/>
                <w:rFonts w:ascii="Book Antiqua" w:hAnsi="Book Antiqua"/>
                <w:noProof/>
                <w:sz w:val="24"/>
                <w:szCs w:val="24"/>
              </w:rPr>
              <w:t>6.</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Resultados y Discusión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38</w:t>
            </w:r>
            <w:r w:rsidR="00007B36" w:rsidRPr="00007B36">
              <w:rPr>
                <w:rFonts w:ascii="Book Antiqua" w:hAnsi="Book Antiqua"/>
                <w:noProof/>
                <w:webHidden/>
                <w:sz w:val="24"/>
                <w:szCs w:val="24"/>
              </w:rPr>
              <w:fldChar w:fldCharType="end"/>
            </w:r>
          </w:hyperlink>
        </w:p>
        <w:p w14:paraId="2D3691C9"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59" w:history="1">
            <w:r w:rsidR="00007B36" w:rsidRPr="00007B36">
              <w:rPr>
                <w:rStyle w:val="Hipervnculo"/>
                <w:rFonts w:ascii="Book Antiqua" w:hAnsi="Book Antiqua"/>
                <w:noProof/>
                <w:sz w:val="24"/>
                <w:szCs w:val="24"/>
              </w:rPr>
              <w:t>6.1.</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Soportes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_Toc13144059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38</w:t>
            </w:r>
            <w:r w:rsidR="00007B36" w:rsidRPr="00007B36">
              <w:rPr>
                <w:rFonts w:ascii="Book Antiqua" w:hAnsi="Book Antiqua"/>
                <w:noProof/>
                <w:webHidden/>
                <w:sz w:val="24"/>
                <w:szCs w:val="24"/>
              </w:rPr>
              <w:fldChar w:fldCharType="end"/>
            </w:r>
          </w:hyperlink>
        </w:p>
        <w:p w14:paraId="21839E71"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0" w:history="1">
            <w:r w:rsidR="00007B36" w:rsidRPr="00007B36">
              <w:rPr>
                <w:rStyle w:val="Hipervnculo"/>
                <w:rFonts w:ascii="Book Antiqua" w:hAnsi="Book Antiqua"/>
                <w:noProof/>
                <w:sz w:val="24"/>
                <w:szCs w:val="24"/>
              </w:rPr>
              <w:t>6.1.1.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Análisis Termogravimétrico/ Calorimetría Diferencial de Barrido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38</w:t>
            </w:r>
            <w:r w:rsidR="00007B36" w:rsidRPr="00007B36">
              <w:rPr>
                <w:rFonts w:ascii="Book Antiqua" w:hAnsi="Book Antiqua"/>
                <w:noProof/>
                <w:webHidden/>
                <w:sz w:val="24"/>
                <w:szCs w:val="24"/>
              </w:rPr>
              <w:fldChar w:fldCharType="end"/>
            </w:r>
          </w:hyperlink>
        </w:p>
        <w:p w14:paraId="51622765"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1" w:history="1">
            <w:r w:rsidR="00007B36" w:rsidRPr="00007B36">
              <w:rPr>
                <w:rStyle w:val="Hipervnculo"/>
                <w:rFonts w:ascii="Book Antiqua" w:hAnsi="Book Antiqua"/>
                <w:noProof/>
                <w:sz w:val="24"/>
                <w:szCs w:val="24"/>
              </w:rPr>
              <w:t>6.1.1.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Fisisorción de Nitrógeno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38</w:t>
            </w:r>
            <w:r w:rsidR="00007B36" w:rsidRPr="00007B36">
              <w:rPr>
                <w:rFonts w:ascii="Book Antiqua" w:hAnsi="Book Antiqua"/>
                <w:noProof/>
                <w:webHidden/>
                <w:sz w:val="24"/>
                <w:szCs w:val="24"/>
              </w:rPr>
              <w:fldChar w:fldCharType="end"/>
            </w:r>
          </w:hyperlink>
        </w:p>
        <w:p w14:paraId="3D8E3F6F"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2" w:history="1">
            <w:r w:rsidR="00007B36" w:rsidRPr="00007B36">
              <w:rPr>
                <w:rStyle w:val="Hipervnculo"/>
                <w:rFonts w:ascii="Book Antiqua" w:hAnsi="Book Antiqua"/>
                <w:noProof/>
                <w:sz w:val="24"/>
                <w:szCs w:val="24"/>
              </w:rPr>
              <w:t>6.1.2.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Termodesorción de Amoniaco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40</w:t>
            </w:r>
            <w:r w:rsidR="00007B36" w:rsidRPr="00007B36">
              <w:rPr>
                <w:rFonts w:ascii="Book Antiqua" w:hAnsi="Book Antiqua"/>
                <w:noProof/>
                <w:webHidden/>
                <w:sz w:val="24"/>
                <w:szCs w:val="24"/>
              </w:rPr>
              <w:fldChar w:fldCharType="end"/>
            </w:r>
          </w:hyperlink>
        </w:p>
        <w:p w14:paraId="152454D3"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3" w:history="1">
            <w:r w:rsidR="00007B36" w:rsidRPr="00007B36">
              <w:rPr>
                <w:rStyle w:val="Hipervnculo"/>
                <w:rFonts w:ascii="Book Antiqua" w:hAnsi="Book Antiqua"/>
                <w:noProof/>
                <w:sz w:val="24"/>
                <w:szCs w:val="24"/>
              </w:rPr>
              <w:t>6.1.3.</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Microscopia Electrónica de Barrido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42</w:t>
            </w:r>
            <w:r w:rsidR="00007B36" w:rsidRPr="00007B36">
              <w:rPr>
                <w:rFonts w:ascii="Book Antiqua" w:hAnsi="Book Antiqua"/>
                <w:noProof/>
                <w:webHidden/>
                <w:sz w:val="24"/>
                <w:szCs w:val="24"/>
              </w:rPr>
              <w:fldChar w:fldCharType="end"/>
            </w:r>
          </w:hyperlink>
        </w:p>
        <w:p w14:paraId="2DD6F1C7"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4" w:history="1">
            <w:r w:rsidR="00007B36" w:rsidRPr="00007B36">
              <w:rPr>
                <w:rStyle w:val="Hipervnculo"/>
                <w:rFonts w:ascii="Book Antiqua" w:hAnsi="Book Antiqua"/>
                <w:noProof/>
                <w:sz w:val="24"/>
                <w:szCs w:val="24"/>
              </w:rPr>
              <w:t>6.1.4.</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Espectrometría de Dispersión de Energía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42</w:t>
            </w:r>
            <w:r w:rsidR="00007B36" w:rsidRPr="00007B36">
              <w:rPr>
                <w:rFonts w:ascii="Book Antiqua" w:hAnsi="Book Antiqua"/>
                <w:noProof/>
                <w:webHidden/>
                <w:sz w:val="24"/>
                <w:szCs w:val="24"/>
              </w:rPr>
              <w:fldChar w:fldCharType="end"/>
            </w:r>
          </w:hyperlink>
        </w:p>
        <w:p w14:paraId="2A0631F1"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5" w:history="1">
            <w:r w:rsidR="00007B36" w:rsidRPr="00007B36">
              <w:rPr>
                <w:rStyle w:val="Hipervnculo"/>
                <w:rFonts w:ascii="Book Antiqua" w:hAnsi="Book Antiqua"/>
                <w:noProof/>
                <w:sz w:val="24"/>
                <w:szCs w:val="24"/>
              </w:rPr>
              <w:t>6.1.5.</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Infrarroja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44</w:t>
            </w:r>
            <w:r w:rsidR="00007B36" w:rsidRPr="00007B36">
              <w:rPr>
                <w:rFonts w:ascii="Book Antiqua" w:hAnsi="Book Antiqua"/>
                <w:noProof/>
                <w:webHidden/>
                <w:sz w:val="24"/>
                <w:szCs w:val="24"/>
              </w:rPr>
              <w:fldChar w:fldCharType="end"/>
            </w:r>
          </w:hyperlink>
        </w:p>
        <w:p w14:paraId="4AB6AB70"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6" w:history="1">
            <w:r w:rsidR="00007B36" w:rsidRPr="00007B36">
              <w:rPr>
                <w:rStyle w:val="Hipervnculo"/>
                <w:rFonts w:ascii="Book Antiqua" w:hAnsi="Book Antiqua"/>
                <w:noProof/>
                <w:sz w:val="24"/>
                <w:szCs w:val="24"/>
              </w:rPr>
              <w:t>6.1.6.</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Difracción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46</w:t>
            </w:r>
            <w:r w:rsidR="00007B36" w:rsidRPr="00007B36">
              <w:rPr>
                <w:rFonts w:ascii="Book Antiqua" w:hAnsi="Book Antiqua"/>
                <w:noProof/>
                <w:webHidden/>
                <w:sz w:val="24"/>
                <w:szCs w:val="24"/>
              </w:rPr>
              <w:fldChar w:fldCharType="end"/>
            </w:r>
          </w:hyperlink>
        </w:p>
        <w:p w14:paraId="5CDBCD10"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7" w:history="1">
            <w:r w:rsidR="00007B36" w:rsidRPr="00007B36">
              <w:rPr>
                <w:rStyle w:val="Hipervnculo"/>
                <w:rFonts w:ascii="Book Antiqua" w:hAnsi="Book Antiqua"/>
                <w:noProof/>
                <w:sz w:val="24"/>
                <w:szCs w:val="24"/>
              </w:rPr>
              <w:t>6.1.7.</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Raman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47</w:t>
            </w:r>
            <w:r w:rsidR="00007B36" w:rsidRPr="00007B36">
              <w:rPr>
                <w:rFonts w:ascii="Book Antiqua" w:hAnsi="Book Antiqua"/>
                <w:noProof/>
                <w:webHidden/>
                <w:sz w:val="24"/>
                <w:szCs w:val="24"/>
              </w:rPr>
              <w:fldChar w:fldCharType="end"/>
            </w:r>
          </w:hyperlink>
        </w:p>
        <w:p w14:paraId="7756D5CC"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68" w:history="1">
            <w:r w:rsidR="00007B36" w:rsidRPr="00007B36">
              <w:rPr>
                <w:rStyle w:val="Hipervnculo"/>
                <w:rFonts w:ascii="Book Antiqua" w:hAnsi="Book Antiqua"/>
                <w:noProof/>
                <w:sz w:val="24"/>
                <w:szCs w:val="24"/>
              </w:rPr>
              <w:t>6.1.8.</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Ultravioleta-Visible</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48</w:t>
            </w:r>
            <w:r w:rsidR="00007B36" w:rsidRPr="00007B36">
              <w:rPr>
                <w:rFonts w:ascii="Book Antiqua" w:hAnsi="Book Antiqua"/>
                <w:noProof/>
                <w:webHidden/>
                <w:sz w:val="24"/>
                <w:szCs w:val="24"/>
              </w:rPr>
              <w:fldChar w:fldCharType="end"/>
            </w:r>
          </w:hyperlink>
        </w:p>
        <w:p w14:paraId="5954DE08"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69" w:history="1">
            <w:r w:rsidR="00007B36" w:rsidRPr="00007B36">
              <w:rPr>
                <w:rStyle w:val="Hipervnculo"/>
                <w:rFonts w:ascii="Book Antiqua" w:hAnsi="Book Antiqua"/>
                <w:noProof/>
                <w:sz w:val="24"/>
                <w:szCs w:val="24"/>
              </w:rPr>
              <w:t>6.2.</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Precursores de los Catalizadores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_Toc13144069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50</w:t>
            </w:r>
            <w:r w:rsidR="00007B36" w:rsidRPr="00007B36">
              <w:rPr>
                <w:rFonts w:ascii="Book Antiqua" w:hAnsi="Book Antiqua"/>
                <w:noProof/>
                <w:webHidden/>
                <w:sz w:val="24"/>
                <w:szCs w:val="24"/>
              </w:rPr>
              <w:fldChar w:fldCharType="end"/>
            </w:r>
          </w:hyperlink>
        </w:p>
        <w:p w14:paraId="27D6BA8A"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0" w:history="1">
            <w:r w:rsidR="00007B36" w:rsidRPr="00007B36">
              <w:rPr>
                <w:rStyle w:val="Hipervnculo"/>
                <w:rFonts w:ascii="Book Antiqua" w:hAnsi="Book Antiqua"/>
                <w:noProof/>
                <w:sz w:val="24"/>
                <w:szCs w:val="24"/>
              </w:rPr>
              <w:t>6.2.1.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Análisis Termogravimétrico/Calorimetría Diferencial de Barrido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50</w:t>
            </w:r>
            <w:r w:rsidR="00007B36" w:rsidRPr="00007B36">
              <w:rPr>
                <w:rFonts w:ascii="Book Antiqua" w:hAnsi="Book Antiqua"/>
                <w:noProof/>
                <w:webHidden/>
                <w:sz w:val="24"/>
                <w:szCs w:val="24"/>
              </w:rPr>
              <w:fldChar w:fldCharType="end"/>
            </w:r>
          </w:hyperlink>
        </w:p>
        <w:p w14:paraId="73BF0D9B"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1" w:history="1">
            <w:r w:rsidR="00007B36" w:rsidRPr="00007B36">
              <w:rPr>
                <w:rStyle w:val="Hipervnculo"/>
                <w:rFonts w:ascii="Book Antiqua" w:hAnsi="Book Antiqua"/>
                <w:noProof/>
                <w:sz w:val="24"/>
                <w:szCs w:val="24"/>
              </w:rPr>
              <w:t>6.2.2.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Fisisorción de Nitrógeno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51</w:t>
            </w:r>
            <w:r w:rsidR="00007B36" w:rsidRPr="00007B36">
              <w:rPr>
                <w:rFonts w:ascii="Book Antiqua" w:hAnsi="Book Antiqua"/>
                <w:noProof/>
                <w:webHidden/>
                <w:sz w:val="24"/>
                <w:szCs w:val="24"/>
              </w:rPr>
              <w:fldChar w:fldCharType="end"/>
            </w:r>
          </w:hyperlink>
        </w:p>
        <w:p w14:paraId="0379EC79"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2" w:history="1">
            <w:r w:rsidR="00007B36" w:rsidRPr="00007B36">
              <w:rPr>
                <w:rStyle w:val="Hipervnculo"/>
                <w:rFonts w:ascii="Book Antiqua" w:hAnsi="Book Antiqua"/>
                <w:noProof/>
                <w:sz w:val="24"/>
                <w:szCs w:val="24"/>
              </w:rPr>
              <w:t>6.2.3.</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Fotoelectrónica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53</w:t>
            </w:r>
            <w:r w:rsidR="00007B36" w:rsidRPr="00007B36">
              <w:rPr>
                <w:rFonts w:ascii="Book Antiqua" w:hAnsi="Book Antiqua"/>
                <w:noProof/>
                <w:webHidden/>
                <w:sz w:val="24"/>
                <w:szCs w:val="24"/>
              </w:rPr>
              <w:fldChar w:fldCharType="end"/>
            </w:r>
          </w:hyperlink>
        </w:p>
        <w:p w14:paraId="7771867D"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3" w:history="1">
            <w:r w:rsidR="00007B36" w:rsidRPr="00007B36">
              <w:rPr>
                <w:rStyle w:val="Hipervnculo"/>
                <w:rFonts w:ascii="Book Antiqua" w:hAnsi="Book Antiqua"/>
                <w:noProof/>
                <w:sz w:val="24"/>
                <w:szCs w:val="24"/>
              </w:rPr>
              <w:t>6.2.4.</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Termodesorción de Amoniaco</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55</w:t>
            </w:r>
            <w:r w:rsidR="00007B36" w:rsidRPr="00007B36">
              <w:rPr>
                <w:rFonts w:ascii="Book Antiqua" w:hAnsi="Book Antiqua"/>
                <w:noProof/>
                <w:webHidden/>
                <w:sz w:val="24"/>
                <w:szCs w:val="24"/>
              </w:rPr>
              <w:fldChar w:fldCharType="end"/>
            </w:r>
          </w:hyperlink>
        </w:p>
        <w:p w14:paraId="594173E0"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4" w:history="1">
            <w:r w:rsidR="00007B36" w:rsidRPr="00007B36">
              <w:rPr>
                <w:rStyle w:val="Hipervnculo"/>
                <w:rFonts w:ascii="Book Antiqua" w:hAnsi="Book Antiqua"/>
                <w:noProof/>
                <w:sz w:val="24"/>
                <w:szCs w:val="24"/>
              </w:rPr>
              <w:t>6.2.5.</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Infrarroja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56</w:t>
            </w:r>
            <w:r w:rsidR="00007B36" w:rsidRPr="00007B36">
              <w:rPr>
                <w:rFonts w:ascii="Book Antiqua" w:hAnsi="Book Antiqua"/>
                <w:noProof/>
                <w:webHidden/>
                <w:sz w:val="24"/>
                <w:szCs w:val="24"/>
              </w:rPr>
              <w:fldChar w:fldCharType="end"/>
            </w:r>
          </w:hyperlink>
        </w:p>
        <w:p w14:paraId="3F074BFD"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5" w:history="1">
            <w:r w:rsidR="00007B36" w:rsidRPr="00007B36">
              <w:rPr>
                <w:rStyle w:val="Hipervnculo"/>
                <w:rFonts w:ascii="Book Antiqua" w:hAnsi="Book Antiqua"/>
                <w:noProof/>
                <w:sz w:val="24"/>
                <w:szCs w:val="24"/>
              </w:rPr>
              <w:t>6.2.6.</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Difracción de Rayos X</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58</w:t>
            </w:r>
            <w:r w:rsidR="00007B36" w:rsidRPr="00007B36">
              <w:rPr>
                <w:rFonts w:ascii="Book Antiqua" w:hAnsi="Book Antiqua"/>
                <w:noProof/>
                <w:webHidden/>
                <w:sz w:val="24"/>
                <w:szCs w:val="24"/>
              </w:rPr>
              <w:fldChar w:fldCharType="end"/>
            </w:r>
          </w:hyperlink>
        </w:p>
        <w:p w14:paraId="15FB0D2B"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6" w:history="1">
            <w:r w:rsidR="00007B36" w:rsidRPr="00007B36">
              <w:rPr>
                <w:rStyle w:val="Hipervnculo"/>
                <w:rFonts w:ascii="Book Antiqua" w:hAnsi="Book Antiqua"/>
                <w:noProof/>
                <w:sz w:val="24"/>
                <w:szCs w:val="24"/>
              </w:rPr>
              <w:t>6.2.7.</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Raman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58</w:t>
            </w:r>
            <w:r w:rsidR="00007B36" w:rsidRPr="00007B36">
              <w:rPr>
                <w:rFonts w:ascii="Book Antiqua" w:hAnsi="Book Antiqua"/>
                <w:noProof/>
                <w:webHidden/>
                <w:sz w:val="24"/>
                <w:szCs w:val="24"/>
              </w:rPr>
              <w:fldChar w:fldCharType="end"/>
            </w:r>
          </w:hyperlink>
        </w:p>
        <w:p w14:paraId="5B34DF72"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7" w:history="1">
            <w:r w:rsidR="00007B36" w:rsidRPr="00007B36">
              <w:rPr>
                <w:rStyle w:val="Hipervnculo"/>
                <w:rFonts w:ascii="Book Antiqua" w:hAnsi="Book Antiqua"/>
                <w:noProof/>
                <w:sz w:val="24"/>
                <w:szCs w:val="24"/>
              </w:rPr>
              <w:t>6.2.8.</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Espectroscopía Ultravioleta-Visible</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62</w:t>
            </w:r>
            <w:r w:rsidR="00007B36" w:rsidRPr="00007B36">
              <w:rPr>
                <w:rFonts w:ascii="Book Antiqua" w:hAnsi="Book Antiqua"/>
                <w:noProof/>
                <w:webHidden/>
                <w:sz w:val="24"/>
                <w:szCs w:val="24"/>
              </w:rPr>
              <w:fldChar w:fldCharType="end"/>
            </w:r>
          </w:hyperlink>
        </w:p>
        <w:p w14:paraId="166CF46E"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78" w:history="1">
            <w:r w:rsidR="00007B36" w:rsidRPr="00007B36">
              <w:rPr>
                <w:rStyle w:val="Hipervnculo"/>
                <w:rFonts w:ascii="Book Antiqua" w:hAnsi="Book Antiqua"/>
                <w:noProof/>
                <w:sz w:val="24"/>
                <w:szCs w:val="24"/>
              </w:rPr>
              <w:t>6.2.9.</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Reducción a Temperatura Programada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63</w:t>
            </w:r>
            <w:r w:rsidR="00007B36" w:rsidRPr="00007B36">
              <w:rPr>
                <w:rFonts w:ascii="Book Antiqua" w:hAnsi="Book Antiqua"/>
                <w:noProof/>
                <w:webHidden/>
                <w:sz w:val="24"/>
                <w:szCs w:val="24"/>
              </w:rPr>
              <w:fldChar w:fldCharType="end"/>
            </w:r>
          </w:hyperlink>
        </w:p>
        <w:p w14:paraId="6CE9D588"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79" w:history="1">
            <w:r w:rsidR="00007B36" w:rsidRPr="00007B36">
              <w:rPr>
                <w:rStyle w:val="Hipervnculo"/>
                <w:rFonts w:ascii="Book Antiqua" w:hAnsi="Book Antiqua"/>
                <w:noProof/>
                <w:sz w:val="24"/>
                <w:szCs w:val="24"/>
              </w:rPr>
              <w:t>6.3.</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Catalizadores Sulfurados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_Toc13144079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64</w:t>
            </w:r>
            <w:r w:rsidR="00007B36" w:rsidRPr="00007B36">
              <w:rPr>
                <w:rFonts w:ascii="Book Antiqua" w:hAnsi="Book Antiqua"/>
                <w:noProof/>
                <w:webHidden/>
                <w:sz w:val="24"/>
                <w:szCs w:val="24"/>
              </w:rPr>
              <w:fldChar w:fldCharType="end"/>
            </w:r>
          </w:hyperlink>
        </w:p>
        <w:p w14:paraId="61B1BDBD"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80" w:history="1">
            <w:r w:rsidR="00007B36" w:rsidRPr="00007B36">
              <w:rPr>
                <w:rStyle w:val="Hipervnculo"/>
                <w:rFonts w:ascii="Book Antiqua" w:hAnsi="Book Antiqua"/>
                <w:noProof/>
                <w:sz w:val="24"/>
                <w:szCs w:val="24"/>
              </w:rPr>
              <w:t>6.3.1.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Microscopía Electrónica de Transmisión de Alta Resolución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64</w:t>
            </w:r>
            <w:r w:rsidR="00007B36" w:rsidRPr="00007B36">
              <w:rPr>
                <w:rFonts w:ascii="Book Antiqua" w:hAnsi="Book Antiqua"/>
                <w:noProof/>
                <w:webHidden/>
                <w:sz w:val="24"/>
                <w:szCs w:val="24"/>
              </w:rPr>
              <w:fldChar w:fldCharType="end"/>
            </w:r>
          </w:hyperlink>
        </w:p>
        <w:p w14:paraId="7AC8D4E6" w14:textId="77777777" w:rsidR="00007B36" w:rsidRPr="00007B36" w:rsidRDefault="00E74D69" w:rsidP="00007B36">
          <w:pPr>
            <w:pStyle w:val="TDC3"/>
            <w:spacing w:line="276" w:lineRule="auto"/>
            <w:rPr>
              <w:rFonts w:ascii="Book Antiqua" w:eastAsiaTheme="minorEastAsia" w:hAnsi="Book Antiqua" w:cstheme="minorBidi"/>
              <w:i w:val="0"/>
              <w:iCs w:val="0"/>
              <w:noProof/>
              <w:sz w:val="24"/>
              <w:szCs w:val="24"/>
              <w:lang w:eastAsia="es-MX"/>
            </w:rPr>
          </w:pPr>
          <w:hyperlink w:anchor="_Toc13144081" w:history="1">
            <w:r w:rsidR="00007B36" w:rsidRPr="00007B36">
              <w:rPr>
                <w:rStyle w:val="Hipervnculo"/>
                <w:rFonts w:ascii="Book Antiqua" w:hAnsi="Book Antiqua"/>
                <w:noProof/>
                <w:sz w:val="24"/>
                <w:szCs w:val="24"/>
              </w:rPr>
              <w:t>6.4.</w:t>
            </w:r>
            <w:r w:rsidR="00007B36" w:rsidRPr="00007B36">
              <w:rPr>
                <w:rFonts w:ascii="Book Antiqua" w:eastAsiaTheme="minorEastAsia" w:hAnsi="Book Antiqua" w:cstheme="minorBidi"/>
                <w:i w:val="0"/>
                <w:iCs w:val="0"/>
                <w:noProof/>
                <w:sz w:val="24"/>
                <w:szCs w:val="24"/>
                <w:lang w:eastAsia="es-MX"/>
              </w:rPr>
              <w:tab/>
            </w:r>
            <w:r w:rsidR="00007B36" w:rsidRPr="00007B36">
              <w:rPr>
                <w:rStyle w:val="Hipervnculo"/>
                <w:rFonts w:ascii="Book Antiqua" w:hAnsi="Book Antiqua"/>
                <w:noProof/>
                <w:sz w:val="24"/>
                <w:szCs w:val="24"/>
              </w:rPr>
              <w:t>Evaluación de la Actividad Catalítica y Selectividad</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67</w:t>
            </w:r>
            <w:r w:rsidR="00007B36" w:rsidRPr="00007B36">
              <w:rPr>
                <w:rFonts w:ascii="Book Antiqua" w:hAnsi="Book Antiqua"/>
                <w:noProof/>
                <w:webHidden/>
                <w:sz w:val="24"/>
                <w:szCs w:val="24"/>
              </w:rPr>
              <w:fldChar w:fldCharType="end"/>
            </w:r>
          </w:hyperlink>
        </w:p>
        <w:p w14:paraId="059C6236"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82" w:history="1">
            <w:r w:rsidR="00007B36" w:rsidRPr="00007B36">
              <w:rPr>
                <w:rStyle w:val="Hipervnculo"/>
                <w:rFonts w:ascii="Book Antiqua" w:hAnsi="Book Antiqua"/>
                <w:noProof/>
                <w:sz w:val="24"/>
                <w:szCs w:val="24"/>
              </w:rPr>
              <w:t>6.4.1.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Actividad Catalítica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_Toc13144082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67</w:t>
            </w:r>
            <w:r w:rsidR="00007B36" w:rsidRPr="00007B36">
              <w:rPr>
                <w:rFonts w:ascii="Book Antiqua" w:hAnsi="Book Antiqua"/>
                <w:noProof/>
                <w:webHidden/>
                <w:sz w:val="24"/>
                <w:szCs w:val="24"/>
              </w:rPr>
              <w:fldChar w:fldCharType="end"/>
            </w:r>
          </w:hyperlink>
        </w:p>
        <w:p w14:paraId="5B705F66" w14:textId="77777777" w:rsidR="00007B36" w:rsidRPr="00007B36" w:rsidRDefault="00E74D69" w:rsidP="00007B36">
          <w:pPr>
            <w:pStyle w:val="TDC5"/>
            <w:tabs>
              <w:tab w:val="left" w:pos="1760"/>
              <w:tab w:val="right" w:leader="dot" w:pos="8828"/>
            </w:tabs>
            <w:spacing w:line="276" w:lineRule="auto"/>
            <w:rPr>
              <w:rFonts w:ascii="Book Antiqua" w:eastAsiaTheme="minorEastAsia" w:hAnsi="Book Antiqua" w:cstheme="minorBidi"/>
              <w:noProof/>
              <w:sz w:val="24"/>
              <w:szCs w:val="24"/>
              <w:lang w:eastAsia="es-MX"/>
            </w:rPr>
          </w:pPr>
          <w:hyperlink w:anchor="_Toc13144083" w:history="1">
            <w:r w:rsidR="00007B36" w:rsidRPr="00007B36">
              <w:rPr>
                <w:rStyle w:val="Hipervnculo"/>
                <w:rFonts w:ascii="Book Antiqua" w:hAnsi="Book Antiqua"/>
                <w:noProof/>
                <w:sz w:val="24"/>
                <w:szCs w:val="24"/>
              </w:rPr>
              <w:t>6.4.1.1.</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Constantes de Reacción</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_Toc13144083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69</w:t>
            </w:r>
            <w:r w:rsidR="00007B36" w:rsidRPr="00007B36">
              <w:rPr>
                <w:rFonts w:ascii="Book Antiqua" w:hAnsi="Book Antiqua"/>
                <w:noProof/>
                <w:webHidden/>
                <w:sz w:val="24"/>
                <w:szCs w:val="24"/>
              </w:rPr>
              <w:fldChar w:fldCharType="end"/>
            </w:r>
          </w:hyperlink>
        </w:p>
        <w:p w14:paraId="0108A539" w14:textId="77777777" w:rsidR="00007B36" w:rsidRPr="00007B36" w:rsidRDefault="00E74D69" w:rsidP="00007B36">
          <w:pPr>
            <w:pStyle w:val="TDC4"/>
            <w:spacing w:line="276" w:lineRule="auto"/>
            <w:rPr>
              <w:rFonts w:ascii="Book Antiqua" w:eastAsiaTheme="minorEastAsia" w:hAnsi="Book Antiqua" w:cstheme="minorBidi"/>
              <w:noProof/>
              <w:sz w:val="24"/>
              <w:szCs w:val="24"/>
              <w:lang w:eastAsia="es-MX"/>
            </w:rPr>
          </w:pPr>
          <w:hyperlink w:anchor="_Toc13144084" w:history="1">
            <w:r w:rsidR="00007B36" w:rsidRPr="00007B36">
              <w:rPr>
                <w:rStyle w:val="Hipervnculo"/>
                <w:rFonts w:ascii="Book Antiqua" w:hAnsi="Book Antiqua"/>
                <w:noProof/>
                <w:sz w:val="24"/>
                <w:szCs w:val="24"/>
              </w:rPr>
              <w:t>6.4.2.</w:t>
            </w:r>
            <w:r w:rsidR="00007B36" w:rsidRPr="00007B36">
              <w:rPr>
                <w:rFonts w:ascii="Book Antiqua" w:eastAsiaTheme="minorEastAsia" w:hAnsi="Book Antiqua" w:cstheme="minorBidi"/>
                <w:noProof/>
                <w:sz w:val="24"/>
                <w:szCs w:val="24"/>
                <w:lang w:eastAsia="es-MX"/>
              </w:rPr>
              <w:tab/>
            </w:r>
            <w:r w:rsidR="00007B36" w:rsidRPr="00007B36">
              <w:rPr>
                <w:rStyle w:val="Hipervnculo"/>
                <w:rFonts w:ascii="Book Antiqua" w:hAnsi="Book Antiqua"/>
                <w:noProof/>
                <w:sz w:val="24"/>
                <w:szCs w:val="24"/>
              </w:rPr>
              <w:t>Selectividad</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_Toc13144084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70</w:t>
            </w:r>
            <w:r w:rsidR="00007B36" w:rsidRPr="00007B36">
              <w:rPr>
                <w:rFonts w:ascii="Book Antiqua" w:hAnsi="Book Antiqua"/>
                <w:noProof/>
                <w:webHidden/>
                <w:sz w:val="24"/>
                <w:szCs w:val="24"/>
              </w:rPr>
              <w:fldChar w:fldCharType="end"/>
            </w:r>
          </w:hyperlink>
        </w:p>
        <w:p w14:paraId="43B73507" w14:textId="77777777" w:rsidR="00007B36" w:rsidRPr="00007B36" w:rsidRDefault="00E74D69" w:rsidP="00007B36">
          <w:pPr>
            <w:pStyle w:val="TDC2"/>
            <w:rPr>
              <w:rFonts w:ascii="Book Antiqua" w:eastAsiaTheme="minorEastAsia" w:hAnsi="Book Antiqua" w:cstheme="minorBidi"/>
              <w:smallCaps w:val="0"/>
              <w:noProof/>
              <w:sz w:val="24"/>
              <w:szCs w:val="24"/>
              <w:lang w:eastAsia="es-MX"/>
            </w:rPr>
          </w:pPr>
          <w:hyperlink w:anchor="_Toc13144085" w:history="1">
            <w:r w:rsidR="00007B36" w:rsidRPr="00007B36">
              <w:rPr>
                <w:rStyle w:val="Hipervnculo"/>
                <w:rFonts w:ascii="Book Antiqua" w:hAnsi="Book Antiqua"/>
                <w:noProof/>
                <w:sz w:val="24"/>
                <w:szCs w:val="24"/>
              </w:rPr>
              <w:t>7.</w:t>
            </w:r>
            <w:r w:rsidR="00007B36" w:rsidRPr="00007B36">
              <w:rPr>
                <w:rFonts w:ascii="Book Antiqua" w:eastAsiaTheme="minorEastAsia" w:hAnsi="Book Antiqua" w:cstheme="minorBidi"/>
                <w:smallCaps w:val="0"/>
                <w:noProof/>
                <w:sz w:val="24"/>
                <w:szCs w:val="24"/>
                <w:lang w:eastAsia="es-MX"/>
              </w:rPr>
              <w:tab/>
            </w:r>
            <w:r w:rsidR="00007B36" w:rsidRPr="00007B36">
              <w:rPr>
                <w:rStyle w:val="Hipervnculo"/>
                <w:rFonts w:ascii="Book Antiqua" w:hAnsi="Book Antiqua"/>
                <w:noProof/>
                <w:sz w:val="24"/>
                <w:szCs w:val="24"/>
              </w:rPr>
              <w:t>Conclusiones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_Toc13144085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73</w:t>
            </w:r>
            <w:r w:rsidR="00007B36" w:rsidRPr="00007B36">
              <w:rPr>
                <w:rFonts w:ascii="Book Antiqua" w:hAnsi="Book Antiqua"/>
                <w:noProof/>
                <w:webHidden/>
                <w:sz w:val="24"/>
                <w:szCs w:val="24"/>
              </w:rPr>
              <w:fldChar w:fldCharType="end"/>
            </w:r>
          </w:hyperlink>
        </w:p>
        <w:p w14:paraId="667A25A8"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86" w:history="1">
            <w:r w:rsidR="00007B36" w:rsidRPr="00007B36">
              <w:rPr>
                <w:rStyle w:val="Hipervnculo"/>
                <w:rFonts w:ascii="Book Antiqua" w:hAnsi="Book Antiqua"/>
                <w:noProof/>
                <w:sz w:val="24"/>
                <w:szCs w:val="24"/>
              </w:rPr>
              <w:t>Referencias</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_Toc13144086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74</w:t>
            </w:r>
            <w:r w:rsidR="00007B36" w:rsidRPr="00007B36">
              <w:rPr>
                <w:rFonts w:ascii="Book Antiqua" w:hAnsi="Book Antiqua"/>
                <w:noProof/>
                <w:webHidden/>
                <w:sz w:val="24"/>
                <w:szCs w:val="24"/>
              </w:rPr>
              <w:fldChar w:fldCharType="end"/>
            </w:r>
          </w:hyperlink>
        </w:p>
        <w:p w14:paraId="77039AB5"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87" w:history="1">
            <w:r w:rsidR="00007B36" w:rsidRPr="00007B36">
              <w:rPr>
                <w:rStyle w:val="Hipervnculo"/>
                <w:rFonts w:ascii="Book Antiqua" w:hAnsi="Book Antiqua"/>
                <w:noProof/>
                <w:sz w:val="24"/>
                <w:szCs w:val="24"/>
              </w:rPr>
              <w:t>Apéndice A</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_Toc13144087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79</w:t>
            </w:r>
            <w:r w:rsidR="00007B36" w:rsidRPr="00007B36">
              <w:rPr>
                <w:rFonts w:ascii="Book Antiqua" w:hAnsi="Book Antiqua"/>
                <w:noProof/>
                <w:webHidden/>
                <w:sz w:val="24"/>
                <w:szCs w:val="24"/>
              </w:rPr>
              <w:fldChar w:fldCharType="end"/>
            </w:r>
          </w:hyperlink>
        </w:p>
        <w:p w14:paraId="60531B8C"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88" w:history="1">
            <w:r w:rsidR="00007B36" w:rsidRPr="00007B36">
              <w:rPr>
                <w:rStyle w:val="Hipervnculo"/>
                <w:rFonts w:ascii="Book Antiqua" w:hAnsi="Book Antiqua"/>
                <w:noProof/>
                <w:sz w:val="24"/>
                <w:szCs w:val="24"/>
              </w:rPr>
              <w:t>Apéndice B</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_Toc13144088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81</w:t>
            </w:r>
            <w:r w:rsidR="00007B36" w:rsidRPr="00007B36">
              <w:rPr>
                <w:rFonts w:ascii="Book Antiqua" w:hAnsi="Book Antiqua"/>
                <w:noProof/>
                <w:webHidden/>
                <w:sz w:val="24"/>
                <w:szCs w:val="24"/>
              </w:rPr>
              <w:fldChar w:fldCharType="end"/>
            </w:r>
          </w:hyperlink>
        </w:p>
        <w:p w14:paraId="6F54A532"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89" w:history="1">
            <w:r w:rsidR="00007B36" w:rsidRPr="00007B36">
              <w:rPr>
                <w:rStyle w:val="Hipervnculo"/>
                <w:rFonts w:ascii="Book Antiqua" w:hAnsi="Book Antiqua"/>
                <w:noProof/>
                <w:sz w:val="24"/>
                <w:szCs w:val="24"/>
              </w:rPr>
              <w:t>Apéndice C</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_Toc13144089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84</w:t>
            </w:r>
            <w:r w:rsidR="00007B36" w:rsidRPr="00007B36">
              <w:rPr>
                <w:rFonts w:ascii="Book Antiqua" w:hAnsi="Book Antiqua"/>
                <w:noProof/>
                <w:webHidden/>
                <w:sz w:val="24"/>
                <w:szCs w:val="24"/>
              </w:rPr>
              <w:fldChar w:fldCharType="end"/>
            </w:r>
          </w:hyperlink>
        </w:p>
        <w:p w14:paraId="1D52591D"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90" w:history="1">
            <w:r w:rsidR="00007B36" w:rsidRPr="00007B36">
              <w:rPr>
                <w:rStyle w:val="Hipervnculo"/>
                <w:rFonts w:ascii="Book Antiqua" w:hAnsi="Book Antiqua"/>
                <w:noProof/>
                <w:sz w:val="24"/>
                <w:szCs w:val="24"/>
              </w:rPr>
              <w:t>Apéndice D</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_Toc13144090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90</w:t>
            </w:r>
            <w:r w:rsidR="00007B36" w:rsidRPr="00007B36">
              <w:rPr>
                <w:rFonts w:ascii="Book Antiqua" w:hAnsi="Book Antiqua"/>
                <w:noProof/>
                <w:webHidden/>
                <w:sz w:val="24"/>
                <w:szCs w:val="24"/>
              </w:rPr>
              <w:fldChar w:fldCharType="end"/>
            </w:r>
          </w:hyperlink>
        </w:p>
        <w:p w14:paraId="7B318160" w14:textId="77777777" w:rsidR="00007B36" w:rsidRPr="00007B36" w:rsidRDefault="00E74D69" w:rsidP="00007B36">
          <w:pPr>
            <w:pStyle w:val="TDC1"/>
            <w:tabs>
              <w:tab w:val="right" w:leader="dot" w:pos="8828"/>
            </w:tabs>
            <w:spacing w:before="0" w:after="0" w:line="276" w:lineRule="auto"/>
            <w:rPr>
              <w:rFonts w:ascii="Book Antiqua" w:eastAsiaTheme="minorEastAsia" w:hAnsi="Book Antiqua" w:cstheme="minorBidi"/>
              <w:b w:val="0"/>
              <w:bCs w:val="0"/>
              <w:caps w:val="0"/>
              <w:noProof/>
              <w:sz w:val="24"/>
              <w:szCs w:val="24"/>
              <w:lang w:eastAsia="es-MX"/>
            </w:rPr>
          </w:pPr>
          <w:hyperlink w:anchor="_Toc13144091" w:history="1">
            <w:r w:rsidR="00007B36" w:rsidRPr="00007B36">
              <w:rPr>
                <w:rStyle w:val="Hipervnculo"/>
                <w:rFonts w:ascii="Book Antiqua" w:hAnsi="Book Antiqua"/>
                <w:noProof/>
                <w:sz w:val="24"/>
                <w:szCs w:val="24"/>
              </w:rPr>
              <w:t>Apéndice E</w:t>
            </w:r>
            <w:r w:rsidR="00007B36" w:rsidRPr="00007B36">
              <w:rPr>
                <w:rFonts w:ascii="Book Antiqua" w:hAnsi="Book Antiqua"/>
                <w:noProof/>
                <w:webHidden/>
                <w:sz w:val="24"/>
                <w:szCs w:val="24"/>
              </w:rPr>
              <w:tab/>
            </w:r>
            <w:r w:rsidR="00007B36" w:rsidRPr="00007B36">
              <w:rPr>
                <w:rFonts w:ascii="Book Antiqua" w:hAnsi="Book Antiqua"/>
                <w:noProof/>
                <w:webHidden/>
                <w:sz w:val="24"/>
                <w:szCs w:val="24"/>
              </w:rPr>
              <w:fldChar w:fldCharType="begin"/>
            </w:r>
            <w:r w:rsidR="00007B36" w:rsidRPr="00007B36">
              <w:rPr>
                <w:rFonts w:ascii="Book Antiqua" w:hAnsi="Book Antiqua"/>
                <w:noProof/>
                <w:webHidden/>
                <w:sz w:val="24"/>
                <w:szCs w:val="24"/>
              </w:rPr>
              <w:instrText xml:space="preserve"> PAGEREF _Toc13144091 \h </w:instrText>
            </w:r>
            <w:r w:rsidR="00007B36" w:rsidRPr="00007B36">
              <w:rPr>
                <w:rFonts w:ascii="Book Antiqua" w:hAnsi="Book Antiqua"/>
                <w:noProof/>
                <w:webHidden/>
                <w:sz w:val="24"/>
                <w:szCs w:val="24"/>
              </w:rPr>
            </w:r>
            <w:r w:rsidR="00007B36" w:rsidRPr="00007B36">
              <w:rPr>
                <w:rFonts w:ascii="Book Antiqua" w:hAnsi="Book Antiqua"/>
                <w:noProof/>
                <w:webHidden/>
                <w:sz w:val="24"/>
                <w:szCs w:val="24"/>
              </w:rPr>
              <w:fldChar w:fldCharType="separate"/>
            </w:r>
            <w:r w:rsidR="00007B36" w:rsidRPr="00007B36">
              <w:rPr>
                <w:rFonts w:ascii="Book Antiqua" w:hAnsi="Book Antiqua"/>
                <w:noProof/>
                <w:webHidden/>
                <w:sz w:val="24"/>
                <w:szCs w:val="24"/>
              </w:rPr>
              <w:t>92</w:t>
            </w:r>
            <w:r w:rsidR="00007B36" w:rsidRPr="00007B36">
              <w:rPr>
                <w:rFonts w:ascii="Book Antiqua" w:hAnsi="Book Antiqua"/>
                <w:noProof/>
                <w:webHidden/>
                <w:sz w:val="24"/>
                <w:szCs w:val="24"/>
              </w:rPr>
              <w:fldChar w:fldCharType="end"/>
            </w:r>
          </w:hyperlink>
        </w:p>
        <w:p w14:paraId="76970101" w14:textId="77777777" w:rsidR="001E28E0" w:rsidRPr="00E50F8E" w:rsidRDefault="00ED203A" w:rsidP="00007B36">
          <w:pPr>
            <w:spacing w:after="0" w:line="276" w:lineRule="auto"/>
            <w:rPr>
              <w:rFonts w:ascii="Book Antiqua" w:hAnsi="Book Antiqua"/>
            </w:rPr>
          </w:pPr>
          <w:r w:rsidRPr="00007B36">
            <w:rPr>
              <w:rFonts w:ascii="Book Antiqua" w:hAnsi="Book Antiqua" w:cstheme="minorHAnsi"/>
              <w:smallCaps/>
              <w:noProof/>
              <w:sz w:val="24"/>
              <w:szCs w:val="24"/>
            </w:rPr>
            <w:fldChar w:fldCharType="end"/>
          </w:r>
        </w:p>
      </w:sdtContent>
    </w:sdt>
    <w:p w14:paraId="1A0E7EEC" w14:textId="77777777" w:rsidR="001E28E0" w:rsidRPr="00142135" w:rsidRDefault="001E28E0" w:rsidP="001E28E0">
      <w:pPr>
        <w:spacing w:after="0" w:line="276" w:lineRule="auto"/>
        <w:jc w:val="both"/>
        <w:rPr>
          <w:rFonts w:ascii="Book Antiqua" w:hAnsi="Book Antiqua" w:cs="Arial"/>
          <w:b/>
        </w:rPr>
      </w:pPr>
    </w:p>
    <w:p w14:paraId="3927EB71" w14:textId="77777777" w:rsidR="00FA6D6C" w:rsidRPr="00142135" w:rsidRDefault="00FA6D6C" w:rsidP="001E28E0">
      <w:pPr>
        <w:spacing w:after="0" w:line="276" w:lineRule="auto"/>
        <w:jc w:val="both"/>
        <w:rPr>
          <w:rFonts w:ascii="Book Antiqua" w:hAnsi="Book Antiqua" w:cs="Arial"/>
          <w:b/>
        </w:rPr>
      </w:pPr>
    </w:p>
    <w:p w14:paraId="4B80215F" w14:textId="77777777" w:rsidR="00FA6D6C" w:rsidRPr="00142135" w:rsidRDefault="00FA6D6C" w:rsidP="001E28E0">
      <w:pPr>
        <w:spacing w:after="0" w:line="276" w:lineRule="auto"/>
        <w:jc w:val="both"/>
        <w:rPr>
          <w:rFonts w:ascii="Book Antiqua" w:hAnsi="Book Antiqua" w:cs="Arial"/>
          <w:b/>
        </w:rPr>
      </w:pPr>
    </w:p>
    <w:p w14:paraId="0D8D12C1" w14:textId="77777777" w:rsidR="00FA6D6C" w:rsidRPr="00142135" w:rsidRDefault="00FA6D6C" w:rsidP="001E28E0">
      <w:pPr>
        <w:spacing w:after="0" w:line="276" w:lineRule="auto"/>
        <w:jc w:val="both"/>
        <w:rPr>
          <w:rFonts w:ascii="Book Antiqua" w:hAnsi="Book Antiqua" w:cs="Arial"/>
          <w:b/>
        </w:rPr>
      </w:pPr>
    </w:p>
    <w:p w14:paraId="78153666" w14:textId="77777777" w:rsidR="00FA6D6C" w:rsidRDefault="00FA6D6C" w:rsidP="001E28E0">
      <w:pPr>
        <w:spacing w:after="0" w:line="276" w:lineRule="auto"/>
        <w:jc w:val="both"/>
        <w:rPr>
          <w:rFonts w:ascii="Book Antiqua" w:hAnsi="Book Antiqua" w:cs="Arial"/>
          <w:b/>
        </w:rPr>
      </w:pPr>
    </w:p>
    <w:p w14:paraId="60D4E169" w14:textId="77777777" w:rsidR="002447B6" w:rsidRDefault="002447B6" w:rsidP="001E28E0">
      <w:pPr>
        <w:spacing w:after="0" w:line="276" w:lineRule="auto"/>
        <w:jc w:val="both"/>
        <w:rPr>
          <w:rFonts w:ascii="Book Antiqua" w:hAnsi="Book Antiqua" w:cs="Arial"/>
          <w:b/>
        </w:rPr>
      </w:pPr>
    </w:p>
    <w:p w14:paraId="61D86ACF" w14:textId="77777777" w:rsidR="002447B6" w:rsidRDefault="002447B6" w:rsidP="001E28E0">
      <w:pPr>
        <w:spacing w:after="0" w:line="276" w:lineRule="auto"/>
        <w:jc w:val="both"/>
        <w:rPr>
          <w:rFonts w:ascii="Book Antiqua" w:hAnsi="Book Antiqua" w:cs="Arial"/>
          <w:b/>
        </w:rPr>
      </w:pPr>
    </w:p>
    <w:p w14:paraId="46867618" w14:textId="77777777" w:rsidR="002447B6" w:rsidRDefault="002447B6" w:rsidP="001E28E0">
      <w:pPr>
        <w:spacing w:after="0" w:line="276" w:lineRule="auto"/>
        <w:jc w:val="both"/>
        <w:rPr>
          <w:rFonts w:ascii="Book Antiqua" w:hAnsi="Book Antiqua" w:cs="Arial"/>
          <w:b/>
        </w:rPr>
      </w:pPr>
    </w:p>
    <w:p w14:paraId="2F6D49F7" w14:textId="77777777" w:rsidR="002447B6" w:rsidRDefault="002447B6" w:rsidP="001E28E0">
      <w:pPr>
        <w:spacing w:after="0" w:line="276" w:lineRule="auto"/>
        <w:jc w:val="both"/>
        <w:rPr>
          <w:rFonts w:ascii="Book Antiqua" w:hAnsi="Book Antiqua" w:cs="Arial"/>
          <w:b/>
        </w:rPr>
      </w:pPr>
    </w:p>
    <w:p w14:paraId="0EBB5B01" w14:textId="77777777" w:rsidR="002447B6" w:rsidRDefault="002447B6" w:rsidP="001E28E0">
      <w:pPr>
        <w:spacing w:after="0" w:line="276" w:lineRule="auto"/>
        <w:jc w:val="both"/>
        <w:rPr>
          <w:rFonts w:ascii="Book Antiqua" w:hAnsi="Book Antiqua" w:cs="Arial"/>
          <w:b/>
        </w:rPr>
      </w:pPr>
    </w:p>
    <w:p w14:paraId="449EF9C6" w14:textId="77777777" w:rsidR="002447B6" w:rsidRDefault="002447B6" w:rsidP="001E28E0">
      <w:pPr>
        <w:spacing w:after="0" w:line="276" w:lineRule="auto"/>
        <w:jc w:val="both"/>
        <w:rPr>
          <w:rFonts w:ascii="Book Antiqua" w:hAnsi="Book Antiqua" w:cs="Arial"/>
          <w:b/>
        </w:rPr>
      </w:pPr>
    </w:p>
    <w:p w14:paraId="21E0F48D" w14:textId="77777777" w:rsidR="002447B6" w:rsidRDefault="002447B6" w:rsidP="001E28E0">
      <w:pPr>
        <w:spacing w:after="0" w:line="276" w:lineRule="auto"/>
        <w:jc w:val="both"/>
        <w:rPr>
          <w:rFonts w:ascii="Book Antiqua" w:hAnsi="Book Antiqua" w:cs="Arial"/>
          <w:b/>
        </w:rPr>
      </w:pPr>
    </w:p>
    <w:p w14:paraId="4E1293F9" w14:textId="77777777" w:rsidR="002447B6" w:rsidRDefault="002447B6" w:rsidP="001E28E0">
      <w:pPr>
        <w:spacing w:after="0" w:line="276" w:lineRule="auto"/>
        <w:jc w:val="both"/>
        <w:rPr>
          <w:rFonts w:ascii="Book Antiqua" w:hAnsi="Book Antiqua" w:cs="Arial"/>
          <w:b/>
        </w:rPr>
      </w:pPr>
    </w:p>
    <w:p w14:paraId="39C38DA0" w14:textId="77777777" w:rsidR="002447B6" w:rsidRDefault="002447B6" w:rsidP="001E28E0">
      <w:pPr>
        <w:spacing w:after="0" w:line="276" w:lineRule="auto"/>
        <w:jc w:val="both"/>
        <w:rPr>
          <w:rFonts w:ascii="Book Antiqua" w:hAnsi="Book Antiqua" w:cs="Arial"/>
          <w:b/>
        </w:rPr>
      </w:pPr>
    </w:p>
    <w:p w14:paraId="1E1D089F" w14:textId="77777777" w:rsidR="002447B6" w:rsidRDefault="002447B6" w:rsidP="001E28E0">
      <w:pPr>
        <w:spacing w:after="0" w:line="276" w:lineRule="auto"/>
        <w:jc w:val="both"/>
        <w:rPr>
          <w:rFonts w:ascii="Book Antiqua" w:hAnsi="Book Antiqua" w:cs="Arial"/>
          <w:b/>
        </w:rPr>
      </w:pPr>
    </w:p>
    <w:p w14:paraId="5AE078E7" w14:textId="77777777" w:rsidR="002447B6" w:rsidRDefault="002447B6" w:rsidP="001E28E0">
      <w:pPr>
        <w:spacing w:after="0" w:line="276" w:lineRule="auto"/>
        <w:jc w:val="both"/>
        <w:rPr>
          <w:rFonts w:ascii="Book Antiqua" w:hAnsi="Book Antiqua" w:cs="Arial"/>
          <w:b/>
        </w:rPr>
      </w:pPr>
    </w:p>
    <w:p w14:paraId="708B1825" w14:textId="77777777" w:rsidR="002447B6" w:rsidRDefault="002447B6" w:rsidP="001E28E0">
      <w:pPr>
        <w:spacing w:after="0" w:line="276" w:lineRule="auto"/>
        <w:jc w:val="both"/>
        <w:rPr>
          <w:rFonts w:ascii="Book Antiqua" w:hAnsi="Book Antiqua" w:cs="Arial"/>
          <w:b/>
        </w:rPr>
      </w:pPr>
    </w:p>
    <w:p w14:paraId="232A48AA" w14:textId="77777777" w:rsidR="002447B6" w:rsidRDefault="002447B6" w:rsidP="001E28E0">
      <w:pPr>
        <w:spacing w:after="0" w:line="276" w:lineRule="auto"/>
        <w:jc w:val="both"/>
        <w:rPr>
          <w:rFonts w:ascii="Book Antiqua" w:hAnsi="Book Antiqua" w:cs="Arial"/>
          <w:b/>
        </w:rPr>
      </w:pPr>
    </w:p>
    <w:p w14:paraId="28327A1A" w14:textId="77777777" w:rsidR="002447B6" w:rsidRDefault="002447B6" w:rsidP="001E28E0">
      <w:pPr>
        <w:spacing w:after="0" w:line="276" w:lineRule="auto"/>
        <w:jc w:val="both"/>
        <w:rPr>
          <w:rFonts w:ascii="Book Antiqua" w:hAnsi="Book Antiqua" w:cs="Arial"/>
          <w:b/>
        </w:rPr>
      </w:pPr>
    </w:p>
    <w:p w14:paraId="3382F0D7" w14:textId="77777777" w:rsidR="002447B6" w:rsidRDefault="002447B6" w:rsidP="001E28E0">
      <w:pPr>
        <w:spacing w:after="0" w:line="276" w:lineRule="auto"/>
        <w:jc w:val="both"/>
        <w:rPr>
          <w:rFonts w:ascii="Book Antiqua" w:hAnsi="Book Antiqua" w:cs="Arial"/>
          <w:b/>
        </w:rPr>
      </w:pPr>
    </w:p>
    <w:p w14:paraId="415E4731" w14:textId="77777777" w:rsidR="002447B6" w:rsidRDefault="002447B6" w:rsidP="001E28E0">
      <w:pPr>
        <w:spacing w:after="0" w:line="276" w:lineRule="auto"/>
        <w:jc w:val="both"/>
        <w:rPr>
          <w:rFonts w:ascii="Book Antiqua" w:hAnsi="Book Antiqua" w:cs="Arial"/>
          <w:b/>
        </w:rPr>
      </w:pPr>
    </w:p>
    <w:p w14:paraId="58DDE988" w14:textId="77777777" w:rsidR="002447B6" w:rsidRDefault="002447B6" w:rsidP="001E28E0">
      <w:pPr>
        <w:spacing w:after="0" w:line="276" w:lineRule="auto"/>
        <w:jc w:val="both"/>
        <w:rPr>
          <w:rFonts w:ascii="Book Antiqua" w:hAnsi="Book Antiqua" w:cs="Arial"/>
          <w:b/>
        </w:rPr>
      </w:pPr>
    </w:p>
    <w:p w14:paraId="5454F23A" w14:textId="77777777" w:rsidR="002447B6" w:rsidRDefault="002447B6" w:rsidP="001E28E0">
      <w:pPr>
        <w:spacing w:after="0" w:line="276" w:lineRule="auto"/>
        <w:jc w:val="both"/>
        <w:rPr>
          <w:rFonts w:ascii="Book Antiqua" w:hAnsi="Book Antiqua" w:cs="Arial"/>
          <w:b/>
        </w:rPr>
      </w:pPr>
    </w:p>
    <w:p w14:paraId="59DD8385" w14:textId="77777777" w:rsidR="002447B6" w:rsidRDefault="002447B6" w:rsidP="001E28E0">
      <w:pPr>
        <w:spacing w:after="0" w:line="276" w:lineRule="auto"/>
        <w:jc w:val="both"/>
        <w:rPr>
          <w:rFonts w:ascii="Book Antiqua" w:hAnsi="Book Antiqua" w:cs="Arial"/>
          <w:b/>
        </w:rPr>
      </w:pPr>
    </w:p>
    <w:p w14:paraId="220B671A" w14:textId="77777777" w:rsidR="002447B6" w:rsidRDefault="002447B6" w:rsidP="001E28E0">
      <w:pPr>
        <w:spacing w:after="0" w:line="276" w:lineRule="auto"/>
        <w:jc w:val="both"/>
        <w:rPr>
          <w:rFonts w:ascii="Book Antiqua" w:hAnsi="Book Antiqua" w:cs="Arial"/>
          <w:b/>
        </w:rPr>
      </w:pPr>
    </w:p>
    <w:p w14:paraId="2A7F057F" w14:textId="77777777" w:rsidR="002447B6" w:rsidRDefault="002447B6" w:rsidP="001E28E0">
      <w:pPr>
        <w:spacing w:after="0" w:line="276" w:lineRule="auto"/>
        <w:jc w:val="both"/>
        <w:rPr>
          <w:rFonts w:ascii="Book Antiqua" w:hAnsi="Book Antiqua" w:cs="Arial"/>
          <w:b/>
        </w:rPr>
      </w:pPr>
    </w:p>
    <w:p w14:paraId="6602A3B0" w14:textId="77777777" w:rsidR="002447B6" w:rsidRDefault="002447B6" w:rsidP="001E28E0">
      <w:pPr>
        <w:spacing w:after="0" w:line="276" w:lineRule="auto"/>
        <w:jc w:val="both"/>
        <w:rPr>
          <w:rFonts w:ascii="Book Antiqua" w:hAnsi="Book Antiqua" w:cs="Arial"/>
          <w:b/>
        </w:rPr>
      </w:pPr>
    </w:p>
    <w:p w14:paraId="0E4E8CE1" w14:textId="77777777" w:rsidR="002447B6" w:rsidRDefault="002447B6" w:rsidP="001E28E0">
      <w:pPr>
        <w:spacing w:after="0" w:line="276" w:lineRule="auto"/>
        <w:jc w:val="both"/>
        <w:rPr>
          <w:rFonts w:ascii="Book Antiqua" w:hAnsi="Book Antiqua" w:cs="Arial"/>
          <w:b/>
        </w:rPr>
      </w:pPr>
    </w:p>
    <w:p w14:paraId="767F4377" w14:textId="7E8C05F5" w:rsidR="002447B6" w:rsidRDefault="002447B6" w:rsidP="001E28E0">
      <w:pPr>
        <w:spacing w:after="0" w:line="276" w:lineRule="auto"/>
        <w:jc w:val="both"/>
        <w:rPr>
          <w:rFonts w:ascii="Book Antiqua" w:hAnsi="Book Antiqua" w:cs="Arial"/>
          <w:b/>
        </w:rPr>
      </w:pPr>
    </w:p>
    <w:p w14:paraId="35450F6D" w14:textId="77777777" w:rsidR="00007B36" w:rsidRDefault="00007B36" w:rsidP="001E28E0">
      <w:pPr>
        <w:spacing w:after="0" w:line="276" w:lineRule="auto"/>
        <w:jc w:val="both"/>
        <w:rPr>
          <w:rFonts w:ascii="Book Antiqua" w:hAnsi="Book Antiqua" w:cs="Arial"/>
          <w:b/>
        </w:rPr>
      </w:pPr>
    </w:p>
    <w:p w14:paraId="491615FE" w14:textId="77777777" w:rsidR="00007B36" w:rsidRDefault="00007B36" w:rsidP="001E28E0">
      <w:pPr>
        <w:spacing w:after="0" w:line="276" w:lineRule="auto"/>
        <w:jc w:val="both"/>
        <w:rPr>
          <w:rFonts w:ascii="Book Antiqua" w:hAnsi="Book Antiqua" w:cs="Arial"/>
          <w:b/>
        </w:rPr>
      </w:pPr>
    </w:p>
    <w:p w14:paraId="6F567CCC" w14:textId="77777777" w:rsidR="00007B36" w:rsidRDefault="00007B36" w:rsidP="001E28E0">
      <w:pPr>
        <w:spacing w:after="0" w:line="276" w:lineRule="auto"/>
        <w:jc w:val="both"/>
        <w:rPr>
          <w:rFonts w:ascii="Book Antiqua" w:hAnsi="Book Antiqua" w:cs="Arial"/>
          <w:b/>
        </w:rPr>
      </w:pPr>
    </w:p>
    <w:p w14:paraId="63FEA1E8" w14:textId="77777777" w:rsidR="00007B36" w:rsidRDefault="00007B36" w:rsidP="001E28E0">
      <w:pPr>
        <w:spacing w:after="0" w:line="276" w:lineRule="auto"/>
        <w:jc w:val="both"/>
        <w:rPr>
          <w:rFonts w:ascii="Book Antiqua" w:hAnsi="Book Antiqua" w:cs="Arial"/>
          <w:b/>
        </w:rPr>
      </w:pPr>
    </w:p>
    <w:p w14:paraId="3A962E9A" w14:textId="77777777" w:rsidR="00007B36" w:rsidRDefault="00007B36" w:rsidP="001E28E0">
      <w:pPr>
        <w:spacing w:after="0" w:line="276" w:lineRule="auto"/>
        <w:jc w:val="both"/>
        <w:rPr>
          <w:rFonts w:ascii="Book Antiqua" w:hAnsi="Book Antiqua" w:cs="Arial"/>
          <w:b/>
        </w:rPr>
      </w:pPr>
    </w:p>
    <w:p w14:paraId="2E86A44F" w14:textId="77777777" w:rsidR="00007B36" w:rsidRDefault="00007B36" w:rsidP="001E28E0">
      <w:pPr>
        <w:spacing w:after="0" w:line="276" w:lineRule="auto"/>
        <w:jc w:val="both"/>
        <w:rPr>
          <w:rFonts w:ascii="Book Antiqua" w:hAnsi="Book Antiqua" w:cs="Arial"/>
          <w:b/>
        </w:rPr>
      </w:pPr>
    </w:p>
    <w:p w14:paraId="7E5A46C8" w14:textId="77777777" w:rsidR="00007B36" w:rsidRDefault="00007B36" w:rsidP="001E28E0">
      <w:pPr>
        <w:spacing w:after="0" w:line="276" w:lineRule="auto"/>
        <w:jc w:val="both"/>
        <w:rPr>
          <w:rFonts w:ascii="Book Antiqua" w:hAnsi="Book Antiqua" w:cs="Arial"/>
          <w:b/>
        </w:rPr>
      </w:pPr>
    </w:p>
    <w:p w14:paraId="685A6FEC" w14:textId="77777777" w:rsidR="00007B36" w:rsidRDefault="00007B36" w:rsidP="001E28E0">
      <w:pPr>
        <w:spacing w:after="0" w:line="276" w:lineRule="auto"/>
        <w:jc w:val="both"/>
        <w:rPr>
          <w:rFonts w:ascii="Book Antiqua" w:hAnsi="Book Antiqua" w:cs="Arial"/>
          <w:b/>
        </w:rPr>
      </w:pPr>
    </w:p>
    <w:p w14:paraId="5706A8A9" w14:textId="77777777" w:rsidR="00832C2B" w:rsidRDefault="00832C2B" w:rsidP="001E28E0">
      <w:pPr>
        <w:spacing w:after="0" w:line="276" w:lineRule="auto"/>
        <w:jc w:val="both"/>
        <w:rPr>
          <w:rFonts w:ascii="Book Antiqua" w:hAnsi="Book Antiqua" w:cs="Arial"/>
          <w:b/>
        </w:rPr>
      </w:pPr>
    </w:p>
    <w:p w14:paraId="35813AB4" w14:textId="77777777" w:rsidR="00832C2B" w:rsidRDefault="00832C2B" w:rsidP="001E28E0">
      <w:pPr>
        <w:spacing w:after="0" w:line="276" w:lineRule="auto"/>
        <w:jc w:val="both"/>
        <w:rPr>
          <w:rFonts w:ascii="Book Antiqua" w:hAnsi="Book Antiqua" w:cs="Arial"/>
          <w:b/>
        </w:rPr>
      </w:pPr>
    </w:p>
    <w:p w14:paraId="452F6893" w14:textId="77777777" w:rsidR="00832C2B" w:rsidRDefault="00832C2B" w:rsidP="001E28E0">
      <w:pPr>
        <w:spacing w:after="0" w:line="276" w:lineRule="auto"/>
        <w:jc w:val="both"/>
        <w:rPr>
          <w:rFonts w:ascii="Book Antiqua" w:hAnsi="Book Antiqua" w:cs="Arial"/>
          <w:b/>
        </w:rPr>
      </w:pPr>
    </w:p>
    <w:p w14:paraId="0B4C211F" w14:textId="5CCD9458" w:rsidR="002447B6" w:rsidRDefault="0042765D" w:rsidP="001E28E0">
      <w:pPr>
        <w:spacing w:after="0" w:line="276" w:lineRule="auto"/>
        <w:jc w:val="both"/>
        <w:rPr>
          <w:rFonts w:ascii="Book Antiqua" w:hAnsi="Book Antiqua" w:cs="Arial"/>
          <w:b/>
        </w:rPr>
      </w:pPr>
      <w:r>
        <w:rPr>
          <w:rFonts w:ascii="Book Antiqua" w:hAnsi="Book Antiqua"/>
          <w:noProof/>
          <w:color w:val="0000FF"/>
          <w:u w:val="single"/>
          <w:lang w:eastAsia="es-MX"/>
        </w:rPr>
        <mc:AlternateContent>
          <mc:Choice Requires="wps">
            <w:drawing>
              <wp:anchor distT="0" distB="0" distL="114300" distR="114300" simplePos="0" relativeHeight="251695104" behindDoc="0" locked="0" layoutInCell="1" allowOverlap="1" wp14:anchorId="036582E5" wp14:editId="74646D4D">
                <wp:simplePos x="0" y="0"/>
                <wp:positionH relativeFrom="column">
                  <wp:posOffset>5479576</wp:posOffset>
                </wp:positionH>
                <wp:positionV relativeFrom="paragraph">
                  <wp:posOffset>252483</wp:posOffset>
                </wp:positionV>
                <wp:extent cx="204717" cy="225189"/>
                <wp:effectExtent l="0" t="0" r="5080" b="3810"/>
                <wp:wrapNone/>
                <wp:docPr id="22" name="Rectangle 22"/>
                <wp:cNvGraphicFramePr/>
                <a:graphic xmlns:a="http://schemas.openxmlformats.org/drawingml/2006/main">
                  <a:graphicData uri="http://schemas.microsoft.com/office/word/2010/wordprocessingShape">
                    <wps:wsp>
                      <wps:cNvSpPr/>
                      <wps:spPr>
                        <a:xfrm>
                          <a:off x="0" y="0"/>
                          <a:ext cx="204717" cy="22518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B969C8" id="Rectangle 22" o:spid="_x0000_s1026" style="position:absolute;margin-left:431.45pt;margin-top:19.9pt;width:16.1pt;height:17.7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" fillcolor="white [3212]" stroked="f" strokeweight="2pt"/>
            </w:pict>
          </mc:Fallback>
        </mc:AlternateContent>
      </w:r>
    </w:p>
    <w:p w14:paraId="029F6387" w14:textId="77777777" w:rsidR="00FA6D6C" w:rsidRDefault="00FA6D6C" w:rsidP="001E28E0">
      <w:pPr>
        <w:spacing w:after="0" w:line="276" w:lineRule="auto"/>
        <w:jc w:val="both"/>
        <w:rPr>
          <w:rFonts w:ascii="Book Antiqua" w:hAnsi="Book Antiqua" w:cs="Arial"/>
          <w:b/>
        </w:rPr>
      </w:pPr>
    </w:p>
    <w:p w14:paraId="58EE31AB" w14:textId="77777777" w:rsidR="00C16761" w:rsidRDefault="00C16761" w:rsidP="00C16761">
      <w:pPr>
        <w:pStyle w:val="Ttulo1"/>
      </w:pPr>
      <w:bookmarkStart w:id="1" w:name="_Toc13144023"/>
      <w:r w:rsidRPr="00C16761">
        <w:lastRenderedPageBreak/>
        <w:t>Resumen</w:t>
      </w:r>
      <w:bookmarkEnd w:id="1"/>
    </w:p>
    <w:p w14:paraId="4A2B8B26" w14:textId="77777777" w:rsidR="00C16761" w:rsidRPr="00C16761" w:rsidRDefault="00C16761" w:rsidP="00C16761">
      <w:pPr>
        <w:spacing w:after="0" w:line="276" w:lineRule="auto"/>
        <w:jc w:val="both"/>
        <w:rPr>
          <w:rFonts w:ascii="Book Antiqua" w:hAnsi="Book Antiqua" w:cs="Arial"/>
          <w:b/>
        </w:rPr>
      </w:pPr>
    </w:p>
    <w:p w14:paraId="37E7DC77" w14:textId="21AECC97" w:rsidR="00B12C09" w:rsidRDefault="00C16761" w:rsidP="00C16761">
      <w:pPr>
        <w:spacing w:after="0" w:line="276" w:lineRule="auto"/>
        <w:jc w:val="both"/>
        <w:rPr>
          <w:rFonts w:ascii="Book Antiqua" w:hAnsi="Book Antiqua" w:cs="Arial"/>
        </w:rPr>
      </w:pPr>
      <w:r>
        <w:rPr>
          <w:rFonts w:ascii="Book Antiqua" w:hAnsi="Book Antiqua" w:cs="Arial"/>
        </w:rPr>
        <w:t>Los problemas am</w:t>
      </w:r>
      <w:r w:rsidR="00C970F5">
        <w:rPr>
          <w:rFonts w:ascii="Book Antiqua" w:hAnsi="Book Antiqua" w:cs="Arial"/>
        </w:rPr>
        <w:t xml:space="preserve">bientales generados por </w:t>
      </w:r>
      <w:r w:rsidR="008B3CBC">
        <w:rPr>
          <w:rFonts w:ascii="Book Antiqua" w:hAnsi="Book Antiqua" w:cs="Arial"/>
        </w:rPr>
        <w:t xml:space="preserve">emisión de gases contaminantes a la atmosfera provenientes de </w:t>
      </w:r>
      <w:r w:rsidR="00C970F5">
        <w:rPr>
          <w:rFonts w:ascii="Book Antiqua" w:hAnsi="Book Antiqua" w:cs="Arial"/>
        </w:rPr>
        <w:t>la combu</w:t>
      </w:r>
      <w:r>
        <w:rPr>
          <w:rFonts w:ascii="Book Antiqua" w:hAnsi="Book Antiqua" w:cs="Arial"/>
        </w:rPr>
        <w:t xml:space="preserve">stión de </w:t>
      </w:r>
      <w:r w:rsidR="008B3CBC">
        <w:rPr>
          <w:rFonts w:ascii="Book Antiqua" w:hAnsi="Book Antiqua" w:cs="Arial"/>
        </w:rPr>
        <w:t xml:space="preserve">algunas </w:t>
      </w:r>
      <w:r>
        <w:rPr>
          <w:rFonts w:ascii="Book Antiqua" w:hAnsi="Book Antiqua" w:cs="Arial"/>
        </w:rPr>
        <w:t xml:space="preserve">fracciones del petróleo </w:t>
      </w:r>
      <w:r w:rsidR="008B3CBC">
        <w:rPr>
          <w:rFonts w:ascii="Book Antiqua" w:hAnsi="Book Antiqua" w:cs="Arial"/>
        </w:rPr>
        <w:t xml:space="preserve">usadas por vehículos automotores y máquinas de combustión interna, </w:t>
      </w:r>
      <w:r>
        <w:rPr>
          <w:rFonts w:ascii="Book Antiqua" w:hAnsi="Book Antiqua" w:cs="Arial"/>
        </w:rPr>
        <w:t>han obligado a las refinerías a disminuir la cantidad de contaminantes en los combustibles</w:t>
      </w:r>
      <w:r w:rsidR="00C970F5">
        <w:rPr>
          <w:rFonts w:ascii="Book Antiqua" w:hAnsi="Book Antiqua" w:cs="Arial"/>
        </w:rPr>
        <w:t>, en</w:t>
      </w:r>
      <w:r w:rsidR="00B12C09">
        <w:rPr>
          <w:rFonts w:ascii="Book Antiqua" w:hAnsi="Book Antiqua" w:cs="Arial"/>
        </w:rPr>
        <w:t>tre los cuales se encuentra e</w:t>
      </w:r>
      <w:r w:rsidR="00C970F5">
        <w:rPr>
          <w:rFonts w:ascii="Book Antiqua" w:hAnsi="Book Antiqua" w:cs="Arial"/>
        </w:rPr>
        <w:t xml:space="preserve">l azufre, que es uno de los precursores de la lluvia ácida. Los catalizadores </w:t>
      </w:r>
      <w:r w:rsidR="008B3CBC">
        <w:rPr>
          <w:rFonts w:ascii="Book Antiqua" w:hAnsi="Book Antiqua" w:cs="Arial"/>
        </w:rPr>
        <w:t xml:space="preserve">que se usan en la actualidad </w:t>
      </w:r>
      <w:r w:rsidR="00B12C09">
        <w:rPr>
          <w:rFonts w:ascii="Book Antiqua" w:hAnsi="Book Antiqua" w:cs="Arial"/>
        </w:rPr>
        <w:t xml:space="preserve">en el proceso de hidrodesulfuración </w:t>
      </w:r>
      <w:r w:rsidR="00C970F5">
        <w:rPr>
          <w:rFonts w:ascii="Book Antiqua" w:hAnsi="Book Antiqua" w:cs="Arial"/>
        </w:rPr>
        <w:t xml:space="preserve">para la eliminación de azufre, </w:t>
      </w:r>
      <w:r w:rsidR="008B3CBC">
        <w:rPr>
          <w:rFonts w:ascii="Book Antiqua" w:hAnsi="Book Antiqua" w:cs="Arial"/>
        </w:rPr>
        <w:t xml:space="preserve">llevan el proceso de remoción, </w:t>
      </w:r>
      <w:r w:rsidR="00C970F5">
        <w:rPr>
          <w:rFonts w:ascii="Book Antiqua" w:hAnsi="Book Antiqua" w:cs="Arial"/>
        </w:rPr>
        <w:t>hidrogena</w:t>
      </w:r>
      <w:r w:rsidR="008B3CBC">
        <w:rPr>
          <w:rFonts w:ascii="Book Antiqua" w:hAnsi="Book Antiqua" w:cs="Arial"/>
        </w:rPr>
        <w:t>ndo</w:t>
      </w:r>
      <w:r w:rsidR="00C970F5">
        <w:rPr>
          <w:rFonts w:ascii="Book Antiqua" w:hAnsi="Book Antiqua" w:cs="Arial"/>
        </w:rPr>
        <w:t xml:space="preserve"> las moléculas</w:t>
      </w:r>
      <w:r w:rsidR="00832C2B">
        <w:rPr>
          <w:rFonts w:ascii="Book Antiqua" w:hAnsi="Book Antiqua" w:cs="Arial"/>
        </w:rPr>
        <w:t xml:space="preserve"> (Ruta de Hidrogenación)</w:t>
      </w:r>
      <w:r w:rsidR="00C970F5">
        <w:rPr>
          <w:rFonts w:ascii="Book Antiqua" w:hAnsi="Book Antiqua" w:cs="Arial"/>
        </w:rPr>
        <w:t xml:space="preserve">, lo que </w:t>
      </w:r>
      <w:r w:rsidR="008B3CBC">
        <w:rPr>
          <w:rFonts w:ascii="Book Antiqua" w:hAnsi="Book Antiqua" w:cs="Arial"/>
        </w:rPr>
        <w:t>promueve</w:t>
      </w:r>
      <w:r w:rsidR="00C970F5">
        <w:rPr>
          <w:rFonts w:ascii="Book Antiqua" w:hAnsi="Book Antiqua" w:cs="Arial"/>
        </w:rPr>
        <w:t xml:space="preserve"> una disminución </w:t>
      </w:r>
      <w:r w:rsidR="008B3CBC">
        <w:rPr>
          <w:rFonts w:ascii="Book Antiqua" w:hAnsi="Book Antiqua" w:cs="Arial"/>
        </w:rPr>
        <w:t>en el octanaje</w:t>
      </w:r>
      <w:r w:rsidR="00C970F5">
        <w:rPr>
          <w:rFonts w:ascii="Book Antiqua" w:hAnsi="Book Antiqua" w:cs="Arial"/>
        </w:rPr>
        <w:t xml:space="preserve"> del combustible</w:t>
      </w:r>
      <w:r w:rsidR="00832C2B">
        <w:rPr>
          <w:rFonts w:ascii="Book Antiqua" w:hAnsi="Book Antiqua" w:cs="Arial"/>
        </w:rPr>
        <w:t xml:space="preserve">, </w:t>
      </w:r>
      <w:r w:rsidR="008B3CBC">
        <w:rPr>
          <w:rFonts w:ascii="Book Antiqua" w:hAnsi="Book Antiqua" w:cs="Arial"/>
        </w:rPr>
        <w:t xml:space="preserve">motivo por el cual es deseable que se lleve a cabo la ruta de </w:t>
      </w:r>
      <w:r w:rsidR="00832C2B">
        <w:rPr>
          <w:rFonts w:ascii="Book Antiqua" w:hAnsi="Book Antiqua" w:cs="Arial"/>
        </w:rPr>
        <w:t>Desulfuración Directa</w:t>
      </w:r>
      <w:r w:rsidR="00C970F5">
        <w:rPr>
          <w:rFonts w:ascii="Book Antiqua" w:hAnsi="Book Antiqua" w:cs="Arial"/>
        </w:rPr>
        <w:t xml:space="preserve">. Se ha demostrado que con la </w:t>
      </w:r>
      <w:r w:rsidR="00736B74">
        <w:rPr>
          <w:rFonts w:ascii="Book Antiqua" w:hAnsi="Book Antiqua" w:cs="Arial"/>
        </w:rPr>
        <w:t>disminución de</w:t>
      </w:r>
      <w:r w:rsidR="00C970F5">
        <w:rPr>
          <w:rFonts w:ascii="Book Antiqua" w:hAnsi="Book Antiqua" w:cs="Arial"/>
        </w:rPr>
        <w:t xml:space="preserve"> la acidez </w:t>
      </w:r>
      <w:r w:rsidR="00736B74">
        <w:rPr>
          <w:rFonts w:ascii="Book Antiqua" w:hAnsi="Book Antiqua" w:cs="Arial"/>
        </w:rPr>
        <w:t>en</w:t>
      </w:r>
      <w:r w:rsidR="00C970F5">
        <w:rPr>
          <w:rFonts w:ascii="Book Antiqua" w:hAnsi="Book Antiqua" w:cs="Arial"/>
        </w:rPr>
        <w:t xml:space="preserve"> las </w:t>
      </w:r>
      <w:r w:rsidRPr="00C16761">
        <w:rPr>
          <w:rFonts w:ascii="Book Antiqua" w:hAnsi="Book Antiqua" w:cs="Arial"/>
        </w:rPr>
        <w:t xml:space="preserve">formulaciones catalíticas </w:t>
      </w:r>
      <w:r w:rsidR="00C970F5">
        <w:rPr>
          <w:rFonts w:ascii="Book Antiqua" w:hAnsi="Book Antiqua" w:cs="Arial"/>
        </w:rPr>
        <w:t>se puede disminuir la hidrogenación</w:t>
      </w:r>
      <w:r w:rsidR="00832C2B">
        <w:rPr>
          <w:rFonts w:ascii="Book Antiqua" w:hAnsi="Book Antiqua" w:cs="Arial"/>
        </w:rPr>
        <w:t xml:space="preserve"> de las moléculas </w:t>
      </w:r>
      <w:r w:rsidR="00C970F5">
        <w:rPr>
          <w:rFonts w:ascii="Book Antiqua" w:hAnsi="Book Antiqua" w:cs="Arial"/>
        </w:rPr>
        <w:t xml:space="preserve">por lo que en éste trabajo de investigación se estudia el efecto </w:t>
      </w:r>
      <w:r w:rsidR="00B12C09">
        <w:rPr>
          <w:rFonts w:ascii="Book Antiqua" w:hAnsi="Book Antiqua" w:cs="Arial"/>
        </w:rPr>
        <w:t xml:space="preserve">de la acidez </w:t>
      </w:r>
      <w:r w:rsidR="00C970F5">
        <w:rPr>
          <w:rFonts w:ascii="Book Antiqua" w:hAnsi="Book Antiqua" w:cs="Arial"/>
        </w:rPr>
        <w:t xml:space="preserve">del catalizador convencional </w:t>
      </w:r>
      <w:proofErr w:type="gramStart"/>
      <w:r w:rsidR="00C970F5">
        <w:rPr>
          <w:rFonts w:ascii="Book Antiqua" w:hAnsi="Book Antiqua" w:cs="Arial"/>
        </w:rPr>
        <w:t>CoMo(</w:t>
      </w:r>
      <w:proofErr w:type="gramEnd"/>
      <w:r w:rsidR="00C970F5">
        <w:rPr>
          <w:rFonts w:ascii="Book Antiqua" w:hAnsi="Book Antiqua" w:cs="Arial"/>
        </w:rPr>
        <w:t>W)/Al</w:t>
      </w:r>
      <w:r w:rsidR="00C970F5" w:rsidRPr="00C970F5">
        <w:rPr>
          <w:rFonts w:ascii="Book Antiqua" w:hAnsi="Book Antiqua" w:cs="Arial"/>
          <w:vertAlign w:val="subscript"/>
        </w:rPr>
        <w:t>2</w:t>
      </w:r>
      <w:r w:rsidR="00C970F5">
        <w:rPr>
          <w:rFonts w:ascii="Book Antiqua" w:hAnsi="Book Antiqua" w:cs="Arial"/>
        </w:rPr>
        <w:t>O</w:t>
      </w:r>
      <w:r w:rsidR="00C970F5" w:rsidRPr="00C970F5">
        <w:rPr>
          <w:rFonts w:ascii="Book Antiqua" w:hAnsi="Book Antiqua" w:cs="Arial"/>
          <w:vertAlign w:val="subscript"/>
        </w:rPr>
        <w:t>3</w:t>
      </w:r>
      <w:r w:rsidR="00B12C09">
        <w:rPr>
          <w:rFonts w:ascii="Book Antiqua" w:hAnsi="Book Antiqua" w:cs="Arial"/>
        </w:rPr>
        <w:t xml:space="preserve"> al modificarlo </w:t>
      </w:r>
      <w:r w:rsidR="00C970F5">
        <w:rPr>
          <w:rFonts w:ascii="Book Antiqua" w:hAnsi="Book Antiqua" w:cs="Arial"/>
        </w:rPr>
        <w:t>con</w:t>
      </w:r>
      <w:r w:rsidR="00B12C09">
        <w:rPr>
          <w:rFonts w:ascii="Book Antiqua" w:hAnsi="Book Antiqua" w:cs="Arial"/>
        </w:rPr>
        <w:t xml:space="preserve"> óxidos alcalinos como el</w:t>
      </w:r>
      <w:r w:rsidR="00C970F5">
        <w:rPr>
          <w:rFonts w:ascii="Book Antiqua" w:hAnsi="Book Antiqua" w:cs="Arial"/>
        </w:rPr>
        <w:t xml:space="preserve"> MgO y K</w:t>
      </w:r>
      <w:r w:rsidR="00C970F5" w:rsidRPr="00C970F5">
        <w:rPr>
          <w:rFonts w:ascii="Book Antiqua" w:hAnsi="Book Antiqua" w:cs="Arial"/>
          <w:vertAlign w:val="subscript"/>
        </w:rPr>
        <w:t>2</w:t>
      </w:r>
      <w:r w:rsidR="00C970F5">
        <w:rPr>
          <w:rFonts w:ascii="Book Antiqua" w:hAnsi="Book Antiqua" w:cs="Arial"/>
        </w:rPr>
        <w:t>O</w:t>
      </w:r>
      <w:r w:rsidR="00B12C09">
        <w:rPr>
          <w:rFonts w:ascii="Book Antiqua" w:hAnsi="Book Antiqua" w:cs="Arial"/>
        </w:rPr>
        <w:t xml:space="preserve">. </w:t>
      </w:r>
      <w:r w:rsidRPr="00C16761">
        <w:rPr>
          <w:rFonts w:ascii="Book Antiqua" w:hAnsi="Book Antiqua" w:cs="Arial"/>
        </w:rPr>
        <w:t>Estas</w:t>
      </w:r>
      <w:r w:rsidR="00B12C09">
        <w:rPr>
          <w:rFonts w:ascii="Book Antiqua" w:hAnsi="Book Antiqua" w:cs="Arial"/>
        </w:rPr>
        <w:t xml:space="preserve"> </w:t>
      </w:r>
      <w:r w:rsidRPr="00C16761">
        <w:rPr>
          <w:rFonts w:ascii="Book Antiqua" w:hAnsi="Book Antiqua" w:cs="Arial"/>
        </w:rPr>
        <w:t>formulaciones se caracterizaron por diferentes técnicas como, Fisisorción de N</w:t>
      </w:r>
      <w:r w:rsidRPr="00B12C09">
        <w:rPr>
          <w:rFonts w:ascii="Book Antiqua" w:hAnsi="Book Antiqua" w:cs="Arial"/>
          <w:vertAlign w:val="subscript"/>
        </w:rPr>
        <w:t>2</w:t>
      </w:r>
      <w:r w:rsidRPr="00C16761">
        <w:rPr>
          <w:rFonts w:ascii="Book Antiqua" w:hAnsi="Book Antiqua" w:cs="Arial"/>
        </w:rPr>
        <w:t>,</w:t>
      </w:r>
      <w:r w:rsidR="00B12C09">
        <w:rPr>
          <w:rFonts w:ascii="Book Antiqua" w:hAnsi="Book Antiqua" w:cs="Arial"/>
        </w:rPr>
        <w:t xml:space="preserve"> </w:t>
      </w:r>
      <w:proofErr w:type="spellStart"/>
      <w:r w:rsidR="00B12C09">
        <w:rPr>
          <w:rFonts w:ascii="Book Antiqua" w:hAnsi="Book Antiqua" w:cs="Arial"/>
        </w:rPr>
        <w:t>Espectroscopía</w:t>
      </w:r>
      <w:proofErr w:type="spellEnd"/>
      <w:r w:rsidR="00B12C09">
        <w:rPr>
          <w:rFonts w:ascii="Book Antiqua" w:hAnsi="Book Antiqua" w:cs="Arial"/>
        </w:rPr>
        <w:t xml:space="preserve"> </w:t>
      </w:r>
      <w:r w:rsidRPr="00C16761">
        <w:rPr>
          <w:rFonts w:ascii="Book Antiqua" w:hAnsi="Book Antiqua" w:cs="Arial"/>
        </w:rPr>
        <w:t>I</w:t>
      </w:r>
      <w:r w:rsidR="00B12C09">
        <w:rPr>
          <w:rFonts w:ascii="Book Antiqua" w:hAnsi="Book Antiqua" w:cs="Arial"/>
        </w:rPr>
        <w:t>nfrarroj</w:t>
      </w:r>
      <w:r w:rsidR="00736B74">
        <w:rPr>
          <w:rFonts w:ascii="Book Antiqua" w:hAnsi="Book Antiqua" w:cs="Arial"/>
        </w:rPr>
        <w:t>a</w:t>
      </w:r>
      <w:r w:rsidRPr="00C16761">
        <w:rPr>
          <w:rFonts w:ascii="Book Antiqua" w:hAnsi="Book Antiqua" w:cs="Arial"/>
        </w:rPr>
        <w:t xml:space="preserve">, </w:t>
      </w:r>
      <w:proofErr w:type="spellStart"/>
      <w:r w:rsidRPr="00C16761">
        <w:rPr>
          <w:rFonts w:ascii="Book Antiqua" w:hAnsi="Book Antiqua" w:cs="Arial"/>
        </w:rPr>
        <w:t>Raman</w:t>
      </w:r>
      <w:proofErr w:type="spellEnd"/>
      <w:r w:rsidRPr="00C16761">
        <w:rPr>
          <w:rFonts w:ascii="Book Antiqua" w:hAnsi="Book Antiqua" w:cs="Arial"/>
        </w:rPr>
        <w:t xml:space="preserve">, </w:t>
      </w:r>
      <w:r w:rsidR="00F5000A">
        <w:rPr>
          <w:rFonts w:ascii="Book Antiqua" w:hAnsi="Book Antiqua" w:cs="Arial"/>
        </w:rPr>
        <w:t>DRX</w:t>
      </w:r>
      <w:r w:rsidR="00B12C09">
        <w:rPr>
          <w:rFonts w:ascii="Book Antiqua" w:hAnsi="Book Antiqua" w:cs="Arial"/>
        </w:rPr>
        <w:t xml:space="preserve">, </w:t>
      </w:r>
      <w:r w:rsidR="00F5000A">
        <w:rPr>
          <w:rFonts w:ascii="Book Antiqua" w:hAnsi="Book Antiqua" w:cs="Arial"/>
        </w:rPr>
        <w:t>SEM</w:t>
      </w:r>
      <w:r w:rsidR="00B12C09">
        <w:rPr>
          <w:rFonts w:ascii="Book Antiqua" w:hAnsi="Book Antiqua" w:cs="Arial"/>
        </w:rPr>
        <w:t>, X</w:t>
      </w:r>
      <w:r w:rsidR="00F5000A">
        <w:rPr>
          <w:rFonts w:ascii="Book Antiqua" w:hAnsi="Book Antiqua" w:cs="Arial"/>
        </w:rPr>
        <w:t>PS</w:t>
      </w:r>
      <w:r w:rsidRPr="00C16761">
        <w:rPr>
          <w:rFonts w:ascii="Book Antiqua" w:hAnsi="Book Antiqua" w:cs="Arial"/>
        </w:rPr>
        <w:t xml:space="preserve"> y UV/Vis para determi</w:t>
      </w:r>
      <w:r w:rsidR="00B12C09">
        <w:rPr>
          <w:rFonts w:ascii="Book Antiqua" w:hAnsi="Book Antiqua" w:cs="Arial"/>
        </w:rPr>
        <w:t xml:space="preserve">nar sus propiedades texturales, </w:t>
      </w:r>
      <w:r w:rsidRPr="00C16761">
        <w:rPr>
          <w:rFonts w:ascii="Book Antiqua" w:hAnsi="Book Antiqua" w:cs="Arial"/>
        </w:rPr>
        <w:t>estructurales</w:t>
      </w:r>
      <w:r w:rsidR="00B12C09">
        <w:rPr>
          <w:rFonts w:ascii="Book Antiqua" w:hAnsi="Book Antiqua" w:cs="Arial"/>
        </w:rPr>
        <w:t xml:space="preserve"> y ópticas</w:t>
      </w:r>
      <w:r w:rsidRPr="00C16761">
        <w:rPr>
          <w:rFonts w:ascii="Book Antiqua" w:hAnsi="Book Antiqua" w:cs="Arial"/>
        </w:rPr>
        <w:t>. Se determinó la fue</w:t>
      </w:r>
      <w:r w:rsidR="00B12C09">
        <w:rPr>
          <w:rFonts w:ascii="Book Antiqua" w:hAnsi="Book Antiqua" w:cs="Arial"/>
        </w:rPr>
        <w:t>rza y cantidad de sitios ácidos</w:t>
      </w:r>
      <w:r w:rsidRPr="00C16761">
        <w:rPr>
          <w:rFonts w:ascii="Book Antiqua" w:hAnsi="Book Antiqua" w:cs="Arial"/>
        </w:rPr>
        <w:t xml:space="preserve"> en la superficie</w:t>
      </w:r>
      <w:r w:rsidR="00B12C09">
        <w:rPr>
          <w:rFonts w:ascii="Book Antiqua" w:hAnsi="Book Antiqua" w:cs="Arial"/>
        </w:rPr>
        <w:t xml:space="preserve"> </w:t>
      </w:r>
      <w:r w:rsidRPr="00C16761">
        <w:rPr>
          <w:rFonts w:ascii="Book Antiqua" w:hAnsi="Book Antiqua" w:cs="Arial"/>
        </w:rPr>
        <w:t xml:space="preserve">de las muestras mediante la termodesorción de </w:t>
      </w:r>
      <w:r w:rsidR="00B12C09">
        <w:rPr>
          <w:rFonts w:ascii="Book Antiqua" w:hAnsi="Book Antiqua" w:cs="Arial"/>
        </w:rPr>
        <w:t>NH</w:t>
      </w:r>
      <w:r w:rsidR="00B12C09" w:rsidRPr="00B12C09">
        <w:rPr>
          <w:rFonts w:ascii="Book Antiqua" w:hAnsi="Book Antiqua" w:cs="Arial"/>
          <w:vertAlign w:val="subscript"/>
        </w:rPr>
        <w:t>3</w:t>
      </w:r>
      <w:r w:rsidR="00B12C09" w:rsidRPr="00B12C09">
        <w:rPr>
          <w:rFonts w:ascii="Book Antiqua" w:hAnsi="Book Antiqua" w:cs="Arial"/>
        </w:rPr>
        <w:t xml:space="preserve">. </w:t>
      </w:r>
      <w:r w:rsidR="00B12C09">
        <w:rPr>
          <w:rFonts w:ascii="Book Antiqua" w:hAnsi="Book Antiqua" w:cs="Arial"/>
        </w:rPr>
        <w:t>El análisis de tamaño y apilamiento de los sulfuros</w:t>
      </w:r>
      <w:r w:rsidR="00B12C09" w:rsidRPr="00B12C09">
        <w:rPr>
          <w:rFonts w:ascii="Book Antiqua" w:hAnsi="Book Antiqua" w:cs="Arial"/>
        </w:rPr>
        <w:t xml:space="preserve"> </w:t>
      </w:r>
      <w:r w:rsidR="00B12C09">
        <w:rPr>
          <w:rFonts w:ascii="Book Antiqua" w:hAnsi="Book Antiqua" w:cs="Arial"/>
        </w:rPr>
        <w:t>se llevó a cabo con Microscopía Electrónica de Transmisión de Alta Resolución. Finalmente se evaluó la actividad catalítica. Los resultados indican que la adición de MgO y K</w:t>
      </w:r>
      <w:r w:rsidR="00B12C09" w:rsidRPr="00C970F5">
        <w:rPr>
          <w:rFonts w:ascii="Book Antiqua" w:hAnsi="Book Antiqua" w:cs="Arial"/>
          <w:vertAlign w:val="subscript"/>
        </w:rPr>
        <w:t>2</w:t>
      </w:r>
      <w:r w:rsidR="00B12C09">
        <w:rPr>
          <w:rFonts w:ascii="Book Antiqua" w:hAnsi="Book Antiqua" w:cs="Arial"/>
        </w:rPr>
        <w:t>O disminuyó la cantidad de sitios ácidos y su fuerza,</w:t>
      </w:r>
      <w:r w:rsidR="00CD4E53">
        <w:rPr>
          <w:rFonts w:ascii="Book Antiqua" w:hAnsi="Book Antiqua" w:cs="Arial"/>
        </w:rPr>
        <w:t xml:space="preserve"> sin embargo las fases activas se aglomeraron en los catalizadores más básicos</w:t>
      </w:r>
      <w:r w:rsidR="00B12C09">
        <w:rPr>
          <w:rFonts w:ascii="Book Antiqua" w:hAnsi="Book Antiqua" w:cs="Arial"/>
        </w:rPr>
        <w:t xml:space="preserve"> </w:t>
      </w:r>
      <w:r w:rsidR="00CD4E53">
        <w:rPr>
          <w:rFonts w:ascii="Book Antiqua" w:hAnsi="Book Antiqua" w:cs="Arial"/>
        </w:rPr>
        <w:t>generando una disminu</w:t>
      </w:r>
      <w:r w:rsidR="00736B74">
        <w:rPr>
          <w:rFonts w:ascii="Book Antiqua" w:hAnsi="Book Antiqua" w:cs="Arial"/>
        </w:rPr>
        <w:t>ción en la actividad catalítica;</w:t>
      </w:r>
      <w:r w:rsidR="00CD4E53">
        <w:rPr>
          <w:rFonts w:ascii="Book Antiqua" w:hAnsi="Book Antiqua" w:cs="Arial"/>
        </w:rPr>
        <w:t xml:space="preserve"> </w:t>
      </w:r>
      <w:r w:rsidR="00736B74">
        <w:rPr>
          <w:rFonts w:ascii="Book Antiqua" w:hAnsi="Book Antiqua" w:cs="Arial"/>
        </w:rPr>
        <w:t>sin embargo</w:t>
      </w:r>
      <w:r w:rsidR="00CD4E53">
        <w:rPr>
          <w:rFonts w:ascii="Book Antiqua" w:hAnsi="Book Antiqua" w:cs="Arial"/>
        </w:rPr>
        <w:t>, los cata</w:t>
      </w:r>
      <w:r w:rsidR="00F5000A">
        <w:rPr>
          <w:rFonts w:ascii="Book Antiqua" w:hAnsi="Book Antiqua" w:cs="Arial"/>
        </w:rPr>
        <w:t>l</w:t>
      </w:r>
      <w:r w:rsidR="00CD4E53">
        <w:rPr>
          <w:rFonts w:ascii="Book Antiqua" w:hAnsi="Book Antiqua" w:cs="Arial"/>
        </w:rPr>
        <w:t>izadores mostraron una gran selectividad para productos como el bifenilo, que son las moléculas resultantes de la</w:t>
      </w:r>
      <w:r w:rsidR="00F5000A">
        <w:rPr>
          <w:rFonts w:ascii="Book Antiqua" w:hAnsi="Book Antiqua" w:cs="Arial"/>
        </w:rPr>
        <w:t xml:space="preserve"> ruta de reacción </w:t>
      </w:r>
      <w:r w:rsidR="00832C2B">
        <w:rPr>
          <w:rFonts w:ascii="Book Antiqua" w:hAnsi="Book Antiqua" w:cs="Arial"/>
        </w:rPr>
        <w:t>de desulfuración directa</w:t>
      </w:r>
      <w:r w:rsidR="00F5000A">
        <w:rPr>
          <w:rFonts w:ascii="Book Antiqua" w:hAnsi="Book Antiqua" w:cs="Arial"/>
        </w:rPr>
        <w:t>.</w:t>
      </w:r>
    </w:p>
    <w:p w14:paraId="550199DF" w14:textId="77777777" w:rsidR="00B12C09" w:rsidRDefault="00B12C09" w:rsidP="00C16761">
      <w:pPr>
        <w:spacing w:after="0" w:line="276" w:lineRule="auto"/>
        <w:jc w:val="both"/>
        <w:rPr>
          <w:rFonts w:ascii="Book Antiqua" w:hAnsi="Book Antiqua" w:cs="Arial"/>
        </w:rPr>
      </w:pPr>
    </w:p>
    <w:p w14:paraId="7CFCD031" w14:textId="77777777" w:rsidR="00832C2B" w:rsidRDefault="00832C2B" w:rsidP="00C16761">
      <w:pPr>
        <w:spacing w:after="0" w:line="276" w:lineRule="auto"/>
        <w:jc w:val="both"/>
        <w:rPr>
          <w:rFonts w:ascii="Book Antiqua" w:hAnsi="Book Antiqua" w:cs="Arial"/>
        </w:rPr>
      </w:pPr>
    </w:p>
    <w:p w14:paraId="09CBD37A" w14:textId="77777777" w:rsidR="00832C2B" w:rsidRDefault="00832C2B" w:rsidP="00C16761">
      <w:pPr>
        <w:spacing w:after="0" w:line="276" w:lineRule="auto"/>
        <w:jc w:val="both"/>
        <w:rPr>
          <w:rFonts w:ascii="Book Antiqua" w:hAnsi="Book Antiqua" w:cs="Arial"/>
        </w:rPr>
      </w:pPr>
    </w:p>
    <w:p w14:paraId="6B7CA38B" w14:textId="77777777" w:rsidR="00832C2B" w:rsidRDefault="00832C2B" w:rsidP="00C16761">
      <w:pPr>
        <w:spacing w:after="0" w:line="276" w:lineRule="auto"/>
        <w:jc w:val="both"/>
        <w:rPr>
          <w:rFonts w:ascii="Book Antiqua" w:hAnsi="Book Antiqua" w:cs="Arial"/>
        </w:rPr>
      </w:pPr>
    </w:p>
    <w:p w14:paraId="279AFC7D" w14:textId="77777777" w:rsidR="00832C2B" w:rsidRDefault="00832C2B" w:rsidP="00C16761">
      <w:pPr>
        <w:spacing w:after="0" w:line="276" w:lineRule="auto"/>
        <w:jc w:val="both"/>
        <w:rPr>
          <w:rFonts w:ascii="Book Antiqua" w:hAnsi="Book Antiqua" w:cs="Arial"/>
        </w:rPr>
      </w:pPr>
    </w:p>
    <w:p w14:paraId="7FD51DF3" w14:textId="77777777" w:rsidR="00832C2B" w:rsidRDefault="00832C2B" w:rsidP="00C16761">
      <w:pPr>
        <w:spacing w:after="0" w:line="276" w:lineRule="auto"/>
        <w:jc w:val="both"/>
        <w:rPr>
          <w:rFonts w:ascii="Book Antiqua" w:hAnsi="Book Antiqua" w:cs="Arial"/>
        </w:rPr>
      </w:pPr>
    </w:p>
    <w:p w14:paraId="2DEAEB9D" w14:textId="77777777" w:rsidR="00832C2B" w:rsidRDefault="00832C2B" w:rsidP="00C16761">
      <w:pPr>
        <w:spacing w:after="0" w:line="276" w:lineRule="auto"/>
        <w:jc w:val="both"/>
        <w:rPr>
          <w:rFonts w:ascii="Book Antiqua" w:hAnsi="Book Antiqua" w:cs="Arial"/>
        </w:rPr>
      </w:pPr>
    </w:p>
    <w:p w14:paraId="285DB516" w14:textId="77777777" w:rsidR="00832C2B" w:rsidRDefault="00832C2B" w:rsidP="00C16761">
      <w:pPr>
        <w:spacing w:after="0" w:line="276" w:lineRule="auto"/>
        <w:jc w:val="both"/>
        <w:rPr>
          <w:rFonts w:ascii="Book Antiqua" w:hAnsi="Book Antiqua" w:cs="Arial"/>
        </w:rPr>
      </w:pPr>
    </w:p>
    <w:p w14:paraId="2DF8D8AC" w14:textId="77777777" w:rsidR="00832C2B" w:rsidRDefault="00832C2B" w:rsidP="00C16761">
      <w:pPr>
        <w:spacing w:after="0" w:line="276" w:lineRule="auto"/>
        <w:jc w:val="both"/>
        <w:rPr>
          <w:rFonts w:ascii="Book Antiqua" w:hAnsi="Book Antiqua" w:cs="Arial"/>
        </w:rPr>
      </w:pPr>
    </w:p>
    <w:p w14:paraId="3E9D037E" w14:textId="77777777" w:rsidR="00832C2B" w:rsidRDefault="00832C2B" w:rsidP="00C16761">
      <w:pPr>
        <w:spacing w:after="0" w:line="276" w:lineRule="auto"/>
        <w:jc w:val="both"/>
        <w:rPr>
          <w:rFonts w:ascii="Book Antiqua" w:hAnsi="Book Antiqua" w:cs="Arial"/>
        </w:rPr>
      </w:pPr>
    </w:p>
    <w:p w14:paraId="289BDDC7" w14:textId="77777777" w:rsidR="00832C2B" w:rsidRDefault="00832C2B" w:rsidP="00C16761">
      <w:pPr>
        <w:spacing w:after="0" w:line="276" w:lineRule="auto"/>
        <w:jc w:val="both"/>
        <w:rPr>
          <w:rFonts w:ascii="Book Antiqua" w:hAnsi="Book Antiqua" w:cs="Arial"/>
        </w:rPr>
      </w:pPr>
    </w:p>
    <w:p w14:paraId="7E97EF6F" w14:textId="77777777" w:rsidR="00832C2B" w:rsidRDefault="00832C2B" w:rsidP="00C16761">
      <w:pPr>
        <w:spacing w:after="0" w:line="276" w:lineRule="auto"/>
        <w:jc w:val="both"/>
        <w:rPr>
          <w:rFonts w:ascii="Book Antiqua" w:hAnsi="Book Antiqua" w:cs="Arial"/>
        </w:rPr>
      </w:pPr>
    </w:p>
    <w:p w14:paraId="25C974DB" w14:textId="77777777" w:rsidR="00832C2B" w:rsidRDefault="00832C2B" w:rsidP="00C16761">
      <w:pPr>
        <w:spacing w:after="0" w:line="276" w:lineRule="auto"/>
        <w:jc w:val="both"/>
        <w:rPr>
          <w:rFonts w:ascii="Book Antiqua" w:hAnsi="Book Antiqua" w:cs="Arial"/>
        </w:rPr>
      </w:pPr>
    </w:p>
    <w:p w14:paraId="3C94AF07" w14:textId="77777777" w:rsidR="00832C2B" w:rsidRDefault="00832C2B" w:rsidP="00C16761">
      <w:pPr>
        <w:spacing w:after="0" w:line="276" w:lineRule="auto"/>
        <w:jc w:val="both"/>
        <w:rPr>
          <w:rFonts w:ascii="Book Antiqua" w:hAnsi="Book Antiqua" w:cs="Arial"/>
        </w:rPr>
      </w:pPr>
    </w:p>
    <w:p w14:paraId="2F0B8599" w14:textId="77777777" w:rsidR="00832C2B" w:rsidRDefault="00832C2B" w:rsidP="00C16761">
      <w:pPr>
        <w:spacing w:after="0" w:line="276" w:lineRule="auto"/>
        <w:jc w:val="both"/>
        <w:rPr>
          <w:rFonts w:ascii="Book Antiqua" w:hAnsi="Book Antiqua" w:cs="Arial"/>
        </w:rPr>
      </w:pPr>
    </w:p>
    <w:p w14:paraId="68110131" w14:textId="77777777" w:rsidR="00832C2B" w:rsidRDefault="00832C2B" w:rsidP="00C16761">
      <w:pPr>
        <w:spacing w:after="0" w:line="276" w:lineRule="auto"/>
        <w:jc w:val="both"/>
        <w:rPr>
          <w:rFonts w:ascii="Book Antiqua" w:hAnsi="Book Antiqua" w:cs="Arial"/>
        </w:rPr>
      </w:pPr>
    </w:p>
    <w:p w14:paraId="6F67A0FF" w14:textId="77777777" w:rsidR="00832C2B" w:rsidRPr="00C16761" w:rsidRDefault="00832C2B" w:rsidP="00C16761">
      <w:pPr>
        <w:spacing w:after="0" w:line="276" w:lineRule="auto"/>
        <w:jc w:val="both"/>
        <w:rPr>
          <w:rFonts w:ascii="Book Antiqua" w:hAnsi="Book Antiqua" w:cs="Arial"/>
        </w:rPr>
      </w:pPr>
    </w:p>
    <w:p w14:paraId="76028879" w14:textId="77777777" w:rsidR="00C16761" w:rsidRDefault="00C16761" w:rsidP="001E28E0">
      <w:pPr>
        <w:spacing w:after="0" w:line="276" w:lineRule="auto"/>
        <w:jc w:val="both"/>
        <w:rPr>
          <w:rFonts w:ascii="Book Antiqua" w:hAnsi="Book Antiqua" w:cs="Arial"/>
          <w:b/>
        </w:rPr>
      </w:pPr>
    </w:p>
    <w:p w14:paraId="37B9ED89" w14:textId="77777777" w:rsidR="00705CFF" w:rsidRPr="00142135" w:rsidRDefault="00705CFF" w:rsidP="008D0DDD">
      <w:pPr>
        <w:pStyle w:val="Ttulo1"/>
      </w:pPr>
      <w:bookmarkStart w:id="2" w:name="_Toc13144024"/>
      <w:r w:rsidRPr="00142135">
        <w:t>Relación de Figuras</w:t>
      </w:r>
      <w:bookmarkEnd w:id="2"/>
    </w:p>
    <w:p w14:paraId="72DA8326" w14:textId="77777777" w:rsidR="00705CFF" w:rsidRPr="00142135" w:rsidRDefault="00705CFF" w:rsidP="00A564ED">
      <w:pPr>
        <w:spacing w:after="0" w:line="276" w:lineRule="auto"/>
        <w:rPr>
          <w:rFonts w:ascii="Book Antiqua" w:hAnsi="Book Antiqua" w:cs="Arial"/>
          <w:b/>
        </w:rPr>
      </w:pPr>
    </w:p>
    <w:p w14:paraId="43E64C9B" w14:textId="77777777" w:rsidR="00705CFF" w:rsidRPr="00142135" w:rsidRDefault="00705CFF" w:rsidP="00FA6D6C">
      <w:pPr>
        <w:spacing w:after="0" w:line="276" w:lineRule="auto"/>
        <w:jc w:val="both"/>
        <w:rPr>
          <w:rFonts w:ascii="Book Antiqua" w:hAnsi="Book Antiqua" w:cs="Arial"/>
          <w:b/>
        </w:rPr>
      </w:pPr>
    </w:p>
    <w:p w14:paraId="18754C73" w14:textId="0C46DB01" w:rsidR="002141E4" w:rsidRPr="002141E4" w:rsidRDefault="00FC1A99" w:rsidP="002141E4">
      <w:pPr>
        <w:pStyle w:val="Tabladeilustraciones"/>
        <w:tabs>
          <w:tab w:val="right" w:pos="8828"/>
        </w:tabs>
        <w:spacing w:line="360" w:lineRule="auto"/>
        <w:rPr>
          <w:rFonts w:ascii="Book Antiqua" w:eastAsiaTheme="minorEastAsia" w:hAnsi="Book Antiqua" w:cstheme="minorBidi"/>
          <w:noProof/>
          <w:lang w:eastAsia="es-MX"/>
        </w:rPr>
      </w:pPr>
      <w:r w:rsidRPr="0088214D">
        <w:rPr>
          <w:rFonts w:ascii="Book Antiqua" w:hAnsi="Book Antiqua" w:cs="Arial"/>
          <w:b/>
        </w:rPr>
        <w:fldChar w:fldCharType="begin"/>
      </w:r>
      <w:r w:rsidRPr="0088214D">
        <w:rPr>
          <w:rFonts w:ascii="Book Antiqua" w:hAnsi="Book Antiqua" w:cs="Arial"/>
          <w:b/>
        </w:rPr>
        <w:instrText xml:space="preserve"> TOC \p " " \h \z \c "Figura" </w:instrText>
      </w:r>
      <w:r w:rsidRPr="0088214D">
        <w:rPr>
          <w:rFonts w:ascii="Book Antiqua" w:hAnsi="Book Antiqua" w:cs="Arial"/>
          <w:b/>
        </w:rPr>
        <w:fldChar w:fldCharType="separate"/>
      </w:r>
      <w:hyperlink w:anchor="_Toc9262021" w:history="1">
        <w:r w:rsidR="002141E4" w:rsidRPr="002141E4">
          <w:rPr>
            <w:rStyle w:val="Hipervnculo"/>
            <w:rFonts w:ascii="Book Antiqua" w:hAnsi="Book Antiqua"/>
            <w:noProof/>
          </w:rPr>
          <w:t xml:space="preserve">Figura 1.1 </w:t>
        </w:r>
        <w:r w:rsidR="002141E4" w:rsidRPr="002141E4">
          <w:rPr>
            <w:rStyle w:val="Hipervnculo"/>
            <w:rFonts w:ascii="Book Antiqua" w:hAnsi="Book Antiqua" w:cs="Arial"/>
            <w:noProof/>
          </w:rPr>
          <w:t>Reactividad de compuestos orgánicos de azufre en HDS (Song, 2003)</w:t>
        </w:r>
        <w:r w:rsidR="002141E4">
          <w:rPr>
            <w:rStyle w:val="Hipervnculo"/>
            <w:rFonts w:ascii="Book Antiqua" w:hAnsi="Book Antiqua" w:cs="Arial"/>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13</w:t>
        </w:r>
        <w:r w:rsidR="002141E4" w:rsidRPr="002141E4">
          <w:rPr>
            <w:rFonts w:ascii="Book Antiqua" w:hAnsi="Book Antiqua"/>
            <w:noProof/>
            <w:webHidden/>
          </w:rPr>
          <w:fldChar w:fldCharType="end"/>
        </w:r>
      </w:hyperlink>
    </w:p>
    <w:p w14:paraId="6702A1E1" w14:textId="154C5D14"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2" w:history="1">
        <w:r w:rsidR="002141E4" w:rsidRPr="002141E4">
          <w:rPr>
            <w:rStyle w:val="Hipervnculo"/>
            <w:rFonts w:ascii="Book Antiqua" w:hAnsi="Book Antiqua"/>
            <w:noProof/>
          </w:rPr>
          <w:t>Figura 1.2 Rutas de reacción para la molécula de Dibenzotiofeno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15</w:t>
        </w:r>
        <w:r w:rsidR="002141E4" w:rsidRPr="002141E4">
          <w:rPr>
            <w:rFonts w:ascii="Book Antiqua" w:hAnsi="Book Antiqua"/>
            <w:noProof/>
            <w:webHidden/>
          </w:rPr>
          <w:fldChar w:fldCharType="end"/>
        </w:r>
      </w:hyperlink>
    </w:p>
    <w:p w14:paraId="6B09273A" w14:textId="2D9B8615"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3" w:history="1">
        <w:r w:rsidR="002141E4" w:rsidRPr="002141E4">
          <w:rPr>
            <w:rStyle w:val="Hipervnculo"/>
            <w:rFonts w:ascii="Book Antiqua" w:hAnsi="Book Antiqua" w:cs="Arial"/>
            <w:noProof/>
          </w:rPr>
          <w:t>Figura 1.3 Reacción de formación de monocapa (de Beer &amp; Schuit, 1976)</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_Toc9262023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17</w:t>
        </w:r>
        <w:r w:rsidR="002141E4" w:rsidRPr="002141E4">
          <w:rPr>
            <w:rFonts w:ascii="Book Antiqua" w:hAnsi="Book Antiqua"/>
            <w:noProof/>
            <w:webHidden/>
          </w:rPr>
          <w:fldChar w:fldCharType="end"/>
        </w:r>
      </w:hyperlink>
    </w:p>
    <w:p w14:paraId="5932CAE3" w14:textId="4273A7D9"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4" w:history="1">
        <w:r w:rsidR="002141E4" w:rsidRPr="002141E4">
          <w:rPr>
            <w:rStyle w:val="Hipervnculo"/>
            <w:rFonts w:ascii="Book Antiqua" w:hAnsi="Book Antiqua" w:cs="Arial"/>
            <w:noProof/>
          </w:rPr>
          <w:t>Figura 1.4 Sitios activos de la monocapa (de Beer &amp; Schuit, 1976)</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_Toc9262024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18</w:t>
        </w:r>
        <w:r w:rsidR="002141E4" w:rsidRPr="002141E4">
          <w:rPr>
            <w:rFonts w:ascii="Book Antiqua" w:hAnsi="Book Antiqua"/>
            <w:noProof/>
            <w:webHidden/>
          </w:rPr>
          <w:fldChar w:fldCharType="end"/>
        </w:r>
      </w:hyperlink>
    </w:p>
    <w:p w14:paraId="0C9E592F" w14:textId="2481DFBD"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5" w:history="1">
        <w:r w:rsidR="002141E4" w:rsidRPr="002141E4">
          <w:rPr>
            <w:rStyle w:val="Hipervnculo"/>
            <w:rFonts w:ascii="Book Antiqua" w:hAnsi="Book Antiqua" w:cs="Arial"/>
            <w:noProof/>
          </w:rPr>
          <w:t>Figura 1.5 Estructura hexagonal de las u</w:t>
        </w:r>
        <w:r w:rsidR="002141E4">
          <w:rPr>
            <w:rStyle w:val="Hipervnculo"/>
            <w:rFonts w:ascii="Book Antiqua" w:hAnsi="Book Antiqua" w:cs="Arial"/>
            <w:noProof/>
          </w:rPr>
          <w:t>nidades S-Mo-S (Grimblot, 1998)</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_Toc9262025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19</w:t>
        </w:r>
        <w:r w:rsidR="002141E4" w:rsidRPr="002141E4">
          <w:rPr>
            <w:rFonts w:ascii="Book Antiqua" w:hAnsi="Book Antiqua"/>
            <w:noProof/>
            <w:webHidden/>
          </w:rPr>
          <w:fldChar w:fldCharType="end"/>
        </w:r>
      </w:hyperlink>
    </w:p>
    <w:p w14:paraId="31D01713" w14:textId="25711CFE"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6" w:history="1">
        <w:r w:rsidR="002141E4" w:rsidRPr="002141E4">
          <w:rPr>
            <w:rStyle w:val="Hipervnculo"/>
            <w:rFonts w:ascii="Book Antiqua" w:hAnsi="Book Antiqua"/>
            <w:noProof/>
          </w:rPr>
          <w:t>Figura 5.1 Diagrama de Flujo para la Síntesis del Soporte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_Toc9262026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24</w:t>
        </w:r>
        <w:r w:rsidR="002141E4" w:rsidRPr="002141E4">
          <w:rPr>
            <w:rFonts w:ascii="Book Antiqua" w:hAnsi="Book Antiqua"/>
            <w:noProof/>
            <w:webHidden/>
          </w:rPr>
          <w:fldChar w:fldCharType="end"/>
        </w:r>
      </w:hyperlink>
    </w:p>
    <w:p w14:paraId="1711F3D2" w14:textId="7F72131D"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7" w:history="1">
        <w:r w:rsidR="002141E4" w:rsidRPr="002141E4">
          <w:rPr>
            <w:rStyle w:val="Hipervnculo"/>
            <w:rFonts w:ascii="Book Antiqua" w:hAnsi="Book Antiqua"/>
            <w:noProof/>
          </w:rPr>
          <w:t>Figura 5.2 Diagrama de Flujo para la Síntesis del Soporte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_Toc9262027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25</w:t>
        </w:r>
        <w:r w:rsidR="002141E4" w:rsidRPr="002141E4">
          <w:rPr>
            <w:rFonts w:ascii="Book Antiqua" w:hAnsi="Book Antiqua"/>
            <w:noProof/>
            <w:webHidden/>
          </w:rPr>
          <w:fldChar w:fldCharType="end"/>
        </w:r>
      </w:hyperlink>
    </w:p>
    <w:p w14:paraId="26C37072" w14:textId="56542D61"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8" w:history="1">
        <w:r w:rsidR="002141E4" w:rsidRPr="002141E4">
          <w:rPr>
            <w:rStyle w:val="Hipervnculo"/>
            <w:rFonts w:ascii="Book Antiqua" w:hAnsi="Book Antiqua"/>
            <w:noProof/>
          </w:rPr>
          <w:t>Figura 5.3 Diagrama de Flujo para la Síntesis del Soporte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_Toc9262028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26</w:t>
        </w:r>
        <w:r w:rsidR="002141E4" w:rsidRPr="002141E4">
          <w:rPr>
            <w:rFonts w:ascii="Book Antiqua" w:hAnsi="Book Antiqua"/>
            <w:noProof/>
            <w:webHidden/>
          </w:rPr>
          <w:fldChar w:fldCharType="end"/>
        </w:r>
      </w:hyperlink>
    </w:p>
    <w:p w14:paraId="32BD7EE3" w14:textId="765DC72A"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29" w:history="1">
        <w:r w:rsidR="002141E4" w:rsidRPr="002141E4">
          <w:rPr>
            <w:rStyle w:val="Hipervnculo"/>
            <w:rFonts w:ascii="Book Antiqua" w:hAnsi="Book Antiqua"/>
            <w:noProof/>
          </w:rPr>
          <w:t>Figura 5.4 Diagrama de Flujo para la Síntesis de las Fases Activas CoMoW</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_Toc9262029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26</w:t>
        </w:r>
        <w:r w:rsidR="002141E4" w:rsidRPr="002141E4">
          <w:rPr>
            <w:rFonts w:ascii="Book Antiqua" w:hAnsi="Book Antiqua"/>
            <w:noProof/>
            <w:webHidden/>
          </w:rPr>
          <w:fldChar w:fldCharType="end"/>
        </w:r>
      </w:hyperlink>
    </w:p>
    <w:p w14:paraId="2AB98A28" w14:textId="06AE89CD" w:rsidR="002141E4" w:rsidRPr="002141E4" w:rsidRDefault="00E74D69" w:rsidP="002141E4">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30" w:history="1">
        <w:r w:rsidR="002141E4" w:rsidRPr="002141E4">
          <w:rPr>
            <w:rStyle w:val="Hipervnculo"/>
            <w:rFonts w:ascii="Book Antiqua" w:hAnsi="Book Antiqua"/>
            <w:noProof/>
          </w:rPr>
          <w:t>Figura 5.5 Síntesis de  Catalizadores en Fase Oxidada a)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b)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y  c)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_Toc9262030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28</w:t>
        </w:r>
        <w:r w:rsidR="002141E4" w:rsidRPr="002141E4">
          <w:rPr>
            <w:rFonts w:ascii="Book Antiqua" w:hAnsi="Book Antiqua"/>
            <w:noProof/>
            <w:webHidden/>
          </w:rPr>
          <w:fldChar w:fldCharType="end"/>
        </w:r>
      </w:hyperlink>
    </w:p>
    <w:p w14:paraId="2AF5E325" w14:textId="70E9348B"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1" w:history="1">
        <w:r w:rsidR="002141E4" w:rsidRPr="002141E4">
          <w:rPr>
            <w:rStyle w:val="Hipervnculo"/>
            <w:rFonts w:ascii="Book Antiqua" w:hAnsi="Book Antiqua"/>
            <w:noProof/>
          </w:rPr>
          <w:t>Figura 6.1 Análisis Termogravimétrico del Soporte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38</w:t>
        </w:r>
        <w:r w:rsidR="002141E4" w:rsidRPr="002141E4">
          <w:rPr>
            <w:rFonts w:ascii="Book Antiqua" w:hAnsi="Book Antiqua"/>
            <w:noProof/>
            <w:webHidden/>
          </w:rPr>
          <w:fldChar w:fldCharType="end"/>
        </w:r>
      </w:hyperlink>
    </w:p>
    <w:p w14:paraId="3617C847" w14:textId="3D91A5BE" w:rsidR="002141E4" w:rsidRPr="002141E4" w:rsidRDefault="00E74D69" w:rsidP="000856D0">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32" w:history="1">
        <w:r w:rsidR="002141E4" w:rsidRPr="002141E4">
          <w:rPr>
            <w:rStyle w:val="Hipervnculo"/>
            <w:rFonts w:ascii="Book Antiqua" w:hAnsi="Book Antiqua"/>
            <w:noProof/>
          </w:rPr>
          <w:t>Figura 6.2 Isotermas de Adsorción de Soportes: a)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b)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c)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39</w:t>
        </w:r>
        <w:r w:rsidR="002141E4" w:rsidRPr="002141E4">
          <w:rPr>
            <w:rFonts w:ascii="Book Antiqua" w:hAnsi="Book Antiqua"/>
            <w:noProof/>
            <w:webHidden/>
          </w:rPr>
          <w:fldChar w:fldCharType="end"/>
        </w:r>
      </w:hyperlink>
    </w:p>
    <w:p w14:paraId="496B0A5C" w14:textId="17903D92"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3" w:history="1">
        <w:r w:rsidR="002141E4" w:rsidRPr="002141E4">
          <w:rPr>
            <w:rStyle w:val="Hipervnculo"/>
            <w:rFonts w:ascii="Book Antiqua" w:hAnsi="Book Antiqua"/>
            <w:noProof/>
          </w:rPr>
          <w:t>Figura 6.3 Desorción a Temperatura Programada de Amoniaco de Soportes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_Toc9262033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40</w:t>
        </w:r>
        <w:r w:rsidR="002141E4" w:rsidRPr="002141E4">
          <w:rPr>
            <w:rFonts w:ascii="Book Antiqua" w:hAnsi="Book Antiqua"/>
            <w:noProof/>
            <w:webHidden/>
          </w:rPr>
          <w:fldChar w:fldCharType="end"/>
        </w:r>
      </w:hyperlink>
    </w:p>
    <w:p w14:paraId="2A79389A" w14:textId="1396D1D3"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4" w:history="1">
        <w:r w:rsidR="002141E4" w:rsidRPr="002141E4">
          <w:rPr>
            <w:rStyle w:val="Hipervnculo"/>
            <w:rFonts w:ascii="Book Antiqua" w:hAnsi="Book Antiqua"/>
            <w:noProof/>
          </w:rPr>
          <w:t>Figura 6.4 Micrografías de Soportes a)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b)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c)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_Toc9262034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42</w:t>
        </w:r>
        <w:r w:rsidR="002141E4" w:rsidRPr="002141E4">
          <w:rPr>
            <w:rFonts w:ascii="Book Antiqua" w:hAnsi="Book Antiqua"/>
            <w:noProof/>
            <w:webHidden/>
          </w:rPr>
          <w:fldChar w:fldCharType="end"/>
        </w:r>
      </w:hyperlink>
    </w:p>
    <w:p w14:paraId="077D22DF" w14:textId="5DC2F620"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5" w:history="1">
        <w:r w:rsidR="002141E4" w:rsidRPr="002141E4">
          <w:rPr>
            <w:rStyle w:val="Hipervnculo"/>
            <w:rFonts w:ascii="Book Antiqua" w:hAnsi="Book Antiqua"/>
            <w:noProof/>
          </w:rPr>
          <w:t>Figura 6.5 Espectros Infrarrojo de Soportes (Región Fundamental)</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_Toc9262035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44</w:t>
        </w:r>
        <w:r w:rsidR="002141E4" w:rsidRPr="002141E4">
          <w:rPr>
            <w:rFonts w:ascii="Book Antiqua" w:hAnsi="Book Antiqua"/>
            <w:noProof/>
            <w:webHidden/>
          </w:rPr>
          <w:fldChar w:fldCharType="end"/>
        </w:r>
      </w:hyperlink>
    </w:p>
    <w:p w14:paraId="66AF7DF5" w14:textId="1B692077"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6" w:history="1">
        <w:r w:rsidR="002141E4" w:rsidRPr="002141E4">
          <w:rPr>
            <w:rStyle w:val="Hipervnculo"/>
            <w:rFonts w:ascii="Book Antiqua" w:hAnsi="Book Antiqua"/>
            <w:noProof/>
          </w:rPr>
          <w:t>Figura 6.6 Espectros Infrarrojo de Soportes (Región 4000-1000 cm</w:t>
        </w:r>
        <w:r w:rsidR="002141E4" w:rsidRPr="002141E4">
          <w:rPr>
            <w:rStyle w:val="Hipervnculo"/>
            <w:rFonts w:ascii="Book Antiqua" w:hAnsi="Book Antiqua"/>
            <w:noProof/>
            <w:vertAlign w:val="superscript"/>
          </w:rPr>
          <w:t>-1</w:t>
        </w:r>
        <w:r w:rsidR="002141E4" w:rsidRPr="002141E4">
          <w:rPr>
            <w:rStyle w:val="Hipervnculo"/>
            <w:rFonts w:ascii="Book Antiqua" w:hAnsi="Book Antiqua"/>
            <w:noProof/>
          </w:rPr>
          <w:t>)</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_Toc9262036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45</w:t>
        </w:r>
        <w:r w:rsidR="002141E4" w:rsidRPr="002141E4">
          <w:rPr>
            <w:rFonts w:ascii="Book Antiqua" w:hAnsi="Book Antiqua"/>
            <w:noProof/>
            <w:webHidden/>
          </w:rPr>
          <w:fldChar w:fldCharType="end"/>
        </w:r>
      </w:hyperlink>
    </w:p>
    <w:p w14:paraId="757FFBA3" w14:textId="2B0F2BDB"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7" w:history="1">
        <w:r w:rsidR="002141E4" w:rsidRPr="002141E4">
          <w:rPr>
            <w:rStyle w:val="Hipervnculo"/>
            <w:rFonts w:ascii="Book Antiqua" w:hAnsi="Book Antiqua"/>
            <w:noProof/>
          </w:rPr>
          <w:t>Figura 6.7 Difracción de Rayos X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_Toc9262037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46</w:t>
        </w:r>
        <w:r w:rsidR="002141E4" w:rsidRPr="002141E4">
          <w:rPr>
            <w:rFonts w:ascii="Book Antiqua" w:hAnsi="Book Antiqua"/>
            <w:noProof/>
            <w:webHidden/>
          </w:rPr>
          <w:fldChar w:fldCharType="end"/>
        </w:r>
      </w:hyperlink>
    </w:p>
    <w:p w14:paraId="49E5A209" w14:textId="00123400"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8" w:history="1">
        <w:r w:rsidR="002141E4" w:rsidRPr="002141E4">
          <w:rPr>
            <w:rStyle w:val="Hipervnculo"/>
            <w:rFonts w:ascii="Book Antiqua" w:hAnsi="Book Antiqua"/>
            <w:noProof/>
          </w:rPr>
          <w:t>Figura 6.8 Espectros Raman de Soportes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_Toc9262038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47</w:t>
        </w:r>
        <w:r w:rsidR="002141E4" w:rsidRPr="002141E4">
          <w:rPr>
            <w:rFonts w:ascii="Book Antiqua" w:hAnsi="Book Antiqua"/>
            <w:noProof/>
            <w:webHidden/>
          </w:rPr>
          <w:fldChar w:fldCharType="end"/>
        </w:r>
      </w:hyperlink>
    </w:p>
    <w:p w14:paraId="09861CFF" w14:textId="55618365"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39" w:history="1">
        <w:r w:rsidR="002141E4" w:rsidRPr="002141E4">
          <w:rPr>
            <w:rStyle w:val="Hipervnculo"/>
            <w:rFonts w:ascii="Book Antiqua" w:hAnsi="Book Antiqua"/>
            <w:noProof/>
          </w:rPr>
          <w:t>Figura 6.9 Espectros de Reflectancia Difusa de Soportes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_Toc9262039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48</w:t>
        </w:r>
        <w:r w:rsidR="002141E4" w:rsidRPr="002141E4">
          <w:rPr>
            <w:rFonts w:ascii="Book Antiqua" w:hAnsi="Book Antiqua"/>
            <w:noProof/>
            <w:webHidden/>
          </w:rPr>
          <w:fldChar w:fldCharType="end"/>
        </w:r>
      </w:hyperlink>
    </w:p>
    <w:p w14:paraId="7913216C" w14:textId="18FA97A8"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0" w:history="1">
        <w:r w:rsidR="002141E4" w:rsidRPr="002141E4">
          <w:rPr>
            <w:rStyle w:val="Hipervnculo"/>
            <w:rFonts w:ascii="Book Antiqua" w:hAnsi="Book Antiqua"/>
            <w:noProof/>
          </w:rPr>
          <w:t>Figura 6.10 Energía de Banda Prohibida de Soportes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_Toc9262040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49</w:t>
        </w:r>
        <w:r w:rsidR="002141E4" w:rsidRPr="002141E4">
          <w:rPr>
            <w:rFonts w:ascii="Book Antiqua" w:hAnsi="Book Antiqua"/>
            <w:noProof/>
            <w:webHidden/>
          </w:rPr>
          <w:fldChar w:fldCharType="end"/>
        </w:r>
      </w:hyperlink>
    </w:p>
    <w:p w14:paraId="6DF634AD" w14:textId="6098C09A"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1" w:history="1">
        <w:r w:rsidR="002141E4" w:rsidRPr="002141E4">
          <w:rPr>
            <w:rStyle w:val="Hipervnculo"/>
            <w:rFonts w:ascii="Book Antiqua" w:hAnsi="Book Antiqua"/>
            <w:noProof/>
          </w:rPr>
          <w:t>Figura 6.11 Análisis TGA de precursores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50</w:t>
        </w:r>
        <w:r w:rsidR="002141E4" w:rsidRPr="002141E4">
          <w:rPr>
            <w:rFonts w:ascii="Book Antiqua" w:hAnsi="Book Antiqua"/>
            <w:noProof/>
            <w:webHidden/>
          </w:rPr>
          <w:fldChar w:fldCharType="end"/>
        </w:r>
      </w:hyperlink>
    </w:p>
    <w:p w14:paraId="194FC836" w14:textId="5F21B31A"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2" w:history="1">
        <w:r w:rsidR="002141E4" w:rsidRPr="002141E4">
          <w:rPr>
            <w:rStyle w:val="Hipervnculo"/>
            <w:rFonts w:ascii="Book Antiqua" w:hAnsi="Book Antiqua"/>
            <w:noProof/>
          </w:rPr>
          <w:t>Figura 6.12 Análisis DSC de precursores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50</w:t>
        </w:r>
        <w:r w:rsidR="002141E4" w:rsidRPr="002141E4">
          <w:rPr>
            <w:rFonts w:ascii="Book Antiqua" w:hAnsi="Book Antiqua"/>
            <w:noProof/>
            <w:webHidden/>
          </w:rPr>
          <w:fldChar w:fldCharType="end"/>
        </w:r>
      </w:hyperlink>
    </w:p>
    <w:p w14:paraId="24C080BB" w14:textId="2AE0E083" w:rsidR="002141E4" w:rsidRPr="002141E4" w:rsidRDefault="00E74D69" w:rsidP="002141E4">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43" w:history="1">
        <w:r w:rsidR="002141E4" w:rsidRPr="002141E4">
          <w:rPr>
            <w:rStyle w:val="Hipervnculo"/>
            <w:rFonts w:ascii="Book Antiqua" w:hAnsi="Book Antiqua"/>
            <w:noProof/>
          </w:rPr>
          <w:t>Figura 6.13 Isotermas de Adsorción de Catalizadores: a)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b)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c) CoMoW/ 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_Toc9262043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51</w:t>
        </w:r>
        <w:r w:rsidR="002141E4" w:rsidRPr="002141E4">
          <w:rPr>
            <w:rFonts w:ascii="Book Antiqua" w:hAnsi="Book Antiqua"/>
            <w:noProof/>
            <w:webHidden/>
          </w:rPr>
          <w:fldChar w:fldCharType="end"/>
        </w:r>
      </w:hyperlink>
    </w:p>
    <w:p w14:paraId="081759DB" w14:textId="1011C2EE"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4" w:history="1">
        <w:r w:rsidR="002141E4" w:rsidRPr="002141E4">
          <w:rPr>
            <w:rStyle w:val="Hipervnculo"/>
            <w:rFonts w:ascii="Book Antiqua" w:hAnsi="Book Antiqua"/>
            <w:noProof/>
          </w:rPr>
          <w:t>Figura 6.14 Desorción a Temperatura Programada de Amoniaco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_Toc9262044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55</w:t>
        </w:r>
        <w:r w:rsidR="002141E4" w:rsidRPr="002141E4">
          <w:rPr>
            <w:rFonts w:ascii="Book Antiqua" w:hAnsi="Book Antiqua"/>
            <w:noProof/>
            <w:webHidden/>
          </w:rPr>
          <w:fldChar w:fldCharType="end"/>
        </w:r>
      </w:hyperlink>
    </w:p>
    <w:p w14:paraId="02DEEAD3" w14:textId="146FE6ED"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5" w:history="1">
        <w:r w:rsidR="002141E4" w:rsidRPr="002141E4">
          <w:rPr>
            <w:rStyle w:val="Hipervnculo"/>
            <w:rFonts w:ascii="Book Antiqua" w:hAnsi="Book Antiqua"/>
            <w:noProof/>
          </w:rPr>
          <w:t>Figura 6.15 Espectros infrarrojo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_Toc9262045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56</w:t>
        </w:r>
        <w:r w:rsidR="002141E4" w:rsidRPr="002141E4">
          <w:rPr>
            <w:rFonts w:ascii="Book Antiqua" w:hAnsi="Book Antiqua"/>
            <w:noProof/>
            <w:webHidden/>
          </w:rPr>
          <w:fldChar w:fldCharType="end"/>
        </w:r>
      </w:hyperlink>
    </w:p>
    <w:p w14:paraId="3CE33FF9" w14:textId="23FAC9FF"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6" w:history="1">
        <w:r w:rsidR="002141E4" w:rsidRPr="002141E4">
          <w:rPr>
            <w:rStyle w:val="Hipervnculo"/>
            <w:rFonts w:ascii="Book Antiqua" w:hAnsi="Book Antiqua"/>
            <w:noProof/>
          </w:rPr>
          <w:t>Figura 6.16 Espectros de Infrarrojo de Catalizadores (Región de Carbonatos)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_Toc9262046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56</w:t>
        </w:r>
        <w:r w:rsidR="002141E4" w:rsidRPr="002141E4">
          <w:rPr>
            <w:rFonts w:ascii="Book Antiqua" w:hAnsi="Book Antiqua"/>
            <w:noProof/>
            <w:webHidden/>
          </w:rPr>
          <w:fldChar w:fldCharType="end"/>
        </w:r>
      </w:hyperlink>
    </w:p>
    <w:p w14:paraId="751A0A73" w14:textId="67240271"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7" w:history="1">
        <w:r w:rsidR="002141E4" w:rsidRPr="002141E4">
          <w:rPr>
            <w:rStyle w:val="Hipervnculo"/>
            <w:rFonts w:ascii="Book Antiqua" w:hAnsi="Book Antiqua"/>
            <w:noProof/>
          </w:rPr>
          <w:t>Figura 6.17 Difracción de Rayos X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_Toc9262047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57</w:t>
        </w:r>
        <w:r w:rsidR="002141E4" w:rsidRPr="002141E4">
          <w:rPr>
            <w:rFonts w:ascii="Book Antiqua" w:hAnsi="Book Antiqua"/>
            <w:noProof/>
            <w:webHidden/>
          </w:rPr>
          <w:fldChar w:fldCharType="end"/>
        </w:r>
      </w:hyperlink>
    </w:p>
    <w:p w14:paraId="030FCA34" w14:textId="6B7E9BD7"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48" w:history="1">
        <w:r w:rsidR="002141E4" w:rsidRPr="002141E4">
          <w:rPr>
            <w:rStyle w:val="Hipervnculo"/>
            <w:rFonts w:ascii="Book Antiqua" w:hAnsi="Book Antiqua"/>
            <w:noProof/>
          </w:rPr>
          <w:t>Figura 6.18 Espectros Raman a) Fases activas (bulto) b)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_Toc9262048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58</w:t>
        </w:r>
        <w:r w:rsidR="002141E4" w:rsidRPr="002141E4">
          <w:rPr>
            <w:rFonts w:ascii="Book Antiqua" w:hAnsi="Book Antiqua"/>
            <w:noProof/>
            <w:webHidden/>
          </w:rPr>
          <w:fldChar w:fldCharType="end"/>
        </w:r>
      </w:hyperlink>
    </w:p>
    <w:p w14:paraId="0FCCDA13" w14:textId="732D6B6F" w:rsidR="002141E4" w:rsidRPr="002141E4" w:rsidRDefault="00E74D69" w:rsidP="002141E4">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49" w:history="1">
        <w:r w:rsidR="002141E4" w:rsidRPr="002141E4">
          <w:rPr>
            <w:rStyle w:val="Hipervnculo"/>
            <w:rFonts w:ascii="Book Antiqua" w:hAnsi="Book Antiqua"/>
            <w:noProof/>
          </w:rPr>
          <w:t>Figura 6.19 Deconvolución de Espectros Raman de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a) 250-450 nm, b) 750-1000</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_Toc9262049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59</w:t>
        </w:r>
        <w:r w:rsidR="002141E4" w:rsidRPr="002141E4">
          <w:rPr>
            <w:rFonts w:ascii="Book Antiqua" w:hAnsi="Book Antiqua"/>
            <w:noProof/>
            <w:webHidden/>
          </w:rPr>
          <w:fldChar w:fldCharType="end"/>
        </w:r>
      </w:hyperlink>
    </w:p>
    <w:p w14:paraId="40D6D2B0" w14:textId="307F638E"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0" w:history="1">
        <w:r w:rsidR="002141E4" w:rsidRPr="002141E4">
          <w:rPr>
            <w:rStyle w:val="Hipervnculo"/>
            <w:rFonts w:ascii="Book Antiqua" w:hAnsi="Book Antiqua"/>
            <w:noProof/>
          </w:rPr>
          <w:t>Figura 6.20 Deconvolución de Espectros Raman de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a) 250-450 nm, b) 750-1000 nm</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_Toc9262050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60</w:t>
        </w:r>
        <w:r w:rsidR="002141E4" w:rsidRPr="002141E4">
          <w:rPr>
            <w:rFonts w:ascii="Book Antiqua" w:hAnsi="Book Antiqua"/>
            <w:noProof/>
            <w:webHidden/>
          </w:rPr>
          <w:fldChar w:fldCharType="end"/>
        </w:r>
      </w:hyperlink>
    </w:p>
    <w:p w14:paraId="0C5D74DF" w14:textId="221B1D86" w:rsidR="002141E4" w:rsidRPr="002141E4" w:rsidRDefault="00E74D69" w:rsidP="002141E4">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51" w:history="1">
        <w:r w:rsidR="002141E4" w:rsidRPr="002141E4">
          <w:rPr>
            <w:rStyle w:val="Hipervnculo"/>
            <w:rFonts w:ascii="Book Antiqua" w:hAnsi="Book Antiqua"/>
            <w:noProof/>
          </w:rPr>
          <w:t>Figura 6.21 Deconvolución de Espectros Raman de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 a) 250-450 nm, b) 750-1000 nm</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61</w:t>
        </w:r>
        <w:r w:rsidR="002141E4" w:rsidRPr="002141E4">
          <w:rPr>
            <w:rFonts w:ascii="Book Antiqua" w:hAnsi="Book Antiqua"/>
            <w:noProof/>
            <w:webHidden/>
          </w:rPr>
          <w:fldChar w:fldCharType="end"/>
        </w:r>
      </w:hyperlink>
    </w:p>
    <w:p w14:paraId="785934B3" w14:textId="0548567B"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2" w:history="1">
        <w:r w:rsidR="002141E4" w:rsidRPr="002141E4">
          <w:rPr>
            <w:rStyle w:val="Hipervnculo"/>
            <w:rFonts w:ascii="Book Antiqua" w:hAnsi="Book Antiqua"/>
            <w:noProof/>
          </w:rPr>
          <w:t>Figura 6.22 Espectros F(R)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62</w:t>
        </w:r>
        <w:r w:rsidR="002141E4" w:rsidRPr="002141E4">
          <w:rPr>
            <w:rFonts w:ascii="Book Antiqua" w:hAnsi="Book Antiqua"/>
            <w:noProof/>
            <w:webHidden/>
          </w:rPr>
          <w:fldChar w:fldCharType="end"/>
        </w:r>
      </w:hyperlink>
    </w:p>
    <w:p w14:paraId="11479EE2" w14:textId="432A5405"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3" w:history="1">
        <w:r w:rsidR="002141E4" w:rsidRPr="002141E4">
          <w:rPr>
            <w:rStyle w:val="Hipervnculo"/>
            <w:rFonts w:ascii="Book Antiqua" w:hAnsi="Book Antiqua"/>
            <w:noProof/>
          </w:rPr>
          <w:t>Figura 6.23 Energía de Banda Prohibida de Catalizadores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_Toc9262053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63</w:t>
        </w:r>
        <w:r w:rsidR="002141E4" w:rsidRPr="002141E4">
          <w:rPr>
            <w:rFonts w:ascii="Book Antiqua" w:hAnsi="Book Antiqua"/>
            <w:noProof/>
            <w:webHidden/>
          </w:rPr>
          <w:fldChar w:fldCharType="end"/>
        </w:r>
      </w:hyperlink>
    </w:p>
    <w:p w14:paraId="03A6EE4A" w14:textId="49E62B84"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4" w:history="1">
        <w:r w:rsidR="002141E4" w:rsidRPr="002141E4">
          <w:rPr>
            <w:rStyle w:val="Hipervnculo"/>
            <w:rFonts w:ascii="Book Antiqua" w:hAnsi="Book Antiqua"/>
            <w:noProof/>
          </w:rPr>
          <w:t>Figura 6.24 TPR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_Toc9262054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64</w:t>
        </w:r>
        <w:r w:rsidR="002141E4" w:rsidRPr="002141E4">
          <w:rPr>
            <w:rFonts w:ascii="Book Antiqua" w:hAnsi="Book Antiqua"/>
            <w:noProof/>
            <w:webHidden/>
          </w:rPr>
          <w:fldChar w:fldCharType="end"/>
        </w:r>
      </w:hyperlink>
    </w:p>
    <w:p w14:paraId="36104A7A" w14:textId="58A1638D"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5" w:history="1">
        <w:r w:rsidR="002141E4" w:rsidRPr="002141E4">
          <w:rPr>
            <w:rStyle w:val="Hipervnculo"/>
            <w:rFonts w:ascii="Book Antiqua" w:hAnsi="Book Antiqua"/>
            <w:noProof/>
          </w:rPr>
          <w:t>Figura 6.25 Distribución de Tamaño de Cristalitos de Sulfuros</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_Toc9262055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65</w:t>
        </w:r>
        <w:r w:rsidR="002141E4" w:rsidRPr="002141E4">
          <w:rPr>
            <w:rFonts w:ascii="Book Antiqua" w:hAnsi="Book Antiqua"/>
            <w:noProof/>
            <w:webHidden/>
          </w:rPr>
          <w:fldChar w:fldCharType="end"/>
        </w:r>
      </w:hyperlink>
    </w:p>
    <w:p w14:paraId="2A05E9A3" w14:textId="42750565"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6" w:history="1">
        <w:r w:rsidR="002141E4" w:rsidRPr="002141E4">
          <w:rPr>
            <w:rStyle w:val="Hipervnculo"/>
            <w:rFonts w:ascii="Book Antiqua" w:hAnsi="Book Antiqua"/>
            <w:noProof/>
          </w:rPr>
          <w:t>Figura 6.26 Distribución de Apilamiento de Sulfuros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_Toc9262056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65</w:t>
        </w:r>
        <w:r w:rsidR="002141E4" w:rsidRPr="002141E4">
          <w:rPr>
            <w:rFonts w:ascii="Book Antiqua" w:hAnsi="Book Antiqua"/>
            <w:noProof/>
            <w:webHidden/>
          </w:rPr>
          <w:fldChar w:fldCharType="end"/>
        </w:r>
      </w:hyperlink>
    </w:p>
    <w:p w14:paraId="3FE0D859" w14:textId="1E5CC01F" w:rsidR="002141E4" w:rsidRPr="002141E4" w:rsidRDefault="00E74D69" w:rsidP="002141E4">
      <w:pPr>
        <w:pStyle w:val="Tabladeilustraciones"/>
        <w:tabs>
          <w:tab w:val="right" w:pos="8828"/>
        </w:tabs>
        <w:spacing w:line="360" w:lineRule="auto"/>
        <w:jc w:val="both"/>
        <w:rPr>
          <w:rFonts w:ascii="Book Antiqua" w:eastAsiaTheme="minorEastAsia" w:hAnsi="Book Antiqua" w:cstheme="minorBidi"/>
          <w:noProof/>
          <w:lang w:eastAsia="es-MX"/>
        </w:rPr>
      </w:pPr>
      <w:hyperlink w:anchor="_Toc9262057" w:history="1">
        <w:r w:rsidR="002141E4" w:rsidRPr="002141E4">
          <w:rPr>
            <w:rStyle w:val="Hipervnculo"/>
            <w:rFonts w:ascii="Book Antiqua" w:hAnsi="Book Antiqua"/>
            <w:noProof/>
          </w:rPr>
          <w:t>Figura 6.27 Micrografías HRTEM de Catalizadores: a)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 b)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 c) CoMoW/Al</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Style w:val="Hipervnculo"/>
            <w:rFonts w:ascii="Book Antiqua" w:hAnsi="Book Antiqua"/>
            <w:noProof/>
            <w:vertAlign w:val="subscript"/>
          </w:rPr>
          <w:t>3</w:t>
        </w:r>
        <w:r w:rsidR="002141E4" w:rsidRPr="002141E4">
          <w:rPr>
            <w:rStyle w:val="Hipervnculo"/>
            <w:rFonts w:ascii="Book Antiqua" w:hAnsi="Book Antiqua"/>
            <w:noProof/>
          </w:rPr>
          <w:t>-MgO-K</w:t>
        </w:r>
        <w:r w:rsidR="002141E4" w:rsidRPr="002141E4">
          <w:rPr>
            <w:rStyle w:val="Hipervnculo"/>
            <w:rFonts w:ascii="Book Antiqua" w:hAnsi="Book Antiqua"/>
            <w:noProof/>
            <w:vertAlign w:val="subscript"/>
          </w:rPr>
          <w:t>2</w:t>
        </w:r>
        <w:r w:rsidR="002141E4" w:rsidRPr="002141E4">
          <w:rPr>
            <w:rStyle w:val="Hipervnculo"/>
            <w:rFonts w:ascii="Book Antiqua" w:hAnsi="Book Antiqua"/>
            <w:noProof/>
          </w:rPr>
          <w:t>O</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_Toc9262057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66</w:t>
        </w:r>
        <w:r w:rsidR="002141E4" w:rsidRPr="002141E4">
          <w:rPr>
            <w:rFonts w:ascii="Book Antiqua" w:hAnsi="Book Antiqua"/>
            <w:noProof/>
            <w:webHidden/>
          </w:rPr>
          <w:fldChar w:fldCharType="end"/>
        </w:r>
      </w:hyperlink>
    </w:p>
    <w:p w14:paraId="2FD8A8C6" w14:textId="6743233A"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8" w:history="1">
        <w:r w:rsidR="002141E4" w:rsidRPr="002141E4">
          <w:rPr>
            <w:rStyle w:val="Hipervnculo"/>
            <w:rFonts w:ascii="Book Antiqua" w:hAnsi="Book Antiqua"/>
            <w:noProof/>
          </w:rPr>
          <w:t>Figura 6.28 Actividad Catalítica</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_Toc9262058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68</w:t>
        </w:r>
        <w:r w:rsidR="002141E4" w:rsidRPr="002141E4">
          <w:rPr>
            <w:rFonts w:ascii="Book Antiqua" w:hAnsi="Book Antiqua"/>
            <w:noProof/>
            <w:webHidden/>
          </w:rPr>
          <w:fldChar w:fldCharType="end"/>
        </w:r>
      </w:hyperlink>
    </w:p>
    <w:p w14:paraId="25CF70A0" w14:textId="15AB4A3B"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59" w:history="1">
        <w:r w:rsidR="002141E4" w:rsidRPr="002141E4">
          <w:rPr>
            <w:rStyle w:val="Hipervnculo"/>
            <w:rFonts w:ascii="Book Antiqua" w:hAnsi="Book Antiqua"/>
            <w:noProof/>
          </w:rPr>
          <w:t>Figura 6.29 Conversión de Dibenzotiofeno  vs Sitios Ácidos de Catalizadores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_Toc9262059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68</w:t>
        </w:r>
        <w:r w:rsidR="002141E4" w:rsidRPr="002141E4">
          <w:rPr>
            <w:rFonts w:ascii="Book Antiqua" w:hAnsi="Book Antiqua"/>
            <w:noProof/>
            <w:webHidden/>
          </w:rPr>
          <w:fldChar w:fldCharType="end"/>
        </w:r>
      </w:hyperlink>
    </w:p>
    <w:p w14:paraId="2220628C" w14:textId="674B6AF6"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60" w:history="1">
        <w:r w:rsidR="002141E4" w:rsidRPr="002141E4">
          <w:rPr>
            <w:rStyle w:val="Hipervnculo"/>
            <w:rFonts w:ascii="Book Antiqua" w:hAnsi="Book Antiqua"/>
            <w:noProof/>
          </w:rPr>
          <w:t>Figura 6.30 Composición de Productos de Reacción a 50% de Conversión</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_Toc9262060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70</w:t>
        </w:r>
        <w:r w:rsidR="002141E4" w:rsidRPr="002141E4">
          <w:rPr>
            <w:rFonts w:ascii="Book Antiqua" w:hAnsi="Book Antiqua"/>
            <w:noProof/>
            <w:webHidden/>
          </w:rPr>
          <w:fldChar w:fldCharType="end"/>
        </w:r>
      </w:hyperlink>
    </w:p>
    <w:p w14:paraId="4F716615" w14:textId="53533BAE"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061" w:history="1">
        <w:r w:rsidR="002141E4" w:rsidRPr="002141E4">
          <w:rPr>
            <w:rStyle w:val="Hipervnculo"/>
            <w:rFonts w:ascii="Book Antiqua" w:hAnsi="Book Antiqua"/>
            <w:noProof/>
          </w:rPr>
          <w:t>Figura 6.31 Selectividad DDS/HYD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_Toc9262061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70</w:t>
        </w:r>
        <w:r w:rsidR="002141E4" w:rsidRPr="002141E4">
          <w:rPr>
            <w:rFonts w:ascii="Book Antiqua" w:hAnsi="Book Antiqua"/>
            <w:noProof/>
            <w:webHidden/>
          </w:rPr>
          <w:fldChar w:fldCharType="end"/>
        </w:r>
      </w:hyperlink>
    </w:p>
    <w:p w14:paraId="4C660992" w14:textId="3B2553A9" w:rsidR="002141E4" w:rsidRDefault="00E74D69" w:rsidP="002141E4">
      <w:pPr>
        <w:pStyle w:val="Tabladeilustraciones"/>
        <w:tabs>
          <w:tab w:val="right" w:pos="8828"/>
        </w:tabs>
        <w:spacing w:line="360" w:lineRule="auto"/>
        <w:rPr>
          <w:rFonts w:asciiTheme="minorHAnsi" w:eastAsiaTheme="minorEastAsia" w:hAnsiTheme="minorHAnsi" w:cstheme="minorBidi"/>
          <w:noProof/>
          <w:lang w:eastAsia="es-MX"/>
        </w:rPr>
      </w:pPr>
      <w:hyperlink w:anchor="_Toc9262062" w:history="1">
        <w:r w:rsidR="002141E4" w:rsidRPr="002141E4">
          <w:rPr>
            <w:rStyle w:val="Hipervnculo"/>
            <w:rFonts w:ascii="Book Antiqua" w:hAnsi="Book Antiqua"/>
            <w:noProof/>
          </w:rPr>
          <w:t>Figura 6.32 Selectividad vs Sitios Ácidos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_Toc9262062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71</w:t>
        </w:r>
        <w:r w:rsidR="002141E4" w:rsidRPr="002141E4">
          <w:rPr>
            <w:rFonts w:ascii="Book Antiqua" w:hAnsi="Book Antiqua"/>
            <w:noProof/>
            <w:webHidden/>
          </w:rPr>
          <w:fldChar w:fldCharType="end"/>
        </w:r>
      </w:hyperlink>
    </w:p>
    <w:p w14:paraId="502A4139" w14:textId="77777777" w:rsidR="00705CFF" w:rsidRDefault="00FC1A99" w:rsidP="009700E0">
      <w:pPr>
        <w:spacing w:after="0" w:line="360" w:lineRule="auto"/>
        <w:jc w:val="both"/>
        <w:rPr>
          <w:rFonts w:ascii="Book Antiqua" w:hAnsi="Book Antiqua" w:cs="Arial"/>
          <w:b/>
        </w:rPr>
      </w:pPr>
      <w:r w:rsidRPr="0088214D">
        <w:rPr>
          <w:rFonts w:ascii="Book Antiqua" w:hAnsi="Book Antiqua" w:cs="Arial"/>
          <w:b/>
        </w:rPr>
        <w:fldChar w:fldCharType="end"/>
      </w:r>
    </w:p>
    <w:p w14:paraId="00150692" w14:textId="77777777" w:rsidR="0088214D" w:rsidRDefault="0088214D" w:rsidP="009700E0">
      <w:pPr>
        <w:spacing w:after="0" w:line="360" w:lineRule="auto"/>
        <w:jc w:val="both"/>
        <w:rPr>
          <w:rFonts w:ascii="Book Antiqua" w:hAnsi="Book Antiqua" w:cs="Arial"/>
          <w:b/>
        </w:rPr>
      </w:pPr>
    </w:p>
    <w:p w14:paraId="41A9C0DE" w14:textId="77777777" w:rsidR="0088214D" w:rsidRDefault="0088214D" w:rsidP="009700E0">
      <w:pPr>
        <w:spacing w:after="0" w:line="360" w:lineRule="auto"/>
        <w:jc w:val="both"/>
        <w:rPr>
          <w:rFonts w:ascii="Book Antiqua" w:hAnsi="Book Antiqua" w:cs="Arial"/>
          <w:b/>
        </w:rPr>
      </w:pPr>
    </w:p>
    <w:p w14:paraId="2858D679" w14:textId="77777777" w:rsidR="0088214D" w:rsidRDefault="0088214D" w:rsidP="009700E0">
      <w:pPr>
        <w:spacing w:after="0" w:line="360" w:lineRule="auto"/>
        <w:jc w:val="both"/>
        <w:rPr>
          <w:rFonts w:ascii="Book Antiqua" w:hAnsi="Book Antiqua" w:cs="Arial"/>
          <w:b/>
        </w:rPr>
      </w:pPr>
    </w:p>
    <w:p w14:paraId="7328AE8E" w14:textId="77777777" w:rsidR="0088214D" w:rsidRDefault="0088214D" w:rsidP="009700E0">
      <w:pPr>
        <w:spacing w:after="0" w:line="360" w:lineRule="auto"/>
        <w:jc w:val="both"/>
        <w:rPr>
          <w:rFonts w:ascii="Book Antiqua" w:hAnsi="Book Antiqua" w:cs="Arial"/>
          <w:b/>
        </w:rPr>
      </w:pPr>
    </w:p>
    <w:p w14:paraId="7ABD6C2D" w14:textId="77777777" w:rsidR="0088214D" w:rsidRDefault="0088214D" w:rsidP="009700E0">
      <w:pPr>
        <w:spacing w:after="0" w:line="360" w:lineRule="auto"/>
        <w:jc w:val="both"/>
        <w:rPr>
          <w:rFonts w:ascii="Book Antiqua" w:hAnsi="Book Antiqua" w:cs="Arial"/>
          <w:b/>
        </w:rPr>
      </w:pPr>
    </w:p>
    <w:p w14:paraId="4FEBFE72" w14:textId="77777777" w:rsidR="0088214D" w:rsidRDefault="0088214D" w:rsidP="009700E0">
      <w:pPr>
        <w:spacing w:after="0" w:line="360" w:lineRule="auto"/>
        <w:jc w:val="both"/>
        <w:rPr>
          <w:rFonts w:ascii="Book Antiqua" w:hAnsi="Book Antiqua" w:cs="Arial"/>
          <w:b/>
        </w:rPr>
      </w:pPr>
    </w:p>
    <w:p w14:paraId="2B8D3E3F" w14:textId="77777777" w:rsidR="0088214D" w:rsidRDefault="0088214D" w:rsidP="009700E0">
      <w:pPr>
        <w:spacing w:after="0" w:line="360" w:lineRule="auto"/>
        <w:jc w:val="both"/>
        <w:rPr>
          <w:rFonts w:ascii="Book Antiqua" w:hAnsi="Book Antiqua" w:cs="Arial"/>
          <w:b/>
        </w:rPr>
      </w:pPr>
    </w:p>
    <w:p w14:paraId="6499C0C4" w14:textId="77777777" w:rsidR="0088214D" w:rsidRDefault="0088214D" w:rsidP="009700E0">
      <w:pPr>
        <w:spacing w:after="0" w:line="360" w:lineRule="auto"/>
        <w:jc w:val="both"/>
        <w:rPr>
          <w:rFonts w:ascii="Book Antiqua" w:hAnsi="Book Antiqua" w:cs="Arial"/>
          <w:b/>
        </w:rPr>
      </w:pPr>
    </w:p>
    <w:p w14:paraId="7984FCC9" w14:textId="77777777" w:rsidR="0088214D" w:rsidRDefault="0088214D" w:rsidP="009700E0">
      <w:pPr>
        <w:spacing w:after="0" w:line="360" w:lineRule="auto"/>
        <w:jc w:val="both"/>
        <w:rPr>
          <w:rFonts w:ascii="Book Antiqua" w:hAnsi="Book Antiqua" w:cs="Arial"/>
          <w:b/>
        </w:rPr>
      </w:pPr>
    </w:p>
    <w:p w14:paraId="7DE2A633" w14:textId="77777777" w:rsidR="0088214D" w:rsidRDefault="0088214D" w:rsidP="009700E0">
      <w:pPr>
        <w:spacing w:after="0" w:line="360" w:lineRule="auto"/>
        <w:jc w:val="both"/>
        <w:rPr>
          <w:rFonts w:ascii="Book Antiqua" w:hAnsi="Book Antiqua" w:cs="Arial"/>
          <w:b/>
        </w:rPr>
      </w:pPr>
    </w:p>
    <w:p w14:paraId="7B0EE40A" w14:textId="77777777" w:rsidR="0088214D" w:rsidRDefault="0088214D" w:rsidP="009700E0">
      <w:pPr>
        <w:spacing w:after="0" w:line="360" w:lineRule="auto"/>
        <w:jc w:val="both"/>
        <w:rPr>
          <w:rFonts w:ascii="Book Antiqua" w:hAnsi="Book Antiqua" w:cs="Arial"/>
          <w:b/>
        </w:rPr>
      </w:pPr>
    </w:p>
    <w:p w14:paraId="2716F346" w14:textId="77777777" w:rsidR="00FC1A99" w:rsidRPr="0088214D" w:rsidRDefault="00FC1A99" w:rsidP="008D0DDD">
      <w:pPr>
        <w:pStyle w:val="Ttulo1"/>
      </w:pPr>
      <w:bookmarkStart w:id="3" w:name="_Toc13144025"/>
      <w:r w:rsidRPr="0088214D">
        <w:t>Relación de Tablas</w:t>
      </w:r>
      <w:bookmarkEnd w:id="3"/>
    </w:p>
    <w:p w14:paraId="367F8C23" w14:textId="77777777" w:rsidR="00705CFF" w:rsidRPr="0088214D" w:rsidRDefault="00705CFF" w:rsidP="00442BB6">
      <w:pPr>
        <w:spacing w:after="0" w:line="276" w:lineRule="auto"/>
        <w:rPr>
          <w:rFonts w:ascii="Book Antiqua" w:hAnsi="Book Antiqua" w:cs="Arial"/>
          <w:b/>
        </w:rPr>
      </w:pPr>
    </w:p>
    <w:p w14:paraId="5CA885EA" w14:textId="039468D7" w:rsidR="002141E4" w:rsidRPr="002141E4" w:rsidRDefault="00FC1A99" w:rsidP="002141E4">
      <w:pPr>
        <w:pStyle w:val="Tabladeilustraciones"/>
        <w:tabs>
          <w:tab w:val="right" w:pos="8828"/>
        </w:tabs>
        <w:spacing w:line="360" w:lineRule="auto"/>
        <w:rPr>
          <w:rFonts w:ascii="Book Antiqua" w:eastAsiaTheme="minorEastAsia" w:hAnsi="Book Antiqua" w:cstheme="minorBidi"/>
          <w:noProof/>
          <w:lang w:eastAsia="es-MX"/>
        </w:rPr>
      </w:pPr>
      <w:r w:rsidRPr="0088214D">
        <w:rPr>
          <w:rFonts w:ascii="Book Antiqua" w:hAnsi="Book Antiqua" w:cs="Arial"/>
          <w:b/>
        </w:rPr>
        <w:fldChar w:fldCharType="begin"/>
      </w:r>
      <w:r w:rsidRPr="0088214D">
        <w:rPr>
          <w:rFonts w:ascii="Book Antiqua" w:hAnsi="Book Antiqua" w:cs="Arial"/>
          <w:b/>
        </w:rPr>
        <w:instrText xml:space="preserve"> TOC \p " " \h \z \c "Tabla" </w:instrText>
      </w:r>
      <w:r w:rsidRPr="0088214D">
        <w:rPr>
          <w:rFonts w:ascii="Book Antiqua" w:hAnsi="Book Antiqua" w:cs="Arial"/>
          <w:b/>
        </w:rPr>
        <w:fldChar w:fldCharType="separate"/>
      </w:r>
      <w:hyperlink w:anchor="_Toc9262208" w:history="1">
        <w:r w:rsidR="002141E4" w:rsidRPr="002141E4">
          <w:rPr>
            <w:rStyle w:val="Hipervnculo"/>
            <w:rFonts w:ascii="Book Antiqua" w:hAnsi="Book Antiqua" w:cs="Arial"/>
            <w:noProof/>
          </w:rPr>
          <w:t>Tabla 1.1 Clasificación del Crudo Mexicano (PMI Comercio Internacional, 2016)</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_Toc9262208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10</w:t>
        </w:r>
        <w:r w:rsidR="002141E4" w:rsidRPr="002141E4">
          <w:rPr>
            <w:rFonts w:ascii="Book Antiqua" w:hAnsi="Book Antiqua"/>
            <w:noProof/>
            <w:webHidden/>
          </w:rPr>
          <w:fldChar w:fldCharType="end"/>
        </w:r>
      </w:hyperlink>
    </w:p>
    <w:p w14:paraId="48264E34" w14:textId="6F86A3D8"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09" w:history="1">
        <w:r w:rsidR="002141E4" w:rsidRPr="002141E4">
          <w:rPr>
            <w:rStyle w:val="Hipervnculo"/>
            <w:rFonts w:ascii="Book Antiqua" w:hAnsi="Book Antiqua"/>
            <w:noProof/>
          </w:rPr>
          <w:t>Tabla 6.1 Área Superficial, Diámetro de Poro y Volumen de Poro de Soportes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_Toc9262209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38</w:t>
        </w:r>
        <w:r w:rsidR="002141E4" w:rsidRPr="002141E4">
          <w:rPr>
            <w:rFonts w:ascii="Book Antiqua" w:hAnsi="Book Antiqua"/>
            <w:noProof/>
            <w:webHidden/>
          </w:rPr>
          <w:fldChar w:fldCharType="end"/>
        </w:r>
      </w:hyperlink>
    </w:p>
    <w:p w14:paraId="009305D3" w14:textId="1B4887F6"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0" w:history="1">
        <w:r w:rsidR="002141E4" w:rsidRPr="002141E4">
          <w:rPr>
            <w:rStyle w:val="Hipervnculo"/>
            <w:rFonts w:ascii="Book Antiqua" w:hAnsi="Book Antiqua"/>
            <w:noProof/>
          </w:rPr>
          <w:t>Tabla 6.2 Sitios Ácidos y Fuerza Ácida de Soportes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_Toc9262210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41</w:t>
        </w:r>
        <w:r w:rsidR="002141E4" w:rsidRPr="002141E4">
          <w:rPr>
            <w:rFonts w:ascii="Book Antiqua" w:hAnsi="Book Antiqua"/>
            <w:noProof/>
            <w:webHidden/>
          </w:rPr>
          <w:fldChar w:fldCharType="end"/>
        </w:r>
      </w:hyperlink>
    </w:p>
    <w:p w14:paraId="23531678" w14:textId="4894B0D3"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1" w:history="1">
        <w:r w:rsidR="002141E4" w:rsidRPr="002141E4">
          <w:rPr>
            <w:rStyle w:val="Hipervnculo"/>
            <w:rFonts w:ascii="Book Antiqua" w:hAnsi="Book Antiqua"/>
            <w:noProof/>
          </w:rPr>
          <w:t>Tabla 6.3 Análisis Químico de Soportes mediante Análisis EDS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_Toc9262211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43</w:t>
        </w:r>
        <w:r w:rsidR="002141E4" w:rsidRPr="002141E4">
          <w:rPr>
            <w:rFonts w:ascii="Book Antiqua" w:hAnsi="Book Antiqua"/>
            <w:noProof/>
            <w:webHidden/>
          </w:rPr>
          <w:fldChar w:fldCharType="end"/>
        </w:r>
      </w:hyperlink>
    </w:p>
    <w:p w14:paraId="4591B084" w14:textId="0B505AEF"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2" w:history="1">
        <w:r w:rsidR="002141E4" w:rsidRPr="002141E4">
          <w:rPr>
            <w:rStyle w:val="Hipervnculo"/>
            <w:rFonts w:ascii="Book Antiqua" w:hAnsi="Book Antiqua"/>
            <w:noProof/>
          </w:rPr>
          <w:t>Tabla 6.4 Composición de Soportes mediante Análisis EDS</w:t>
        </w:r>
        <w:r w:rsidR="002141E4">
          <w:rPr>
            <w:rStyle w:val="Hipervnculo"/>
            <w:rFonts w:ascii="Book Antiqua" w:hAnsi="Book Antiqua"/>
            <w:noProof/>
          </w:rPr>
          <w:tab/>
        </w:r>
        <w:r w:rsidR="002141E4" w:rsidRPr="002141E4">
          <w:rPr>
            <w:rFonts w:ascii="Book Antiqua" w:hAnsi="Book Antiqua"/>
            <w:noProof/>
            <w:webHidden/>
          </w:rPr>
          <w:t xml:space="preserve"> </w:t>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_Toc9262212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43</w:t>
        </w:r>
        <w:r w:rsidR="002141E4" w:rsidRPr="002141E4">
          <w:rPr>
            <w:rFonts w:ascii="Book Antiqua" w:hAnsi="Book Antiqua"/>
            <w:noProof/>
            <w:webHidden/>
          </w:rPr>
          <w:fldChar w:fldCharType="end"/>
        </w:r>
      </w:hyperlink>
    </w:p>
    <w:p w14:paraId="012DA2C4" w14:textId="24BD32DB"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3" w:history="1">
        <w:r w:rsidR="002141E4" w:rsidRPr="002141E4">
          <w:rPr>
            <w:rStyle w:val="Hipervnculo"/>
            <w:rFonts w:ascii="Book Antiqua" w:hAnsi="Book Antiqua"/>
            <w:noProof/>
          </w:rPr>
          <w:t>Tabla 6.5 Área Superficial, Diámetro de Poro y Volumen de Poro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_Toc9262213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52</w:t>
        </w:r>
        <w:r w:rsidR="002141E4" w:rsidRPr="002141E4">
          <w:rPr>
            <w:rFonts w:ascii="Book Antiqua" w:hAnsi="Book Antiqua"/>
            <w:noProof/>
            <w:webHidden/>
          </w:rPr>
          <w:fldChar w:fldCharType="end"/>
        </w:r>
      </w:hyperlink>
    </w:p>
    <w:p w14:paraId="4EC9FD16" w14:textId="0954BF99"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4" w:history="1">
        <w:r w:rsidR="002141E4" w:rsidRPr="002141E4">
          <w:rPr>
            <w:rStyle w:val="Hipervnculo"/>
            <w:rFonts w:ascii="Book Antiqua" w:hAnsi="Book Antiqua"/>
            <w:noProof/>
          </w:rPr>
          <w:t>Tabla 6.6 Composición Atómica de los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_Toc9262214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53</w:t>
        </w:r>
        <w:r w:rsidR="002141E4" w:rsidRPr="002141E4">
          <w:rPr>
            <w:rFonts w:ascii="Book Antiqua" w:hAnsi="Book Antiqua"/>
            <w:noProof/>
            <w:webHidden/>
          </w:rPr>
          <w:fldChar w:fldCharType="end"/>
        </w:r>
      </w:hyperlink>
    </w:p>
    <w:p w14:paraId="35FF2490" w14:textId="1347015D"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5" w:history="1">
        <w:r w:rsidR="002141E4" w:rsidRPr="002141E4">
          <w:rPr>
            <w:rStyle w:val="Hipervnculo"/>
            <w:rFonts w:ascii="Book Antiqua" w:hAnsi="Book Antiqua"/>
            <w:noProof/>
          </w:rPr>
          <w:t>Tabla 6.7 Relación Atómica de las Fases Activas de los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_Toc9262215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53</w:t>
        </w:r>
        <w:r w:rsidR="002141E4" w:rsidRPr="002141E4">
          <w:rPr>
            <w:rFonts w:ascii="Book Antiqua" w:hAnsi="Book Antiqua"/>
            <w:noProof/>
            <w:webHidden/>
          </w:rPr>
          <w:fldChar w:fldCharType="end"/>
        </w:r>
      </w:hyperlink>
    </w:p>
    <w:p w14:paraId="182A7903" w14:textId="260C09C7" w:rsidR="002141E4" w:rsidRPr="002141E4" w:rsidRDefault="00E74D69" w:rsidP="002141E4">
      <w:pPr>
        <w:pStyle w:val="Tabladeilustraciones"/>
        <w:tabs>
          <w:tab w:val="right" w:pos="8828"/>
        </w:tabs>
        <w:spacing w:line="360" w:lineRule="auto"/>
        <w:rPr>
          <w:rFonts w:ascii="Book Antiqua" w:eastAsiaTheme="minorEastAsia" w:hAnsi="Book Antiqua" w:cstheme="minorBidi"/>
          <w:noProof/>
          <w:lang w:eastAsia="es-MX"/>
        </w:rPr>
      </w:pPr>
      <w:hyperlink w:anchor="_Toc9262216" w:history="1">
        <w:r w:rsidR="002141E4" w:rsidRPr="002141E4">
          <w:rPr>
            <w:rStyle w:val="Hipervnculo"/>
            <w:rFonts w:ascii="Book Antiqua" w:hAnsi="Book Antiqua"/>
            <w:noProof/>
          </w:rPr>
          <w:t>Tabla 6.8 Desorción a Temperatura Programada de Amoniaco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_Toc9262216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54</w:t>
        </w:r>
        <w:r w:rsidR="002141E4" w:rsidRPr="002141E4">
          <w:rPr>
            <w:rFonts w:ascii="Book Antiqua" w:hAnsi="Book Antiqua"/>
            <w:noProof/>
            <w:webHidden/>
          </w:rPr>
          <w:fldChar w:fldCharType="end"/>
        </w:r>
      </w:hyperlink>
    </w:p>
    <w:p w14:paraId="3071339E" w14:textId="36DFEB97" w:rsidR="002141E4" w:rsidRDefault="00E74D69" w:rsidP="002141E4">
      <w:pPr>
        <w:pStyle w:val="Tabladeilustraciones"/>
        <w:tabs>
          <w:tab w:val="right" w:pos="8828"/>
        </w:tabs>
        <w:spacing w:line="360" w:lineRule="auto"/>
        <w:rPr>
          <w:rFonts w:asciiTheme="minorHAnsi" w:eastAsiaTheme="minorEastAsia" w:hAnsiTheme="minorHAnsi" w:cstheme="minorBidi"/>
          <w:noProof/>
          <w:lang w:eastAsia="es-MX"/>
        </w:rPr>
      </w:pPr>
      <w:hyperlink w:anchor="_Toc9262217" w:history="1">
        <w:r w:rsidR="002141E4" w:rsidRPr="002141E4">
          <w:rPr>
            <w:rStyle w:val="Hipervnculo"/>
            <w:rFonts w:ascii="Book Antiqua" w:hAnsi="Book Antiqua"/>
            <w:noProof/>
          </w:rPr>
          <w:t>Tabla 6.9 Velocidad de Reacción de Catalizadores</w:t>
        </w:r>
        <w:r w:rsidR="002141E4" w:rsidRPr="002141E4">
          <w:rPr>
            <w:rFonts w:ascii="Book Antiqua" w:hAnsi="Book Antiqua"/>
            <w:noProof/>
            <w:webHidden/>
          </w:rPr>
          <w:t xml:space="preserve"> </w:t>
        </w:r>
        <w:r w:rsidR="002141E4">
          <w:rPr>
            <w:rFonts w:ascii="Book Antiqua" w:hAnsi="Book Antiqua"/>
            <w:noProof/>
            <w:webHidden/>
          </w:rPr>
          <w:tab/>
        </w:r>
        <w:r w:rsidR="002141E4" w:rsidRPr="002141E4">
          <w:rPr>
            <w:rFonts w:ascii="Book Antiqua" w:hAnsi="Book Antiqua"/>
            <w:noProof/>
            <w:webHidden/>
          </w:rPr>
          <w:fldChar w:fldCharType="begin"/>
        </w:r>
        <w:r w:rsidR="002141E4" w:rsidRPr="002141E4">
          <w:rPr>
            <w:rFonts w:ascii="Book Antiqua" w:hAnsi="Book Antiqua"/>
            <w:noProof/>
            <w:webHidden/>
          </w:rPr>
          <w:instrText xml:space="preserve"> PAGEREF _Toc9262217 \h </w:instrText>
        </w:r>
        <w:r w:rsidR="002141E4" w:rsidRPr="002141E4">
          <w:rPr>
            <w:rFonts w:ascii="Book Antiqua" w:hAnsi="Book Antiqua"/>
            <w:noProof/>
            <w:webHidden/>
          </w:rPr>
        </w:r>
        <w:r w:rsidR="002141E4" w:rsidRPr="002141E4">
          <w:rPr>
            <w:rFonts w:ascii="Book Antiqua" w:hAnsi="Book Antiqua"/>
            <w:noProof/>
            <w:webHidden/>
          </w:rPr>
          <w:fldChar w:fldCharType="separate"/>
        </w:r>
        <w:r w:rsidR="00370AA5">
          <w:rPr>
            <w:rFonts w:ascii="Book Antiqua" w:hAnsi="Book Antiqua"/>
            <w:noProof/>
            <w:webHidden/>
          </w:rPr>
          <w:t>69</w:t>
        </w:r>
        <w:r w:rsidR="002141E4" w:rsidRPr="002141E4">
          <w:rPr>
            <w:rFonts w:ascii="Book Antiqua" w:hAnsi="Book Antiqua"/>
            <w:noProof/>
            <w:webHidden/>
          </w:rPr>
          <w:fldChar w:fldCharType="end"/>
        </w:r>
      </w:hyperlink>
    </w:p>
    <w:p w14:paraId="6011E53A" w14:textId="77777777" w:rsidR="00705CFF" w:rsidRPr="0088214D" w:rsidRDefault="00FC1A99" w:rsidP="0088214D">
      <w:pPr>
        <w:spacing w:after="0" w:line="360" w:lineRule="auto"/>
        <w:jc w:val="both"/>
        <w:rPr>
          <w:rFonts w:ascii="Book Antiqua" w:hAnsi="Book Antiqua" w:cs="Arial"/>
          <w:b/>
        </w:rPr>
      </w:pPr>
      <w:r w:rsidRPr="0088214D">
        <w:rPr>
          <w:rFonts w:ascii="Book Antiqua" w:hAnsi="Book Antiqua" w:cs="Arial"/>
          <w:b/>
        </w:rPr>
        <w:fldChar w:fldCharType="end"/>
      </w:r>
    </w:p>
    <w:p w14:paraId="2993CDF8" w14:textId="77777777" w:rsidR="00FA6D6C" w:rsidRPr="0088214D" w:rsidRDefault="00FA6D6C" w:rsidP="00A564ED">
      <w:pPr>
        <w:spacing w:after="0" w:line="276" w:lineRule="auto"/>
        <w:rPr>
          <w:rFonts w:ascii="Book Antiqua" w:hAnsi="Book Antiqua" w:cs="Arial"/>
          <w:b/>
        </w:rPr>
      </w:pPr>
    </w:p>
    <w:p w14:paraId="26516C27" w14:textId="77777777" w:rsidR="00FA6D6C" w:rsidRPr="0088214D" w:rsidRDefault="00FA6D6C" w:rsidP="00A564ED">
      <w:pPr>
        <w:spacing w:after="0" w:line="276" w:lineRule="auto"/>
        <w:rPr>
          <w:rFonts w:ascii="Book Antiqua" w:hAnsi="Book Antiqua" w:cs="Arial"/>
          <w:b/>
        </w:rPr>
      </w:pPr>
    </w:p>
    <w:p w14:paraId="1CAECB78" w14:textId="77777777" w:rsidR="00FA6D6C" w:rsidRPr="0088214D" w:rsidRDefault="00FA6D6C" w:rsidP="00A564ED">
      <w:pPr>
        <w:spacing w:after="0" w:line="276" w:lineRule="auto"/>
        <w:rPr>
          <w:rFonts w:ascii="Book Antiqua" w:hAnsi="Book Antiqua" w:cs="Arial"/>
          <w:b/>
        </w:rPr>
      </w:pPr>
    </w:p>
    <w:p w14:paraId="78C07004" w14:textId="77777777" w:rsidR="00FA6D6C" w:rsidRPr="0088214D" w:rsidRDefault="00FA6D6C" w:rsidP="00A564ED">
      <w:pPr>
        <w:spacing w:after="0" w:line="276" w:lineRule="auto"/>
        <w:rPr>
          <w:rFonts w:ascii="Book Antiqua" w:hAnsi="Book Antiqua" w:cs="Arial"/>
          <w:b/>
        </w:rPr>
      </w:pPr>
    </w:p>
    <w:p w14:paraId="099636DA" w14:textId="77777777" w:rsidR="00FA6D6C" w:rsidRPr="0088214D" w:rsidRDefault="00FA6D6C" w:rsidP="00A564ED">
      <w:pPr>
        <w:spacing w:after="0" w:line="276" w:lineRule="auto"/>
        <w:rPr>
          <w:rFonts w:ascii="Book Antiqua" w:hAnsi="Book Antiqua" w:cs="Arial"/>
          <w:b/>
        </w:rPr>
      </w:pPr>
    </w:p>
    <w:p w14:paraId="62C30429" w14:textId="77777777" w:rsidR="00FA6D6C" w:rsidRPr="0088214D" w:rsidRDefault="00FA6D6C" w:rsidP="00A564ED">
      <w:pPr>
        <w:spacing w:after="0" w:line="276" w:lineRule="auto"/>
        <w:rPr>
          <w:rFonts w:ascii="Book Antiqua" w:hAnsi="Book Antiqua" w:cs="Arial"/>
          <w:b/>
        </w:rPr>
      </w:pPr>
    </w:p>
    <w:p w14:paraId="6E839739" w14:textId="77777777" w:rsidR="00FA6D6C" w:rsidRPr="0088214D" w:rsidRDefault="00FA6D6C" w:rsidP="00A564ED">
      <w:pPr>
        <w:spacing w:after="0" w:line="276" w:lineRule="auto"/>
        <w:rPr>
          <w:rFonts w:ascii="Book Antiqua" w:hAnsi="Book Antiqua" w:cs="Arial"/>
          <w:b/>
        </w:rPr>
      </w:pPr>
    </w:p>
    <w:p w14:paraId="494D48FD" w14:textId="77777777" w:rsidR="00FA6D6C" w:rsidRPr="0088214D" w:rsidRDefault="00FA6D6C" w:rsidP="00A564ED">
      <w:pPr>
        <w:spacing w:after="0" w:line="276" w:lineRule="auto"/>
        <w:rPr>
          <w:rFonts w:ascii="Book Antiqua" w:hAnsi="Book Antiqua" w:cs="Arial"/>
          <w:b/>
        </w:rPr>
      </w:pPr>
    </w:p>
    <w:p w14:paraId="34F5DF50" w14:textId="77777777" w:rsidR="00FA6D6C" w:rsidRPr="0088214D" w:rsidRDefault="00FA6D6C" w:rsidP="00A564ED">
      <w:pPr>
        <w:spacing w:after="0" w:line="276" w:lineRule="auto"/>
        <w:rPr>
          <w:rFonts w:ascii="Book Antiqua" w:hAnsi="Book Antiqua" w:cs="Arial"/>
          <w:b/>
        </w:rPr>
      </w:pPr>
    </w:p>
    <w:p w14:paraId="5784CBE4" w14:textId="77777777" w:rsidR="00FA6D6C" w:rsidRDefault="00FA6D6C" w:rsidP="00A564ED">
      <w:pPr>
        <w:spacing w:after="0" w:line="276" w:lineRule="auto"/>
        <w:rPr>
          <w:rFonts w:ascii="Book Antiqua" w:hAnsi="Book Antiqua" w:cs="Arial"/>
          <w:b/>
        </w:rPr>
      </w:pPr>
    </w:p>
    <w:p w14:paraId="1C8EBCC7" w14:textId="77777777" w:rsidR="00FA6D6C" w:rsidRDefault="00FA6D6C" w:rsidP="00A564ED">
      <w:pPr>
        <w:spacing w:after="0" w:line="276" w:lineRule="auto"/>
        <w:rPr>
          <w:rFonts w:ascii="Book Antiqua" w:hAnsi="Book Antiqua" w:cs="Arial"/>
          <w:b/>
        </w:rPr>
      </w:pPr>
    </w:p>
    <w:p w14:paraId="2AECD4B1" w14:textId="77777777" w:rsidR="00FA6D6C" w:rsidRDefault="00FA6D6C" w:rsidP="00A564ED">
      <w:pPr>
        <w:spacing w:after="0" w:line="276" w:lineRule="auto"/>
        <w:rPr>
          <w:rFonts w:ascii="Book Antiqua" w:hAnsi="Book Antiqua" w:cs="Arial"/>
          <w:b/>
        </w:rPr>
      </w:pPr>
    </w:p>
    <w:p w14:paraId="5AA85F31" w14:textId="77777777" w:rsidR="00FA6D6C" w:rsidRDefault="00FA6D6C" w:rsidP="00A564ED">
      <w:pPr>
        <w:spacing w:after="0" w:line="276" w:lineRule="auto"/>
        <w:rPr>
          <w:rFonts w:ascii="Book Antiqua" w:hAnsi="Book Antiqua" w:cs="Arial"/>
          <w:b/>
        </w:rPr>
      </w:pPr>
    </w:p>
    <w:p w14:paraId="0858D34A" w14:textId="77777777" w:rsidR="00FA6D6C" w:rsidRDefault="00FA6D6C" w:rsidP="00A564ED">
      <w:pPr>
        <w:spacing w:after="0" w:line="276" w:lineRule="auto"/>
        <w:rPr>
          <w:rFonts w:ascii="Book Antiqua" w:hAnsi="Book Antiqua" w:cs="Arial"/>
          <w:b/>
        </w:rPr>
      </w:pPr>
    </w:p>
    <w:p w14:paraId="52AE745B" w14:textId="77777777" w:rsidR="00FA6D6C" w:rsidRDefault="00FA6D6C" w:rsidP="00A564ED">
      <w:pPr>
        <w:spacing w:after="0" w:line="276" w:lineRule="auto"/>
        <w:rPr>
          <w:rFonts w:ascii="Book Antiqua" w:hAnsi="Book Antiqua" w:cs="Arial"/>
          <w:b/>
        </w:rPr>
      </w:pPr>
    </w:p>
    <w:p w14:paraId="09B2A2ED" w14:textId="77777777" w:rsidR="00FA6D6C" w:rsidRDefault="00FA6D6C" w:rsidP="00A564ED">
      <w:pPr>
        <w:spacing w:after="0" w:line="276" w:lineRule="auto"/>
        <w:rPr>
          <w:rFonts w:ascii="Book Antiqua" w:hAnsi="Book Antiqua" w:cs="Arial"/>
          <w:b/>
        </w:rPr>
      </w:pPr>
    </w:p>
    <w:p w14:paraId="252105BD" w14:textId="77777777" w:rsidR="00FA6D6C" w:rsidRDefault="00FA6D6C" w:rsidP="00A564ED">
      <w:pPr>
        <w:spacing w:after="0" w:line="276" w:lineRule="auto"/>
        <w:rPr>
          <w:rFonts w:ascii="Book Antiqua" w:hAnsi="Book Antiqua" w:cs="Arial"/>
          <w:b/>
        </w:rPr>
      </w:pPr>
    </w:p>
    <w:p w14:paraId="7EE5DA81" w14:textId="77777777" w:rsidR="00EC5DC7" w:rsidRDefault="00EC5DC7" w:rsidP="00A564ED">
      <w:pPr>
        <w:spacing w:after="0" w:line="276" w:lineRule="auto"/>
        <w:rPr>
          <w:rFonts w:ascii="Book Antiqua" w:hAnsi="Book Antiqua" w:cs="Arial"/>
          <w:b/>
        </w:rPr>
      </w:pPr>
    </w:p>
    <w:p w14:paraId="52FC8591" w14:textId="77777777" w:rsidR="00EC5DC7" w:rsidRDefault="00EC5DC7" w:rsidP="00A564ED">
      <w:pPr>
        <w:spacing w:after="0" w:line="276" w:lineRule="auto"/>
        <w:rPr>
          <w:rFonts w:ascii="Book Antiqua" w:hAnsi="Book Antiqua" w:cs="Arial"/>
          <w:b/>
        </w:rPr>
      </w:pPr>
    </w:p>
    <w:p w14:paraId="3C9CEB82" w14:textId="77777777" w:rsidR="00EC5DC7" w:rsidRDefault="00EC5DC7" w:rsidP="00A564ED">
      <w:pPr>
        <w:spacing w:after="0" w:line="276" w:lineRule="auto"/>
        <w:rPr>
          <w:rFonts w:ascii="Book Antiqua" w:hAnsi="Book Antiqua" w:cs="Arial"/>
          <w:b/>
        </w:rPr>
      </w:pPr>
    </w:p>
    <w:p w14:paraId="6B03C047" w14:textId="77777777" w:rsidR="00EC5DC7" w:rsidRDefault="00EC5DC7" w:rsidP="00A564ED">
      <w:pPr>
        <w:spacing w:after="0" w:line="276" w:lineRule="auto"/>
        <w:rPr>
          <w:rFonts w:ascii="Book Antiqua" w:hAnsi="Book Antiqua" w:cs="Arial"/>
          <w:b/>
        </w:rPr>
      </w:pPr>
    </w:p>
    <w:p w14:paraId="475DC098" w14:textId="77777777" w:rsidR="002141E4" w:rsidRDefault="002141E4" w:rsidP="00A564ED">
      <w:pPr>
        <w:spacing w:after="0" w:line="276" w:lineRule="auto"/>
        <w:rPr>
          <w:rFonts w:ascii="Book Antiqua" w:hAnsi="Book Antiqua" w:cs="Arial"/>
          <w:b/>
        </w:rPr>
      </w:pPr>
    </w:p>
    <w:p w14:paraId="3D29F218" w14:textId="77777777" w:rsidR="008D4213" w:rsidRDefault="008D4213" w:rsidP="00A564ED">
      <w:pPr>
        <w:spacing w:after="0" w:line="276" w:lineRule="auto"/>
        <w:rPr>
          <w:rFonts w:ascii="Book Antiqua" w:hAnsi="Book Antiqua" w:cs="Arial"/>
          <w:b/>
        </w:rPr>
      </w:pPr>
    </w:p>
    <w:p w14:paraId="0D3960E8" w14:textId="77777777" w:rsidR="008D4213" w:rsidRDefault="008D4213" w:rsidP="00A564ED">
      <w:pPr>
        <w:spacing w:after="0" w:line="276" w:lineRule="auto"/>
        <w:rPr>
          <w:rFonts w:ascii="Book Antiqua" w:hAnsi="Book Antiqua" w:cs="Arial"/>
          <w:b/>
        </w:rPr>
      </w:pPr>
    </w:p>
    <w:p w14:paraId="72B25EA8" w14:textId="77777777" w:rsidR="002141E4" w:rsidRDefault="002141E4" w:rsidP="00A564ED">
      <w:pPr>
        <w:spacing w:after="0" w:line="276" w:lineRule="auto"/>
        <w:rPr>
          <w:rFonts w:ascii="Book Antiqua" w:hAnsi="Book Antiqua" w:cs="Arial"/>
          <w:b/>
        </w:rPr>
      </w:pPr>
    </w:p>
    <w:p w14:paraId="7C31E779" w14:textId="77777777" w:rsidR="00C212D7" w:rsidRDefault="006315A7" w:rsidP="008D57B3">
      <w:pPr>
        <w:pStyle w:val="Ttulo2"/>
      </w:pPr>
      <w:bookmarkStart w:id="4" w:name="_Toc13144026"/>
      <w:r>
        <w:t>Antecedentes</w:t>
      </w:r>
      <w:bookmarkEnd w:id="4"/>
    </w:p>
    <w:p w14:paraId="2189F8DB" w14:textId="77777777" w:rsidR="004F576F" w:rsidRDefault="004F576F" w:rsidP="004F576F">
      <w:pPr>
        <w:spacing w:after="0" w:line="276" w:lineRule="auto"/>
        <w:jc w:val="both"/>
        <w:rPr>
          <w:rFonts w:ascii="Book Antiqua" w:hAnsi="Book Antiqua" w:cs="Arial"/>
        </w:rPr>
      </w:pPr>
    </w:p>
    <w:p w14:paraId="451CB29D" w14:textId="76B82662" w:rsidR="004F576F" w:rsidRDefault="004F576F" w:rsidP="004F576F">
      <w:pPr>
        <w:spacing w:after="0" w:line="276" w:lineRule="auto"/>
        <w:jc w:val="both"/>
        <w:rPr>
          <w:rFonts w:ascii="Book Antiqua" w:hAnsi="Book Antiqua" w:cs="Arial"/>
        </w:rPr>
      </w:pPr>
      <w:r>
        <w:rPr>
          <w:rFonts w:ascii="Book Antiqua" w:hAnsi="Book Antiqua" w:cs="Arial"/>
        </w:rPr>
        <w:t xml:space="preserve">La contaminación atmosférica ha sido ocasionada principalmente </w:t>
      </w:r>
      <w:r w:rsidR="009510DE">
        <w:rPr>
          <w:rFonts w:ascii="Book Antiqua" w:hAnsi="Book Antiqua" w:cs="Arial"/>
        </w:rPr>
        <w:t>por</w:t>
      </w:r>
      <w:r w:rsidR="00924CB5">
        <w:rPr>
          <w:rFonts w:ascii="Book Antiqua" w:hAnsi="Book Antiqua" w:cs="Arial"/>
        </w:rPr>
        <w:t xml:space="preserve"> las emisiones de humos </w:t>
      </w:r>
      <w:r>
        <w:rPr>
          <w:rFonts w:ascii="Book Antiqua" w:hAnsi="Book Antiqua" w:cs="Arial"/>
        </w:rPr>
        <w:t xml:space="preserve">y gases provenientes de los </w:t>
      </w:r>
      <w:r w:rsidR="009510DE">
        <w:rPr>
          <w:rFonts w:ascii="Book Antiqua" w:hAnsi="Book Antiqua" w:cs="Arial"/>
        </w:rPr>
        <w:t xml:space="preserve">vehículos </w:t>
      </w:r>
      <w:r>
        <w:rPr>
          <w:rFonts w:ascii="Book Antiqua" w:hAnsi="Book Antiqua" w:cs="Arial"/>
        </w:rPr>
        <w:t xml:space="preserve">automotores y de </w:t>
      </w:r>
      <w:r w:rsidR="009510DE">
        <w:rPr>
          <w:rFonts w:ascii="Book Antiqua" w:hAnsi="Book Antiqua" w:cs="Arial"/>
        </w:rPr>
        <w:t>máquinas de combustión interna</w:t>
      </w:r>
      <w:r>
        <w:rPr>
          <w:rFonts w:ascii="Book Antiqua" w:hAnsi="Book Antiqua" w:cs="Arial"/>
        </w:rPr>
        <w:t>. Según la S</w:t>
      </w:r>
      <w:r w:rsidR="00924CB5">
        <w:rPr>
          <w:rFonts w:ascii="Book Antiqua" w:hAnsi="Book Antiqua" w:cs="Arial"/>
        </w:rPr>
        <w:t>ecretaria de Medio Ambiente y Recursos Naturales (S</w:t>
      </w:r>
      <w:r>
        <w:rPr>
          <w:rFonts w:ascii="Book Antiqua" w:hAnsi="Book Antiqua" w:cs="Arial"/>
        </w:rPr>
        <w:t>EMARNAT</w:t>
      </w:r>
      <w:r w:rsidR="00924CB5">
        <w:rPr>
          <w:rFonts w:ascii="Book Antiqua" w:hAnsi="Book Antiqua" w:cs="Arial"/>
        </w:rPr>
        <w:t>)</w:t>
      </w:r>
      <w:r>
        <w:rPr>
          <w:rFonts w:ascii="Book Antiqua" w:hAnsi="Book Antiqua" w:cs="Arial"/>
        </w:rPr>
        <w:t xml:space="preserve"> </w:t>
      </w:r>
      <w:r w:rsidR="00924CB5">
        <w:rPr>
          <w:rFonts w:ascii="Book Antiqua" w:hAnsi="Book Antiqua" w:cs="Arial"/>
        </w:rPr>
        <w:t>los ó</w:t>
      </w:r>
      <w:r w:rsidR="00924CB5" w:rsidRPr="0021343B">
        <w:rPr>
          <w:rFonts w:ascii="Book Antiqua" w:hAnsi="Book Antiqua" w:cs="Arial"/>
        </w:rPr>
        <w:t>xido</w:t>
      </w:r>
      <w:r w:rsidR="00924CB5">
        <w:rPr>
          <w:rFonts w:ascii="Book Antiqua" w:hAnsi="Book Antiqua" w:cs="Arial"/>
        </w:rPr>
        <w:t>s</w:t>
      </w:r>
      <w:r w:rsidR="00924CB5" w:rsidRPr="0021343B">
        <w:rPr>
          <w:rFonts w:ascii="Book Antiqua" w:hAnsi="Book Antiqua" w:cs="Arial"/>
        </w:rPr>
        <w:t xml:space="preserve"> de azufre </w:t>
      </w:r>
      <w:r w:rsidRPr="0021343B">
        <w:rPr>
          <w:rFonts w:ascii="Book Antiqua" w:hAnsi="Book Antiqua" w:cs="Arial"/>
        </w:rPr>
        <w:t>(</w:t>
      </w:r>
      <w:r w:rsidR="00924CB5" w:rsidRPr="0021343B">
        <w:rPr>
          <w:rFonts w:ascii="Book Antiqua" w:hAnsi="Book Antiqua" w:cs="Arial"/>
        </w:rPr>
        <w:t>SO</w:t>
      </w:r>
      <w:r w:rsidR="00924CB5">
        <w:rPr>
          <w:rFonts w:ascii="Book Antiqua" w:hAnsi="Book Antiqua" w:cs="Arial"/>
          <w:vertAlign w:val="subscript"/>
        </w:rPr>
        <w:t>x</w:t>
      </w:r>
      <w:r w:rsidRPr="0021343B">
        <w:rPr>
          <w:rFonts w:ascii="Book Antiqua" w:hAnsi="Book Antiqua" w:cs="Arial"/>
        </w:rPr>
        <w:t>) y los</w:t>
      </w:r>
      <w:r>
        <w:rPr>
          <w:rFonts w:ascii="Book Antiqua" w:hAnsi="Book Antiqua" w:cs="Arial"/>
        </w:rPr>
        <w:t xml:space="preserve"> </w:t>
      </w:r>
      <w:r w:rsidR="00924CB5">
        <w:rPr>
          <w:rFonts w:ascii="Book Antiqua" w:hAnsi="Book Antiqua" w:cs="Arial"/>
        </w:rPr>
        <w:t>óxidos de nitrógeno</w:t>
      </w:r>
      <w:r w:rsidR="00924CB5" w:rsidRPr="0021343B">
        <w:rPr>
          <w:rFonts w:ascii="Book Antiqua" w:hAnsi="Book Antiqua" w:cs="Arial"/>
        </w:rPr>
        <w:t xml:space="preserve"> </w:t>
      </w:r>
      <w:r w:rsidR="00924CB5">
        <w:rPr>
          <w:rFonts w:ascii="Book Antiqua" w:hAnsi="Book Antiqua" w:cs="Arial"/>
        </w:rPr>
        <w:t>(</w:t>
      </w:r>
      <w:r w:rsidR="00924CB5" w:rsidRPr="0021343B">
        <w:rPr>
          <w:rFonts w:ascii="Book Antiqua" w:hAnsi="Book Antiqua" w:cs="Arial"/>
        </w:rPr>
        <w:t>NO</w:t>
      </w:r>
      <w:r w:rsidR="00924CB5" w:rsidRPr="00FC0876">
        <w:rPr>
          <w:rFonts w:ascii="Book Antiqua" w:hAnsi="Book Antiqua" w:cs="Arial"/>
          <w:vertAlign w:val="subscript"/>
        </w:rPr>
        <w:t>X</w:t>
      </w:r>
      <w:r w:rsidR="00924CB5">
        <w:rPr>
          <w:rFonts w:ascii="Book Antiqua" w:hAnsi="Book Antiqua" w:cs="Arial"/>
        </w:rPr>
        <w:t xml:space="preserve">) </w:t>
      </w:r>
      <w:r>
        <w:rPr>
          <w:rFonts w:ascii="Book Antiqua" w:hAnsi="Book Antiqua" w:cs="Arial"/>
        </w:rPr>
        <w:t xml:space="preserve">son los principales </w:t>
      </w:r>
      <w:r w:rsidRPr="0021343B">
        <w:rPr>
          <w:rFonts w:ascii="Book Antiqua" w:hAnsi="Book Antiqua" w:cs="Arial"/>
        </w:rPr>
        <w:t>causan</w:t>
      </w:r>
      <w:r>
        <w:rPr>
          <w:rFonts w:ascii="Book Antiqua" w:hAnsi="Book Antiqua" w:cs="Arial"/>
        </w:rPr>
        <w:t>tes de</w:t>
      </w:r>
      <w:r w:rsidRPr="0021343B">
        <w:rPr>
          <w:rFonts w:ascii="Book Antiqua" w:hAnsi="Book Antiqua" w:cs="Arial"/>
        </w:rPr>
        <w:t xml:space="preserve"> la lluvia ácida. Estas sustancias en presencia de agua, O</w:t>
      </w:r>
      <w:r w:rsidRPr="00FC0876">
        <w:rPr>
          <w:rFonts w:ascii="Book Antiqua" w:hAnsi="Book Antiqua" w:cs="Arial"/>
          <w:vertAlign w:val="subscript"/>
        </w:rPr>
        <w:t>2</w:t>
      </w:r>
      <w:r w:rsidRPr="0021343B">
        <w:rPr>
          <w:rFonts w:ascii="Book Antiqua" w:hAnsi="Book Antiqua" w:cs="Arial"/>
        </w:rPr>
        <w:t xml:space="preserve"> y</w:t>
      </w:r>
      <w:r>
        <w:rPr>
          <w:rFonts w:ascii="Book Antiqua" w:hAnsi="Book Antiqua" w:cs="Arial"/>
        </w:rPr>
        <w:t xml:space="preserve"> </w:t>
      </w:r>
      <w:r w:rsidRPr="0021343B">
        <w:rPr>
          <w:rFonts w:ascii="Book Antiqua" w:hAnsi="Book Antiqua" w:cs="Arial"/>
        </w:rPr>
        <w:t>otros compuestos químicos forman ácido sulfúrico (H</w:t>
      </w:r>
      <w:r w:rsidRPr="00FC0876">
        <w:rPr>
          <w:rFonts w:ascii="Book Antiqua" w:hAnsi="Book Antiqua" w:cs="Arial"/>
          <w:vertAlign w:val="subscript"/>
        </w:rPr>
        <w:t>2</w:t>
      </w:r>
      <w:r w:rsidRPr="0021343B">
        <w:rPr>
          <w:rFonts w:ascii="Book Antiqua" w:hAnsi="Book Antiqua" w:cs="Arial"/>
        </w:rPr>
        <w:t>SO</w:t>
      </w:r>
      <w:r w:rsidRPr="00FC0876">
        <w:rPr>
          <w:rFonts w:ascii="Book Antiqua" w:hAnsi="Book Antiqua" w:cs="Arial"/>
          <w:vertAlign w:val="subscript"/>
        </w:rPr>
        <w:t>4</w:t>
      </w:r>
      <w:r w:rsidRPr="0021343B">
        <w:rPr>
          <w:rFonts w:ascii="Book Antiqua" w:hAnsi="Book Antiqua" w:cs="Arial"/>
        </w:rPr>
        <w:t>) y ácido nítrico</w:t>
      </w:r>
      <w:r>
        <w:rPr>
          <w:rFonts w:ascii="Book Antiqua" w:hAnsi="Book Antiqua" w:cs="Arial"/>
        </w:rPr>
        <w:t xml:space="preserve"> </w:t>
      </w:r>
      <w:r w:rsidRPr="0021343B">
        <w:rPr>
          <w:rFonts w:ascii="Book Antiqua" w:hAnsi="Book Antiqua" w:cs="Arial"/>
        </w:rPr>
        <w:t>(HNO</w:t>
      </w:r>
      <w:r w:rsidRPr="00FC0876">
        <w:rPr>
          <w:rFonts w:ascii="Book Antiqua" w:hAnsi="Book Antiqua" w:cs="Arial"/>
          <w:vertAlign w:val="subscript"/>
        </w:rPr>
        <w:t>3</w:t>
      </w:r>
      <w:r w:rsidRPr="0021343B">
        <w:rPr>
          <w:rFonts w:ascii="Book Antiqua" w:hAnsi="Book Antiqua" w:cs="Arial"/>
        </w:rPr>
        <w:t>) respecti</w:t>
      </w:r>
      <w:r>
        <w:rPr>
          <w:rFonts w:ascii="Book Antiqua" w:hAnsi="Book Antiqua" w:cs="Arial"/>
        </w:rPr>
        <w:t>vamente,</w:t>
      </w:r>
      <w:r w:rsidRPr="0021343B">
        <w:rPr>
          <w:rFonts w:ascii="Book Antiqua" w:hAnsi="Book Antiqua" w:cs="Arial"/>
        </w:rPr>
        <w:t xml:space="preserve"> </w:t>
      </w:r>
      <w:r w:rsidR="008149F7">
        <w:rPr>
          <w:rFonts w:ascii="Book Antiqua" w:hAnsi="Book Antiqua" w:cs="Arial"/>
        </w:rPr>
        <w:t xml:space="preserve">que </w:t>
      </w:r>
      <w:r w:rsidRPr="0021343B">
        <w:rPr>
          <w:rFonts w:ascii="Book Antiqua" w:hAnsi="Book Antiqua" w:cs="Arial"/>
        </w:rPr>
        <w:t xml:space="preserve">precipitan </w:t>
      </w:r>
      <w:r>
        <w:rPr>
          <w:rFonts w:ascii="Book Antiqua" w:hAnsi="Book Antiqua" w:cs="Arial"/>
        </w:rPr>
        <w:t>en</w:t>
      </w:r>
      <w:r w:rsidRPr="0021343B">
        <w:rPr>
          <w:rFonts w:ascii="Book Antiqua" w:hAnsi="Book Antiqua" w:cs="Arial"/>
        </w:rPr>
        <w:t xml:space="preserve"> la tierra en forma </w:t>
      </w:r>
      <w:r w:rsidR="00924CB5">
        <w:rPr>
          <w:rFonts w:ascii="Book Antiqua" w:hAnsi="Book Antiqua" w:cs="Arial"/>
        </w:rPr>
        <w:t xml:space="preserve">de </w:t>
      </w:r>
      <w:r w:rsidRPr="0021343B">
        <w:rPr>
          <w:rFonts w:ascii="Book Antiqua" w:hAnsi="Book Antiqua" w:cs="Arial"/>
        </w:rPr>
        <w:t xml:space="preserve">lluvia o </w:t>
      </w:r>
      <w:r w:rsidR="00924CB5">
        <w:rPr>
          <w:rFonts w:ascii="Book Antiqua" w:hAnsi="Book Antiqua" w:cs="Arial"/>
        </w:rPr>
        <w:t xml:space="preserve">como </w:t>
      </w:r>
      <w:r w:rsidRPr="0021343B">
        <w:rPr>
          <w:rFonts w:ascii="Book Antiqua" w:hAnsi="Book Antiqua" w:cs="Arial"/>
        </w:rPr>
        <w:t>nevadas o</w:t>
      </w:r>
      <w:r>
        <w:rPr>
          <w:rFonts w:ascii="Book Antiqua" w:hAnsi="Book Antiqua" w:cs="Arial"/>
        </w:rPr>
        <w:t xml:space="preserve"> neblinas</w:t>
      </w:r>
      <w:sdt>
        <w:sdtPr>
          <w:rPr>
            <w:rFonts w:ascii="Book Antiqua" w:hAnsi="Book Antiqua" w:cs="Arial"/>
          </w:rPr>
          <w:id w:val="445969895"/>
          <w:citation/>
        </w:sdtPr>
        <w:sdtContent>
          <w:r>
            <w:rPr>
              <w:rFonts w:ascii="Book Antiqua" w:hAnsi="Book Antiqua" w:cs="Arial"/>
            </w:rPr>
            <w:fldChar w:fldCharType="begin"/>
          </w:r>
          <w:r>
            <w:rPr>
              <w:rFonts w:ascii="Book Antiqua" w:hAnsi="Book Antiqua" w:cs="Arial"/>
            </w:rPr>
            <w:instrText xml:space="preserve"> CITATION SEM13 \l 2058 </w:instrText>
          </w:r>
          <w:r>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(SEMARNAT, 2013)</w:t>
          </w:r>
          <w:r>
            <w:rPr>
              <w:rFonts w:ascii="Book Antiqua" w:hAnsi="Book Antiqua" w:cs="Arial"/>
            </w:rPr>
            <w:fldChar w:fldCharType="end"/>
          </w:r>
        </w:sdtContent>
      </w:sdt>
      <w:r>
        <w:rPr>
          <w:rFonts w:ascii="Book Antiqua" w:hAnsi="Book Antiqua" w:cs="Arial"/>
        </w:rPr>
        <w:t>, generando graves problemas de contaminación, daños a</w:t>
      </w:r>
      <w:r w:rsidR="00924CB5">
        <w:rPr>
          <w:rFonts w:ascii="Book Antiqua" w:hAnsi="Book Antiqua" w:cs="Arial"/>
        </w:rPr>
        <w:t xml:space="preserve"> la</w:t>
      </w:r>
      <w:r>
        <w:rPr>
          <w:rFonts w:ascii="Book Antiqua" w:hAnsi="Book Antiqua" w:cs="Arial"/>
        </w:rPr>
        <w:t xml:space="preserve"> infraestructura y problemas de salud pública</w:t>
      </w:r>
      <w:r w:rsidRPr="009D2DCC">
        <w:rPr>
          <w:rFonts w:ascii="Book Antiqua" w:hAnsi="Book Antiqua" w:cs="Arial"/>
        </w:rPr>
        <w:t xml:space="preserve"> </w:t>
      </w:r>
      <w:sdt>
        <w:sdtPr>
          <w:rPr>
            <w:rFonts w:ascii="Book Antiqua" w:hAnsi="Book Antiqua" w:cs="Arial"/>
          </w:rPr>
          <w:id w:val="1090739610"/>
          <w:citation/>
        </w:sdtPr>
        <w:sdtContent>
          <w:r>
            <w:rPr>
              <w:rFonts w:ascii="Book Antiqua" w:hAnsi="Book Antiqua" w:cs="Arial"/>
            </w:rPr>
            <w:fldChar w:fldCharType="begin"/>
          </w:r>
          <w:r>
            <w:rPr>
              <w:rFonts w:ascii="Book Antiqua" w:hAnsi="Book Antiqua" w:cs="Arial"/>
            </w:rPr>
            <w:instrText xml:space="preserve"> CITATION Sec10 \l 2058 </w:instrText>
          </w:r>
          <w:r>
            <w:rPr>
              <w:rFonts w:ascii="Book Antiqua" w:hAnsi="Book Antiqua" w:cs="Arial"/>
            </w:rPr>
            <w:fldChar w:fldCharType="separate"/>
          </w:r>
          <w:r w:rsidR="003D77F7" w:rsidRPr="003D77F7">
            <w:rPr>
              <w:rFonts w:ascii="Book Antiqua" w:hAnsi="Book Antiqua" w:cs="Arial"/>
              <w:noProof/>
            </w:rPr>
            <w:t>(Secretaría de Salud, 2010)</w:t>
          </w:r>
          <w:r>
            <w:rPr>
              <w:rFonts w:ascii="Book Antiqua" w:hAnsi="Book Antiqua" w:cs="Arial"/>
            </w:rPr>
            <w:fldChar w:fldCharType="end"/>
          </w:r>
        </w:sdtContent>
      </w:sdt>
      <w:r>
        <w:rPr>
          <w:rFonts w:ascii="Book Antiqua" w:hAnsi="Book Antiqua" w:cs="Arial"/>
        </w:rPr>
        <w:t xml:space="preserve">.  </w:t>
      </w:r>
    </w:p>
    <w:p w14:paraId="78FD0EB1" w14:textId="77777777" w:rsidR="004F576F" w:rsidRDefault="004F576F" w:rsidP="004F576F">
      <w:pPr>
        <w:spacing w:after="0" w:line="276" w:lineRule="auto"/>
        <w:jc w:val="both"/>
        <w:rPr>
          <w:rFonts w:ascii="Book Antiqua" w:hAnsi="Book Antiqua" w:cs="Arial"/>
        </w:rPr>
      </w:pPr>
    </w:p>
    <w:p w14:paraId="1F299E74" w14:textId="4DCECD98" w:rsidR="004F576F" w:rsidRDefault="00924CB5" w:rsidP="004F576F">
      <w:pPr>
        <w:spacing w:after="0" w:line="276" w:lineRule="auto"/>
        <w:jc w:val="both"/>
        <w:rPr>
          <w:rFonts w:ascii="Book Antiqua" w:hAnsi="Book Antiqua" w:cs="Arial"/>
        </w:rPr>
      </w:pPr>
      <w:r>
        <w:rPr>
          <w:rFonts w:ascii="Book Antiqua" w:hAnsi="Book Antiqua" w:cs="Arial"/>
        </w:rPr>
        <w:t xml:space="preserve">Los </w:t>
      </w:r>
      <w:r w:rsidR="004F576F">
        <w:rPr>
          <w:rFonts w:ascii="Book Antiqua" w:hAnsi="Book Antiqua" w:cs="Arial"/>
        </w:rPr>
        <w:t>SO</w:t>
      </w:r>
      <w:r w:rsidR="004F576F" w:rsidRPr="00FC0876">
        <w:rPr>
          <w:rFonts w:ascii="Book Antiqua" w:hAnsi="Book Antiqua" w:cs="Arial"/>
          <w:vertAlign w:val="subscript"/>
        </w:rPr>
        <w:t>x</w:t>
      </w:r>
      <w:r w:rsidR="004F576F">
        <w:rPr>
          <w:rFonts w:ascii="Book Antiqua" w:hAnsi="Book Antiqua" w:cs="Arial"/>
        </w:rPr>
        <w:t xml:space="preserve"> provienen, en su mayoría, de la combustión de fracciones de petróleo, por lo que las instancias ambientales se han visto obligadas a disminuir la cantidad permitida de estos compu</w:t>
      </w:r>
      <w:r w:rsidR="001704D0">
        <w:rPr>
          <w:rFonts w:ascii="Book Antiqua" w:hAnsi="Book Antiqua" w:cs="Arial"/>
        </w:rPr>
        <w:t>estos en los combustibles</w:t>
      </w:r>
      <w:r w:rsidR="004F576F">
        <w:rPr>
          <w:rFonts w:ascii="Book Antiqua" w:hAnsi="Book Antiqua" w:cs="Arial"/>
        </w:rPr>
        <w:t xml:space="preserve">. En México, la Comisión Reguladora de Energía (CRE) ha establecido un límite de azufre máximo para gasolinas de 80 ppm, mientras </w:t>
      </w:r>
      <w:r w:rsidR="001704D0">
        <w:rPr>
          <w:rFonts w:ascii="Book Antiqua" w:hAnsi="Book Antiqua" w:cs="Arial"/>
        </w:rPr>
        <w:t>que</w:t>
      </w:r>
      <w:r>
        <w:rPr>
          <w:rFonts w:ascii="Book Antiqua" w:hAnsi="Book Antiqua" w:cs="Arial"/>
        </w:rPr>
        <w:t xml:space="preserve"> </w:t>
      </w:r>
      <w:r w:rsidR="004F576F">
        <w:rPr>
          <w:rFonts w:ascii="Book Antiqua" w:hAnsi="Book Antiqua" w:cs="Arial"/>
        </w:rPr>
        <w:t>para el diésel automotriz</w:t>
      </w:r>
      <w:r>
        <w:rPr>
          <w:rFonts w:ascii="Book Antiqua" w:hAnsi="Book Antiqua" w:cs="Arial"/>
        </w:rPr>
        <w:t>,</w:t>
      </w:r>
      <w:r w:rsidR="004F576F">
        <w:rPr>
          <w:rFonts w:ascii="Book Antiqua" w:hAnsi="Book Antiqua" w:cs="Arial"/>
        </w:rPr>
        <w:t xml:space="preserve"> el contenido máximo d</w:t>
      </w:r>
      <w:r>
        <w:rPr>
          <w:rFonts w:ascii="Book Antiqua" w:hAnsi="Book Antiqua" w:cs="Arial"/>
        </w:rPr>
        <w:t>e azufre permitido es de</w:t>
      </w:r>
      <w:r w:rsidR="004F576F">
        <w:rPr>
          <w:rFonts w:ascii="Book Antiqua" w:hAnsi="Book Antiqua" w:cs="Arial"/>
        </w:rPr>
        <w:t xml:space="preserve"> 15 ppm </w:t>
      </w:r>
      <w:r>
        <w:rPr>
          <w:rFonts w:ascii="Book Antiqua" w:hAnsi="Book Antiqua" w:cs="Arial"/>
        </w:rPr>
        <w:t xml:space="preserve">a partir del año 2019 </w:t>
      </w:r>
      <w:sdt>
        <w:sdtPr>
          <w:rPr>
            <w:rFonts w:ascii="Book Antiqua" w:hAnsi="Book Antiqua" w:cs="Arial"/>
          </w:rPr>
          <w:id w:val="1213313342"/>
          <w:citation/>
        </w:sdtPr>
        <w:sdtContent>
          <w:r w:rsidR="004F576F">
            <w:rPr>
              <w:rFonts w:ascii="Book Antiqua" w:hAnsi="Book Antiqua" w:cs="Arial"/>
            </w:rPr>
            <w:fldChar w:fldCharType="begin"/>
          </w:r>
          <w:r w:rsidR="00454DC9">
            <w:rPr>
              <w:rFonts w:ascii="Book Antiqua" w:hAnsi="Book Antiqua" w:cs="Arial"/>
            </w:rPr>
            <w:instrText xml:space="preserve">CITATION Com16 \l 2058 </w:instrText>
          </w:r>
          <w:r w:rsidR="004F576F">
            <w:rPr>
              <w:rFonts w:ascii="Book Antiqua" w:hAnsi="Book Antiqua" w:cs="Arial"/>
            </w:rPr>
            <w:fldChar w:fldCharType="separate"/>
          </w:r>
          <w:r w:rsidR="003D77F7" w:rsidRPr="003D77F7">
            <w:rPr>
              <w:rFonts w:ascii="Book Antiqua" w:hAnsi="Book Antiqua" w:cs="Arial"/>
              <w:noProof/>
            </w:rPr>
            <w:t>(Comisión Reguladora de Energía, 2016)</w:t>
          </w:r>
          <w:r w:rsidR="004F576F">
            <w:rPr>
              <w:rFonts w:ascii="Book Antiqua" w:hAnsi="Book Antiqua" w:cs="Arial"/>
            </w:rPr>
            <w:fldChar w:fldCharType="end"/>
          </w:r>
        </w:sdtContent>
      </w:sdt>
      <w:r w:rsidR="004F576F">
        <w:rPr>
          <w:rFonts w:ascii="Book Antiqua" w:hAnsi="Book Antiqua" w:cs="Arial"/>
        </w:rPr>
        <w:t>. Estas nuevas especificaciones obligan el desarrollo de tecnologías, materiales y/o procesos adecuados para cumplir</w:t>
      </w:r>
      <w:r w:rsidR="001704D0">
        <w:rPr>
          <w:rFonts w:ascii="Book Antiqua" w:hAnsi="Book Antiqua" w:cs="Arial"/>
        </w:rPr>
        <w:t xml:space="preserve"> con los requerimientos establecidos</w:t>
      </w:r>
      <w:r w:rsidR="004F576F">
        <w:rPr>
          <w:rFonts w:ascii="Book Antiqua" w:hAnsi="Book Antiqua" w:cs="Arial"/>
        </w:rPr>
        <w:t>.</w:t>
      </w:r>
    </w:p>
    <w:p w14:paraId="1AB08F40" w14:textId="77777777" w:rsidR="004F576F" w:rsidRDefault="004F576F" w:rsidP="004F576F">
      <w:pPr>
        <w:pStyle w:val="NormalWeb"/>
        <w:shd w:val="clear" w:color="auto" w:fill="FFFFFF"/>
        <w:spacing w:before="0" w:beforeAutospacing="0" w:after="0" w:afterAutospacing="0" w:line="276" w:lineRule="auto"/>
        <w:jc w:val="both"/>
        <w:rPr>
          <w:rFonts w:ascii="Book Antiqua" w:eastAsia="Calibri" w:hAnsi="Book Antiqua" w:cs="Arial"/>
          <w:sz w:val="22"/>
          <w:szCs w:val="22"/>
          <w:lang w:eastAsia="en-US"/>
        </w:rPr>
      </w:pPr>
    </w:p>
    <w:p w14:paraId="02744C31" w14:textId="66A4F3E5" w:rsidR="004F576F" w:rsidRDefault="004F576F" w:rsidP="004F576F">
      <w:pPr>
        <w:spacing w:after="0" w:line="276" w:lineRule="auto"/>
        <w:jc w:val="both"/>
        <w:rPr>
          <w:rFonts w:ascii="Book Antiqua" w:hAnsi="Book Antiqua" w:cs="Arial"/>
        </w:rPr>
      </w:pPr>
      <w:r>
        <w:rPr>
          <w:rFonts w:ascii="Book Antiqua" w:hAnsi="Book Antiqua" w:cs="Arial"/>
        </w:rPr>
        <w:t>El Instituto Nacional de Estadística, Geografía e Informática (INEGI) ha reportado que en México</w:t>
      </w:r>
      <w:r w:rsidRPr="00C422FB">
        <w:rPr>
          <w:rFonts w:ascii="Book Antiqua" w:hAnsi="Book Antiqua" w:cs="Arial"/>
        </w:rPr>
        <w:t xml:space="preserve"> cerca del 88</w:t>
      </w:r>
      <w:r w:rsidR="00657944">
        <w:rPr>
          <w:rFonts w:ascii="Book Antiqua" w:hAnsi="Book Antiqua" w:cs="Arial"/>
        </w:rPr>
        <w:t xml:space="preserve"> </w:t>
      </w:r>
      <w:r w:rsidRPr="00C422FB">
        <w:rPr>
          <w:rFonts w:ascii="Book Antiqua" w:hAnsi="Book Antiqua" w:cs="Arial"/>
        </w:rPr>
        <w:t>% de la energía primaria que se</w:t>
      </w:r>
      <w:r>
        <w:rPr>
          <w:rFonts w:ascii="Book Antiqua" w:hAnsi="Book Antiqua" w:cs="Arial"/>
        </w:rPr>
        <w:t xml:space="preserve"> consume proviene d</w:t>
      </w:r>
      <w:r w:rsidR="00924CB5">
        <w:rPr>
          <w:rFonts w:ascii="Book Antiqua" w:hAnsi="Book Antiqua" w:cs="Arial"/>
        </w:rPr>
        <w:t xml:space="preserve">el petróleo, siendo </w:t>
      </w:r>
      <w:r w:rsidR="00DD1BCA">
        <w:rPr>
          <w:rFonts w:ascii="Book Antiqua" w:hAnsi="Book Antiqua" w:cs="Arial"/>
        </w:rPr>
        <w:t xml:space="preserve">ésta </w:t>
      </w:r>
      <w:r w:rsidRPr="00C422FB">
        <w:rPr>
          <w:rFonts w:ascii="Book Antiqua" w:hAnsi="Book Antiqua" w:cs="Arial"/>
        </w:rPr>
        <w:t>la principal fuente de insumos para generar energía eléctrica</w:t>
      </w:r>
      <w:r>
        <w:rPr>
          <w:rFonts w:ascii="Book Antiqua" w:hAnsi="Book Antiqua" w:cs="Arial"/>
        </w:rPr>
        <w:t xml:space="preserve"> y</w:t>
      </w:r>
      <w:r w:rsidR="0005011F">
        <w:rPr>
          <w:rFonts w:ascii="Book Antiqua" w:hAnsi="Book Antiqua" w:cs="Arial"/>
        </w:rPr>
        <w:t xml:space="preserve"> en</w:t>
      </w:r>
      <w:r w:rsidRPr="00C422FB">
        <w:rPr>
          <w:rFonts w:ascii="Book Antiqua" w:hAnsi="Book Antiqua" w:cs="Arial"/>
        </w:rPr>
        <w:t xml:space="preserve"> la producción de combustibles para </w:t>
      </w:r>
      <w:r w:rsidR="00924CB5">
        <w:rPr>
          <w:rFonts w:ascii="Book Antiqua" w:hAnsi="Book Antiqua" w:cs="Arial"/>
        </w:rPr>
        <w:t>el sector industrial</w:t>
      </w:r>
      <w:r w:rsidR="0023669F" w:rsidRPr="00C422FB">
        <w:rPr>
          <w:rFonts w:ascii="Book Antiqua" w:hAnsi="Book Antiqua" w:cs="Arial"/>
        </w:rPr>
        <w:t xml:space="preserve"> </w:t>
      </w:r>
      <w:r w:rsidR="0023669F">
        <w:rPr>
          <w:rFonts w:ascii="Book Antiqua" w:hAnsi="Book Antiqua" w:cs="Arial"/>
        </w:rPr>
        <w:t>y de transporte</w:t>
      </w:r>
      <w:r w:rsidRPr="00C422FB">
        <w:rPr>
          <w:rFonts w:ascii="Book Antiqua" w:hAnsi="Book Antiqua" w:cs="Arial"/>
        </w:rPr>
        <w:t xml:space="preserve">. Además, es </w:t>
      </w:r>
      <w:r>
        <w:rPr>
          <w:rFonts w:ascii="Book Antiqua" w:hAnsi="Book Antiqua" w:cs="Arial"/>
        </w:rPr>
        <w:t xml:space="preserve">la </w:t>
      </w:r>
      <w:r w:rsidRPr="00C422FB">
        <w:rPr>
          <w:rFonts w:ascii="Book Antiqua" w:hAnsi="Book Antiqua" w:cs="Arial"/>
        </w:rPr>
        <w:t xml:space="preserve">materia prima de una gran cantidad de productos </w:t>
      </w:r>
      <w:r w:rsidR="005A5A0F">
        <w:rPr>
          <w:rFonts w:ascii="Book Antiqua" w:hAnsi="Book Antiqua" w:cs="Arial"/>
        </w:rPr>
        <w:t>como telas, medicinas y</w:t>
      </w:r>
      <w:r w:rsidRPr="00C422FB">
        <w:rPr>
          <w:rFonts w:ascii="Book Antiqua" w:hAnsi="Book Antiqua" w:cs="Arial"/>
        </w:rPr>
        <w:t xml:space="preserve"> objetos de plástico</w:t>
      </w:r>
      <w:r>
        <w:rPr>
          <w:rFonts w:ascii="Book Antiqua" w:hAnsi="Book Antiqua" w:cs="Arial"/>
        </w:rPr>
        <w:t>, entre muchas aplicaciones más</w:t>
      </w:r>
      <w:r w:rsidRPr="009D2DCC">
        <w:rPr>
          <w:rFonts w:ascii="Book Antiqua" w:hAnsi="Book Antiqua" w:cs="Arial"/>
        </w:rPr>
        <w:t xml:space="preserve"> </w:t>
      </w:r>
      <w:sdt>
        <w:sdtPr>
          <w:rPr>
            <w:rFonts w:ascii="Book Antiqua" w:hAnsi="Book Antiqua" w:cs="Arial"/>
          </w:rPr>
          <w:id w:val="-1729528058"/>
          <w:citation/>
        </w:sdtPr>
        <w:sdtContent>
          <w:r>
            <w:rPr>
              <w:rFonts w:ascii="Book Antiqua" w:hAnsi="Book Antiqua" w:cs="Arial"/>
            </w:rPr>
            <w:fldChar w:fldCharType="begin"/>
          </w:r>
          <w:r>
            <w:rPr>
              <w:rFonts w:ascii="Book Antiqua" w:hAnsi="Book Antiqua" w:cs="Arial"/>
            </w:rPr>
            <w:instrText xml:space="preserve"> CITATION INE05 \l 2058 </w:instrText>
          </w:r>
          <w:r>
            <w:rPr>
              <w:rFonts w:ascii="Book Antiqua" w:hAnsi="Book Antiqua" w:cs="Arial"/>
            </w:rPr>
            <w:fldChar w:fldCharType="separate"/>
          </w:r>
          <w:r w:rsidR="003D77F7" w:rsidRPr="003D77F7">
            <w:rPr>
              <w:rFonts w:ascii="Book Antiqua" w:hAnsi="Book Antiqua" w:cs="Arial"/>
              <w:noProof/>
            </w:rPr>
            <w:t>(INEGI, 2005)</w:t>
          </w:r>
          <w:r>
            <w:rPr>
              <w:rFonts w:ascii="Book Antiqua" w:hAnsi="Book Antiqua" w:cs="Arial"/>
            </w:rPr>
            <w:fldChar w:fldCharType="end"/>
          </w:r>
        </w:sdtContent>
      </w:sdt>
      <w:r w:rsidRPr="00C422FB">
        <w:rPr>
          <w:rFonts w:ascii="Book Antiqua" w:hAnsi="Book Antiqua" w:cs="Arial"/>
        </w:rPr>
        <w:t>.</w:t>
      </w:r>
      <w:r w:rsidRPr="005D284E">
        <w:rPr>
          <w:rFonts w:ascii="Book Antiqua" w:hAnsi="Book Antiqua" w:cs="Arial"/>
        </w:rPr>
        <w:t xml:space="preserve"> El petróleo se presenta en la naturaleza en los tres estados de la materia</w:t>
      </w:r>
      <w:r w:rsidR="0023669F">
        <w:rPr>
          <w:rFonts w:ascii="Book Antiqua" w:hAnsi="Book Antiqua" w:cs="Arial"/>
        </w:rPr>
        <w:t xml:space="preserve">: sólido </w:t>
      </w:r>
      <w:r w:rsidRPr="005D284E">
        <w:rPr>
          <w:rFonts w:ascii="Book Antiqua" w:hAnsi="Book Antiqua" w:cs="Arial"/>
        </w:rPr>
        <w:t>(bitumen natural), líquido (crudo) y gaseoso (gas natural)</w:t>
      </w:r>
      <w:r>
        <w:rPr>
          <w:rFonts w:ascii="Book Antiqua" w:hAnsi="Book Antiqua" w:cs="Arial"/>
        </w:rPr>
        <w:t xml:space="preserve">. Asimismo, nuestro país </w:t>
      </w:r>
      <w:r w:rsidRPr="00A96257">
        <w:rPr>
          <w:rFonts w:ascii="Book Antiqua" w:hAnsi="Book Antiqua" w:cs="Arial"/>
        </w:rPr>
        <w:t>es uno de los principales exportadores de petróleo crudo a nivel mundial</w:t>
      </w:r>
      <w:r>
        <w:rPr>
          <w:rFonts w:ascii="Book Antiqua" w:hAnsi="Book Antiqua" w:cs="Arial"/>
        </w:rPr>
        <w:t xml:space="preserve">, encontrándose en el décimo lugar en el año 2014 </w:t>
      </w:r>
      <w:sdt>
        <w:sdtPr>
          <w:rPr>
            <w:rFonts w:ascii="Book Antiqua" w:hAnsi="Book Antiqua" w:cs="Arial"/>
          </w:rPr>
          <w:id w:val="-743875001"/>
          <w:citation/>
        </w:sdtPr>
        <w:sdtContent>
          <w:r>
            <w:rPr>
              <w:rFonts w:ascii="Book Antiqua" w:hAnsi="Book Antiqua" w:cs="Arial"/>
            </w:rPr>
            <w:fldChar w:fldCharType="begin"/>
          </w:r>
          <w:r>
            <w:rPr>
              <w:rFonts w:ascii="Book Antiqua" w:hAnsi="Book Antiqua" w:cs="Arial"/>
            </w:rPr>
            <w:instrText xml:space="preserve"> CITATION PMI16 \l 2058 </w:instrText>
          </w:r>
          <w:r>
            <w:rPr>
              <w:rFonts w:ascii="Book Antiqua" w:hAnsi="Book Antiqua" w:cs="Arial"/>
            </w:rPr>
            <w:fldChar w:fldCharType="separate"/>
          </w:r>
          <w:r w:rsidR="003D77F7" w:rsidRPr="003D77F7">
            <w:rPr>
              <w:rFonts w:ascii="Book Antiqua" w:hAnsi="Book Antiqua" w:cs="Arial"/>
              <w:noProof/>
            </w:rPr>
            <w:t>(PMI Comercio Internacional, 2016)</w:t>
          </w:r>
          <w:r>
            <w:rPr>
              <w:rFonts w:ascii="Book Antiqua" w:hAnsi="Book Antiqua" w:cs="Arial"/>
            </w:rPr>
            <w:fldChar w:fldCharType="end"/>
          </w:r>
        </w:sdtContent>
      </w:sdt>
      <w:r>
        <w:rPr>
          <w:rFonts w:ascii="Book Antiqua" w:hAnsi="Book Antiqua" w:cs="Arial"/>
        </w:rPr>
        <w:t>. Considerando la gran importancia que el crudo tiene, no debemos olvidar que su uso también tiene consec</w:t>
      </w:r>
      <w:r w:rsidR="0005011F">
        <w:rPr>
          <w:rFonts w:ascii="Book Antiqua" w:hAnsi="Book Antiqua" w:cs="Arial"/>
        </w:rPr>
        <w:t>uencias negativas</w:t>
      </w:r>
      <w:r>
        <w:rPr>
          <w:rFonts w:ascii="Book Antiqua" w:hAnsi="Book Antiqua" w:cs="Arial"/>
        </w:rPr>
        <w:t xml:space="preserve"> sobre el medio ambiente, haciendo necesario el desarrollo de tecnología que minimice estos daños.</w:t>
      </w:r>
    </w:p>
    <w:p w14:paraId="429BA148" w14:textId="77777777" w:rsidR="004F576F" w:rsidRDefault="004F576F" w:rsidP="004F576F">
      <w:pPr>
        <w:spacing w:after="0" w:line="276" w:lineRule="auto"/>
        <w:jc w:val="both"/>
        <w:rPr>
          <w:rFonts w:ascii="Book Antiqua" w:hAnsi="Book Antiqua" w:cs="Arial"/>
        </w:rPr>
      </w:pPr>
    </w:p>
    <w:p w14:paraId="67872AD0" w14:textId="77777777" w:rsidR="0023669F" w:rsidRDefault="0023669F" w:rsidP="004F576F">
      <w:pPr>
        <w:spacing w:after="0" w:line="276" w:lineRule="auto"/>
        <w:jc w:val="both"/>
        <w:rPr>
          <w:rFonts w:ascii="Book Antiqua" w:hAnsi="Book Antiqua" w:cs="Arial"/>
        </w:rPr>
      </w:pPr>
    </w:p>
    <w:p w14:paraId="47824E5F" w14:textId="77777777" w:rsidR="0023669F" w:rsidRDefault="0023669F" w:rsidP="004F576F">
      <w:pPr>
        <w:spacing w:after="0" w:line="276" w:lineRule="auto"/>
        <w:jc w:val="both"/>
        <w:rPr>
          <w:rFonts w:ascii="Book Antiqua" w:hAnsi="Book Antiqua" w:cs="Arial"/>
        </w:rPr>
      </w:pPr>
    </w:p>
    <w:p w14:paraId="6D05600F" w14:textId="77777777" w:rsidR="0023669F" w:rsidRDefault="0023669F" w:rsidP="004F576F">
      <w:pPr>
        <w:spacing w:after="0" w:line="276" w:lineRule="auto"/>
        <w:jc w:val="both"/>
        <w:rPr>
          <w:rFonts w:ascii="Book Antiqua" w:hAnsi="Book Antiqua" w:cs="Arial"/>
        </w:rPr>
      </w:pPr>
    </w:p>
    <w:p w14:paraId="02431F95" w14:textId="77777777" w:rsidR="0023669F" w:rsidRDefault="0023669F" w:rsidP="004F576F">
      <w:pPr>
        <w:spacing w:after="0" w:line="276" w:lineRule="auto"/>
        <w:jc w:val="both"/>
        <w:rPr>
          <w:rFonts w:ascii="Book Antiqua" w:hAnsi="Book Antiqua" w:cs="Arial"/>
        </w:rPr>
      </w:pPr>
    </w:p>
    <w:p w14:paraId="641F3B9E" w14:textId="77777777" w:rsidR="0023669F" w:rsidRDefault="0023669F" w:rsidP="004F576F">
      <w:pPr>
        <w:spacing w:after="0" w:line="276" w:lineRule="auto"/>
        <w:jc w:val="both"/>
        <w:rPr>
          <w:rFonts w:ascii="Book Antiqua" w:hAnsi="Book Antiqua" w:cs="Arial"/>
        </w:rPr>
      </w:pPr>
    </w:p>
    <w:p w14:paraId="1D3F07DA" w14:textId="77777777" w:rsidR="0023669F" w:rsidRDefault="0023669F" w:rsidP="004F576F">
      <w:pPr>
        <w:spacing w:after="0" w:line="276" w:lineRule="auto"/>
        <w:jc w:val="both"/>
        <w:rPr>
          <w:rFonts w:ascii="Book Antiqua" w:hAnsi="Book Antiqua" w:cs="Arial"/>
        </w:rPr>
      </w:pPr>
    </w:p>
    <w:p w14:paraId="161CEC72" w14:textId="77777777" w:rsidR="00EA5FE8" w:rsidRDefault="00EA5FE8" w:rsidP="004F576F">
      <w:pPr>
        <w:spacing w:after="0" w:line="276" w:lineRule="auto"/>
        <w:jc w:val="both"/>
        <w:rPr>
          <w:rFonts w:ascii="Book Antiqua" w:hAnsi="Book Antiqua" w:cs="Arial"/>
        </w:rPr>
      </w:pPr>
    </w:p>
    <w:p w14:paraId="6EA7985E" w14:textId="77777777" w:rsidR="004F576F" w:rsidRPr="004F576F" w:rsidRDefault="004F576F" w:rsidP="004F576F">
      <w:pPr>
        <w:pStyle w:val="Ttulo3"/>
      </w:pPr>
      <w:bookmarkStart w:id="5" w:name="_Toc13144027"/>
      <w:r>
        <w:t>Clasificación del Crudo Mexicano</w:t>
      </w:r>
      <w:bookmarkEnd w:id="5"/>
    </w:p>
    <w:p w14:paraId="2E8D4EE0" w14:textId="4C7F2F70" w:rsidR="00AC18A2" w:rsidRDefault="005A5A0F" w:rsidP="00AB1EF0">
      <w:pPr>
        <w:spacing w:after="0" w:line="276" w:lineRule="auto"/>
        <w:jc w:val="both"/>
        <w:rPr>
          <w:rFonts w:ascii="Book Antiqua" w:hAnsi="Book Antiqua" w:cs="Arial"/>
        </w:rPr>
      </w:pPr>
      <w:r>
        <w:rPr>
          <w:rFonts w:ascii="Book Antiqua" w:hAnsi="Book Antiqua" w:cs="Arial"/>
        </w:rPr>
        <w:t>E</w:t>
      </w:r>
      <w:r w:rsidR="00A96257" w:rsidRPr="00A96257">
        <w:rPr>
          <w:rFonts w:ascii="Book Antiqua" w:hAnsi="Book Antiqua" w:cs="Arial"/>
        </w:rPr>
        <w:t>xis</w:t>
      </w:r>
      <w:r w:rsidR="00A96257">
        <w:rPr>
          <w:rFonts w:ascii="Book Antiqua" w:hAnsi="Book Antiqua" w:cs="Arial"/>
        </w:rPr>
        <w:t>ten cuatro tipos de crudo mexicano</w:t>
      </w:r>
      <w:r w:rsidR="00AB1EF0">
        <w:rPr>
          <w:rFonts w:ascii="Book Antiqua" w:hAnsi="Book Antiqua" w:cs="Arial"/>
        </w:rPr>
        <w:t xml:space="preserve">, </w:t>
      </w:r>
      <w:r w:rsidR="00AC18A2">
        <w:rPr>
          <w:rFonts w:ascii="Book Antiqua" w:hAnsi="Book Antiqua" w:cs="Arial"/>
        </w:rPr>
        <w:t>sus características se describen en la Tabla 1</w:t>
      </w:r>
      <w:r w:rsidR="006654C3">
        <w:rPr>
          <w:rFonts w:ascii="Book Antiqua" w:hAnsi="Book Antiqua" w:cs="Arial"/>
        </w:rPr>
        <w:t>.1</w:t>
      </w:r>
      <w:r w:rsidR="00B754B9" w:rsidRPr="00B754B9">
        <w:rPr>
          <w:rFonts w:ascii="Book Antiqua" w:hAnsi="Book Antiqua" w:cs="Arial"/>
        </w:rPr>
        <w:t xml:space="preserve"> </w:t>
      </w:r>
      <w:sdt>
        <w:sdtPr>
          <w:rPr>
            <w:rFonts w:ascii="Book Antiqua" w:hAnsi="Book Antiqua" w:cs="Arial"/>
          </w:rPr>
          <w:id w:val="-1432191382"/>
          <w:citation/>
        </w:sdtPr>
        <w:sdtContent>
          <w:r w:rsidR="00B754B9">
            <w:rPr>
              <w:rFonts w:ascii="Book Antiqua" w:hAnsi="Book Antiqua" w:cs="Arial"/>
            </w:rPr>
            <w:fldChar w:fldCharType="begin"/>
          </w:r>
          <w:r w:rsidR="00B754B9">
            <w:rPr>
              <w:rFonts w:ascii="Book Antiqua" w:hAnsi="Book Antiqua" w:cs="Arial"/>
            </w:rPr>
            <w:instrText xml:space="preserve"> CITATION PMI16 \l 2058 </w:instrText>
          </w:r>
          <w:r w:rsidR="00B754B9">
            <w:rPr>
              <w:rFonts w:ascii="Book Antiqua" w:hAnsi="Book Antiqua" w:cs="Arial"/>
            </w:rPr>
            <w:fldChar w:fldCharType="separate"/>
          </w:r>
          <w:r w:rsidR="003D77F7" w:rsidRPr="003D77F7">
            <w:rPr>
              <w:rFonts w:ascii="Book Antiqua" w:hAnsi="Book Antiqua" w:cs="Arial"/>
              <w:noProof/>
            </w:rPr>
            <w:t>(PMI Comercio Internacional, 2016)</w:t>
          </w:r>
          <w:r w:rsidR="00B754B9">
            <w:rPr>
              <w:rFonts w:ascii="Book Antiqua" w:hAnsi="Book Antiqua" w:cs="Arial"/>
            </w:rPr>
            <w:fldChar w:fldCharType="end"/>
          </w:r>
        </w:sdtContent>
      </w:sdt>
      <w:r w:rsidR="00AC18A2">
        <w:rPr>
          <w:rFonts w:ascii="Book Antiqua" w:hAnsi="Book Antiqua" w:cs="Arial"/>
        </w:rPr>
        <w:t>.</w:t>
      </w:r>
      <w:r w:rsidR="00AB1EF0">
        <w:rPr>
          <w:rFonts w:ascii="Book Antiqua" w:hAnsi="Book Antiqua" w:cs="Arial"/>
        </w:rPr>
        <w:t xml:space="preserve"> </w:t>
      </w:r>
    </w:p>
    <w:p w14:paraId="7E17C39C" w14:textId="77777777" w:rsidR="00AC18A2" w:rsidRDefault="00AC18A2" w:rsidP="00AC18A2">
      <w:pPr>
        <w:spacing w:line="276" w:lineRule="auto"/>
        <w:jc w:val="both"/>
        <w:rPr>
          <w:rFonts w:ascii="Book Antiqua" w:hAnsi="Book Antiqua" w:cs="Arial"/>
        </w:rPr>
      </w:pPr>
    </w:p>
    <w:p w14:paraId="70B82883" w14:textId="5D86FF74" w:rsidR="00AB1EF0" w:rsidRPr="00F64696" w:rsidRDefault="00AB1EF0" w:rsidP="00AB1EF0">
      <w:pPr>
        <w:pStyle w:val="Descripcin"/>
        <w:keepNext/>
        <w:rPr>
          <w:rFonts w:ascii="Book Antiqua" w:hAnsi="Book Antiqua" w:cs="Arial"/>
          <w:i w:val="0"/>
          <w:iCs w:val="0"/>
          <w:color w:val="auto"/>
          <w:sz w:val="22"/>
          <w:szCs w:val="22"/>
        </w:rPr>
      </w:pPr>
      <w:bookmarkStart w:id="6" w:name="_Toc9262208"/>
      <w:r w:rsidRPr="00F64696">
        <w:rPr>
          <w:rFonts w:ascii="Book Antiqua" w:hAnsi="Book Antiqua" w:cs="Arial"/>
          <w:i w:val="0"/>
          <w:iCs w:val="0"/>
          <w:color w:val="auto"/>
          <w:sz w:val="22"/>
          <w:szCs w:val="22"/>
        </w:rPr>
        <w:t xml:space="preserve">Tabla </w:t>
      </w:r>
      <w:r w:rsidR="002141E4">
        <w:rPr>
          <w:rFonts w:ascii="Book Antiqua" w:hAnsi="Book Antiqua" w:cs="Arial"/>
          <w:i w:val="0"/>
          <w:iCs w:val="0"/>
          <w:color w:val="auto"/>
          <w:sz w:val="22"/>
          <w:szCs w:val="22"/>
        </w:rPr>
        <w:fldChar w:fldCharType="begin"/>
      </w:r>
      <w:r w:rsidR="002141E4">
        <w:rPr>
          <w:rFonts w:ascii="Book Antiqua" w:hAnsi="Book Antiqua" w:cs="Arial"/>
          <w:i w:val="0"/>
          <w:iCs w:val="0"/>
          <w:color w:val="auto"/>
          <w:sz w:val="22"/>
          <w:szCs w:val="22"/>
        </w:rPr>
        <w:instrText xml:space="preserve"> STYLEREF 2 \s </w:instrText>
      </w:r>
      <w:r w:rsidR="002141E4">
        <w:rPr>
          <w:rFonts w:ascii="Book Antiqua" w:hAnsi="Book Antiqua" w:cs="Arial"/>
          <w:i w:val="0"/>
          <w:iCs w:val="0"/>
          <w:color w:val="auto"/>
          <w:sz w:val="22"/>
          <w:szCs w:val="22"/>
        </w:rPr>
        <w:fldChar w:fldCharType="separate"/>
      </w:r>
      <w:r w:rsidR="00370AA5">
        <w:rPr>
          <w:rFonts w:ascii="Book Antiqua" w:hAnsi="Book Antiqua" w:cs="Arial"/>
          <w:i w:val="0"/>
          <w:iCs w:val="0"/>
          <w:noProof/>
          <w:color w:val="auto"/>
          <w:sz w:val="22"/>
          <w:szCs w:val="22"/>
        </w:rPr>
        <w:t>1</w:t>
      </w:r>
      <w:r w:rsidR="002141E4">
        <w:rPr>
          <w:rFonts w:ascii="Book Antiqua" w:hAnsi="Book Antiqua" w:cs="Arial"/>
          <w:i w:val="0"/>
          <w:iCs w:val="0"/>
          <w:color w:val="auto"/>
          <w:sz w:val="22"/>
          <w:szCs w:val="22"/>
        </w:rPr>
        <w:fldChar w:fldCharType="end"/>
      </w:r>
      <w:r w:rsidR="002141E4">
        <w:rPr>
          <w:rFonts w:ascii="Book Antiqua" w:hAnsi="Book Antiqua" w:cs="Arial"/>
          <w:i w:val="0"/>
          <w:iCs w:val="0"/>
          <w:color w:val="auto"/>
          <w:sz w:val="22"/>
          <w:szCs w:val="22"/>
        </w:rPr>
        <w:t>.</w:t>
      </w:r>
      <w:r w:rsidR="002141E4">
        <w:rPr>
          <w:rFonts w:ascii="Book Antiqua" w:hAnsi="Book Antiqua" w:cs="Arial"/>
          <w:i w:val="0"/>
          <w:iCs w:val="0"/>
          <w:color w:val="auto"/>
          <w:sz w:val="22"/>
          <w:szCs w:val="22"/>
        </w:rPr>
        <w:fldChar w:fldCharType="begin"/>
      </w:r>
      <w:r w:rsidR="002141E4">
        <w:rPr>
          <w:rFonts w:ascii="Book Antiqua" w:hAnsi="Book Antiqua" w:cs="Arial"/>
          <w:i w:val="0"/>
          <w:iCs w:val="0"/>
          <w:color w:val="auto"/>
          <w:sz w:val="22"/>
          <w:szCs w:val="22"/>
        </w:rPr>
        <w:instrText xml:space="preserve"> SEQ Tabla \* ARABIC \s 2 </w:instrText>
      </w:r>
      <w:r w:rsidR="002141E4">
        <w:rPr>
          <w:rFonts w:ascii="Book Antiqua" w:hAnsi="Book Antiqua" w:cs="Arial"/>
          <w:i w:val="0"/>
          <w:iCs w:val="0"/>
          <w:color w:val="auto"/>
          <w:sz w:val="22"/>
          <w:szCs w:val="22"/>
        </w:rPr>
        <w:fldChar w:fldCharType="separate"/>
      </w:r>
      <w:r w:rsidR="00370AA5">
        <w:rPr>
          <w:rFonts w:ascii="Book Antiqua" w:hAnsi="Book Antiqua" w:cs="Arial"/>
          <w:i w:val="0"/>
          <w:iCs w:val="0"/>
          <w:noProof/>
          <w:color w:val="auto"/>
          <w:sz w:val="22"/>
          <w:szCs w:val="22"/>
        </w:rPr>
        <w:t>1</w:t>
      </w:r>
      <w:r w:rsidR="002141E4">
        <w:rPr>
          <w:rFonts w:ascii="Book Antiqua" w:hAnsi="Book Antiqua" w:cs="Arial"/>
          <w:i w:val="0"/>
          <w:iCs w:val="0"/>
          <w:color w:val="auto"/>
          <w:sz w:val="22"/>
          <w:szCs w:val="22"/>
        </w:rPr>
        <w:fldChar w:fldCharType="end"/>
      </w:r>
      <w:r w:rsidRPr="00F64696">
        <w:rPr>
          <w:rFonts w:ascii="Book Antiqua" w:hAnsi="Book Antiqua" w:cs="Arial"/>
          <w:i w:val="0"/>
          <w:iCs w:val="0"/>
          <w:color w:val="auto"/>
          <w:sz w:val="22"/>
          <w:szCs w:val="22"/>
        </w:rPr>
        <w:t xml:space="preserve"> Clasificación del Crudo Mexicano </w:t>
      </w:r>
      <w:sdt>
        <w:sdtPr>
          <w:rPr>
            <w:rFonts w:ascii="Book Antiqua" w:hAnsi="Book Antiqua" w:cs="Arial"/>
            <w:i w:val="0"/>
            <w:iCs w:val="0"/>
            <w:color w:val="auto"/>
            <w:sz w:val="22"/>
            <w:szCs w:val="22"/>
          </w:rPr>
          <w:id w:val="2047566257"/>
          <w:citation/>
        </w:sdtPr>
        <w:sdtContent>
          <w:r w:rsidRPr="00F64696">
            <w:rPr>
              <w:rFonts w:ascii="Book Antiqua" w:hAnsi="Book Antiqua" w:cs="Arial"/>
              <w:i w:val="0"/>
              <w:iCs w:val="0"/>
              <w:color w:val="auto"/>
              <w:sz w:val="22"/>
              <w:szCs w:val="22"/>
            </w:rPr>
            <w:fldChar w:fldCharType="begin"/>
          </w:r>
          <w:r w:rsidRPr="00F64696">
            <w:rPr>
              <w:rFonts w:ascii="Book Antiqua" w:hAnsi="Book Antiqua" w:cs="Arial"/>
              <w:i w:val="0"/>
              <w:iCs w:val="0"/>
              <w:color w:val="auto"/>
              <w:sz w:val="22"/>
              <w:szCs w:val="22"/>
            </w:rPr>
            <w:instrText xml:space="preserve"> CITATION PMI16 \l 2058 </w:instrText>
          </w:r>
          <w:r w:rsidRPr="00F64696">
            <w:rPr>
              <w:rFonts w:ascii="Book Antiqua" w:hAnsi="Book Antiqua" w:cs="Arial"/>
              <w:i w:val="0"/>
              <w:iCs w:val="0"/>
              <w:color w:val="auto"/>
              <w:sz w:val="22"/>
              <w:szCs w:val="22"/>
            </w:rPr>
            <w:fldChar w:fldCharType="separate"/>
          </w:r>
          <w:r w:rsidR="003D77F7" w:rsidRPr="003D77F7">
            <w:rPr>
              <w:rFonts w:ascii="Book Antiqua" w:hAnsi="Book Antiqua" w:cs="Arial"/>
              <w:noProof/>
              <w:color w:val="auto"/>
              <w:sz w:val="22"/>
              <w:szCs w:val="22"/>
            </w:rPr>
            <w:t>(PMI Comercio Internacional, 2016)</w:t>
          </w:r>
          <w:r w:rsidRPr="00F64696">
            <w:rPr>
              <w:rFonts w:ascii="Book Antiqua" w:hAnsi="Book Antiqua" w:cs="Arial"/>
              <w:i w:val="0"/>
              <w:iCs w:val="0"/>
              <w:color w:val="auto"/>
              <w:sz w:val="22"/>
              <w:szCs w:val="22"/>
            </w:rPr>
            <w:fldChar w:fldCharType="end"/>
          </w:r>
        </w:sdtContent>
      </w:sdt>
      <w:bookmarkEnd w:id="6"/>
    </w:p>
    <w:tbl>
      <w:tblPr>
        <w:tblStyle w:val="Tabladelista2-nfasis2"/>
        <w:tblW w:w="7960" w:type="dxa"/>
        <w:jc w:val="center"/>
        <w:tblLook w:val="04A0" w:firstRow="1" w:lastRow="0" w:firstColumn="1" w:lastColumn="0" w:noHBand="0" w:noVBand="1"/>
      </w:tblPr>
      <w:tblGrid>
        <w:gridCol w:w="2693"/>
        <w:gridCol w:w="1418"/>
        <w:gridCol w:w="1081"/>
        <w:gridCol w:w="1293"/>
        <w:gridCol w:w="1475"/>
      </w:tblGrid>
      <w:tr w:rsidR="00AC18A2" w:rsidRPr="00B42AB0" w14:paraId="6A65FAA3" w14:textId="77777777" w:rsidTr="00BC2E61">
        <w:trPr>
          <w:cnfStyle w:val="100000000000" w:firstRow="1" w:lastRow="0" w:firstColumn="0" w:lastColumn="0" w:oddVBand="0" w:evenVBand="0" w:oddHBand="0" w:evenHBand="0"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63F718B5" w14:textId="77777777" w:rsidR="00AC18A2" w:rsidRPr="00B42AB0" w:rsidRDefault="006654C3"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TIPO DE</w:t>
            </w:r>
            <w:r w:rsidR="00AC18A2" w:rsidRPr="00B42AB0">
              <w:rPr>
                <w:rFonts w:ascii="Book Antiqua" w:eastAsia="Times New Roman" w:hAnsi="Book Antiqua" w:cs="Arial"/>
                <w:color w:val="000000"/>
                <w:lang w:eastAsia="es-MX"/>
              </w:rPr>
              <w:t xml:space="preserve"> C</w:t>
            </w:r>
            <w:r w:rsidRPr="00B42AB0">
              <w:rPr>
                <w:rFonts w:ascii="Book Antiqua" w:eastAsia="Times New Roman" w:hAnsi="Book Antiqua" w:cs="Arial"/>
                <w:color w:val="000000"/>
                <w:lang w:eastAsia="es-MX"/>
              </w:rPr>
              <w:t>RUDO</w:t>
            </w:r>
          </w:p>
        </w:tc>
        <w:tc>
          <w:tcPr>
            <w:tcW w:w="1418" w:type="dxa"/>
            <w:vAlign w:val="center"/>
            <w:hideMark/>
          </w:tcPr>
          <w:p w14:paraId="197BBFFB" w14:textId="77777777" w:rsidR="00AC18A2" w:rsidRPr="00B42AB0" w:rsidRDefault="006654C3" w:rsidP="00BC2E61">
            <w:pPr>
              <w:spacing w:line="240"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MAYA</w:t>
            </w:r>
          </w:p>
        </w:tc>
        <w:tc>
          <w:tcPr>
            <w:tcW w:w="1081" w:type="dxa"/>
            <w:vAlign w:val="center"/>
            <w:hideMark/>
          </w:tcPr>
          <w:p w14:paraId="3B80CD10" w14:textId="77777777" w:rsidR="00AC18A2" w:rsidRPr="00B42AB0" w:rsidRDefault="006654C3" w:rsidP="00BC2E61">
            <w:pPr>
              <w:spacing w:line="240"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ISTMO</w:t>
            </w:r>
          </w:p>
        </w:tc>
        <w:tc>
          <w:tcPr>
            <w:tcW w:w="1293" w:type="dxa"/>
            <w:vAlign w:val="center"/>
            <w:hideMark/>
          </w:tcPr>
          <w:p w14:paraId="5747A039" w14:textId="77777777" w:rsidR="00AC18A2" w:rsidRPr="00B42AB0" w:rsidRDefault="006654C3" w:rsidP="00BC2E61">
            <w:pPr>
              <w:spacing w:line="240"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OLMECA</w:t>
            </w:r>
          </w:p>
        </w:tc>
        <w:tc>
          <w:tcPr>
            <w:tcW w:w="1475" w:type="dxa"/>
            <w:vAlign w:val="center"/>
            <w:hideMark/>
          </w:tcPr>
          <w:p w14:paraId="71DA9A7F" w14:textId="77777777" w:rsidR="00AC18A2" w:rsidRPr="00B42AB0" w:rsidRDefault="006654C3" w:rsidP="00BC2E61">
            <w:pPr>
              <w:spacing w:line="240"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ALTAMIRA</w:t>
            </w:r>
          </w:p>
        </w:tc>
      </w:tr>
      <w:tr w:rsidR="00AC18A2" w:rsidRPr="00B42AB0" w14:paraId="4E620364" w14:textId="77777777" w:rsidTr="00BC2E61">
        <w:trPr>
          <w:cnfStyle w:val="000000100000" w:firstRow="0" w:lastRow="0" w:firstColumn="0" w:lastColumn="0" w:oddVBand="0" w:evenVBand="0" w:oddHBand="1" w:evenHBand="0"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654D2CD5" w14:textId="77777777" w:rsidR="006654C3" w:rsidRPr="00B42AB0" w:rsidRDefault="00AC18A2" w:rsidP="00BC2E61">
            <w:pPr>
              <w:spacing w:line="240" w:lineRule="auto"/>
              <w:rPr>
                <w:rFonts w:ascii="Book Antiqua" w:eastAsia="Times New Roman" w:hAnsi="Book Antiqua" w:cs="Arial"/>
                <w:color w:val="000000"/>
                <w:lang w:eastAsia="es-MX"/>
              </w:rPr>
            </w:pPr>
            <w:r w:rsidRPr="00B42AB0">
              <w:rPr>
                <w:rFonts w:ascii="Book Antiqua" w:eastAsia="Times New Roman" w:hAnsi="Book Antiqua" w:cs="Arial"/>
                <w:color w:val="000000"/>
                <w:lang w:eastAsia="es-MX"/>
              </w:rPr>
              <w:t>ºAPI</w:t>
            </w:r>
          </w:p>
          <w:p w14:paraId="5CBDDD9D" w14:textId="77777777" w:rsidR="00AC18A2" w:rsidRPr="00B42AB0" w:rsidRDefault="00AC18A2"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(Gravedad)</w:t>
            </w:r>
          </w:p>
        </w:tc>
        <w:tc>
          <w:tcPr>
            <w:tcW w:w="1418" w:type="dxa"/>
            <w:vAlign w:val="center"/>
            <w:hideMark/>
          </w:tcPr>
          <w:p w14:paraId="7AEBC1FF"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21.0-22.0</w:t>
            </w:r>
          </w:p>
        </w:tc>
        <w:tc>
          <w:tcPr>
            <w:tcW w:w="1081" w:type="dxa"/>
            <w:vAlign w:val="center"/>
            <w:hideMark/>
          </w:tcPr>
          <w:p w14:paraId="417E5E67"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32.0-33.0</w:t>
            </w:r>
          </w:p>
        </w:tc>
        <w:tc>
          <w:tcPr>
            <w:tcW w:w="1293" w:type="dxa"/>
            <w:vAlign w:val="center"/>
            <w:hideMark/>
          </w:tcPr>
          <w:p w14:paraId="27F87E8B"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38.0-39.0</w:t>
            </w:r>
          </w:p>
        </w:tc>
        <w:tc>
          <w:tcPr>
            <w:tcW w:w="1475" w:type="dxa"/>
            <w:vAlign w:val="center"/>
            <w:hideMark/>
          </w:tcPr>
          <w:p w14:paraId="031B6E45"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15.0-16.5</w:t>
            </w:r>
          </w:p>
        </w:tc>
      </w:tr>
      <w:tr w:rsidR="00AC18A2" w:rsidRPr="00B42AB0" w14:paraId="059B052B" w14:textId="77777777" w:rsidTr="00BC2E61">
        <w:trPr>
          <w:trHeight w:val="750"/>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2128E142" w14:textId="77777777" w:rsidR="00AC18A2" w:rsidRPr="00B42AB0" w:rsidRDefault="006715FC" w:rsidP="00BC2E61">
            <w:pPr>
              <w:spacing w:line="240" w:lineRule="auto"/>
              <w:rPr>
                <w:rFonts w:ascii="Book Antiqua" w:eastAsia="Times New Roman" w:hAnsi="Book Antiqua" w:cs="Arial"/>
                <w:color w:val="000000"/>
                <w:lang w:eastAsia="es-MX"/>
              </w:rPr>
            </w:pPr>
            <w:r w:rsidRPr="00B42AB0">
              <w:rPr>
                <w:rFonts w:ascii="Book Antiqua" w:eastAsia="Times New Roman" w:hAnsi="Book Antiqua" w:cs="Arial"/>
                <w:color w:val="000000"/>
                <w:lang w:eastAsia="es-MX"/>
              </w:rPr>
              <w:t>Viscosidad</w:t>
            </w:r>
          </w:p>
          <w:p w14:paraId="385667DC" w14:textId="77777777" w:rsidR="00AC18A2" w:rsidRPr="00B42AB0" w:rsidRDefault="00AC18A2"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(SSU 100 ºF)</w:t>
            </w:r>
          </w:p>
        </w:tc>
        <w:tc>
          <w:tcPr>
            <w:tcW w:w="1418" w:type="dxa"/>
            <w:vAlign w:val="center"/>
            <w:hideMark/>
          </w:tcPr>
          <w:p w14:paraId="65DB3651"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320</w:t>
            </w:r>
          </w:p>
        </w:tc>
        <w:tc>
          <w:tcPr>
            <w:tcW w:w="1081" w:type="dxa"/>
            <w:vAlign w:val="center"/>
            <w:hideMark/>
          </w:tcPr>
          <w:p w14:paraId="25BFA1A3"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60</w:t>
            </w:r>
          </w:p>
        </w:tc>
        <w:tc>
          <w:tcPr>
            <w:tcW w:w="1293" w:type="dxa"/>
            <w:vAlign w:val="center"/>
            <w:hideMark/>
          </w:tcPr>
          <w:p w14:paraId="43A8A662"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38</w:t>
            </w:r>
          </w:p>
        </w:tc>
        <w:tc>
          <w:tcPr>
            <w:tcW w:w="1475" w:type="dxa"/>
            <w:vAlign w:val="center"/>
            <w:hideMark/>
          </w:tcPr>
          <w:p w14:paraId="3803D1F9"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1280-1750</w:t>
            </w:r>
          </w:p>
        </w:tc>
      </w:tr>
      <w:tr w:rsidR="00AC18A2" w:rsidRPr="00B42AB0" w14:paraId="09081341" w14:textId="77777777" w:rsidTr="00BC2E61">
        <w:trPr>
          <w:cnfStyle w:val="000000100000" w:firstRow="0" w:lastRow="0" w:firstColumn="0" w:lastColumn="0" w:oddVBand="0" w:evenVBand="0" w:oddHBand="1" w:evenHBand="0" w:firstRowFirstColumn="0" w:firstRowLastColumn="0" w:lastRowFirstColumn="0" w:lastRowLastColumn="0"/>
          <w:trHeight w:val="750"/>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2721EF94" w14:textId="5288F9BB" w:rsidR="006654C3" w:rsidRPr="00B42AB0" w:rsidRDefault="00DD1BCA" w:rsidP="00BC2E61">
            <w:pPr>
              <w:spacing w:line="240" w:lineRule="auto"/>
              <w:rPr>
                <w:rFonts w:ascii="Book Antiqua" w:eastAsia="Times New Roman" w:hAnsi="Book Antiqua" w:cs="Arial"/>
                <w:color w:val="000000"/>
                <w:lang w:eastAsia="es-MX"/>
              </w:rPr>
            </w:pPr>
            <w:r>
              <w:rPr>
                <w:rFonts w:ascii="Book Antiqua" w:eastAsia="Times New Roman" w:hAnsi="Book Antiqua" w:cs="Arial"/>
                <w:color w:val="000000"/>
                <w:lang w:eastAsia="es-MX"/>
              </w:rPr>
              <w:t>Agua y</w:t>
            </w:r>
            <w:r w:rsidR="006715FC" w:rsidRPr="00B42AB0">
              <w:rPr>
                <w:rFonts w:ascii="Book Antiqua" w:eastAsia="Times New Roman" w:hAnsi="Book Antiqua" w:cs="Arial"/>
                <w:color w:val="000000"/>
                <w:lang w:eastAsia="es-MX"/>
              </w:rPr>
              <w:t xml:space="preserve"> Sedimentos</w:t>
            </w:r>
          </w:p>
          <w:p w14:paraId="5BF0DA01" w14:textId="77777777" w:rsidR="00AC18A2" w:rsidRPr="00B42AB0" w:rsidRDefault="00AC18A2"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 Vol.)</w:t>
            </w:r>
          </w:p>
        </w:tc>
        <w:tc>
          <w:tcPr>
            <w:tcW w:w="1418" w:type="dxa"/>
            <w:vAlign w:val="center"/>
            <w:hideMark/>
          </w:tcPr>
          <w:p w14:paraId="41E83F04"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0.5</w:t>
            </w:r>
          </w:p>
        </w:tc>
        <w:tc>
          <w:tcPr>
            <w:tcW w:w="1081" w:type="dxa"/>
            <w:vAlign w:val="center"/>
            <w:hideMark/>
          </w:tcPr>
          <w:p w14:paraId="05C65074"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0.5</w:t>
            </w:r>
          </w:p>
        </w:tc>
        <w:tc>
          <w:tcPr>
            <w:tcW w:w="1293" w:type="dxa"/>
            <w:vAlign w:val="center"/>
            <w:hideMark/>
          </w:tcPr>
          <w:p w14:paraId="24091702"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0.5</w:t>
            </w:r>
          </w:p>
        </w:tc>
        <w:tc>
          <w:tcPr>
            <w:tcW w:w="1475" w:type="dxa"/>
            <w:vAlign w:val="center"/>
            <w:hideMark/>
          </w:tcPr>
          <w:p w14:paraId="0BC4694B"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1</w:t>
            </w:r>
          </w:p>
        </w:tc>
      </w:tr>
      <w:tr w:rsidR="00AC18A2" w:rsidRPr="00B42AB0" w14:paraId="1B982D21" w14:textId="77777777" w:rsidTr="00BC2E61">
        <w:trPr>
          <w:trHeight w:val="525"/>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15D75026" w14:textId="77777777" w:rsidR="006654C3" w:rsidRPr="00B42AB0" w:rsidRDefault="006715FC" w:rsidP="00BC2E61">
            <w:pPr>
              <w:spacing w:line="240" w:lineRule="auto"/>
              <w:rPr>
                <w:rFonts w:ascii="Book Antiqua" w:eastAsia="Times New Roman" w:hAnsi="Book Antiqua" w:cs="Arial"/>
                <w:color w:val="000000"/>
                <w:lang w:eastAsia="es-MX"/>
              </w:rPr>
            </w:pPr>
            <w:r w:rsidRPr="00B42AB0">
              <w:rPr>
                <w:rFonts w:ascii="Book Antiqua" w:eastAsia="Times New Roman" w:hAnsi="Book Antiqua" w:cs="Arial"/>
                <w:color w:val="000000"/>
                <w:lang w:eastAsia="es-MX"/>
              </w:rPr>
              <w:t>Azufre</w:t>
            </w:r>
          </w:p>
          <w:p w14:paraId="002A89BD" w14:textId="77777777" w:rsidR="00AC18A2" w:rsidRPr="00B42AB0" w:rsidRDefault="00AC18A2"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 peso)</w:t>
            </w:r>
          </w:p>
        </w:tc>
        <w:tc>
          <w:tcPr>
            <w:tcW w:w="1418" w:type="dxa"/>
            <w:vAlign w:val="center"/>
            <w:hideMark/>
          </w:tcPr>
          <w:p w14:paraId="7AF2D985"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3.4-3.8</w:t>
            </w:r>
          </w:p>
        </w:tc>
        <w:tc>
          <w:tcPr>
            <w:tcW w:w="1081" w:type="dxa"/>
            <w:vAlign w:val="center"/>
            <w:hideMark/>
          </w:tcPr>
          <w:p w14:paraId="518FB68F"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1.8</w:t>
            </w:r>
          </w:p>
        </w:tc>
        <w:tc>
          <w:tcPr>
            <w:tcW w:w="1293" w:type="dxa"/>
            <w:vAlign w:val="center"/>
            <w:hideMark/>
          </w:tcPr>
          <w:p w14:paraId="115B5BC0"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0.73-0.95</w:t>
            </w:r>
          </w:p>
        </w:tc>
        <w:tc>
          <w:tcPr>
            <w:tcW w:w="1475" w:type="dxa"/>
            <w:vAlign w:val="center"/>
            <w:hideMark/>
          </w:tcPr>
          <w:p w14:paraId="78DB9962"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5.5-6.0</w:t>
            </w:r>
          </w:p>
        </w:tc>
      </w:tr>
      <w:tr w:rsidR="00AC18A2" w:rsidRPr="00B42AB0" w14:paraId="5364B0E8" w14:textId="77777777" w:rsidTr="00BC2E61">
        <w:trPr>
          <w:cnfStyle w:val="000000100000" w:firstRow="0" w:lastRow="0" w:firstColumn="0" w:lastColumn="0" w:oddVBand="0" w:evenVBand="0" w:oddHBand="1" w:evenHBand="0"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38080D73" w14:textId="77777777" w:rsidR="006654C3" w:rsidRPr="00B42AB0" w:rsidRDefault="00AC18A2" w:rsidP="00BC2E61">
            <w:pPr>
              <w:spacing w:line="240" w:lineRule="auto"/>
              <w:rPr>
                <w:rFonts w:ascii="Book Antiqua" w:eastAsia="Times New Roman" w:hAnsi="Book Antiqua" w:cs="Arial"/>
                <w:color w:val="000000"/>
                <w:lang w:eastAsia="es-MX"/>
              </w:rPr>
            </w:pPr>
            <w:r w:rsidRPr="00B42AB0">
              <w:rPr>
                <w:rFonts w:ascii="Book Antiqua" w:eastAsia="Times New Roman" w:hAnsi="Book Antiqua" w:cs="Arial"/>
                <w:color w:val="000000"/>
                <w:lang w:eastAsia="es-MX"/>
              </w:rPr>
              <w:t>PVR</w:t>
            </w:r>
          </w:p>
          <w:p w14:paraId="27F8D30A" w14:textId="6082D918" w:rsidR="00AC18A2" w:rsidRPr="00B42AB0" w:rsidRDefault="005A5A0F" w:rsidP="00BC2E61">
            <w:pPr>
              <w:spacing w:line="240" w:lineRule="auto"/>
              <w:rPr>
                <w:rFonts w:ascii="Book Antiqua" w:eastAsia="Times New Roman" w:hAnsi="Book Antiqua" w:cs="Calibri"/>
                <w:color w:val="000000"/>
                <w:lang w:eastAsia="es-MX"/>
              </w:rPr>
            </w:pPr>
            <w:r>
              <w:rPr>
                <w:rFonts w:ascii="Book Antiqua" w:eastAsia="Times New Roman" w:hAnsi="Book Antiqua" w:cs="Arial"/>
                <w:color w:val="000000"/>
                <w:lang w:eastAsia="es-MX"/>
              </w:rPr>
              <w:t>(lb/in</w:t>
            </w:r>
            <w:r w:rsidR="00AC18A2" w:rsidRPr="00B42AB0">
              <w:rPr>
                <w:rFonts w:ascii="Book Antiqua" w:eastAsia="Times New Roman" w:hAnsi="Book Antiqua" w:cs="Arial"/>
                <w:color w:val="000000"/>
                <w:vertAlign w:val="superscript"/>
                <w:lang w:eastAsia="es-MX"/>
              </w:rPr>
              <w:t>2</w:t>
            </w:r>
            <w:r w:rsidR="00AC18A2" w:rsidRPr="00B42AB0">
              <w:rPr>
                <w:rFonts w:ascii="Book Antiqua" w:eastAsia="Times New Roman" w:hAnsi="Book Antiqua" w:cs="Arial"/>
                <w:color w:val="000000"/>
                <w:lang w:eastAsia="es-MX"/>
              </w:rPr>
              <w:t>)</w:t>
            </w:r>
          </w:p>
        </w:tc>
        <w:tc>
          <w:tcPr>
            <w:tcW w:w="1418" w:type="dxa"/>
            <w:vAlign w:val="center"/>
            <w:hideMark/>
          </w:tcPr>
          <w:p w14:paraId="0FC4ED71"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6</w:t>
            </w:r>
          </w:p>
        </w:tc>
        <w:tc>
          <w:tcPr>
            <w:tcW w:w="1081" w:type="dxa"/>
            <w:vAlign w:val="center"/>
            <w:hideMark/>
          </w:tcPr>
          <w:p w14:paraId="10D5D47B"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6</w:t>
            </w:r>
          </w:p>
        </w:tc>
        <w:tc>
          <w:tcPr>
            <w:tcW w:w="1293" w:type="dxa"/>
            <w:vAlign w:val="center"/>
            <w:hideMark/>
          </w:tcPr>
          <w:p w14:paraId="764530A5"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6.2</w:t>
            </w:r>
          </w:p>
        </w:tc>
        <w:tc>
          <w:tcPr>
            <w:tcW w:w="1475" w:type="dxa"/>
            <w:vAlign w:val="center"/>
            <w:hideMark/>
          </w:tcPr>
          <w:p w14:paraId="57683276" w14:textId="77777777" w:rsidR="00AC18A2" w:rsidRPr="00B42AB0" w:rsidRDefault="00AC18A2" w:rsidP="00BC2E61">
            <w:pPr>
              <w:spacing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w:t>
            </w:r>
          </w:p>
        </w:tc>
      </w:tr>
      <w:tr w:rsidR="00AC18A2" w:rsidRPr="00B42AB0" w14:paraId="12607B1A" w14:textId="77777777" w:rsidTr="00BC2E61">
        <w:trPr>
          <w:trHeight w:val="750"/>
          <w:jc w:val="center"/>
        </w:trPr>
        <w:tc>
          <w:tcPr>
            <w:cnfStyle w:val="001000000000" w:firstRow="0" w:lastRow="0" w:firstColumn="1" w:lastColumn="0" w:oddVBand="0" w:evenVBand="0" w:oddHBand="0" w:evenHBand="0" w:firstRowFirstColumn="0" w:firstRowLastColumn="0" w:lastRowFirstColumn="0" w:lastRowLastColumn="0"/>
            <w:tcW w:w="2693" w:type="dxa"/>
            <w:vAlign w:val="center"/>
            <w:hideMark/>
          </w:tcPr>
          <w:p w14:paraId="58E39E87" w14:textId="77777777" w:rsidR="006654C3" w:rsidRPr="00B42AB0" w:rsidRDefault="006654C3" w:rsidP="00BC2E61">
            <w:pPr>
              <w:spacing w:line="240" w:lineRule="auto"/>
              <w:rPr>
                <w:rFonts w:ascii="Book Antiqua" w:eastAsia="Times New Roman" w:hAnsi="Book Antiqua" w:cs="Arial"/>
                <w:color w:val="000000"/>
                <w:lang w:eastAsia="es-MX"/>
              </w:rPr>
            </w:pPr>
            <w:r w:rsidRPr="00B42AB0">
              <w:rPr>
                <w:rFonts w:ascii="Book Antiqua" w:eastAsia="Times New Roman" w:hAnsi="Book Antiqua" w:cs="Arial"/>
                <w:color w:val="000000"/>
                <w:lang w:eastAsia="es-MX"/>
              </w:rPr>
              <w:t>Punto d</w:t>
            </w:r>
            <w:r w:rsidR="006715FC" w:rsidRPr="00B42AB0">
              <w:rPr>
                <w:rFonts w:ascii="Book Antiqua" w:eastAsia="Times New Roman" w:hAnsi="Book Antiqua" w:cs="Arial"/>
                <w:color w:val="000000"/>
                <w:lang w:eastAsia="es-MX"/>
              </w:rPr>
              <w:t>e Escurrimiento</w:t>
            </w:r>
          </w:p>
          <w:p w14:paraId="2F45909D" w14:textId="77777777" w:rsidR="00AC18A2" w:rsidRPr="00B42AB0" w:rsidRDefault="00AC18A2" w:rsidP="00BC2E61">
            <w:pPr>
              <w:spacing w:line="240" w:lineRule="auto"/>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(ºF)</w:t>
            </w:r>
          </w:p>
        </w:tc>
        <w:tc>
          <w:tcPr>
            <w:tcW w:w="1418" w:type="dxa"/>
            <w:vAlign w:val="center"/>
            <w:hideMark/>
          </w:tcPr>
          <w:p w14:paraId="1AC99C46"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-25</w:t>
            </w:r>
          </w:p>
        </w:tc>
        <w:tc>
          <w:tcPr>
            <w:tcW w:w="1081" w:type="dxa"/>
            <w:vAlign w:val="center"/>
            <w:hideMark/>
          </w:tcPr>
          <w:p w14:paraId="437CD69D"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-35</w:t>
            </w:r>
          </w:p>
        </w:tc>
        <w:tc>
          <w:tcPr>
            <w:tcW w:w="1293" w:type="dxa"/>
            <w:vAlign w:val="center"/>
            <w:hideMark/>
          </w:tcPr>
          <w:p w14:paraId="27420CD1"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-55</w:t>
            </w:r>
          </w:p>
        </w:tc>
        <w:tc>
          <w:tcPr>
            <w:tcW w:w="1475" w:type="dxa"/>
            <w:vAlign w:val="center"/>
            <w:hideMark/>
          </w:tcPr>
          <w:p w14:paraId="2BF28837" w14:textId="77777777" w:rsidR="00AC18A2" w:rsidRPr="00B42AB0" w:rsidRDefault="00AC18A2" w:rsidP="00BC2E61">
            <w:pPr>
              <w:spacing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B42AB0">
              <w:rPr>
                <w:rFonts w:ascii="Book Antiqua" w:eastAsia="Times New Roman" w:hAnsi="Book Antiqua" w:cs="Arial"/>
                <w:color w:val="000000"/>
                <w:lang w:eastAsia="es-MX"/>
              </w:rPr>
              <w:t>32</w:t>
            </w:r>
          </w:p>
        </w:tc>
      </w:tr>
    </w:tbl>
    <w:p w14:paraId="1A5F551C" w14:textId="77777777" w:rsidR="00A96257" w:rsidRDefault="00A96257" w:rsidP="00C422FB">
      <w:pPr>
        <w:spacing w:line="276" w:lineRule="auto"/>
        <w:jc w:val="both"/>
        <w:rPr>
          <w:rFonts w:ascii="Book Antiqua" w:hAnsi="Book Antiqua" w:cs="Arial"/>
        </w:rPr>
      </w:pPr>
    </w:p>
    <w:p w14:paraId="5650E3A5" w14:textId="7445BD5F" w:rsidR="00AC18A2" w:rsidRPr="00AC18A2" w:rsidRDefault="00AC18A2" w:rsidP="00F64696">
      <w:pPr>
        <w:spacing w:after="0" w:line="276" w:lineRule="auto"/>
        <w:ind w:left="284"/>
        <w:jc w:val="both"/>
        <w:rPr>
          <w:rFonts w:ascii="Book Antiqua" w:hAnsi="Book Antiqua" w:cs="Arial"/>
        </w:rPr>
      </w:pPr>
      <w:r w:rsidRPr="00AC18A2">
        <w:rPr>
          <w:rFonts w:ascii="Book Antiqua" w:hAnsi="Book Antiqua" w:cs="Arial"/>
          <w:i/>
        </w:rPr>
        <w:t>a) Maya</w:t>
      </w:r>
      <w:r w:rsidR="00AB1EF0">
        <w:rPr>
          <w:rFonts w:ascii="Book Antiqua" w:hAnsi="Book Antiqua" w:cs="Arial"/>
          <w:i/>
        </w:rPr>
        <w:t xml:space="preserve">: </w:t>
      </w:r>
      <w:r w:rsidRPr="00AC18A2">
        <w:rPr>
          <w:rFonts w:ascii="Book Antiqua" w:hAnsi="Book Antiqua" w:cs="Arial"/>
        </w:rPr>
        <w:t>Es un crudo pesado (21-22° API) y amargo (3.4-3.8</w:t>
      </w:r>
      <w:r w:rsidR="00657944">
        <w:rPr>
          <w:rFonts w:ascii="Book Antiqua" w:hAnsi="Book Antiqua" w:cs="Arial"/>
        </w:rPr>
        <w:t xml:space="preserve"> </w:t>
      </w:r>
      <w:r w:rsidRPr="00AC18A2">
        <w:rPr>
          <w:rFonts w:ascii="Book Antiqua" w:hAnsi="Book Antiqua" w:cs="Arial"/>
        </w:rPr>
        <w:t>% de azufre en peso) por lo que brinda menores rendimientos de gasolina y diésel en esquemas de refinación simples en comparación con crudos más ligeros. Con objeto de maximizar el valor económico de este crudo, su procesamiento requiere de refinerías con unidades de alta conversión, las cuales transforman la fracción pesada (residuo) del crudo en productos con mayor valor para el refinador</w:t>
      </w:r>
      <w:r w:rsidR="004B0932">
        <w:rPr>
          <w:rFonts w:ascii="Book Antiqua" w:hAnsi="Book Antiqua" w:cs="Arial"/>
        </w:rPr>
        <w:t xml:space="preserve"> </w:t>
      </w:r>
      <w:sdt>
        <w:sdtPr>
          <w:rPr>
            <w:rFonts w:ascii="Book Antiqua" w:hAnsi="Book Antiqua" w:cs="Arial"/>
          </w:rPr>
          <w:id w:val="-1079751460"/>
          <w:citation/>
        </w:sdtPr>
        <w:sdtContent>
          <w:r w:rsidR="004B0932">
            <w:rPr>
              <w:rFonts w:ascii="Book Antiqua" w:hAnsi="Book Antiqua" w:cs="Arial"/>
            </w:rPr>
            <w:fldChar w:fldCharType="begin"/>
          </w:r>
          <w:r w:rsidR="004B0932">
            <w:rPr>
              <w:rFonts w:ascii="Book Antiqua" w:hAnsi="Book Antiqua" w:cs="Arial"/>
            </w:rPr>
            <w:instrText xml:space="preserve"> CITATION PMI16 \l 2058 </w:instrText>
          </w:r>
          <w:r w:rsidR="004B0932">
            <w:rPr>
              <w:rFonts w:ascii="Book Antiqua" w:hAnsi="Book Antiqua" w:cs="Arial"/>
            </w:rPr>
            <w:fldChar w:fldCharType="separate"/>
          </w:r>
          <w:r w:rsidR="003D77F7" w:rsidRPr="003D77F7">
            <w:rPr>
              <w:rFonts w:ascii="Book Antiqua" w:hAnsi="Book Antiqua" w:cs="Arial"/>
              <w:noProof/>
            </w:rPr>
            <w:t>(PMI Comercio Internacional, 2016)</w:t>
          </w:r>
          <w:r w:rsidR="004B0932">
            <w:rPr>
              <w:rFonts w:ascii="Book Antiqua" w:hAnsi="Book Antiqua" w:cs="Arial"/>
            </w:rPr>
            <w:fldChar w:fldCharType="end"/>
          </w:r>
        </w:sdtContent>
      </w:sdt>
      <w:r w:rsidRPr="00AC18A2">
        <w:rPr>
          <w:rFonts w:ascii="Book Antiqua" w:hAnsi="Book Antiqua" w:cs="Arial"/>
        </w:rPr>
        <w:t xml:space="preserve">. </w:t>
      </w:r>
    </w:p>
    <w:p w14:paraId="783A0DED" w14:textId="77777777" w:rsidR="00F64696" w:rsidRDefault="00F64696" w:rsidP="00F64696">
      <w:pPr>
        <w:spacing w:after="0" w:line="276" w:lineRule="auto"/>
        <w:ind w:left="284"/>
        <w:jc w:val="both"/>
        <w:rPr>
          <w:rFonts w:ascii="Book Antiqua" w:hAnsi="Book Antiqua" w:cs="Arial"/>
          <w:i/>
        </w:rPr>
      </w:pPr>
    </w:p>
    <w:p w14:paraId="663526E5" w14:textId="327ED48E" w:rsidR="00AC18A2" w:rsidRDefault="00AC18A2" w:rsidP="00F64696">
      <w:pPr>
        <w:spacing w:after="0" w:line="276" w:lineRule="auto"/>
        <w:ind w:left="284"/>
        <w:jc w:val="both"/>
        <w:rPr>
          <w:rFonts w:ascii="Book Antiqua" w:hAnsi="Book Antiqua" w:cs="Arial"/>
        </w:rPr>
      </w:pPr>
      <w:r w:rsidRPr="00AC18A2">
        <w:rPr>
          <w:rFonts w:ascii="Book Antiqua" w:hAnsi="Book Antiqua" w:cs="Arial"/>
          <w:i/>
        </w:rPr>
        <w:t>b) Istmo</w:t>
      </w:r>
      <w:r w:rsidR="00AB1EF0">
        <w:rPr>
          <w:rFonts w:ascii="Book Antiqua" w:hAnsi="Book Antiqua" w:cs="Arial"/>
          <w:i/>
        </w:rPr>
        <w:t xml:space="preserve">: </w:t>
      </w:r>
      <w:r w:rsidRPr="00AC18A2">
        <w:rPr>
          <w:rFonts w:ascii="Book Antiqua" w:hAnsi="Book Antiqua" w:cs="Arial"/>
        </w:rPr>
        <w:t>Es un crudo medio (32-33° API) y amargo (1.8</w:t>
      </w:r>
      <w:r w:rsidR="00657944">
        <w:rPr>
          <w:rFonts w:ascii="Book Antiqua" w:hAnsi="Book Antiqua" w:cs="Arial"/>
        </w:rPr>
        <w:t xml:space="preserve"> </w:t>
      </w:r>
      <w:r w:rsidRPr="00AC18A2">
        <w:rPr>
          <w:rFonts w:ascii="Book Antiqua" w:hAnsi="Book Antiqua" w:cs="Arial"/>
        </w:rPr>
        <w:t xml:space="preserve">% de azufre en peso) con buenos rendimientos de gasolina y destilados </w:t>
      </w:r>
      <w:r w:rsidR="001C1ED4">
        <w:rPr>
          <w:rFonts w:ascii="Book Antiqua" w:hAnsi="Book Antiqua" w:cs="Arial"/>
        </w:rPr>
        <w:t>intermedios (diésel y jet fuel/que</w:t>
      </w:r>
      <w:r w:rsidRPr="00AC18A2">
        <w:rPr>
          <w:rFonts w:ascii="Book Antiqua" w:hAnsi="Book Antiqua" w:cs="Arial"/>
        </w:rPr>
        <w:t xml:space="preserve">roseno). El mayor valor económico de este crudo se obtiene en refinerías con unidades </w:t>
      </w:r>
      <w:r w:rsidR="005A5A0F">
        <w:rPr>
          <w:rFonts w:ascii="Book Antiqua" w:hAnsi="Book Antiqua" w:cs="Arial"/>
        </w:rPr>
        <w:t xml:space="preserve">de </w:t>
      </w:r>
      <w:r w:rsidR="005A5A0F" w:rsidRPr="005A5A0F">
        <w:rPr>
          <w:rFonts w:ascii="Book Antiqua" w:hAnsi="Book Antiqua" w:cs="Arial"/>
        </w:rPr>
        <w:t xml:space="preserve">craqueo catalítico en lecho fluido </w:t>
      </w:r>
      <w:r w:rsidRPr="00AC18A2">
        <w:rPr>
          <w:rFonts w:ascii="Book Antiqua" w:hAnsi="Book Antiqua" w:cs="Arial"/>
        </w:rPr>
        <w:t>(</w:t>
      </w:r>
      <w:r w:rsidR="005A5A0F">
        <w:rPr>
          <w:rFonts w:ascii="Book Antiqua" w:hAnsi="Book Antiqua" w:cs="Arial"/>
        </w:rPr>
        <w:t>FCC-</w:t>
      </w:r>
      <w:r w:rsidRPr="00AC18A2">
        <w:rPr>
          <w:rFonts w:ascii="Book Antiqua" w:hAnsi="Book Antiqua" w:cs="Arial"/>
        </w:rPr>
        <w:t>Fluid Catalitic Cracker). Su calidad e</w:t>
      </w:r>
      <w:r w:rsidR="000738CC">
        <w:rPr>
          <w:rFonts w:ascii="Book Antiqua" w:hAnsi="Book Antiqua" w:cs="Arial"/>
        </w:rPr>
        <w:t>s similar a la del crudo árabe l</w:t>
      </w:r>
      <w:r w:rsidRPr="00AC18A2">
        <w:rPr>
          <w:rFonts w:ascii="Book Antiqua" w:hAnsi="Book Antiqua" w:cs="Arial"/>
        </w:rPr>
        <w:t>igero y a la del crudo ruso Urales</w:t>
      </w:r>
      <w:r w:rsidR="004B0932">
        <w:rPr>
          <w:rFonts w:ascii="Book Antiqua" w:hAnsi="Book Antiqua" w:cs="Arial"/>
        </w:rPr>
        <w:t xml:space="preserve"> </w:t>
      </w:r>
      <w:sdt>
        <w:sdtPr>
          <w:rPr>
            <w:rFonts w:ascii="Book Antiqua" w:hAnsi="Book Antiqua" w:cs="Arial"/>
          </w:rPr>
          <w:id w:val="-632252045"/>
          <w:citation/>
        </w:sdtPr>
        <w:sdtContent>
          <w:r w:rsidR="004B0932">
            <w:rPr>
              <w:rFonts w:ascii="Book Antiqua" w:hAnsi="Book Antiqua" w:cs="Arial"/>
            </w:rPr>
            <w:fldChar w:fldCharType="begin"/>
          </w:r>
          <w:r w:rsidR="004B0932">
            <w:rPr>
              <w:rFonts w:ascii="Book Antiqua" w:hAnsi="Book Antiqua" w:cs="Arial"/>
            </w:rPr>
            <w:instrText xml:space="preserve"> CITATION PMI16 \l 2058 </w:instrText>
          </w:r>
          <w:r w:rsidR="004B0932">
            <w:rPr>
              <w:rFonts w:ascii="Book Antiqua" w:hAnsi="Book Antiqua" w:cs="Arial"/>
            </w:rPr>
            <w:fldChar w:fldCharType="separate"/>
          </w:r>
          <w:r w:rsidR="003D77F7" w:rsidRPr="003D77F7">
            <w:rPr>
              <w:rFonts w:ascii="Book Antiqua" w:hAnsi="Book Antiqua" w:cs="Arial"/>
              <w:noProof/>
            </w:rPr>
            <w:t>(PMI Comercio Internacional, 2016)</w:t>
          </w:r>
          <w:r w:rsidR="004B0932">
            <w:rPr>
              <w:rFonts w:ascii="Book Antiqua" w:hAnsi="Book Antiqua" w:cs="Arial"/>
            </w:rPr>
            <w:fldChar w:fldCharType="end"/>
          </w:r>
        </w:sdtContent>
      </w:sdt>
      <w:r w:rsidRPr="00AC18A2">
        <w:rPr>
          <w:rFonts w:ascii="Book Antiqua" w:hAnsi="Book Antiqua" w:cs="Arial"/>
        </w:rPr>
        <w:t>.</w:t>
      </w:r>
    </w:p>
    <w:p w14:paraId="20220B51" w14:textId="77777777" w:rsidR="006654C3" w:rsidRPr="00AC18A2" w:rsidRDefault="006654C3" w:rsidP="00F64696">
      <w:pPr>
        <w:spacing w:after="0" w:line="276" w:lineRule="auto"/>
        <w:ind w:left="284"/>
        <w:jc w:val="both"/>
        <w:rPr>
          <w:rFonts w:ascii="Book Antiqua" w:hAnsi="Book Antiqua" w:cs="Arial"/>
        </w:rPr>
      </w:pPr>
    </w:p>
    <w:p w14:paraId="5518DA06" w14:textId="7CA10B55" w:rsidR="00AC18A2" w:rsidRDefault="00AC18A2" w:rsidP="00F64696">
      <w:pPr>
        <w:spacing w:after="0" w:line="276" w:lineRule="auto"/>
        <w:ind w:left="284"/>
        <w:jc w:val="both"/>
        <w:rPr>
          <w:rFonts w:ascii="Book Antiqua" w:hAnsi="Book Antiqua" w:cs="Arial"/>
        </w:rPr>
      </w:pPr>
      <w:r w:rsidRPr="00AC18A2">
        <w:rPr>
          <w:rFonts w:ascii="Book Antiqua" w:hAnsi="Book Antiqua" w:cs="Arial"/>
        </w:rPr>
        <w:t xml:space="preserve"> </w:t>
      </w:r>
      <w:r w:rsidRPr="00AC18A2">
        <w:rPr>
          <w:rFonts w:ascii="Book Antiqua" w:hAnsi="Book Antiqua" w:cs="Arial"/>
          <w:i/>
        </w:rPr>
        <w:t>c) Olmeca</w:t>
      </w:r>
      <w:r w:rsidR="00AB1EF0">
        <w:rPr>
          <w:rFonts w:ascii="Book Antiqua" w:hAnsi="Book Antiqua" w:cs="Arial"/>
          <w:i/>
        </w:rPr>
        <w:t xml:space="preserve">: </w:t>
      </w:r>
      <w:r w:rsidRPr="00AC18A2">
        <w:rPr>
          <w:rFonts w:ascii="Book Antiqua" w:hAnsi="Book Antiqua" w:cs="Arial"/>
        </w:rPr>
        <w:t>Es el más ligero de los crudos mexicanos, con una gravedad de 38-39° API y un contenido de azufre de 0.73</w:t>
      </w:r>
      <w:r w:rsidR="00657944">
        <w:rPr>
          <w:rFonts w:ascii="Book Antiqua" w:hAnsi="Book Antiqua" w:cs="Arial"/>
        </w:rPr>
        <w:t xml:space="preserve"> </w:t>
      </w:r>
      <w:r w:rsidRPr="00AC18A2">
        <w:rPr>
          <w:rFonts w:ascii="Book Antiqua" w:hAnsi="Book Antiqua" w:cs="Arial"/>
        </w:rPr>
        <w:t>% a 0.95</w:t>
      </w:r>
      <w:r w:rsidR="00657944">
        <w:rPr>
          <w:rFonts w:ascii="Book Antiqua" w:hAnsi="Book Antiqua" w:cs="Arial"/>
        </w:rPr>
        <w:t xml:space="preserve"> </w:t>
      </w:r>
      <w:r w:rsidRPr="00AC18A2">
        <w:rPr>
          <w:rFonts w:ascii="Book Antiqua" w:hAnsi="Book Antiqua" w:cs="Arial"/>
        </w:rPr>
        <w:t>% en peso, por lo que es un crudo ligero y amargo. Sus características lo hacen un buen productor de lubricantes y petroquímicos</w:t>
      </w:r>
      <w:r w:rsidR="004B0932">
        <w:rPr>
          <w:rFonts w:ascii="Book Antiqua" w:hAnsi="Book Antiqua" w:cs="Arial"/>
        </w:rPr>
        <w:t xml:space="preserve"> </w:t>
      </w:r>
      <w:sdt>
        <w:sdtPr>
          <w:rPr>
            <w:rFonts w:ascii="Book Antiqua" w:hAnsi="Book Antiqua" w:cs="Arial"/>
          </w:rPr>
          <w:id w:val="1202900831"/>
          <w:citation/>
        </w:sdtPr>
        <w:sdtContent>
          <w:r w:rsidR="004B0932">
            <w:rPr>
              <w:rFonts w:ascii="Book Antiqua" w:hAnsi="Book Antiqua" w:cs="Arial"/>
            </w:rPr>
            <w:fldChar w:fldCharType="begin"/>
          </w:r>
          <w:r w:rsidR="004B0932">
            <w:rPr>
              <w:rFonts w:ascii="Book Antiqua" w:hAnsi="Book Antiqua" w:cs="Arial"/>
            </w:rPr>
            <w:instrText xml:space="preserve"> CITATION PMI16 \l 2058 </w:instrText>
          </w:r>
          <w:r w:rsidR="004B0932">
            <w:rPr>
              <w:rFonts w:ascii="Book Antiqua" w:hAnsi="Book Antiqua" w:cs="Arial"/>
            </w:rPr>
            <w:fldChar w:fldCharType="separate"/>
          </w:r>
          <w:r w:rsidR="003D77F7" w:rsidRPr="003D77F7">
            <w:rPr>
              <w:rFonts w:ascii="Book Antiqua" w:hAnsi="Book Antiqua" w:cs="Arial"/>
              <w:noProof/>
            </w:rPr>
            <w:t>(PMI Comercio Internacional, 2016)</w:t>
          </w:r>
          <w:r w:rsidR="004B0932">
            <w:rPr>
              <w:rFonts w:ascii="Book Antiqua" w:hAnsi="Book Antiqua" w:cs="Arial"/>
            </w:rPr>
            <w:fldChar w:fldCharType="end"/>
          </w:r>
        </w:sdtContent>
      </w:sdt>
      <w:r w:rsidRPr="00AC18A2">
        <w:rPr>
          <w:rFonts w:ascii="Book Antiqua" w:hAnsi="Book Antiqua" w:cs="Arial"/>
        </w:rPr>
        <w:t xml:space="preserve">. </w:t>
      </w:r>
    </w:p>
    <w:p w14:paraId="3570E97A" w14:textId="77777777" w:rsidR="006654C3" w:rsidRDefault="006654C3" w:rsidP="00F64696">
      <w:pPr>
        <w:spacing w:after="0" w:line="276" w:lineRule="auto"/>
        <w:ind w:left="284"/>
        <w:jc w:val="both"/>
        <w:rPr>
          <w:rFonts w:ascii="Book Antiqua" w:hAnsi="Book Antiqua" w:cs="Arial"/>
        </w:rPr>
      </w:pPr>
    </w:p>
    <w:p w14:paraId="47B9CA3B" w14:textId="42E7B3BF" w:rsidR="00AC18A2" w:rsidRDefault="00AC18A2" w:rsidP="00F64696">
      <w:pPr>
        <w:spacing w:after="0" w:line="276" w:lineRule="auto"/>
        <w:ind w:left="284"/>
        <w:jc w:val="both"/>
        <w:rPr>
          <w:rFonts w:ascii="Book Antiqua" w:hAnsi="Book Antiqua" w:cs="Arial"/>
        </w:rPr>
      </w:pPr>
      <w:r w:rsidRPr="00AC18A2">
        <w:rPr>
          <w:rFonts w:ascii="Book Antiqua" w:hAnsi="Book Antiqua" w:cs="Arial"/>
          <w:i/>
        </w:rPr>
        <w:lastRenderedPageBreak/>
        <w:t>d) Altamira</w:t>
      </w:r>
      <w:r w:rsidR="00AB1EF0">
        <w:rPr>
          <w:rFonts w:ascii="Book Antiqua" w:hAnsi="Book Antiqua" w:cs="Arial"/>
          <w:i/>
        </w:rPr>
        <w:t xml:space="preserve">: </w:t>
      </w:r>
      <w:r w:rsidRPr="00AC18A2">
        <w:rPr>
          <w:rFonts w:ascii="Book Antiqua" w:hAnsi="Book Antiqua" w:cs="Arial"/>
        </w:rPr>
        <w:t>Es un crudo pesado, con una gravedad de 15.5° a 16.5° API y un</w:t>
      </w:r>
      <w:r w:rsidR="000C5D44">
        <w:rPr>
          <w:rFonts w:ascii="Book Antiqua" w:hAnsi="Book Antiqua" w:cs="Arial"/>
        </w:rPr>
        <w:t xml:space="preserve"> contenido de azufre en el intervalo</w:t>
      </w:r>
      <w:r w:rsidRPr="00AC18A2">
        <w:rPr>
          <w:rFonts w:ascii="Book Antiqua" w:hAnsi="Book Antiqua" w:cs="Arial"/>
        </w:rPr>
        <w:t xml:space="preserve"> de 5.5</w:t>
      </w:r>
      <w:r w:rsidR="00657944">
        <w:rPr>
          <w:rFonts w:ascii="Book Antiqua" w:hAnsi="Book Antiqua" w:cs="Arial"/>
        </w:rPr>
        <w:t xml:space="preserve"> </w:t>
      </w:r>
      <w:r w:rsidRPr="00AC18A2">
        <w:rPr>
          <w:rFonts w:ascii="Book Antiqua" w:hAnsi="Book Antiqua" w:cs="Arial"/>
        </w:rPr>
        <w:t>% a 6.0</w:t>
      </w:r>
      <w:r w:rsidR="00657944">
        <w:rPr>
          <w:rFonts w:ascii="Book Antiqua" w:hAnsi="Book Antiqua" w:cs="Arial"/>
        </w:rPr>
        <w:t xml:space="preserve"> </w:t>
      </w:r>
      <w:r w:rsidRPr="00AC18A2">
        <w:rPr>
          <w:rFonts w:ascii="Book Antiqua" w:hAnsi="Book Antiqua" w:cs="Arial"/>
        </w:rPr>
        <w:t>% en peso. Al igual que el tipo Maya, brinda menores rendimientos de gasolina y diésel en esquemas de refinación simples en comparación con crudos más ligeros. Sus características físico-químicas lo hacen adecuado para la producción de asfalto</w:t>
      </w:r>
      <w:r w:rsidR="00AB1EF0">
        <w:rPr>
          <w:rFonts w:ascii="Book Antiqua" w:hAnsi="Book Antiqua" w:cs="Arial"/>
        </w:rPr>
        <w:t xml:space="preserve"> </w:t>
      </w:r>
      <w:sdt>
        <w:sdtPr>
          <w:rPr>
            <w:rFonts w:ascii="Book Antiqua" w:hAnsi="Book Antiqua" w:cs="Arial"/>
          </w:rPr>
          <w:id w:val="1052196363"/>
          <w:citation/>
        </w:sdtPr>
        <w:sdtContent>
          <w:r w:rsidR="00AB1EF0">
            <w:rPr>
              <w:rFonts w:ascii="Book Antiqua" w:hAnsi="Book Antiqua" w:cs="Arial"/>
            </w:rPr>
            <w:fldChar w:fldCharType="begin"/>
          </w:r>
          <w:r w:rsidR="00AB1EF0">
            <w:rPr>
              <w:rFonts w:ascii="Book Antiqua" w:hAnsi="Book Antiqua" w:cs="Arial"/>
            </w:rPr>
            <w:instrText xml:space="preserve"> CITATION PMI16 \l 2058 </w:instrText>
          </w:r>
          <w:r w:rsidR="00AB1EF0">
            <w:rPr>
              <w:rFonts w:ascii="Book Antiqua" w:hAnsi="Book Antiqua" w:cs="Arial"/>
            </w:rPr>
            <w:fldChar w:fldCharType="separate"/>
          </w:r>
          <w:r w:rsidR="003D77F7" w:rsidRPr="003D77F7">
            <w:rPr>
              <w:rFonts w:ascii="Book Antiqua" w:hAnsi="Book Antiqua" w:cs="Arial"/>
              <w:noProof/>
            </w:rPr>
            <w:t>(PMI Comercio Internacional, 2016)</w:t>
          </w:r>
          <w:r w:rsidR="00AB1EF0">
            <w:rPr>
              <w:rFonts w:ascii="Book Antiqua" w:hAnsi="Book Antiqua" w:cs="Arial"/>
            </w:rPr>
            <w:fldChar w:fldCharType="end"/>
          </w:r>
        </w:sdtContent>
      </w:sdt>
      <w:r w:rsidRPr="00AC18A2">
        <w:rPr>
          <w:rFonts w:ascii="Book Antiqua" w:hAnsi="Book Antiqua" w:cs="Arial"/>
        </w:rPr>
        <w:t xml:space="preserve">. </w:t>
      </w:r>
    </w:p>
    <w:p w14:paraId="3D901C44" w14:textId="77777777" w:rsidR="00F64696" w:rsidRDefault="00F64696" w:rsidP="00F64696">
      <w:pPr>
        <w:spacing w:after="0" w:line="276" w:lineRule="auto"/>
        <w:jc w:val="both"/>
        <w:rPr>
          <w:rFonts w:ascii="Book Antiqua" w:hAnsi="Book Antiqua" w:cs="Arial"/>
        </w:rPr>
      </w:pPr>
    </w:p>
    <w:p w14:paraId="5C992695" w14:textId="3C39F0D5" w:rsidR="004B0932" w:rsidRDefault="00BF326A" w:rsidP="00F64696">
      <w:pPr>
        <w:spacing w:after="0" w:line="276" w:lineRule="auto"/>
        <w:jc w:val="both"/>
        <w:rPr>
          <w:rFonts w:ascii="Book Antiqua" w:hAnsi="Book Antiqua" w:cs="Arial"/>
        </w:rPr>
      </w:pPr>
      <w:r w:rsidRPr="003D77F7">
        <w:rPr>
          <w:rFonts w:ascii="Book Antiqua" w:hAnsi="Book Antiqua" w:cs="Arial"/>
          <w:noProof/>
        </w:rPr>
        <w:t>Gary &amp; Handwerk</w:t>
      </w:r>
      <w:r w:rsidR="00461C98">
        <w:rPr>
          <w:rFonts w:ascii="Book Antiqua" w:hAnsi="Book Antiqua" w:cs="Arial"/>
        </w:rPr>
        <w:t xml:space="preserve"> mencionaron</w:t>
      </w:r>
      <w:r w:rsidR="002A2EDF">
        <w:rPr>
          <w:rFonts w:ascii="Book Antiqua" w:hAnsi="Book Antiqua" w:cs="Arial"/>
        </w:rPr>
        <w:t xml:space="preserve"> que e</w:t>
      </w:r>
      <w:r w:rsidR="004B0932">
        <w:rPr>
          <w:rFonts w:ascii="Book Antiqua" w:hAnsi="Book Antiqua" w:cs="Arial"/>
        </w:rPr>
        <w:t xml:space="preserve">l contenido de azufre y la densidad API son las dos propiedades que tienen mayor influencia en </w:t>
      </w:r>
      <w:r w:rsidR="002A2EDF">
        <w:rPr>
          <w:rFonts w:ascii="Book Antiqua" w:hAnsi="Book Antiqua" w:cs="Arial"/>
        </w:rPr>
        <w:t xml:space="preserve">el valor del crudo del petróleo; donde el contenido de azufre, </w:t>
      </w:r>
      <w:r w:rsidR="004B0932">
        <w:rPr>
          <w:rFonts w:ascii="Book Antiqua" w:hAnsi="Book Antiqua" w:cs="Arial"/>
        </w:rPr>
        <w:t xml:space="preserve">se expresa como </w:t>
      </w:r>
      <w:r w:rsidR="002A2EDF">
        <w:rPr>
          <w:rFonts w:ascii="Book Antiqua" w:hAnsi="Book Antiqua" w:cs="Arial"/>
        </w:rPr>
        <w:t>%</w:t>
      </w:r>
      <w:r w:rsidR="004B0932">
        <w:rPr>
          <w:rFonts w:ascii="Book Antiqua" w:hAnsi="Book Antiqua" w:cs="Arial"/>
        </w:rPr>
        <w:t xml:space="preserve"> en peso de azufre y varía desde 0.1</w:t>
      </w:r>
      <w:r w:rsidR="00657944">
        <w:rPr>
          <w:rFonts w:ascii="Book Antiqua" w:hAnsi="Book Antiqua" w:cs="Arial"/>
        </w:rPr>
        <w:t xml:space="preserve"> </w:t>
      </w:r>
      <w:r w:rsidR="004B0932">
        <w:rPr>
          <w:rFonts w:ascii="Book Antiqua" w:hAnsi="Book Antiqua" w:cs="Arial"/>
        </w:rPr>
        <w:t>% hasta más de un 6</w:t>
      </w:r>
      <w:r w:rsidR="00657944">
        <w:rPr>
          <w:rFonts w:ascii="Book Antiqua" w:hAnsi="Book Antiqua" w:cs="Arial"/>
        </w:rPr>
        <w:t xml:space="preserve"> </w:t>
      </w:r>
      <w:r w:rsidR="004B0932">
        <w:rPr>
          <w:rFonts w:ascii="Book Antiqua" w:hAnsi="Book Antiqua" w:cs="Arial"/>
        </w:rPr>
        <w:t>%</w:t>
      </w:r>
      <w:r w:rsidR="002A2EDF">
        <w:rPr>
          <w:rFonts w:ascii="Book Antiqua" w:hAnsi="Book Antiqua" w:cs="Arial"/>
        </w:rPr>
        <w:t>;</w:t>
      </w:r>
      <w:r w:rsidR="004B0932">
        <w:rPr>
          <w:rFonts w:ascii="Book Antiqua" w:hAnsi="Book Antiqua" w:cs="Arial"/>
        </w:rPr>
        <w:t xml:space="preserve"> </w:t>
      </w:r>
      <w:r w:rsidR="002A2EDF">
        <w:rPr>
          <w:rFonts w:ascii="Book Antiqua" w:hAnsi="Book Antiqua" w:cs="Arial"/>
        </w:rPr>
        <w:t>l</w:t>
      </w:r>
      <w:r w:rsidR="004B0932">
        <w:rPr>
          <w:rFonts w:ascii="Book Antiqua" w:hAnsi="Book Antiqua" w:cs="Arial"/>
        </w:rPr>
        <w:t>os crudos con un contenido mayor al 0.5</w:t>
      </w:r>
      <w:r w:rsidR="00657944">
        <w:rPr>
          <w:rFonts w:ascii="Book Antiqua" w:hAnsi="Book Antiqua" w:cs="Arial"/>
        </w:rPr>
        <w:t xml:space="preserve"> </w:t>
      </w:r>
      <w:r w:rsidR="004B0932">
        <w:rPr>
          <w:rFonts w:ascii="Book Antiqua" w:hAnsi="Book Antiqua" w:cs="Arial"/>
        </w:rPr>
        <w:t>%de azufre requieren generalmente un proces</w:t>
      </w:r>
      <w:r w:rsidR="002A2EDF">
        <w:rPr>
          <w:rFonts w:ascii="Book Antiqua" w:hAnsi="Book Antiqua" w:cs="Arial"/>
        </w:rPr>
        <w:t>amiento</w:t>
      </w:r>
      <w:r w:rsidR="004B0932">
        <w:rPr>
          <w:rFonts w:ascii="Book Antiqua" w:hAnsi="Book Antiqua" w:cs="Arial"/>
        </w:rPr>
        <w:t xml:space="preserve"> </w:t>
      </w:r>
      <w:r w:rsidR="005A5A0F">
        <w:rPr>
          <w:rFonts w:ascii="Book Antiqua" w:hAnsi="Book Antiqua" w:cs="Arial"/>
        </w:rPr>
        <w:t xml:space="preserve">más </w:t>
      </w:r>
      <w:r w:rsidR="004B0932">
        <w:rPr>
          <w:rFonts w:ascii="Book Antiqua" w:hAnsi="Book Antiqua" w:cs="Arial"/>
        </w:rPr>
        <w:t>extenso</w:t>
      </w:r>
      <w:r w:rsidR="005A5A0F">
        <w:rPr>
          <w:rFonts w:ascii="Book Antiqua" w:hAnsi="Book Antiqua" w:cs="Arial"/>
        </w:rPr>
        <w:t xml:space="preserve"> </w:t>
      </w:r>
      <w:r w:rsidR="004B0932">
        <w:rPr>
          <w:rFonts w:ascii="Book Antiqua" w:hAnsi="Book Antiqua" w:cs="Arial"/>
        </w:rPr>
        <w:t xml:space="preserve">que los que poseen un contenido de azufre inferior </w:t>
      </w:r>
      <w:sdt>
        <w:sdtPr>
          <w:rPr>
            <w:rFonts w:ascii="Book Antiqua" w:hAnsi="Book Antiqua" w:cs="Arial"/>
          </w:rPr>
          <w:id w:val="-1596847448"/>
          <w:citation/>
        </w:sdtPr>
        <w:sdtContent>
          <w:r w:rsidR="004B0932">
            <w:rPr>
              <w:rFonts w:ascii="Book Antiqua" w:hAnsi="Book Antiqua" w:cs="Arial"/>
            </w:rPr>
            <w:fldChar w:fldCharType="begin"/>
          </w:r>
          <w:r w:rsidR="003158AB">
            <w:rPr>
              <w:rFonts w:ascii="Book Antiqua" w:hAnsi="Book Antiqua" w:cs="Arial"/>
            </w:rPr>
            <w:instrText xml:space="preserve">CITATION Jam80 \l 2058 </w:instrText>
          </w:r>
          <w:r w:rsidR="004B0932">
            <w:rPr>
              <w:rFonts w:ascii="Book Antiqua" w:hAnsi="Book Antiqua" w:cs="Arial"/>
            </w:rPr>
            <w:fldChar w:fldCharType="separate"/>
          </w:r>
          <w:r w:rsidR="003D77F7" w:rsidRPr="003D77F7">
            <w:rPr>
              <w:rFonts w:ascii="Book Antiqua" w:hAnsi="Book Antiqua" w:cs="Arial"/>
              <w:noProof/>
            </w:rPr>
            <w:t>(Gary &amp; Handwerk, 1980)</w:t>
          </w:r>
          <w:r w:rsidR="004B0932">
            <w:rPr>
              <w:rFonts w:ascii="Book Antiqua" w:hAnsi="Book Antiqua" w:cs="Arial"/>
            </w:rPr>
            <w:fldChar w:fldCharType="end"/>
          </w:r>
        </w:sdtContent>
      </w:sdt>
      <w:r w:rsidR="004B0932">
        <w:rPr>
          <w:rFonts w:ascii="Book Antiqua" w:hAnsi="Book Antiqua" w:cs="Arial"/>
        </w:rPr>
        <w:t>.</w:t>
      </w:r>
    </w:p>
    <w:p w14:paraId="7A69FFB6" w14:textId="77777777" w:rsidR="004B0932" w:rsidRDefault="004B0932" w:rsidP="00F64696">
      <w:pPr>
        <w:spacing w:after="0" w:line="276" w:lineRule="auto"/>
        <w:jc w:val="both"/>
        <w:rPr>
          <w:rFonts w:ascii="Book Antiqua" w:hAnsi="Book Antiqua" w:cs="Arial"/>
        </w:rPr>
      </w:pPr>
    </w:p>
    <w:p w14:paraId="4F83E44C" w14:textId="18F14607" w:rsidR="00AB1EF0" w:rsidRDefault="00AB1EF0" w:rsidP="00F64696">
      <w:pPr>
        <w:spacing w:after="0" w:line="276" w:lineRule="auto"/>
        <w:jc w:val="both"/>
        <w:rPr>
          <w:rFonts w:ascii="Book Antiqua" w:hAnsi="Book Antiqua" w:cs="Arial"/>
        </w:rPr>
      </w:pPr>
      <w:r>
        <w:rPr>
          <w:rFonts w:ascii="Book Antiqua" w:hAnsi="Book Antiqua" w:cs="Arial"/>
        </w:rPr>
        <w:t>Considerando que la cantidad de azufre de la mezcla mexicana de crudo es alta (de 0.73 hasta 6</w:t>
      </w:r>
      <w:r w:rsidR="00657944">
        <w:rPr>
          <w:rFonts w:ascii="Book Antiqua" w:hAnsi="Book Antiqua" w:cs="Arial"/>
        </w:rPr>
        <w:t xml:space="preserve"> </w:t>
      </w:r>
      <w:r>
        <w:rPr>
          <w:rFonts w:ascii="Book Antiqua" w:hAnsi="Book Antiqua" w:cs="Arial"/>
        </w:rPr>
        <w:t>% en peso), los procesos de purificación deben de ser más agresivos con el fin de cumplir la norma establecida por la Comisión Regulador</w:t>
      </w:r>
      <w:r w:rsidR="005F7B30">
        <w:rPr>
          <w:rFonts w:ascii="Book Antiqua" w:hAnsi="Book Antiqua" w:cs="Arial"/>
        </w:rPr>
        <w:t>a de Energía</w:t>
      </w:r>
      <w:r w:rsidR="000738CC">
        <w:rPr>
          <w:rFonts w:ascii="Book Antiqua" w:hAnsi="Book Antiqua" w:cs="Arial"/>
        </w:rPr>
        <w:t>, l</w:t>
      </w:r>
      <w:r w:rsidR="006654C3">
        <w:rPr>
          <w:rFonts w:ascii="Book Antiqua" w:hAnsi="Book Antiqua" w:cs="Arial"/>
        </w:rPr>
        <w:t xml:space="preserve">o cual </w:t>
      </w:r>
      <w:r w:rsidR="000738CC">
        <w:rPr>
          <w:rFonts w:ascii="Book Antiqua" w:hAnsi="Book Antiqua" w:cs="Arial"/>
        </w:rPr>
        <w:t xml:space="preserve">obliga a </w:t>
      </w:r>
      <w:r w:rsidR="006654C3">
        <w:rPr>
          <w:rFonts w:ascii="Book Antiqua" w:hAnsi="Book Antiqua" w:cs="Arial"/>
        </w:rPr>
        <w:t xml:space="preserve"> </w:t>
      </w:r>
      <w:r w:rsidR="000738CC">
        <w:rPr>
          <w:rFonts w:ascii="Book Antiqua" w:hAnsi="Book Antiqua" w:cs="Arial"/>
        </w:rPr>
        <w:t>m</w:t>
      </w:r>
      <w:r w:rsidR="006654C3">
        <w:rPr>
          <w:rFonts w:ascii="Book Antiqua" w:hAnsi="Book Antiqua" w:cs="Arial"/>
        </w:rPr>
        <w:t>ejora</w:t>
      </w:r>
      <w:r w:rsidR="000738CC">
        <w:rPr>
          <w:rFonts w:ascii="Book Antiqua" w:hAnsi="Book Antiqua" w:cs="Arial"/>
        </w:rPr>
        <w:t>r</w:t>
      </w:r>
      <w:r w:rsidR="006654C3">
        <w:rPr>
          <w:rFonts w:ascii="Book Antiqua" w:hAnsi="Book Antiqua" w:cs="Arial"/>
        </w:rPr>
        <w:t xml:space="preserve"> los procesos de eliminación de azufre mediante la modificación de distintos parámetros de proceso, equipamiento y/o catalizadores. </w:t>
      </w:r>
    </w:p>
    <w:p w14:paraId="11DA2921" w14:textId="77777777" w:rsidR="005F7B30" w:rsidRDefault="005F7B30" w:rsidP="00F64696">
      <w:pPr>
        <w:spacing w:after="0" w:line="276" w:lineRule="auto"/>
        <w:jc w:val="both"/>
        <w:rPr>
          <w:rFonts w:ascii="Book Antiqua" w:hAnsi="Book Antiqua" w:cs="Arial"/>
        </w:rPr>
      </w:pPr>
    </w:p>
    <w:p w14:paraId="79689194" w14:textId="77777777" w:rsidR="006654C3" w:rsidRDefault="006654C3" w:rsidP="00F64696">
      <w:pPr>
        <w:spacing w:after="0" w:line="276" w:lineRule="auto"/>
        <w:jc w:val="both"/>
        <w:rPr>
          <w:rFonts w:ascii="Book Antiqua" w:hAnsi="Book Antiqua" w:cs="Arial"/>
        </w:rPr>
      </w:pPr>
    </w:p>
    <w:p w14:paraId="3BA5DC9E" w14:textId="77777777" w:rsidR="004F576F" w:rsidRDefault="005F7B30" w:rsidP="004F576F">
      <w:pPr>
        <w:pStyle w:val="Ttulo3"/>
      </w:pPr>
      <w:bookmarkStart w:id="7" w:name="_Toc13144028"/>
      <w:r>
        <w:t>Hidrotratamiento</w:t>
      </w:r>
      <w:bookmarkEnd w:id="7"/>
    </w:p>
    <w:p w14:paraId="4ECE8B0F" w14:textId="678D7325" w:rsidR="004F576F" w:rsidRDefault="004F576F" w:rsidP="004F576F">
      <w:pPr>
        <w:spacing w:after="0" w:line="276" w:lineRule="auto"/>
        <w:jc w:val="both"/>
        <w:rPr>
          <w:rFonts w:ascii="Book Antiqua" w:hAnsi="Book Antiqua" w:cs="Arial"/>
        </w:rPr>
      </w:pPr>
      <w:r>
        <w:rPr>
          <w:rFonts w:ascii="Book Antiqua" w:hAnsi="Book Antiqua" w:cs="Arial"/>
        </w:rPr>
        <w:t>Aboites</w:t>
      </w:r>
      <w:r w:rsidR="00461C98">
        <w:rPr>
          <w:rFonts w:ascii="Book Antiqua" w:hAnsi="Book Antiqua" w:cs="Arial"/>
        </w:rPr>
        <w:t xml:space="preserve"> y otros,</w:t>
      </w:r>
      <w:r>
        <w:rPr>
          <w:rFonts w:ascii="Book Antiqua" w:hAnsi="Book Antiqua" w:cs="Arial"/>
        </w:rPr>
        <w:t xml:space="preserve"> refiere</w:t>
      </w:r>
      <w:r w:rsidR="001557D5">
        <w:rPr>
          <w:rFonts w:ascii="Book Antiqua" w:hAnsi="Book Antiqua" w:cs="Arial"/>
        </w:rPr>
        <w:t>n</w:t>
      </w:r>
      <w:r>
        <w:rPr>
          <w:rFonts w:ascii="Book Antiqua" w:hAnsi="Book Antiqua" w:cs="Arial"/>
        </w:rPr>
        <w:t xml:space="preserve"> que de entre los diferentes procesos de refinación del petróleo, el Hidrotratamiento o tratamiento catalítico con hidrógeno</w:t>
      </w:r>
      <w:r w:rsidR="005A5A0F">
        <w:rPr>
          <w:rFonts w:ascii="Book Antiqua" w:hAnsi="Book Antiqua" w:cs="Arial"/>
        </w:rPr>
        <w:t xml:space="preserve"> (HDT)</w:t>
      </w:r>
      <w:r>
        <w:rPr>
          <w:rFonts w:ascii="Book Antiqua" w:hAnsi="Book Antiqua" w:cs="Arial"/>
        </w:rPr>
        <w:t>, es el</w:t>
      </w:r>
      <w:r w:rsidRPr="0051587A">
        <w:rPr>
          <w:rFonts w:ascii="Book Antiqua" w:hAnsi="Book Antiqua" w:cs="Arial"/>
        </w:rPr>
        <w:t xml:space="preserve"> proceso para </w:t>
      </w:r>
      <w:r>
        <w:rPr>
          <w:rFonts w:ascii="Book Antiqua" w:hAnsi="Book Antiqua" w:cs="Arial"/>
        </w:rPr>
        <w:t xml:space="preserve">eliminar contaminantes como el azufre, nitrógeno y metales, así como para convertir las fracciones más pesadas a ligeras. </w:t>
      </w:r>
      <w:r w:rsidRPr="0051587A">
        <w:rPr>
          <w:rFonts w:ascii="Book Antiqua" w:hAnsi="Book Antiqua" w:cs="Arial"/>
        </w:rPr>
        <w:t xml:space="preserve"> </w:t>
      </w:r>
      <w:r>
        <w:rPr>
          <w:rFonts w:ascii="Book Antiqua" w:hAnsi="Book Antiqua" w:cs="Arial"/>
        </w:rPr>
        <w:t>Éste consiste en poner en contacto a las fracciones del petróleo con hidrógeno en presencia de un catalizador y bajo condiciones de operac</w:t>
      </w:r>
      <w:r w:rsidR="002050AC">
        <w:rPr>
          <w:rFonts w:ascii="Book Antiqua" w:hAnsi="Book Antiqua" w:cs="Arial"/>
        </w:rPr>
        <w:t>ión adecuadas lograr la eliminación</w:t>
      </w:r>
      <w:r>
        <w:rPr>
          <w:rFonts w:ascii="Book Antiqua" w:hAnsi="Book Antiqua" w:cs="Arial"/>
        </w:rPr>
        <w:t xml:space="preserve"> de las impurezas</w:t>
      </w:r>
      <w:sdt>
        <w:sdtPr>
          <w:rPr>
            <w:rFonts w:ascii="Book Antiqua" w:hAnsi="Book Antiqua" w:cs="Arial"/>
          </w:rPr>
          <w:id w:val="451058032"/>
          <w:citation/>
        </w:sdtPr>
        <w:sdtContent>
          <w:r>
            <w:rPr>
              <w:rFonts w:ascii="Book Antiqua" w:hAnsi="Book Antiqua" w:cs="Arial"/>
            </w:rPr>
            <w:fldChar w:fldCharType="begin"/>
          </w:r>
          <w:r w:rsidR="003158AB">
            <w:rPr>
              <w:rFonts w:ascii="Book Antiqua" w:hAnsi="Book Antiqua" w:cs="Arial"/>
            </w:rPr>
            <w:instrText xml:space="preserve">CITATION JAb04 \l 2058 </w:instrText>
          </w:r>
          <w:r>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(Aboites, Domínguez, &amp; Beltrán, 2004)</w:t>
          </w:r>
          <w:r>
            <w:rPr>
              <w:rFonts w:ascii="Book Antiqua" w:hAnsi="Book Antiqua" w:cs="Arial"/>
            </w:rPr>
            <w:fldChar w:fldCharType="end"/>
          </w:r>
        </w:sdtContent>
      </w:sdt>
      <w:r>
        <w:rPr>
          <w:rFonts w:ascii="Book Antiqua" w:hAnsi="Book Antiqua" w:cs="Arial"/>
        </w:rPr>
        <w:t xml:space="preserve">. </w:t>
      </w:r>
      <w:r w:rsidRPr="00F16528">
        <w:rPr>
          <w:rFonts w:ascii="Book Antiqua" w:hAnsi="Book Antiqua" w:cs="Arial"/>
        </w:rPr>
        <w:t>Los procesos de HDT se pueden subdividir en hidrodesaromatización (HDA),</w:t>
      </w:r>
      <w:r>
        <w:rPr>
          <w:rFonts w:ascii="Book Antiqua" w:hAnsi="Book Antiqua" w:cs="Arial"/>
        </w:rPr>
        <w:t xml:space="preserve"> </w:t>
      </w:r>
      <w:r w:rsidRPr="00F16528">
        <w:rPr>
          <w:rFonts w:ascii="Book Antiqua" w:hAnsi="Book Antiqua" w:cs="Arial"/>
        </w:rPr>
        <w:t>hidrodesnitrogenación (HDN), hidrodesmetalización (HDM), hidrodesoxigenación (HDO) e hidrodesfulfuración</w:t>
      </w:r>
      <w:r>
        <w:rPr>
          <w:rFonts w:ascii="Book Antiqua" w:hAnsi="Book Antiqua" w:cs="Arial"/>
        </w:rPr>
        <w:t xml:space="preserve"> </w:t>
      </w:r>
      <w:r w:rsidRPr="00F16528">
        <w:rPr>
          <w:rFonts w:ascii="Book Antiqua" w:hAnsi="Book Antiqua" w:cs="Arial"/>
        </w:rPr>
        <w:t>(HDS)</w:t>
      </w:r>
      <w:sdt>
        <w:sdtPr>
          <w:rPr>
            <w:rFonts w:ascii="Book Antiqua" w:hAnsi="Book Antiqua" w:cs="Arial"/>
          </w:rPr>
          <w:id w:val="-1537813184"/>
          <w:citation/>
        </w:sdtPr>
        <w:sdtContent>
          <w:r>
            <w:rPr>
              <w:rFonts w:ascii="Book Antiqua" w:hAnsi="Book Antiqua" w:cs="Arial"/>
            </w:rPr>
            <w:fldChar w:fldCharType="begin"/>
          </w:r>
          <w:r w:rsidR="000B4CB1">
            <w:rPr>
              <w:rFonts w:ascii="Book Antiqua" w:hAnsi="Book Antiqua" w:cs="Arial"/>
            </w:rPr>
            <w:instrText xml:space="preserve">CITATION ALB14 \l 2058 </w:instrText>
          </w:r>
          <w:r>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(Barbosa, Vega, &amp; de Rio Amador, 2014)</w:t>
          </w:r>
          <w:r>
            <w:rPr>
              <w:rFonts w:ascii="Book Antiqua" w:hAnsi="Book Antiqua" w:cs="Arial"/>
            </w:rPr>
            <w:fldChar w:fldCharType="end"/>
          </w:r>
        </w:sdtContent>
      </w:sdt>
      <w:r>
        <w:rPr>
          <w:rFonts w:ascii="Book Antiqua" w:hAnsi="Book Antiqua" w:cs="Arial"/>
        </w:rPr>
        <w:t xml:space="preserve">. </w:t>
      </w:r>
    </w:p>
    <w:p w14:paraId="64B990CB" w14:textId="77777777" w:rsidR="004F576F" w:rsidRDefault="004F576F" w:rsidP="004F576F">
      <w:pPr>
        <w:spacing w:after="0" w:line="276" w:lineRule="auto"/>
        <w:jc w:val="both"/>
        <w:rPr>
          <w:rFonts w:ascii="Book Antiqua" w:hAnsi="Book Antiqua" w:cs="Arial"/>
        </w:rPr>
      </w:pPr>
    </w:p>
    <w:p w14:paraId="3DF4AD7D" w14:textId="2CAC1D8C" w:rsidR="004F576F" w:rsidRDefault="004F576F" w:rsidP="004F576F">
      <w:pPr>
        <w:spacing w:after="0" w:line="276" w:lineRule="auto"/>
        <w:jc w:val="both"/>
        <w:rPr>
          <w:rFonts w:ascii="Book Antiqua" w:hAnsi="Book Antiqua" w:cs="Arial"/>
        </w:rPr>
      </w:pPr>
      <w:r>
        <w:rPr>
          <w:rFonts w:ascii="Book Antiqua" w:hAnsi="Book Antiqua" w:cs="Arial"/>
        </w:rPr>
        <w:t>Barbosa asegura que e</w:t>
      </w:r>
      <w:r w:rsidRPr="00E15324">
        <w:rPr>
          <w:rFonts w:ascii="Book Antiqua" w:hAnsi="Book Antiqua" w:cs="Arial"/>
        </w:rPr>
        <w:t xml:space="preserve">l </w:t>
      </w:r>
      <w:r w:rsidR="00F0742A">
        <w:rPr>
          <w:rFonts w:ascii="Book Antiqua" w:hAnsi="Book Antiqua" w:cs="Arial"/>
        </w:rPr>
        <w:t>HDT</w:t>
      </w:r>
      <w:r>
        <w:rPr>
          <w:rFonts w:ascii="Book Antiqua" w:hAnsi="Book Antiqua" w:cs="Arial"/>
        </w:rPr>
        <w:t xml:space="preserve"> es actualmente</w:t>
      </w:r>
      <w:r w:rsidRPr="00E15324">
        <w:rPr>
          <w:rFonts w:ascii="Book Antiqua" w:hAnsi="Book Antiqua" w:cs="Arial"/>
        </w:rPr>
        <w:t xml:space="preserve"> uno de los procesos químicos más importantes en las refinerías,</w:t>
      </w:r>
      <w:r>
        <w:rPr>
          <w:rFonts w:ascii="Book Antiqua" w:hAnsi="Book Antiqua" w:cs="Arial"/>
        </w:rPr>
        <w:t xml:space="preserve"> </w:t>
      </w:r>
      <w:r w:rsidRPr="00E15324">
        <w:rPr>
          <w:rFonts w:ascii="Book Antiqua" w:hAnsi="Book Antiqua" w:cs="Arial"/>
        </w:rPr>
        <w:t>debido al constante aumento en el uso de crudos pesados y la disminución g</w:t>
      </w:r>
      <w:r>
        <w:rPr>
          <w:rFonts w:ascii="Book Antiqua" w:hAnsi="Book Antiqua" w:cs="Arial"/>
        </w:rPr>
        <w:t xml:space="preserve">radual de los crudos ligeros. Este </w:t>
      </w:r>
      <w:r w:rsidRPr="00E15324">
        <w:rPr>
          <w:rFonts w:ascii="Book Antiqua" w:hAnsi="Book Antiqua" w:cs="Arial"/>
        </w:rPr>
        <w:t>proceso consiste en la adición de hidrógeno para inducir las reacciones de hidrogenación e hidrogenólisis, con el</w:t>
      </w:r>
      <w:r>
        <w:rPr>
          <w:rFonts w:ascii="Book Antiqua" w:hAnsi="Book Antiqua" w:cs="Arial"/>
        </w:rPr>
        <w:t xml:space="preserve"> </w:t>
      </w:r>
      <w:r w:rsidRPr="00E15324">
        <w:rPr>
          <w:rFonts w:ascii="Book Antiqua" w:hAnsi="Book Antiqua" w:cs="Arial"/>
        </w:rPr>
        <w:t>fin de saturar los compuestos aromáticos o remover elementos como azufre, nitrógeno y metales pesados,</w:t>
      </w:r>
      <w:r>
        <w:rPr>
          <w:rFonts w:ascii="Book Antiqua" w:hAnsi="Book Antiqua" w:cs="Arial"/>
        </w:rPr>
        <w:t xml:space="preserve"> </w:t>
      </w:r>
      <w:r w:rsidRPr="00E15324">
        <w:rPr>
          <w:rFonts w:ascii="Book Antiqua" w:hAnsi="Book Antiqua" w:cs="Arial"/>
        </w:rPr>
        <w:t>presentes en mayor proporción en los crudos pesados y cuyos elementos u óxidos son definidos como tóxicos</w:t>
      </w:r>
      <w:r>
        <w:rPr>
          <w:rFonts w:ascii="Book Antiqua" w:hAnsi="Book Antiqua" w:cs="Arial"/>
        </w:rPr>
        <w:t xml:space="preserve"> </w:t>
      </w:r>
      <w:r w:rsidRPr="00E15324">
        <w:rPr>
          <w:rFonts w:ascii="Book Antiqua" w:hAnsi="Book Antiqua" w:cs="Arial"/>
        </w:rPr>
        <w:t>en términos ambientales</w:t>
      </w:r>
      <w:r>
        <w:rPr>
          <w:rFonts w:ascii="Book Antiqua" w:hAnsi="Book Antiqua" w:cs="Arial"/>
        </w:rPr>
        <w:t xml:space="preserve"> </w:t>
      </w:r>
      <w:sdt>
        <w:sdtPr>
          <w:rPr>
            <w:rFonts w:ascii="Book Antiqua" w:hAnsi="Book Antiqua" w:cs="Arial"/>
          </w:rPr>
          <w:id w:val="-1609045874"/>
          <w:citation/>
        </w:sdtPr>
        <w:sdtContent>
          <w:r>
            <w:rPr>
              <w:rFonts w:ascii="Book Antiqua" w:hAnsi="Book Antiqua" w:cs="Arial"/>
            </w:rPr>
            <w:fldChar w:fldCharType="begin"/>
          </w:r>
          <w:r w:rsidR="000B4CB1">
            <w:rPr>
              <w:rFonts w:ascii="Book Antiqua" w:hAnsi="Book Antiqua" w:cs="Arial"/>
            </w:rPr>
            <w:instrText xml:space="preserve">CITATION ALB14 \l 2058 </w:instrText>
          </w:r>
          <w:r>
            <w:rPr>
              <w:rFonts w:ascii="Book Antiqua" w:hAnsi="Book Antiqua" w:cs="Arial"/>
            </w:rPr>
            <w:fldChar w:fldCharType="separate"/>
          </w:r>
          <w:r w:rsidR="003D77F7" w:rsidRPr="003D77F7">
            <w:rPr>
              <w:rFonts w:ascii="Book Antiqua" w:hAnsi="Book Antiqua" w:cs="Arial"/>
              <w:noProof/>
            </w:rPr>
            <w:t>(Barbosa, Vega, &amp; de Rio Amador, 2014)</w:t>
          </w:r>
          <w:r>
            <w:rPr>
              <w:rFonts w:ascii="Book Antiqua" w:hAnsi="Book Antiqua" w:cs="Arial"/>
            </w:rPr>
            <w:fldChar w:fldCharType="end"/>
          </w:r>
        </w:sdtContent>
      </w:sdt>
      <w:r w:rsidRPr="00E15324">
        <w:rPr>
          <w:rFonts w:ascii="Book Antiqua" w:hAnsi="Book Antiqua" w:cs="Arial"/>
        </w:rPr>
        <w:t xml:space="preserve">. </w:t>
      </w:r>
    </w:p>
    <w:p w14:paraId="6EB063E8" w14:textId="77777777" w:rsidR="000738CC" w:rsidRPr="00E15324" w:rsidRDefault="000738CC" w:rsidP="004F576F">
      <w:pPr>
        <w:spacing w:after="0" w:line="276" w:lineRule="auto"/>
        <w:jc w:val="both"/>
        <w:rPr>
          <w:rFonts w:ascii="Book Antiqua" w:hAnsi="Book Antiqua" w:cs="Arial"/>
        </w:rPr>
      </w:pPr>
    </w:p>
    <w:p w14:paraId="7FF5B0C4" w14:textId="7EC058E6" w:rsidR="004F576F" w:rsidRDefault="004F576F" w:rsidP="004F576F">
      <w:pPr>
        <w:spacing w:after="0" w:line="276" w:lineRule="auto"/>
        <w:jc w:val="both"/>
        <w:rPr>
          <w:rFonts w:ascii="Book Antiqua" w:hAnsi="Book Antiqua" w:cs="Arial"/>
        </w:rPr>
      </w:pPr>
      <w:r>
        <w:rPr>
          <w:rFonts w:ascii="Book Antiqua" w:hAnsi="Book Antiqua" w:cs="Arial"/>
        </w:rPr>
        <w:t>El HDT</w:t>
      </w:r>
      <w:r w:rsidRPr="00C1562E">
        <w:rPr>
          <w:rFonts w:ascii="Book Antiqua" w:hAnsi="Book Antiqua" w:cs="Arial"/>
        </w:rPr>
        <w:t xml:space="preserve"> se aplica a una amplia gama de materias primas, desde nafta hasta crudo reducido. Cuando el proceso se emplea específicamente para la eliminación de az</w:t>
      </w:r>
      <w:r w:rsidR="000738CC">
        <w:rPr>
          <w:rFonts w:ascii="Book Antiqua" w:hAnsi="Book Antiqua" w:cs="Arial"/>
        </w:rPr>
        <w:t xml:space="preserve">ufre, generalmente </w:t>
      </w:r>
      <w:r w:rsidR="000738CC">
        <w:rPr>
          <w:rFonts w:ascii="Book Antiqua" w:hAnsi="Book Antiqua" w:cs="Arial"/>
        </w:rPr>
        <w:lastRenderedPageBreak/>
        <w:t xml:space="preserve">se denomina </w:t>
      </w:r>
      <w:r w:rsidR="00F0742A">
        <w:rPr>
          <w:rFonts w:ascii="Book Antiqua" w:hAnsi="Book Antiqua" w:cs="Arial"/>
        </w:rPr>
        <w:t>HDS</w:t>
      </w:r>
      <w:r>
        <w:rPr>
          <w:rFonts w:ascii="Book Antiqua" w:hAnsi="Book Antiqua" w:cs="Arial"/>
        </w:rPr>
        <w:t xml:space="preserve"> </w:t>
      </w:r>
      <w:sdt>
        <w:sdtPr>
          <w:rPr>
            <w:rFonts w:ascii="Book Antiqua" w:hAnsi="Book Antiqua" w:cs="Arial"/>
          </w:rPr>
          <w:id w:val="1617637843"/>
          <w:citation/>
        </w:sdtPr>
        <w:sdtContent>
          <w:r>
            <w:rPr>
              <w:rFonts w:ascii="Book Antiqua" w:hAnsi="Book Antiqua" w:cs="Arial"/>
            </w:rPr>
            <w:fldChar w:fldCharType="begin"/>
          </w:r>
          <w:r w:rsidR="003158AB">
            <w:rPr>
              <w:rFonts w:ascii="Book Antiqua" w:hAnsi="Book Antiqua" w:cs="Arial"/>
            </w:rPr>
            <w:instrText xml:space="preserve">CITATION Jam80 \l 2058 </w:instrText>
          </w:r>
          <w:r>
            <w:rPr>
              <w:rFonts w:ascii="Book Antiqua" w:hAnsi="Book Antiqua" w:cs="Arial"/>
            </w:rPr>
            <w:fldChar w:fldCharType="separate"/>
          </w:r>
          <w:r w:rsidR="003D77F7" w:rsidRPr="003D77F7">
            <w:rPr>
              <w:rFonts w:ascii="Book Antiqua" w:hAnsi="Book Antiqua" w:cs="Arial"/>
              <w:noProof/>
            </w:rPr>
            <w:t>(Gary &amp; Handwerk, 1980)</w:t>
          </w:r>
          <w:r>
            <w:rPr>
              <w:rFonts w:ascii="Book Antiqua" w:hAnsi="Book Antiqua" w:cs="Arial"/>
            </w:rPr>
            <w:fldChar w:fldCharType="end"/>
          </w:r>
        </w:sdtContent>
      </w:sdt>
      <w:r w:rsidRPr="00C1562E">
        <w:rPr>
          <w:rFonts w:ascii="Book Antiqua" w:hAnsi="Book Antiqua" w:cs="Arial"/>
        </w:rPr>
        <w:t>.</w:t>
      </w:r>
      <w:r>
        <w:rPr>
          <w:rFonts w:ascii="Book Antiqua" w:hAnsi="Book Antiqua" w:cs="Arial"/>
        </w:rPr>
        <w:t xml:space="preserve"> </w:t>
      </w:r>
      <w:r w:rsidR="008149F7">
        <w:rPr>
          <w:rFonts w:ascii="Book Antiqua" w:hAnsi="Book Antiqua" w:cs="Arial"/>
        </w:rPr>
        <w:t>L</w:t>
      </w:r>
      <w:r>
        <w:rPr>
          <w:rFonts w:ascii="Book Antiqua" w:hAnsi="Book Antiqua" w:cs="Arial"/>
        </w:rPr>
        <w:t xml:space="preserve">os procesos de </w:t>
      </w:r>
      <w:r w:rsidR="00F0742A">
        <w:rPr>
          <w:rFonts w:ascii="Book Antiqua" w:hAnsi="Book Antiqua" w:cs="Arial"/>
        </w:rPr>
        <w:t xml:space="preserve">HDS </w:t>
      </w:r>
      <w:r>
        <w:rPr>
          <w:rFonts w:ascii="Book Antiqua" w:hAnsi="Book Antiqua" w:cs="Arial"/>
        </w:rPr>
        <w:t xml:space="preserve">constituyen la primera alternativa para la reducción de contaminantes en los combustibles, de acuerdo con las normas ambientales exigidas por las agencias gubernamentales. Debido a que estas últimas han ido intensificando la severidad de las normas, se ha generado un desarrollo continuo de innovaciones en el campo de catalizadores para la HDS, impulsados por la búsqueda de rendimientos más elevados para la reducción de contaminantes </w:t>
      </w:r>
      <w:sdt>
        <w:sdtPr>
          <w:rPr>
            <w:rFonts w:ascii="Book Antiqua" w:hAnsi="Book Antiqua" w:cs="Arial"/>
          </w:rPr>
          <w:id w:val="-1827353267"/>
          <w:citation/>
        </w:sdtPr>
        <w:sdtContent>
          <w:r>
            <w:rPr>
              <w:rFonts w:ascii="Book Antiqua" w:hAnsi="Book Antiqua" w:cs="Arial"/>
            </w:rPr>
            <w:fldChar w:fldCharType="begin"/>
          </w:r>
          <w:r w:rsidR="003158AB">
            <w:rPr>
              <w:rFonts w:ascii="Book Antiqua" w:hAnsi="Book Antiqua" w:cs="Arial"/>
            </w:rPr>
            <w:instrText xml:space="preserve">CITATION JAb04 \l 2058 </w:instrText>
          </w:r>
          <w:r>
            <w:rPr>
              <w:rFonts w:ascii="Book Antiqua" w:hAnsi="Book Antiqua" w:cs="Arial"/>
            </w:rPr>
            <w:fldChar w:fldCharType="separate"/>
          </w:r>
          <w:r w:rsidR="003D77F7" w:rsidRPr="003D77F7">
            <w:rPr>
              <w:rFonts w:ascii="Book Antiqua" w:hAnsi="Book Antiqua" w:cs="Arial"/>
              <w:noProof/>
            </w:rPr>
            <w:t>(Aboites, Domínguez, &amp; Beltrán, 2004)</w:t>
          </w:r>
          <w:r>
            <w:rPr>
              <w:rFonts w:ascii="Book Antiqua" w:hAnsi="Book Antiqua" w:cs="Arial"/>
            </w:rPr>
            <w:fldChar w:fldCharType="end"/>
          </w:r>
        </w:sdtContent>
      </w:sdt>
      <w:r>
        <w:rPr>
          <w:rFonts w:ascii="Book Antiqua" w:hAnsi="Book Antiqua" w:cs="Arial"/>
        </w:rPr>
        <w:t>.</w:t>
      </w:r>
    </w:p>
    <w:p w14:paraId="0F8B4837" w14:textId="77777777" w:rsidR="004F576F" w:rsidRDefault="004F576F" w:rsidP="004F576F">
      <w:pPr>
        <w:spacing w:after="0" w:line="276" w:lineRule="auto"/>
        <w:jc w:val="both"/>
        <w:rPr>
          <w:rFonts w:ascii="Book Antiqua" w:hAnsi="Book Antiqua" w:cs="Arial"/>
        </w:rPr>
      </w:pPr>
    </w:p>
    <w:p w14:paraId="6D5E26F1" w14:textId="77777777" w:rsidR="004F576F" w:rsidRDefault="004F576F" w:rsidP="004F576F">
      <w:pPr>
        <w:spacing w:after="0" w:line="276" w:lineRule="auto"/>
        <w:jc w:val="both"/>
        <w:rPr>
          <w:rFonts w:ascii="Book Antiqua" w:hAnsi="Book Antiqua" w:cs="Arial"/>
        </w:rPr>
      </w:pPr>
    </w:p>
    <w:p w14:paraId="5008D7E5" w14:textId="5BB84705" w:rsidR="004F576F" w:rsidRPr="004F576F" w:rsidRDefault="004F576F" w:rsidP="004F576F">
      <w:pPr>
        <w:pStyle w:val="Ttulo4"/>
      </w:pPr>
      <w:bookmarkStart w:id="8" w:name="_Toc13144029"/>
      <w:r w:rsidRPr="004F576F">
        <w:t>Hidrodesulfuración</w:t>
      </w:r>
      <w:bookmarkEnd w:id="8"/>
    </w:p>
    <w:p w14:paraId="7E4F5F34" w14:textId="6E41F297" w:rsidR="00791B75" w:rsidRDefault="00791B75" w:rsidP="00791B75">
      <w:pPr>
        <w:spacing w:after="0" w:line="276" w:lineRule="auto"/>
        <w:jc w:val="both"/>
        <w:rPr>
          <w:rFonts w:ascii="Book Antiqua" w:hAnsi="Book Antiqua" w:cs="Arial"/>
        </w:rPr>
      </w:pPr>
      <w:r>
        <w:rPr>
          <w:rFonts w:ascii="Book Antiqua" w:hAnsi="Book Antiqua" w:cs="Arial"/>
        </w:rPr>
        <w:t>La hidrodesulfuración es el proceso para eliminar azufre de las moléculas, utilizando hidrogeno bajo presión y un catalizador</w:t>
      </w:r>
      <w:r w:rsidR="000738CC">
        <w:rPr>
          <w:rFonts w:ascii="Book Antiqua" w:hAnsi="Book Antiqua" w:cs="Arial"/>
        </w:rPr>
        <w:t>.</w:t>
      </w:r>
      <w:r w:rsidR="0002566F" w:rsidRPr="0002566F">
        <w:rPr>
          <w:rFonts w:ascii="Book Antiqua" w:hAnsi="Book Antiqua" w:cs="Arial"/>
        </w:rPr>
        <w:t xml:space="preserve"> </w:t>
      </w:r>
      <w:r w:rsidR="0002566F" w:rsidRPr="00C571B4">
        <w:rPr>
          <w:rFonts w:ascii="Book Antiqua" w:hAnsi="Book Antiqua" w:cs="Arial"/>
        </w:rPr>
        <w:t>El contenido de azufre en el petróleo puede variar del 0.05 al 8</w:t>
      </w:r>
      <w:r w:rsidR="00657944">
        <w:rPr>
          <w:rFonts w:ascii="Book Antiqua" w:hAnsi="Book Antiqua" w:cs="Arial"/>
        </w:rPr>
        <w:t xml:space="preserve"> </w:t>
      </w:r>
      <w:r w:rsidR="0002566F" w:rsidRPr="00C571B4">
        <w:rPr>
          <w:rFonts w:ascii="Book Antiqua" w:hAnsi="Book Antiqua" w:cs="Arial"/>
        </w:rPr>
        <w:t>%</w:t>
      </w:r>
      <w:r w:rsidR="0002566F">
        <w:rPr>
          <w:rFonts w:ascii="Book Antiqua" w:hAnsi="Book Antiqua" w:cs="Arial"/>
        </w:rPr>
        <w:t xml:space="preserve"> en peso</w:t>
      </w:r>
      <w:r w:rsidR="0002566F" w:rsidRPr="00C571B4">
        <w:rPr>
          <w:rFonts w:ascii="Book Antiqua" w:hAnsi="Book Antiqua" w:cs="Arial"/>
        </w:rPr>
        <w:t>, pero generalment</w:t>
      </w:r>
      <w:r w:rsidR="0002566F">
        <w:rPr>
          <w:rFonts w:ascii="Book Antiqua" w:hAnsi="Book Antiqua" w:cs="Arial"/>
        </w:rPr>
        <w:t>e se encuentra entre el 1 y 4</w:t>
      </w:r>
      <w:r w:rsidR="00657944">
        <w:rPr>
          <w:rFonts w:ascii="Book Antiqua" w:hAnsi="Book Antiqua" w:cs="Arial"/>
        </w:rPr>
        <w:t xml:space="preserve"> </w:t>
      </w:r>
      <w:r w:rsidR="0002566F">
        <w:rPr>
          <w:rFonts w:ascii="Book Antiqua" w:hAnsi="Book Antiqua" w:cs="Arial"/>
        </w:rPr>
        <w:t xml:space="preserve">%. </w:t>
      </w:r>
      <w:r w:rsidRPr="00C571B4">
        <w:rPr>
          <w:rFonts w:ascii="Book Antiqua" w:hAnsi="Book Antiqua" w:cs="Arial"/>
        </w:rPr>
        <w:t>Los crudos de petróleo contienen una mezcla compleja de una gran variedad de componentes azufrados, los</w:t>
      </w:r>
      <w:r>
        <w:rPr>
          <w:rFonts w:ascii="Book Antiqua" w:hAnsi="Book Antiqua" w:cs="Arial"/>
        </w:rPr>
        <w:t xml:space="preserve"> </w:t>
      </w:r>
      <w:r w:rsidRPr="00C571B4">
        <w:rPr>
          <w:rFonts w:ascii="Book Antiqua" w:hAnsi="Book Antiqua" w:cs="Arial"/>
        </w:rPr>
        <w:t>cuales a su vez tienen diferente reactividad</w:t>
      </w:r>
      <w:r w:rsidR="0002566F">
        <w:rPr>
          <w:rFonts w:ascii="Book Antiqua" w:hAnsi="Book Antiqua" w:cs="Arial"/>
        </w:rPr>
        <w:t xml:space="preserve">, entre </w:t>
      </w:r>
      <w:r w:rsidRPr="00C571B4">
        <w:rPr>
          <w:rFonts w:ascii="Book Antiqua" w:hAnsi="Book Antiqua" w:cs="Arial"/>
        </w:rPr>
        <w:t>los que se encuentran sulfuros, bisulfuros,</w:t>
      </w:r>
      <w:r>
        <w:rPr>
          <w:rFonts w:ascii="Book Antiqua" w:hAnsi="Book Antiqua" w:cs="Arial"/>
        </w:rPr>
        <w:t xml:space="preserve"> </w:t>
      </w:r>
      <w:r w:rsidRPr="00C571B4">
        <w:rPr>
          <w:rFonts w:ascii="Book Antiqua" w:hAnsi="Book Antiqua" w:cs="Arial"/>
        </w:rPr>
        <w:t>tioles, tiofenos, benzotiofenos (BT), dibenzotiofenos (DBT), benzonaftotiofenos (</w:t>
      </w:r>
      <w:r>
        <w:rPr>
          <w:rFonts w:ascii="Book Antiqua" w:hAnsi="Book Antiqua" w:cs="Arial"/>
        </w:rPr>
        <w:t xml:space="preserve">BNT) y dinaftotiofenos (DNT) </w:t>
      </w:r>
      <w:sdt>
        <w:sdtPr>
          <w:rPr>
            <w:rFonts w:ascii="Book Antiqua" w:hAnsi="Book Antiqua" w:cs="Arial"/>
          </w:rPr>
          <w:id w:val="1055434469"/>
          <w:citation/>
        </w:sdtPr>
        <w:sdtContent>
          <w:r>
            <w:rPr>
              <w:rFonts w:ascii="Book Antiqua" w:hAnsi="Book Antiqua" w:cs="Arial"/>
            </w:rPr>
            <w:fldChar w:fldCharType="begin"/>
          </w:r>
          <w:r w:rsidR="000B4CB1">
            <w:rPr>
              <w:rFonts w:ascii="Book Antiqua" w:hAnsi="Book Antiqua" w:cs="Arial"/>
            </w:rPr>
            <w:instrText xml:space="preserve">CITATION ALB14 \l 2058 </w:instrText>
          </w:r>
          <w:r>
            <w:rPr>
              <w:rFonts w:ascii="Book Antiqua" w:hAnsi="Book Antiqua" w:cs="Arial"/>
            </w:rPr>
            <w:fldChar w:fldCharType="separate"/>
          </w:r>
          <w:r w:rsidR="003D77F7" w:rsidRPr="003D77F7">
            <w:rPr>
              <w:rFonts w:ascii="Book Antiqua" w:hAnsi="Book Antiqua" w:cs="Arial"/>
              <w:noProof/>
            </w:rPr>
            <w:t>(Barbosa, Vega, &amp; de Rio Amador, 2014)</w:t>
          </w:r>
          <w:r>
            <w:rPr>
              <w:rFonts w:ascii="Book Antiqua" w:hAnsi="Book Antiqua" w:cs="Arial"/>
            </w:rPr>
            <w:fldChar w:fldCharType="end"/>
          </w:r>
        </w:sdtContent>
      </w:sdt>
      <w:r>
        <w:rPr>
          <w:rFonts w:ascii="Book Antiqua" w:hAnsi="Book Antiqua" w:cs="Arial"/>
        </w:rPr>
        <w:t xml:space="preserve">. </w:t>
      </w:r>
    </w:p>
    <w:p w14:paraId="46044720" w14:textId="77777777" w:rsidR="00791B75" w:rsidRDefault="00791B75" w:rsidP="00791B75">
      <w:pPr>
        <w:spacing w:after="0" w:line="276" w:lineRule="auto"/>
        <w:jc w:val="both"/>
        <w:rPr>
          <w:rFonts w:ascii="Book Antiqua" w:hAnsi="Book Antiqua" w:cs="Arial"/>
        </w:rPr>
      </w:pPr>
    </w:p>
    <w:p w14:paraId="2D296C92" w14:textId="4EFA5176" w:rsidR="00791B75" w:rsidRDefault="005A5A0F" w:rsidP="00791B75">
      <w:pPr>
        <w:spacing w:after="0" w:line="276" w:lineRule="auto"/>
        <w:jc w:val="both"/>
        <w:rPr>
          <w:rFonts w:ascii="Book Antiqua" w:hAnsi="Book Antiqua" w:cs="Arial"/>
        </w:rPr>
      </w:pPr>
      <w:r>
        <w:rPr>
          <w:rFonts w:ascii="Book Antiqua" w:hAnsi="Book Antiqua" w:cs="Arial"/>
        </w:rPr>
        <w:t>E</w:t>
      </w:r>
      <w:r w:rsidR="00791B75" w:rsidRPr="003B29B4">
        <w:rPr>
          <w:rFonts w:ascii="Book Antiqua" w:hAnsi="Book Antiqua" w:cs="Arial"/>
        </w:rPr>
        <w:t xml:space="preserve">l proceso de </w:t>
      </w:r>
      <w:r w:rsidR="00F0742A">
        <w:rPr>
          <w:rFonts w:ascii="Book Antiqua" w:hAnsi="Book Antiqua" w:cs="Arial"/>
        </w:rPr>
        <w:t>HDS</w:t>
      </w:r>
      <w:r w:rsidR="00791B75" w:rsidRPr="003B29B4">
        <w:rPr>
          <w:rFonts w:ascii="Book Antiqua" w:hAnsi="Book Antiqua" w:cs="Arial"/>
        </w:rPr>
        <w:t xml:space="preserve"> es uno de los procesos más importantes utilizados para eliminar compuestos aromáticos de </w:t>
      </w:r>
      <w:r w:rsidR="00791B75">
        <w:rPr>
          <w:rFonts w:ascii="Book Antiqua" w:hAnsi="Book Antiqua" w:cs="Arial"/>
        </w:rPr>
        <w:t xml:space="preserve">las </w:t>
      </w:r>
      <w:r w:rsidR="00791B75" w:rsidRPr="003B29B4">
        <w:rPr>
          <w:rFonts w:ascii="Book Antiqua" w:hAnsi="Book Antiqua" w:cs="Arial"/>
        </w:rPr>
        <w:t>fracciones de petróleo</w:t>
      </w:r>
      <w:r w:rsidR="00791B75">
        <w:rPr>
          <w:rFonts w:ascii="Book Antiqua" w:hAnsi="Book Antiqua" w:cs="Arial"/>
        </w:rPr>
        <w:t xml:space="preserve"> </w:t>
      </w:r>
      <w:r w:rsidR="00791B75" w:rsidRPr="003B29B4">
        <w:rPr>
          <w:rFonts w:ascii="Book Antiqua" w:hAnsi="Book Antiqua" w:cs="Arial"/>
        </w:rPr>
        <w:t>que contienen azufre, como tiofenos, benzotiofenos, dibenzotiofenos y sus de</w:t>
      </w:r>
      <w:r w:rsidR="00791B75">
        <w:rPr>
          <w:rFonts w:ascii="Book Antiqua" w:hAnsi="Book Antiqua" w:cs="Arial"/>
        </w:rPr>
        <w:t xml:space="preserve">rivados sustituidos con alquilo </w:t>
      </w:r>
      <w:sdt>
        <w:sdtPr>
          <w:rPr>
            <w:rFonts w:ascii="Book Antiqua" w:hAnsi="Book Antiqua" w:cs="Arial"/>
          </w:rPr>
          <w:id w:val="-2103408238"/>
          <w:citation/>
        </w:sdtPr>
        <w:sdtContent>
          <w:r w:rsidR="00791B75">
            <w:rPr>
              <w:rFonts w:ascii="Book Antiqua" w:hAnsi="Book Antiqua" w:cs="Arial"/>
            </w:rPr>
            <w:fldChar w:fldCharType="begin"/>
          </w:r>
          <w:r w:rsidR="00052DA4">
            <w:rPr>
              <w:rFonts w:ascii="Book Antiqua" w:hAnsi="Book Antiqua" w:cs="Arial"/>
            </w:rPr>
            <w:instrText xml:space="preserve">CITATION FJM \l 2058 </w:instrText>
          </w:r>
          <w:r w:rsidR="00791B75">
            <w:rPr>
              <w:rFonts w:ascii="Book Antiqua" w:hAnsi="Book Antiqua" w:cs="Arial"/>
            </w:rPr>
            <w:fldChar w:fldCharType="separate"/>
          </w:r>
          <w:r w:rsidR="003D77F7" w:rsidRPr="003D77F7">
            <w:rPr>
              <w:rFonts w:ascii="Book Antiqua" w:hAnsi="Book Antiqua" w:cs="Arial"/>
              <w:noProof/>
            </w:rPr>
            <w:t>(Méndez, y otros, 2017)</w:t>
          </w:r>
          <w:r w:rsidR="00791B75">
            <w:rPr>
              <w:rFonts w:ascii="Book Antiqua" w:hAnsi="Book Antiqua" w:cs="Arial"/>
            </w:rPr>
            <w:fldChar w:fldCharType="end"/>
          </w:r>
        </w:sdtContent>
      </w:sdt>
      <w:r w:rsidR="00791B75">
        <w:rPr>
          <w:rFonts w:ascii="Book Antiqua" w:hAnsi="Book Antiqua" w:cs="Arial"/>
        </w:rPr>
        <w:t xml:space="preserve">. Sin embargo, </w:t>
      </w:r>
      <w:r w:rsidR="00791B75" w:rsidRPr="003B29B4">
        <w:rPr>
          <w:rFonts w:ascii="Book Antiqua" w:hAnsi="Book Antiqua" w:cs="Arial"/>
        </w:rPr>
        <w:t>l</w:t>
      </w:r>
      <w:r w:rsidR="00791B75">
        <w:rPr>
          <w:rFonts w:ascii="Book Antiqua" w:hAnsi="Book Antiqua" w:cs="Arial"/>
        </w:rPr>
        <w:t>os cambios en los</w:t>
      </w:r>
      <w:r w:rsidR="00791B75" w:rsidRPr="003B29B4">
        <w:rPr>
          <w:rFonts w:ascii="Book Antiqua" w:hAnsi="Book Antiqua" w:cs="Arial"/>
        </w:rPr>
        <w:t xml:space="preserve"> límite</w:t>
      </w:r>
      <w:r w:rsidR="00791B75">
        <w:rPr>
          <w:rFonts w:ascii="Book Antiqua" w:hAnsi="Book Antiqua" w:cs="Arial"/>
        </w:rPr>
        <w:t>s</w:t>
      </w:r>
      <w:r w:rsidR="00791B75" w:rsidRPr="003B29B4">
        <w:rPr>
          <w:rFonts w:ascii="Book Antiqua" w:hAnsi="Book Antiqua" w:cs="Arial"/>
        </w:rPr>
        <w:t xml:space="preserve"> </w:t>
      </w:r>
      <w:r w:rsidR="00791B75">
        <w:rPr>
          <w:rFonts w:ascii="Book Antiqua" w:hAnsi="Book Antiqua" w:cs="Arial"/>
        </w:rPr>
        <w:t>de contenido de azufre de</w:t>
      </w:r>
      <w:r w:rsidR="00791B75" w:rsidRPr="003B29B4">
        <w:rPr>
          <w:rFonts w:ascii="Book Antiqua" w:hAnsi="Book Antiqua" w:cs="Arial"/>
        </w:rPr>
        <w:t xml:space="preserve"> las</w:t>
      </w:r>
      <w:r w:rsidR="00791B75">
        <w:rPr>
          <w:rFonts w:ascii="Book Antiqua" w:hAnsi="Book Antiqua" w:cs="Arial"/>
        </w:rPr>
        <w:t xml:space="preserve"> especificaciones</w:t>
      </w:r>
      <w:r w:rsidR="00791B75" w:rsidRPr="003B29B4">
        <w:rPr>
          <w:rFonts w:ascii="Book Antiqua" w:hAnsi="Book Antiqua" w:cs="Arial"/>
        </w:rPr>
        <w:t xml:space="preserve"> y los contenidos de azufre cada vez más altos en los crudos</w:t>
      </w:r>
      <w:r w:rsidR="00791B75">
        <w:rPr>
          <w:rFonts w:ascii="Book Antiqua" w:hAnsi="Book Antiqua" w:cs="Arial"/>
        </w:rPr>
        <w:t xml:space="preserve"> </w:t>
      </w:r>
      <w:sdt>
        <w:sdtPr>
          <w:rPr>
            <w:rFonts w:ascii="Book Antiqua" w:hAnsi="Book Antiqua" w:cs="Arial"/>
          </w:rPr>
          <w:id w:val="1244524713"/>
          <w:citation/>
        </w:sdtPr>
        <w:sdtContent>
          <w:r w:rsidR="00791B75">
            <w:rPr>
              <w:rFonts w:ascii="Book Antiqua" w:hAnsi="Book Antiqua" w:cs="Arial"/>
            </w:rPr>
            <w:fldChar w:fldCharType="begin"/>
          </w:r>
          <w:r w:rsidR="00791B75">
            <w:rPr>
              <w:rFonts w:ascii="Book Antiqua" w:hAnsi="Book Antiqua" w:cs="Arial"/>
            </w:rPr>
            <w:instrText xml:space="preserve"> CITATION Son03 \l 2058 </w:instrText>
          </w:r>
          <w:r w:rsidR="00791B75">
            <w:rPr>
              <w:rFonts w:ascii="Book Antiqua" w:hAnsi="Book Antiqua" w:cs="Arial"/>
            </w:rPr>
            <w:fldChar w:fldCharType="separate"/>
          </w:r>
          <w:r w:rsidR="003D77F7" w:rsidRPr="003D77F7">
            <w:rPr>
              <w:rFonts w:ascii="Book Antiqua" w:hAnsi="Book Antiqua" w:cs="Arial"/>
              <w:noProof/>
            </w:rPr>
            <w:t>(Song, 2003)</w:t>
          </w:r>
          <w:r w:rsidR="00791B75">
            <w:rPr>
              <w:rFonts w:ascii="Book Antiqua" w:hAnsi="Book Antiqua" w:cs="Arial"/>
            </w:rPr>
            <w:fldChar w:fldCharType="end"/>
          </w:r>
        </w:sdtContent>
      </w:sdt>
      <w:r w:rsidR="00791B75" w:rsidRPr="00F3423A">
        <w:rPr>
          <w:rFonts w:ascii="Book Antiqua" w:hAnsi="Book Antiqua" w:cs="Arial"/>
        </w:rPr>
        <w:t xml:space="preserve"> </w:t>
      </w:r>
      <w:r w:rsidR="00791B75">
        <w:rPr>
          <w:rFonts w:ascii="Book Antiqua" w:hAnsi="Book Antiqua" w:cs="Arial"/>
        </w:rPr>
        <w:t>ocasionan que e</w:t>
      </w:r>
      <w:r w:rsidR="00791B75" w:rsidRPr="003B29B4">
        <w:rPr>
          <w:rFonts w:ascii="Book Antiqua" w:hAnsi="Book Antiqua" w:cs="Arial"/>
        </w:rPr>
        <w:t xml:space="preserve">l problema de </w:t>
      </w:r>
      <w:r w:rsidR="00791B75" w:rsidRPr="002050AC">
        <w:rPr>
          <w:rFonts w:ascii="Book Antiqua" w:hAnsi="Book Antiqua" w:cs="Arial"/>
        </w:rPr>
        <w:t xml:space="preserve">la </w:t>
      </w:r>
      <w:r w:rsidR="00522AFE" w:rsidRPr="002050AC">
        <w:rPr>
          <w:rFonts w:ascii="Book Antiqua" w:hAnsi="Book Antiqua" w:cs="Arial"/>
        </w:rPr>
        <w:t>eliminación</w:t>
      </w:r>
      <w:r w:rsidR="00791B75" w:rsidRPr="002050AC">
        <w:rPr>
          <w:rFonts w:ascii="Book Antiqua" w:hAnsi="Book Antiqua" w:cs="Arial"/>
        </w:rPr>
        <w:t xml:space="preserve"> profunda</w:t>
      </w:r>
      <w:r w:rsidR="00791B75">
        <w:rPr>
          <w:rFonts w:ascii="Book Antiqua" w:hAnsi="Book Antiqua" w:cs="Arial"/>
        </w:rPr>
        <w:t xml:space="preserve"> de éste elemento</w:t>
      </w:r>
      <w:r w:rsidR="00791B75" w:rsidRPr="003B29B4">
        <w:rPr>
          <w:rFonts w:ascii="Book Antiqua" w:hAnsi="Book Antiqua" w:cs="Arial"/>
        </w:rPr>
        <w:t xml:space="preserve"> se ha</w:t>
      </w:r>
      <w:r w:rsidR="00791B75">
        <w:rPr>
          <w:rFonts w:ascii="Book Antiqua" w:hAnsi="Book Antiqua" w:cs="Arial"/>
        </w:rPr>
        <w:t xml:space="preserve">ya vuelto más grave y requiera una importante atención. </w:t>
      </w:r>
    </w:p>
    <w:p w14:paraId="2936DDA1" w14:textId="77777777" w:rsidR="00791B75" w:rsidRDefault="00791B75" w:rsidP="00791B75">
      <w:pPr>
        <w:spacing w:after="0" w:line="276" w:lineRule="auto"/>
        <w:jc w:val="both"/>
        <w:rPr>
          <w:rFonts w:ascii="Book Antiqua" w:hAnsi="Book Antiqua" w:cs="Arial"/>
        </w:rPr>
      </w:pPr>
    </w:p>
    <w:p w14:paraId="38E132FE" w14:textId="465A7D57" w:rsidR="00791B75" w:rsidRDefault="005A5A0F" w:rsidP="00791B75">
      <w:pPr>
        <w:spacing w:after="0" w:line="276" w:lineRule="auto"/>
        <w:jc w:val="both"/>
        <w:rPr>
          <w:rFonts w:ascii="Book Antiqua" w:hAnsi="Book Antiqua" w:cs="Arial"/>
        </w:rPr>
      </w:pPr>
      <w:r>
        <w:rPr>
          <w:rFonts w:ascii="Book Antiqua" w:hAnsi="Book Antiqua" w:cs="Arial"/>
          <w:noProof/>
        </w:rPr>
        <w:t>P</w:t>
      </w:r>
      <w:r w:rsidR="00791B75" w:rsidRPr="0051587A">
        <w:rPr>
          <w:rFonts w:ascii="Book Antiqua" w:hAnsi="Book Antiqua" w:cs="Arial"/>
        </w:rPr>
        <w:t xml:space="preserve">ara producir </w:t>
      </w:r>
      <w:r w:rsidR="00522AFE">
        <w:rPr>
          <w:rFonts w:ascii="Book Antiqua" w:hAnsi="Book Antiqua" w:cs="Arial"/>
        </w:rPr>
        <w:t xml:space="preserve">combustibles con </w:t>
      </w:r>
      <w:r w:rsidR="00791B75">
        <w:rPr>
          <w:rFonts w:ascii="Book Antiqua" w:hAnsi="Book Antiqua" w:cs="Arial"/>
        </w:rPr>
        <w:t>bajos niveles de azufre</w:t>
      </w:r>
      <w:r w:rsidR="00791B75" w:rsidRPr="0051587A">
        <w:rPr>
          <w:rFonts w:ascii="Book Antiqua" w:hAnsi="Book Antiqua" w:cs="Arial"/>
        </w:rPr>
        <w:t xml:space="preserve"> </w:t>
      </w:r>
      <w:r w:rsidR="00791B75">
        <w:rPr>
          <w:rFonts w:ascii="Book Antiqua" w:hAnsi="Book Antiqua" w:cs="Arial"/>
        </w:rPr>
        <w:t>e</w:t>
      </w:r>
      <w:r w:rsidR="00791B75" w:rsidRPr="0051587A">
        <w:rPr>
          <w:rFonts w:ascii="Book Antiqua" w:hAnsi="Book Antiqua" w:cs="Arial"/>
        </w:rPr>
        <w:t>xisten varias opciones de</w:t>
      </w:r>
      <w:r w:rsidR="00791B75" w:rsidRPr="00DF6085">
        <w:rPr>
          <w:rFonts w:ascii="Book Antiqua" w:hAnsi="Book Antiqua" w:cs="Arial"/>
        </w:rPr>
        <w:t xml:space="preserve"> </w:t>
      </w:r>
      <w:r w:rsidR="00791B75" w:rsidRPr="0051587A">
        <w:rPr>
          <w:rFonts w:ascii="Book Antiqua" w:hAnsi="Book Antiqua" w:cs="Arial"/>
        </w:rPr>
        <w:t xml:space="preserve">proceso. La mayoría de ellos implican la renovación de las </w:t>
      </w:r>
      <w:r w:rsidR="00791B75">
        <w:rPr>
          <w:rFonts w:ascii="Book Antiqua" w:hAnsi="Book Antiqua" w:cs="Arial"/>
        </w:rPr>
        <w:t>plantas de HDT</w:t>
      </w:r>
      <w:r w:rsidR="00791B75" w:rsidRPr="0051587A">
        <w:rPr>
          <w:rFonts w:ascii="Book Antiqua" w:hAnsi="Book Antiqua" w:cs="Arial"/>
        </w:rPr>
        <w:t xml:space="preserve"> existentes, el aumento de la severidad de la reacción o la mejora de la calidad de la alimentación</w:t>
      </w:r>
      <w:r w:rsidR="00791B75">
        <w:rPr>
          <w:rFonts w:ascii="Book Antiqua" w:hAnsi="Book Antiqua" w:cs="Arial"/>
        </w:rPr>
        <w:t>, sin embargo estos cambios, en su mayoría, dependen</w:t>
      </w:r>
      <w:r w:rsidR="00791B75" w:rsidRPr="0051587A">
        <w:rPr>
          <w:rFonts w:ascii="Book Antiqua" w:hAnsi="Book Antiqua" w:cs="Arial"/>
        </w:rPr>
        <w:t xml:space="preserve"> del diseño de la</w:t>
      </w:r>
      <w:r w:rsidR="00791B75">
        <w:rPr>
          <w:rFonts w:ascii="Book Antiqua" w:hAnsi="Book Antiqua" w:cs="Arial"/>
        </w:rPr>
        <w:t xml:space="preserve"> unidad de hidrotratamiento y de la calidad del crudo.</w:t>
      </w:r>
      <w:r w:rsidR="00791B75" w:rsidRPr="0051587A">
        <w:rPr>
          <w:rFonts w:ascii="Book Antiqua" w:hAnsi="Book Antiqua" w:cs="Arial"/>
        </w:rPr>
        <w:t xml:space="preserve"> </w:t>
      </w:r>
      <w:r w:rsidR="00FA70F3">
        <w:rPr>
          <w:rFonts w:ascii="Book Antiqua" w:hAnsi="Book Antiqua" w:cs="Arial"/>
        </w:rPr>
        <w:t>Además sugiere que o</w:t>
      </w:r>
      <w:r w:rsidR="00791B75" w:rsidRPr="0051587A">
        <w:rPr>
          <w:rFonts w:ascii="Book Antiqua" w:hAnsi="Book Antiqua" w:cs="Arial"/>
        </w:rPr>
        <w:t xml:space="preserve">tra forma de </w:t>
      </w:r>
      <w:r w:rsidR="00791B75">
        <w:rPr>
          <w:rFonts w:ascii="Book Antiqua" w:hAnsi="Book Antiqua" w:cs="Arial"/>
        </w:rPr>
        <w:t>lograr las especificaciones requeridas en contenido de azufre</w:t>
      </w:r>
      <w:r w:rsidR="00791B75" w:rsidRPr="0051587A">
        <w:rPr>
          <w:rFonts w:ascii="Book Antiqua" w:hAnsi="Book Antiqua" w:cs="Arial"/>
        </w:rPr>
        <w:t xml:space="preserve"> es mediante el aumento de l</w:t>
      </w:r>
      <w:r w:rsidR="00791B75">
        <w:rPr>
          <w:rFonts w:ascii="Book Antiqua" w:hAnsi="Book Antiqua" w:cs="Arial"/>
        </w:rPr>
        <w:t>a actividad del catalizad</w:t>
      </w:r>
      <w:r w:rsidR="0002566F">
        <w:rPr>
          <w:rFonts w:ascii="Book Antiqua" w:hAnsi="Book Antiqua" w:cs="Arial"/>
        </w:rPr>
        <w:t>or de HDS, requiriendo</w:t>
      </w:r>
      <w:r w:rsidR="00791B75" w:rsidRPr="0051587A">
        <w:rPr>
          <w:rFonts w:ascii="Book Antiqua" w:hAnsi="Book Antiqua" w:cs="Arial"/>
        </w:rPr>
        <w:t xml:space="preserve"> catalizadores que tengan</w:t>
      </w:r>
      <w:r w:rsidR="00791B75">
        <w:rPr>
          <w:rFonts w:ascii="Book Antiqua" w:hAnsi="Book Antiqua" w:cs="Arial"/>
        </w:rPr>
        <w:t xml:space="preserve"> una actividad de más de cuatro o cinco veces el nivel actual </w:t>
      </w:r>
      <w:sdt>
        <w:sdtPr>
          <w:rPr>
            <w:rFonts w:ascii="Book Antiqua" w:hAnsi="Book Antiqua" w:cs="Arial"/>
          </w:rPr>
          <w:id w:val="-1241713840"/>
          <w:citation/>
        </w:sdtPr>
        <w:sdtContent>
          <w:r w:rsidR="00791B75">
            <w:rPr>
              <w:rFonts w:ascii="Book Antiqua" w:hAnsi="Book Antiqua" w:cs="Arial"/>
            </w:rPr>
            <w:fldChar w:fldCharType="begin"/>
          </w:r>
          <w:r w:rsidR="00052DA4">
            <w:rPr>
              <w:rFonts w:ascii="Book Antiqua" w:hAnsi="Book Antiqua" w:cs="Arial"/>
            </w:rPr>
            <w:instrText xml:space="preserve">CITATION PSc03 \l 2058 </w:instrText>
          </w:r>
          <w:r w:rsidR="00791B75">
            <w:rPr>
              <w:rFonts w:ascii="Book Antiqua" w:hAnsi="Book Antiqua" w:cs="Arial"/>
            </w:rPr>
            <w:fldChar w:fldCharType="separate"/>
          </w:r>
          <w:r w:rsidR="003D77F7" w:rsidRPr="003D77F7">
            <w:rPr>
              <w:rFonts w:ascii="Book Antiqua" w:hAnsi="Book Antiqua" w:cs="Arial"/>
              <w:noProof/>
            </w:rPr>
            <w:t>(Ancheyta, y otros, 2003)</w:t>
          </w:r>
          <w:r w:rsidR="00791B75">
            <w:rPr>
              <w:rFonts w:ascii="Book Antiqua" w:hAnsi="Book Antiqua" w:cs="Arial"/>
            </w:rPr>
            <w:fldChar w:fldCharType="end"/>
          </w:r>
        </w:sdtContent>
      </w:sdt>
      <w:r w:rsidR="00791B75">
        <w:rPr>
          <w:rFonts w:ascii="Book Antiqua" w:hAnsi="Book Antiqua" w:cs="Arial"/>
        </w:rPr>
        <w:t xml:space="preserve">. Considerando la dificultad técnica y económica que implica la renovación de las plantas de HDT, se ha considerado que una de las opciones más viables para mejorar el proceso de </w:t>
      </w:r>
      <w:r w:rsidR="002050AC">
        <w:rPr>
          <w:rFonts w:ascii="Book Antiqua" w:hAnsi="Book Antiqua" w:cs="Arial"/>
        </w:rPr>
        <w:t>eliminación</w:t>
      </w:r>
      <w:r w:rsidR="00791B75">
        <w:rPr>
          <w:rFonts w:ascii="Book Antiqua" w:hAnsi="Book Antiqua" w:cs="Arial"/>
        </w:rPr>
        <w:t xml:space="preserve"> de azufre, es el desarrollo de nuevos catalizadores; por lo que varios grupos de investigación se han dedicado al desarrollo de nuevos materiales catalíticos que incrementen la efectividad en la eliminación de dicho elemento.</w:t>
      </w:r>
    </w:p>
    <w:p w14:paraId="326E1B62" w14:textId="77777777" w:rsidR="00F64696" w:rsidRDefault="00F64696" w:rsidP="00F64696">
      <w:pPr>
        <w:spacing w:after="0" w:line="276" w:lineRule="auto"/>
        <w:jc w:val="both"/>
        <w:rPr>
          <w:rFonts w:ascii="Book Antiqua" w:hAnsi="Book Antiqua" w:cs="Arial"/>
        </w:rPr>
      </w:pPr>
    </w:p>
    <w:p w14:paraId="451D41AA" w14:textId="5FF558FC" w:rsidR="007F419E" w:rsidRDefault="007F419E" w:rsidP="00F64696">
      <w:pPr>
        <w:spacing w:after="0" w:line="276" w:lineRule="auto"/>
        <w:jc w:val="both"/>
        <w:rPr>
          <w:rFonts w:ascii="Book Antiqua" w:hAnsi="Book Antiqua" w:cs="Arial"/>
        </w:rPr>
      </w:pPr>
      <w:r>
        <w:rPr>
          <w:rFonts w:ascii="Book Antiqua" w:hAnsi="Book Antiqua" w:cs="Arial"/>
        </w:rPr>
        <w:t>En el proceso de HDS los compuestos de azufre reaccionan a distintas velocidades para formar H</w:t>
      </w:r>
      <w:r w:rsidRPr="007F419E">
        <w:rPr>
          <w:rFonts w:ascii="Book Antiqua" w:hAnsi="Book Antiqua" w:cs="Arial"/>
          <w:vertAlign w:val="subscript"/>
        </w:rPr>
        <w:t>2</w:t>
      </w:r>
      <w:r>
        <w:rPr>
          <w:rFonts w:ascii="Book Antiqua" w:hAnsi="Book Antiqua" w:cs="Arial"/>
        </w:rPr>
        <w:t xml:space="preserve">S e hidrocarburos sin azufre. </w:t>
      </w:r>
      <w:r w:rsidRPr="00AF263D">
        <w:rPr>
          <w:rFonts w:ascii="Book Antiqua" w:hAnsi="Book Antiqua" w:cs="Arial"/>
        </w:rPr>
        <w:t>En la Fig</w:t>
      </w:r>
      <w:r w:rsidR="008C7DF9">
        <w:rPr>
          <w:rFonts w:ascii="Book Antiqua" w:hAnsi="Book Antiqua" w:cs="Arial"/>
        </w:rPr>
        <w:t>ura</w:t>
      </w:r>
      <w:r w:rsidRPr="00AF263D">
        <w:rPr>
          <w:rFonts w:ascii="Book Antiqua" w:hAnsi="Book Antiqua" w:cs="Arial"/>
        </w:rPr>
        <w:t xml:space="preserve"> 1</w:t>
      </w:r>
      <w:r w:rsidR="00D02F63" w:rsidRPr="00AF263D">
        <w:rPr>
          <w:rFonts w:ascii="Book Antiqua" w:hAnsi="Book Antiqua" w:cs="Arial"/>
        </w:rPr>
        <w:t>.1</w:t>
      </w:r>
      <w:r w:rsidRPr="00AF263D">
        <w:rPr>
          <w:rFonts w:ascii="Book Antiqua" w:hAnsi="Book Antiqua" w:cs="Arial"/>
        </w:rPr>
        <w:t xml:space="preserve"> se </w:t>
      </w:r>
      <w:r w:rsidR="00AF263D">
        <w:rPr>
          <w:rFonts w:ascii="Book Antiqua" w:hAnsi="Book Antiqua" w:cs="Arial"/>
        </w:rPr>
        <w:t>observa la</w:t>
      </w:r>
      <w:r w:rsidRPr="00075E6A">
        <w:rPr>
          <w:rFonts w:ascii="Book Antiqua" w:hAnsi="Book Antiqua" w:cs="Arial"/>
        </w:rPr>
        <w:t xml:space="preserve"> relación cualitativa </w:t>
      </w:r>
      <w:r w:rsidRPr="00075E6A">
        <w:rPr>
          <w:rFonts w:ascii="Book Antiqua" w:hAnsi="Book Antiqua" w:cs="Arial"/>
        </w:rPr>
        <w:lastRenderedPageBreak/>
        <w:t>entre el tipo y el tamaño de las moléculas de azufre en varias fracciones de combustible destilad</w:t>
      </w:r>
      <w:r>
        <w:rPr>
          <w:rFonts w:ascii="Book Antiqua" w:hAnsi="Book Antiqua" w:cs="Arial"/>
        </w:rPr>
        <w:t>o y sus reactividades relativas</w:t>
      </w:r>
      <w:r w:rsidRPr="00075E6A">
        <w:rPr>
          <w:rFonts w:ascii="Book Antiqua" w:hAnsi="Book Antiqua" w:cs="Arial"/>
        </w:rPr>
        <w:t>.</w:t>
      </w:r>
      <w:r>
        <w:rPr>
          <w:rFonts w:ascii="Book Antiqua" w:hAnsi="Book Antiqua" w:cs="Arial"/>
        </w:rPr>
        <w:t xml:space="preserve"> </w:t>
      </w:r>
      <w:r w:rsidR="00333BEF" w:rsidRPr="00075E6A">
        <w:rPr>
          <w:rFonts w:ascii="Book Antiqua" w:hAnsi="Book Antiqua" w:cs="Arial"/>
        </w:rPr>
        <w:t>Se</w:t>
      </w:r>
      <w:r w:rsidRPr="00075E6A">
        <w:rPr>
          <w:rFonts w:ascii="Book Antiqua" w:hAnsi="Book Antiqua" w:cs="Arial"/>
        </w:rPr>
        <w:t xml:space="preserve"> utilizan </w:t>
      </w:r>
      <w:r w:rsidR="00333BEF">
        <w:rPr>
          <w:rFonts w:ascii="Book Antiqua" w:hAnsi="Book Antiqua" w:cs="Arial"/>
        </w:rPr>
        <w:t>v</w:t>
      </w:r>
      <w:r w:rsidR="00333BEF" w:rsidRPr="00075E6A">
        <w:rPr>
          <w:rFonts w:ascii="Book Antiqua" w:hAnsi="Book Antiqua" w:cs="Arial"/>
        </w:rPr>
        <w:t xml:space="preserve">arias corrientes de refinería </w:t>
      </w:r>
      <w:r w:rsidRPr="00075E6A">
        <w:rPr>
          <w:rFonts w:ascii="Book Antiqua" w:hAnsi="Book Antiqua" w:cs="Arial"/>
        </w:rPr>
        <w:t>para producir tres tipos principale</w:t>
      </w:r>
      <w:r>
        <w:rPr>
          <w:rFonts w:ascii="Book Antiqua" w:hAnsi="Book Antiqua" w:cs="Arial"/>
        </w:rPr>
        <w:t>s de combustibles de transporte (</w:t>
      </w:r>
      <w:r w:rsidRPr="00075E6A">
        <w:rPr>
          <w:rFonts w:ascii="Book Antiqua" w:hAnsi="Book Antiqua" w:cs="Arial"/>
        </w:rPr>
        <w:t>gasolina, combustibles para aviones y combustibles diésel</w:t>
      </w:r>
      <w:r>
        <w:rPr>
          <w:rFonts w:ascii="Book Antiqua" w:hAnsi="Book Antiqua" w:cs="Arial"/>
        </w:rPr>
        <w:t>)</w:t>
      </w:r>
      <w:r w:rsidRPr="00075E6A">
        <w:rPr>
          <w:rFonts w:ascii="Book Antiqua" w:hAnsi="Book Antiqua" w:cs="Arial"/>
        </w:rPr>
        <w:t xml:space="preserve"> que difieren en composición y propiedades.</w:t>
      </w:r>
      <w:r>
        <w:rPr>
          <w:rFonts w:ascii="Book Antiqua" w:hAnsi="Book Antiqua" w:cs="Arial"/>
        </w:rPr>
        <w:t xml:space="preserve"> </w:t>
      </w:r>
      <w:r w:rsidRPr="00075E6A">
        <w:rPr>
          <w:rFonts w:ascii="Book Antiqua" w:hAnsi="Book Antiqua" w:cs="Arial"/>
        </w:rPr>
        <w:t>Para los compuestos de azufre que incluyen disulfuros, sulfuros, tioles y tetrahidrotiofeno, la HDS se produce directamente a través de la ruta de la hidrogen</w:t>
      </w:r>
      <w:r w:rsidR="002C37AC">
        <w:rPr>
          <w:rFonts w:ascii="Book Antiqua" w:hAnsi="Book Antiqua" w:cs="Arial"/>
        </w:rPr>
        <w:t>ó</w:t>
      </w:r>
      <w:r w:rsidRPr="00075E6A">
        <w:rPr>
          <w:rFonts w:ascii="Book Antiqua" w:hAnsi="Book Antiqua" w:cs="Arial"/>
        </w:rPr>
        <w:t xml:space="preserve">lisis. Estos compuestos de azufre exhiben una mayor reactividad HDS que la del tiofeno en un orden de magnitud. Las reactividades de los compuestos de azufre de 1 a 3 anillos disminuyen en </w:t>
      </w:r>
      <w:r>
        <w:rPr>
          <w:rFonts w:ascii="Book Antiqua" w:hAnsi="Book Antiqua" w:cs="Arial"/>
        </w:rPr>
        <w:t>el orden de sigue</w:t>
      </w:r>
      <w:r w:rsidRPr="00075E6A">
        <w:rPr>
          <w:rFonts w:ascii="Book Antiqua" w:hAnsi="Book Antiqua" w:cs="Arial"/>
        </w:rPr>
        <w:t xml:space="preserve"> tiofenos&gt;</w:t>
      </w:r>
      <w:r>
        <w:rPr>
          <w:rFonts w:ascii="Book Antiqua" w:hAnsi="Book Antiqua" w:cs="Arial"/>
        </w:rPr>
        <w:t xml:space="preserve"> benzotiofenos&gt; dibenzotiofenos </w:t>
      </w:r>
      <w:sdt>
        <w:sdtPr>
          <w:rPr>
            <w:rFonts w:ascii="Book Antiqua" w:hAnsi="Book Antiqua" w:cs="Arial"/>
          </w:rPr>
          <w:id w:val="786784573"/>
          <w:citation/>
        </w:sdtPr>
        <w:sdtContent>
          <w:r>
            <w:rPr>
              <w:rFonts w:ascii="Book Antiqua" w:hAnsi="Book Antiqua" w:cs="Arial"/>
            </w:rPr>
            <w:fldChar w:fldCharType="begin"/>
          </w:r>
          <w:r>
            <w:rPr>
              <w:rFonts w:ascii="Book Antiqua" w:hAnsi="Book Antiqua" w:cs="Arial"/>
            </w:rPr>
            <w:instrText xml:space="preserve"> CITATION Son03 \l 2058 </w:instrText>
          </w:r>
          <w:r>
            <w:rPr>
              <w:rFonts w:ascii="Book Antiqua" w:hAnsi="Book Antiqua" w:cs="Arial"/>
            </w:rPr>
            <w:fldChar w:fldCharType="separate"/>
          </w:r>
          <w:r w:rsidR="003D77F7" w:rsidRPr="003D77F7">
            <w:rPr>
              <w:rFonts w:ascii="Book Antiqua" w:hAnsi="Book Antiqua" w:cs="Arial"/>
              <w:noProof/>
            </w:rPr>
            <w:t>(Song, 2003)</w:t>
          </w:r>
          <w:r>
            <w:rPr>
              <w:rFonts w:ascii="Book Antiqua" w:hAnsi="Book Antiqua" w:cs="Arial"/>
            </w:rPr>
            <w:fldChar w:fldCharType="end"/>
          </w:r>
        </w:sdtContent>
      </w:sdt>
      <w:r w:rsidR="00F70D33">
        <w:rPr>
          <w:rFonts w:ascii="Book Antiqua" w:hAnsi="Book Antiqua" w:cs="Arial"/>
        </w:rPr>
        <w:t>.</w:t>
      </w:r>
    </w:p>
    <w:p w14:paraId="0E6CE00B" w14:textId="77777777" w:rsidR="00D01A36" w:rsidRDefault="00D01A36" w:rsidP="00F64696">
      <w:pPr>
        <w:spacing w:after="0" w:line="276" w:lineRule="auto"/>
        <w:jc w:val="both"/>
        <w:rPr>
          <w:rFonts w:ascii="Book Antiqua" w:hAnsi="Book Antiqua" w:cs="Arial"/>
        </w:rPr>
      </w:pPr>
    </w:p>
    <w:p w14:paraId="01DBABD7" w14:textId="77777777" w:rsidR="001C1ED4" w:rsidRPr="00075E6A" w:rsidRDefault="001C1ED4" w:rsidP="00F64696">
      <w:pPr>
        <w:spacing w:after="0" w:line="276" w:lineRule="auto"/>
        <w:jc w:val="both"/>
        <w:rPr>
          <w:rFonts w:ascii="Book Antiqua" w:hAnsi="Book Antiqua" w:cs="Arial"/>
        </w:rPr>
      </w:pPr>
    </w:p>
    <w:p w14:paraId="635C002A" w14:textId="77777777" w:rsidR="007F419E" w:rsidRDefault="00D01A36" w:rsidP="00D01A36">
      <w:pPr>
        <w:spacing w:after="0" w:line="276" w:lineRule="auto"/>
        <w:rPr>
          <w:rFonts w:ascii="Book Antiqua" w:hAnsi="Book Antiqua" w:cs="Arial"/>
        </w:rPr>
      </w:pPr>
      <w:r w:rsidRPr="00C571B4">
        <w:rPr>
          <w:rFonts w:ascii="Book Antiqua" w:hAnsi="Book Antiqua" w:cs="Arial"/>
          <w:noProof/>
          <w:lang w:eastAsia="es-MX"/>
        </w:rPr>
        <w:drawing>
          <wp:inline distT="0" distB="0" distL="0" distR="0" wp14:anchorId="1444AD62" wp14:editId="29BC4838">
            <wp:extent cx="4686208" cy="3512820"/>
            <wp:effectExtent l="76200" t="76200" r="133985" b="12573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0"/>
                    <a:stretch>
                      <a:fillRect/>
                    </a:stretch>
                  </pic:blipFill>
                  <pic:spPr>
                    <a:xfrm>
                      <a:off x="0" y="0"/>
                      <a:ext cx="4699138" cy="352251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B7F39C7" w14:textId="77777777" w:rsidR="00D01A36" w:rsidRPr="00EF33FF" w:rsidRDefault="00EF33FF" w:rsidP="00EF33FF">
      <w:pPr>
        <w:pStyle w:val="Descripcin"/>
        <w:rPr>
          <w:rFonts w:ascii="Book Antiqua" w:hAnsi="Book Antiqua" w:cs="Arial"/>
          <w:color w:val="auto"/>
        </w:rPr>
      </w:pPr>
      <w:bookmarkStart w:id="9" w:name="_Toc9262021"/>
      <w:r w:rsidRPr="00EF33FF">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w:t>
      </w:r>
      <w:r w:rsidR="006800A6">
        <w:rPr>
          <w:rFonts w:ascii="Book Antiqua" w:hAnsi="Book Antiqua"/>
          <w:color w:val="auto"/>
          <w:sz w:val="22"/>
          <w:szCs w:val="22"/>
        </w:rPr>
        <w:fldChar w:fldCharType="end"/>
      </w:r>
      <w:r w:rsidRPr="00EF33FF">
        <w:rPr>
          <w:color w:val="auto"/>
        </w:rPr>
        <w:t xml:space="preserve"> </w:t>
      </w:r>
      <w:r w:rsidRPr="00EF33FF">
        <w:rPr>
          <w:rFonts w:ascii="Book Antiqua" w:hAnsi="Book Antiqua" w:cs="Arial"/>
          <w:iCs w:val="0"/>
          <w:color w:val="auto"/>
          <w:sz w:val="22"/>
          <w:szCs w:val="22"/>
        </w:rPr>
        <w:t>Reactividad de compuestos orgánicos de azufre en HDS</w:t>
      </w:r>
      <w:r w:rsidR="005F7929">
        <w:rPr>
          <w:rFonts w:ascii="Book Antiqua" w:hAnsi="Book Antiqua" w:cs="Arial"/>
          <w:iCs w:val="0"/>
          <w:color w:val="auto"/>
          <w:sz w:val="22"/>
          <w:szCs w:val="22"/>
        </w:rPr>
        <w:t xml:space="preserve"> </w:t>
      </w:r>
      <w:sdt>
        <w:sdtPr>
          <w:rPr>
            <w:rFonts w:ascii="Book Antiqua" w:hAnsi="Book Antiqua" w:cs="Arial"/>
            <w:iCs w:val="0"/>
            <w:color w:val="auto"/>
            <w:sz w:val="22"/>
            <w:szCs w:val="22"/>
          </w:rPr>
          <w:id w:val="-1116439559"/>
          <w:citation/>
        </w:sdtPr>
        <w:sdtContent>
          <w:r w:rsidR="005F7929">
            <w:rPr>
              <w:rFonts w:ascii="Book Antiqua" w:hAnsi="Book Antiqua" w:cs="Arial"/>
              <w:iCs w:val="0"/>
              <w:color w:val="auto"/>
              <w:sz w:val="22"/>
              <w:szCs w:val="22"/>
            </w:rPr>
            <w:fldChar w:fldCharType="begin"/>
          </w:r>
          <w:r w:rsidR="005F7929">
            <w:rPr>
              <w:rFonts w:ascii="Book Antiqua" w:hAnsi="Book Antiqua" w:cs="Arial"/>
              <w:iCs w:val="0"/>
              <w:color w:val="auto"/>
              <w:sz w:val="22"/>
              <w:szCs w:val="22"/>
            </w:rPr>
            <w:instrText xml:space="preserve"> CITATION Son03 \l 2058 </w:instrText>
          </w:r>
          <w:r w:rsidR="005F7929">
            <w:rPr>
              <w:rFonts w:ascii="Book Antiqua" w:hAnsi="Book Antiqua" w:cs="Arial"/>
              <w:iCs w:val="0"/>
              <w:color w:val="auto"/>
              <w:sz w:val="22"/>
              <w:szCs w:val="22"/>
            </w:rPr>
            <w:fldChar w:fldCharType="separate"/>
          </w:r>
          <w:r w:rsidR="003D77F7" w:rsidRPr="003D77F7">
            <w:rPr>
              <w:rFonts w:ascii="Book Antiqua" w:hAnsi="Book Antiqua" w:cs="Arial"/>
              <w:noProof/>
              <w:color w:val="auto"/>
              <w:sz w:val="22"/>
              <w:szCs w:val="22"/>
            </w:rPr>
            <w:t>(Song, 2003)</w:t>
          </w:r>
          <w:r w:rsidR="005F7929">
            <w:rPr>
              <w:rFonts w:ascii="Book Antiqua" w:hAnsi="Book Antiqua" w:cs="Arial"/>
              <w:iCs w:val="0"/>
              <w:color w:val="auto"/>
              <w:sz w:val="22"/>
              <w:szCs w:val="22"/>
            </w:rPr>
            <w:fldChar w:fldCharType="end"/>
          </w:r>
        </w:sdtContent>
      </w:sdt>
      <w:bookmarkEnd w:id="9"/>
    </w:p>
    <w:p w14:paraId="3AD87510" w14:textId="77777777" w:rsidR="00EF33FF" w:rsidRDefault="00EF33FF" w:rsidP="00F64696">
      <w:pPr>
        <w:spacing w:after="0" w:line="276" w:lineRule="auto"/>
        <w:jc w:val="both"/>
        <w:rPr>
          <w:rFonts w:ascii="Book Antiqua" w:hAnsi="Book Antiqua" w:cs="Arial"/>
        </w:rPr>
      </w:pPr>
    </w:p>
    <w:p w14:paraId="1D0FC4A0" w14:textId="22D18239" w:rsidR="0054683B" w:rsidRDefault="0079329B" w:rsidP="00D01A36">
      <w:pPr>
        <w:spacing w:after="0" w:line="276" w:lineRule="auto"/>
        <w:jc w:val="both"/>
        <w:rPr>
          <w:rFonts w:ascii="Book Antiqua" w:hAnsi="Book Antiqua" w:cs="Arial"/>
        </w:rPr>
      </w:pPr>
      <w:r>
        <w:rPr>
          <w:rFonts w:ascii="Book Antiqua" w:hAnsi="Book Antiqua" w:cs="Arial"/>
          <w:noProof/>
        </w:rPr>
        <w:t xml:space="preserve">Según </w:t>
      </w:r>
      <w:r w:rsidRPr="0079329B">
        <w:rPr>
          <w:rFonts w:ascii="Book Antiqua" w:hAnsi="Book Antiqua" w:cs="Arial"/>
          <w:noProof/>
        </w:rPr>
        <w:t>Anantharaj &amp; Banerjee</w:t>
      </w:r>
      <w:r w:rsidRPr="00B2528A">
        <w:rPr>
          <w:rFonts w:ascii="Book Antiqua" w:hAnsi="Book Antiqua" w:cs="Arial"/>
        </w:rPr>
        <w:t xml:space="preserve"> </w:t>
      </w:r>
      <w:r>
        <w:rPr>
          <w:rFonts w:ascii="Book Antiqua" w:hAnsi="Book Antiqua" w:cs="Arial"/>
        </w:rPr>
        <w:t>e</w:t>
      </w:r>
      <w:r w:rsidR="00D01A36" w:rsidRPr="00B2528A">
        <w:rPr>
          <w:rFonts w:ascii="Book Antiqua" w:hAnsi="Book Antiqua" w:cs="Arial"/>
        </w:rPr>
        <w:t>l proceso de HDS tiene buenos</w:t>
      </w:r>
      <w:r w:rsidR="00D01A36">
        <w:rPr>
          <w:rFonts w:ascii="Book Antiqua" w:hAnsi="Book Antiqua" w:cs="Arial"/>
        </w:rPr>
        <w:t xml:space="preserve"> </w:t>
      </w:r>
      <w:r w:rsidR="00D01A36" w:rsidRPr="00B2528A">
        <w:rPr>
          <w:rFonts w:ascii="Book Antiqua" w:hAnsi="Book Antiqua" w:cs="Arial"/>
        </w:rPr>
        <w:t xml:space="preserve">rendimientos en la </w:t>
      </w:r>
      <w:r w:rsidR="00B46C5A">
        <w:rPr>
          <w:rFonts w:ascii="Book Antiqua" w:hAnsi="Book Antiqua" w:cs="Arial"/>
        </w:rPr>
        <w:t>remoción</w:t>
      </w:r>
      <w:r w:rsidR="00D01A36" w:rsidRPr="00B2528A">
        <w:rPr>
          <w:rFonts w:ascii="Book Antiqua" w:hAnsi="Book Antiqua" w:cs="Arial"/>
        </w:rPr>
        <w:t xml:space="preserve"> de </w:t>
      </w:r>
      <w:r w:rsidR="00D01A36">
        <w:rPr>
          <w:rFonts w:ascii="Book Antiqua" w:hAnsi="Book Antiqua" w:cs="Arial"/>
        </w:rPr>
        <w:t xml:space="preserve">mercaptanos, </w:t>
      </w:r>
      <w:r w:rsidR="00D01A36" w:rsidRPr="00B2528A">
        <w:rPr>
          <w:rFonts w:ascii="Book Antiqua" w:hAnsi="Book Antiqua" w:cs="Arial"/>
        </w:rPr>
        <w:t>tioles, sulfuros y sulfuros cíclicos</w:t>
      </w:r>
      <w:r w:rsidR="00D01A36">
        <w:rPr>
          <w:rFonts w:ascii="Book Antiqua" w:hAnsi="Book Antiqua" w:cs="Arial"/>
        </w:rPr>
        <w:t>,</w:t>
      </w:r>
      <w:r w:rsidR="00D01A36" w:rsidRPr="00B2528A">
        <w:rPr>
          <w:rFonts w:ascii="Book Antiqua" w:hAnsi="Book Antiqua" w:cs="Arial"/>
        </w:rPr>
        <w:t xml:space="preserve"> pero presenta</w:t>
      </w:r>
      <w:r w:rsidR="00D01A36">
        <w:rPr>
          <w:rFonts w:ascii="Book Antiqua" w:hAnsi="Book Antiqua" w:cs="Arial"/>
        </w:rPr>
        <w:t xml:space="preserve"> </w:t>
      </w:r>
      <w:r w:rsidR="00D01A36" w:rsidRPr="00B2528A">
        <w:rPr>
          <w:rFonts w:ascii="Book Antiqua" w:hAnsi="Book Antiqua" w:cs="Arial"/>
        </w:rPr>
        <w:t>un rendimiento baj</w:t>
      </w:r>
      <w:r>
        <w:rPr>
          <w:rFonts w:ascii="Book Antiqua" w:hAnsi="Book Antiqua" w:cs="Arial"/>
        </w:rPr>
        <w:t>o en la eliminación de tiofenos</w:t>
      </w:r>
      <w:sdt>
        <w:sdtPr>
          <w:rPr>
            <w:rFonts w:ascii="Book Antiqua" w:hAnsi="Book Antiqua" w:cs="Arial"/>
          </w:rPr>
          <w:id w:val="1405958998"/>
          <w:citation/>
        </w:sdtPr>
        <w:sdtContent>
          <w:r>
            <w:rPr>
              <w:rFonts w:ascii="Book Antiqua" w:hAnsi="Book Antiqua" w:cs="Arial"/>
            </w:rPr>
            <w:fldChar w:fldCharType="begin"/>
          </w:r>
          <w:r>
            <w:rPr>
              <w:rFonts w:ascii="Book Antiqua" w:hAnsi="Book Antiqua" w:cs="Arial"/>
            </w:rPr>
            <w:instrText xml:space="preserve"> CITATION Ana11 \l 2058 </w:instrText>
          </w:r>
          <w:r>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(Anantharaj &amp; Banerjee, 2011)</w:t>
          </w:r>
          <w:r>
            <w:rPr>
              <w:rFonts w:ascii="Book Antiqua" w:hAnsi="Book Antiqua" w:cs="Arial"/>
            </w:rPr>
            <w:fldChar w:fldCharType="end"/>
          </w:r>
        </w:sdtContent>
      </w:sdt>
      <w:r w:rsidR="00D01A36">
        <w:rPr>
          <w:rFonts w:ascii="Book Antiqua" w:hAnsi="Book Antiqua" w:cs="Arial"/>
        </w:rPr>
        <w:t>. Además, la existencia de</w:t>
      </w:r>
      <w:r w:rsidR="00D01A36" w:rsidRPr="00B2528A">
        <w:rPr>
          <w:rFonts w:ascii="Book Antiqua" w:hAnsi="Book Antiqua" w:cs="Arial"/>
        </w:rPr>
        <w:t xml:space="preserve"> compuestos</w:t>
      </w:r>
      <w:r w:rsidR="00D01A36">
        <w:rPr>
          <w:rFonts w:ascii="Book Antiqua" w:hAnsi="Book Antiqua" w:cs="Arial"/>
        </w:rPr>
        <w:t xml:space="preserve"> </w:t>
      </w:r>
      <w:r w:rsidR="00D01A36" w:rsidRPr="00B2528A">
        <w:rPr>
          <w:rFonts w:ascii="Book Antiqua" w:hAnsi="Book Antiqua" w:cs="Arial"/>
        </w:rPr>
        <w:t>aromáticos azufrados</w:t>
      </w:r>
      <w:r w:rsidR="00D01A36">
        <w:rPr>
          <w:rFonts w:ascii="Book Antiqua" w:hAnsi="Book Antiqua" w:cs="Arial"/>
        </w:rPr>
        <w:t xml:space="preserve"> hacen aún más difícil la </w:t>
      </w:r>
      <w:r w:rsidR="00B46C5A">
        <w:rPr>
          <w:rFonts w:ascii="Book Antiqua" w:hAnsi="Book Antiqua" w:cs="Arial"/>
        </w:rPr>
        <w:t>eliminación</w:t>
      </w:r>
      <w:r w:rsidR="00D01A36">
        <w:rPr>
          <w:rFonts w:ascii="Book Antiqua" w:hAnsi="Book Antiqua" w:cs="Arial"/>
        </w:rPr>
        <w:t xml:space="preserve"> del azufre, ya que estas moléculas presentan un comportamiento refractario </w:t>
      </w:r>
      <w:r w:rsidR="001557D5">
        <w:rPr>
          <w:rFonts w:ascii="Book Antiqua" w:hAnsi="Book Antiqua" w:cs="Arial"/>
        </w:rPr>
        <w:t>que genera</w:t>
      </w:r>
      <w:r w:rsidR="00D01A36">
        <w:rPr>
          <w:rFonts w:ascii="Book Antiqua" w:hAnsi="Book Antiqua" w:cs="Arial"/>
        </w:rPr>
        <w:t xml:space="preserve"> </w:t>
      </w:r>
      <w:r w:rsidR="00B46C5A">
        <w:rPr>
          <w:rFonts w:ascii="Book Antiqua" w:hAnsi="Book Antiqua" w:cs="Arial"/>
        </w:rPr>
        <w:t>dificultad en</w:t>
      </w:r>
      <w:r w:rsidR="007869B9">
        <w:rPr>
          <w:rFonts w:ascii="Book Antiqua" w:hAnsi="Book Antiqua" w:cs="Arial"/>
        </w:rPr>
        <w:t xml:space="preserve"> la </w:t>
      </w:r>
      <w:r w:rsidR="00B46C5A">
        <w:rPr>
          <w:rFonts w:ascii="Book Antiqua" w:hAnsi="Book Antiqua" w:cs="Arial"/>
        </w:rPr>
        <w:t>separación</w:t>
      </w:r>
      <w:r w:rsidR="007869B9">
        <w:rPr>
          <w:rFonts w:ascii="Book Antiqua" w:hAnsi="Book Antiqua" w:cs="Arial"/>
        </w:rPr>
        <w:t xml:space="preserve"> del azufre</w:t>
      </w:r>
      <w:r w:rsidR="009A505A">
        <w:rPr>
          <w:rFonts w:ascii="Book Antiqua" w:hAnsi="Book Antiqua" w:cs="Arial"/>
        </w:rPr>
        <w:t xml:space="preserve"> </w:t>
      </w:r>
      <w:sdt>
        <w:sdtPr>
          <w:rPr>
            <w:rFonts w:ascii="Book Antiqua" w:eastAsiaTheme="minorHAnsi" w:hAnsi="Book Antiqua"/>
            <w:lang w:eastAsia="zh-CN"/>
          </w:rPr>
          <w:id w:val="-2020306185"/>
          <w:citation/>
        </w:sdtPr>
        <w:sdtContent>
          <w:r w:rsidR="009A505A">
            <w:rPr>
              <w:rFonts w:ascii="Book Antiqua" w:eastAsiaTheme="minorHAnsi" w:hAnsi="Book Antiqua"/>
              <w:lang w:eastAsia="zh-CN"/>
            </w:rPr>
            <w:fldChar w:fldCharType="begin"/>
          </w:r>
          <w:r w:rsidR="009A505A">
            <w:rPr>
              <w:rFonts w:ascii="Book Antiqua" w:eastAsiaTheme="minorHAnsi" w:hAnsi="Book Antiqua"/>
              <w:lang w:eastAsia="zh-CN"/>
            </w:rPr>
            <w:instrText xml:space="preserve"> CITATION Son03 \l 2058 </w:instrText>
          </w:r>
          <w:r w:rsidR="009A505A">
            <w:rPr>
              <w:rFonts w:ascii="Book Antiqua" w:eastAsiaTheme="minorHAnsi" w:hAnsi="Book Antiqua"/>
              <w:lang w:eastAsia="zh-CN"/>
            </w:rPr>
            <w:fldChar w:fldCharType="separate"/>
          </w:r>
          <w:r w:rsidR="003D77F7" w:rsidRPr="003D77F7">
            <w:rPr>
              <w:rFonts w:ascii="Book Antiqua" w:eastAsiaTheme="minorHAnsi" w:hAnsi="Book Antiqua"/>
              <w:noProof/>
              <w:lang w:eastAsia="zh-CN"/>
            </w:rPr>
            <w:t>(Song, 2003)</w:t>
          </w:r>
          <w:r w:rsidR="009A505A">
            <w:rPr>
              <w:rFonts w:ascii="Book Antiqua" w:eastAsiaTheme="minorHAnsi" w:hAnsi="Book Antiqua"/>
              <w:lang w:eastAsia="zh-CN"/>
            </w:rPr>
            <w:fldChar w:fldCharType="end"/>
          </w:r>
        </w:sdtContent>
      </w:sdt>
      <w:sdt>
        <w:sdtPr>
          <w:rPr>
            <w:rFonts w:ascii="Book Antiqua" w:eastAsiaTheme="minorHAnsi" w:hAnsi="Book Antiqua"/>
            <w:lang w:eastAsia="zh-CN"/>
          </w:rPr>
          <w:id w:val="1066841977"/>
          <w:citation/>
        </w:sdtPr>
        <w:sdtContent>
          <w:r w:rsidR="009A505A">
            <w:rPr>
              <w:rFonts w:ascii="Book Antiqua" w:eastAsiaTheme="minorHAnsi" w:hAnsi="Book Antiqua"/>
              <w:lang w:eastAsia="zh-CN"/>
            </w:rPr>
            <w:fldChar w:fldCharType="begin"/>
          </w:r>
          <w:r w:rsidR="009A505A">
            <w:rPr>
              <w:rFonts w:ascii="Book Antiqua" w:eastAsiaTheme="minorHAnsi" w:hAnsi="Book Antiqua"/>
              <w:lang w:eastAsia="zh-CN"/>
            </w:rPr>
            <w:instrText xml:space="preserve"> CITATION Van96 \l 2058 </w:instrText>
          </w:r>
          <w:r w:rsidR="009A505A">
            <w:rPr>
              <w:rFonts w:ascii="Book Antiqua" w:eastAsiaTheme="minorHAnsi" w:hAnsi="Book Antiqua"/>
              <w:lang w:eastAsia="zh-CN"/>
            </w:rPr>
            <w:fldChar w:fldCharType="separate"/>
          </w:r>
          <w:r w:rsidR="003D77F7">
            <w:rPr>
              <w:rFonts w:ascii="Book Antiqua" w:eastAsiaTheme="minorHAnsi" w:hAnsi="Book Antiqua"/>
              <w:noProof/>
              <w:lang w:eastAsia="zh-CN"/>
            </w:rPr>
            <w:t xml:space="preserve"> </w:t>
          </w:r>
          <w:r w:rsidR="003D77F7" w:rsidRPr="003D77F7">
            <w:rPr>
              <w:rFonts w:ascii="Book Antiqua" w:eastAsiaTheme="minorHAnsi" w:hAnsi="Book Antiqua"/>
              <w:noProof/>
              <w:lang w:eastAsia="zh-CN"/>
            </w:rPr>
            <w:t>(Vanrysselberghe &amp; Froment, 1996)</w:t>
          </w:r>
          <w:r w:rsidR="009A505A">
            <w:rPr>
              <w:rFonts w:ascii="Book Antiqua" w:eastAsiaTheme="minorHAnsi" w:hAnsi="Book Antiqua"/>
              <w:lang w:eastAsia="zh-CN"/>
            </w:rPr>
            <w:fldChar w:fldCharType="end"/>
          </w:r>
        </w:sdtContent>
      </w:sdt>
      <w:r w:rsidR="00D01A36">
        <w:rPr>
          <w:rFonts w:ascii="Book Antiqua" w:hAnsi="Book Antiqua" w:cs="Arial"/>
        </w:rPr>
        <w:t>. P</w:t>
      </w:r>
      <w:r w:rsidR="00D01A36" w:rsidRPr="00B2528A">
        <w:rPr>
          <w:rFonts w:ascii="Book Antiqua" w:hAnsi="Book Antiqua" w:cs="Arial"/>
        </w:rPr>
        <w:t>or lo cual uno de los principales retos de la HDS, es lograr</w:t>
      </w:r>
      <w:r w:rsidR="002050AC">
        <w:rPr>
          <w:rFonts w:ascii="Book Antiqua" w:hAnsi="Book Antiqua" w:cs="Arial"/>
        </w:rPr>
        <w:t xml:space="preserve"> la eliminación</w:t>
      </w:r>
      <w:r w:rsidR="00D01A36">
        <w:rPr>
          <w:rFonts w:ascii="Book Antiqua" w:hAnsi="Book Antiqua" w:cs="Arial"/>
        </w:rPr>
        <w:t xml:space="preserve"> en</w:t>
      </w:r>
      <w:r w:rsidR="00D01A36" w:rsidRPr="00B2528A">
        <w:rPr>
          <w:rFonts w:ascii="Book Antiqua" w:hAnsi="Book Antiqua" w:cs="Arial"/>
        </w:rPr>
        <w:t xml:space="preserve"> estos compuestos refractarios, </w:t>
      </w:r>
      <w:r w:rsidR="00D01A36">
        <w:rPr>
          <w:rFonts w:ascii="Book Antiqua" w:hAnsi="Book Antiqua" w:cs="Arial"/>
        </w:rPr>
        <w:t>como el dibenzotiofeno (DBT) y</w:t>
      </w:r>
      <w:r w:rsidR="00D01A36" w:rsidRPr="00B2528A">
        <w:rPr>
          <w:rFonts w:ascii="Book Antiqua" w:hAnsi="Book Antiqua" w:cs="Arial"/>
        </w:rPr>
        <w:t xml:space="preserve"> el 4,6-dimetildibenzotiofeno (4,6-DMDBT), </w:t>
      </w:r>
      <w:r w:rsidR="0054683B">
        <w:rPr>
          <w:rFonts w:ascii="Book Antiqua" w:hAnsi="Book Antiqua" w:cs="Arial"/>
        </w:rPr>
        <w:t>mediante la desulfuración profunda de corrientes</w:t>
      </w:r>
      <w:r w:rsidR="0054683B" w:rsidRPr="00B2528A">
        <w:rPr>
          <w:rFonts w:ascii="Book Antiqua" w:hAnsi="Book Antiqua" w:cs="Arial"/>
        </w:rPr>
        <w:t xml:space="preserve"> </w:t>
      </w:r>
      <w:r w:rsidR="00D01A36" w:rsidRPr="00B2528A">
        <w:rPr>
          <w:rFonts w:ascii="Book Antiqua" w:hAnsi="Book Antiqua" w:cs="Arial"/>
        </w:rPr>
        <w:t>para cumpli</w:t>
      </w:r>
      <w:r w:rsidR="00D01A36">
        <w:rPr>
          <w:rFonts w:ascii="Book Antiqua" w:hAnsi="Book Antiqua" w:cs="Arial"/>
        </w:rPr>
        <w:t>r con los requerimientos</w:t>
      </w:r>
      <w:r w:rsidR="00D01A36" w:rsidRPr="00B2528A">
        <w:rPr>
          <w:rFonts w:ascii="Book Antiqua" w:hAnsi="Book Antiqua" w:cs="Arial"/>
        </w:rPr>
        <w:t xml:space="preserve"> de contenido de azufre.</w:t>
      </w:r>
    </w:p>
    <w:p w14:paraId="00F6F17D" w14:textId="77777777" w:rsidR="0054683B" w:rsidRDefault="0054683B" w:rsidP="00D01A36">
      <w:pPr>
        <w:spacing w:after="0" w:line="276" w:lineRule="auto"/>
        <w:jc w:val="both"/>
        <w:rPr>
          <w:rFonts w:ascii="Book Antiqua" w:hAnsi="Book Antiqua" w:cs="Arial"/>
        </w:rPr>
      </w:pPr>
    </w:p>
    <w:p w14:paraId="1C9B0734" w14:textId="77777777" w:rsidR="00C009D9" w:rsidRDefault="0054683B" w:rsidP="00C009D9">
      <w:pPr>
        <w:spacing w:after="0" w:line="276" w:lineRule="auto"/>
        <w:jc w:val="both"/>
        <w:rPr>
          <w:rFonts w:ascii="Book Antiqua" w:hAnsi="Book Antiqua" w:cs="Arial"/>
        </w:rPr>
      </w:pPr>
      <w:r w:rsidRPr="002409CD">
        <w:rPr>
          <w:rFonts w:ascii="Book Antiqua" w:hAnsi="Book Antiqua" w:cs="Arial"/>
          <w:noProof/>
        </w:rPr>
        <w:t>Babich &amp; Moulijn</w:t>
      </w:r>
      <w:r>
        <w:rPr>
          <w:rFonts w:ascii="Book Antiqua" w:hAnsi="Book Antiqua" w:cs="Arial"/>
        </w:rPr>
        <w:t xml:space="preserve"> sugieren que l</w:t>
      </w:r>
      <w:r w:rsidRPr="0031629C">
        <w:rPr>
          <w:rFonts w:ascii="Book Antiqua" w:hAnsi="Book Antiqua" w:cs="Arial"/>
        </w:rPr>
        <w:t xml:space="preserve">a desulfuración profunda de las corrientes de la refinería se hace posible cuando aumenta la </w:t>
      </w:r>
      <w:r>
        <w:rPr>
          <w:rFonts w:ascii="Book Antiqua" w:hAnsi="Book Antiqua" w:cs="Arial"/>
        </w:rPr>
        <w:t>severidad</w:t>
      </w:r>
      <w:r w:rsidRPr="0031629C">
        <w:rPr>
          <w:rFonts w:ascii="Book Antiqua" w:hAnsi="Book Antiqua" w:cs="Arial"/>
        </w:rPr>
        <w:t xml:space="preserve"> de las condiciones del proceso </w:t>
      </w:r>
      <w:r>
        <w:rPr>
          <w:rFonts w:ascii="Book Antiqua" w:hAnsi="Book Antiqua" w:cs="Arial"/>
        </w:rPr>
        <w:t xml:space="preserve">de </w:t>
      </w:r>
      <w:r w:rsidRPr="0031629C">
        <w:rPr>
          <w:rFonts w:ascii="Book Antiqua" w:hAnsi="Book Antiqua" w:cs="Arial"/>
        </w:rPr>
        <w:t>HDS. Desafortunadamente, las condiciones más severas dan como resultado no solo un mayor nivel de desulfuración sino también reacciones secundarias in</w:t>
      </w:r>
      <w:r>
        <w:rPr>
          <w:rFonts w:ascii="Book Antiqua" w:hAnsi="Book Antiqua" w:cs="Arial"/>
        </w:rPr>
        <w:t xml:space="preserve">deseadas. Cuando </w:t>
      </w:r>
      <w:r w:rsidRPr="0031629C">
        <w:rPr>
          <w:rFonts w:ascii="Book Antiqua" w:hAnsi="Book Antiqua" w:cs="Arial"/>
        </w:rPr>
        <w:t>se desulfura a mayor presión, muchas olefinas se saturan y el número de octano disminuye</w:t>
      </w:r>
      <w:r>
        <w:rPr>
          <w:rFonts w:ascii="Book Antiqua" w:hAnsi="Book Antiqua" w:cs="Arial"/>
        </w:rPr>
        <w:t xml:space="preserve">, por lo que </w:t>
      </w:r>
      <w:r w:rsidR="00C009D9">
        <w:rPr>
          <w:rFonts w:ascii="Book Antiqua" w:hAnsi="Book Antiqua" w:cs="Arial"/>
        </w:rPr>
        <w:t xml:space="preserve">llevar a cabo la </w:t>
      </w:r>
      <w:r w:rsidR="00C009D9" w:rsidRPr="00862059">
        <w:rPr>
          <w:rFonts w:ascii="Book Antiqua" w:hAnsi="Book Antiqua" w:cs="Arial"/>
        </w:rPr>
        <w:t>HDS sin la hidrogenación de la</w:t>
      </w:r>
      <w:r w:rsidR="00C009D9">
        <w:rPr>
          <w:rFonts w:ascii="Book Antiqua" w:hAnsi="Book Antiqua" w:cs="Arial"/>
        </w:rPr>
        <w:t>s</w:t>
      </w:r>
      <w:r w:rsidR="00C009D9" w:rsidRPr="00862059">
        <w:rPr>
          <w:rFonts w:ascii="Book Antiqua" w:hAnsi="Book Antiqua" w:cs="Arial"/>
        </w:rPr>
        <w:t xml:space="preserve"> olefina</w:t>
      </w:r>
      <w:r w:rsidR="00C009D9">
        <w:rPr>
          <w:rFonts w:ascii="Book Antiqua" w:hAnsi="Book Antiqua" w:cs="Arial"/>
        </w:rPr>
        <w:t>s</w:t>
      </w:r>
      <w:r w:rsidR="00C009D9" w:rsidRPr="00862059">
        <w:rPr>
          <w:rFonts w:ascii="Book Antiqua" w:hAnsi="Book Antiqua" w:cs="Arial"/>
        </w:rPr>
        <w:t xml:space="preserve"> y los componentes aromáticos</w:t>
      </w:r>
      <w:r w:rsidR="00C009D9">
        <w:rPr>
          <w:rFonts w:ascii="Book Antiqua" w:hAnsi="Book Antiqua" w:cs="Arial"/>
        </w:rPr>
        <w:t xml:space="preserve"> es </w:t>
      </w:r>
      <w:r w:rsidR="00C009D9" w:rsidRPr="00862059">
        <w:rPr>
          <w:rFonts w:ascii="Book Antiqua" w:hAnsi="Book Antiqua" w:cs="Arial"/>
        </w:rPr>
        <w:t>bastante difícil</w:t>
      </w:r>
      <w:r w:rsidR="004438F4">
        <w:rPr>
          <w:rFonts w:ascii="Book Antiqua" w:hAnsi="Book Antiqua" w:cs="Arial"/>
        </w:rPr>
        <w:t>. Estos compuestos s</w:t>
      </w:r>
      <w:r w:rsidR="00C009D9">
        <w:rPr>
          <w:rFonts w:ascii="Book Antiqua" w:hAnsi="Book Antiqua" w:cs="Arial"/>
        </w:rPr>
        <w:t>on importantes ya que son la principal fuente</w:t>
      </w:r>
      <w:r w:rsidR="00C009D9" w:rsidRPr="00862059">
        <w:rPr>
          <w:rFonts w:ascii="Book Antiqua" w:hAnsi="Book Antiqua" w:cs="Arial"/>
        </w:rPr>
        <w:t xml:space="preserve"> de</w:t>
      </w:r>
      <w:r w:rsidR="00C009D9">
        <w:rPr>
          <w:rFonts w:ascii="Book Antiqua" w:hAnsi="Book Antiqua" w:cs="Arial"/>
        </w:rPr>
        <w:t>l</w:t>
      </w:r>
      <w:r w:rsidR="00C009D9" w:rsidRPr="00862059">
        <w:rPr>
          <w:rFonts w:ascii="Book Antiqua" w:hAnsi="Book Antiqua" w:cs="Arial"/>
        </w:rPr>
        <w:t xml:space="preserve"> alto índice de octano</w:t>
      </w:r>
      <w:r w:rsidR="00C009D9">
        <w:rPr>
          <w:rFonts w:ascii="Book Antiqua" w:hAnsi="Book Antiqua" w:cs="Arial"/>
        </w:rPr>
        <w:t>.</w:t>
      </w:r>
      <w:r w:rsidR="00C009D9" w:rsidRPr="0031629C">
        <w:rPr>
          <w:rFonts w:ascii="Book Antiqua" w:hAnsi="Book Antiqua" w:cs="Arial"/>
        </w:rPr>
        <w:t xml:space="preserve"> Un procesamiento de temperatura más alto conduce a una mayor formación de coque y a una posterior</w:t>
      </w:r>
      <w:r>
        <w:rPr>
          <w:rFonts w:ascii="Book Antiqua" w:hAnsi="Book Antiqua" w:cs="Arial"/>
        </w:rPr>
        <w:t xml:space="preserve"> desactivación del catalizador</w:t>
      </w:r>
      <w:r w:rsidR="00052DA4">
        <w:rPr>
          <w:rFonts w:ascii="Book Antiqua" w:hAnsi="Book Antiqua" w:cs="Arial"/>
        </w:rPr>
        <w:t xml:space="preserve"> </w:t>
      </w:r>
      <w:sdt>
        <w:sdtPr>
          <w:rPr>
            <w:rFonts w:ascii="Book Antiqua" w:hAnsi="Book Antiqua" w:cs="Arial"/>
          </w:rPr>
          <w:id w:val="-1556618370"/>
          <w:citation/>
        </w:sdtPr>
        <w:sdtContent>
          <w:r w:rsidR="00052DA4">
            <w:rPr>
              <w:rFonts w:ascii="Book Antiqua" w:hAnsi="Book Antiqua" w:cs="Arial"/>
            </w:rPr>
            <w:fldChar w:fldCharType="begin"/>
          </w:r>
          <w:r w:rsidR="00052DA4">
            <w:rPr>
              <w:rFonts w:ascii="Book Antiqua" w:hAnsi="Book Antiqua" w:cs="Arial"/>
            </w:rPr>
            <w:instrText xml:space="preserve"> CITATION Bab03 \l 2058 </w:instrText>
          </w:r>
          <w:r w:rsidR="00052DA4">
            <w:rPr>
              <w:rFonts w:ascii="Book Antiqua" w:hAnsi="Book Antiqua" w:cs="Arial"/>
            </w:rPr>
            <w:fldChar w:fldCharType="separate"/>
          </w:r>
          <w:r w:rsidR="003D77F7" w:rsidRPr="003D77F7">
            <w:rPr>
              <w:rFonts w:ascii="Book Antiqua" w:hAnsi="Book Antiqua" w:cs="Arial"/>
              <w:noProof/>
            </w:rPr>
            <w:t>(Babich &amp; Moulijn, 2003)</w:t>
          </w:r>
          <w:r w:rsidR="00052DA4">
            <w:rPr>
              <w:rFonts w:ascii="Book Antiqua" w:hAnsi="Book Antiqua" w:cs="Arial"/>
            </w:rPr>
            <w:fldChar w:fldCharType="end"/>
          </w:r>
        </w:sdtContent>
      </w:sdt>
      <w:r w:rsidR="00C009D9" w:rsidRPr="0031629C">
        <w:rPr>
          <w:rFonts w:ascii="Book Antiqua" w:hAnsi="Book Antiqua" w:cs="Arial"/>
        </w:rPr>
        <w:t>.</w:t>
      </w:r>
      <w:r w:rsidR="00C009D9">
        <w:rPr>
          <w:rFonts w:ascii="Book Antiqua" w:hAnsi="Book Antiqua" w:cs="Arial"/>
        </w:rPr>
        <w:t xml:space="preserve"> </w:t>
      </w:r>
      <w:r>
        <w:rPr>
          <w:rFonts w:ascii="Book Antiqua" w:hAnsi="Book Antiqua" w:cs="Arial"/>
        </w:rPr>
        <w:t>Por lo que se ha optado, e</w:t>
      </w:r>
      <w:r w:rsidR="00C009D9" w:rsidRPr="0031629C">
        <w:rPr>
          <w:rFonts w:ascii="Book Antiqua" w:hAnsi="Book Antiqua" w:cs="Arial"/>
        </w:rPr>
        <w:t xml:space="preserve">n lugar de aplicar condiciones más severas, </w:t>
      </w:r>
      <w:r>
        <w:rPr>
          <w:rFonts w:ascii="Book Antiqua" w:hAnsi="Book Antiqua" w:cs="Arial"/>
        </w:rPr>
        <w:t xml:space="preserve">el diseño de </w:t>
      </w:r>
      <w:r w:rsidR="00C009D9" w:rsidRPr="0031629C">
        <w:rPr>
          <w:rFonts w:ascii="Book Antiqua" w:hAnsi="Book Antiqua" w:cs="Arial"/>
        </w:rPr>
        <w:t xml:space="preserve">catalizadores </w:t>
      </w:r>
      <w:r>
        <w:rPr>
          <w:rFonts w:ascii="Book Antiqua" w:hAnsi="Book Antiqua" w:cs="Arial"/>
        </w:rPr>
        <w:t xml:space="preserve">para </w:t>
      </w:r>
      <w:r w:rsidR="00C009D9" w:rsidRPr="0031629C">
        <w:rPr>
          <w:rFonts w:ascii="Book Antiqua" w:hAnsi="Book Antiqua" w:cs="Arial"/>
        </w:rPr>
        <w:t xml:space="preserve">HDS con actividad </w:t>
      </w:r>
      <w:r w:rsidR="00C009D9">
        <w:rPr>
          <w:rFonts w:ascii="Book Antiqua" w:hAnsi="Book Antiqua" w:cs="Arial"/>
        </w:rPr>
        <w:t>y selectividad mejorada.</w:t>
      </w:r>
    </w:p>
    <w:p w14:paraId="0270119D" w14:textId="77777777" w:rsidR="0054683B" w:rsidRDefault="0054683B" w:rsidP="00C009D9">
      <w:pPr>
        <w:spacing w:after="0" w:line="276" w:lineRule="auto"/>
        <w:jc w:val="both"/>
        <w:rPr>
          <w:rFonts w:ascii="Book Antiqua" w:hAnsi="Book Antiqua" w:cs="Arial"/>
        </w:rPr>
      </w:pPr>
    </w:p>
    <w:p w14:paraId="20606A19" w14:textId="5ED78E16" w:rsidR="00D01A36" w:rsidRDefault="00B24DB1" w:rsidP="003158AB">
      <w:pPr>
        <w:spacing w:after="0" w:line="276" w:lineRule="auto"/>
        <w:jc w:val="both"/>
        <w:rPr>
          <w:rFonts w:ascii="Book Antiqua" w:hAnsi="Book Antiqua" w:cs="Arial"/>
        </w:rPr>
      </w:pPr>
      <w:r>
        <w:rPr>
          <w:rFonts w:ascii="Book Antiqua" w:hAnsi="Book Antiqua" w:cs="Arial"/>
        </w:rPr>
        <w:t xml:space="preserve">Respecto a </w:t>
      </w:r>
      <w:r w:rsidRPr="00B2528A">
        <w:rPr>
          <w:rFonts w:ascii="Book Antiqua" w:hAnsi="Book Antiqua" w:cs="Arial"/>
        </w:rPr>
        <w:t xml:space="preserve">compuestos </w:t>
      </w:r>
      <w:r>
        <w:rPr>
          <w:rFonts w:ascii="Book Antiqua" w:hAnsi="Book Antiqua" w:cs="Arial"/>
        </w:rPr>
        <w:t>como el dibenzotiofeno (DBT) y</w:t>
      </w:r>
      <w:r w:rsidRPr="00B2528A">
        <w:rPr>
          <w:rFonts w:ascii="Book Antiqua" w:hAnsi="Book Antiqua" w:cs="Arial"/>
        </w:rPr>
        <w:t xml:space="preserve"> el 4,6-di</w:t>
      </w:r>
      <w:r>
        <w:rPr>
          <w:rFonts w:ascii="Book Antiqua" w:hAnsi="Book Antiqua" w:cs="Arial"/>
        </w:rPr>
        <w:t>metildibenzotiofeno (4,6-</w:t>
      </w:r>
      <w:r w:rsidRPr="00461C98">
        <w:rPr>
          <w:rFonts w:ascii="Book Antiqua" w:hAnsi="Book Antiqua" w:cs="Arial"/>
        </w:rPr>
        <w:t>DMDBT)</w:t>
      </w:r>
      <w:r w:rsidR="000F0DF6" w:rsidRPr="00461C98">
        <w:rPr>
          <w:rFonts w:ascii="Book Antiqua" w:hAnsi="Book Antiqua" w:cs="Arial"/>
        </w:rPr>
        <w:t xml:space="preserve">, </w:t>
      </w:r>
      <w:r w:rsidR="0054683B" w:rsidRPr="00461C98">
        <w:rPr>
          <w:rFonts w:ascii="Book Antiqua" w:hAnsi="Book Antiqua" w:cs="Arial"/>
        </w:rPr>
        <w:t xml:space="preserve">Ramírez </w:t>
      </w:r>
      <w:r w:rsidR="00461C98">
        <w:rPr>
          <w:rFonts w:ascii="Book Antiqua" w:hAnsi="Book Antiqua" w:cs="Arial"/>
        </w:rPr>
        <w:t xml:space="preserve">y otros </w:t>
      </w:r>
      <w:r w:rsidR="0054683B" w:rsidRPr="00461C98">
        <w:rPr>
          <w:rFonts w:ascii="Book Antiqua" w:hAnsi="Book Antiqua" w:cs="Arial"/>
        </w:rPr>
        <w:t>asegura</w:t>
      </w:r>
      <w:r w:rsidR="00461C98">
        <w:rPr>
          <w:rFonts w:ascii="Book Antiqua" w:hAnsi="Book Antiqua" w:cs="Arial"/>
        </w:rPr>
        <w:t>n</w:t>
      </w:r>
      <w:r w:rsidR="0054683B">
        <w:rPr>
          <w:rFonts w:ascii="Book Antiqua" w:hAnsi="Book Antiqua" w:cs="Arial"/>
        </w:rPr>
        <w:t xml:space="preserve"> que e</w:t>
      </w:r>
      <w:r w:rsidR="0054683B" w:rsidRPr="005203C2">
        <w:rPr>
          <w:rFonts w:ascii="Book Antiqua" w:hAnsi="Book Antiqua" w:cs="Arial"/>
        </w:rPr>
        <w:t>st</w:t>
      </w:r>
      <w:r w:rsidR="0054683B">
        <w:rPr>
          <w:rFonts w:ascii="Book Antiqua" w:hAnsi="Book Antiqua" w:cs="Arial"/>
        </w:rPr>
        <w:t>os</w:t>
      </w:r>
      <w:r w:rsidR="0054683B" w:rsidRPr="005203C2">
        <w:rPr>
          <w:rFonts w:ascii="Book Antiqua" w:hAnsi="Book Antiqua" w:cs="Arial"/>
        </w:rPr>
        <w:t xml:space="preserve"> compuesto</w:t>
      </w:r>
      <w:r w:rsidR="0054683B">
        <w:rPr>
          <w:rFonts w:ascii="Book Antiqua" w:hAnsi="Book Antiqua" w:cs="Arial"/>
        </w:rPr>
        <w:t>s</w:t>
      </w:r>
      <w:r w:rsidR="0054683B" w:rsidRPr="005203C2">
        <w:rPr>
          <w:rFonts w:ascii="Book Antiqua" w:hAnsi="Book Antiqua" w:cs="Arial"/>
        </w:rPr>
        <w:t xml:space="preserve"> se desulfura</w:t>
      </w:r>
      <w:r w:rsidR="0054683B">
        <w:rPr>
          <w:rFonts w:ascii="Book Antiqua" w:hAnsi="Book Antiqua" w:cs="Arial"/>
        </w:rPr>
        <w:t>n</w:t>
      </w:r>
      <w:r w:rsidR="0054683B" w:rsidRPr="005203C2">
        <w:rPr>
          <w:rFonts w:ascii="Book Antiqua" w:hAnsi="Book Antiqua" w:cs="Arial"/>
        </w:rPr>
        <w:t xml:space="preserve"> a través de varias vías de reacción: </w:t>
      </w:r>
      <w:r w:rsidR="0054683B">
        <w:rPr>
          <w:rFonts w:ascii="Book Antiqua" w:hAnsi="Book Antiqua" w:cs="Arial"/>
        </w:rPr>
        <w:t>la desulfuración directa</w:t>
      </w:r>
      <w:r w:rsidR="0054683B" w:rsidRPr="005203C2">
        <w:rPr>
          <w:rFonts w:ascii="Book Antiqua" w:hAnsi="Book Antiqua" w:cs="Arial"/>
        </w:rPr>
        <w:t xml:space="preserve">, </w:t>
      </w:r>
      <w:r w:rsidR="0054683B">
        <w:rPr>
          <w:rFonts w:ascii="Book Antiqua" w:hAnsi="Book Antiqua" w:cs="Arial"/>
        </w:rPr>
        <w:t xml:space="preserve">la hidrogenación y la isomerización  </w:t>
      </w:r>
      <w:sdt>
        <w:sdtPr>
          <w:rPr>
            <w:rFonts w:ascii="Book Antiqua" w:hAnsi="Book Antiqua" w:cs="Arial"/>
          </w:rPr>
          <w:id w:val="-403989664"/>
          <w:citation/>
        </w:sdtPr>
        <w:sdtContent>
          <w:r w:rsidR="0054683B">
            <w:rPr>
              <w:rFonts w:ascii="Book Antiqua" w:hAnsi="Book Antiqua" w:cs="Arial"/>
            </w:rPr>
            <w:fldChar w:fldCharType="begin"/>
          </w:r>
          <w:r w:rsidR="0054683B">
            <w:rPr>
              <w:rFonts w:ascii="Book Antiqua" w:hAnsi="Book Antiqua" w:cs="Arial"/>
            </w:rPr>
            <w:instrText xml:space="preserve"> CITATION Ram12 \l 2058 </w:instrText>
          </w:r>
          <w:r w:rsidR="0054683B">
            <w:rPr>
              <w:rFonts w:ascii="Book Antiqua" w:hAnsi="Book Antiqua" w:cs="Arial"/>
            </w:rPr>
            <w:fldChar w:fldCharType="separate"/>
          </w:r>
          <w:r w:rsidR="003D77F7" w:rsidRPr="003D77F7">
            <w:rPr>
              <w:rFonts w:ascii="Book Antiqua" w:hAnsi="Book Antiqua" w:cs="Arial"/>
              <w:noProof/>
            </w:rPr>
            <w:t>(Ramírez, y otros, 2012)</w:t>
          </w:r>
          <w:r w:rsidR="0054683B">
            <w:rPr>
              <w:rFonts w:ascii="Book Antiqua" w:hAnsi="Book Antiqua" w:cs="Arial"/>
            </w:rPr>
            <w:fldChar w:fldCharType="end"/>
          </w:r>
        </w:sdtContent>
      </w:sdt>
      <w:r>
        <w:rPr>
          <w:rFonts w:ascii="Book Antiqua" w:hAnsi="Book Antiqua" w:cs="Arial"/>
        </w:rPr>
        <w:t xml:space="preserve">. </w:t>
      </w:r>
      <w:r w:rsidR="00A423A6">
        <w:rPr>
          <w:rFonts w:ascii="Book Antiqua" w:hAnsi="Book Antiqua" w:cs="Arial"/>
        </w:rPr>
        <w:t>Específicamente</w:t>
      </w:r>
      <w:r w:rsidR="000F0DF6">
        <w:rPr>
          <w:rFonts w:ascii="Book Antiqua" w:hAnsi="Book Antiqua" w:cs="Arial"/>
        </w:rPr>
        <w:t xml:space="preserve">, </w:t>
      </w:r>
      <w:proofErr w:type="spellStart"/>
      <w:r w:rsidR="00560B0D">
        <w:rPr>
          <w:rFonts w:ascii="Book Antiqua" w:hAnsi="Book Antiqua" w:cs="Arial"/>
        </w:rPr>
        <w:t>Mochida</w:t>
      </w:r>
      <w:proofErr w:type="spellEnd"/>
      <w:r w:rsidR="00560B0D">
        <w:rPr>
          <w:rFonts w:ascii="Book Antiqua" w:hAnsi="Book Antiqua" w:cs="Arial"/>
        </w:rPr>
        <w:t xml:space="preserve"> y </w:t>
      </w:r>
      <w:proofErr w:type="spellStart"/>
      <w:r w:rsidR="00560B0D">
        <w:rPr>
          <w:rFonts w:ascii="Book Antiqua" w:hAnsi="Book Antiqua" w:cs="Arial"/>
        </w:rPr>
        <w:t>Choi</w:t>
      </w:r>
      <w:proofErr w:type="spellEnd"/>
      <w:r w:rsidR="00560B0D">
        <w:rPr>
          <w:rFonts w:ascii="Book Antiqua" w:hAnsi="Book Antiqua" w:cs="Arial"/>
        </w:rPr>
        <w:t xml:space="preserve"> refieren que e</w:t>
      </w:r>
      <w:r w:rsidR="00F64696" w:rsidRPr="00D86E4F">
        <w:rPr>
          <w:rFonts w:ascii="Book Antiqua" w:hAnsi="Book Antiqua" w:cs="Arial"/>
        </w:rPr>
        <w:t>l esquema de reacción</w:t>
      </w:r>
      <w:r w:rsidR="00F64696">
        <w:rPr>
          <w:rFonts w:ascii="Book Antiqua" w:hAnsi="Book Antiqua" w:cs="Arial"/>
        </w:rPr>
        <w:t xml:space="preserve"> para dibenzotiofeno</w:t>
      </w:r>
      <w:r w:rsidR="00F64696" w:rsidRPr="00D86E4F">
        <w:rPr>
          <w:rFonts w:ascii="Book Antiqua" w:hAnsi="Book Antiqua" w:cs="Arial"/>
        </w:rPr>
        <w:t xml:space="preserve"> muestra dos vías principales </w:t>
      </w:r>
      <w:r w:rsidR="005A5A0F">
        <w:rPr>
          <w:rFonts w:ascii="Book Antiqua" w:hAnsi="Book Antiqua" w:cs="Arial"/>
        </w:rPr>
        <w:t>de reacción</w:t>
      </w:r>
      <w:r w:rsidR="00AF263D">
        <w:rPr>
          <w:rFonts w:ascii="Book Antiqua" w:hAnsi="Book Antiqua" w:cs="Arial"/>
        </w:rPr>
        <w:t xml:space="preserve">, como se observa en la </w:t>
      </w:r>
      <w:r w:rsidR="00D01A36">
        <w:rPr>
          <w:rFonts w:ascii="Book Antiqua" w:hAnsi="Book Antiqua" w:cs="Arial"/>
        </w:rPr>
        <w:t>Figura 1</w:t>
      </w:r>
      <w:r w:rsidR="00F64696" w:rsidRPr="00D86E4F">
        <w:rPr>
          <w:rFonts w:ascii="Book Antiqua" w:hAnsi="Book Antiqua" w:cs="Arial"/>
        </w:rPr>
        <w:t>.</w:t>
      </w:r>
      <w:r w:rsidR="00D01A36">
        <w:rPr>
          <w:rFonts w:ascii="Book Antiqua" w:hAnsi="Book Antiqua" w:cs="Arial"/>
        </w:rPr>
        <w:t>2</w:t>
      </w:r>
      <w:r w:rsidR="0005479C">
        <w:rPr>
          <w:rFonts w:ascii="Book Antiqua" w:hAnsi="Book Antiqua" w:cs="Arial"/>
        </w:rPr>
        <w:t>; l</w:t>
      </w:r>
      <w:r w:rsidR="00F64696" w:rsidRPr="00D86E4F">
        <w:rPr>
          <w:rFonts w:ascii="Book Antiqua" w:hAnsi="Book Antiqua" w:cs="Arial"/>
        </w:rPr>
        <w:t>a primera se llama desulfuración directa</w:t>
      </w:r>
      <w:r w:rsidR="00F64696">
        <w:rPr>
          <w:rFonts w:ascii="Book Antiqua" w:hAnsi="Book Antiqua" w:cs="Arial"/>
        </w:rPr>
        <w:t xml:space="preserve"> (DDS</w:t>
      </w:r>
      <w:r w:rsidR="005A5A0F">
        <w:rPr>
          <w:rFonts w:ascii="Book Antiqua" w:hAnsi="Book Antiqua" w:cs="Arial"/>
        </w:rPr>
        <w:t>-</w:t>
      </w:r>
      <w:proofErr w:type="spellStart"/>
      <w:r w:rsidR="001E74C7">
        <w:rPr>
          <w:rFonts w:ascii="Book Antiqua" w:hAnsi="Book Antiqua" w:cs="Arial"/>
        </w:rPr>
        <w:t>Direct</w:t>
      </w:r>
      <w:proofErr w:type="spellEnd"/>
      <w:r w:rsidR="001E74C7">
        <w:rPr>
          <w:rFonts w:ascii="Book Antiqua" w:hAnsi="Book Antiqua" w:cs="Arial"/>
        </w:rPr>
        <w:t xml:space="preserve"> </w:t>
      </w:r>
      <w:proofErr w:type="spellStart"/>
      <w:r w:rsidR="001E74C7">
        <w:rPr>
          <w:rFonts w:ascii="Book Antiqua" w:hAnsi="Book Antiqua" w:cs="Arial"/>
        </w:rPr>
        <w:t>D</w:t>
      </w:r>
      <w:r w:rsidR="001E74C7" w:rsidRPr="001E74C7">
        <w:rPr>
          <w:rFonts w:ascii="Book Antiqua" w:hAnsi="Book Antiqua" w:cs="Arial"/>
        </w:rPr>
        <w:t>esulfurization</w:t>
      </w:r>
      <w:proofErr w:type="spellEnd"/>
      <w:r w:rsidR="00F64696">
        <w:rPr>
          <w:rFonts w:ascii="Book Antiqua" w:hAnsi="Book Antiqua" w:cs="Arial"/>
        </w:rPr>
        <w:t>)</w:t>
      </w:r>
      <w:r w:rsidR="00F64696" w:rsidRPr="00D86E4F">
        <w:rPr>
          <w:rFonts w:ascii="Book Antiqua" w:hAnsi="Book Antiqua" w:cs="Arial"/>
        </w:rPr>
        <w:t>, en la cual el átomo de azufre se elimina de la estructura y se reemplaza por hidrógeno, sin</w:t>
      </w:r>
      <w:r w:rsidR="00F64696">
        <w:rPr>
          <w:rFonts w:ascii="Book Antiqua" w:hAnsi="Book Antiqua" w:cs="Arial"/>
        </w:rPr>
        <w:t xml:space="preserve"> la</w:t>
      </w:r>
      <w:r w:rsidR="00F64696" w:rsidRPr="00D86E4F">
        <w:rPr>
          <w:rFonts w:ascii="Book Antiqua" w:hAnsi="Book Antiqua" w:cs="Arial"/>
        </w:rPr>
        <w:t xml:space="preserve"> hidrogenación de ninguno de los otros dobles enlaces carbono</w:t>
      </w:r>
      <w:r w:rsidR="00F64696">
        <w:rPr>
          <w:rFonts w:ascii="Book Antiqua" w:hAnsi="Book Antiqua" w:cs="Arial"/>
        </w:rPr>
        <w:t>-</w:t>
      </w:r>
      <w:r w:rsidR="00F64696" w:rsidRPr="00D86E4F">
        <w:rPr>
          <w:rFonts w:ascii="Book Antiqua" w:hAnsi="Book Antiqua" w:cs="Arial"/>
        </w:rPr>
        <w:t xml:space="preserve">carbono. El segundo se llama la ruta de hidrogenación </w:t>
      </w:r>
      <w:r w:rsidR="00F64696">
        <w:rPr>
          <w:rFonts w:ascii="Book Antiqua" w:hAnsi="Book Antiqua" w:cs="Arial"/>
        </w:rPr>
        <w:t>(HYD</w:t>
      </w:r>
      <w:r w:rsidR="001E74C7">
        <w:rPr>
          <w:rFonts w:ascii="Book Antiqua" w:hAnsi="Book Antiqua" w:cs="Arial"/>
        </w:rPr>
        <w:t>-</w:t>
      </w:r>
      <w:r w:rsidR="001E74C7" w:rsidRPr="001E74C7">
        <w:t xml:space="preserve"> </w:t>
      </w:r>
      <w:proofErr w:type="spellStart"/>
      <w:r w:rsidR="001E74C7">
        <w:rPr>
          <w:rFonts w:ascii="Book Antiqua" w:hAnsi="Book Antiqua" w:cs="Arial"/>
        </w:rPr>
        <w:t>H</w:t>
      </w:r>
      <w:r w:rsidR="001E74C7" w:rsidRPr="001E74C7">
        <w:rPr>
          <w:rFonts w:ascii="Book Antiqua" w:hAnsi="Book Antiqua" w:cs="Arial"/>
        </w:rPr>
        <w:t>ydrogenation</w:t>
      </w:r>
      <w:proofErr w:type="spellEnd"/>
      <w:r w:rsidR="00F64696">
        <w:rPr>
          <w:rFonts w:ascii="Book Antiqua" w:hAnsi="Book Antiqua" w:cs="Arial"/>
        </w:rPr>
        <w:t xml:space="preserve">) </w:t>
      </w:r>
      <w:r w:rsidR="00F64696" w:rsidRPr="00D86E4F">
        <w:rPr>
          <w:rFonts w:ascii="Book Antiqua" w:hAnsi="Book Antiqua" w:cs="Arial"/>
        </w:rPr>
        <w:t>y supone que al menos un anillo aromático adyacente al anillo que contiene azufre se hidrogena antes de que el átomo de azufre se elimine y se sustituya por hidrógeno. Además de la hidrogenación de un anillo aromático antes de eliminar el azufre, se puede hidrogenar un anillo aromático después de la eliminación del azufre</w:t>
      </w:r>
      <w:r w:rsidR="00F64696">
        <w:rPr>
          <w:rFonts w:ascii="Book Antiqua" w:hAnsi="Book Antiqua" w:cs="Arial"/>
        </w:rPr>
        <w:t xml:space="preserve"> </w:t>
      </w:r>
      <w:sdt>
        <w:sdtPr>
          <w:rPr>
            <w:rFonts w:ascii="Book Antiqua" w:hAnsi="Book Antiqua" w:cs="Arial"/>
          </w:rPr>
          <w:id w:val="-1657601646"/>
          <w:citation/>
        </w:sdtPr>
        <w:sdtContent>
          <w:r w:rsidR="00F64696">
            <w:rPr>
              <w:rFonts w:ascii="Book Antiqua" w:hAnsi="Book Antiqua" w:cs="Arial"/>
            </w:rPr>
            <w:fldChar w:fldCharType="begin"/>
          </w:r>
          <w:r w:rsidR="00560B0D">
            <w:rPr>
              <w:rFonts w:ascii="Book Antiqua" w:hAnsi="Book Antiqua" w:cs="Arial"/>
            </w:rPr>
            <w:instrText xml:space="preserve">CITATION IMo04 \l 2058 </w:instrText>
          </w:r>
          <w:r w:rsidR="00F64696">
            <w:rPr>
              <w:rFonts w:ascii="Book Antiqua" w:hAnsi="Book Antiqua" w:cs="Arial"/>
            </w:rPr>
            <w:fldChar w:fldCharType="separate"/>
          </w:r>
          <w:r w:rsidR="003D77F7" w:rsidRPr="003D77F7">
            <w:rPr>
              <w:rFonts w:ascii="Book Antiqua" w:hAnsi="Book Antiqua" w:cs="Arial"/>
              <w:noProof/>
            </w:rPr>
            <w:t>(Mochida &amp; Choi, 2004)</w:t>
          </w:r>
          <w:r w:rsidR="00F64696">
            <w:rPr>
              <w:rFonts w:ascii="Book Antiqua" w:hAnsi="Book Antiqua" w:cs="Arial"/>
            </w:rPr>
            <w:fldChar w:fldCharType="end"/>
          </w:r>
        </w:sdtContent>
      </w:sdt>
      <w:r w:rsidR="00F64696">
        <w:rPr>
          <w:rFonts w:ascii="Book Antiqua" w:hAnsi="Book Antiqua" w:cs="Arial"/>
        </w:rPr>
        <w:t>.</w:t>
      </w:r>
      <w:r w:rsidR="00D01A36">
        <w:rPr>
          <w:rFonts w:ascii="Book Antiqua" w:hAnsi="Book Antiqua" w:cs="Arial"/>
        </w:rPr>
        <w:t xml:space="preserve"> </w:t>
      </w:r>
      <w:r w:rsidR="00D01A36" w:rsidRPr="002A18B1">
        <w:rPr>
          <w:rFonts w:ascii="Book Antiqua" w:hAnsi="Book Antiqua" w:cs="Arial"/>
        </w:rPr>
        <w:t>Ambas rutas ocurren de forma paralela; sin embargo, cada vía depende de la</w:t>
      </w:r>
      <w:r w:rsidR="00D01A36">
        <w:rPr>
          <w:rFonts w:ascii="Book Antiqua" w:hAnsi="Book Antiqua" w:cs="Arial"/>
        </w:rPr>
        <w:t xml:space="preserve"> </w:t>
      </w:r>
      <w:r w:rsidR="00D01A36" w:rsidRPr="002A18B1">
        <w:rPr>
          <w:rFonts w:ascii="Book Antiqua" w:hAnsi="Book Antiqua" w:cs="Arial"/>
        </w:rPr>
        <w:t>naturaleza de los compuestos de azufre, las condiciones de reacción, catalizadores y promotores utilizados</w:t>
      </w:r>
      <w:r w:rsidR="00D01A36">
        <w:rPr>
          <w:rFonts w:ascii="Book Antiqua" w:hAnsi="Book Antiqua" w:cs="Arial"/>
        </w:rPr>
        <w:t xml:space="preserve"> </w:t>
      </w:r>
      <w:sdt>
        <w:sdtPr>
          <w:rPr>
            <w:rFonts w:ascii="Book Antiqua" w:hAnsi="Book Antiqua" w:cs="Arial"/>
          </w:rPr>
          <w:id w:val="-387033224"/>
          <w:citation/>
        </w:sdtPr>
        <w:sdtContent>
          <w:r w:rsidR="00C009D9">
            <w:rPr>
              <w:rFonts w:ascii="Book Antiqua" w:hAnsi="Book Antiqua" w:cs="Arial"/>
            </w:rPr>
            <w:fldChar w:fldCharType="begin"/>
          </w:r>
          <w:r w:rsidR="00C009D9">
            <w:rPr>
              <w:rFonts w:ascii="Book Antiqua" w:hAnsi="Book Antiqua" w:cs="Arial"/>
            </w:rPr>
            <w:instrText xml:space="preserve"> CITATION Bab03 \l 2058 </w:instrText>
          </w:r>
          <w:r w:rsidR="00C009D9">
            <w:rPr>
              <w:rFonts w:ascii="Book Antiqua" w:hAnsi="Book Antiqua" w:cs="Arial"/>
            </w:rPr>
            <w:fldChar w:fldCharType="separate"/>
          </w:r>
          <w:r w:rsidR="003D77F7" w:rsidRPr="003D77F7">
            <w:rPr>
              <w:rFonts w:ascii="Book Antiqua" w:hAnsi="Book Antiqua" w:cs="Arial"/>
              <w:noProof/>
            </w:rPr>
            <w:t>(Babich &amp; Moulijn, 2003)</w:t>
          </w:r>
          <w:r w:rsidR="00C009D9">
            <w:rPr>
              <w:rFonts w:ascii="Book Antiqua" w:hAnsi="Book Antiqua" w:cs="Arial"/>
            </w:rPr>
            <w:fldChar w:fldCharType="end"/>
          </w:r>
        </w:sdtContent>
      </w:sdt>
      <w:r w:rsidR="00D01A36">
        <w:rPr>
          <w:rFonts w:ascii="Book Antiqua" w:hAnsi="Book Antiqua" w:cs="Arial"/>
        </w:rPr>
        <w:t>.</w:t>
      </w:r>
      <w:r w:rsidR="00C009D9">
        <w:rPr>
          <w:rFonts w:ascii="Book Antiqua" w:hAnsi="Book Antiqua" w:cs="Arial"/>
        </w:rPr>
        <w:t xml:space="preserve"> </w:t>
      </w:r>
      <w:r w:rsidR="00D01A36">
        <w:rPr>
          <w:rFonts w:ascii="Book Antiqua" w:hAnsi="Book Antiqua" w:cs="Arial"/>
        </w:rPr>
        <w:t xml:space="preserve">A pesar de que la </w:t>
      </w:r>
      <w:r w:rsidR="002050AC">
        <w:rPr>
          <w:rFonts w:ascii="Book Antiqua" w:hAnsi="Book Antiqua" w:cs="Arial"/>
        </w:rPr>
        <w:t>eliminación</w:t>
      </w:r>
      <w:r w:rsidR="00D01A36">
        <w:rPr>
          <w:rFonts w:ascii="Book Antiqua" w:hAnsi="Book Antiqua" w:cs="Arial"/>
        </w:rPr>
        <w:t xml:space="preserve"> puede darse en estas dos rutas, </w:t>
      </w:r>
      <w:r w:rsidR="000F0DF6">
        <w:rPr>
          <w:rFonts w:ascii="Book Antiqua" w:hAnsi="Book Antiqua" w:cs="Arial"/>
        </w:rPr>
        <w:t xml:space="preserve">recordemos que </w:t>
      </w:r>
      <w:r w:rsidR="00D01A36">
        <w:rPr>
          <w:rFonts w:ascii="Book Antiqua" w:hAnsi="Book Antiqua" w:cs="Arial"/>
        </w:rPr>
        <w:t>la saturación de los anillos aromáticos en l</w:t>
      </w:r>
      <w:r w:rsidR="001E74C7">
        <w:rPr>
          <w:rFonts w:ascii="Book Antiqua" w:hAnsi="Book Antiqua" w:cs="Arial"/>
        </w:rPr>
        <w:t xml:space="preserve">a hidrogenación no es deseable ya que genera </w:t>
      </w:r>
      <w:r w:rsidR="000F0DF6">
        <w:rPr>
          <w:rFonts w:ascii="Book Antiqua" w:hAnsi="Book Antiqua" w:cs="Arial"/>
        </w:rPr>
        <w:t xml:space="preserve">la </w:t>
      </w:r>
      <w:r w:rsidR="00D01A36">
        <w:rPr>
          <w:rFonts w:ascii="Book Antiqua" w:hAnsi="Book Antiqua" w:cs="Arial"/>
        </w:rPr>
        <w:t xml:space="preserve">disminución </w:t>
      </w:r>
      <w:r w:rsidR="00D01A36" w:rsidRPr="00552051">
        <w:rPr>
          <w:rFonts w:ascii="Book Antiqua" w:hAnsi="Book Antiqua" w:cs="Arial"/>
        </w:rPr>
        <w:t xml:space="preserve">del índice de octano </w:t>
      </w:r>
      <w:r w:rsidR="00C009D9">
        <w:rPr>
          <w:rFonts w:ascii="Book Antiqua" w:hAnsi="Book Antiqua" w:cs="Arial"/>
        </w:rPr>
        <w:t>en los combustibles</w:t>
      </w:r>
      <w:r w:rsidR="00D01A36">
        <w:rPr>
          <w:rFonts w:ascii="Book Antiqua" w:hAnsi="Book Antiqua" w:cs="Arial"/>
        </w:rPr>
        <w:t xml:space="preserve">. </w:t>
      </w:r>
    </w:p>
    <w:p w14:paraId="2DD309CE" w14:textId="77777777" w:rsidR="00F64696" w:rsidRDefault="00F64696" w:rsidP="003158AB">
      <w:pPr>
        <w:spacing w:after="0" w:line="276" w:lineRule="auto"/>
        <w:jc w:val="both"/>
        <w:rPr>
          <w:rFonts w:ascii="Book Antiqua" w:hAnsi="Book Antiqua" w:cs="Arial"/>
        </w:rPr>
      </w:pPr>
    </w:p>
    <w:p w14:paraId="142BE5F7" w14:textId="1D20E873" w:rsidR="00F64696" w:rsidRDefault="001E74C7" w:rsidP="003158AB">
      <w:pPr>
        <w:spacing w:after="0" w:line="276" w:lineRule="auto"/>
        <w:jc w:val="both"/>
        <w:rPr>
          <w:rFonts w:ascii="Book Antiqua" w:hAnsi="Book Antiqua" w:cs="Arial"/>
        </w:rPr>
      </w:pPr>
      <w:r>
        <w:rPr>
          <w:rFonts w:ascii="Book Antiqua" w:hAnsi="Book Antiqua" w:cs="Arial"/>
        </w:rPr>
        <w:t xml:space="preserve">Los </w:t>
      </w:r>
      <w:r w:rsidR="00F64696">
        <w:rPr>
          <w:rFonts w:ascii="Book Antiqua" w:hAnsi="Book Antiqua" w:cs="Arial"/>
        </w:rPr>
        <w:t>producto</w:t>
      </w:r>
      <w:r w:rsidR="006C61FE">
        <w:rPr>
          <w:rFonts w:ascii="Book Antiqua" w:hAnsi="Book Antiqua" w:cs="Arial"/>
        </w:rPr>
        <w:t>s</w:t>
      </w:r>
      <w:r w:rsidR="00F64696">
        <w:rPr>
          <w:rFonts w:ascii="Book Antiqua" w:hAnsi="Book Antiqua" w:cs="Arial"/>
        </w:rPr>
        <w:t xml:space="preserve"> obtenid</w:t>
      </w:r>
      <w:r w:rsidR="006C61FE">
        <w:rPr>
          <w:rFonts w:ascii="Book Antiqua" w:hAnsi="Book Antiqua" w:cs="Arial"/>
        </w:rPr>
        <w:t>os</w:t>
      </w:r>
      <w:r w:rsidR="00F64696">
        <w:rPr>
          <w:rFonts w:ascii="Book Antiqua" w:hAnsi="Book Antiqua" w:cs="Arial"/>
        </w:rPr>
        <w:t xml:space="preserve"> </w:t>
      </w:r>
      <w:r>
        <w:rPr>
          <w:rFonts w:ascii="Book Antiqua" w:hAnsi="Book Antiqua" w:cs="Arial"/>
        </w:rPr>
        <w:t xml:space="preserve">de la HDS del </w:t>
      </w:r>
      <w:r w:rsidR="00F64696" w:rsidRPr="0005757F">
        <w:rPr>
          <w:rFonts w:ascii="Book Antiqua" w:hAnsi="Book Antiqua" w:cs="Arial"/>
        </w:rPr>
        <w:t>DBT</w:t>
      </w:r>
      <w:r>
        <w:rPr>
          <w:rFonts w:ascii="Book Antiqua" w:hAnsi="Book Antiqua" w:cs="Arial"/>
        </w:rPr>
        <w:t xml:space="preserve"> por la ruta de DDS son los</w:t>
      </w:r>
      <w:r w:rsidR="00F64696" w:rsidRPr="0005757F">
        <w:rPr>
          <w:rFonts w:ascii="Book Antiqua" w:hAnsi="Book Antiqua" w:cs="Arial"/>
        </w:rPr>
        <w:t xml:space="preserve"> compuestos de</w:t>
      </w:r>
      <w:r>
        <w:rPr>
          <w:rFonts w:ascii="Book Antiqua" w:hAnsi="Book Antiqua" w:cs="Arial"/>
        </w:rPr>
        <w:t>l</w:t>
      </w:r>
      <w:r w:rsidR="00F64696" w:rsidRPr="0005757F">
        <w:rPr>
          <w:rFonts w:ascii="Book Antiqua" w:hAnsi="Book Antiqua" w:cs="Arial"/>
        </w:rPr>
        <w:t xml:space="preserve"> tipo bifenilo</w:t>
      </w:r>
      <w:r>
        <w:rPr>
          <w:rFonts w:ascii="Book Antiqua" w:hAnsi="Book Antiqua" w:cs="Arial"/>
        </w:rPr>
        <w:t xml:space="preserve">, mientras que los </w:t>
      </w:r>
      <w:r w:rsidR="00F64696" w:rsidRPr="0005757F">
        <w:rPr>
          <w:rFonts w:ascii="Book Antiqua" w:hAnsi="Book Antiqua" w:cs="Arial"/>
        </w:rPr>
        <w:t>compuestos</w:t>
      </w:r>
      <w:r>
        <w:rPr>
          <w:rFonts w:ascii="Book Antiqua" w:hAnsi="Book Antiqua" w:cs="Arial"/>
        </w:rPr>
        <w:t xml:space="preserve"> resultantes de la ruta de HYD son</w:t>
      </w:r>
      <w:r w:rsidR="00F64696" w:rsidRPr="0005757F">
        <w:rPr>
          <w:rFonts w:ascii="Book Antiqua" w:hAnsi="Book Antiqua" w:cs="Arial"/>
        </w:rPr>
        <w:t xml:space="preserve"> d</w:t>
      </w:r>
      <w:r w:rsidR="00F64696">
        <w:rPr>
          <w:rFonts w:ascii="Book Antiqua" w:hAnsi="Book Antiqua" w:cs="Arial"/>
        </w:rPr>
        <w:t>e</w:t>
      </w:r>
      <w:r>
        <w:rPr>
          <w:rFonts w:ascii="Book Antiqua" w:hAnsi="Book Antiqua" w:cs="Arial"/>
        </w:rPr>
        <w:t>l</w:t>
      </w:r>
      <w:r w:rsidR="00F64696">
        <w:rPr>
          <w:rFonts w:ascii="Book Antiqua" w:hAnsi="Book Antiqua" w:cs="Arial"/>
        </w:rPr>
        <w:t xml:space="preserve"> tipo tetrahidrodibenzotiofeno</w:t>
      </w:r>
      <w:r w:rsidR="00F64696" w:rsidRPr="0005757F">
        <w:rPr>
          <w:rFonts w:ascii="Book Antiqua" w:hAnsi="Book Antiqua" w:cs="Arial"/>
        </w:rPr>
        <w:t xml:space="preserve">. </w:t>
      </w:r>
      <w:r>
        <w:rPr>
          <w:rFonts w:ascii="Book Antiqua" w:hAnsi="Book Antiqua" w:cs="Arial"/>
        </w:rPr>
        <w:t xml:space="preserve">Estos </w:t>
      </w:r>
      <w:r w:rsidR="00F64696" w:rsidRPr="0005757F">
        <w:rPr>
          <w:rFonts w:ascii="Book Antiqua" w:hAnsi="Book Antiqua" w:cs="Arial"/>
        </w:rPr>
        <w:t xml:space="preserve">últimos conducen a su vez a productos </w:t>
      </w:r>
      <w:r>
        <w:rPr>
          <w:rFonts w:ascii="Book Antiqua" w:hAnsi="Book Antiqua" w:cs="Arial"/>
        </w:rPr>
        <w:t>como el</w:t>
      </w:r>
      <w:r w:rsidR="00F64696" w:rsidRPr="0005757F">
        <w:rPr>
          <w:rFonts w:ascii="Book Antiqua" w:hAnsi="Book Antiqua" w:cs="Arial"/>
        </w:rPr>
        <w:t xml:space="preserve"> ciclohexilbenceno. </w:t>
      </w:r>
      <w:r>
        <w:rPr>
          <w:rFonts w:ascii="Book Antiqua" w:hAnsi="Book Antiqua" w:cs="Arial"/>
        </w:rPr>
        <w:t>E</w:t>
      </w:r>
      <w:r w:rsidR="00F64696" w:rsidRPr="0005757F">
        <w:rPr>
          <w:rFonts w:ascii="Book Antiqua" w:hAnsi="Book Antiqua" w:cs="Arial"/>
        </w:rPr>
        <w:t>n condiciones</w:t>
      </w:r>
      <w:r>
        <w:rPr>
          <w:rFonts w:ascii="Book Antiqua" w:hAnsi="Book Antiqua" w:cs="Arial"/>
        </w:rPr>
        <w:t xml:space="preserve"> normales</w:t>
      </w:r>
      <w:r w:rsidR="00F64696" w:rsidRPr="0005757F">
        <w:rPr>
          <w:rFonts w:ascii="Book Antiqua" w:hAnsi="Book Antiqua" w:cs="Arial"/>
        </w:rPr>
        <w:t xml:space="preserve"> de HDS los compuestos de tipo bifenilo no se </w:t>
      </w:r>
      <w:r w:rsidR="00316E36">
        <w:rPr>
          <w:rFonts w:ascii="Book Antiqua" w:hAnsi="Book Antiqua" w:cs="Arial"/>
        </w:rPr>
        <w:t>hidrogenan</w:t>
      </w:r>
      <w:r w:rsidR="00F64696" w:rsidRPr="0005757F">
        <w:rPr>
          <w:rFonts w:ascii="Book Antiqua" w:hAnsi="Book Antiqua" w:cs="Arial"/>
        </w:rPr>
        <w:t xml:space="preserve"> en ciclohexilbenceno</w:t>
      </w:r>
      <w:r w:rsidR="00316E36">
        <w:rPr>
          <w:rFonts w:ascii="Book Antiqua" w:hAnsi="Book Antiqua" w:cs="Arial"/>
        </w:rPr>
        <w:t>, lo que mantiene la saturación de los enlaces</w:t>
      </w:r>
      <w:r w:rsidR="00F64696" w:rsidRPr="0005757F">
        <w:rPr>
          <w:rFonts w:ascii="Book Antiqua" w:hAnsi="Book Antiqua" w:cs="Arial"/>
        </w:rPr>
        <w:t xml:space="preserve">. </w:t>
      </w:r>
      <w:sdt>
        <w:sdtPr>
          <w:rPr>
            <w:rFonts w:ascii="Book Antiqua" w:hAnsi="Book Antiqua" w:cs="Arial"/>
          </w:rPr>
          <w:id w:val="-36429503"/>
          <w:citation/>
        </w:sdtPr>
        <w:sdtContent>
          <w:r w:rsidR="00F64696">
            <w:rPr>
              <w:rFonts w:ascii="Book Antiqua" w:hAnsi="Book Antiqua" w:cs="Arial"/>
            </w:rPr>
            <w:fldChar w:fldCharType="begin"/>
          </w:r>
          <w:r w:rsidR="00C009D9">
            <w:rPr>
              <w:rFonts w:ascii="Book Antiqua" w:hAnsi="Book Antiqua" w:cs="Arial"/>
            </w:rPr>
            <w:instrText xml:space="preserve">CITATION FBa00 \l 2058 </w:instrText>
          </w:r>
          <w:r w:rsidR="00F64696">
            <w:rPr>
              <w:rFonts w:ascii="Book Antiqua" w:hAnsi="Book Antiqua" w:cs="Arial"/>
            </w:rPr>
            <w:fldChar w:fldCharType="separate"/>
          </w:r>
          <w:r w:rsidR="003D77F7" w:rsidRPr="003D77F7">
            <w:rPr>
              <w:rFonts w:ascii="Book Antiqua" w:hAnsi="Book Antiqua" w:cs="Arial"/>
              <w:noProof/>
            </w:rPr>
            <w:t>(Bataille, y otros, 2000)</w:t>
          </w:r>
          <w:r w:rsidR="00F64696">
            <w:rPr>
              <w:rFonts w:ascii="Book Antiqua" w:hAnsi="Book Antiqua" w:cs="Arial"/>
            </w:rPr>
            <w:fldChar w:fldCharType="end"/>
          </w:r>
        </w:sdtContent>
      </w:sdt>
      <w:r w:rsidR="00F64696" w:rsidRPr="0005757F">
        <w:rPr>
          <w:rFonts w:ascii="Book Antiqua" w:hAnsi="Book Antiqua" w:cs="Arial"/>
        </w:rPr>
        <w:t>.</w:t>
      </w:r>
    </w:p>
    <w:p w14:paraId="7321E073" w14:textId="77777777" w:rsidR="00F64696" w:rsidRDefault="00F64696" w:rsidP="00D86E4F">
      <w:pPr>
        <w:spacing w:after="0" w:line="276" w:lineRule="auto"/>
        <w:jc w:val="both"/>
        <w:rPr>
          <w:rFonts w:ascii="Book Antiqua" w:hAnsi="Book Antiqua" w:cs="Arial"/>
        </w:rPr>
      </w:pPr>
    </w:p>
    <w:p w14:paraId="75AC884F" w14:textId="77777777" w:rsidR="00EA5FE8" w:rsidRPr="00D86E4F" w:rsidRDefault="00EA5FE8" w:rsidP="00D86E4F">
      <w:pPr>
        <w:spacing w:after="0" w:line="276" w:lineRule="auto"/>
        <w:jc w:val="both"/>
        <w:rPr>
          <w:rFonts w:ascii="Book Antiqua" w:hAnsi="Book Antiqua" w:cs="Arial"/>
        </w:rPr>
      </w:pPr>
    </w:p>
    <w:p w14:paraId="76F62FEA" w14:textId="52377FC3" w:rsidR="00C90937" w:rsidRDefault="00B02FBE" w:rsidP="00EE55CA">
      <w:pPr>
        <w:keepNext/>
        <w:spacing w:after="0" w:line="276" w:lineRule="auto"/>
      </w:pPr>
      <w:r>
        <w:rPr>
          <w:noProof/>
          <w:lang w:eastAsia="es-MX"/>
        </w:rPr>
        <w:lastRenderedPageBreak/>
        <w:drawing>
          <wp:inline distT="0" distB="0" distL="0" distR="0" wp14:anchorId="4011E1D5" wp14:editId="7E8E1019">
            <wp:extent cx="5601970" cy="3462020"/>
            <wp:effectExtent l="76200" t="76200" r="132080" b="13843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1970" cy="3462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D990F87" w14:textId="0EE0E400" w:rsidR="00D86E4F" w:rsidRPr="00407112" w:rsidRDefault="00EF33FF" w:rsidP="00EF33FF">
      <w:pPr>
        <w:pStyle w:val="Descripcin"/>
        <w:rPr>
          <w:rFonts w:ascii="Book Antiqua" w:hAnsi="Book Antiqua" w:cs="Arial"/>
          <w:color w:val="auto"/>
          <w:sz w:val="22"/>
          <w:szCs w:val="22"/>
        </w:rPr>
      </w:pPr>
      <w:bookmarkStart w:id="10" w:name="_Toc9262022"/>
      <w:r w:rsidRPr="00EF33FF">
        <w:rPr>
          <w:rFonts w:ascii="Book Antiqua" w:hAnsi="Book Antiqua"/>
          <w:color w:val="auto"/>
          <w:sz w:val="22"/>
        </w:rPr>
        <w:t xml:space="preserve">Figura </w:t>
      </w:r>
      <w:r w:rsidR="006800A6">
        <w:rPr>
          <w:rFonts w:ascii="Book Antiqua" w:hAnsi="Book Antiqua"/>
          <w:color w:val="auto"/>
          <w:sz w:val="22"/>
        </w:rPr>
        <w:fldChar w:fldCharType="begin"/>
      </w:r>
      <w:r w:rsidR="006800A6">
        <w:rPr>
          <w:rFonts w:ascii="Book Antiqua" w:hAnsi="Book Antiqua"/>
          <w:color w:val="auto"/>
          <w:sz w:val="22"/>
        </w:rPr>
        <w:instrText xml:space="preserve"> STYLEREF 2 \s </w:instrText>
      </w:r>
      <w:r w:rsidR="006800A6">
        <w:rPr>
          <w:rFonts w:ascii="Book Antiqua" w:hAnsi="Book Antiqua"/>
          <w:color w:val="auto"/>
          <w:sz w:val="22"/>
        </w:rPr>
        <w:fldChar w:fldCharType="separate"/>
      </w:r>
      <w:r w:rsidR="00370AA5">
        <w:rPr>
          <w:rFonts w:ascii="Book Antiqua" w:hAnsi="Book Antiqua"/>
          <w:noProof/>
          <w:color w:val="auto"/>
          <w:sz w:val="22"/>
        </w:rPr>
        <w:t>1</w:t>
      </w:r>
      <w:r w:rsidR="006800A6">
        <w:rPr>
          <w:rFonts w:ascii="Book Antiqua" w:hAnsi="Book Antiqua"/>
          <w:color w:val="auto"/>
          <w:sz w:val="22"/>
        </w:rPr>
        <w:fldChar w:fldCharType="end"/>
      </w:r>
      <w:r w:rsidR="006800A6">
        <w:rPr>
          <w:rFonts w:ascii="Book Antiqua" w:hAnsi="Book Antiqua"/>
          <w:color w:val="auto"/>
          <w:sz w:val="22"/>
        </w:rPr>
        <w:t>.</w:t>
      </w:r>
      <w:r w:rsidR="006800A6">
        <w:rPr>
          <w:rFonts w:ascii="Book Antiqua" w:hAnsi="Book Antiqua"/>
          <w:color w:val="auto"/>
          <w:sz w:val="22"/>
        </w:rPr>
        <w:fldChar w:fldCharType="begin"/>
      </w:r>
      <w:r w:rsidR="006800A6">
        <w:rPr>
          <w:rFonts w:ascii="Book Antiqua" w:hAnsi="Book Antiqua"/>
          <w:color w:val="auto"/>
          <w:sz w:val="22"/>
        </w:rPr>
        <w:instrText xml:space="preserve"> SEQ Figura \* ARABIC \s 2 </w:instrText>
      </w:r>
      <w:r w:rsidR="006800A6">
        <w:rPr>
          <w:rFonts w:ascii="Book Antiqua" w:hAnsi="Book Antiqua"/>
          <w:color w:val="auto"/>
          <w:sz w:val="22"/>
        </w:rPr>
        <w:fldChar w:fldCharType="separate"/>
      </w:r>
      <w:r w:rsidR="00370AA5">
        <w:rPr>
          <w:rFonts w:ascii="Book Antiqua" w:hAnsi="Book Antiqua"/>
          <w:noProof/>
          <w:color w:val="auto"/>
          <w:sz w:val="22"/>
        </w:rPr>
        <w:t>2</w:t>
      </w:r>
      <w:r w:rsidR="006800A6">
        <w:rPr>
          <w:rFonts w:ascii="Book Antiqua" w:hAnsi="Book Antiqua"/>
          <w:color w:val="auto"/>
          <w:sz w:val="22"/>
        </w:rPr>
        <w:fldChar w:fldCharType="end"/>
      </w:r>
      <w:r w:rsidRPr="00EF33FF">
        <w:rPr>
          <w:rFonts w:ascii="Book Antiqua" w:hAnsi="Book Antiqua"/>
          <w:color w:val="auto"/>
          <w:sz w:val="22"/>
        </w:rPr>
        <w:t xml:space="preserve"> Rutas de reacción para la molécula de Dibenzotiofeno</w:t>
      </w:r>
      <w:bookmarkEnd w:id="10"/>
      <w:r w:rsidR="00407112">
        <w:rPr>
          <w:rFonts w:ascii="Book Antiqua" w:hAnsi="Book Antiqua"/>
          <w:color w:val="auto"/>
          <w:sz w:val="22"/>
        </w:rPr>
        <w:t xml:space="preserve"> </w:t>
      </w:r>
      <w:sdt>
        <w:sdtPr>
          <w:id w:val="-2144332819"/>
          <w:citation/>
        </w:sdtPr>
        <w:sdtEndPr>
          <w:rPr>
            <w:rFonts w:ascii="Book Antiqua" w:hAnsi="Book Antiqua"/>
            <w:color w:val="auto"/>
            <w:sz w:val="22"/>
            <w:szCs w:val="22"/>
          </w:rPr>
        </w:sdtEndPr>
        <w:sdtContent>
          <w:r w:rsidR="00407112" w:rsidRPr="00407112">
            <w:rPr>
              <w:rFonts w:ascii="Book Antiqua" w:hAnsi="Book Antiqua"/>
              <w:color w:val="auto"/>
              <w:sz w:val="22"/>
              <w:szCs w:val="22"/>
            </w:rPr>
            <w:fldChar w:fldCharType="begin"/>
          </w:r>
          <w:r w:rsidR="00407112" w:rsidRPr="00407112">
            <w:rPr>
              <w:rFonts w:ascii="Book Antiqua" w:hAnsi="Book Antiqua"/>
              <w:color w:val="auto"/>
              <w:sz w:val="22"/>
              <w:szCs w:val="22"/>
            </w:rPr>
            <w:instrText xml:space="preserve"> CITATION Gir91 \l 2058 </w:instrText>
          </w:r>
          <w:r w:rsidR="00407112" w:rsidRPr="00407112">
            <w:rPr>
              <w:rFonts w:ascii="Book Antiqua" w:hAnsi="Book Antiqua"/>
              <w:color w:val="auto"/>
              <w:sz w:val="22"/>
              <w:szCs w:val="22"/>
            </w:rPr>
            <w:fldChar w:fldCharType="separate"/>
          </w:r>
          <w:r w:rsidR="00407112" w:rsidRPr="00407112">
            <w:rPr>
              <w:rFonts w:ascii="Book Antiqua" w:hAnsi="Book Antiqua"/>
              <w:noProof/>
              <w:color w:val="auto"/>
              <w:sz w:val="22"/>
              <w:szCs w:val="22"/>
            </w:rPr>
            <w:t xml:space="preserve"> (Girgis &amp; Gates, 1991)</w:t>
          </w:r>
          <w:r w:rsidR="00407112" w:rsidRPr="00407112">
            <w:rPr>
              <w:rFonts w:ascii="Book Antiqua" w:hAnsi="Book Antiqua"/>
              <w:color w:val="auto"/>
              <w:sz w:val="22"/>
              <w:szCs w:val="22"/>
            </w:rPr>
            <w:fldChar w:fldCharType="end"/>
          </w:r>
        </w:sdtContent>
      </w:sdt>
    </w:p>
    <w:p w14:paraId="53F5A10F" w14:textId="77777777" w:rsidR="00115CDA" w:rsidRDefault="00115CDA" w:rsidP="00115CDA">
      <w:pPr>
        <w:spacing w:after="0" w:line="276" w:lineRule="auto"/>
        <w:jc w:val="both"/>
        <w:rPr>
          <w:rFonts w:ascii="Book Antiqua" w:hAnsi="Book Antiqua" w:cs="Arial"/>
        </w:rPr>
      </w:pPr>
    </w:p>
    <w:p w14:paraId="11308F53" w14:textId="38B15314" w:rsidR="000F0DF6" w:rsidRDefault="000F0DF6" w:rsidP="000F0DF6">
      <w:pPr>
        <w:spacing w:after="0" w:line="276" w:lineRule="auto"/>
        <w:jc w:val="both"/>
        <w:rPr>
          <w:rFonts w:ascii="Book Antiqua" w:hAnsi="Book Antiqua" w:cs="Arial"/>
        </w:rPr>
      </w:pPr>
      <w:r>
        <w:rPr>
          <w:rFonts w:ascii="Book Antiqua" w:hAnsi="Book Antiqua" w:cs="Arial"/>
        </w:rPr>
        <w:t xml:space="preserve">Para este trabajo de investigación, se utilizará el dibenzotiofeno (DBT) como molécula modelo a nivel laboratorio, y se desarrollará una formulación catalítica que permita la </w:t>
      </w:r>
      <w:r w:rsidR="005A05C4">
        <w:rPr>
          <w:rFonts w:ascii="Book Antiqua" w:hAnsi="Book Antiqua" w:cs="Arial"/>
        </w:rPr>
        <w:t>elimina</w:t>
      </w:r>
      <w:r>
        <w:rPr>
          <w:rFonts w:ascii="Book Antiqua" w:hAnsi="Book Antiqua" w:cs="Arial"/>
        </w:rPr>
        <w:t>ción del azufre de ésta molécula sin la saturación de los dobles enlaces, esto es</w:t>
      </w:r>
      <w:r w:rsidR="006C61FE">
        <w:rPr>
          <w:rFonts w:ascii="Book Antiqua" w:hAnsi="Book Antiqua" w:cs="Arial"/>
        </w:rPr>
        <w:t>,</w:t>
      </w:r>
      <w:r>
        <w:rPr>
          <w:rFonts w:ascii="Book Antiqua" w:hAnsi="Book Antiqua" w:cs="Arial"/>
        </w:rPr>
        <w:t xml:space="preserve"> por la ruta de Desulfuración Directa. </w:t>
      </w:r>
    </w:p>
    <w:p w14:paraId="0EF71296" w14:textId="5CF96D57" w:rsidR="007F004B" w:rsidRDefault="007F004B" w:rsidP="00115CDA">
      <w:pPr>
        <w:spacing w:after="0" w:line="276" w:lineRule="auto"/>
        <w:jc w:val="both"/>
        <w:rPr>
          <w:rFonts w:ascii="Book Antiqua" w:hAnsi="Book Antiqua" w:cs="Arial"/>
        </w:rPr>
      </w:pPr>
    </w:p>
    <w:p w14:paraId="3790B725" w14:textId="3DC01F6F" w:rsidR="003F4924" w:rsidRDefault="006C61FE" w:rsidP="003F4924">
      <w:pPr>
        <w:spacing w:after="0" w:line="276" w:lineRule="auto"/>
        <w:jc w:val="both"/>
        <w:rPr>
          <w:rFonts w:ascii="Book Antiqua" w:hAnsi="Book Antiqua" w:cs="Arial"/>
        </w:rPr>
      </w:pPr>
      <w:r>
        <w:rPr>
          <w:rFonts w:ascii="Book Antiqua" w:hAnsi="Book Antiqua" w:cs="Arial"/>
        </w:rPr>
        <w:t>E</w:t>
      </w:r>
      <w:r w:rsidR="000F0DF6">
        <w:rPr>
          <w:rFonts w:ascii="Book Antiqua" w:hAnsi="Book Antiqua" w:cs="Arial"/>
        </w:rPr>
        <w:t>l desarrollo de catalizadores nuevos</w:t>
      </w:r>
      <w:r w:rsidR="00316E36">
        <w:rPr>
          <w:rFonts w:ascii="Book Antiqua" w:hAnsi="Book Antiqua" w:cs="Arial"/>
        </w:rPr>
        <w:t xml:space="preserve"> </w:t>
      </w:r>
      <w:r>
        <w:rPr>
          <w:rFonts w:ascii="Book Antiqua" w:hAnsi="Book Antiqua" w:cs="Arial"/>
        </w:rPr>
        <w:t xml:space="preserve">no es una tarea fácil, </w:t>
      </w:r>
      <w:r w:rsidR="003F4924">
        <w:rPr>
          <w:rFonts w:ascii="Book Antiqua" w:hAnsi="Book Antiqua" w:cs="Arial"/>
        </w:rPr>
        <w:t>ya que</w:t>
      </w:r>
      <w:r w:rsidR="00316E36">
        <w:rPr>
          <w:rFonts w:ascii="Book Antiqua" w:hAnsi="Book Antiqua" w:cs="Arial"/>
        </w:rPr>
        <w:t>,</w:t>
      </w:r>
      <w:r w:rsidR="003F4924">
        <w:rPr>
          <w:rFonts w:ascii="Book Antiqua" w:hAnsi="Book Antiqua" w:cs="Arial"/>
        </w:rPr>
        <w:t xml:space="preserve"> además </w:t>
      </w:r>
      <w:r w:rsidR="003F4924" w:rsidRPr="00A62D1F">
        <w:rPr>
          <w:rFonts w:ascii="Book Antiqua" w:hAnsi="Book Antiqua" w:cs="Arial"/>
        </w:rPr>
        <w:t>de los requisitos comunes</w:t>
      </w:r>
      <w:r w:rsidR="00316E36">
        <w:rPr>
          <w:rFonts w:ascii="Book Antiqua" w:hAnsi="Book Antiqua" w:cs="Arial"/>
        </w:rPr>
        <w:t xml:space="preserve">: </w:t>
      </w:r>
      <w:r w:rsidR="003F4924" w:rsidRPr="00A62D1F">
        <w:rPr>
          <w:rFonts w:ascii="Book Antiqua" w:hAnsi="Book Antiqua" w:cs="Arial"/>
        </w:rPr>
        <w:t>buena</w:t>
      </w:r>
      <w:r w:rsidR="00316E36">
        <w:rPr>
          <w:rFonts w:ascii="Book Antiqua" w:hAnsi="Book Antiqua" w:cs="Arial"/>
        </w:rPr>
        <w:t xml:space="preserve"> actividad, robustez mecánica, larga vida útil y</w:t>
      </w:r>
      <w:r w:rsidR="003F4924" w:rsidRPr="00A62D1F">
        <w:rPr>
          <w:rFonts w:ascii="Book Antiqua" w:hAnsi="Book Antiqua" w:cs="Arial"/>
        </w:rPr>
        <w:t xml:space="preserve"> capacidad de mantener regeneraciones repetidas</w:t>
      </w:r>
      <w:r w:rsidR="00316E36">
        <w:rPr>
          <w:rFonts w:ascii="Book Antiqua" w:hAnsi="Book Antiqua" w:cs="Arial"/>
        </w:rPr>
        <w:t>,</w:t>
      </w:r>
      <w:r w:rsidR="003F4924" w:rsidRPr="00A62D1F">
        <w:rPr>
          <w:rFonts w:ascii="Book Antiqua" w:hAnsi="Book Antiqua" w:cs="Arial"/>
        </w:rPr>
        <w:t xml:space="preserve"> </w:t>
      </w:r>
      <w:r w:rsidR="00316E36">
        <w:rPr>
          <w:rFonts w:ascii="Book Antiqua" w:hAnsi="Book Antiqua" w:cs="Arial"/>
        </w:rPr>
        <w:t xml:space="preserve">existen varios requerimientos adicionales que cubrir </w:t>
      </w:r>
      <w:sdt>
        <w:sdtPr>
          <w:rPr>
            <w:rFonts w:ascii="Book Antiqua" w:hAnsi="Book Antiqua" w:cs="Arial"/>
          </w:rPr>
          <w:id w:val="1788149376"/>
          <w:citation/>
        </w:sdtPr>
        <w:sdtContent>
          <w:r w:rsidR="00316E36">
            <w:rPr>
              <w:rFonts w:ascii="Book Antiqua" w:hAnsi="Book Antiqua" w:cs="Arial"/>
            </w:rPr>
            <w:fldChar w:fldCharType="begin"/>
          </w:r>
          <w:r w:rsidR="00316E36">
            <w:rPr>
              <w:rFonts w:ascii="Book Antiqua" w:hAnsi="Book Antiqua" w:cs="Arial"/>
            </w:rPr>
            <w:instrText xml:space="preserve">CITATION VHJ76 \l 2058 </w:instrText>
          </w:r>
          <w:r w:rsidR="00316E36">
            <w:rPr>
              <w:rFonts w:ascii="Book Antiqua" w:hAnsi="Book Antiqua" w:cs="Arial"/>
            </w:rPr>
            <w:fldChar w:fldCharType="separate"/>
          </w:r>
          <w:r w:rsidR="00316E36" w:rsidRPr="003D77F7">
            <w:rPr>
              <w:rFonts w:ascii="Book Antiqua" w:hAnsi="Book Antiqua" w:cs="Arial"/>
              <w:noProof/>
            </w:rPr>
            <w:t>(de Beer &amp; Schuit, 1976)</w:t>
          </w:r>
          <w:r w:rsidR="00316E36">
            <w:rPr>
              <w:rFonts w:ascii="Book Antiqua" w:hAnsi="Book Antiqua" w:cs="Arial"/>
            </w:rPr>
            <w:fldChar w:fldCharType="end"/>
          </w:r>
        </w:sdtContent>
      </w:sdt>
      <w:r w:rsidR="00316E36">
        <w:rPr>
          <w:rFonts w:ascii="Book Antiqua" w:hAnsi="Book Antiqua" w:cs="Arial"/>
        </w:rPr>
        <w:t xml:space="preserve">, </w:t>
      </w:r>
      <w:r w:rsidR="003F4924">
        <w:rPr>
          <w:rFonts w:ascii="Book Antiqua" w:hAnsi="Book Antiqua" w:cs="Arial"/>
        </w:rPr>
        <w:t>los cuales son</w:t>
      </w:r>
      <w:r w:rsidR="00316E36">
        <w:rPr>
          <w:rFonts w:ascii="Book Antiqua" w:hAnsi="Book Antiqua" w:cs="Arial"/>
        </w:rPr>
        <w:t>:</w:t>
      </w:r>
      <w:r w:rsidRPr="006C61FE">
        <w:rPr>
          <w:rFonts w:ascii="Book Antiqua" w:hAnsi="Book Antiqua" w:cs="Arial"/>
        </w:rPr>
        <w:t xml:space="preserve"> </w:t>
      </w:r>
    </w:p>
    <w:p w14:paraId="45CED830" w14:textId="47711100" w:rsidR="003F4924" w:rsidRPr="00DF6085" w:rsidRDefault="003F4924" w:rsidP="00217C05">
      <w:pPr>
        <w:pStyle w:val="Prrafodelista"/>
        <w:numPr>
          <w:ilvl w:val="0"/>
          <w:numId w:val="5"/>
        </w:numPr>
        <w:spacing w:after="0" w:line="276" w:lineRule="auto"/>
        <w:jc w:val="both"/>
        <w:rPr>
          <w:rFonts w:ascii="Book Antiqua" w:hAnsi="Book Antiqua" w:cs="Arial"/>
        </w:rPr>
      </w:pPr>
      <w:r>
        <w:rPr>
          <w:rFonts w:ascii="Book Antiqua" w:hAnsi="Book Antiqua" w:cs="Arial"/>
        </w:rPr>
        <w:t>E</w:t>
      </w:r>
      <w:r w:rsidR="00316E36">
        <w:rPr>
          <w:rFonts w:ascii="Book Antiqua" w:hAnsi="Book Antiqua" w:cs="Arial"/>
        </w:rPr>
        <w:t>liminar</w:t>
      </w:r>
      <w:r w:rsidRPr="00DF6085">
        <w:rPr>
          <w:rFonts w:ascii="Book Antiqua" w:hAnsi="Book Antiqua" w:cs="Arial"/>
        </w:rPr>
        <w:t xml:space="preserve"> el azufre de la molécula de organosulfuro a través del</w:t>
      </w:r>
      <w:r w:rsidR="00316E36">
        <w:rPr>
          <w:rFonts w:ascii="Book Antiqua" w:hAnsi="Book Antiqua" w:cs="Arial"/>
        </w:rPr>
        <w:t xml:space="preserve"> rompimiento </w:t>
      </w:r>
      <w:r w:rsidRPr="00DF6085">
        <w:rPr>
          <w:rFonts w:ascii="Book Antiqua" w:hAnsi="Book Antiqua" w:cs="Arial"/>
        </w:rPr>
        <w:t>del enlace C</w:t>
      </w:r>
      <w:r>
        <w:rPr>
          <w:rFonts w:ascii="Book Antiqua" w:hAnsi="Book Antiqua" w:cs="Arial"/>
        </w:rPr>
        <w:t>-</w:t>
      </w:r>
      <w:r w:rsidRPr="00DF6085">
        <w:rPr>
          <w:rFonts w:ascii="Book Antiqua" w:hAnsi="Book Antiqua" w:cs="Arial"/>
        </w:rPr>
        <w:t>S</w:t>
      </w:r>
    </w:p>
    <w:p w14:paraId="2B4889CC" w14:textId="41730A16" w:rsidR="003F4924" w:rsidRPr="00DF6085" w:rsidRDefault="00316E36" w:rsidP="00217C05">
      <w:pPr>
        <w:pStyle w:val="Prrafodelista"/>
        <w:numPr>
          <w:ilvl w:val="0"/>
          <w:numId w:val="5"/>
        </w:numPr>
        <w:spacing w:after="0" w:line="276" w:lineRule="auto"/>
        <w:jc w:val="both"/>
        <w:rPr>
          <w:rFonts w:ascii="Book Antiqua" w:hAnsi="Book Antiqua" w:cs="Arial"/>
        </w:rPr>
      </w:pPr>
      <w:r>
        <w:rPr>
          <w:rFonts w:ascii="Book Antiqua" w:hAnsi="Book Antiqua" w:cs="Arial"/>
        </w:rPr>
        <w:t>O</w:t>
      </w:r>
      <w:r w:rsidR="003F4924" w:rsidRPr="00DF6085">
        <w:rPr>
          <w:rFonts w:ascii="Book Antiqua" w:hAnsi="Book Antiqua" w:cs="Arial"/>
        </w:rPr>
        <w:t>perar en presencia de compuestos orgánicos de azufre y H</w:t>
      </w:r>
      <w:r w:rsidR="003F4924" w:rsidRPr="00DF6085">
        <w:rPr>
          <w:rFonts w:ascii="Book Antiqua" w:hAnsi="Book Antiqua" w:cs="Arial"/>
          <w:vertAlign w:val="subscript"/>
        </w:rPr>
        <w:t>2</w:t>
      </w:r>
      <w:r w:rsidR="003F4924" w:rsidRPr="00DF6085">
        <w:rPr>
          <w:rFonts w:ascii="Book Antiqua" w:hAnsi="Book Antiqua" w:cs="Arial"/>
        </w:rPr>
        <w:t>S (que excluye el uso de los catalizadores de hidrogenación metálicos comunes)</w:t>
      </w:r>
    </w:p>
    <w:p w14:paraId="18DB2137" w14:textId="77777777" w:rsidR="003F4924" w:rsidRPr="00DF6085" w:rsidRDefault="003F4924" w:rsidP="00217C05">
      <w:pPr>
        <w:pStyle w:val="Prrafodelista"/>
        <w:numPr>
          <w:ilvl w:val="0"/>
          <w:numId w:val="5"/>
        </w:numPr>
        <w:spacing w:after="0" w:line="276" w:lineRule="auto"/>
        <w:jc w:val="both"/>
        <w:rPr>
          <w:rFonts w:ascii="Book Antiqua" w:hAnsi="Book Antiqua" w:cs="Arial"/>
        </w:rPr>
      </w:pPr>
      <w:r>
        <w:rPr>
          <w:rFonts w:ascii="Book Antiqua" w:hAnsi="Book Antiqua" w:cs="Arial"/>
        </w:rPr>
        <w:t>Q</w:t>
      </w:r>
      <w:r w:rsidR="001C1ED4">
        <w:rPr>
          <w:rFonts w:ascii="Book Antiqua" w:hAnsi="Book Antiqua" w:cs="Arial"/>
        </w:rPr>
        <w:t>ue no se envenene</w:t>
      </w:r>
      <w:r w:rsidRPr="00DF6085">
        <w:rPr>
          <w:rFonts w:ascii="Book Antiqua" w:hAnsi="Book Antiqua" w:cs="Arial"/>
        </w:rPr>
        <w:t>n fácilmente con otras impurezas del petróleo como compuestos de nitrógeno, ni con V o Ni metálicos</w:t>
      </w:r>
    </w:p>
    <w:p w14:paraId="2996071C" w14:textId="7F877D73" w:rsidR="003F4924" w:rsidRPr="00DF6085" w:rsidRDefault="003F4924" w:rsidP="009A67D8">
      <w:pPr>
        <w:pStyle w:val="Prrafodelista"/>
        <w:numPr>
          <w:ilvl w:val="0"/>
          <w:numId w:val="5"/>
        </w:numPr>
        <w:spacing w:after="0" w:line="276" w:lineRule="auto"/>
        <w:jc w:val="both"/>
        <w:rPr>
          <w:rFonts w:ascii="Book Antiqua" w:hAnsi="Book Antiqua" w:cs="Arial"/>
        </w:rPr>
      </w:pPr>
      <w:r>
        <w:rPr>
          <w:rFonts w:ascii="Book Antiqua" w:hAnsi="Book Antiqua" w:cs="Arial"/>
        </w:rPr>
        <w:t>N</w:t>
      </w:r>
      <w:r w:rsidR="001C1ED4">
        <w:rPr>
          <w:rFonts w:ascii="Book Antiqua" w:hAnsi="Book Antiqua" w:cs="Arial"/>
        </w:rPr>
        <w:t xml:space="preserve">o deben causar </w:t>
      </w:r>
      <w:r w:rsidR="00ED33A1">
        <w:rPr>
          <w:rFonts w:ascii="Book Antiqua" w:hAnsi="Book Antiqua" w:cs="Arial"/>
        </w:rPr>
        <w:t xml:space="preserve">excesiva </w:t>
      </w:r>
      <w:r w:rsidRPr="00DF6085">
        <w:rPr>
          <w:rFonts w:ascii="Book Antiqua" w:hAnsi="Book Antiqua" w:cs="Arial"/>
        </w:rPr>
        <w:t>deshidrogenaci</w:t>
      </w:r>
      <w:r w:rsidR="001C1ED4">
        <w:rPr>
          <w:rFonts w:ascii="Book Antiqua" w:hAnsi="Book Antiqua" w:cs="Arial"/>
        </w:rPr>
        <w:t>ón y polimerización que conduzcan</w:t>
      </w:r>
      <w:r w:rsidRPr="00DF6085">
        <w:rPr>
          <w:rFonts w:ascii="Book Antiqua" w:hAnsi="Book Antiqua" w:cs="Arial"/>
        </w:rPr>
        <w:t xml:space="preserve"> a</w:t>
      </w:r>
      <w:r w:rsidR="009A67D8">
        <w:rPr>
          <w:rFonts w:ascii="Book Antiqua" w:hAnsi="Book Antiqua" w:cs="Arial"/>
        </w:rPr>
        <w:t xml:space="preserve"> la transformación de </w:t>
      </w:r>
      <w:r w:rsidR="009A67D8" w:rsidRPr="009A67D8">
        <w:rPr>
          <w:rFonts w:ascii="Book Antiqua" w:hAnsi="Book Antiqua" w:cs="Arial"/>
        </w:rPr>
        <w:t>hulla y residuos pesados del petróleo en coque</w:t>
      </w:r>
    </w:p>
    <w:p w14:paraId="7B9B85A0" w14:textId="4A1C8B67" w:rsidR="003F4924" w:rsidRDefault="003F4924" w:rsidP="00217C05">
      <w:pPr>
        <w:pStyle w:val="Prrafodelista"/>
        <w:numPr>
          <w:ilvl w:val="0"/>
          <w:numId w:val="5"/>
        </w:numPr>
        <w:spacing w:after="0" w:line="276" w:lineRule="auto"/>
        <w:jc w:val="both"/>
        <w:rPr>
          <w:rFonts w:ascii="Book Antiqua" w:hAnsi="Book Antiqua" w:cs="Arial"/>
        </w:rPr>
      </w:pPr>
      <w:r>
        <w:rPr>
          <w:rFonts w:ascii="Book Antiqua" w:hAnsi="Book Antiqua" w:cs="Arial"/>
        </w:rPr>
        <w:t>D</w:t>
      </w:r>
      <w:r w:rsidRPr="00DF6085">
        <w:rPr>
          <w:rFonts w:ascii="Book Antiqua" w:hAnsi="Book Antiqua" w:cs="Arial"/>
        </w:rPr>
        <w:t>eben ser selectiv</w:t>
      </w:r>
      <w:r w:rsidR="009A67D8">
        <w:rPr>
          <w:rFonts w:ascii="Book Antiqua" w:hAnsi="Book Antiqua" w:cs="Arial"/>
        </w:rPr>
        <w:t xml:space="preserve">os </w:t>
      </w:r>
      <w:r w:rsidRPr="00DF6085">
        <w:rPr>
          <w:rFonts w:ascii="Book Antiqua" w:hAnsi="Book Antiqua" w:cs="Arial"/>
        </w:rPr>
        <w:t xml:space="preserve">para hidrogenar </w:t>
      </w:r>
      <w:r w:rsidR="009A67D8">
        <w:rPr>
          <w:rFonts w:ascii="Book Antiqua" w:hAnsi="Book Antiqua" w:cs="Arial"/>
        </w:rPr>
        <w:t xml:space="preserve">mayormente </w:t>
      </w:r>
      <w:r w:rsidRPr="00DF6085">
        <w:rPr>
          <w:rFonts w:ascii="Book Antiqua" w:hAnsi="Book Antiqua" w:cs="Arial"/>
        </w:rPr>
        <w:t xml:space="preserve">dienos y polienos, reduciendo la coquización, mientras </w:t>
      </w:r>
      <w:r w:rsidR="009A67D8">
        <w:rPr>
          <w:rFonts w:ascii="Book Antiqua" w:hAnsi="Book Antiqua" w:cs="Arial"/>
        </w:rPr>
        <w:t xml:space="preserve">que </w:t>
      </w:r>
      <w:r w:rsidRPr="00DF6085">
        <w:rPr>
          <w:rFonts w:ascii="Book Antiqua" w:hAnsi="Book Antiqua" w:cs="Arial"/>
        </w:rPr>
        <w:t>se mantienen las propiedades deseables de la gasolina y se minim</w:t>
      </w:r>
      <w:r>
        <w:rPr>
          <w:rFonts w:ascii="Book Antiqua" w:hAnsi="Book Antiqua" w:cs="Arial"/>
        </w:rPr>
        <w:t xml:space="preserve">iza el alto costo del hidrógeno </w:t>
      </w:r>
    </w:p>
    <w:p w14:paraId="18623DC5" w14:textId="77777777" w:rsidR="003F4924" w:rsidRDefault="003F4924" w:rsidP="00115CDA">
      <w:pPr>
        <w:spacing w:after="0" w:line="276" w:lineRule="auto"/>
        <w:jc w:val="both"/>
        <w:rPr>
          <w:rFonts w:ascii="Book Antiqua" w:hAnsi="Book Antiqua" w:cs="Arial"/>
        </w:rPr>
      </w:pPr>
    </w:p>
    <w:p w14:paraId="0BE85EC0" w14:textId="1F179AA0" w:rsidR="007F004B" w:rsidRDefault="006C61FE" w:rsidP="00115CDA">
      <w:pPr>
        <w:spacing w:after="0" w:line="276" w:lineRule="auto"/>
        <w:jc w:val="both"/>
        <w:rPr>
          <w:rFonts w:ascii="Book Antiqua" w:hAnsi="Book Antiqua" w:cs="Arial"/>
        </w:rPr>
      </w:pPr>
      <w:r>
        <w:rPr>
          <w:rFonts w:ascii="Book Antiqua" w:hAnsi="Book Antiqua" w:cs="Arial"/>
        </w:rPr>
        <w:t xml:space="preserve">Es por </w:t>
      </w:r>
      <w:r w:rsidR="00CE6762">
        <w:rPr>
          <w:rFonts w:ascii="Book Antiqua" w:hAnsi="Book Antiqua" w:cs="Arial"/>
        </w:rPr>
        <w:t>esto</w:t>
      </w:r>
      <w:r w:rsidR="00AF1BD7">
        <w:rPr>
          <w:rFonts w:ascii="Book Antiqua" w:hAnsi="Book Antiqua" w:cs="Arial"/>
        </w:rPr>
        <w:t xml:space="preserve"> que estudiaremos brevemente la estructura de un</w:t>
      </w:r>
      <w:r w:rsidR="003F4924">
        <w:rPr>
          <w:rFonts w:ascii="Book Antiqua" w:hAnsi="Book Antiqua" w:cs="Arial"/>
        </w:rPr>
        <w:t xml:space="preserve"> catalizador y cómo </w:t>
      </w:r>
      <w:r w:rsidR="00E915E0">
        <w:rPr>
          <w:rFonts w:ascii="Book Antiqua" w:hAnsi="Book Antiqua" w:cs="Arial"/>
        </w:rPr>
        <w:t xml:space="preserve">actúan </w:t>
      </w:r>
      <w:r w:rsidR="003F4924">
        <w:rPr>
          <w:rFonts w:ascii="Book Antiqua" w:hAnsi="Book Antiqua" w:cs="Arial"/>
        </w:rPr>
        <w:t>en el proceso de hidrodesulfuración.</w:t>
      </w:r>
    </w:p>
    <w:p w14:paraId="6C87975B" w14:textId="77777777" w:rsidR="003F4924" w:rsidRDefault="003F4924" w:rsidP="00115CDA">
      <w:pPr>
        <w:spacing w:after="0" w:line="276" w:lineRule="auto"/>
        <w:jc w:val="both"/>
        <w:rPr>
          <w:rFonts w:ascii="Book Antiqua" w:hAnsi="Book Antiqua" w:cs="Arial"/>
        </w:rPr>
      </w:pPr>
    </w:p>
    <w:p w14:paraId="28C67353" w14:textId="77777777" w:rsidR="00F64696" w:rsidRDefault="00F64696" w:rsidP="00115CDA">
      <w:pPr>
        <w:spacing w:after="0" w:line="276" w:lineRule="auto"/>
        <w:jc w:val="both"/>
        <w:rPr>
          <w:rFonts w:ascii="Book Antiqua" w:hAnsi="Book Antiqua" w:cs="Arial"/>
        </w:rPr>
      </w:pPr>
    </w:p>
    <w:p w14:paraId="6042F4F7" w14:textId="77777777" w:rsidR="00862059" w:rsidRDefault="00862059" w:rsidP="004F576F">
      <w:pPr>
        <w:pStyle w:val="Ttulo3"/>
      </w:pPr>
      <w:bookmarkStart w:id="11" w:name="_Toc13144030"/>
      <w:r w:rsidRPr="00862059">
        <w:t>Catalizador</w:t>
      </w:r>
      <w:r w:rsidR="00D557EB">
        <w:t>es para Hidrotratamiento</w:t>
      </w:r>
      <w:bookmarkEnd w:id="11"/>
    </w:p>
    <w:p w14:paraId="03BCA251" w14:textId="77777777" w:rsidR="002563E8" w:rsidRPr="002563E8" w:rsidRDefault="00AF1BD7" w:rsidP="002563E8">
      <w:pPr>
        <w:spacing w:after="0" w:line="276" w:lineRule="auto"/>
        <w:jc w:val="both"/>
        <w:rPr>
          <w:rFonts w:ascii="Book Antiqua" w:hAnsi="Book Antiqua" w:cs="Arial"/>
        </w:rPr>
      </w:pPr>
      <w:r>
        <w:rPr>
          <w:rFonts w:ascii="Book Antiqua" w:hAnsi="Book Antiqua" w:cs="Arial"/>
        </w:rPr>
        <w:t>Según Carballo, u</w:t>
      </w:r>
      <w:r w:rsidR="002563E8">
        <w:rPr>
          <w:rFonts w:ascii="Book Antiqua" w:hAnsi="Book Antiqua" w:cs="Arial"/>
        </w:rPr>
        <w:t>n catalizador es un m</w:t>
      </w:r>
      <w:r w:rsidR="002563E8" w:rsidRPr="002563E8">
        <w:rPr>
          <w:rFonts w:ascii="Book Antiqua" w:hAnsi="Book Antiqua" w:cs="Arial"/>
        </w:rPr>
        <w:t>aterial que incrementa la rapidez de una reacción, o la inhibición de reacciones no deseadas, sin ser consumido en el proceso</w:t>
      </w:r>
      <w:r w:rsidR="007C7AF4">
        <w:rPr>
          <w:rFonts w:ascii="Book Antiqua" w:hAnsi="Book Antiqua" w:cs="Arial"/>
        </w:rPr>
        <w:t xml:space="preserve"> </w:t>
      </w:r>
      <w:sdt>
        <w:sdtPr>
          <w:rPr>
            <w:rFonts w:ascii="Book Antiqua" w:hAnsi="Book Antiqua" w:cs="Arial"/>
          </w:rPr>
          <w:id w:val="2010715993"/>
          <w:citation/>
        </w:sdtPr>
        <w:sdtContent>
          <w:r w:rsidR="007C7AF4">
            <w:rPr>
              <w:rFonts w:ascii="Book Antiqua" w:hAnsi="Book Antiqua" w:cs="Arial"/>
            </w:rPr>
            <w:fldChar w:fldCharType="begin"/>
          </w:r>
          <w:r w:rsidR="00454DC9">
            <w:rPr>
              <w:rFonts w:ascii="Book Antiqua" w:hAnsi="Book Antiqua" w:cs="Arial"/>
            </w:rPr>
            <w:instrText xml:space="preserve">CITATION LCa02 \l 2058 </w:instrText>
          </w:r>
          <w:r w:rsidR="007C7AF4">
            <w:rPr>
              <w:rFonts w:ascii="Book Antiqua" w:hAnsi="Book Antiqua" w:cs="Arial"/>
            </w:rPr>
            <w:fldChar w:fldCharType="separate"/>
          </w:r>
          <w:r w:rsidR="003D77F7" w:rsidRPr="003D77F7">
            <w:rPr>
              <w:rFonts w:ascii="Book Antiqua" w:hAnsi="Book Antiqua" w:cs="Arial"/>
              <w:noProof/>
            </w:rPr>
            <w:t>(Carballo, 2002)</w:t>
          </w:r>
          <w:r w:rsidR="007C7AF4">
            <w:rPr>
              <w:rFonts w:ascii="Book Antiqua" w:hAnsi="Book Antiqua" w:cs="Arial"/>
            </w:rPr>
            <w:fldChar w:fldCharType="end"/>
          </w:r>
        </w:sdtContent>
      </w:sdt>
      <w:r w:rsidR="002563E8" w:rsidRPr="002563E8">
        <w:rPr>
          <w:rFonts w:ascii="Book Antiqua" w:hAnsi="Book Antiqua" w:cs="Arial"/>
        </w:rPr>
        <w:t>.</w:t>
      </w:r>
      <w:r w:rsidR="002563E8">
        <w:rPr>
          <w:rFonts w:ascii="Book Antiqua" w:hAnsi="Book Antiqua" w:cs="Arial"/>
        </w:rPr>
        <w:t xml:space="preserve"> Sus componentes principales son:</w:t>
      </w:r>
    </w:p>
    <w:p w14:paraId="76ABB731" w14:textId="77777777" w:rsidR="002563E8" w:rsidRPr="002563E8" w:rsidRDefault="002563E8" w:rsidP="002563E8">
      <w:pPr>
        <w:spacing w:after="0" w:line="276" w:lineRule="auto"/>
        <w:jc w:val="both"/>
        <w:rPr>
          <w:rFonts w:ascii="Book Antiqua" w:hAnsi="Book Antiqua" w:cs="Arial"/>
        </w:rPr>
      </w:pPr>
    </w:p>
    <w:p w14:paraId="349FD4BA" w14:textId="2679DF95" w:rsidR="002563E8" w:rsidRPr="002563E8" w:rsidRDefault="002C37AC" w:rsidP="00217C05">
      <w:pPr>
        <w:pStyle w:val="Prrafodelista"/>
        <w:numPr>
          <w:ilvl w:val="0"/>
          <w:numId w:val="8"/>
        </w:numPr>
        <w:spacing w:after="0" w:line="276" w:lineRule="auto"/>
        <w:jc w:val="both"/>
        <w:rPr>
          <w:rFonts w:ascii="Book Antiqua" w:hAnsi="Book Antiqua" w:cs="Arial"/>
        </w:rPr>
      </w:pPr>
      <w:r w:rsidRPr="002563E8">
        <w:rPr>
          <w:rFonts w:ascii="Book Antiqua" w:hAnsi="Book Antiqua" w:cs="Arial"/>
          <w:i/>
        </w:rPr>
        <w:t>Soporte</w:t>
      </w:r>
      <w:r w:rsidR="002563E8" w:rsidRPr="002563E8">
        <w:rPr>
          <w:rFonts w:ascii="Book Antiqua" w:hAnsi="Book Antiqua" w:cs="Arial"/>
          <w:i/>
        </w:rPr>
        <w:t>:</w:t>
      </w:r>
      <w:r w:rsidR="002563E8" w:rsidRPr="002563E8">
        <w:rPr>
          <w:rFonts w:ascii="Book Antiqua" w:hAnsi="Book Antiqua" w:cs="Arial"/>
        </w:rPr>
        <w:t xml:space="preserve"> Es un material de gran superficie específica y porosidad cuyo objetivo es extender el área del agente activo</w:t>
      </w:r>
      <w:r w:rsidR="00394655">
        <w:rPr>
          <w:rFonts w:ascii="Book Antiqua" w:hAnsi="Book Antiqua" w:cs="Arial"/>
        </w:rPr>
        <w:t xml:space="preserve">. </w:t>
      </w:r>
      <w:r w:rsidR="00394655" w:rsidRPr="00F21229">
        <w:rPr>
          <w:rFonts w:ascii="Book Antiqua" w:hAnsi="Book Antiqua" w:cs="Arial"/>
        </w:rPr>
        <w:t xml:space="preserve">Además de aumentar la superficie activa del catalizador, el soporte </w:t>
      </w:r>
      <w:r w:rsidR="007266B2" w:rsidRPr="00F21229">
        <w:rPr>
          <w:rFonts w:ascii="Book Antiqua" w:hAnsi="Book Antiqua" w:cs="Arial"/>
        </w:rPr>
        <w:t xml:space="preserve">mejora </w:t>
      </w:r>
      <w:r w:rsidR="00394655" w:rsidRPr="00F21229">
        <w:rPr>
          <w:rFonts w:ascii="Book Antiqua" w:hAnsi="Book Antiqua" w:cs="Arial"/>
        </w:rPr>
        <w:t>la estabilidad del catalizador</w:t>
      </w:r>
      <w:r w:rsidR="00AA436C" w:rsidRPr="00F21229">
        <w:rPr>
          <w:rFonts w:ascii="Book Antiqua" w:hAnsi="Book Antiqua" w:cs="Arial"/>
        </w:rPr>
        <w:t>,</w:t>
      </w:r>
      <w:r w:rsidR="00394655" w:rsidRPr="00F21229">
        <w:rPr>
          <w:rFonts w:ascii="Book Antiqua" w:hAnsi="Book Antiqua" w:cs="Arial"/>
        </w:rPr>
        <w:t xml:space="preserve"> evitando la unión o sinterización de los sitios activos por</w:t>
      </w:r>
      <w:r w:rsidR="00F21229" w:rsidRPr="00F21229">
        <w:rPr>
          <w:rFonts w:ascii="Book Antiqua" w:hAnsi="Book Antiqua" w:cs="Arial"/>
        </w:rPr>
        <w:t xml:space="preserve"> efecto de la alta temperatura, además de </w:t>
      </w:r>
      <w:r w:rsidR="00394655" w:rsidRPr="00F21229">
        <w:rPr>
          <w:rFonts w:ascii="Book Antiqua" w:hAnsi="Book Antiqua" w:cs="Arial"/>
        </w:rPr>
        <w:t>mejorar sus propiedades mecánicas, entre otras.</w:t>
      </w:r>
    </w:p>
    <w:p w14:paraId="72B0BC35" w14:textId="69052CB0" w:rsidR="002563E8" w:rsidRPr="002563E8" w:rsidRDefault="002C37AC" w:rsidP="00217C05">
      <w:pPr>
        <w:pStyle w:val="Prrafodelista"/>
        <w:numPr>
          <w:ilvl w:val="0"/>
          <w:numId w:val="8"/>
        </w:numPr>
        <w:spacing w:after="0" w:line="276" w:lineRule="auto"/>
        <w:jc w:val="both"/>
        <w:rPr>
          <w:rFonts w:ascii="Book Antiqua" w:hAnsi="Book Antiqua" w:cs="Arial"/>
        </w:rPr>
      </w:pPr>
      <w:r w:rsidRPr="002563E8">
        <w:rPr>
          <w:rFonts w:ascii="Book Antiqua" w:hAnsi="Book Antiqua" w:cs="Arial"/>
          <w:i/>
        </w:rPr>
        <w:t>Agente Activo</w:t>
      </w:r>
      <w:r w:rsidR="002563E8" w:rsidRPr="002563E8">
        <w:rPr>
          <w:rFonts w:ascii="Book Antiqua" w:hAnsi="Book Antiqua" w:cs="Arial"/>
        </w:rPr>
        <w:t>: Es el material catalít</w:t>
      </w:r>
      <w:r w:rsidR="00FD75A3">
        <w:rPr>
          <w:rFonts w:ascii="Book Antiqua" w:hAnsi="Book Antiqua" w:cs="Arial"/>
        </w:rPr>
        <w:t>ico que produce la aceleración de</w:t>
      </w:r>
      <w:r w:rsidR="002563E8" w:rsidRPr="002563E8">
        <w:rPr>
          <w:rFonts w:ascii="Book Antiqua" w:hAnsi="Book Antiqua" w:cs="Arial"/>
        </w:rPr>
        <w:t xml:space="preserve"> la reacción química</w:t>
      </w:r>
      <w:r w:rsidR="007C7AF4">
        <w:rPr>
          <w:rFonts w:ascii="Book Antiqua" w:hAnsi="Book Antiqua" w:cs="Arial"/>
        </w:rPr>
        <w:t>, los cuales</w:t>
      </w:r>
      <w:r w:rsidR="00FD75A3">
        <w:rPr>
          <w:rFonts w:ascii="Book Antiqua" w:hAnsi="Book Antiqua" w:cs="Arial"/>
        </w:rPr>
        <w:t xml:space="preserve"> pueden ser materiales</w:t>
      </w:r>
      <w:r w:rsidR="00394655">
        <w:rPr>
          <w:rFonts w:ascii="Book Antiqua" w:hAnsi="Book Antiqua" w:cs="Arial"/>
        </w:rPr>
        <w:t xml:space="preserve"> metálic</w:t>
      </w:r>
      <w:r w:rsidR="007266B2">
        <w:rPr>
          <w:rFonts w:ascii="Book Antiqua" w:hAnsi="Book Antiqua" w:cs="Arial"/>
        </w:rPr>
        <w:t>os</w:t>
      </w:r>
      <w:r w:rsidR="007C7AF4">
        <w:rPr>
          <w:rFonts w:ascii="Book Antiqua" w:hAnsi="Book Antiqua" w:cs="Arial"/>
        </w:rPr>
        <w:t xml:space="preserve"> o semiconductores. Los agentes activos depositados sobre un soporte son por lo general metales y semiconductores, mientras que los catalizadores no conductores son comúnmente no soportados.</w:t>
      </w:r>
      <w:r w:rsidR="00394655">
        <w:rPr>
          <w:rFonts w:ascii="Book Antiqua" w:hAnsi="Book Antiqua" w:cs="Arial"/>
        </w:rPr>
        <w:t xml:space="preserve"> </w:t>
      </w:r>
    </w:p>
    <w:p w14:paraId="013138E4" w14:textId="26A0618A" w:rsidR="002563E8" w:rsidRPr="002563E8" w:rsidRDefault="002C37AC" w:rsidP="00217C05">
      <w:pPr>
        <w:pStyle w:val="Prrafodelista"/>
        <w:numPr>
          <w:ilvl w:val="0"/>
          <w:numId w:val="8"/>
        </w:numPr>
        <w:spacing w:after="0" w:line="276" w:lineRule="auto"/>
        <w:jc w:val="both"/>
        <w:rPr>
          <w:rFonts w:ascii="Book Antiqua" w:hAnsi="Book Antiqua" w:cs="Arial"/>
        </w:rPr>
      </w:pPr>
      <w:r w:rsidRPr="002563E8">
        <w:rPr>
          <w:rFonts w:ascii="Book Antiqua" w:hAnsi="Book Antiqua" w:cs="Arial"/>
          <w:i/>
        </w:rPr>
        <w:t>Promotor</w:t>
      </w:r>
      <w:r w:rsidR="002563E8" w:rsidRPr="002563E8">
        <w:rPr>
          <w:rFonts w:ascii="Book Antiqua" w:hAnsi="Book Antiqua" w:cs="Arial"/>
          <w:i/>
        </w:rPr>
        <w:t>:</w:t>
      </w:r>
      <w:r w:rsidR="002563E8" w:rsidRPr="002563E8">
        <w:rPr>
          <w:rFonts w:ascii="Book Antiqua" w:hAnsi="Book Antiqua" w:cs="Arial"/>
        </w:rPr>
        <w:t xml:space="preserve"> Es un material que se </w:t>
      </w:r>
      <w:r w:rsidR="007266B2">
        <w:rPr>
          <w:rFonts w:ascii="Book Antiqua" w:hAnsi="Book Antiqua" w:cs="Arial"/>
        </w:rPr>
        <w:t xml:space="preserve">adiciona </w:t>
      </w:r>
      <w:r w:rsidR="002563E8" w:rsidRPr="002563E8">
        <w:rPr>
          <w:rFonts w:ascii="Book Antiqua" w:hAnsi="Book Antiqua" w:cs="Arial"/>
        </w:rPr>
        <w:t>l</w:t>
      </w:r>
      <w:r w:rsidR="007266B2">
        <w:rPr>
          <w:rFonts w:ascii="Book Antiqua" w:hAnsi="Book Antiqua" w:cs="Arial"/>
        </w:rPr>
        <w:t>a formulación</w:t>
      </w:r>
      <w:r w:rsidR="002563E8" w:rsidRPr="002563E8">
        <w:rPr>
          <w:rFonts w:ascii="Book Antiqua" w:hAnsi="Book Antiqua" w:cs="Arial"/>
        </w:rPr>
        <w:t xml:space="preserve"> </w:t>
      </w:r>
      <w:r w:rsidR="007266B2">
        <w:rPr>
          <w:rFonts w:ascii="Book Antiqua" w:hAnsi="Book Antiqua" w:cs="Arial"/>
        </w:rPr>
        <w:t xml:space="preserve">catalítica </w:t>
      </w:r>
      <w:r w:rsidR="002563E8" w:rsidRPr="002563E8">
        <w:rPr>
          <w:rFonts w:ascii="Book Antiqua" w:hAnsi="Book Antiqua" w:cs="Arial"/>
        </w:rPr>
        <w:t>con el fin de mej</w:t>
      </w:r>
      <w:r w:rsidR="007266B2">
        <w:rPr>
          <w:rFonts w:ascii="Book Antiqua" w:hAnsi="Book Antiqua" w:cs="Arial"/>
        </w:rPr>
        <w:t>orar sus propiedades</w:t>
      </w:r>
      <w:r w:rsidR="007C7AF4">
        <w:rPr>
          <w:rFonts w:ascii="Book Antiqua" w:hAnsi="Book Antiqua" w:cs="Arial"/>
        </w:rPr>
        <w:t xml:space="preserve">, estos materiales son poco activos, o no lo son, pero adicionadas a un agente activo aumentan significativamente su actividad, selectividad o resistencia a la desactivación. El promotor puede tener intervención de tipo físico (estabilizar las características estructurales del sólido), químico o electrónico (favorece la transferencia de electrones). </w:t>
      </w:r>
    </w:p>
    <w:p w14:paraId="58602B37" w14:textId="77777777" w:rsidR="00394655" w:rsidRDefault="00394655" w:rsidP="007F004B">
      <w:pPr>
        <w:spacing w:after="0" w:line="276" w:lineRule="auto"/>
        <w:jc w:val="both"/>
        <w:rPr>
          <w:rFonts w:ascii="Book Antiqua" w:hAnsi="Book Antiqua" w:cs="Arial"/>
        </w:rPr>
      </w:pPr>
    </w:p>
    <w:p w14:paraId="7C66B325" w14:textId="77777777" w:rsidR="007F004B" w:rsidRDefault="00186178" w:rsidP="00186178">
      <w:pPr>
        <w:spacing w:after="0" w:line="276" w:lineRule="auto"/>
        <w:jc w:val="both"/>
        <w:rPr>
          <w:rFonts w:ascii="Book Antiqua" w:hAnsi="Book Antiqua" w:cs="Arial"/>
        </w:rPr>
      </w:pPr>
      <w:r w:rsidRPr="00186178">
        <w:rPr>
          <w:rFonts w:ascii="Book Antiqua" w:hAnsi="Book Antiqua" w:cs="Arial"/>
        </w:rPr>
        <w:t>Básicamente, dos tipos de catalizadores, que difieren en su composición, están en uso</w:t>
      </w:r>
      <w:r>
        <w:rPr>
          <w:rFonts w:ascii="Book Antiqua" w:hAnsi="Book Antiqua" w:cs="Arial"/>
        </w:rPr>
        <w:t xml:space="preserve"> </w:t>
      </w:r>
      <w:r w:rsidRPr="00186178">
        <w:rPr>
          <w:rFonts w:ascii="Book Antiqua" w:hAnsi="Book Antiqua" w:cs="Arial"/>
        </w:rPr>
        <w:t xml:space="preserve">en </w:t>
      </w:r>
      <w:r>
        <w:rPr>
          <w:rFonts w:ascii="Book Antiqua" w:hAnsi="Book Antiqua" w:cs="Arial"/>
        </w:rPr>
        <w:t xml:space="preserve">las refinerías actuales: una es la fase sulfurada de </w:t>
      </w:r>
      <w:r w:rsidRPr="00186178">
        <w:rPr>
          <w:rFonts w:ascii="Book Antiqua" w:hAnsi="Book Antiqua" w:cs="Arial"/>
        </w:rPr>
        <w:t>CoO-MoO</w:t>
      </w:r>
      <w:r w:rsidRPr="00186178">
        <w:rPr>
          <w:rFonts w:ascii="Book Antiqua" w:hAnsi="Book Antiqua" w:cs="Arial"/>
          <w:vertAlign w:val="subscript"/>
        </w:rPr>
        <w:t>3</w:t>
      </w:r>
      <w:r>
        <w:rPr>
          <w:rFonts w:ascii="Book Antiqua" w:hAnsi="Book Antiqua" w:cs="Arial"/>
        </w:rPr>
        <w:t>/</w:t>
      </w:r>
      <w:r>
        <w:rPr>
          <w:rFonts w:cs="Calibri"/>
        </w:rPr>
        <w:t>γ</w:t>
      </w:r>
      <w:r>
        <w:rPr>
          <w:rFonts w:ascii="Book Antiqua" w:hAnsi="Book Antiqua" w:cs="Arial"/>
        </w:rPr>
        <w:t>-Al</w:t>
      </w:r>
      <w:r w:rsidRPr="00186178">
        <w:rPr>
          <w:rFonts w:ascii="Book Antiqua" w:hAnsi="Book Antiqua" w:cs="Arial"/>
          <w:vertAlign w:val="subscript"/>
        </w:rPr>
        <w:t>2</w:t>
      </w:r>
      <w:r>
        <w:rPr>
          <w:rFonts w:ascii="Book Antiqua" w:hAnsi="Book Antiqua" w:cs="Arial"/>
        </w:rPr>
        <w:t>O</w:t>
      </w:r>
      <w:r w:rsidRPr="00186178">
        <w:rPr>
          <w:rFonts w:ascii="Book Antiqua" w:hAnsi="Book Antiqua" w:cs="Arial"/>
          <w:vertAlign w:val="subscript"/>
        </w:rPr>
        <w:t>3</w:t>
      </w:r>
      <w:r>
        <w:rPr>
          <w:rFonts w:ascii="Book Antiqua" w:hAnsi="Book Antiqua" w:cs="Arial"/>
        </w:rPr>
        <w:t xml:space="preserve"> y </w:t>
      </w:r>
      <w:r w:rsidRPr="00186178">
        <w:rPr>
          <w:rFonts w:ascii="Book Antiqua" w:hAnsi="Book Antiqua" w:cs="Arial"/>
        </w:rPr>
        <w:t>NiO-MoO</w:t>
      </w:r>
      <w:r w:rsidRPr="00186178">
        <w:rPr>
          <w:rFonts w:ascii="Book Antiqua" w:hAnsi="Book Antiqua" w:cs="Arial"/>
          <w:vertAlign w:val="subscript"/>
        </w:rPr>
        <w:t>3</w:t>
      </w:r>
      <w:r w:rsidRPr="00186178">
        <w:rPr>
          <w:rFonts w:ascii="Book Antiqua" w:hAnsi="Book Antiqua" w:cs="Arial"/>
        </w:rPr>
        <w:t>/</w:t>
      </w:r>
      <w:r w:rsidRPr="00186178">
        <w:rPr>
          <w:rFonts w:cs="Calibri"/>
        </w:rPr>
        <w:t xml:space="preserve"> </w:t>
      </w:r>
      <w:r>
        <w:rPr>
          <w:rFonts w:cs="Calibri"/>
        </w:rPr>
        <w:t>γ</w:t>
      </w:r>
      <w:r>
        <w:rPr>
          <w:rFonts w:ascii="Book Antiqua" w:hAnsi="Book Antiqua" w:cs="Arial"/>
        </w:rPr>
        <w:t>-Al</w:t>
      </w:r>
      <w:r w:rsidRPr="00186178">
        <w:rPr>
          <w:rFonts w:ascii="Book Antiqua" w:hAnsi="Book Antiqua" w:cs="Arial"/>
          <w:vertAlign w:val="subscript"/>
        </w:rPr>
        <w:t>2</w:t>
      </w:r>
      <w:r>
        <w:rPr>
          <w:rFonts w:ascii="Book Antiqua" w:hAnsi="Book Antiqua" w:cs="Arial"/>
        </w:rPr>
        <w:t>O</w:t>
      </w:r>
      <w:r w:rsidRPr="00186178">
        <w:rPr>
          <w:rFonts w:ascii="Book Antiqua" w:hAnsi="Book Antiqua" w:cs="Arial"/>
          <w:vertAlign w:val="subscript"/>
        </w:rPr>
        <w:t>3</w:t>
      </w:r>
      <w:r w:rsidRPr="00186178">
        <w:rPr>
          <w:rFonts w:ascii="Book Antiqua" w:hAnsi="Book Antiqua" w:cs="Arial"/>
        </w:rPr>
        <w:t>. En términos generales, los catalizadores de NiMo se utilizan para la hidrodesnitrogenación (HDN) y</w:t>
      </w:r>
      <w:r>
        <w:rPr>
          <w:rFonts w:ascii="Book Antiqua" w:hAnsi="Book Antiqua" w:cs="Arial"/>
        </w:rPr>
        <w:t xml:space="preserve"> </w:t>
      </w:r>
      <w:r w:rsidRPr="00186178">
        <w:rPr>
          <w:rFonts w:ascii="Book Antiqua" w:hAnsi="Book Antiqua" w:cs="Arial"/>
        </w:rPr>
        <w:t>hidrodesaromatización (HDA), mientras que los catalizadores de CoMo s</w:t>
      </w:r>
      <w:r w:rsidR="005D0FD2">
        <w:rPr>
          <w:rFonts w:ascii="Book Antiqua" w:hAnsi="Book Antiqua" w:cs="Arial"/>
        </w:rPr>
        <w:t xml:space="preserve">e usan para </w:t>
      </w:r>
      <w:r w:rsidRPr="00186178">
        <w:rPr>
          <w:rFonts w:ascii="Book Antiqua" w:hAnsi="Book Antiqua" w:cs="Arial"/>
        </w:rPr>
        <w:t>HDS</w:t>
      </w:r>
      <w:r>
        <w:rPr>
          <w:rFonts w:ascii="Book Antiqua" w:hAnsi="Book Antiqua" w:cs="Arial"/>
        </w:rPr>
        <w:t xml:space="preserve"> </w:t>
      </w:r>
      <w:sdt>
        <w:sdtPr>
          <w:rPr>
            <w:rFonts w:ascii="Book Antiqua" w:hAnsi="Book Antiqua" w:cs="Arial"/>
          </w:rPr>
          <w:id w:val="-2088682472"/>
          <w:citation/>
        </w:sdtPr>
        <w:sdtContent>
          <w:r>
            <w:rPr>
              <w:rFonts w:ascii="Book Antiqua" w:hAnsi="Book Antiqua" w:cs="Arial"/>
            </w:rPr>
            <w:fldChar w:fldCharType="begin"/>
          </w:r>
          <w:r w:rsidR="00287FDF">
            <w:rPr>
              <w:rFonts w:ascii="Book Antiqua" w:hAnsi="Book Antiqua" w:cs="Arial"/>
            </w:rPr>
            <w:instrText xml:space="preserve">CITATION TCH91 \l 2058 </w:instrText>
          </w:r>
          <w:r>
            <w:rPr>
              <w:rFonts w:ascii="Book Antiqua" w:hAnsi="Book Antiqua" w:cs="Arial"/>
            </w:rPr>
            <w:fldChar w:fldCharType="separate"/>
          </w:r>
          <w:r w:rsidR="003D77F7" w:rsidRPr="003D77F7">
            <w:rPr>
              <w:rFonts w:ascii="Book Antiqua" w:hAnsi="Book Antiqua" w:cs="Arial"/>
              <w:noProof/>
            </w:rPr>
            <w:t>(Ho &amp; Sobel, 1991)</w:t>
          </w:r>
          <w:r>
            <w:rPr>
              <w:rFonts w:ascii="Book Antiqua" w:hAnsi="Book Antiqua" w:cs="Arial"/>
            </w:rPr>
            <w:fldChar w:fldCharType="end"/>
          </w:r>
        </w:sdtContent>
      </w:sdt>
      <w:r w:rsidRPr="00186178">
        <w:rPr>
          <w:rFonts w:ascii="Book Antiqua" w:hAnsi="Book Antiqua" w:cs="Arial"/>
        </w:rPr>
        <w:t>.</w:t>
      </w:r>
    </w:p>
    <w:p w14:paraId="0AF399C4" w14:textId="77777777" w:rsidR="007C7AF4" w:rsidRDefault="007C7AF4" w:rsidP="007F004B">
      <w:pPr>
        <w:spacing w:after="0" w:line="276" w:lineRule="auto"/>
        <w:jc w:val="both"/>
        <w:rPr>
          <w:rFonts w:ascii="Book Antiqua" w:hAnsi="Book Antiqua" w:cs="Arial"/>
        </w:rPr>
      </w:pPr>
    </w:p>
    <w:p w14:paraId="50988CC7" w14:textId="6102B5FE" w:rsidR="006C61FE" w:rsidRDefault="00007F4E" w:rsidP="00791B75">
      <w:pPr>
        <w:spacing w:after="0" w:line="276" w:lineRule="auto"/>
        <w:jc w:val="both"/>
        <w:rPr>
          <w:rFonts w:ascii="Book Antiqua" w:hAnsi="Book Antiqua" w:cs="Arial"/>
        </w:rPr>
      </w:pPr>
      <w:r>
        <w:rPr>
          <w:rFonts w:ascii="Book Antiqua" w:hAnsi="Book Antiqua" w:cs="Arial"/>
        </w:rPr>
        <w:t>Como se mencionó anteriormente, l</w:t>
      </w:r>
      <w:r w:rsidR="00791B75" w:rsidRPr="00075E6A">
        <w:rPr>
          <w:rFonts w:ascii="Book Antiqua" w:hAnsi="Book Antiqua" w:cs="Arial"/>
        </w:rPr>
        <w:t>os c</w:t>
      </w:r>
      <w:r w:rsidR="00FD75A3">
        <w:rPr>
          <w:rFonts w:ascii="Book Antiqua" w:hAnsi="Book Antiqua" w:cs="Arial"/>
        </w:rPr>
        <w:t>atalizadores que consisten en m</w:t>
      </w:r>
      <w:r w:rsidR="00791B75">
        <w:rPr>
          <w:rFonts w:ascii="Book Antiqua" w:hAnsi="Book Antiqua" w:cs="Arial"/>
        </w:rPr>
        <w:t>olibdeno (Mo)</w:t>
      </w:r>
      <w:r w:rsidR="00791B75" w:rsidRPr="00075E6A">
        <w:rPr>
          <w:rFonts w:ascii="Book Antiqua" w:hAnsi="Book Antiqua" w:cs="Arial"/>
        </w:rPr>
        <w:t xml:space="preserve"> o </w:t>
      </w:r>
      <w:r w:rsidR="00FD75A3">
        <w:rPr>
          <w:rFonts w:ascii="Book Antiqua" w:hAnsi="Book Antiqua" w:cs="Arial"/>
        </w:rPr>
        <w:t>t</w:t>
      </w:r>
      <w:r w:rsidR="00791B75">
        <w:rPr>
          <w:rFonts w:ascii="Book Antiqua" w:hAnsi="Book Antiqua" w:cs="Arial"/>
        </w:rPr>
        <w:t>ungsteno (</w:t>
      </w:r>
      <w:r w:rsidR="00791B75" w:rsidRPr="00075E6A">
        <w:rPr>
          <w:rFonts w:ascii="Book Antiqua" w:hAnsi="Book Antiqua" w:cs="Arial"/>
        </w:rPr>
        <w:t>W</w:t>
      </w:r>
      <w:r w:rsidR="00791B75">
        <w:rPr>
          <w:rFonts w:ascii="Book Antiqua" w:hAnsi="Book Antiqua" w:cs="Arial"/>
        </w:rPr>
        <w:t>)</w:t>
      </w:r>
      <w:r w:rsidR="00791B75" w:rsidRPr="00075E6A">
        <w:rPr>
          <w:rFonts w:ascii="Book Antiqua" w:hAnsi="Book Antiqua" w:cs="Arial"/>
        </w:rPr>
        <w:t xml:space="preserve"> soportados sobre</w:t>
      </w:r>
      <w:r w:rsidR="00791B75">
        <w:rPr>
          <w:rFonts w:ascii="Book Antiqua" w:hAnsi="Book Antiqua" w:cs="Arial"/>
        </w:rPr>
        <w:t xml:space="preserve"> </w:t>
      </w:r>
      <w:r w:rsidR="00791B75">
        <w:rPr>
          <w:rFonts w:cs="Calibri"/>
        </w:rPr>
        <w:t>γ</w:t>
      </w:r>
      <w:r w:rsidR="00FD75A3">
        <w:rPr>
          <w:rFonts w:ascii="Book Antiqua" w:hAnsi="Book Antiqua" w:cs="Arial"/>
        </w:rPr>
        <w:t>-Al</w:t>
      </w:r>
      <w:r w:rsidR="00FD75A3" w:rsidRPr="00FD75A3">
        <w:rPr>
          <w:rFonts w:ascii="Book Antiqua" w:hAnsi="Book Antiqua" w:cs="Arial"/>
          <w:vertAlign w:val="subscript"/>
        </w:rPr>
        <w:t>2</w:t>
      </w:r>
      <w:r w:rsidR="00FD75A3">
        <w:rPr>
          <w:rFonts w:ascii="Book Antiqua" w:hAnsi="Book Antiqua" w:cs="Arial"/>
        </w:rPr>
        <w:t>O</w:t>
      </w:r>
      <w:r w:rsidR="00FD75A3" w:rsidRPr="00FD75A3">
        <w:rPr>
          <w:rFonts w:ascii="Book Antiqua" w:hAnsi="Book Antiqua" w:cs="Arial"/>
          <w:vertAlign w:val="subscript"/>
        </w:rPr>
        <w:t>3</w:t>
      </w:r>
      <w:r w:rsidR="00791B75" w:rsidRPr="00075E6A">
        <w:rPr>
          <w:rFonts w:ascii="Book Antiqua" w:hAnsi="Book Antiqua" w:cs="Arial"/>
        </w:rPr>
        <w:t xml:space="preserve"> con promotores </w:t>
      </w:r>
      <w:r w:rsidR="00791B75">
        <w:rPr>
          <w:rFonts w:ascii="Book Antiqua" w:hAnsi="Book Antiqua" w:cs="Arial"/>
        </w:rPr>
        <w:t>de</w:t>
      </w:r>
      <w:r w:rsidR="00FD75A3">
        <w:rPr>
          <w:rFonts w:ascii="Book Antiqua" w:hAnsi="Book Antiqua" w:cs="Arial"/>
        </w:rPr>
        <w:t xml:space="preserve"> c</w:t>
      </w:r>
      <w:r w:rsidR="00791B75" w:rsidRPr="00075E6A">
        <w:rPr>
          <w:rFonts w:ascii="Book Antiqua" w:hAnsi="Book Antiqua" w:cs="Arial"/>
        </w:rPr>
        <w:t>o</w:t>
      </w:r>
      <w:r w:rsidR="00791B75">
        <w:rPr>
          <w:rFonts w:ascii="Book Antiqua" w:hAnsi="Book Antiqua" w:cs="Arial"/>
        </w:rPr>
        <w:t>balto (Co)</w:t>
      </w:r>
      <w:r w:rsidR="00FD75A3">
        <w:rPr>
          <w:rFonts w:ascii="Book Antiqua" w:hAnsi="Book Antiqua" w:cs="Arial"/>
        </w:rPr>
        <w:t xml:space="preserve"> o n</w:t>
      </w:r>
      <w:r w:rsidR="00791B75" w:rsidRPr="00075E6A">
        <w:rPr>
          <w:rFonts w:ascii="Book Antiqua" w:hAnsi="Book Antiqua" w:cs="Arial"/>
        </w:rPr>
        <w:t>í</w:t>
      </w:r>
      <w:r w:rsidR="00791B75">
        <w:rPr>
          <w:rFonts w:ascii="Book Antiqua" w:hAnsi="Book Antiqua" w:cs="Arial"/>
        </w:rPr>
        <w:t>quel (Ni)</w:t>
      </w:r>
      <w:r w:rsidR="00791B75" w:rsidRPr="00075E6A">
        <w:rPr>
          <w:rFonts w:ascii="Book Antiqua" w:hAnsi="Book Antiqua" w:cs="Arial"/>
        </w:rPr>
        <w:t xml:space="preserve"> se usan comúnmente en</w:t>
      </w:r>
      <w:r w:rsidR="00791B75">
        <w:rPr>
          <w:rFonts w:ascii="Book Antiqua" w:hAnsi="Book Antiqua" w:cs="Arial"/>
        </w:rPr>
        <w:t xml:space="preserve"> el proceso de HDS</w:t>
      </w:r>
      <w:r w:rsidR="00791B75" w:rsidRPr="00075E6A">
        <w:rPr>
          <w:rFonts w:ascii="Book Antiqua" w:hAnsi="Book Antiqua" w:cs="Arial"/>
        </w:rPr>
        <w:t xml:space="preserve">. </w:t>
      </w:r>
      <w:r w:rsidR="006C61FE">
        <w:rPr>
          <w:rFonts w:ascii="Book Antiqua" w:hAnsi="Book Antiqua" w:cs="Arial"/>
        </w:rPr>
        <w:t>Sin embargo,</w:t>
      </w:r>
      <w:r w:rsidR="00287FDF">
        <w:rPr>
          <w:rFonts w:ascii="Book Antiqua" w:hAnsi="Book Antiqua" w:cs="Arial"/>
        </w:rPr>
        <w:t xml:space="preserve"> </w:t>
      </w:r>
      <w:r w:rsidR="00791B75">
        <w:rPr>
          <w:rFonts w:ascii="Book Antiqua" w:hAnsi="Book Antiqua" w:cs="Arial"/>
        </w:rPr>
        <w:t>con el fin de mejorar la eliminación de azufre, se ha modificado de distintas formas la estructura del material catalítico</w:t>
      </w:r>
      <w:r w:rsidR="005D0FD2" w:rsidRPr="005D0FD2">
        <w:rPr>
          <w:rFonts w:ascii="Book Antiqua" w:hAnsi="Book Antiqua" w:cs="Arial"/>
        </w:rPr>
        <w:t xml:space="preserve"> </w:t>
      </w:r>
      <w:sdt>
        <w:sdtPr>
          <w:rPr>
            <w:rFonts w:ascii="Book Antiqua" w:hAnsi="Book Antiqua" w:cs="Arial"/>
          </w:rPr>
          <w:id w:val="933402957"/>
          <w:citation/>
        </w:sdtPr>
        <w:sdtContent>
          <w:r w:rsidR="005D0FD2">
            <w:rPr>
              <w:rFonts w:ascii="Book Antiqua" w:hAnsi="Book Antiqua" w:cs="Arial"/>
            </w:rPr>
            <w:fldChar w:fldCharType="begin"/>
          </w:r>
          <w:r w:rsidR="005D0FD2">
            <w:rPr>
              <w:rFonts w:ascii="Book Antiqua" w:hAnsi="Book Antiqua" w:cs="Arial"/>
            </w:rPr>
            <w:instrText xml:space="preserve">CITATION MAb98 \l 2058 </w:instrText>
          </w:r>
          <w:r w:rsidR="005D0FD2">
            <w:rPr>
              <w:rFonts w:ascii="Book Antiqua" w:hAnsi="Book Antiqua" w:cs="Arial"/>
            </w:rPr>
            <w:fldChar w:fldCharType="separate"/>
          </w:r>
          <w:r w:rsidR="003D77F7" w:rsidRPr="003D77F7">
            <w:rPr>
              <w:rFonts w:ascii="Book Antiqua" w:hAnsi="Book Antiqua" w:cs="Arial"/>
              <w:noProof/>
            </w:rPr>
            <w:t>(Absi-Halabi, Stanislaus, &amp; Al-Dolama, 1998)</w:t>
          </w:r>
          <w:r w:rsidR="005D0FD2">
            <w:rPr>
              <w:rFonts w:ascii="Book Antiqua" w:hAnsi="Book Antiqua" w:cs="Arial"/>
            </w:rPr>
            <w:fldChar w:fldCharType="end"/>
          </w:r>
        </w:sdtContent>
      </w:sdt>
      <w:r w:rsidR="00791B75">
        <w:rPr>
          <w:rFonts w:ascii="Book Antiqua" w:hAnsi="Book Antiqua" w:cs="Arial"/>
        </w:rPr>
        <w:t>. La mayoría de los</w:t>
      </w:r>
      <w:r w:rsidR="00791B75" w:rsidRPr="00075E6A">
        <w:rPr>
          <w:rFonts w:ascii="Book Antiqua" w:hAnsi="Book Antiqua" w:cs="Arial"/>
        </w:rPr>
        <w:t xml:space="preserve"> estudios</w:t>
      </w:r>
      <w:r w:rsidR="00791B75">
        <w:rPr>
          <w:rFonts w:ascii="Book Antiqua" w:hAnsi="Book Antiqua" w:cs="Arial"/>
        </w:rPr>
        <w:t xml:space="preserve"> reportados</w:t>
      </w:r>
      <w:r w:rsidR="00791B75" w:rsidRPr="00075E6A">
        <w:rPr>
          <w:rFonts w:ascii="Book Antiqua" w:hAnsi="Book Antiqua" w:cs="Arial"/>
        </w:rPr>
        <w:t xml:space="preserve"> involucran el uso de soporte</w:t>
      </w:r>
      <w:r w:rsidR="00791B75">
        <w:rPr>
          <w:rFonts w:ascii="Book Antiqua" w:hAnsi="Book Antiqua" w:cs="Arial"/>
        </w:rPr>
        <w:t>s</w:t>
      </w:r>
      <w:r w:rsidR="00791B75" w:rsidRPr="00075E6A">
        <w:rPr>
          <w:rFonts w:ascii="Book Antiqua" w:hAnsi="Book Antiqua" w:cs="Arial"/>
        </w:rPr>
        <w:t xml:space="preserve"> nuevo</w:t>
      </w:r>
      <w:r w:rsidR="00791B75">
        <w:rPr>
          <w:rFonts w:ascii="Book Antiqua" w:hAnsi="Book Antiqua" w:cs="Arial"/>
        </w:rPr>
        <w:t>s</w:t>
      </w:r>
      <w:r w:rsidR="00791B75" w:rsidRPr="00075E6A">
        <w:rPr>
          <w:rFonts w:ascii="Book Antiqua" w:hAnsi="Book Antiqua" w:cs="Arial"/>
        </w:rPr>
        <w:t xml:space="preserve"> o modificado</w:t>
      </w:r>
      <w:r w:rsidR="00791B75">
        <w:rPr>
          <w:rFonts w:ascii="Book Antiqua" w:hAnsi="Book Antiqua" w:cs="Arial"/>
        </w:rPr>
        <w:t>s</w:t>
      </w:r>
      <w:r w:rsidR="00791B75" w:rsidRPr="00075E6A">
        <w:rPr>
          <w:rFonts w:ascii="Book Antiqua" w:hAnsi="Book Antiqua" w:cs="Arial"/>
        </w:rPr>
        <w:t>, la incorporación de promotores adicionales, la modificación y optimización de los procedimientos de preparación y el aumento de la carga de metales</w:t>
      </w:r>
      <w:r w:rsidR="00791B75">
        <w:rPr>
          <w:rFonts w:ascii="Book Antiqua" w:hAnsi="Book Antiqua" w:cs="Arial"/>
        </w:rPr>
        <w:t>, entre otros</w:t>
      </w:r>
      <w:r w:rsidR="003A0147">
        <w:rPr>
          <w:rFonts w:ascii="Book Antiqua" w:hAnsi="Book Antiqua" w:cs="Arial"/>
        </w:rPr>
        <w:t xml:space="preserve"> </w:t>
      </w:r>
      <w:sdt>
        <w:sdtPr>
          <w:rPr>
            <w:rFonts w:ascii="Book Antiqua" w:hAnsi="Book Antiqua" w:cs="Arial"/>
          </w:rPr>
          <w:id w:val="1522588563"/>
          <w:citation/>
        </w:sdtPr>
        <w:sdtContent>
          <w:r w:rsidR="003A0147">
            <w:rPr>
              <w:rFonts w:ascii="Book Antiqua" w:hAnsi="Book Antiqua" w:cs="Arial"/>
            </w:rPr>
            <w:fldChar w:fldCharType="begin"/>
          </w:r>
          <w:r w:rsidR="003A0147">
            <w:rPr>
              <w:rFonts w:ascii="Book Antiqua" w:hAnsi="Book Antiqua" w:cs="Arial"/>
            </w:rPr>
            <w:instrText xml:space="preserve"> CITATION ALB14 \l 2058 </w:instrText>
          </w:r>
          <w:r w:rsidR="003A0147">
            <w:rPr>
              <w:rFonts w:ascii="Book Antiqua" w:hAnsi="Book Antiqua" w:cs="Arial"/>
            </w:rPr>
            <w:fldChar w:fldCharType="separate"/>
          </w:r>
          <w:r w:rsidR="003A0147" w:rsidRPr="003A0147">
            <w:rPr>
              <w:rFonts w:ascii="Book Antiqua" w:hAnsi="Book Antiqua" w:cs="Arial"/>
              <w:noProof/>
            </w:rPr>
            <w:t>(Barbosa, Vega, &amp; de Rio Amador, 2014)</w:t>
          </w:r>
          <w:r w:rsidR="003A0147">
            <w:rPr>
              <w:rFonts w:ascii="Book Antiqua" w:hAnsi="Book Antiqua" w:cs="Arial"/>
            </w:rPr>
            <w:fldChar w:fldCharType="end"/>
          </w:r>
        </w:sdtContent>
      </w:sdt>
      <w:r w:rsidR="00791B75">
        <w:rPr>
          <w:rFonts w:ascii="Book Antiqua" w:hAnsi="Book Antiqua" w:cs="Arial"/>
        </w:rPr>
        <w:t xml:space="preserve">. </w:t>
      </w:r>
    </w:p>
    <w:p w14:paraId="0098DDEF" w14:textId="77777777" w:rsidR="004A66A4" w:rsidRDefault="004A66A4" w:rsidP="00791B75">
      <w:pPr>
        <w:spacing w:after="0" w:line="276" w:lineRule="auto"/>
        <w:jc w:val="both"/>
        <w:rPr>
          <w:rFonts w:ascii="Book Antiqua" w:hAnsi="Book Antiqua" w:cs="Arial"/>
        </w:rPr>
      </w:pPr>
    </w:p>
    <w:p w14:paraId="075D97DF" w14:textId="2E604164" w:rsidR="00791B75" w:rsidRDefault="00B02FBE" w:rsidP="00791B75">
      <w:pPr>
        <w:spacing w:after="0" w:line="276" w:lineRule="auto"/>
        <w:jc w:val="both"/>
        <w:rPr>
          <w:rFonts w:ascii="Book Antiqua" w:hAnsi="Book Antiqua" w:cs="Arial"/>
        </w:rPr>
      </w:pPr>
      <w:r>
        <w:rPr>
          <w:rFonts w:ascii="Book Antiqua" w:hAnsi="Book Antiqua" w:cs="Arial"/>
        </w:rPr>
        <w:lastRenderedPageBreak/>
        <w:t>Debido a que este</w:t>
      </w:r>
      <w:r w:rsidR="00587F71">
        <w:rPr>
          <w:rFonts w:ascii="Book Antiqua" w:hAnsi="Book Antiqua" w:cs="Arial"/>
        </w:rPr>
        <w:t xml:space="preserve"> proyecto de investigación involucra modificaciones </w:t>
      </w:r>
      <w:r w:rsidR="00540368">
        <w:rPr>
          <w:rFonts w:ascii="Book Antiqua" w:hAnsi="Book Antiqua" w:cs="Arial"/>
        </w:rPr>
        <w:t xml:space="preserve">a </w:t>
      </w:r>
      <w:r w:rsidR="00587F71">
        <w:rPr>
          <w:rFonts w:ascii="Book Antiqua" w:hAnsi="Book Antiqua" w:cs="Arial"/>
        </w:rPr>
        <w:t xml:space="preserve">la formulación catalítica convencional, se estudiará </w:t>
      </w:r>
      <w:r w:rsidR="00007F4E">
        <w:rPr>
          <w:rFonts w:ascii="Book Antiqua" w:hAnsi="Book Antiqua" w:cs="Arial"/>
        </w:rPr>
        <w:t xml:space="preserve">brevemente </w:t>
      </w:r>
      <w:r w:rsidR="00587F71">
        <w:rPr>
          <w:rFonts w:ascii="Book Antiqua" w:hAnsi="Book Antiqua" w:cs="Arial"/>
        </w:rPr>
        <w:t xml:space="preserve">el funcionamiento de </w:t>
      </w:r>
      <w:r w:rsidR="00007F4E">
        <w:rPr>
          <w:rFonts w:ascii="Book Antiqua" w:hAnsi="Book Antiqua" w:cs="Arial"/>
        </w:rPr>
        <w:t>los componentes del</w:t>
      </w:r>
      <w:r w:rsidR="00587F71">
        <w:rPr>
          <w:rFonts w:ascii="Book Antiqua" w:hAnsi="Book Antiqua" w:cs="Arial"/>
        </w:rPr>
        <w:t xml:space="preserve"> </w:t>
      </w:r>
      <w:r w:rsidR="00007F4E">
        <w:rPr>
          <w:rFonts w:ascii="Book Antiqua" w:hAnsi="Book Antiqua" w:cs="Arial"/>
        </w:rPr>
        <w:t xml:space="preserve">catalizador </w:t>
      </w:r>
      <w:r w:rsidR="00587F71">
        <w:rPr>
          <w:rFonts w:ascii="Book Antiqua" w:hAnsi="Book Antiqua" w:cs="Arial"/>
        </w:rPr>
        <w:t>CoMo/Al</w:t>
      </w:r>
      <w:r w:rsidR="00587F71" w:rsidRPr="00587F71">
        <w:rPr>
          <w:rFonts w:ascii="Book Antiqua" w:hAnsi="Book Antiqua" w:cs="Arial"/>
          <w:vertAlign w:val="subscript"/>
        </w:rPr>
        <w:t>2</w:t>
      </w:r>
      <w:r w:rsidR="00587F71">
        <w:rPr>
          <w:rFonts w:ascii="Book Antiqua" w:hAnsi="Book Antiqua" w:cs="Arial"/>
        </w:rPr>
        <w:t>O</w:t>
      </w:r>
      <w:r w:rsidR="00587F71" w:rsidRPr="00587F71">
        <w:rPr>
          <w:rFonts w:ascii="Book Antiqua" w:hAnsi="Book Antiqua" w:cs="Arial"/>
          <w:vertAlign w:val="subscript"/>
        </w:rPr>
        <w:t>3</w:t>
      </w:r>
      <w:r w:rsidR="00587F71">
        <w:rPr>
          <w:rFonts w:ascii="Book Antiqua" w:hAnsi="Book Antiqua" w:cs="Arial"/>
        </w:rPr>
        <w:t xml:space="preserve"> </w:t>
      </w:r>
      <w:r w:rsidR="00007F4E">
        <w:rPr>
          <w:rFonts w:ascii="Book Antiqua" w:hAnsi="Book Antiqua" w:cs="Arial"/>
        </w:rPr>
        <w:t>para HDS</w:t>
      </w:r>
      <w:r w:rsidR="00587F71">
        <w:rPr>
          <w:rFonts w:ascii="Book Antiqua" w:hAnsi="Book Antiqua" w:cs="Arial"/>
        </w:rPr>
        <w:t xml:space="preserve"> con el fin de</w:t>
      </w:r>
      <w:r>
        <w:rPr>
          <w:rFonts w:ascii="Book Antiqua" w:hAnsi="Book Antiqua" w:cs="Arial"/>
        </w:rPr>
        <w:t xml:space="preserve"> </w:t>
      </w:r>
      <w:r w:rsidR="00540368">
        <w:rPr>
          <w:rFonts w:ascii="Book Antiqua" w:hAnsi="Book Antiqua" w:cs="Arial"/>
        </w:rPr>
        <w:t>explicar el comportamiento de la nueva formulación</w:t>
      </w:r>
      <w:r w:rsidR="00587F71">
        <w:rPr>
          <w:rFonts w:ascii="Book Antiqua" w:hAnsi="Book Antiqua" w:cs="Arial"/>
        </w:rPr>
        <w:t>.</w:t>
      </w:r>
    </w:p>
    <w:p w14:paraId="2C97F6DE" w14:textId="77777777" w:rsidR="00791B75" w:rsidRDefault="00791B75" w:rsidP="007F004B">
      <w:pPr>
        <w:spacing w:after="0" w:line="276" w:lineRule="auto"/>
        <w:jc w:val="both"/>
        <w:rPr>
          <w:rFonts w:ascii="Book Antiqua" w:hAnsi="Book Antiqua" w:cs="Arial"/>
        </w:rPr>
      </w:pPr>
    </w:p>
    <w:p w14:paraId="5CE6669B" w14:textId="77777777" w:rsidR="00F64696" w:rsidRDefault="00F64696" w:rsidP="007F004B">
      <w:pPr>
        <w:spacing w:after="0" w:line="276" w:lineRule="auto"/>
        <w:jc w:val="both"/>
        <w:rPr>
          <w:rFonts w:ascii="Book Antiqua" w:hAnsi="Book Antiqua" w:cs="Arial"/>
        </w:rPr>
      </w:pPr>
    </w:p>
    <w:p w14:paraId="0DFB3ED9" w14:textId="77777777" w:rsidR="00A067D2" w:rsidRPr="00D557EB" w:rsidRDefault="00450F73" w:rsidP="004F576F">
      <w:pPr>
        <w:pStyle w:val="Ttulo4"/>
      </w:pPr>
      <w:bookmarkStart w:id="12" w:name="_Toc13144031"/>
      <w:r>
        <w:t>Fases Activa</w:t>
      </w:r>
      <w:r w:rsidR="00A067D2" w:rsidRPr="00D557EB">
        <w:t>s</w:t>
      </w:r>
      <w:bookmarkEnd w:id="12"/>
    </w:p>
    <w:p w14:paraId="7AA6CBF1" w14:textId="382DD6F8" w:rsidR="00A067D2" w:rsidRPr="00AD0D1E" w:rsidRDefault="00AD0D1E" w:rsidP="00AD0D1E">
      <w:pPr>
        <w:spacing w:after="0" w:line="276" w:lineRule="auto"/>
        <w:jc w:val="both"/>
        <w:rPr>
          <w:rFonts w:ascii="Book Antiqua" w:hAnsi="Book Antiqua" w:cs="Arial"/>
        </w:rPr>
      </w:pPr>
      <w:r w:rsidRPr="00AD0D1E">
        <w:rPr>
          <w:rFonts w:ascii="Book Antiqua" w:hAnsi="Book Antiqua" w:cs="Arial"/>
        </w:rPr>
        <w:t>Para comprender</w:t>
      </w:r>
      <w:r w:rsidR="00A0630B">
        <w:rPr>
          <w:rFonts w:ascii="Book Antiqua" w:hAnsi="Book Antiqua" w:cs="Arial"/>
        </w:rPr>
        <w:t xml:space="preserve"> la estructura de las fases activas</w:t>
      </w:r>
      <w:r w:rsidR="006C61FE">
        <w:rPr>
          <w:rFonts w:ascii="Book Antiqua" w:hAnsi="Book Antiqua" w:cs="Arial"/>
        </w:rPr>
        <w:t xml:space="preserve"> se tomará como ejemplo</w:t>
      </w:r>
      <w:r w:rsidR="00287FDF">
        <w:rPr>
          <w:rFonts w:ascii="Book Antiqua" w:hAnsi="Book Antiqua" w:cs="Arial"/>
        </w:rPr>
        <w:t xml:space="preserve"> </w:t>
      </w:r>
      <w:r>
        <w:rPr>
          <w:rFonts w:ascii="Book Antiqua" w:hAnsi="Book Antiqua" w:cs="Arial"/>
        </w:rPr>
        <w:t>el catalizador</w:t>
      </w:r>
      <w:r w:rsidRPr="00AD0D1E">
        <w:rPr>
          <w:rFonts w:ascii="Book Antiqua" w:hAnsi="Book Antiqua" w:cs="Arial"/>
        </w:rPr>
        <w:t xml:space="preserve"> </w:t>
      </w:r>
      <w:proofErr w:type="gramStart"/>
      <w:r w:rsidRPr="00AD0D1E">
        <w:rPr>
          <w:rFonts w:ascii="Book Antiqua" w:hAnsi="Book Antiqua" w:cs="Arial"/>
        </w:rPr>
        <w:t>Co</w:t>
      </w:r>
      <w:r>
        <w:rPr>
          <w:rFonts w:ascii="Book Antiqua" w:hAnsi="Book Antiqua" w:cs="Arial"/>
        </w:rPr>
        <w:t>(</w:t>
      </w:r>
      <w:proofErr w:type="gramEnd"/>
      <w:r>
        <w:rPr>
          <w:rFonts w:ascii="Book Antiqua" w:hAnsi="Book Antiqua" w:cs="Arial"/>
        </w:rPr>
        <w:t>Ni)MoS/</w:t>
      </w:r>
      <w:r>
        <w:rPr>
          <w:rFonts w:cs="Calibri"/>
        </w:rPr>
        <w:t>γ</w:t>
      </w:r>
      <w:r>
        <w:rPr>
          <w:rFonts w:ascii="Book Antiqua" w:hAnsi="Book Antiqua" w:cs="Arial"/>
        </w:rPr>
        <w:t>-Al</w:t>
      </w:r>
      <w:r w:rsidRPr="00AD0D1E">
        <w:rPr>
          <w:rFonts w:ascii="Book Antiqua" w:hAnsi="Book Antiqua" w:cs="Arial"/>
          <w:vertAlign w:val="subscript"/>
        </w:rPr>
        <w:t>2</w:t>
      </w:r>
      <w:r>
        <w:rPr>
          <w:rFonts w:ascii="Book Antiqua" w:hAnsi="Book Antiqua" w:cs="Arial"/>
        </w:rPr>
        <w:t>O</w:t>
      </w:r>
      <w:r w:rsidRPr="00AD0D1E">
        <w:rPr>
          <w:rFonts w:ascii="Book Antiqua" w:hAnsi="Book Antiqua" w:cs="Arial"/>
          <w:vertAlign w:val="subscript"/>
        </w:rPr>
        <w:t>3</w:t>
      </w:r>
      <w:r w:rsidR="00540368">
        <w:rPr>
          <w:rFonts w:ascii="Book Antiqua" w:hAnsi="Book Antiqua" w:cs="Arial"/>
        </w:rPr>
        <w:t>, ya que é</w:t>
      </w:r>
      <w:r w:rsidRPr="00AD0D1E">
        <w:rPr>
          <w:rFonts w:ascii="Book Antiqua" w:hAnsi="Book Antiqua" w:cs="Arial"/>
        </w:rPr>
        <w:t xml:space="preserve">sta </w:t>
      </w:r>
      <w:r w:rsidR="006C61FE">
        <w:rPr>
          <w:rFonts w:ascii="Book Antiqua" w:hAnsi="Book Antiqua" w:cs="Arial"/>
        </w:rPr>
        <w:t>formulación</w:t>
      </w:r>
      <w:r w:rsidRPr="00AD0D1E">
        <w:rPr>
          <w:rFonts w:ascii="Book Antiqua" w:hAnsi="Book Antiqua" w:cs="Arial"/>
        </w:rPr>
        <w:t xml:space="preserve"> es la más </w:t>
      </w:r>
      <w:r w:rsidR="00540368">
        <w:rPr>
          <w:rFonts w:ascii="Book Antiqua" w:hAnsi="Book Antiqua" w:cs="Arial"/>
        </w:rPr>
        <w:t>estudiada</w:t>
      </w:r>
      <w:r w:rsidRPr="00AD0D1E">
        <w:rPr>
          <w:rFonts w:ascii="Book Antiqua" w:hAnsi="Book Antiqua" w:cs="Arial"/>
        </w:rPr>
        <w:t xml:space="preserve">. </w:t>
      </w:r>
      <w:r w:rsidR="005D0FD2">
        <w:rPr>
          <w:rFonts w:ascii="Book Antiqua" w:hAnsi="Book Antiqua" w:cs="Arial"/>
        </w:rPr>
        <w:t xml:space="preserve"> L</w:t>
      </w:r>
      <w:r w:rsidRPr="00AD0D1E">
        <w:rPr>
          <w:rFonts w:ascii="Book Antiqua" w:hAnsi="Book Antiqua" w:cs="Arial"/>
        </w:rPr>
        <w:t>as activida</w:t>
      </w:r>
      <w:r w:rsidR="005D0FD2">
        <w:rPr>
          <w:rFonts w:ascii="Book Antiqua" w:hAnsi="Book Antiqua" w:cs="Arial"/>
        </w:rPr>
        <w:t xml:space="preserve">des elevadas para la </w:t>
      </w:r>
      <w:r w:rsidR="005A05C4">
        <w:rPr>
          <w:rFonts w:ascii="Book Antiqua" w:hAnsi="Book Antiqua" w:cs="Arial"/>
        </w:rPr>
        <w:t>separación</w:t>
      </w:r>
      <w:r w:rsidR="005D0FD2">
        <w:rPr>
          <w:rFonts w:ascii="Book Antiqua" w:hAnsi="Book Antiqua" w:cs="Arial"/>
        </w:rPr>
        <w:t xml:space="preserve"> </w:t>
      </w:r>
      <w:r w:rsidRPr="00AD0D1E">
        <w:rPr>
          <w:rFonts w:ascii="Book Antiqua" w:hAnsi="Book Antiqua" w:cs="Arial"/>
        </w:rPr>
        <w:t>directa de azufre de los deriv</w:t>
      </w:r>
      <w:r w:rsidR="005D0FD2">
        <w:rPr>
          <w:rFonts w:ascii="Book Antiqua" w:hAnsi="Book Antiqua" w:cs="Arial"/>
        </w:rPr>
        <w:t>ados de tiofeno se dan</w:t>
      </w:r>
      <w:r w:rsidR="006C61FE">
        <w:rPr>
          <w:rFonts w:ascii="Book Antiqua" w:hAnsi="Book Antiqua" w:cs="Arial"/>
        </w:rPr>
        <w:t xml:space="preserve"> gracias</w:t>
      </w:r>
      <w:r w:rsidR="00A0630B">
        <w:rPr>
          <w:rFonts w:ascii="Book Antiqua" w:hAnsi="Book Antiqua" w:cs="Arial"/>
        </w:rPr>
        <w:t xml:space="preserve"> a la formación de </w:t>
      </w:r>
      <w:r w:rsidRPr="00AD0D1E">
        <w:rPr>
          <w:rFonts w:ascii="Book Antiqua" w:hAnsi="Book Antiqua" w:cs="Arial"/>
        </w:rPr>
        <w:t xml:space="preserve">sulfuros metálicos </w:t>
      </w:r>
      <w:r>
        <w:rPr>
          <w:rFonts w:ascii="Book Antiqua" w:hAnsi="Book Antiqua" w:cs="Arial"/>
        </w:rPr>
        <w:t xml:space="preserve">que </w:t>
      </w:r>
      <w:r w:rsidR="00B02FBE">
        <w:rPr>
          <w:rFonts w:ascii="Book Antiqua" w:hAnsi="Book Antiqua" w:cs="Arial"/>
        </w:rPr>
        <w:t>generan</w:t>
      </w:r>
      <w:r w:rsidR="001C1ED4">
        <w:rPr>
          <w:rFonts w:ascii="Book Antiqua" w:hAnsi="Book Antiqua" w:cs="Arial"/>
        </w:rPr>
        <w:t xml:space="preserve"> cristales</w:t>
      </w:r>
      <w:r>
        <w:rPr>
          <w:rFonts w:ascii="Book Antiqua" w:hAnsi="Book Antiqua" w:cs="Arial"/>
        </w:rPr>
        <w:t xml:space="preserve"> laminares</w:t>
      </w:r>
      <w:r w:rsidRPr="00AD0D1E">
        <w:rPr>
          <w:rFonts w:ascii="Book Antiqua" w:hAnsi="Book Antiqua" w:cs="Arial"/>
        </w:rPr>
        <w:t xml:space="preserve"> apilados, similar</w:t>
      </w:r>
      <w:r>
        <w:rPr>
          <w:rFonts w:ascii="Book Antiqua" w:hAnsi="Book Antiqua" w:cs="Arial"/>
        </w:rPr>
        <w:t>es a las estructuras de grafito</w:t>
      </w:r>
      <w:r w:rsidRPr="00AD0D1E">
        <w:rPr>
          <w:rFonts w:ascii="Book Antiqua" w:hAnsi="Book Antiqua" w:cs="Arial"/>
        </w:rPr>
        <w:t>.</w:t>
      </w:r>
      <w:r>
        <w:rPr>
          <w:rFonts w:ascii="Book Antiqua" w:hAnsi="Book Antiqua" w:cs="Arial"/>
        </w:rPr>
        <w:t xml:space="preserve"> El</w:t>
      </w:r>
      <w:r w:rsidRPr="00AD0D1E">
        <w:rPr>
          <w:rFonts w:ascii="Book Antiqua" w:hAnsi="Book Antiqua" w:cs="Arial"/>
        </w:rPr>
        <w:t xml:space="preserve"> MoS</w:t>
      </w:r>
      <w:r w:rsidRPr="00AD0D1E">
        <w:rPr>
          <w:rFonts w:ascii="Book Antiqua" w:hAnsi="Book Antiqua" w:cs="Arial"/>
          <w:vertAlign w:val="subscript"/>
        </w:rPr>
        <w:t>2</w:t>
      </w:r>
      <w:r w:rsidRPr="00AD0D1E">
        <w:rPr>
          <w:rFonts w:ascii="Book Antiqua" w:hAnsi="Book Antiqua" w:cs="Arial"/>
        </w:rPr>
        <w:t xml:space="preserve"> es </w:t>
      </w:r>
      <w:r w:rsidR="00A0630B">
        <w:rPr>
          <w:rFonts w:ascii="Book Antiqua" w:hAnsi="Book Antiqua" w:cs="Arial"/>
        </w:rPr>
        <w:t xml:space="preserve">el más estudiado, </w:t>
      </w:r>
      <w:r w:rsidR="005D0FD2">
        <w:rPr>
          <w:rFonts w:ascii="Book Antiqua" w:hAnsi="Book Antiqua" w:cs="Arial"/>
        </w:rPr>
        <w:t>sin embargo</w:t>
      </w:r>
      <w:r w:rsidR="00A0630B">
        <w:rPr>
          <w:rFonts w:ascii="Book Antiqua" w:hAnsi="Book Antiqua" w:cs="Arial"/>
        </w:rPr>
        <w:t xml:space="preserve">, </w:t>
      </w:r>
      <w:r w:rsidR="005D0FD2">
        <w:rPr>
          <w:rFonts w:ascii="Book Antiqua" w:hAnsi="Book Antiqua" w:cs="Arial"/>
        </w:rPr>
        <w:t>e</w:t>
      </w:r>
      <w:r w:rsidRPr="00AD0D1E">
        <w:rPr>
          <w:rFonts w:ascii="Book Antiqua" w:hAnsi="Book Antiqua" w:cs="Arial"/>
        </w:rPr>
        <w:t xml:space="preserve">l </w:t>
      </w:r>
      <w:r w:rsidR="00A0630B" w:rsidRPr="00AD0D1E">
        <w:rPr>
          <w:rFonts w:ascii="Book Antiqua" w:hAnsi="Book Antiqua" w:cs="Arial"/>
        </w:rPr>
        <w:t>WS</w:t>
      </w:r>
      <w:r w:rsidR="00A0630B" w:rsidRPr="00AD0D1E">
        <w:rPr>
          <w:rFonts w:ascii="Book Antiqua" w:hAnsi="Book Antiqua" w:cs="Arial"/>
          <w:vertAlign w:val="subscript"/>
        </w:rPr>
        <w:t>2</w:t>
      </w:r>
      <w:r w:rsidR="00A0630B">
        <w:rPr>
          <w:rFonts w:ascii="Book Antiqua" w:hAnsi="Book Antiqua" w:cs="Arial"/>
          <w:vertAlign w:val="subscript"/>
        </w:rPr>
        <w:t xml:space="preserve"> </w:t>
      </w:r>
      <w:r w:rsidR="00A0630B" w:rsidRPr="00A0630B">
        <w:rPr>
          <w:rFonts w:ascii="Book Antiqua" w:hAnsi="Book Antiqua" w:cs="Arial"/>
        </w:rPr>
        <w:t>es</w:t>
      </w:r>
      <w:r w:rsidR="00A0630B">
        <w:rPr>
          <w:rFonts w:ascii="Book Antiqua" w:hAnsi="Book Antiqua" w:cs="Arial"/>
        </w:rPr>
        <w:t xml:space="preserve"> </w:t>
      </w:r>
      <w:r w:rsidRPr="00AD0D1E">
        <w:rPr>
          <w:rFonts w:ascii="Book Antiqua" w:hAnsi="Book Antiqua" w:cs="Arial"/>
        </w:rPr>
        <w:t>otro sulfuro metálico ampliamente utilizado en HDS</w:t>
      </w:r>
      <w:r w:rsidR="00A0630B">
        <w:rPr>
          <w:rFonts w:ascii="Book Antiqua" w:hAnsi="Book Antiqua" w:cs="Arial"/>
        </w:rPr>
        <w:t xml:space="preserve"> y </w:t>
      </w:r>
      <w:r w:rsidR="00B02FBE">
        <w:rPr>
          <w:rFonts w:ascii="Book Antiqua" w:hAnsi="Book Antiqua" w:cs="Arial"/>
        </w:rPr>
        <w:t xml:space="preserve">que </w:t>
      </w:r>
      <w:r w:rsidRPr="00AD0D1E">
        <w:rPr>
          <w:rFonts w:ascii="Book Antiqua" w:hAnsi="Book Antiqua" w:cs="Arial"/>
        </w:rPr>
        <w:t>también form</w:t>
      </w:r>
      <w:r>
        <w:rPr>
          <w:rFonts w:ascii="Book Antiqua" w:hAnsi="Book Antiqua" w:cs="Arial"/>
        </w:rPr>
        <w:t xml:space="preserve">a estructuras de </w:t>
      </w:r>
      <w:r w:rsidRPr="0012005E">
        <w:rPr>
          <w:rFonts w:ascii="Book Antiqua" w:hAnsi="Book Antiqua" w:cs="Arial"/>
          <w:highlight w:val="red"/>
        </w:rPr>
        <w:t>cristal laminar</w:t>
      </w:r>
      <w:r>
        <w:rPr>
          <w:rFonts w:ascii="Book Antiqua" w:hAnsi="Book Antiqua" w:cs="Arial"/>
        </w:rPr>
        <w:t xml:space="preserve"> </w:t>
      </w:r>
      <w:sdt>
        <w:sdtPr>
          <w:rPr>
            <w:rFonts w:ascii="Book Antiqua" w:hAnsi="Book Antiqua" w:cs="Arial"/>
          </w:rPr>
          <w:id w:val="-863749424"/>
          <w:citation/>
        </w:sdtPr>
        <w:sdtContent>
          <w:r>
            <w:rPr>
              <w:rFonts w:ascii="Book Antiqua" w:hAnsi="Book Antiqua" w:cs="Arial"/>
            </w:rPr>
            <w:fldChar w:fldCharType="begin"/>
          </w:r>
          <w:r w:rsidR="00287FDF">
            <w:rPr>
              <w:rFonts w:ascii="Book Antiqua" w:hAnsi="Book Antiqua" w:cs="Arial"/>
            </w:rPr>
            <w:instrText xml:space="preserve">CITATION DDW \l 2058 </w:instrText>
          </w:r>
          <w:r>
            <w:rPr>
              <w:rFonts w:ascii="Book Antiqua" w:hAnsi="Book Antiqua" w:cs="Arial"/>
            </w:rPr>
            <w:fldChar w:fldCharType="separate"/>
          </w:r>
          <w:r w:rsidR="003D77F7" w:rsidRPr="003D77F7">
            <w:rPr>
              <w:rFonts w:ascii="Book Antiqua" w:hAnsi="Book Antiqua" w:cs="Arial"/>
              <w:noProof/>
            </w:rPr>
            <w:t>(Whitehurst, Isoda, &amp; Mochida, 1998)</w:t>
          </w:r>
          <w:r>
            <w:rPr>
              <w:rFonts w:ascii="Book Antiqua" w:hAnsi="Book Antiqua" w:cs="Arial"/>
            </w:rPr>
            <w:fldChar w:fldCharType="end"/>
          </w:r>
        </w:sdtContent>
      </w:sdt>
      <w:r w:rsidR="005D0FD2">
        <w:rPr>
          <w:rFonts w:ascii="Book Antiqua" w:hAnsi="Book Antiqua" w:cs="Arial"/>
        </w:rPr>
        <w:t>, haciendo necesario el estudio de</w:t>
      </w:r>
      <w:r>
        <w:rPr>
          <w:rFonts w:ascii="Book Antiqua" w:hAnsi="Book Antiqua" w:cs="Arial"/>
        </w:rPr>
        <w:t xml:space="preserve"> la teoría de la monocapa para comprender </w:t>
      </w:r>
      <w:r w:rsidR="005D0FD2">
        <w:rPr>
          <w:rFonts w:ascii="Book Antiqua" w:hAnsi="Book Antiqua" w:cs="Arial"/>
        </w:rPr>
        <w:t>su</w:t>
      </w:r>
      <w:r w:rsidRPr="00F64696">
        <w:rPr>
          <w:rFonts w:ascii="Book Antiqua" w:hAnsi="Book Antiqua" w:cs="Arial"/>
        </w:rPr>
        <w:t xml:space="preserve"> </w:t>
      </w:r>
      <w:r w:rsidR="00F658E9" w:rsidRPr="00F64696">
        <w:rPr>
          <w:rFonts w:ascii="Book Antiqua" w:hAnsi="Book Antiqua" w:cs="Arial"/>
        </w:rPr>
        <w:t>funcionamiento</w:t>
      </w:r>
      <w:r w:rsidRPr="00F64696">
        <w:rPr>
          <w:rFonts w:ascii="Book Antiqua" w:hAnsi="Book Antiqua" w:cs="Arial"/>
        </w:rPr>
        <w:t>.</w:t>
      </w:r>
    </w:p>
    <w:p w14:paraId="6BEAD6D5" w14:textId="77777777" w:rsidR="00A067D2" w:rsidRDefault="00A067D2" w:rsidP="007F004B">
      <w:pPr>
        <w:spacing w:after="0" w:line="276" w:lineRule="auto"/>
        <w:jc w:val="both"/>
        <w:rPr>
          <w:rFonts w:ascii="Book Antiqua" w:hAnsi="Book Antiqua" w:cs="Arial"/>
        </w:rPr>
      </w:pPr>
    </w:p>
    <w:p w14:paraId="2B409401" w14:textId="15E50B2D" w:rsidR="00AD0D1E" w:rsidRDefault="005B01CA" w:rsidP="00AD0D1E">
      <w:pPr>
        <w:spacing w:after="0" w:line="276" w:lineRule="auto"/>
        <w:jc w:val="both"/>
        <w:rPr>
          <w:rFonts w:ascii="Book Antiqua" w:hAnsi="Book Antiqua" w:cs="Arial"/>
        </w:rPr>
      </w:pPr>
      <w:r>
        <w:rPr>
          <w:rFonts w:ascii="Book Antiqua" w:hAnsi="Book Antiqua" w:cs="Arial"/>
          <w:noProof/>
        </w:rPr>
        <w:t>D</w:t>
      </w:r>
      <w:r w:rsidR="005D0FD2" w:rsidRPr="00AF1BD7">
        <w:rPr>
          <w:rFonts w:ascii="Book Antiqua" w:hAnsi="Book Antiqua" w:cs="Arial"/>
          <w:noProof/>
        </w:rPr>
        <w:t>e Beer</w:t>
      </w:r>
      <w:r w:rsidR="005D0FD2">
        <w:rPr>
          <w:rFonts w:ascii="Book Antiqua" w:hAnsi="Book Antiqua" w:cs="Arial"/>
        </w:rPr>
        <w:t xml:space="preserve"> indica que en diversos estudios</w:t>
      </w:r>
      <w:r>
        <w:rPr>
          <w:rFonts w:ascii="Book Antiqua" w:hAnsi="Book Antiqua" w:cs="Arial"/>
        </w:rPr>
        <w:t xml:space="preserve"> se</w:t>
      </w:r>
      <w:r w:rsidR="004F3E28">
        <w:rPr>
          <w:rFonts w:ascii="Book Antiqua" w:hAnsi="Book Antiqua" w:cs="Arial"/>
        </w:rPr>
        <w:t xml:space="preserve"> </w:t>
      </w:r>
      <w:r w:rsidR="00AD0D1E">
        <w:rPr>
          <w:rFonts w:ascii="Book Antiqua" w:hAnsi="Book Antiqua" w:cs="Arial"/>
        </w:rPr>
        <w:t>ha deducido</w:t>
      </w:r>
      <w:r w:rsidR="00AD0D1E" w:rsidRPr="00AD0D1E">
        <w:rPr>
          <w:rFonts w:ascii="Book Antiqua" w:hAnsi="Book Antiqua" w:cs="Arial"/>
        </w:rPr>
        <w:t xml:space="preserve"> que se for</w:t>
      </w:r>
      <w:r w:rsidR="00AD0D1E">
        <w:rPr>
          <w:rFonts w:ascii="Book Antiqua" w:hAnsi="Book Antiqua" w:cs="Arial"/>
        </w:rPr>
        <w:t xml:space="preserve">ma una monocapa epitaxial de </w:t>
      </w:r>
      <w:r w:rsidR="00540368">
        <w:rPr>
          <w:rFonts w:ascii="Book Antiqua" w:hAnsi="Book Antiqua" w:cs="Arial"/>
        </w:rPr>
        <w:t>trióxido de Molibdeno (</w:t>
      </w:r>
      <w:r w:rsidR="00AD0D1E">
        <w:rPr>
          <w:rFonts w:ascii="Book Antiqua" w:hAnsi="Book Antiqua" w:cs="Arial"/>
        </w:rPr>
        <w:t>MoO</w:t>
      </w:r>
      <w:r w:rsidR="00AD0D1E" w:rsidRPr="00AD0D1E">
        <w:rPr>
          <w:rFonts w:ascii="Book Antiqua" w:hAnsi="Book Antiqua" w:cs="Arial"/>
          <w:vertAlign w:val="subscript"/>
        </w:rPr>
        <w:t>3</w:t>
      </w:r>
      <w:r w:rsidR="00540368" w:rsidRPr="00540368">
        <w:rPr>
          <w:rFonts w:ascii="Book Antiqua" w:hAnsi="Book Antiqua" w:cs="Arial"/>
        </w:rPr>
        <w:t>)</w:t>
      </w:r>
      <w:r w:rsidR="00AD0D1E" w:rsidRPr="00AD0D1E">
        <w:rPr>
          <w:rFonts w:ascii="Book Antiqua" w:hAnsi="Book Antiqua" w:cs="Arial"/>
        </w:rPr>
        <w:t xml:space="preserve"> en la superficie </w:t>
      </w:r>
      <w:r w:rsidR="00540368">
        <w:rPr>
          <w:rFonts w:ascii="Book Antiqua" w:hAnsi="Book Antiqua" w:cs="Arial"/>
        </w:rPr>
        <w:t xml:space="preserve">de la </w:t>
      </w:r>
      <w:r w:rsidR="00AD0D1E">
        <w:rPr>
          <w:rFonts w:cs="Calibri"/>
        </w:rPr>
        <w:t>γ</w:t>
      </w:r>
      <w:r w:rsidR="00AD0D1E">
        <w:rPr>
          <w:rFonts w:ascii="Book Antiqua" w:hAnsi="Book Antiqua" w:cs="Arial"/>
        </w:rPr>
        <w:t>-Al</w:t>
      </w:r>
      <w:r w:rsidR="00AD0D1E" w:rsidRPr="00AD0D1E">
        <w:rPr>
          <w:rFonts w:ascii="Book Antiqua" w:hAnsi="Book Antiqua" w:cs="Arial"/>
          <w:vertAlign w:val="subscript"/>
        </w:rPr>
        <w:t>2</w:t>
      </w:r>
      <w:r w:rsidR="00AD0D1E">
        <w:rPr>
          <w:rFonts w:ascii="Book Antiqua" w:hAnsi="Book Antiqua" w:cs="Arial"/>
        </w:rPr>
        <w:t>O</w:t>
      </w:r>
      <w:r w:rsidR="00AD0D1E" w:rsidRPr="00AD0D1E">
        <w:rPr>
          <w:rFonts w:ascii="Book Antiqua" w:hAnsi="Book Antiqua" w:cs="Arial"/>
          <w:vertAlign w:val="subscript"/>
        </w:rPr>
        <w:t>3</w:t>
      </w:r>
      <w:r w:rsidR="00AD0D1E" w:rsidRPr="00AD0D1E">
        <w:rPr>
          <w:rFonts w:ascii="Book Antiqua" w:hAnsi="Book Antiqua" w:cs="Arial"/>
        </w:rPr>
        <w:t xml:space="preserve"> durante la preparación del catalizador</w:t>
      </w:r>
      <w:r w:rsidR="00540368">
        <w:rPr>
          <w:rFonts w:ascii="Book Antiqua" w:hAnsi="Book Antiqua" w:cs="Arial"/>
        </w:rPr>
        <w:t>,</w:t>
      </w:r>
      <w:r w:rsidR="00A8338F">
        <w:rPr>
          <w:rFonts w:ascii="Book Antiqua" w:hAnsi="Book Antiqua" w:cs="Arial"/>
        </w:rPr>
        <w:t xml:space="preserve"> como se observa en la </w:t>
      </w:r>
      <w:r w:rsidR="00A0630B">
        <w:rPr>
          <w:rFonts w:ascii="Book Antiqua" w:hAnsi="Book Antiqua" w:cs="Arial"/>
        </w:rPr>
        <w:t>Figura 1.3</w:t>
      </w:r>
      <w:r w:rsidR="00AD0D1E">
        <w:rPr>
          <w:rFonts w:ascii="Book Antiqua" w:hAnsi="Book Antiqua" w:cs="Arial"/>
        </w:rPr>
        <w:t>. La forma</w:t>
      </w:r>
      <w:r w:rsidR="00AD0D1E" w:rsidRPr="00AD0D1E">
        <w:rPr>
          <w:rFonts w:ascii="Book Antiqua" w:hAnsi="Book Antiqua" w:cs="Arial"/>
        </w:rPr>
        <w:t xml:space="preserve"> </w:t>
      </w:r>
      <w:r w:rsidR="00AD0D1E">
        <w:rPr>
          <w:rFonts w:ascii="Book Antiqua" w:hAnsi="Book Antiqua" w:cs="Arial"/>
        </w:rPr>
        <w:t>de la</w:t>
      </w:r>
      <w:r w:rsidR="00AD0D1E" w:rsidRPr="00AD0D1E">
        <w:rPr>
          <w:rFonts w:ascii="Book Antiqua" w:hAnsi="Book Antiqua" w:cs="Arial"/>
        </w:rPr>
        <w:t xml:space="preserve"> monocapa fue dilucidada a través de</w:t>
      </w:r>
      <w:r w:rsidR="00AD0D1E">
        <w:rPr>
          <w:rFonts w:ascii="Book Antiqua" w:hAnsi="Book Antiqua" w:cs="Arial"/>
        </w:rPr>
        <w:t xml:space="preserve"> mediciones infrarrojas in situ</w:t>
      </w:r>
      <w:r w:rsidR="004F3E28">
        <w:rPr>
          <w:rFonts w:ascii="Book Antiqua" w:hAnsi="Book Antiqua" w:cs="Arial"/>
        </w:rPr>
        <w:t xml:space="preserve"> </w:t>
      </w:r>
      <w:sdt>
        <w:sdtPr>
          <w:rPr>
            <w:rFonts w:ascii="Book Antiqua" w:hAnsi="Book Antiqua" w:cs="Arial"/>
          </w:rPr>
          <w:id w:val="1417205655"/>
          <w:citation/>
        </w:sdtPr>
        <w:sdtContent>
          <w:r w:rsidR="004F3E28">
            <w:rPr>
              <w:rFonts w:ascii="Book Antiqua" w:hAnsi="Book Antiqua" w:cs="Arial"/>
            </w:rPr>
            <w:fldChar w:fldCharType="begin"/>
          </w:r>
          <w:r w:rsidR="00454DC9">
            <w:rPr>
              <w:rFonts w:ascii="Book Antiqua" w:hAnsi="Book Antiqua" w:cs="Arial"/>
            </w:rPr>
            <w:instrText xml:space="preserve">CITATION VHJ76 \l 2058 </w:instrText>
          </w:r>
          <w:r w:rsidR="004F3E28">
            <w:rPr>
              <w:rFonts w:ascii="Book Antiqua" w:hAnsi="Book Antiqua" w:cs="Arial"/>
            </w:rPr>
            <w:fldChar w:fldCharType="separate"/>
          </w:r>
          <w:r w:rsidR="003D77F7" w:rsidRPr="003D77F7">
            <w:rPr>
              <w:rFonts w:ascii="Book Antiqua" w:hAnsi="Book Antiqua" w:cs="Arial"/>
              <w:noProof/>
            </w:rPr>
            <w:t>(de Beer &amp; Schuit, 1976)</w:t>
          </w:r>
          <w:r w:rsidR="004F3E28">
            <w:rPr>
              <w:rFonts w:ascii="Book Antiqua" w:hAnsi="Book Antiqua" w:cs="Arial"/>
            </w:rPr>
            <w:fldChar w:fldCharType="end"/>
          </w:r>
        </w:sdtContent>
      </w:sdt>
      <w:r w:rsidR="00AD0D1E">
        <w:rPr>
          <w:rFonts w:ascii="Book Antiqua" w:hAnsi="Book Antiqua" w:cs="Arial"/>
        </w:rPr>
        <w:t xml:space="preserve">. </w:t>
      </w:r>
    </w:p>
    <w:p w14:paraId="677AB01F" w14:textId="77777777" w:rsidR="00AD0D1E" w:rsidRDefault="00AD0D1E" w:rsidP="00AD0D1E">
      <w:pPr>
        <w:spacing w:after="0" w:line="276" w:lineRule="auto"/>
        <w:jc w:val="both"/>
        <w:rPr>
          <w:rFonts w:ascii="Book Antiqua" w:hAnsi="Book Antiqua" w:cs="Arial"/>
        </w:rPr>
      </w:pPr>
    </w:p>
    <w:p w14:paraId="68C37338" w14:textId="77777777" w:rsidR="004F3E28" w:rsidRDefault="00AD0D1E" w:rsidP="004F3E28">
      <w:pPr>
        <w:keepNext/>
        <w:spacing w:after="0" w:line="276" w:lineRule="auto"/>
        <w:jc w:val="both"/>
      </w:pPr>
      <w:r>
        <w:rPr>
          <w:noProof/>
          <w:lang w:eastAsia="es-MX"/>
        </w:rPr>
        <w:drawing>
          <wp:inline distT="0" distB="0" distL="0" distR="0" wp14:anchorId="4090C8D7" wp14:editId="0D75B0CF">
            <wp:extent cx="5612130" cy="998855"/>
            <wp:effectExtent l="76200" t="76200" r="140970" b="12509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9988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D282301" w14:textId="77777777" w:rsidR="00AD0D1E" w:rsidRDefault="004F3E28" w:rsidP="00BF326A">
      <w:pPr>
        <w:pStyle w:val="Descripcin"/>
        <w:spacing w:after="0" w:line="276" w:lineRule="auto"/>
        <w:rPr>
          <w:rFonts w:ascii="Book Antiqua" w:hAnsi="Book Antiqua" w:cs="Arial"/>
          <w:iCs w:val="0"/>
          <w:color w:val="auto"/>
          <w:sz w:val="22"/>
          <w:szCs w:val="22"/>
        </w:rPr>
      </w:pPr>
      <w:bookmarkStart w:id="13" w:name="_Toc4758865"/>
      <w:bookmarkStart w:id="14" w:name="_Toc9262023"/>
      <w:r w:rsidRPr="00EF33FF">
        <w:rPr>
          <w:rFonts w:ascii="Book Antiqua" w:hAnsi="Book Antiqua" w:cs="Arial"/>
          <w:iCs w:val="0"/>
          <w:color w:val="auto"/>
          <w:sz w:val="22"/>
          <w:szCs w:val="22"/>
        </w:rPr>
        <w:t xml:space="preserve">Figura </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STYLEREF 2 \s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1</w:t>
      </w:r>
      <w:r w:rsidR="006800A6">
        <w:rPr>
          <w:rFonts w:ascii="Book Antiqua" w:hAnsi="Book Antiqua" w:cs="Arial"/>
          <w:iCs w:val="0"/>
          <w:color w:val="auto"/>
          <w:sz w:val="22"/>
          <w:szCs w:val="22"/>
        </w:rPr>
        <w:fldChar w:fldCharType="end"/>
      </w:r>
      <w:r w:rsidR="006800A6">
        <w:rPr>
          <w:rFonts w:ascii="Book Antiqua" w:hAnsi="Book Antiqua" w:cs="Arial"/>
          <w:iCs w:val="0"/>
          <w:color w:val="auto"/>
          <w:sz w:val="22"/>
          <w:szCs w:val="22"/>
        </w:rPr>
        <w:t>.</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SEQ Figura \* ARABIC \s 2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3</w:t>
      </w:r>
      <w:r w:rsidR="006800A6">
        <w:rPr>
          <w:rFonts w:ascii="Book Antiqua" w:hAnsi="Book Antiqua" w:cs="Arial"/>
          <w:iCs w:val="0"/>
          <w:color w:val="auto"/>
          <w:sz w:val="22"/>
          <w:szCs w:val="22"/>
        </w:rPr>
        <w:fldChar w:fldCharType="end"/>
      </w:r>
      <w:r w:rsidRPr="00EF33FF">
        <w:rPr>
          <w:rFonts w:ascii="Book Antiqua" w:hAnsi="Book Antiqua" w:cs="Arial"/>
          <w:iCs w:val="0"/>
          <w:color w:val="auto"/>
          <w:sz w:val="22"/>
          <w:szCs w:val="22"/>
        </w:rPr>
        <w:t xml:space="preserve"> Reacción de formación de monocapa</w:t>
      </w:r>
      <w:bookmarkEnd w:id="13"/>
      <w:r w:rsidR="00EA5FE8">
        <w:rPr>
          <w:rFonts w:ascii="Book Antiqua" w:hAnsi="Book Antiqua" w:cs="Arial"/>
          <w:iCs w:val="0"/>
          <w:color w:val="auto"/>
          <w:sz w:val="22"/>
          <w:szCs w:val="22"/>
        </w:rPr>
        <w:t xml:space="preserve"> </w:t>
      </w:r>
      <w:sdt>
        <w:sdtPr>
          <w:rPr>
            <w:rFonts w:ascii="Book Antiqua" w:hAnsi="Book Antiqua" w:cs="Arial"/>
            <w:iCs w:val="0"/>
            <w:color w:val="auto"/>
            <w:sz w:val="22"/>
            <w:szCs w:val="22"/>
          </w:rPr>
          <w:id w:val="-1079675267"/>
          <w:citation/>
        </w:sdtPr>
        <w:sdtContent>
          <w:r w:rsidR="00903199">
            <w:rPr>
              <w:rFonts w:ascii="Book Antiqua" w:hAnsi="Book Antiqua" w:cs="Arial"/>
              <w:iCs w:val="0"/>
              <w:color w:val="auto"/>
              <w:sz w:val="22"/>
              <w:szCs w:val="22"/>
            </w:rPr>
            <w:fldChar w:fldCharType="begin"/>
          </w:r>
          <w:r w:rsidR="00903199">
            <w:rPr>
              <w:rFonts w:ascii="Book Antiqua" w:hAnsi="Book Antiqua" w:cs="Arial"/>
              <w:iCs w:val="0"/>
              <w:color w:val="auto"/>
              <w:sz w:val="22"/>
              <w:szCs w:val="22"/>
            </w:rPr>
            <w:instrText xml:space="preserve"> CITATION VHJ76 \l 2058 </w:instrText>
          </w:r>
          <w:r w:rsidR="00903199">
            <w:rPr>
              <w:rFonts w:ascii="Book Antiqua" w:hAnsi="Book Antiqua" w:cs="Arial"/>
              <w:iCs w:val="0"/>
              <w:color w:val="auto"/>
              <w:sz w:val="22"/>
              <w:szCs w:val="22"/>
            </w:rPr>
            <w:fldChar w:fldCharType="separate"/>
          </w:r>
          <w:r w:rsidR="003D77F7" w:rsidRPr="003D77F7">
            <w:rPr>
              <w:rFonts w:ascii="Book Antiqua" w:hAnsi="Book Antiqua" w:cs="Arial"/>
              <w:noProof/>
              <w:color w:val="auto"/>
              <w:sz w:val="22"/>
              <w:szCs w:val="22"/>
            </w:rPr>
            <w:t>(de Beer &amp; Schuit, 1976)</w:t>
          </w:r>
          <w:r w:rsidR="00903199">
            <w:rPr>
              <w:rFonts w:ascii="Book Antiqua" w:hAnsi="Book Antiqua" w:cs="Arial"/>
              <w:iCs w:val="0"/>
              <w:color w:val="auto"/>
              <w:sz w:val="22"/>
              <w:szCs w:val="22"/>
            </w:rPr>
            <w:fldChar w:fldCharType="end"/>
          </w:r>
        </w:sdtContent>
      </w:sdt>
      <w:bookmarkEnd w:id="14"/>
    </w:p>
    <w:p w14:paraId="0EEA71CD" w14:textId="77777777" w:rsidR="00540368" w:rsidRPr="00540368" w:rsidRDefault="00540368" w:rsidP="00BF326A">
      <w:pPr>
        <w:spacing w:after="0" w:line="276" w:lineRule="auto"/>
      </w:pPr>
    </w:p>
    <w:p w14:paraId="77D3BA45" w14:textId="0E6C2C6D" w:rsidR="00AD0D1E" w:rsidRDefault="004F3E28" w:rsidP="00BF326A">
      <w:pPr>
        <w:spacing w:after="0" w:line="276" w:lineRule="auto"/>
        <w:jc w:val="both"/>
        <w:rPr>
          <w:rFonts w:ascii="Book Antiqua" w:hAnsi="Book Antiqua" w:cs="Arial"/>
        </w:rPr>
      </w:pPr>
      <w:r w:rsidRPr="004F3E28">
        <w:rPr>
          <w:rFonts w:ascii="Book Antiqua" w:hAnsi="Book Antiqua" w:cs="Arial"/>
        </w:rPr>
        <w:t xml:space="preserve">Se estableció que una cierta porción de los cationes promotores penetra </w:t>
      </w:r>
      <w:r w:rsidR="00540368">
        <w:rPr>
          <w:rFonts w:ascii="Book Antiqua" w:hAnsi="Book Antiqua" w:cs="Arial"/>
        </w:rPr>
        <w:t xml:space="preserve">a </w:t>
      </w:r>
      <w:r w:rsidRPr="004F3E28">
        <w:rPr>
          <w:rFonts w:ascii="Book Antiqua" w:hAnsi="Book Antiqua" w:cs="Arial"/>
        </w:rPr>
        <w:t xml:space="preserve">cierta distancia en el soporte, </w:t>
      </w:r>
      <w:r w:rsidR="00540368">
        <w:rPr>
          <w:rFonts w:ascii="Book Antiqua" w:hAnsi="Book Antiqua" w:cs="Arial"/>
        </w:rPr>
        <w:t xml:space="preserve">en general, el </w:t>
      </w:r>
      <w:r w:rsidRPr="004F3E28">
        <w:rPr>
          <w:rFonts w:ascii="Book Antiqua" w:hAnsi="Book Antiqua" w:cs="Arial"/>
        </w:rPr>
        <w:t>Co</w:t>
      </w:r>
      <w:r w:rsidRPr="004F3E28">
        <w:rPr>
          <w:rFonts w:ascii="Book Antiqua" w:hAnsi="Book Antiqua" w:cs="Arial"/>
          <w:vertAlign w:val="superscript"/>
        </w:rPr>
        <w:t>2+</w:t>
      </w:r>
      <w:r w:rsidRPr="004F3E28">
        <w:rPr>
          <w:rFonts w:ascii="Book Antiqua" w:hAnsi="Book Antiqua" w:cs="Arial"/>
        </w:rPr>
        <w:t xml:space="preserve"> pr</w:t>
      </w:r>
      <w:r w:rsidR="00540368">
        <w:rPr>
          <w:rFonts w:ascii="Book Antiqua" w:hAnsi="Book Antiqua" w:cs="Arial"/>
        </w:rPr>
        <w:t xml:space="preserve">efiere los sitios tetraédricos mientras que </w:t>
      </w:r>
      <w:r w:rsidRPr="004F3E28">
        <w:rPr>
          <w:rFonts w:ascii="Book Antiqua" w:hAnsi="Book Antiqua" w:cs="Arial"/>
        </w:rPr>
        <w:t>el Ni</w:t>
      </w:r>
      <w:r w:rsidRPr="004F3E28">
        <w:rPr>
          <w:rFonts w:ascii="Book Antiqua" w:hAnsi="Book Antiqua" w:cs="Arial"/>
          <w:vertAlign w:val="superscript"/>
        </w:rPr>
        <w:t>2+</w:t>
      </w:r>
      <w:r>
        <w:rPr>
          <w:rFonts w:ascii="Book Antiqua" w:hAnsi="Book Antiqua" w:cs="Arial"/>
          <w:vertAlign w:val="superscript"/>
        </w:rPr>
        <w:t xml:space="preserve"> </w:t>
      </w:r>
      <w:r w:rsidR="00540368" w:rsidRPr="00540368">
        <w:rPr>
          <w:rFonts w:ascii="Book Antiqua" w:hAnsi="Book Antiqua" w:cs="Arial"/>
        </w:rPr>
        <w:t xml:space="preserve">los </w:t>
      </w:r>
      <w:r>
        <w:rPr>
          <w:rFonts w:ascii="Book Antiqua" w:hAnsi="Book Antiqua" w:cs="Arial"/>
        </w:rPr>
        <w:t xml:space="preserve">sitios octaédricos. </w:t>
      </w:r>
      <w:r w:rsidR="00AD0D1E" w:rsidRPr="00AD0D1E">
        <w:rPr>
          <w:rFonts w:ascii="Book Antiqua" w:hAnsi="Book Antiqua" w:cs="Arial"/>
        </w:rPr>
        <w:t>Sin embargo, dependiendo de la cantidad de óxido promotor introducido, una cierta cantidad permanece también en la superficie (por ejemplo, como óxido de cobalto).</w:t>
      </w:r>
      <w:r>
        <w:rPr>
          <w:rFonts w:ascii="Book Antiqua" w:hAnsi="Book Antiqua" w:cs="Arial"/>
        </w:rPr>
        <w:t xml:space="preserve"> </w:t>
      </w:r>
      <w:r w:rsidR="00AD0D1E" w:rsidRPr="00AD0D1E">
        <w:rPr>
          <w:rFonts w:ascii="Book Antiqua" w:hAnsi="Book Antiqua" w:cs="Arial"/>
        </w:rPr>
        <w:t>Después de la reducc</w:t>
      </w:r>
      <w:r w:rsidR="00540368">
        <w:rPr>
          <w:rFonts w:ascii="Book Antiqua" w:hAnsi="Book Antiqua" w:cs="Arial"/>
        </w:rPr>
        <w:t>ión y la sulfuración parcial</w:t>
      </w:r>
      <w:r w:rsidR="005C56A8">
        <w:rPr>
          <w:rFonts w:ascii="Book Antiqua" w:hAnsi="Book Antiqua" w:cs="Arial"/>
        </w:rPr>
        <w:t xml:space="preserve"> del catalizador Co</w:t>
      </w:r>
      <w:r w:rsidR="005C56A8" w:rsidRPr="00AD0D1E">
        <w:rPr>
          <w:rFonts w:ascii="Book Antiqua" w:hAnsi="Book Antiqua" w:cs="Arial"/>
        </w:rPr>
        <w:t>Mo</w:t>
      </w:r>
      <w:r w:rsidR="005C56A8">
        <w:rPr>
          <w:rFonts w:ascii="Book Antiqua" w:hAnsi="Book Antiqua" w:cs="Arial"/>
        </w:rPr>
        <w:t>/</w:t>
      </w:r>
      <w:r w:rsidR="005C56A8">
        <w:rPr>
          <w:rFonts w:cs="Calibri"/>
        </w:rPr>
        <w:t>γ</w:t>
      </w:r>
      <w:r w:rsidR="005C56A8">
        <w:rPr>
          <w:rFonts w:ascii="Book Antiqua" w:hAnsi="Book Antiqua" w:cs="Arial"/>
        </w:rPr>
        <w:t>-</w:t>
      </w:r>
      <w:r w:rsidR="005C56A8" w:rsidRPr="00AD0D1E">
        <w:rPr>
          <w:rFonts w:ascii="Book Antiqua" w:hAnsi="Book Antiqua" w:cs="Arial"/>
        </w:rPr>
        <w:t>Al</w:t>
      </w:r>
      <w:r w:rsidR="005C56A8" w:rsidRPr="004F3E28">
        <w:rPr>
          <w:rFonts w:ascii="Book Antiqua" w:hAnsi="Book Antiqua" w:cs="Arial"/>
          <w:vertAlign w:val="subscript"/>
        </w:rPr>
        <w:t>2</w:t>
      </w:r>
      <w:r w:rsidR="005C56A8" w:rsidRPr="00AD0D1E">
        <w:rPr>
          <w:rFonts w:ascii="Book Antiqua" w:hAnsi="Book Antiqua" w:cs="Arial"/>
        </w:rPr>
        <w:t>O</w:t>
      </w:r>
      <w:r w:rsidR="005C56A8" w:rsidRPr="004F3E28">
        <w:rPr>
          <w:rFonts w:ascii="Book Antiqua" w:hAnsi="Book Antiqua" w:cs="Arial"/>
          <w:vertAlign w:val="subscript"/>
        </w:rPr>
        <w:t>3</w:t>
      </w:r>
      <w:r w:rsidR="00540368">
        <w:rPr>
          <w:rFonts w:ascii="Book Antiqua" w:hAnsi="Book Antiqua" w:cs="Arial"/>
        </w:rPr>
        <w:t xml:space="preserve">, una </w:t>
      </w:r>
      <w:r w:rsidR="00AD0D1E" w:rsidRPr="00AD0D1E">
        <w:rPr>
          <w:rFonts w:ascii="Book Antiqua" w:hAnsi="Book Antiqua" w:cs="Arial"/>
        </w:rPr>
        <w:t xml:space="preserve">monocapa </w:t>
      </w:r>
      <w:r w:rsidR="00540368" w:rsidRPr="00AD0D1E">
        <w:rPr>
          <w:rFonts w:ascii="Book Antiqua" w:hAnsi="Book Antiqua" w:cs="Arial"/>
        </w:rPr>
        <w:t>ideal</w:t>
      </w:r>
      <w:r w:rsidR="00540368">
        <w:rPr>
          <w:rFonts w:ascii="Book Antiqua" w:hAnsi="Book Antiqua" w:cs="Arial"/>
        </w:rPr>
        <w:t xml:space="preserve"> de la fase activa </w:t>
      </w:r>
      <w:r w:rsidR="00AD0D1E" w:rsidRPr="00AD0D1E">
        <w:rPr>
          <w:rFonts w:ascii="Book Antiqua" w:hAnsi="Book Antiqua" w:cs="Arial"/>
        </w:rPr>
        <w:t xml:space="preserve">podría </w:t>
      </w:r>
      <w:r w:rsidR="00540368">
        <w:rPr>
          <w:rFonts w:ascii="Book Antiqua" w:hAnsi="Book Antiqua" w:cs="Arial"/>
        </w:rPr>
        <w:t>repre</w:t>
      </w:r>
      <w:r w:rsidR="00AD0D1E" w:rsidRPr="00AD0D1E">
        <w:rPr>
          <w:rFonts w:ascii="Book Antiqua" w:hAnsi="Book Antiqua" w:cs="Arial"/>
        </w:rPr>
        <w:t>sentar</w:t>
      </w:r>
      <w:r w:rsidR="00540368">
        <w:rPr>
          <w:rFonts w:ascii="Book Antiqua" w:hAnsi="Book Antiqua" w:cs="Arial"/>
        </w:rPr>
        <w:t xml:space="preserve">se como </w:t>
      </w:r>
      <w:r>
        <w:rPr>
          <w:rFonts w:ascii="Book Antiqua" w:hAnsi="Book Antiqua" w:cs="Arial"/>
        </w:rPr>
        <w:t>en la F</w:t>
      </w:r>
      <w:r w:rsidR="00AD0D1E" w:rsidRPr="00AD0D1E">
        <w:rPr>
          <w:rFonts w:ascii="Book Antiqua" w:hAnsi="Book Antiqua" w:cs="Arial"/>
        </w:rPr>
        <w:t xml:space="preserve">igura </w:t>
      </w:r>
      <w:r w:rsidR="00540368">
        <w:rPr>
          <w:rFonts w:ascii="Book Antiqua" w:hAnsi="Book Antiqua" w:cs="Arial"/>
        </w:rPr>
        <w:t xml:space="preserve">1.4, en donde se observa la capa de sulfuros en la superficie del catalizador, seguida de los óxidos </w:t>
      </w:r>
      <w:r w:rsidR="005C56A8">
        <w:rPr>
          <w:rFonts w:ascii="Book Antiqua" w:hAnsi="Book Antiqua" w:cs="Arial"/>
        </w:rPr>
        <w:t>metálicos tanto de las fases activas como del soporte.</w:t>
      </w:r>
    </w:p>
    <w:p w14:paraId="109DF243" w14:textId="77777777" w:rsidR="004F3E28" w:rsidRDefault="004F3E28" w:rsidP="00AD0D1E">
      <w:pPr>
        <w:spacing w:after="0" w:line="276" w:lineRule="auto"/>
        <w:jc w:val="both"/>
        <w:rPr>
          <w:rFonts w:ascii="Book Antiqua" w:hAnsi="Book Antiqua" w:cs="Arial"/>
        </w:rPr>
      </w:pPr>
    </w:p>
    <w:p w14:paraId="1663BE4C" w14:textId="77777777" w:rsidR="004F3E28" w:rsidRDefault="004F3E28" w:rsidP="00F64696">
      <w:pPr>
        <w:keepNext/>
        <w:spacing w:after="0" w:line="276" w:lineRule="auto"/>
      </w:pPr>
      <w:r>
        <w:rPr>
          <w:noProof/>
          <w:lang w:eastAsia="es-MX"/>
        </w:rPr>
        <w:lastRenderedPageBreak/>
        <w:drawing>
          <wp:inline distT="0" distB="0" distL="0" distR="0" wp14:anchorId="770C9A5C" wp14:editId="398ABF39">
            <wp:extent cx="3638550" cy="4114800"/>
            <wp:effectExtent l="76200" t="76200" r="133350" b="133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0256" r="14399"/>
                    <a:stretch/>
                  </pic:blipFill>
                  <pic:spPr bwMode="auto">
                    <a:xfrm>
                      <a:off x="0" y="0"/>
                      <a:ext cx="3638550" cy="41148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B8827CE" w14:textId="77777777" w:rsidR="004F3E28" w:rsidRPr="00EF33FF" w:rsidRDefault="004F3E28" w:rsidP="004F3E28">
      <w:pPr>
        <w:pStyle w:val="Descripcin"/>
        <w:rPr>
          <w:rFonts w:ascii="Book Antiqua" w:hAnsi="Book Antiqua" w:cs="Arial"/>
          <w:iCs w:val="0"/>
          <w:color w:val="auto"/>
          <w:sz w:val="22"/>
          <w:szCs w:val="22"/>
        </w:rPr>
      </w:pPr>
      <w:bookmarkStart w:id="15" w:name="_Toc4758866"/>
      <w:bookmarkStart w:id="16" w:name="_Toc9262024"/>
      <w:r w:rsidRPr="00EF33FF">
        <w:rPr>
          <w:rFonts w:ascii="Book Antiqua" w:hAnsi="Book Antiqua" w:cs="Arial"/>
          <w:iCs w:val="0"/>
          <w:color w:val="auto"/>
          <w:sz w:val="22"/>
          <w:szCs w:val="22"/>
        </w:rPr>
        <w:t xml:space="preserve">Figura </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STYLEREF 2 \s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1</w:t>
      </w:r>
      <w:r w:rsidR="006800A6">
        <w:rPr>
          <w:rFonts w:ascii="Book Antiqua" w:hAnsi="Book Antiqua" w:cs="Arial"/>
          <w:iCs w:val="0"/>
          <w:color w:val="auto"/>
          <w:sz w:val="22"/>
          <w:szCs w:val="22"/>
        </w:rPr>
        <w:fldChar w:fldCharType="end"/>
      </w:r>
      <w:r w:rsidR="006800A6">
        <w:rPr>
          <w:rFonts w:ascii="Book Antiqua" w:hAnsi="Book Antiqua" w:cs="Arial"/>
          <w:iCs w:val="0"/>
          <w:color w:val="auto"/>
          <w:sz w:val="22"/>
          <w:szCs w:val="22"/>
        </w:rPr>
        <w:t>.</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SEQ Figura \* ARABIC \s 2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4</w:t>
      </w:r>
      <w:r w:rsidR="006800A6">
        <w:rPr>
          <w:rFonts w:ascii="Book Antiqua" w:hAnsi="Book Antiqua" w:cs="Arial"/>
          <w:iCs w:val="0"/>
          <w:color w:val="auto"/>
          <w:sz w:val="22"/>
          <w:szCs w:val="22"/>
        </w:rPr>
        <w:fldChar w:fldCharType="end"/>
      </w:r>
      <w:r w:rsidRPr="00EF33FF">
        <w:rPr>
          <w:rFonts w:ascii="Book Antiqua" w:hAnsi="Book Antiqua" w:cs="Arial"/>
          <w:iCs w:val="0"/>
          <w:color w:val="auto"/>
          <w:sz w:val="22"/>
          <w:szCs w:val="22"/>
        </w:rPr>
        <w:t xml:space="preserve"> Sitios activos de la monocapa</w:t>
      </w:r>
      <w:bookmarkEnd w:id="15"/>
      <w:sdt>
        <w:sdtPr>
          <w:rPr>
            <w:rFonts w:ascii="Book Antiqua" w:hAnsi="Book Antiqua" w:cs="Arial"/>
            <w:iCs w:val="0"/>
            <w:color w:val="auto"/>
            <w:sz w:val="22"/>
            <w:szCs w:val="22"/>
          </w:rPr>
          <w:id w:val="-815028100"/>
          <w:citation/>
        </w:sdtPr>
        <w:sdtContent>
          <w:r w:rsidR="00EA5FE8">
            <w:rPr>
              <w:rFonts w:ascii="Book Antiqua" w:hAnsi="Book Antiqua" w:cs="Arial"/>
              <w:iCs w:val="0"/>
              <w:color w:val="auto"/>
              <w:sz w:val="22"/>
              <w:szCs w:val="22"/>
            </w:rPr>
            <w:fldChar w:fldCharType="begin"/>
          </w:r>
          <w:r w:rsidR="00EA5FE8">
            <w:rPr>
              <w:rFonts w:ascii="Book Antiqua" w:hAnsi="Book Antiqua" w:cs="Arial"/>
              <w:iCs w:val="0"/>
              <w:color w:val="auto"/>
              <w:sz w:val="22"/>
              <w:szCs w:val="22"/>
            </w:rPr>
            <w:instrText xml:space="preserve"> CITATION VHJ76 \l 2058 </w:instrText>
          </w:r>
          <w:r w:rsidR="00EA5FE8">
            <w:rPr>
              <w:rFonts w:ascii="Book Antiqua" w:hAnsi="Book Antiqua" w:cs="Arial"/>
              <w:iCs w:val="0"/>
              <w:color w:val="auto"/>
              <w:sz w:val="22"/>
              <w:szCs w:val="22"/>
            </w:rPr>
            <w:fldChar w:fldCharType="separate"/>
          </w:r>
          <w:r w:rsidR="003D77F7">
            <w:rPr>
              <w:rFonts w:ascii="Book Antiqua" w:hAnsi="Book Antiqua" w:cs="Arial"/>
              <w:iCs w:val="0"/>
              <w:noProof/>
              <w:color w:val="auto"/>
              <w:sz w:val="22"/>
              <w:szCs w:val="22"/>
            </w:rPr>
            <w:t xml:space="preserve"> </w:t>
          </w:r>
          <w:r w:rsidR="003D77F7" w:rsidRPr="003D77F7">
            <w:rPr>
              <w:rFonts w:ascii="Book Antiqua" w:hAnsi="Book Antiqua" w:cs="Arial"/>
              <w:noProof/>
              <w:color w:val="auto"/>
              <w:sz w:val="22"/>
              <w:szCs w:val="22"/>
            </w:rPr>
            <w:t>(de Beer &amp; Schuit, 1976)</w:t>
          </w:r>
          <w:r w:rsidR="00EA5FE8">
            <w:rPr>
              <w:rFonts w:ascii="Book Antiqua" w:hAnsi="Book Antiqua" w:cs="Arial"/>
              <w:iCs w:val="0"/>
              <w:color w:val="auto"/>
              <w:sz w:val="22"/>
              <w:szCs w:val="22"/>
            </w:rPr>
            <w:fldChar w:fldCharType="end"/>
          </w:r>
        </w:sdtContent>
      </w:sdt>
      <w:bookmarkEnd w:id="16"/>
    </w:p>
    <w:p w14:paraId="016BB42D" w14:textId="77777777" w:rsidR="004F3E28" w:rsidRDefault="004F3E28" w:rsidP="00AD0D1E">
      <w:pPr>
        <w:spacing w:after="0" w:line="276" w:lineRule="auto"/>
        <w:jc w:val="both"/>
        <w:rPr>
          <w:rFonts w:ascii="Book Antiqua" w:hAnsi="Book Antiqua" w:cs="Arial"/>
        </w:rPr>
      </w:pPr>
    </w:p>
    <w:p w14:paraId="1BEBC784" w14:textId="77777777" w:rsidR="005B01CA" w:rsidRDefault="00666B48" w:rsidP="00666B48">
      <w:pPr>
        <w:spacing w:after="0" w:line="276" w:lineRule="auto"/>
        <w:jc w:val="both"/>
        <w:rPr>
          <w:rFonts w:ascii="Book Antiqua" w:hAnsi="Book Antiqua" w:cs="Arial"/>
        </w:rPr>
      </w:pPr>
      <w:r w:rsidRPr="00666B48">
        <w:rPr>
          <w:rFonts w:ascii="Book Antiqua" w:hAnsi="Book Antiqua" w:cs="Arial"/>
        </w:rPr>
        <w:t>En general,</w:t>
      </w:r>
      <w:r w:rsidR="005B01CA">
        <w:rPr>
          <w:rFonts w:ascii="Book Antiqua" w:hAnsi="Book Antiqua" w:cs="Arial"/>
        </w:rPr>
        <w:t xml:space="preserve"> </w:t>
      </w:r>
      <w:r w:rsidR="005B01CA" w:rsidRPr="00270A9D">
        <w:rPr>
          <w:rFonts w:ascii="Book Antiqua" w:hAnsi="Book Antiqua" w:cs="Arial"/>
          <w:noProof/>
        </w:rPr>
        <w:t>Grimblot</w:t>
      </w:r>
      <w:r w:rsidR="005B01CA">
        <w:rPr>
          <w:rFonts w:ascii="Book Antiqua" w:hAnsi="Book Antiqua" w:cs="Arial"/>
          <w:noProof/>
        </w:rPr>
        <w:t xml:space="preserve"> explica que</w:t>
      </w:r>
      <w:r w:rsidRPr="00666B48">
        <w:rPr>
          <w:rFonts w:ascii="Book Antiqua" w:hAnsi="Book Antiqua" w:cs="Arial"/>
        </w:rPr>
        <w:t xml:space="preserve"> el precursor de óxido de molibdeno es transformado en MoS</w:t>
      </w:r>
      <w:r w:rsidRPr="00666B48">
        <w:rPr>
          <w:rFonts w:ascii="Book Antiqua" w:hAnsi="Book Antiqua" w:cs="Arial"/>
          <w:vertAlign w:val="subscript"/>
        </w:rPr>
        <w:t>2</w:t>
      </w:r>
      <w:r>
        <w:rPr>
          <w:rFonts w:ascii="Book Antiqua" w:hAnsi="Book Antiqua" w:cs="Arial"/>
          <w:vertAlign w:val="subscript"/>
        </w:rPr>
        <w:t xml:space="preserve"> </w:t>
      </w:r>
      <w:r w:rsidRPr="00666B48">
        <w:rPr>
          <w:rFonts w:ascii="Book Antiqua" w:hAnsi="Book Antiqua" w:cs="Arial"/>
        </w:rPr>
        <w:t>soportado durante la sulfuración. Dentro de la capa de MoS</w:t>
      </w:r>
      <w:r w:rsidRPr="00666B48">
        <w:rPr>
          <w:rFonts w:ascii="Book Antiqua" w:hAnsi="Book Antiqua" w:cs="Arial"/>
          <w:vertAlign w:val="subscript"/>
        </w:rPr>
        <w:t>2</w:t>
      </w:r>
      <w:r w:rsidRPr="00666B48">
        <w:rPr>
          <w:rFonts w:ascii="Book Antiqua" w:hAnsi="Book Antiqua" w:cs="Arial"/>
        </w:rPr>
        <w:t>, el Mo (IV) se une a</w:t>
      </w:r>
      <w:r>
        <w:rPr>
          <w:rFonts w:ascii="Book Antiqua" w:hAnsi="Book Antiqua" w:cs="Arial"/>
        </w:rPr>
        <w:t xml:space="preserve"> </w:t>
      </w:r>
      <w:r w:rsidRPr="00666B48">
        <w:rPr>
          <w:rFonts w:ascii="Book Antiqua" w:hAnsi="Book Antiqua" w:cs="Arial"/>
        </w:rPr>
        <w:t>seis sulfuros (S</w:t>
      </w:r>
      <w:r w:rsidRPr="00F658E9">
        <w:rPr>
          <w:rFonts w:ascii="Book Antiqua" w:hAnsi="Book Antiqua" w:cs="Arial"/>
          <w:vertAlign w:val="superscript"/>
        </w:rPr>
        <w:t>2-</w:t>
      </w:r>
      <w:r w:rsidRPr="00666B48">
        <w:rPr>
          <w:rFonts w:ascii="Book Antiqua" w:hAnsi="Book Antiqua" w:cs="Arial"/>
        </w:rPr>
        <w:t>) en una coordinación antiprismática trigonal con distancias de</w:t>
      </w:r>
      <w:r>
        <w:rPr>
          <w:rFonts w:ascii="Book Antiqua" w:hAnsi="Book Antiqua" w:cs="Arial"/>
        </w:rPr>
        <w:t xml:space="preserve"> </w:t>
      </w:r>
      <w:r w:rsidRPr="00666B48">
        <w:rPr>
          <w:rFonts w:ascii="Book Antiqua" w:hAnsi="Book Antiqua" w:cs="Arial"/>
        </w:rPr>
        <w:t>2.41 y 3.16 Å para el Mo-S y Mo-Mo respectivamente. La estructura tridimensional</w:t>
      </w:r>
      <w:r>
        <w:rPr>
          <w:rFonts w:ascii="Book Antiqua" w:hAnsi="Book Antiqua" w:cs="Arial"/>
        </w:rPr>
        <w:t xml:space="preserve"> </w:t>
      </w:r>
      <w:r w:rsidRPr="00666B48">
        <w:rPr>
          <w:rFonts w:ascii="Book Antiqua" w:hAnsi="Book Antiqua" w:cs="Arial"/>
        </w:rPr>
        <w:t>del MoS</w:t>
      </w:r>
      <w:r w:rsidRPr="00666B48">
        <w:rPr>
          <w:rFonts w:ascii="Book Antiqua" w:hAnsi="Book Antiqua" w:cs="Arial"/>
          <w:vertAlign w:val="subscript"/>
        </w:rPr>
        <w:t>2</w:t>
      </w:r>
      <w:r w:rsidRPr="00666B48">
        <w:rPr>
          <w:rFonts w:ascii="Book Antiqua" w:hAnsi="Book Antiqua" w:cs="Arial"/>
        </w:rPr>
        <w:t xml:space="preserve"> tiene forma hexagonal. El plano basal (0001) está</w:t>
      </w:r>
      <w:r>
        <w:rPr>
          <w:rFonts w:ascii="Book Antiqua" w:hAnsi="Book Antiqua" w:cs="Arial"/>
        </w:rPr>
        <w:t xml:space="preserve"> </w:t>
      </w:r>
      <w:r w:rsidRPr="00666B48">
        <w:rPr>
          <w:rFonts w:ascii="Book Antiqua" w:hAnsi="Book Antiqua" w:cs="Arial"/>
        </w:rPr>
        <w:t>completamente cubierto por átomos de azufre y es inactivo para reacciones</w:t>
      </w:r>
      <w:r>
        <w:rPr>
          <w:rFonts w:ascii="Book Antiqua" w:hAnsi="Book Antiqua" w:cs="Arial"/>
        </w:rPr>
        <w:t xml:space="preserve"> </w:t>
      </w:r>
      <w:r w:rsidRPr="00666B48">
        <w:rPr>
          <w:rFonts w:ascii="Book Antiqua" w:hAnsi="Book Antiqua" w:cs="Arial"/>
        </w:rPr>
        <w:t>catalíticas, mientras que los sitios activos catalíticamente están localizados en la</w:t>
      </w:r>
      <w:r>
        <w:rPr>
          <w:rFonts w:ascii="Book Antiqua" w:hAnsi="Book Antiqua" w:cs="Arial"/>
        </w:rPr>
        <w:t xml:space="preserve"> s</w:t>
      </w:r>
      <w:r w:rsidRPr="00666B48">
        <w:rPr>
          <w:rFonts w:ascii="Book Antiqua" w:hAnsi="Book Antiqua" w:cs="Arial"/>
        </w:rPr>
        <w:t>uperficie</w:t>
      </w:r>
      <w:r>
        <w:rPr>
          <w:rFonts w:ascii="Book Antiqua" w:hAnsi="Book Antiqua" w:cs="Arial"/>
        </w:rPr>
        <w:t xml:space="preserve"> </w:t>
      </w:r>
      <w:r w:rsidRPr="00666B48">
        <w:rPr>
          <w:rFonts w:ascii="Book Antiqua" w:hAnsi="Book Antiqua" w:cs="Arial"/>
        </w:rPr>
        <w:t>de los bordes, los cuales contienen átomos de molibdeno y sulfuro</w:t>
      </w:r>
      <w:r>
        <w:rPr>
          <w:rFonts w:ascii="Book Antiqua" w:hAnsi="Book Antiqua" w:cs="Arial"/>
        </w:rPr>
        <w:t xml:space="preserve"> </w:t>
      </w:r>
      <w:r w:rsidRPr="00666B48">
        <w:rPr>
          <w:rFonts w:ascii="Book Antiqua" w:hAnsi="Book Antiqua" w:cs="Arial"/>
        </w:rPr>
        <w:t>coordinativamente insaturados</w:t>
      </w:r>
      <w:r w:rsidR="005B01CA">
        <w:rPr>
          <w:rFonts w:ascii="Book Antiqua" w:hAnsi="Book Antiqua" w:cs="Arial"/>
        </w:rPr>
        <w:t xml:space="preserve"> </w:t>
      </w:r>
      <w:sdt>
        <w:sdtPr>
          <w:rPr>
            <w:rFonts w:ascii="Book Antiqua" w:hAnsi="Book Antiqua" w:cs="Arial"/>
          </w:rPr>
          <w:id w:val="2032605188"/>
          <w:citation/>
        </w:sdtPr>
        <w:sdtContent>
          <w:r w:rsidR="005B01CA">
            <w:rPr>
              <w:rFonts w:ascii="Book Antiqua" w:hAnsi="Book Antiqua" w:cs="Arial"/>
            </w:rPr>
            <w:fldChar w:fldCharType="begin"/>
          </w:r>
          <w:r w:rsidR="005B01CA">
            <w:rPr>
              <w:rFonts w:ascii="Book Antiqua" w:hAnsi="Book Antiqua" w:cs="Arial"/>
            </w:rPr>
            <w:instrText xml:space="preserve"> CITATION JGr98 \l 2058 </w:instrText>
          </w:r>
          <w:r w:rsidR="005B01CA">
            <w:rPr>
              <w:rFonts w:ascii="Book Antiqua" w:hAnsi="Book Antiqua" w:cs="Arial"/>
            </w:rPr>
            <w:fldChar w:fldCharType="separate"/>
          </w:r>
          <w:r w:rsidR="003D77F7" w:rsidRPr="003D77F7">
            <w:rPr>
              <w:rFonts w:ascii="Book Antiqua" w:hAnsi="Book Antiqua" w:cs="Arial"/>
              <w:noProof/>
            </w:rPr>
            <w:t>(Grimblot, 1998)</w:t>
          </w:r>
          <w:r w:rsidR="005B01CA">
            <w:rPr>
              <w:rFonts w:ascii="Book Antiqua" w:hAnsi="Book Antiqua" w:cs="Arial"/>
            </w:rPr>
            <w:fldChar w:fldCharType="end"/>
          </w:r>
        </w:sdtContent>
      </w:sdt>
      <w:r w:rsidRPr="00666B48">
        <w:rPr>
          <w:rFonts w:ascii="Book Antiqua" w:hAnsi="Book Antiqua" w:cs="Arial"/>
        </w:rPr>
        <w:t>.</w:t>
      </w:r>
    </w:p>
    <w:p w14:paraId="3F51CA07" w14:textId="77777777" w:rsidR="005B01CA" w:rsidRDefault="005B01CA" w:rsidP="00666B48">
      <w:pPr>
        <w:spacing w:after="0" w:line="276" w:lineRule="auto"/>
        <w:jc w:val="both"/>
        <w:rPr>
          <w:rFonts w:ascii="Book Antiqua" w:hAnsi="Book Antiqua" w:cs="Arial"/>
        </w:rPr>
      </w:pPr>
    </w:p>
    <w:p w14:paraId="3FC040ED" w14:textId="20EE0E12" w:rsidR="00AD0D1E" w:rsidRDefault="00666B48" w:rsidP="00666B48">
      <w:pPr>
        <w:spacing w:after="0" w:line="276" w:lineRule="auto"/>
        <w:jc w:val="both"/>
        <w:rPr>
          <w:rFonts w:ascii="Book Antiqua" w:hAnsi="Book Antiqua" w:cs="Arial"/>
        </w:rPr>
      </w:pPr>
      <w:r w:rsidRPr="00666B48">
        <w:rPr>
          <w:rFonts w:ascii="Book Antiqua" w:hAnsi="Book Antiqua" w:cs="Arial"/>
        </w:rPr>
        <w:t>En el bulto de la estructura de MoS</w:t>
      </w:r>
      <w:r w:rsidRPr="00666B48">
        <w:rPr>
          <w:rFonts w:ascii="Book Antiqua" w:hAnsi="Book Antiqua" w:cs="Arial"/>
          <w:vertAlign w:val="subscript"/>
        </w:rPr>
        <w:t>2</w:t>
      </w:r>
      <w:r w:rsidRPr="00666B48">
        <w:rPr>
          <w:rFonts w:ascii="Book Antiqua" w:hAnsi="Book Antiqua" w:cs="Arial"/>
        </w:rPr>
        <w:t>, cada átomo</w:t>
      </w:r>
      <w:r>
        <w:rPr>
          <w:rFonts w:ascii="Book Antiqua" w:hAnsi="Book Antiqua" w:cs="Arial"/>
        </w:rPr>
        <w:t xml:space="preserve"> </w:t>
      </w:r>
      <w:r w:rsidRPr="00666B48">
        <w:rPr>
          <w:rFonts w:ascii="Book Antiqua" w:hAnsi="Book Antiqua" w:cs="Arial"/>
        </w:rPr>
        <w:t>de molibdeno está coordinado a seis átomos de azufre y cada átomo de azufre</w:t>
      </w:r>
      <w:r>
        <w:rPr>
          <w:rFonts w:ascii="Book Antiqua" w:hAnsi="Book Antiqua" w:cs="Arial"/>
        </w:rPr>
        <w:t xml:space="preserve">, </w:t>
      </w:r>
      <w:r w:rsidRPr="00666B48">
        <w:rPr>
          <w:rFonts w:ascii="Book Antiqua" w:hAnsi="Book Antiqua" w:cs="Arial"/>
        </w:rPr>
        <w:t>está coordinado a tres átomos de molibdeno en una unidad antiprismática trigonal</w:t>
      </w:r>
      <w:r w:rsidR="00A8338F">
        <w:rPr>
          <w:rFonts w:ascii="Book Antiqua" w:hAnsi="Book Antiqua" w:cs="Arial"/>
        </w:rPr>
        <w:t xml:space="preserve"> como se indica en la </w:t>
      </w:r>
      <w:r w:rsidR="00A0630B">
        <w:rPr>
          <w:rFonts w:ascii="Book Antiqua" w:hAnsi="Book Antiqua" w:cs="Arial"/>
        </w:rPr>
        <w:t>Figura 1.</w:t>
      </w:r>
      <w:r w:rsidR="00333BEF">
        <w:rPr>
          <w:rFonts w:ascii="Book Antiqua" w:hAnsi="Book Antiqua" w:cs="Arial"/>
        </w:rPr>
        <w:t>5</w:t>
      </w:r>
      <w:r w:rsidRPr="00666B48">
        <w:rPr>
          <w:rFonts w:ascii="Book Antiqua" w:hAnsi="Book Antiqua" w:cs="Arial"/>
        </w:rPr>
        <w:t>.</w:t>
      </w:r>
      <w:r>
        <w:rPr>
          <w:rFonts w:ascii="Book Antiqua" w:hAnsi="Book Antiqua" w:cs="Arial"/>
        </w:rPr>
        <w:t xml:space="preserve"> </w:t>
      </w:r>
      <w:r w:rsidRPr="00666B48">
        <w:rPr>
          <w:rFonts w:ascii="Book Antiqua" w:hAnsi="Book Antiqua" w:cs="Arial"/>
        </w:rPr>
        <w:t>Esto produce una superficie de borde separada del bulto de la estructura de MoS</w:t>
      </w:r>
      <w:r w:rsidRPr="00465920">
        <w:rPr>
          <w:rFonts w:ascii="Book Antiqua" w:hAnsi="Book Antiqua" w:cs="Arial"/>
          <w:vertAlign w:val="subscript"/>
        </w:rPr>
        <w:t>2</w:t>
      </w:r>
      <w:r w:rsidRPr="00666B48">
        <w:rPr>
          <w:rFonts w:ascii="Book Antiqua" w:hAnsi="Book Antiqua" w:cs="Arial"/>
        </w:rPr>
        <w:t>,</w:t>
      </w:r>
      <w:r>
        <w:rPr>
          <w:rFonts w:ascii="Book Antiqua" w:hAnsi="Book Antiqua" w:cs="Arial"/>
        </w:rPr>
        <w:t xml:space="preserve"> </w:t>
      </w:r>
      <w:r w:rsidRPr="00666B48">
        <w:rPr>
          <w:rFonts w:ascii="Book Antiqua" w:hAnsi="Book Antiqua" w:cs="Arial"/>
        </w:rPr>
        <w:t>para</w:t>
      </w:r>
      <w:r w:rsidR="00F64696">
        <w:rPr>
          <w:rFonts w:ascii="Book Antiqua" w:hAnsi="Book Antiqua" w:cs="Arial"/>
        </w:rPr>
        <w:t>lela a los planos (1</w:t>
      </w:r>
      <w:r w:rsidRPr="00666B48">
        <w:rPr>
          <w:rFonts w:ascii="Book Antiqua" w:hAnsi="Book Antiqua" w:cs="Arial"/>
        </w:rPr>
        <w:t>0</w:t>
      </w:r>
      <w:r w:rsidR="00F64696">
        <w:rPr>
          <w:rFonts w:ascii="Book Antiqua" w:hAnsi="Book Antiqua" w:cs="Arial"/>
        </w:rPr>
        <w:t>0) o (0</w:t>
      </w:r>
      <w:r w:rsidRPr="00666B48">
        <w:rPr>
          <w:rFonts w:ascii="Book Antiqua" w:hAnsi="Book Antiqua" w:cs="Arial"/>
        </w:rPr>
        <w:t>10) que expone a los átomos de molibdeno o</w:t>
      </w:r>
      <w:r>
        <w:rPr>
          <w:rFonts w:ascii="Book Antiqua" w:hAnsi="Book Antiqua" w:cs="Arial"/>
        </w:rPr>
        <w:t xml:space="preserve"> </w:t>
      </w:r>
      <w:r w:rsidRPr="00666B48">
        <w:rPr>
          <w:rFonts w:ascii="Book Antiqua" w:hAnsi="Book Antiqua" w:cs="Arial"/>
        </w:rPr>
        <w:t>azufre coordinativamente insaturados. Al final de los bordes separados de</w:t>
      </w:r>
      <w:r>
        <w:rPr>
          <w:rFonts w:ascii="Book Antiqua" w:hAnsi="Book Antiqua" w:cs="Arial"/>
        </w:rPr>
        <w:t xml:space="preserve"> </w:t>
      </w:r>
      <w:r w:rsidRPr="00666B48">
        <w:rPr>
          <w:rFonts w:ascii="Book Antiqua" w:hAnsi="Book Antiqua" w:cs="Arial"/>
        </w:rPr>
        <w:t xml:space="preserve">molibdeno (llamado borde de molibdeno, o plano de borde </w:t>
      </w:r>
      <w:r w:rsidR="00F64696">
        <w:rPr>
          <w:rFonts w:ascii="Book Antiqua" w:hAnsi="Book Antiqua" w:cs="Arial"/>
        </w:rPr>
        <w:t>1</w:t>
      </w:r>
      <w:r w:rsidR="00AD50C1">
        <w:rPr>
          <w:rFonts w:ascii="Book Antiqua" w:hAnsi="Book Antiqua" w:cs="Arial"/>
        </w:rPr>
        <w:t>010</w:t>
      </w:r>
      <w:r w:rsidRPr="00666B48">
        <w:rPr>
          <w:rFonts w:ascii="Book Antiqua" w:hAnsi="Book Antiqua" w:cs="Arial"/>
        </w:rPr>
        <w:t>), cada uno de</w:t>
      </w:r>
      <w:r>
        <w:rPr>
          <w:rFonts w:ascii="Book Antiqua" w:hAnsi="Book Antiqua" w:cs="Arial"/>
        </w:rPr>
        <w:t xml:space="preserve"> </w:t>
      </w:r>
      <w:r w:rsidRPr="00666B48">
        <w:rPr>
          <w:rFonts w:ascii="Book Antiqua" w:hAnsi="Book Antiqua" w:cs="Arial"/>
        </w:rPr>
        <w:t>los átomos de molibdeno está coordinado a cuatro átomos de azufre, mientras que</w:t>
      </w:r>
      <w:r>
        <w:rPr>
          <w:rFonts w:ascii="Book Antiqua" w:hAnsi="Book Antiqua" w:cs="Arial"/>
        </w:rPr>
        <w:t xml:space="preserve"> </w:t>
      </w:r>
      <w:r w:rsidRPr="00666B48">
        <w:rPr>
          <w:rFonts w:ascii="Book Antiqua" w:hAnsi="Book Antiqua" w:cs="Arial"/>
        </w:rPr>
        <w:t xml:space="preserve">al final de los bordes separados de azufre (llamado borde de azufre, o plano </w:t>
      </w:r>
      <w:r w:rsidRPr="00666B48">
        <w:rPr>
          <w:rFonts w:ascii="Book Antiqua" w:hAnsi="Book Antiqua" w:cs="Arial"/>
        </w:rPr>
        <w:lastRenderedPageBreak/>
        <w:t>de</w:t>
      </w:r>
      <w:r>
        <w:rPr>
          <w:rFonts w:ascii="Book Antiqua" w:hAnsi="Book Antiqua" w:cs="Arial"/>
        </w:rPr>
        <w:t xml:space="preserve"> </w:t>
      </w:r>
      <w:r w:rsidR="00AD50C1">
        <w:rPr>
          <w:rFonts w:ascii="Book Antiqua" w:hAnsi="Book Antiqua" w:cs="Arial"/>
        </w:rPr>
        <w:t>borde 1010</w:t>
      </w:r>
      <w:r w:rsidRPr="00666B48">
        <w:rPr>
          <w:rFonts w:ascii="Book Antiqua" w:hAnsi="Book Antiqua" w:cs="Arial"/>
        </w:rPr>
        <w:t>), cada uno de los átomos de azufre está coordinado a dos átomos</w:t>
      </w:r>
      <w:r>
        <w:rPr>
          <w:rFonts w:ascii="Book Antiqua" w:hAnsi="Book Antiqua" w:cs="Arial"/>
        </w:rPr>
        <w:t xml:space="preserve"> </w:t>
      </w:r>
      <w:r w:rsidRPr="00666B48">
        <w:rPr>
          <w:rFonts w:ascii="Book Antiqua" w:hAnsi="Book Antiqua" w:cs="Arial"/>
        </w:rPr>
        <w:t>de molibdeno</w:t>
      </w:r>
      <w:r>
        <w:rPr>
          <w:rFonts w:ascii="Book Antiqua" w:hAnsi="Book Antiqua" w:cs="Arial"/>
        </w:rPr>
        <w:t xml:space="preserve"> </w:t>
      </w:r>
      <w:sdt>
        <w:sdtPr>
          <w:rPr>
            <w:rFonts w:ascii="Book Antiqua" w:hAnsi="Book Antiqua" w:cs="Arial"/>
          </w:rPr>
          <w:id w:val="347373828"/>
          <w:citation/>
        </w:sdtPr>
        <w:sdtContent>
          <w:r>
            <w:rPr>
              <w:rFonts w:ascii="Book Antiqua" w:hAnsi="Book Antiqua" w:cs="Arial"/>
            </w:rPr>
            <w:fldChar w:fldCharType="begin"/>
          </w:r>
          <w:r>
            <w:rPr>
              <w:rFonts w:ascii="Book Antiqua" w:hAnsi="Book Antiqua" w:cs="Arial"/>
            </w:rPr>
            <w:instrText xml:space="preserve"> CITATION JGr98 \l 2058 </w:instrText>
          </w:r>
          <w:r>
            <w:rPr>
              <w:rFonts w:ascii="Book Antiqua" w:hAnsi="Book Antiqua" w:cs="Arial"/>
            </w:rPr>
            <w:fldChar w:fldCharType="separate"/>
          </w:r>
          <w:r w:rsidR="003D77F7" w:rsidRPr="003D77F7">
            <w:rPr>
              <w:rFonts w:ascii="Book Antiqua" w:hAnsi="Book Antiqua" w:cs="Arial"/>
              <w:noProof/>
            </w:rPr>
            <w:t>(Grimblot, 1998)</w:t>
          </w:r>
          <w:r>
            <w:rPr>
              <w:rFonts w:ascii="Book Antiqua" w:hAnsi="Book Antiqua" w:cs="Arial"/>
            </w:rPr>
            <w:fldChar w:fldCharType="end"/>
          </w:r>
        </w:sdtContent>
      </w:sdt>
      <w:r w:rsidRPr="00666B48">
        <w:rPr>
          <w:rFonts w:ascii="Book Antiqua" w:hAnsi="Book Antiqua" w:cs="Arial"/>
        </w:rPr>
        <w:t>.</w:t>
      </w:r>
    </w:p>
    <w:p w14:paraId="4D87A61A" w14:textId="77777777" w:rsidR="00666B48" w:rsidRDefault="00666B48" w:rsidP="00666B48">
      <w:pPr>
        <w:spacing w:after="0" w:line="276" w:lineRule="auto"/>
        <w:jc w:val="both"/>
        <w:rPr>
          <w:rFonts w:ascii="Book Antiqua" w:hAnsi="Book Antiqua" w:cs="Arial"/>
        </w:rPr>
      </w:pPr>
    </w:p>
    <w:p w14:paraId="67FC23C3" w14:textId="77777777" w:rsidR="00666B48" w:rsidRDefault="00666B48" w:rsidP="00666B48">
      <w:pPr>
        <w:keepNext/>
        <w:spacing w:after="0" w:line="276" w:lineRule="auto"/>
      </w:pPr>
      <w:r>
        <w:rPr>
          <w:noProof/>
          <w:lang w:eastAsia="es-MX"/>
        </w:rPr>
        <w:drawing>
          <wp:inline distT="0" distB="0" distL="0" distR="0" wp14:anchorId="1AD6B4AB" wp14:editId="39DDB81F">
            <wp:extent cx="3943350" cy="3409950"/>
            <wp:effectExtent l="76200" t="76200" r="133350" b="133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831"/>
                    <a:stretch/>
                  </pic:blipFill>
                  <pic:spPr bwMode="auto">
                    <a:xfrm>
                      <a:off x="0" y="0"/>
                      <a:ext cx="3943350" cy="3409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EF4D465" w14:textId="77777777" w:rsidR="00666B48" w:rsidRPr="00EF33FF" w:rsidRDefault="00666B48" w:rsidP="00666B48">
      <w:pPr>
        <w:pStyle w:val="Descripcin"/>
        <w:rPr>
          <w:rFonts w:ascii="Book Antiqua" w:hAnsi="Book Antiqua" w:cs="Arial"/>
          <w:iCs w:val="0"/>
          <w:color w:val="auto"/>
          <w:sz w:val="22"/>
          <w:szCs w:val="22"/>
        </w:rPr>
      </w:pPr>
      <w:bookmarkStart w:id="17" w:name="_Toc4758867"/>
      <w:bookmarkStart w:id="18" w:name="_Toc9262025"/>
      <w:r w:rsidRPr="00EF33FF">
        <w:rPr>
          <w:rFonts w:ascii="Book Antiqua" w:hAnsi="Book Antiqua" w:cs="Arial"/>
          <w:iCs w:val="0"/>
          <w:color w:val="auto"/>
          <w:sz w:val="22"/>
          <w:szCs w:val="22"/>
        </w:rPr>
        <w:t xml:space="preserve">Figura </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STYLEREF 2 \s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1</w:t>
      </w:r>
      <w:r w:rsidR="006800A6">
        <w:rPr>
          <w:rFonts w:ascii="Book Antiqua" w:hAnsi="Book Antiqua" w:cs="Arial"/>
          <w:iCs w:val="0"/>
          <w:color w:val="auto"/>
          <w:sz w:val="22"/>
          <w:szCs w:val="22"/>
        </w:rPr>
        <w:fldChar w:fldCharType="end"/>
      </w:r>
      <w:r w:rsidR="006800A6">
        <w:rPr>
          <w:rFonts w:ascii="Book Antiqua" w:hAnsi="Book Antiqua" w:cs="Arial"/>
          <w:iCs w:val="0"/>
          <w:color w:val="auto"/>
          <w:sz w:val="22"/>
          <w:szCs w:val="22"/>
        </w:rPr>
        <w:t>.</w:t>
      </w:r>
      <w:r w:rsidR="006800A6">
        <w:rPr>
          <w:rFonts w:ascii="Book Antiqua" w:hAnsi="Book Antiqua" w:cs="Arial"/>
          <w:iCs w:val="0"/>
          <w:color w:val="auto"/>
          <w:sz w:val="22"/>
          <w:szCs w:val="22"/>
        </w:rPr>
        <w:fldChar w:fldCharType="begin"/>
      </w:r>
      <w:r w:rsidR="006800A6">
        <w:rPr>
          <w:rFonts w:ascii="Book Antiqua" w:hAnsi="Book Antiqua" w:cs="Arial"/>
          <w:iCs w:val="0"/>
          <w:color w:val="auto"/>
          <w:sz w:val="22"/>
          <w:szCs w:val="22"/>
        </w:rPr>
        <w:instrText xml:space="preserve"> SEQ Figura \* ARABIC \s 2 </w:instrText>
      </w:r>
      <w:r w:rsidR="006800A6">
        <w:rPr>
          <w:rFonts w:ascii="Book Antiqua" w:hAnsi="Book Antiqua" w:cs="Arial"/>
          <w:iCs w:val="0"/>
          <w:color w:val="auto"/>
          <w:sz w:val="22"/>
          <w:szCs w:val="22"/>
        </w:rPr>
        <w:fldChar w:fldCharType="separate"/>
      </w:r>
      <w:r w:rsidR="00370AA5">
        <w:rPr>
          <w:rFonts w:ascii="Book Antiqua" w:hAnsi="Book Antiqua" w:cs="Arial"/>
          <w:iCs w:val="0"/>
          <w:noProof/>
          <w:color w:val="auto"/>
          <w:sz w:val="22"/>
          <w:szCs w:val="22"/>
        </w:rPr>
        <w:t>5</w:t>
      </w:r>
      <w:r w:rsidR="006800A6">
        <w:rPr>
          <w:rFonts w:ascii="Book Antiqua" w:hAnsi="Book Antiqua" w:cs="Arial"/>
          <w:iCs w:val="0"/>
          <w:color w:val="auto"/>
          <w:sz w:val="22"/>
          <w:szCs w:val="22"/>
        </w:rPr>
        <w:fldChar w:fldCharType="end"/>
      </w:r>
      <w:r w:rsidRPr="00EF33FF">
        <w:rPr>
          <w:rFonts w:ascii="Book Antiqua" w:hAnsi="Book Antiqua" w:cs="Arial"/>
          <w:iCs w:val="0"/>
          <w:color w:val="auto"/>
          <w:sz w:val="22"/>
          <w:szCs w:val="22"/>
        </w:rPr>
        <w:t xml:space="preserve"> Estructura hexagonal de las unidades S-Mo-S</w:t>
      </w:r>
      <w:bookmarkEnd w:id="17"/>
      <w:r w:rsidR="00903199">
        <w:rPr>
          <w:rFonts w:ascii="Book Antiqua" w:hAnsi="Book Antiqua" w:cs="Arial"/>
          <w:iCs w:val="0"/>
          <w:color w:val="auto"/>
          <w:sz w:val="22"/>
          <w:szCs w:val="22"/>
        </w:rPr>
        <w:t xml:space="preserve"> </w:t>
      </w:r>
      <w:sdt>
        <w:sdtPr>
          <w:rPr>
            <w:rFonts w:ascii="Book Antiqua" w:hAnsi="Book Antiqua" w:cs="Arial"/>
            <w:color w:val="auto"/>
            <w:sz w:val="22"/>
            <w:szCs w:val="22"/>
          </w:rPr>
          <w:id w:val="1860003523"/>
          <w:citation/>
        </w:sdtPr>
        <w:sdtContent>
          <w:r w:rsidR="00903199" w:rsidRPr="00903199">
            <w:rPr>
              <w:rFonts w:ascii="Book Antiqua" w:hAnsi="Book Antiqua" w:cs="Arial"/>
              <w:color w:val="auto"/>
              <w:sz w:val="22"/>
              <w:szCs w:val="22"/>
            </w:rPr>
            <w:fldChar w:fldCharType="begin"/>
          </w:r>
          <w:r w:rsidR="00903199" w:rsidRPr="00903199">
            <w:rPr>
              <w:rFonts w:ascii="Book Antiqua" w:hAnsi="Book Antiqua" w:cs="Arial"/>
              <w:color w:val="auto"/>
              <w:sz w:val="22"/>
              <w:szCs w:val="22"/>
            </w:rPr>
            <w:instrText xml:space="preserve"> CITATION JGr98 \l 2058 </w:instrText>
          </w:r>
          <w:r w:rsidR="00903199" w:rsidRPr="00903199">
            <w:rPr>
              <w:rFonts w:ascii="Book Antiqua" w:hAnsi="Book Antiqua" w:cs="Arial"/>
              <w:color w:val="auto"/>
              <w:sz w:val="22"/>
              <w:szCs w:val="22"/>
            </w:rPr>
            <w:fldChar w:fldCharType="separate"/>
          </w:r>
          <w:r w:rsidR="003D77F7" w:rsidRPr="003D77F7">
            <w:rPr>
              <w:rFonts w:ascii="Book Antiqua" w:hAnsi="Book Antiqua" w:cs="Arial"/>
              <w:noProof/>
              <w:color w:val="auto"/>
              <w:sz w:val="22"/>
              <w:szCs w:val="22"/>
            </w:rPr>
            <w:t>(Grimblot, 1998)</w:t>
          </w:r>
          <w:r w:rsidR="00903199" w:rsidRPr="00903199">
            <w:rPr>
              <w:rFonts w:ascii="Book Antiqua" w:hAnsi="Book Antiqua" w:cs="Arial"/>
              <w:color w:val="auto"/>
              <w:sz w:val="22"/>
              <w:szCs w:val="22"/>
            </w:rPr>
            <w:fldChar w:fldCharType="end"/>
          </w:r>
        </w:sdtContent>
      </w:sdt>
      <w:r w:rsidR="00903199" w:rsidRPr="00666B48">
        <w:rPr>
          <w:rFonts w:ascii="Book Antiqua" w:hAnsi="Book Antiqua" w:cs="Arial"/>
        </w:rPr>
        <w:t>.</w:t>
      </w:r>
      <w:bookmarkEnd w:id="18"/>
    </w:p>
    <w:p w14:paraId="2184F764" w14:textId="77777777" w:rsidR="003F4924" w:rsidRDefault="003F4924" w:rsidP="007F004B">
      <w:pPr>
        <w:spacing w:after="0" w:line="276" w:lineRule="auto"/>
        <w:jc w:val="both"/>
        <w:rPr>
          <w:rFonts w:ascii="Book Antiqua" w:hAnsi="Book Antiqua" w:cs="Arial"/>
        </w:rPr>
      </w:pPr>
    </w:p>
    <w:p w14:paraId="051382DC" w14:textId="77777777" w:rsidR="004F3E28" w:rsidRDefault="00666B48" w:rsidP="004F576F">
      <w:pPr>
        <w:pStyle w:val="Ttulo4"/>
      </w:pPr>
      <w:bookmarkStart w:id="19" w:name="_Toc13144032"/>
      <w:r w:rsidRPr="00666B48">
        <w:t>Soporte</w:t>
      </w:r>
      <w:bookmarkEnd w:id="19"/>
    </w:p>
    <w:p w14:paraId="588FE8FE" w14:textId="1A417A5E" w:rsidR="00666B48" w:rsidRDefault="00A0630B" w:rsidP="00666B48">
      <w:pPr>
        <w:spacing w:after="0" w:line="276" w:lineRule="auto"/>
        <w:jc w:val="both"/>
        <w:rPr>
          <w:rFonts w:ascii="Book Antiqua" w:hAnsi="Book Antiqua" w:cs="Arial"/>
        </w:rPr>
      </w:pPr>
      <w:r>
        <w:rPr>
          <w:rFonts w:ascii="Book Antiqua" w:hAnsi="Book Antiqua" w:cs="Arial"/>
        </w:rPr>
        <w:t>L</w:t>
      </w:r>
      <w:r w:rsidR="00666B48" w:rsidRPr="00666B48">
        <w:rPr>
          <w:rFonts w:ascii="Book Antiqua" w:hAnsi="Book Antiqua" w:cs="Arial"/>
        </w:rPr>
        <w:t>a selección de los materiales a usar como soporte de HDS, es clave en la preparación de catalizadores activos y selectivos. Estos deben presentar propiedades mecánicas y texturales adecuadas, estabilidad a altas temperaturas</w:t>
      </w:r>
      <w:r w:rsidR="00666B48">
        <w:rPr>
          <w:rFonts w:ascii="Book Antiqua" w:hAnsi="Book Antiqua" w:cs="Arial"/>
        </w:rPr>
        <w:t xml:space="preserve"> </w:t>
      </w:r>
      <w:r w:rsidR="00666B48" w:rsidRPr="00666B48">
        <w:rPr>
          <w:rFonts w:ascii="Book Antiqua" w:hAnsi="Book Antiqua" w:cs="Arial"/>
        </w:rPr>
        <w:t xml:space="preserve">y área superficial </w:t>
      </w:r>
      <w:r w:rsidR="00F21229">
        <w:rPr>
          <w:rFonts w:ascii="Book Antiqua" w:hAnsi="Book Antiqua" w:cs="Arial"/>
        </w:rPr>
        <w:t xml:space="preserve">específica </w:t>
      </w:r>
      <w:r w:rsidR="00666B48" w:rsidRPr="00666B48">
        <w:rPr>
          <w:rFonts w:ascii="Book Antiqua" w:hAnsi="Book Antiqua" w:cs="Arial"/>
        </w:rPr>
        <w:t>elevada, para asegurar una amplia dispersión de los metales activos</w:t>
      </w:r>
      <w:r w:rsidR="00666B48">
        <w:rPr>
          <w:rFonts w:ascii="Book Antiqua" w:hAnsi="Book Antiqua" w:cs="Arial"/>
        </w:rPr>
        <w:t xml:space="preserve"> </w:t>
      </w:r>
      <w:sdt>
        <w:sdtPr>
          <w:rPr>
            <w:rFonts w:ascii="Book Antiqua" w:hAnsi="Book Antiqua" w:cs="Arial"/>
          </w:rPr>
          <w:id w:val="763265059"/>
          <w:citation/>
        </w:sdtPr>
        <w:sdtContent>
          <w:r w:rsidR="00666B48">
            <w:rPr>
              <w:rFonts w:ascii="Book Antiqua" w:hAnsi="Book Antiqua" w:cs="Arial"/>
            </w:rPr>
            <w:fldChar w:fldCharType="begin"/>
          </w:r>
          <w:r w:rsidR="000B4CB1">
            <w:rPr>
              <w:rFonts w:ascii="Book Antiqua" w:hAnsi="Book Antiqua" w:cs="Arial"/>
            </w:rPr>
            <w:instrText xml:space="preserve">CITATION ALB14 \l 2058 </w:instrText>
          </w:r>
          <w:r w:rsidR="00666B48">
            <w:rPr>
              <w:rFonts w:ascii="Book Antiqua" w:hAnsi="Book Antiqua" w:cs="Arial"/>
            </w:rPr>
            <w:fldChar w:fldCharType="separate"/>
          </w:r>
          <w:r w:rsidR="003D77F7" w:rsidRPr="003D77F7">
            <w:rPr>
              <w:rFonts w:ascii="Book Antiqua" w:hAnsi="Book Antiqua" w:cs="Arial"/>
              <w:noProof/>
            </w:rPr>
            <w:t>(Barbosa, Vega, &amp; de Rio Amador, 2014)</w:t>
          </w:r>
          <w:r w:rsidR="00666B48">
            <w:rPr>
              <w:rFonts w:ascii="Book Antiqua" w:hAnsi="Book Antiqua" w:cs="Arial"/>
            </w:rPr>
            <w:fldChar w:fldCharType="end"/>
          </w:r>
        </w:sdtContent>
      </w:sdt>
      <w:r w:rsidR="00666B48">
        <w:rPr>
          <w:rFonts w:ascii="Book Antiqua" w:hAnsi="Book Antiqua" w:cs="Arial"/>
        </w:rPr>
        <w:t xml:space="preserve">. </w:t>
      </w:r>
    </w:p>
    <w:p w14:paraId="23EA4585" w14:textId="77777777" w:rsidR="00666B48" w:rsidRDefault="00666B48" w:rsidP="00666B48">
      <w:pPr>
        <w:spacing w:after="0" w:line="276" w:lineRule="auto"/>
        <w:jc w:val="both"/>
        <w:rPr>
          <w:rFonts w:ascii="Book Antiqua" w:hAnsi="Book Antiqua" w:cs="Arial"/>
        </w:rPr>
      </w:pPr>
    </w:p>
    <w:p w14:paraId="6D79D2B6" w14:textId="769E33FF" w:rsidR="00666B48" w:rsidRDefault="005C56A8" w:rsidP="00666B48">
      <w:pPr>
        <w:spacing w:after="0" w:line="276" w:lineRule="auto"/>
        <w:jc w:val="both"/>
        <w:rPr>
          <w:rFonts w:ascii="Book Antiqua" w:hAnsi="Book Antiqua" w:cs="Arial"/>
        </w:rPr>
      </w:pPr>
      <w:r>
        <w:rPr>
          <w:rFonts w:ascii="Book Antiqua" w:hAnsi="Book Antiqua" w:cs="Arial"/>
        </w:rPr>
        <w:t>La alúmina es uno de los materiale</w:t>
      </w:r>
      <w:r w:rsidR="00666B48" w:rsidRPr="00666B48">
        <w:rPr>
          <w:rFonts w:ascii="Book Antiqua" w:hAnsi="Book Antiqua" w:cs="Arial"/>
        </w:rPr>
        <w:t>s más utilizados en la industria petrolera como</w:t>
      </w:r>
      <w:r w:rsidR="00666B48">
        <w:rPr>
          <w:rFonts w:ascii="Book Antiqua" w:hAnsi="Book Antiqua" w:cs="Arial"/>
        </w:rPr>
        <w:t xml:space="preserve"> </w:t>
      </w:r>
      <w:r w:rsidR="00666B48" w:rsidRPr="00666B48">
        <w:rPr>
          <w:rFonts w:ascii="Book Antiqua" w:hAnsi="Book Antiqua" w:cs="Arial"/>
        </w:rPr>
        <w:t>soporte de</w:t>
      </w:r>
      <w:r w:rsidR="00FB653C">
        <w:rPr>
          <w:rFonts w:ascii="Book Antiqua" w:hAnsi="Book Antiqua" w:cs="Arial"/>
        </w:rPr>
        <w:t xml:space="preserve"> las </w:t>
      </w:r>
      <w:r w:rsidR="00666B48" w:rsidRPr="00666B48">
        <w:rPr>
          <w:rFonts w:ascii="Book Antiqua" w:hAnsi="Book Antiqua" w:cs="Arial"/>
        </w:rPr>
        <w:t>fase</w:t>
      </w:r>
      <w:r w:rsidR="00FB653C">
        <w:rPr>
          <w:rFonts w:ascii="Book Antiqua" w:hAnsi="Book Antiqua" w:cs="Arial"/>
        </w:rPr>
        <w:t>s</w:t>
      </w:r>
      <w:r w:rsidR="00666B48" w:rsidRPr="00666B48">
        <w:rPr>
          <w:rFonts w:ascii="Book Antiqua" w:hAnsi="Book Antiqua" w:cs="Arial"/>
        </w:rPr>
        <w:t xml:space="preserve"> activa</w:t>
      </w:r>
      <w:r w:rsidR="00FB653C">
        <w:rPr>
          <w:rFonts w:ascii="Book Antiqua" w:hAnsi="Book Antiqua" w:cs="Arial"/>
        </w:rPr>
        <w:t>s</w:t>
      </w:r>
      <w:r w:rsidR="00666B48" w:rsidRPr="00666B48">
        <w:rPr>
          <w:rFonts w:ascii="Book Antiqua" w:hAnsi="Book Antiqua" w:cs="Arial"/>
        </w:rPr>
        <w:t>. Las propiedades reactivas de esta dependen de los grupos</w:t>
      </w:r>
      <w:r w:rsidR="00666B48">
        <w:rPr>
          <w:rFonts w:ascii="Book Antiqua" w:hAnsi="Book Antiqua" w:cs="Arial"/>
        </w:rPr>
        <w:t xml:space="preserve"> </w:t>
      </w:r>
      <w:r w:rsidR="00666B48" w:rsidRPr="00666B48">
        <w:rPr>
          <w:rFonts w:ascii="Book Antiqua" w:hAnsi="Book Antiqua" w:cs="Arial"/>
        </w:rPr>
        <w:t xml:space="preserve">OH (hidroxilos) en la superficie. Las </w:t>
      </w:r>
      <w:r>
        <w:rPr>
          <w:rFonts w:ascii="Book Antiqua" w:hAnsi="Book Antiqua" w:cs="Arial"/>
        </w:rPr>
        <w:t xml:space="preserve">fases cristalinas de la alúmina </w:t>
      </w:r>
      <w:r w:rsidR="00666B48">
        <w:rPr>
          <w:rFonts w:ascii="Book Antiqua" w:hAnsi="Book Antiqua" w:cs="Arial"/>
        </w:rPr>
        <w:t xml:space="preserve">son </w:t>
      </w:r>
      <w:r>
        <w:rPr>
          <w:rFonts w:ascii="Book Antiqua" w:hAnsi="Book Antiqua" w:cs="Arial"/>
        </w:rPr>
        <w:t xml:space="preserve">la </w:t>
      </w:r>
      <w:r w:rsidR="00666B48">
        <w:rPr>
          <w:rFonts w:cs="Calibri"/>
        </w:rPr>
        <w:t>γ</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sidRPr="00666B48">
        <w:rPr>
          <w:rFonts w:ascii="Book Antiqua" w:hAnsi="Book Antiqua" w:cs="Arial"/>
        </w:rPr>
        <w:t>,</w:t>
      </w:r>
      <w:r w:rsidR="00666B48">
        <w:rPr>
          <w:rFonts w:ascii="Book Antiqua" w:hAnsi="Book Antiqua" w:cs="Arial"/>
        </w:rPr>
        <w:t xml:space="preserve"> </w:t>
      </w:r>
      <w:r w:rsidR="00666B48">
        <w:rPr>
          <w:rFonts w:cs="Calibri"/>
        </w:rPr>
        <w:t>δ</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Pr>
          <w:rFonts w:ascii="Book Antiqua" w:hAnsi="Book Antiqua" w:cs="Arial"/>
          <w:vertAlign w:val="subscript"/>
        </w:rPr>
        <w:t xml:space="preserve">, </w:t>
      </w:r>
      <w:r w:rsidR="00666B48">
        <w:rPr>
          <w:rFonts w:cs="Calibri"/>
        </w:rPr>
        <w:t>θ</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Pr>
          <w:rFonts w:ascii="Book Antiqua" w:hAnsi="Book Antiqua" w:cs="Arial"/>
          <w:vertAlign w:val="subscript"/>
        </w:rPr>
        <w:t xml:space="preserve"> </w:t>
      </w:r>
      <w:r>
        <w:rPr>
          <w:rFonts w:cs="Calibri"/>
        </w:rPr>
        <w:t xml:space="preserve">y la </w:t>
      </w:r>
      <w:r w:rsidR="00666B48">
        <w:rPr>
          <w:rFonts w:cs="Calibri"/>
        </w:rPr>
        <w:t>α</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Pr>
          <w:rFonts w:ascii="Book Antiqua" w:hAnsi="Book Antiqua" w:cs="Arial"/>
          <w:vertAlign w:val="subscript"/>
        </w:rPr>
        <w:t xml:space="preserve"> </w:t>
      </w:r>
      <w:r w:rsidR="00666B48" w:rsidRPr="00666B48">
        <w:rPr>
          <w:rFonts w:ascii="Book Antiqua" w:hAnsi="Book Antiqua" w:cs="Arial"/>
        </w:rPr>
        <w:t>obtenidas a las temperaturas 550</w:t>
      </w:r>
      <w:r w:rsidR="00AE17C1">
        <w:rPr>
          <w:rFonts w:ascii="Book Antiqua" w:hAnsi="Book Antiqua" w:cs="Arial"/>
        </w:rPr>
        <w:t xml:space="preserve"> </w:t>
      </w:r>
      <w:r w:rsidR="00666B48" w:rsidRPr="00666B48">
        <w:rPr>
          <w:rFonts w:ascii="Book Antiqua" w:hAnsi="Book Antiqua" w:cs="Arial"/>
        </w:rPr>
        <w:t>°C, 880</w:t>
      </w:r>
      <w:r w:rsidR="00AE17C1">
        <w:rPr>
          <w:rFonts w:ascii="Book Antiqua" w:hAnsi="Book Antiqua" w:cs="Arial"/>
        </w:rPr>
        <w:t xml:space="preserve"> </w:t>
      </w:r>
      <w:r w:rsidR="00666B48" w:rsidRPr="00666B48">
        <w:rPr>
          <w:rFonts w:ascii="Book Antiqua" w:hAnsi="Book Antiqua" w:cs="Arial"/>
        </w:rPr>
        <w:t>°C, 1070</w:t>
      </w:r>
      <w:r w:rsidR="00AE17C1">
        <w:rPr>
          <w:rFonts w:ascii="Book Antiqua" w:hAnsi="Book Antiqua" w:cs="Arial"/>
        </w:rPr>
        <w:t xml:space="preserve"> </w:t>
      </w:r>
      <w:r w:rsidR="00666B48" w:rsidRPr="00666B48">
        <w:rPr>
          <w:rFonts w:ascii="Book Antiqua" w:hAnsi="Book Antiqua" w:cs="Arial"/>
        </w:rPr>
        <w:t>°C y</w:t>
      </w:r>
      <w:r w:rsidR="00666B48">
        <w:rPr>
          <w:rFonts w:ascii="Book Antiqua" w:hAnsi="Book Antiqua" w:cs="Arial"/>
        </w:rPr>
        <w:t xml:space="preserve"> </w:t>
      </w:r>
      <w:r w:rsidR="00666B48" w:rsidRPr="00666B48">
        <w:rPr>
          <w:rFonts w:ascii="Book Antiqua" w:hAnsi="Book Antiqua" w:cs="Arial"/>
        </w:rPr>
        <w:t>1150</w:t>
      </w:r>
      <w:r w:rsidR="00AE17C1">
        <w:rPr>
          <w:rFonts w:ascii="Book Antiqua" w:hAnsi="Book Antiqua" w:cs="Arial"/>
        </w:rPr>
        <w:t xml:space="preserve"> </w:t>
      </w:r>
      <w:r w:rsidR="00666B48" w:rsidRPr="00666B48">
        <w:rPr>
          <w:rFonts w:ascii="Book Antiqua" w:hAnsi="Book Antiqua" w:cs="Arial"/>
        </w:rPr>
        <w:t>°C respectivamente, como producto de la calcinación (deshidratación térmica)</w:t>
      </w:r>
      <w:r w:rsidR="00666B48">
        <w:rPr>
          <w:rFonts w:ascii="Book Antiqua" w:hAnsi="Book Antiqua" w:cs="Arial"/>
        </w:rPr>
        <w:t xml:space="preserve"> </w:t>
      </w:r>
      <w:r w:rsidR="00666B48" w:rsidRPr="00666B48">
        <w:rPr>
          <w:rFonts w:ascii="Book Antiqua" w:hAnsi="Book Antiqua" w:cs="Arial"/>
        </w:rPr>
        <w:t>de hidróxidos de aluminio.</w:t>
      </w:r>
      <w:r w:rsidR="00666B48">
        <w:rPr>
          <w:rFonts w:ascii="Book Antiqua" w:hAnsi="Book Antiqua" w:cs="Arial"/>
        </w:rPr>
        <w:t xml:space="preserve"> </w:t>
      </w:r>
      <w:r w:rsidR="00666B48" w:rsidRPr="00666B48">
        <w:rPr>
          <w:rFonts w:ascii="Book Antiqua" w:hAnsi="Book Antiqua" w:cs="Arial"/>
        </w:rPr>
        <w:t xml:space="preserve">La </w:t>
      </w:r>
      <w:r w:rsidR="00666B48">
        <w:rPr>
          <w:rFonts w:cs="Calibri"/>
        </w:rPr>
        <w:t>γ</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Pr>
          <w:rFonts w:ascii="Book Antiqua" w:hAnsi="Book Antiqua" w:cs="Arial"/>
          <w:vertAlign w:val="subscript"/>
        </w:rPr>
        <w:t xml:space="preserve"> </w:t>
      </w:r>
      <w:r w:rsidR="00666B48" w:rsidRPr="00666B48">
        <w:rPr>
          <w:rFonts w:ascii="Book Antiqua" w:hAnsi="Book Antiqua" w:cs="Arial"/>
        </w:rPr>
        <w:t xml:space="preserve">es la más utilizada, difiriendo de la </w:t>
      </w:r>
      <w:r w:rsidR="00666B48">
        <w:rPr>
          <w:rFonts w:cs="Calibri"/>
        </w:rPr>
        <w:t>δ</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Pr>
          <w:rFonts w:ascii="Book Antiqua" w:hAnsi="Book Antiqua" w:cs="Arial"/>
          <w:vertAlign w:val="subscript"/>
        </w:rPr>
        <w:t xml:space="preserve"> </w:t>
      </w:r>
      <w:r w:rsidR="00666B48" w:rsidRPr="00666B48">
        <w:rPr>
          <w:rFonts w:ascii="Book Antiqua" w:hAnsi="Book Antiqua" w:cs="Arial"/>
        </w:rPr>
        <w:t>en el acomodo de los</w:t>
      </w:r>
      <w:r w:rsidR="00666B48">
        <w:rPr>
          <w:rFonts w:ascii="Book Antiqua" w:hAnsi="Book Antiqua" w:cs="Arial"/>
        </w:rPr>
        <w:t xml:space="preserve"> </w:t>
      </w:r>
      <w:r w:rsidR="00666B48" w:rsidRPr="00666B48">
        <w:rPr>
          <w:rFonts w:ascii="Book Antiqua" w:hAnsi="Book Antiqua" w:cs="Arial"/>
        </w:rPr>
        <w:t xml:space="preserve">átomos de Al. Mientras que en </w:t>
      </w:r>
      <w:r w:rsidR="00666B48">
        <w:rPr>
          <w:rFonts w:cs="Calibri"/>
        </w:rPr>
        <w:t>γ</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Pr>
          <w:rFonts w:ascii="Book Antiqua" w:hAnsi="Book Antiqua" w:cs="Arial"/>
          <w:vertAlign w:val="subscript"/>
        </w:rPr>
        <w:t xml:space="preserve"> </w:t>
      </w:r>
      <w:r w:rsidR="00666B48" w:rsidRPr="00666B48">
        <w:rPr>
          <w:rFonts w:ascii="Book Antiqua" w:hAnsi="Book Antiqua" w:cs="Arial"/>
        </w:rPr>
        <w:t>los átomos de Al están distribuidos en sitios</w:t>
      </w:r>
      <w:r w:rsidR="00666B48">
        <w:rPr>
          <w:rFonts w:ascii="Book Antiqua" w:hAnsi="Book Antiqua" w:cs="Arial"/>
        </w:rPr>
        <w:t xml:space="preserve"> </w:t>
      </w:r>
      <w:r w:rsidR="00666B48" w:rsidRPr="00666B48">
        <w:rPr>
          <w:rFonts w:ascii="Book Antiqua" w:hAnsi="Book Antiqua" w:cs="Arial"/>
        </w:rPr>
        <w:t xml:space="preserve">octaédricos y tetraédricos, en </w:t>
      </w:r>
      <w:r w:rsidR="00666B48" w:rsidRPr="00666B48">
        <w:rPr>
          <w:rFonts w:cs="Calibri"/>
        </w:rPr>
        <w:t xml:space="preserve"> </w:t>
      </w:r>
      <w:r w:rsidR="00666B48">
        <w:rPr>
          <w:rFonts w:cs="Calibri"/>
        </w:rPr>
        <w:t>δ</w:t>
      </w:r>
      <w:r w:rsidR="00666B48" w:rsidRPr="00666B48">
        <w:rPr>
          <w:rFonts w:ascii="Book Antiqua" w:hAnsi="Book Antiqua" w:cs="Arial"/>
        </w:rPr>
        <w:t>-Al</w:t>
      </w:r>
      <w:r w:rsidR="00666B48" w:rsidRPr="00666B48">
        <w:rPr>
          <w:rFonts w:ascii="Book Antiqua" w:hAnsi="Book Antiqua" w:cs="Arial"/>
          <w:vertAlign w:val="subscript"/>
        </w:rPr>
        <w:t>2</w:t>
      </w:r>
      <w:r w:rsidR="00666B48" w:rsidRPr="00666B48">
        <w:rPr>
          <w:rFonts w:ascii="Book Antiqua" w:hAnsi="Book Antiqua" w:cs="Arial"/>
        </w:rPr>
        <w:t>O</w:t>
      </w:r>
      <w:r w:rsidR="00666B48" w:rsidRPr="00666B48">
        <w:rPr>
          <w:rFonts w:ascii="Book Antiqua" w:hAnsi="Book Antiqua" w:cs="Arial"/>
          <w:vertAlign w:val="subscript"/>
        </w:rPr>
        <w:t>3</w:t>
      </w:r>
      <w:r w:rsidR="00666B48" w:rsidRPr="00666B48">
        <w:rPr>
          <w:rFonts w:ascii="Book Antiqua" w:hAnsi="Book Antiqua" w:cs="Arial"/>
        </w:rPr>
        <w:t xml:space="preserve"> los átomos de Al están únicamente</w:t>
      </w:r>
      <w:r w:rsidR="00666B48">
        <w:rPr>
          <w:rFonts w:ascii="Book Antiqua" w:hAnsi="Book Antiqua" w:cs="Arial"/>
        </w:rPr>
        <w:t xml:space="preserve"> </w:t>
      </w:r>
      <w:r w:rsidR="00666B48" w:rsidRPr="00666B48">
        <w:rPr>
          <w:rFonts w:ascii="Book Antiqua" w:hAnsi="Book Antiqua" w:cs="Arial"/>
        </w:rPr>
        <w:t xml:space="preserve">presentes en sitios octaédricos </w:t>
      </w:r>
      <w:r w:rsidR="00666B48">
        <w:rPr>
          <w:rFonts w:ascii="Book Antiqua" w:hAnsi="Book Antiqua" w:cs="Arial"/>
        </w:rPr>
        <w:t xml:space="preserve"> </w:t>
      </w:r>
      <w:sdt>
        <w:sdtPr>
          <w:rPr>
            <w:rFonts w:ascii="Book Antiqua" w:hAnsi="Book Antiqua" w:cs="Arial"/>
          </w:rPr>
          <w:id w:val="-1440679256"/>
          <w:citation/>
        </w:sdtPr>
        <w:sdtContent>
          <w:r w:rsidR="00666B48">
            <w:rPr>
              <w:rFonts w:ascii="Book Antiqua" w:hAnsi="Book Antiqua" w:cs="Arial"/>
            </w:rPr>
            <w:fldChar w:fldCharType="begin"/>
          </w:r>
          <w:r w:rsidR="00EA4689">
            <w:rPr>
              <w:rFonts w:ascii="Book Antiqua" w:hAnsi="Book Antiqua" w:cs="Arial"/>
            </w:rPr>
            <w:instrText xml:space="preserve">CITATION JFL00 \l 2058 </w:instrText>
          </w:r>
          <w:r w:rsidR="00666B48">
            <w:rPr>
              <w:rFonts w:ascii="Book Antiqua" w:hAnsi="Book Antiqua" w:cs="Arial"/>
            </w:rPr>
            <w:fldChar w:fldCharType="separate"/>
          </w:r>
          <w:r w:rsidR="003D77F7" w:rsidRPr="003D77F7">
            <w:rPr>
              <w:rFonts w:ascii="Book Antiqua" w:hAnsi="Book Antiqua" w:cs="Arial"/>
              <w:noProof/>
            </w:rPr>
            <w:t>(Lambert &amp; Che, 2000)</w:t>
          </w:r>
          <w:r w:rsidR="00666B48">
            <w:rPr>
              <w:rFonts w:ascii="Book Antiqua" w:hAnsi="Book Antiqua" w:cs="Arial"/>
            </w:rPr>
            <w:fldChar w:fldCharType="end"/>
          </w:r>
        </w:sdtContent>
      </w:sdt>
      <w:r w:rsidR="00666B48" w:rsidRPr="00666B48">
        <w:rPr>
          <w:rFonts w:ascii="Book Antiqua" w:hAnsi="Book Antiqua" w:cs="Arial"/>
        </w:rPr>
        <w:t>.</w:t>
      </w:r>
    </w:p>
    <w:p w14:paraId="75957052" w14:textId="77777777" w:rsidR="00F64696" w:rsidRPr="00666B48" w:rsidRDefault="00F64696" w:rsidP="00666B48">
      <w:pPr>
        <w:spacing w:after="0" w:line="276" w:lineRule="auto"/>
        <w:jc w:val="both"/>
        <w:rPr>
          <w:rFonts w:ascii="Book Antiqua" w:hAnsi="Book Antiqua" w:cs="Arial"/>
        </w:rPr>
      </w:pPr>
    </w:p>
    <w:p w14:paraId="010302B0" w14:textId="77777777" w:rsidR="00A067D2" w:rsidRPr="004D0D01" w:rsidRDefault="004D0D01" w:rsidP="00A067D2">
      <w:pPr>
        <w:keepNext/>
        <w:spacing w:after="0" w:line="276" w:lineRule="auto"/>
        <w:jc w:val="both"/>
        <w:rPr>
          <w:rFonts w:ascii="Book Antiqua" w:hAnsi="Book Antiqua" w:cs="Arial"/>
        </w:rPr>
      </w:pPr>
      <w:r w:rsidRPr="004D0D01">
        <w:rPr>
          <w:rFonts w:ascii="Book Antiqua" w:hAnsi="Book Antiqua" w:cs="Arial"/>
        </w:rPr>
        <w:lastRenderedPageBreak/>
        <w:t xml:space="preserve">Para lograr </w:t>
      </w:r>
      <w:r w:rsidR="00FB653C">
        <w:rPr>
          <w:rFonts w:ascii="Book Antiqua" w:hAnsi="Book Antiqua" w:cs="Arial"/>
        </w:rPr>
        <w:t xml:space="preserve">una </w:t>
      </w:r>
      <w:r w:rsidRPr="004D0D01">
        <w:rPr>
          <w:rFonts w:ascii="Book Antiqua" w:hAnsi="Book Antiqua" w:cs="Arial"/>
        </w:rPr>
        <w:t>HDS selectiv</w:t>
      </w:r>
      <w:r w:rsidR="00FB653C">
        <w:rPr>
          <w:rFonts w:ascii="Book Antiqua" w:hAnsi="Book Antiqua" w:cs="Arial"/>
        </w:rPr>
        <w:t>a</w:t>
      </w:r>
      <w:r w:rsidRPr="004D0D01">
        <w:rPr>
          <w:rFonts w:ascii="Book Antiqua" w:hAnsi="Book Antiqua" w:cs="Arial"/>
        </w:rPr>
        <w:t xml:space="preserve">, </w:t>
      </w:r>
      <w:r w:rsidR="00EA4689">
        <w:rPr>
          <w:rFonts w:ascii="Book Antiqua" w:hAnsi="Book Antiqua" w:cs="Arial"/>
          <w:noProof/>
        </w:rPr>
        <w:t>Solí</w:t>
      </w:r>
      <w:r w:rsidR="005B01CA" w:rsidRPr="00AF1BD7">
        <w:rPr>
          <w:rFonts w:ascii="Book Antiqua" w:hAnsi="Book Antiqua" w:cs="Arial"/>
          <w:noProof/>
        </w:rPr>
        <w:t>s</w:t>
      </w:r>
      <w:r w:rsidR="005B01CA" w:rsidRPr="004D0D01">
        <w:rPr>
          <w:rFonts w:ascii="Book Antiqua" w:hAnsi="Book Antiqua" w:cs="Arial"/>
        </w:rPr>
        <w:t xml:space="preserve"> </w:t>
      </w:r>
      <w:r w:rsidR="005B01CA">
        <w:rPr>
          <w:rFonts w:ascii="Book Antiqua" w:hAnsi="Book Antiqua" w:cs="Arial"/>
        </w:rPr>
        <w:t xml:space="preserve">estudió </w:t>
      </w:r>
      <w:r w:rsidRPr="004D0D01">
        <w:rPr>
          <w:rFonts w:ascii="Book Antiqua" w:hAnsi="Book Antiqua" w:cs="Arial"/>
        </w:rPr>
        <w:t xml:space="preserve">el efecto del soporte sobre la </w:t>
      </w:r>
      <w:r>
        <w:rPr>
          <w:rFonts w:ascii="Book Antiqua" w:hAnsi="Book Antiqua" w:cs="Arial"/>
        </w:rPr>
        <w:t xml:space="preserve">selectividad del catalizador </w:t>
      </w:r>
      <w:r w:rsidR="00FB653C" w:rsidRPr="00F64696">
        <w:rPr>
          <w:rFonts w:ascii="Book Antiqua" w:hAnsi="Book Antiqua" w:cs="Arial"/>
        </w:rPr>
        <w:t xml:space="preserve">en la reacción de </w:t>
      </w:r>
      <w:r w:rsidRPr="00F64696">
        <w:rPr>
          <w:rFonts w:ascii="Book Antiqua" w:hAnsi="Book Antiqua" w:cs="Arial"/>
        </w:rPr>
        <w:t xml:space="preserve">HDS de </w:t>
      </w:r>
      <w:r>
        <w:rPr>
          <w:rFonts w:ascii="Book Antiqua" w:hAnsi="Book Antiqua" w:cs="Arial"/>
        </w:rPr>
        <w:t>dibenzotiofeno, encontrando</w:t>
      </w:r>
      <w:r w:rsidRPr="004D0D01">
        <w:rPr>
          <w:rFonts w:ascii="Book Antiqua" w:hAnsi="Book Antiqua" w:cs="Arial"/>
        </w:rPr>
        <w:t xml:space="preserve"> que </w:t>
      </w:r>
      <w:r>
        <w:rPr>
          <w:rFonts w:ascii="Book Antiqua" w:hAnsi="Book Antiqua" w:cs="Arial"/>
        </w:rPr>
        <w:t xml:space="preserve">los </w:t>
      </w:r>
      <w:r w:rsidRPr="004D0D01">
        <w:rPr>
          <w:rFonts w:ascii="Book Antiqua" w:hAnsi="Book Antiqua" w:cs="Arial"/>
        </w:rPr>
        <w:t>catalizadores de Mo no promovidos, soportados en diferentes óxidos, dieron una función de hidrogenación decreciente de acuerdo con el siguiente orden: Al</w:t>
      </w:r>
      <w:r w:rsidRPr="004D0D01">
        <w:rPr>
          <w:rFonts w:ascii="Book Antiqua" w:hAnsi="Book Antiqua" w:cs="Arial"/>
          <w:vertAlign w:val="subscript"/>
        </w:rPr>
        <w:t>2</w:t>
      </w:r>
      <w:r w:rsidRPr="004D0D01">
        <w:rPr>
          <w:rFonts w:ascii="Book Antiqua" w:hAnsi="Book Antiqua" w:cs="Arial"/>
        </w:rPr>
        <w:t>O</w:t>
      </w:r>
      <w:r w:rsidRPr="004D0D01">
        <w:rPr>
          <w:rFonts w:ascii="Book Antiqua" w:hAnsi="Book Antiqua" w:cs="Arial"/>
          <w:vertAlign w:val="subscript"/>
        </w:rPr>
        <w:t>3</w:t>
      </w:r>
      <w:r w:rsidRPr="004D0D01">
        <w:rPr>
          <w:rFonts w:ascii="Book Antiqua" w:hAnsi="Book Antiqua" w:cs="Arial"/>
        </w:rPr>
        <w:t>&gt; TiO</w:t>
      </w:r>
      <w:r w:rsidRPr="004D0D01">
        <w:rPr>
          <w:rFonts w:ascii="Book Antiqua" w:hAnsi="Book Antiqua" w:cs="Arial"/>
          <w:vertAlign w:val="subscript"/>
        </w:rPr>
        <w:t>2</w:t>
      </w:r>
      <w:r w:rsidRPr="004D0D01">
        <w:rPr>
          <w:rFonts w:ascii="Book Antiqua" w:hAnsi="Book Antiqua" w:cs="Arial"/>
        </w:rPr>
        <w:t>&gt; MgO&gt; SiO</w:t>
      </w:r>
      <w:r w:rsidRPr="004D0D01">
        <w:rPr>
          <w:rFonts w:ascii="Book Antiqua" w:hAnsi="Book Antiqua" w:cs="Arial"/>
          <w:vertAlign w:val="subscript"/>
        </w:rPr>
        <w:t>2</w:t>
      </w:r>
      <w:r>
        <w:rPr>
          <w:rFonts w:ascii="Book Antiqua" w:hAnsi="Book Antiqua" w:cs="Arial"/>
          <w:vertAlign w:val="subscript"/>
        </w:rPr>
        <w:t xml:space="preserve"> </w:t>
      </w:r>
      <w:sdt>
        <w:sdtPr>
          <w:rPr>
            <w:rFonts w:ascii="Book Antiqua" w:hAnsi="Book Antiqua" w:cs="Arial"/>
            <w:vertAlign w:val="subscript"/>
          </w:rPr>
          <w:id w:val="-874078228"/>
          <w:citation/>
        </w:sdtPr>
        <w:sdtContent>
          <w:r>
            <w:rPr>
              <w:rFonts w:ascii="Book Antiqua" w:hAnsi="Book Antiqua" w:cs="Arial"/>
              <w:vertAlign w:val="subscript"/>
            </w:rPr>
            <w:fldChar w:fldCharType="begin"/>
          </w:r>
          <w:r w:rsidR="00EA4689">
            <w:rPr>
              <w:rFonts w:ascii="Book Antiqua" w:hAnsi="Book Antiqua" w:cs="Arial"/>
              <w:vertAlign w:val="subscript"/>
            </w:rPr>
            <w:instrText xml:space="preserve">CITATION DSo04 \l 2058 </w:instrText>
          </w:r>
          <w:r>
            <w:rPr>
              <w:rFonts w:ascii="Book Antiqua" w:hAnsi="Book Antiqua" w:cs="Arial"/>
              <w:vertAlign w:val="subscript"/>
            </w:rPr>
            <w:fldChar w:fldCharType="separate"/>
          </w:r>
          <w:r w:rsidR="003D77F7" w:rsidRPr="003D77F7">
            <w:rPr>
              <w:rFonts w:ascii="Book Antiqua" w:hAnsi="Book Antiqua" w:cs="Arial"/>
              <w:noProof/>
            </w:rPr>
            <w:t>(Solis-Casados, Klimova, Ramírez, &amp; Cortez, 2004)</w:t>
          </w:r>
          <w:r>
            <w:rPr>
              <w:rFonts w:ascii="Book Antiqua" w:hAnsi="Book Antiqua" w:cs="Arial"/>
              <w:vertAlign w:val="subscript"/>
            </w:rPr>
            <w:fldChar w:fldCharType="end"/>
          </w:r>
        </w:sdtContent>
      </w:sdt>
      <w:r w:rsidRPr="004D0D01">
        <w:rPr>
          <w:rFonts w:ascii="Book Antiqua" w:hAnsi="Book Antiqua" w:cs="Arial"/>
        </w:rPr>
        <w:t>.</w:t>
      </w:r>
    </w:p>
    <w:p w14:paraId="6B8AC804" w14:textId="77777777" w:rsidR="003F4924" w:rsidRDefault="003F4924" w:rsidP="003F4924">
      <w:pPr>
        <w:spacing w:after="0" w:line="276" w:lineRule="auto"/>
        <w:rPr>
          <w:rFonts w:ascii="Book Antiqua" w:hAnsi="Book Antiqua" w:cs="Arial"/>
        </w:rPr>
      </w:pPr>
    </w:p>
    <w:p w14:paraId="4628367E" w14:textId="479906F0" w:rsidR="00151244" w:rsidRDefault="005C56A8" w:rsidP="00151244">
      <w:pPr>
        <w:spacing w:after="0" w:line="276" w:lineRule="auto"/>
        <w:jc w:val="both"/>
        <w:rPr>
          <w:rFonts w:ascii="Book Antiqua" w:hAnsi="Book Antiqua" w:cs="Arial"/>
        </w:rPr>
      </w:pPr>
      <w:r>
        <w:rPr>
          <w:rFonts w:ascii="Book Antiqua" w:hAnsi="Book Antiqua" w:cs="Arial"/>
        </w:rPr>
        <w:t xml:space="preserve">El </w:t>
      </w:r>
      <w:r w:rsidR="00151244" w:rsidRPr="00151244">
        <w:rPr>
          <w:rFonts w:ascii="Book Antiqua" w:hAnsi="Book Antiqua" w:cs="Arial"/>
        </w:rPr>
        <w:t xml:space="preserve">uso de MgO como soporte para catalizadores de hidrotratamiento (HDT) ha sido propuesto en la literatura; sin embargo, su aplicación comercial puede ser limitada </w:t>
      </w:r>
      <w:r>
        <w:rPr>
          <w:rFonts w:ascii="Book Antiqua" w:hAnsi="Book Antiqua" w:cs="Arial"/>
        </w:rPr>
        <w:t xml:space="preserve">por </w:t>
      </w:r>
      <w:r w:rsidR="00151244" w:rsidRPr="00151244">
        <w:rPr>
          <w:rFonts w:ascii="Book Antiqua" w:hAnsi="Book Antiqua" w:cs="Arial"/>
        </w:rPr>
        <w:t xml:space="preserve">su </w:t>
      </w:r>
      <w:r>
        <w:rPr>
          <w:rFonts w:ascii="Book Antiqua" w:hAnsi="Book Antiqua" w:cs="Arial"/>
        </w:rPr>
        <w:t>c</w:t>
      </w:r>
      <w:r w:rsidRPr="005C56A8">
        <w:rPr>
          <w:rFonts w:ascii="Book Antiqua" w:hAnsi="Book Antiqua" w:cs="Arial"/>
        </w:rPr>
        <w:t>apacidad de absorber humedad del medio circundante</w:t>
      </w:r>
      <w:r w:rsidR="00151244" w:rsidRPr="00151244">
        <w:rPr>
          <w:rFonts w:ascii="Book Antiqua" w:hAnsi="Book Antiqua" w:cs="Arial"/>
        </w:rPr>
        <w:t xml:space="preserve">. </w:t>
      </w:r>
      <w:r>
        <w:rPr>
          <w:rFonts w:ascii="Book Antiqua" w:hAnsi="Book Antiqua" w:cs="Arial"/>
        </w:rPr>
        <w:t>L</w:t>
      </w:r>
      <w:r w:rsidR="00151244" w:rsidRPr="00151244">
        <w:rPr>
          <w:rFonts w:ascii="Book Antiqua" w:hAnsi="Book Antiqua" w:cs="Arial"/>
        </w:rPr>
        <w:t xml:space="preserve">a hidratación </w:t>
      </w:r>
      <w:r>
        <w:rPr>
          <w:rFonts w:ascii="Book Antiqua" w:hAnsi="Book Antiqua" w:cs="Arial"/>
        </w:rPr>
        <w:t xml:space="preserve">del </w:t>
      </w:r>
      <w:r w:rsidR="00151244" w:rsidRPr="00151244">
        <w:rPr>
          <w:rFonts w:ascii="Book Antiqua" w:hAnsi="Book Antiqua" w:cs="Arial"/>
        </w:rPr>
        <w:t>MgO</w:t>
      </w:r>
      <w:r>
        <w:rPr>
          <w:rFonts w:ascii="Book Antiqua" w:hAnsi="Book Antiqua" w:cs="Arial"/>
        </w:rPr>
        <w:t xml:space="preserve"> es un problema </w:t>
      </w:r>
      <w:r w:rsidR="00151244" w:rsidRPr="00151244">
        <w:rPr>
          <w:rFonts w:ascii="Book Antiqua" w:hAnsi="Book Antiqua" w:cs="Arial"/>
        </w:rPr>
        <w:t xml:space="preserve">ya que </w:t>
      </w:r>
      <w:r>
        <w:rPr>
          <w:rFonts w:ascii="Book Antiqua" w:hAnsi="Book Antiqua" w:cs="Arial"/>
        </w:rPr>
        <w:t xml:space="preserve">ocasiona inestabilidad </w:t>
      </w:r>
      <w:r w:rsidR="00151244" w:rsidRPr="00151244">
        <w:rPr>
          <w:rFonts w:ascii="Book Antiqua" w:hAnsi="Book Antiqua" w:cs="Arial"/>
        </w:rPr>
        <w:t>termodinámica en comparación con otros soportes</w:t>
      </w:r>
      <w:r>
        <w:rPr>
          <w:rFonts w:ascii="Book Antiqua" w:hAnsi="Book Antiqua" w:cs="Arial"/>
        </w:rPr>
        <w:t xml:space="preserve"> para</w:t>
      </w:r>
      <w:r w:rsidR="00151244" w:rsidRPr="00151244">
        <w:rPr>
          <w:rFonts w:ascii="Book Antiqua" w:hAnsi="Book Antiqua" w:cs="Arial"/>
        </w:rPr>
        <w:t xml:space="preserve"> HDT. </w:t>
      </w:r>
      <w:r>
        <w:rPr>
          <w:rFonts w:ascii="Book Antiqua" w:hAnsi="Book Antiqua" w:cs="Arial"/>
        </w:rPr>
        <w:t>No obstante, l</w:t>
      </w:r>
      <w:r w:rsidR="00151244" w:rsidRPr="00151244">
        <w:rPr>
          <w:rFonts w:ascii="Book Antiqua" w:hAnsi="Book Antiqua" w:cs="Arial"/>
        </w:rPr>
        <w:t xml:space="preserve">a basicidad del soporte podría ser favorable debido a una mayor interacción entre </w:t>
      </w:r>
      <w:r w:rsidR="007C4BA4">
        <w:rPr>
          <w:rFonts w:ascii="Book Antiqua" w:hAnsi="Book Antiqua" w:cs="Arial"/>
        </w:rPr>
        <w:t>el soporte y las especies</w:t>
      </w:r>
      <w:r w:rsidR="00151244" w:rsidRPr="00151244">
        <w:rPr>
          <w:rFonts w:ascii="Book Antiqua" w:hAnsi="Book Antiqua" w:cs="Arial"/>
        </w:rPr>
        <w:t xml:space="preserve"> de molibdeno (MoO</w:t>
      </w:r>
      <w:r w:rsidR="00151244" w:rsidRPr="0099444F">
        <w:rPr>
          <w:rFonts w:ascii="Book Antiqua" w:hAnsi="Book Antiqua" w:cs="Arial"/>
          <w:vertAlign w:val="subscript"/>
        </w:rPr>
        <w:t>3</w:t>
      </w:r>
      <w:r w:rsidR="00151244" w:rsidRPr="00151244">
        <w:rPr>
          <w:rFonts w:ascii="Book Antiqua" w:hAnsi="Book Antiqua" w:cs="Arial"/>
        </w:rPr>
        <w:t>). Por lo tanto,</w:t>
      </w:r>
      <w:r w:rsidR="00151244">
        <w:rPr>
          <w:rFonts w:ascii="Book Antiqua" w:hAnsi="Book Antiqua" w:cs="Arial"/>
        </w:rPr>
        <w:t xml:space="preserve"> </w:t>
      </w:r>
      <w:r w:rsidR="00151244" w:rsidRPr="00151244">
        <w:rPr>
          <w:rFonts w:ascii="Book Antiqua" w:hAnsi="Book Antiqua" w:cs="Arial"/>
        </w:rPr>
        <w:t>el uso de materiales amorfos y cristalinos de óxido</w:t>
      </w:r>
      <w:r>
        <w:rPr>
          <w:rFonts w:ascii="Book Antiqua" w:hAnsi="Book Antiqua" w:cs="Arial"/>
        </w:rPr>
        <w:t>s</w:t>
      </w:r>
      <w:r w:rsidR="00151244" w:rsidRPr="00151244">
        <w:rPr>
          <w:rFonts w:ascii="Book Antiqua" w:hAnsi="Book Antiqua" w:cs="Arial"/>
        </w:rPr>
        <w:t xml:space="preserve"> mixto</w:t>
      </w:r>
      <w:r>
        <w:rPr>
          <w:rFonts w:ascii="Book Antiqua" w:hAnsi="Book Antiqua" w:cs="Arial"/>
        </w:rPr>
        <w:t>s</w:t>
      </w:r>
      <w:r w:rsidR="00151244" w:rsidRPr="00151244">
        <w:rPr>
          <w:rFonts w:ascii="Book Antiqua" w:hAnsi="Book Antiqua" w:cs="Arial"/>
        </w:rPr>
        <w:t xml:space="preserve"> de MgO-Al</w:t>
      </w:r>
      <w:r w:rsidR="00151244" w:rsidRPr="004D0D01">
        <w:rPr>
          <w:rFonts w:ascii="Book Antiqua" w:hAnsi="Book Antiqua" w:cs="Arial"/>
          <w:vertAlign w:val="subscript"/>
        </w:rPr>
        <w:t>2</w:t>
      </w:r>
      <w:r w:rsidR="00151244" w:rsidRPr="00151244">
        <w:rPr>
          <w:rFonts w:ascii="Book Antiqua" w:hAnsi="Book Antiqua" w:cs="Arial"/>
        </w:rPr>
        <w:t>O</w:t>
      </w:r>
      <w:r w:rsidR="00151244" w:rsidRPr="004D0D01">
        <w:rPr>
          <w:rFonts w:ascii="Book Antiqua" w:hAnsi="Book Antiqua" w:cs="Arial"/>
          <w:vertAlign w:val="subscript"/>
        </w:rPr>
        <w:t>3</w:t>
      </w:r>
      <w:r w:rsidR="00151244" w:rsidRPr="00151244">
        <w:rPr>
          <w:rFonts w:ascii="Book Antiqua" w:hAnsi="Book Antiqua" w:cs="Arial"/>
        </w:rPr>
        <w:t xml:space="preserve"> como soporte básico puede </w:t>
      </w:r>
      <w:r>
        <w:rPr>
          <w:rFonts w:ascii="Book Antiqua" w:hAnsi="Book Antiqua" w:cs="Arial"/>
        </w:rPr>
        <w:t>generar</w:t>
      </w:r>
      <w:r w:rsidR="00151244" w:rsidRPr="00151244">
        <w:rPr>
          <w:rFonts w:ascii="Book Antiqua" w:hAnsi="Book Antiqua" w:cs="Arial"/>
        </w:rPr>
        <w:t xml:space="preserve"> un </w:t>
      </w:r>
      <w:r>
        <w:rPr>
          <w:rFonts w:ascii="Book Antiqua" w:hAnsi="Book Antiqua" w:cs="Arial"/>
        </w:rPr>
        <w:t>importante</w:t>
      </w:r>
      <w:r w:rsidRPr="00151244">
        <w:rPr>
          <w:rFonts w:ascii="Book Antiqua" w:hAnsi="Book Antiqua" w:cs="Arial"/>
        </w:rPr>
        <w:t xml:space="preserve"> </w:t>
      </w:r>
      <w:r w:rsidR="000C5D44">
        <w:rPr>
          <w:rFonts w:ascii="Book Antiqua" w:hAnsi="Book Antiqua" w:cs="Arial"/>
        </w:rPr>
        <w:t>intervalo</w:t>
      </w:r>
      <w:r w:rsidR="00151244" w:rsidRPr="00151244">
        <w:rPr>
          <w:rFonts w:ascii="Book Antiqua" w:hAnsi="Book Antiqua" w:cs="Arial"/>
        </w:rPr>
        <w:t xml:space="preserve"> de propiedades texturales, que los hacen potencialmente atractivos como soporte para los catalizadores HDT </w:t>
      </w:r>
      <w:sdt>
        <w:sdtPr>
          <w:rPr>
            <w:rFonts w:ascii="Book Antiqua" w:hAnsi="Book Antiqua" w:cs="Arial"/>
          </w:rPr>
          <w:id w:val="1123425752"/>
          <w:citation/>
        </w:sdtPr>
        <w:sdtContent>
          <w:r w:rsidR="00151244">
            <w:rPr>
              <w:rFonts w:ascii="Book Antiqua" w:hAnsi="Book Antiqua" w:cs="Arial"/>
            </w:rPr>
            <w:fldChar w:fldCharType="begin"/>
          </w:r>
          <w:r w:rsidR="00AF1BD7">
            <w:rPr>
              <w:rFonts w:ascii="Book Antiqua" w:hAnsi="Book Antiqua" w:cs="Arial"/>
            </w:rPr>
            <w:instrText xml:space="preserve">CITATION BCa04 \l 2058 </w:instrText>
          </w:r>
          <w:r w:rsidR="00151244">
            <w:rPr>
              <w:rFonts w:ascii="Book Antiqua" w:hAnsi="Book Antiqua" w:cs="Arial"/>
            </w:rPr>
            <w:fldChar w:fldCharType="separate"/>
          </w:r>
          <w:r w:rsidR="003D77F7" w:rsidRPr="003D77F7">
            <w:rPr>
              <w:rFonts w:ascii="Book Antiqua" w:hAnsi="Book Antiqua" w:cs="Arial"/>
              <w:noProof/>
            </w:rPr>
            <w:t>(Caloch, Rana, &amp; Ancheyta, 2004)</w:t>
          </w:r>
          <w:r w:rsidR="00151244">
            <w:rPr>
              <w:rFonts w:ascii="Book Antiqua" w:hAnsi="Book Antiqua" w:cs="Arial"/>
            </w:rPr>
            <w:fldChar w:fldCharType="end"/>
          </w:r>
        </w:sdtContent>
      </w:sdt>
      <w:r w:rsidR="00151244" w:rsidRPr="00151244">
        <w:rPr>
          <w:rFonts w:ascii="Book Antiqua" w:hAnsi="Book Antiqua" w:cs="Arial"/>
        </w:rPr>
        <w:t>.</w:t>
      </w:r>
    </w:p>
    <w:p w14:paraId="0FBF5A84" w14:textId="77777777" w:rsidR="007C7AF4" w:rsidRDefault="007C7AF4" w:rsidP="007F004B">
      <w:pPr>
        <w:spacing w:after="0" w:line="276" w:lineRule="auto"/>
        <w:jc w:val="both"/>
        <w:rPr>
          <w:rFonts w:ascii="Book Antiqua" w:hAnsi="Book Antiqua" w:cs="Arial"/>
        </w:rPr>
      </w:pPr>
    </w:p>
    <w:p w14:paraId="3B002C28" w14:textId="5FFC29A3" w:rsidR="00007F4E" w:rsidRPr="00D464FC" w:rsidRDefault="00007F4E" w:rsidP="00007F4E">
      <w:pPr>
        <w:spacing w:after="0" w:line="276" w:lineRule="auto"/>
        <w:jc w:val="both"/>
        <w:rPr>
          <w:rFonts w:ascii="Book Antiqua" w:hAnsi="Book Antiqua" w:cs="Arial"/>
        </w:rPr>
      </w:pPr>
      <w:r>
        <w:rPr>
          <w:rFonts w:ascii="Book Antiqua" w:hAnsi="Book Antiqua" w:cs="Arial"/>
        </w:rPr>
        <w:t xml:space="preserve">Los trabajos realizados por Amaya reportan el uso de catalizadores trimetálicos CoMoW y NiMoW. </w:t>
      </w:r>
      <w:r w:rsidRPr="002A18B1">
        <w:rPr>
          <w:rFonts w:ascii="Book Antiqua" w:hAnsi="Book Antiqua" w:cs="Arial"/>
        </w:rPr>
        <w:t xml:space="preserve">En ese trabajo, los catalizadores de níquel tenían una capacidad de hidrogenación mucho más alta que los catalizadores de cobalto, con </w:t>
      </w:r>
      <w:r w:rsidR="005C56A8">
        <w:rPr>
          <w:rFonts w:ascii="Book Antiqua" w:hAnsi="Book Antiqua" w:cs="Arial"/>
        </w:rPr>
        <w:t xml:space="preserve">selectividades (relación </w:t>
      </w:r>
      <w:r w:rsidRPr="00EE232C">
        <w:rPr>
          <w:rFonts w:ascii="Book Antiqua" w:hAnsi="Book Antiqua" w:cs="Arial"/>
        </w:rPr>
        <w:t>HYD/DDS</w:t>
      </w:r>
      <w:r w:rsidR="005C56A8">
        <w:rPr>
          <w:rFonts w:ascii="Book Antiqua" w:hAnsi="Book Antiqua" w:cs="Arial"/>
        </w:rPr>
        <w:t>)</w:t>
      </w:r>
      <w:r w:rsidRPr="00EE232C">
        <w:rPr>
          <w:rFonts w:ascii="Book Antiqua" w:hAnsi="Book Antiqua" w:cs="Arial"/>
        </w:rPr>
        <w:t xml:space="preserve"> </w:t>
      </w:r>
      <w:r w:rsidRPr="002A18B1">
        <w:rPr>
          <w:rFonts w:ascii="Book Antiqua" w:hAnsi="Book Antiqua" w:cs="Arial"/>
        </w:rPr>
        <w:t>iguales a 1.9 y 3.4 para</w:t>
      </w:r>
      <w:r>
        <w:rPr>
          <w:rFonts w:ascii="Book Antiqua" w:hAnsi="Book Antiqua" w:cs="Arial"/>
        </w:rPr>
        <w:t xml:space="preserve"> los catalizadores con </w:t>
      </w:r>
      <w:r w:rsidRPr="002A18B1">
        <w:rPr>
          <w:rFonts w:ascii="Book Antiqua" w:hAnsi="Book Antiqua" w:cs="Arial"/>
        </w:rPr>
        <w:t>Ni, en comparación con 0.2 para los dos c</w:t>
      </w:r>
      <w:r>
        <w:rPr>
          <w:rFonts w:ascii="Book Antiqua" w:hAnsi="Book Antiqua" w:cs="Arial"/>
        </w:rPr>
        <w:t>atalizadores de Co, indicando una mayor tendencia a la hidrogenación; este resultado lo atribuyeron</w:t>
      </w:r>
      <w:r w:rsidRPr="002A18B1">
        <w:rPr>
          <w:rFonts w:ascii="Book Antiqua" w:hAnsi="Book Antiqua" w:cs="Arial"/>
        </w:rPr>
        <w:t xml:space="preserve"> a la mayor acidez y capacidad de hidrogenación del níquel con respecto al cobalto</w:t>
      </w:r>
      <w:r>
        <w:rPr>
          <w:rFonts w:ascii="Book Antiqua" w:hAnsi="Book Antiqua" w:cs="Arial"/>
        </w:rPr>
        <w:t>. No obstante, los</w:t>
      </w:r>
      <w:r w:rsidRPr="006C4B09">
        <w:rPr>
          <w:rFonts w:ascii="Book Antiqua" w:hAnsi="Book Antiqua" w:cs="Arial"/>
        </w:rPr>
        <w:t xml:space="preserve"> catalizador</w:t>
      </w:r>
      <w:r>
        <w:rPr>
          <w:rFonts w:ascii="Book Antiqua" w:hAnsi="Book Antiqua" w:cs="Arial"/>
        </w:rPr>
        <w:t>es con</w:t>
      </w:r>
      <w:r w:rsidRPr="006C4B09">
        <w:rPr>
          <w:rFonts w:ascii="Book Antiqua" w:hAnsi="Book Antiqua" w:cs="Arial"/>
        </w:rPr>
        <w:t xml:space="preserve"> Ni</w:t>
      </w:r>
      <w:r>
        <w:rPr>
          <w:rFonts w:ascii="Book Antiqua" w:hAnsi="Book Antiqua" w:cs="Arial"/>
        </w:rPr>
        <w:t xml:space="preserve"> mostraron</w:t>
      </w:r>
      <w:r w:rsidRPr="006C4B09">
        <w:rPr>
          <w:rFonts w:ascii="Book Antiqua" w:hAnsi="Book Antiqua" w:cs="Arial"/>
        </w:rPr>
        <w:t xml:space="preserve"> una conversión de DB</w:t>
      </w:r>
      <w:r>
        <w:rPr>
          <w:rFonts w:ascii="Book Antiqua" w:hAnsi="Book Antiqua" w:cs="Arial"/>
        </w:rPr>
        <w:t>T más alta (igual a 93</w:t>
      </w:r>
      <w:r w:rsidR="00657944">
        <w:rPr>
          <w:rFonts w:ascii="Book Antiqua" w:hAnsi="Book Antiqua" w:cs="Arial"/>
        </w:rPr>
        <w:t xml:space="preserve"> </w:t>
      </w:r>
      <w:r>
        <w:rPr>
          <w:rFonts w:ascii="Book Antiqua" w:hAnsi="Book Antiqua" w:cs="Arial"/>
        </w:rPr>
        <w:t>%) que los de Co (25</w:t>
      </w:r>
      <w:r w:rsidR="00657944">
        <w:rPr>
          <w:rFonts w:ascii="Book Antiqua" w:hAnsi="Book Antiqua" w:cs="Arial"/>
        </w:rPr>
        <w:t xml:space="preserve"> </w:t>
      </w:r>
      <w:r>
        <w:rPr>
          <w:rFonts w:ascii="Book Antiqua" w:hAnsi="Book Antiqua" w:cs="Arial"/>
        </w:rPr>
        <w:t>%)</w:t>
      </w:r>
      <w:r w:rsidR="005B01CA">
        <w:rPr>
          <w:rFonts w:ascii="Book Antiqua" w:hAnsi="Book Antiqua" w:cs="Arial"/>
        </w:rPr>
        <w:t xml:space="preserve"> </w:t>
      </w:r>
      <w:sdt>
        <w:sdtPr>
          <w:rPr>
            <w:rFonts w:ascii="Book Antiqua" w:hAnsi="Book Antiqua" w:cs="Arial"/>
          </w:rPr>
          <w:id w:val="-1393878412"/>
          <w:citation/>
        </w:sdtPr>
        <w:sdtContent>
          <w:r w:rsidR="005B01CA">
            <w:rPr>
              <w:rFonts w:ascii="Book Antiqua" w:hAnsi="Book Antiqua" w:cs="Arial"/>
            </w:rPr>
            <w:fldChar w:fldCharType="begin"/>
          </w:r>
          <w:r w:rsidR="005B01CA">
            <w:rPr>
              <w:rFonts w:ascii="Book Antiqua" w:hAnsi="Book Antiqua" w:cs="Arial"/>
            </w:rPr>
            <w:instrText xml:space="preserve"> CITATION Ama14 \l 2058 </w:instrText>
          </w:r>
          <w:r w:rsidR="005B01CA">
            <w:rPr>
              <w:rFonts w:ascii="Book Antiqua" w:hAnsi="Book Antiqua" w:cs="Arial"/>
            </w:rPr>
            <w:fldChar w:fldCharType="separate"/>
          </w:r>
          <w:r w:rsidR="003D77F7" w:rsidRPr="003D77F7">
            <w:rPr>
              <w:rFonts w:ascii="Book Antiqua" w:hAnsi="Book Antiqua" w:cs="Arial"/>
              <w:noProof/>
            </w:rPr>
            <w:t>(Amaya, Alonso-Núñez, Zepeda, Fuentes, &amp; Echavarría, 2014)</w:t>
          </w:r>
          <w:r w:rsidR="005B01CA">
            <w:rPr>
              <w:rFonts w:ascii="Book Antiqua" w:hAnsi="Book Antiqua" w:cs="Arial"/>
            </w:rPr>
            <w:fldChar w:fldCharType="end"/>
          </w:r>
        </w:sdtContent>
      </w:sdt>
      <w:r>
        <w:rPr>
          <w:rFonts w:ascii="Book Antiqua" w:hAnsi="Book Antiqua" w:cs="Arial"/>
        </w:rPr>
        <w:t xml:space="preserve">. Por otro lado, </w:t>
      </w:r>
      <w:proofErr w:type="spellStart"/>
      <w:r>
        <w:rPr>
          <w:rFonts w:ascii="Book Antiqua" w:hAnsi="Book Antiqua" w:cs="Arial"/>
        </w:rPr>
        <w:t>Badoga</w:t>
      </w:r>
      <w:proofErr w:type="spellEnd"/>
      <w:r>
        <w:rPr>
          <w:rFonts w:ascii="Book Antiqua" w:hAnsi="Book Antiqua" w:cs="Arial"/>
        </w:rPr>
        <w:t xml:space="preserve"> </w:t>
      </w:r>
      <w:r w:rsidR="00F21229">
        <w:rPr>
          <w:rFonts w:ascii="Book Antiqua" w:hAnsi="Book Antiqua" w:cs="Arial"/>
        </w:rPr>
        <w:t xml:space="preserve">et al, </w:t>
      </w:r>
      <w:r>
        <w:rPr>
          <w:rFonts w:ascii="Book Antiqua" w:hAnsi="Book Antiqua" w:cs="Arial"/>
        </w:rPr>
        <w:t>reportó que el catalizador Co-NiMo</w:t>
      </w:r>
      <w:r w:rsidRPr="006C4B09">
        <w:rPr>
          <w:rFonts w:ascii="Book Antiqua" w:hAnsi="Book Antiqua" w:cs="Arial"/>
        </w:rPr>
        <w:t>/</w:t>
      </w:r>
      <w:r>
        <w:rPr>
          <w:rFonts w:cs="Calibri"/>
        </w:rPr>
        <w:t>γ</w:t>
      </w:r>
      <w:r>
        <w:rPr>
          <w:rFonts w:ascii="Book Antiqua" w:hAnsi="Book Antiqua" w:cs="Arial"/>
        </w:rPr>
        <w:t>-</w:t>
      </w:r>
      <w:r w:rsidRPr="006C4B09">
        <w:rPr>
          <w:rFonts w:ascii="Book Antiqua" w:hAnsi="Book Antiqua" w:cs="Arial"/>
        </w:rPr>
        <w:t>Al</w:t>
      </w:r>
      <w:r w:rsidRPr="006C4B09">
        <w:rPr>
          <w:rFonts w:ascii="Book Antiqua" w:hAnsi="Book Antiqua" w:cs="Arial"/>
          <w:vertAlign w:val="subscript"/>
        </w:rPr>
        <w:t>2</w:t>
      </w:r>
      <w:r w:rsidRPr="006C4B09">
        <w:rPr>
          <w:rFonts w:ascii="Book Antiqua" w:hAnsi="Book Antiqua" w:cs="Arial"/>
        </w:rPr>
        <w:t>O</w:t>
      </w:r>
      <w:r w:rsidRPr="006C4B09">
        <w:rPr>
          <w:rFonts w:ascii="Book Antiqua" w:hAnsi="Book Antiqua" w:cs="Arial"/>
          <w:vertAlign w:val="subscript"/>
        </w:rPr>
        <w:t>3</w:t>
      </w:r>
      <w:r w:rsidRPr="006C4B09">
        <w:rPr>
          <w:rFonts w:ascii="Book Antiqua" w:hAnsi="Book Antiqua" w:cs="Arial"/>
        </w:rPr>
        <w:t xml:space="preserve"> </w:t>
      </w:r>
      <w:r>
        <w:rPr>
          <w:rFonts w:ascii="Book Antiqua" w:hAnsi="Book Antiqua" w:cs="Arial"/>
        </w:rPr>
        <w:t xml:space="preserve">que estudió </w:t>
      </w:r>
      <w:r w:rsidRPr="006C4B09">
        <w:rPr>
          <w:rFonts w:ascii="Book Antiqua" w:hAnsi="Book Antiqua" w:cs="Arial"/>
        </w:rPr>
        <w:t xml:space="preserve">mostró una actividad </w:t>
      </w:r>
      <w:r>
        <w:rPr>
          <w:rFonts w:ascii="Book Antiqua" w:hAnsi="Book Antiqua" w:cs="Arial"/>
        </w:rPr>
        <w:t xml:space="preserve">de </w:t>
      </w:r>
      <w:r w:rsidRPr="006C4B09">
        <w:rPr>
          <w:rFonts w:ascii="Book Antiqua" w:hAnsi="Book Antiqua" w:cs="Arial"/>
        </w:rPr>
        <w:t>HDS  8</w:t>
      </w:r>
      <w:r w:rsidR="00657944">
        <w:rPr>
          <w:rFonts w:ascii="Book Antiqua" w:hAnsi="Book Antiqua" w:cs="Arial"/>
        </w:rPr>
        <w:t xml:space="preserve"> </w:t>
      </w:r>
      <w:r w:rsidRPr="006C4B09">
        <w:rPr>
          <w:rFonts w:ascii="Book Antiqua" w:hAnsi="Book Antiqua" w:cs="Arial"/>
        </w:rPr>
        <w:t>% más alta en compa</w:t>
      </w:r>
      <w:r>
        <w:rPr>
          <w:rFonts w:ascii="Book Antiqua" w:hAnsi="Book Antiqua" w:cs="Arial"/>
        </w:rPr>
        <w:t>ración con la mostrada por CoMo/</w:t>
      </w:r>
      <w:r>
        <w:rPr>
          <w:rFonts w:cs="Calibri"/>
        </w:rPr>
        <w:t>γ</w:t>
      </w:r>
      <w:r>
        <w:rPr>
          <w:rFonts w:ascii="Book Antiqua" w:hAnsi="Book Antiqua" w:cs="Arial"/>
        </w:rPr>
        <w:t>-</w:t>
      </w:r>
      <w:r w:rsidRPr="006C4B09">
        <w:rPr>
          <w:rFonts w:ascii="Book Antiqua" w:hAnsi="Book Antiqua" w:cs="Arial"/>
        </w:rPr>
        <w:t>Al</w:t>
      </w:r>
      <w:r w:rsidRPr="006C4B09">
        <w:rPr>
          <w:rFonts w:ascii="Book Antiqua" w:hAnsi="Book Antiqua" w:cs="Arial"/>
          <w:vertAlign w:val="subscript"/>
        </w:rPr>
        <w:t>2</w:t>
      </w:r>
      <w:r w:rsidRPr="006C4B09">
        <w:rPr>
          <w:rFonts w:ascii="Book Antiqua" w:hAnsi="Book Antiqua" w:cs="Arial"/>
        </w:rPr>
        <w:t>O</w:t>
      </w:r>
      <w:r w:rsidRPr="006C4B09">
        <w:rPr>
          <w:rFonts w:ascii="Book Antiqua" w:hAnsi="Book Antiqua" w:cs="Arial"/>
          <w:vertAlign w:val="subscript"/>
        </w:rPr>
        <w:t>3</w:t>
      </w:r>
      <w:r>
        <w:rPr>
          <w:rFonts w:ascii="Book Antiqua" w:hAnsi="Book Antiqua" w:cs="Arial"/>
        </w:rPr>
        <w:t>, y concluyó que l</w:t>
      </w:r>
      <w:r w:rsidRPr="006C4B09">
        <w:rPr>
          <w:rFonts w:ascii="Book Antiqua" w:hAnsi="Book Antiqua" w:cs="Arial"/>
        </w:rPr>
        <w:t xml:space="preserve">a mayor actividad mostrada por el </w:t>
      </w:r>
      <w:r>
        <w:rPr>
          <w:rFonts w:ascii="Book Antiqua" w:hAnsi="Book Antiqua" w:cs="Arial"/>
        </w:rPr>
        <w:t>catalizador trimetálico se atribuía</w:t>
      </w:r>
      <w:r w:rsidRPr="006C4B09">
        <w:rPr>
          <w:rFonts w:ascii="Book Antiqua" w:hAnsi="Book Antiqua" w:cs="Arial"/>
        </w:rPr>
        <w:t xml:space="preserve"> a los dobles efectos promo</w:t>
      </w:r>
      <w:r>
        <w:rPr>
          <w:rFonts w:ascii="Book Antiqua" w:hAnsi="Book Antiqua" w:cs="Arial"/>
        </w:rPr>
        <w:t xml:space="preserve">cionales de los metales Co y Ni. </w:t>
      </w:r>
      <w:r w:rsidRPr="00D464FC">
        <w:rPr>
          <w:rFonts w:ascii="Book Antiqua" w:hAnsi="Book Antiqua" w:cs="Arial"/>
        </w:rPr>
        <w:t>Sin embargo, no profundizó en temas de s</w:t>
      </w:r>
      <w:r w:rsidR="00FF54EB" w:rsidRPr="00D464FC">
        <w:rPr>
          <w:rFonts w:ascii="Book Antiqua" w:hAnsi="Book Antiqua" w:cs="Arial"/>
        </w:rPr>
        <w:t xml:space="preserve">electividad del catalizador </w:t>
      </w:r>
      <w:sdt>
        <w:sdtPr>
          <w:rPr>
            <w:rFonts w:ascii="Book Antiqua" w:hAnsi="Book Antiqua" w:cs="Arial"/>
          </w:rPr>
          <w:id w:val="-114301116"/>
          <w:citation/>
        </w:sdtPr>
        <w:sdtContent>
          <w:r w:rsidR="00FF54EB">
            <w:rPr>
              <w:rFonts w:ascii="Book Antiqua" w:hAnsi="Book Antiqua" w:cs="Arial"/>
            </w:rPr>
            <w:fldChar w:fldCharType="begin"/>
          </w:r>
          <w:r w:rsidR="00FF54EB" w:rsidRPr="00D464FC">
            <w:rPr>
              <w:rFonts w:ascii="Book Antiqua" w:hAnsi="Book Antiqua" w:cs="Arial"/>
            </w:rPr>
            <w:instrText xml:space="preserve"> CITATION Bad17 \l 2058 </w:instrText>
          </w:r>
          <w:r w:rsidR="00FF54EB">
            <w:rPr>
              <w:rFonts w:ascii="Book Antiqua" w:hAnsi="Book Antiqua" w:cs="Arial"/>
            </w:rPr>
            <w:fldChar w:fldCharType="separate"/>
          </w:r>
          <w:r w:rsidR="003D77F7" w:rsidRPr="003D77F7">
            <w:rPr>
              <w:rFonts w:ascii="Book Antiqua" w:hAnsi="Book Antiqua" w:cs="Arial"/>
              <w:noProof/>
            </w:rPr>
            <w:t>(Badoga, Ganesana, Dalaia, &amp; Chand, 2017)</w:t>
          </w:r>
          <w:r w:rsidR="00FF54EB">
            <w:rPr>
              <w:rFonts w:ascii="Book Antiqua" w:hAnsi="Book Antiqua" w:cs="Arial"/>
            </w:rPr>
            <w:fldChar w:fldCharType="end"/>
          </w:r>
        </w:sdtContent>
      </w:sdt>
      <w:r w:rsidRPr="00D464FC">
        <w:rPr>
          <w:rFonts w:ascii="Book Antiqua" w:hAnsi="Book Antiqua" w:cs="Arial"/>
        </w:rPr>
        <w:t>.</w:t>
      </w:r>
    </w:p>
    <w:p w14:paraId="10AAC8D6" w14:textId="77777777" w:rsidR="00DA3996" w:rsidRPr="00D464FC" w:rsidRDefault="00DA3996" w:rsidP="0021343B">
      <w:pPr>
        <w:spacing w:after="0" w:line="276" w:lineRule="auto"/>
        <w:jc w:val="both"/>
        <w:rPr>
          <w:rFonts w:ascii="Book Antiqua" w:hAnsi="Book Antiqua" w:cs="Arial"/>
          <w:b/>
        </w:rPr>
      </w:pPr>
    </w:p>
    <w:p w14:paraId="02E7661B" w14:textId="7C265D34" w:rsidR="00007F4E" w:rsidRDefault="00007F4E" w:rsidP="00007F4E">
      <w:pPr>
        <w:spacing w:after="0" w:line="276" w:lineRule="auto"/>
        <w:jc w:val="both"/>
        <w:rPr>
          <w:rFonts w:ascii="Book Antiqua" w:hAnsi="Book Antiqua" w:cs="Arial"/>
        </w:rPr>
      </w:pPr>
      <w:r>
        <w:rPr>
          <w:rFonts w:ascii="Book Antiqua" w:hAnsi="Book Antiqua" w:cs="Arial"/>
        </w:rPr>
        <w:t xml:space="preserve">Un estudio más fue el realizado por Mendoza-Nieto, el cual </w:t>
      </w:r>
      <w:r w:rsidRPr="00E8355D">
        <w:rPr>
          <w:rFonts w:ascii="Book Antiqua" w:hAnsi="Book Antiqua" w:cs="Arial"/>
        </w:rPr>
        <w:t xml:space="preserve">informa los resultados de </w:t>
      </w:r>
      <w:r w:rsidR="005C56A8">
        <w:rPr>
          <w:rFonts w:ascii="Book Antiqua" w:hAnsi="Book Antiqua" w:cs="Arial"/>
        </w:rPr>
        <w:t>la</w:t>
      </w:r>
      <w:r w:rsidRPr="00E8355D">
        <w:rPr>
          <w:rFonts w:ascii="Book Antiqua" w:hAnsi="Book Antiqua" w:cs="Arial"/>
        </w:rPr>
        <w:t xml:space="preserve"> comparación de catal</w:t>
      </w:r>
      <w:r>
        <w:rPr>
          <w:rFonts w:ascii="Book Antiqua" w:hAnsi="Book Antiqua" w:cs="Arial"/>
        </w:rPr>
        <w:t xml:space="preserve">izadores de </w:t>
      </w:r>
      <w:r w:rsidRPr="00E8355D">
        <w:rPr>
          <w:rFonts w:ascii="Book Antiqua" w:hAnsi="Book Antiqua" w:cs="Arial"/>
        </w:rPr>
        <w:t>HDS</w:t>
      </w:r>
      <w:r>
        <w:rPr>
          <w:rFonts w:ascii="Book Antiqua" w:hAnsi="Book Antiqua" w:cs="Arial"/>
        </w:rPr>
        <w:t xml:space="preserve"> con</w:t>
      </w:r>
      <w:r w:rsidRPr="00E8355D">
        <w:rPr>
          <w:rFonts w:ascii="Book Antiqua" w:hAnsi="Book Antiqua" w:cs="Arial"/>
        </w:rPr>
        <w:t xml:space="preserve"> NiMo y NiW bimetálicos soportados e</w:t>
      </w:r>
      <w:r>
        <w:rPr>
          <w:rFonts w:ascii="Book Antiqua" w:hAnsi="Book Antiqua" w:cs="Arial"/>
        </w:rPr>
        <w:t xml:space="preserve">n sílice SBA-15 y trimetálicos </w:t>
      </w:r>
      <w:r w:rsidRPr="00E8355D">
        <w:rPr>
          <w:rFonts w:ascii="Book Antiqua" w:hAnsi="Book Antiqua" w:cs="Arial"/>
        </w:rPr>
        <w:t>preparados por co</w:t>
      </w:r>
      <w:r>
        <w:rPr>
          <w:rFonts w:ascii="Book Antiqua" w:hAnsi="Book Antiqua" w:cs="Arial"/>
        </w:rPr>
        <w:t>-</w:t>
      </w:r>
      <w:r w:rsidRPr="00E8355D">
        <w:rPr>
          <w:rFonts w:ascii="Book Antiqua" w:hAnsi="Book Antiqua" w:cs="Arial"/>
        </w:rPr>
        <w:t xml:space="preserve">impregnación </w:t>
      </w:r>
      <w:r>
        <w:rPr>
          <w:rFonts w:ascii="Book Antiqua" w:hAnsi="Book Antiqua" w:cs="Arial"/>
        </w:rPr>
        <w:t>(NiMoW) y mezcla mecánica (NiMo-</w:t>
      </w:r>
      <w:r w:rsidRPr="00E8355D">
        <w:rPr>
          <w:rFonts w:ascii="Book Antiqua" w:hAnsi="Book Antiqua" w:cs="Arial"/>
        </w:rPr>
        <w:t xml:space="preserve">NiW). </w:t>
      </w:r>
      <w:r>
        <w:rPr>
          <w:rFonts w:ascii="Book Antiqua" w:hAnsi="Book Antiqua" w:cs="Arial"/>
        </w:rPr>
        <w:t>Reportó</w:t>
      </w:r>
      <w:r w:rsidRPr="00E8355D">
        <w:rPr>
          <w:rFonts w:ascii="Book Antiqua" w:hAnsi="Book Antiqua" w:cs="Arial"/>
        </w:rPr>
        <w:t xml:space="preserve"> que el catalizador trimetálicos </w:t>
      </w:r>
      <w:r>
        <w:rPr>
          <w:rFonts w:ascii="Book Antiqua" w:hAnsi="Book Antiqua" w:cs="Arial"/>
        </w:rPr>
        <w:t>NiMoW/SBA-15 preparado por co-</w:t>
      </w:r>
      <w:r w:rsidRPr="00E8355D">
        <w:rPr>
          <w:rFonts w:ascii="Book Antiqua" w:hAnsi="Book Antiqua" w:cs="Arial"/>
        </w:rPr>
        <w:t xml:space="preserve">impregnación mostró la actividad catalítica más alta en HDS </w:t>
      </w:r>
      <w:r>
        <w:rPr>
          <w:rFonts w:ascii="Book Antiqua" w:hAnsi="Book Antiqua" w:cs="Arial"/>
        </w:rPr>
        <w:t>con 88</w:t>
      </w:r>
      <w:r w:rsidR="00657944">
        <w:rPr>
          <w:rFonts w:ascii="Book Antiqua" w:hAnsi="Book Antiqua" w:cs="Arial"/>
        </w:rPr>
        <w:t xml:space="preserve"> </w:t>
      </w:r>
      <w:r>
        <w:rPr>
          <w:rFonts w:ascii="Book Antiqua" w:hAnsi="Book Antiqua" w:cs="Arial"/>
        </w:rPr>
        <w:t>% de conversión, y una selec</w:t>
      </w:r>
      <w:r w:rsidR="00D36683">
        <w:rPr>
          <w:rFonts w:ascii="Book Antiqua" w:hAnsi="Book Antiqua" w:cs="Arial"/>
        </w:rPr>
        <w:t xml:space="preserve">tividad de 1.38 HYD/DDS </w:t>
      </w:r>
      <w:sdt>
        <w:sdtPr>
          <w:rPr>
            <w:rFonts w:ascii="Book Antiqua" w:hAnsi="Book Antiqua" w:cs="Arial"/>
          </w:rPr>
          <w:id w:val="-1252964602"/>
          <w:citation/>
        </w:sdtPr>
        <w:sdtContent>
          <w:r w:rsidR="00D36683">
            <w:rPr>
              <w:rFonts w:ascii="Book Antiqua" w:hAnsi="Book Antiqua" w:cs="Arial"/>
            </w:rPr>
            <w:fldChar w:fldCharType="begin"/>
          </w:r>
          <w:r w:rsidR="00A94F94">
            <w:rPr>
              <w:rFonts w:ascii="Book Antiqua" w:hAnsi="Book Antiqua" w:cs="Arial"/>
            </w:rPr>
            <w:instrText xml:space="preserve">CITATION JAM13 \l 2058 </w:instrText>
          </w:r>
          <w:r w:rsidR="00D36683">
            <w:rPr>
              <w:rFonts w:ascii="Book Antiqua" w:hAnsi="Book Antiqua" w:cs="Arial"/>
            </w:rPr>
            <w:fldChar w:fldCharType="separate"/>
          </w:r>
          <w:r w:rsidR="00A94F94" w:rsidRPr="00A94F94">
            <w:rPr>
              <w:rFonts w:ascii="Book Antiqua" w:hAnsi="Book Antiqua" w:cs="Arial"/>
              <w:noProof/>
            </w:rPr>
            <w:t>(Mendoza-Nieto, Vera-Vallejo, Escobar-Alarcón, Solís-Casados, &amp; Klimova, 2013)</w:t>
          </w:r>
          <w:r w:rsidR="00D36683">
            <w:rPr>
              <w:rFonts w:ascii="Book Antiqua" w:hAnsi="Book Antiqua" w:cs="Arial"/>
            </w:rPr>
            <w:fldChar w:fldCharType="end"/>
          </w:r>
        </w:sdtContent>
      </w:sdt>
      <w:r>
        <w:rPr>
          <w:rFonts w:ascii="Book Antiqua" w:hAnsi="Book Antiqua" w:cs="Arial"/>
        </w:rPr>
        <w:t xml:space="preserve">. Podemos concluir que, en general, los catalizadores trimetálicos generan mejores resultados de conversión que los bimetálicos. </w:t>
      </w:r>
    </w:p>
    <w:p w14:paraId="0244BB4E" w14:textId="77777777" w:rsidR="00007F4E" w:rsidRDefault="00007F4E" w:rsidP="00007F4E">
      <w:pPr>
        <w:spacing w:after="0" w:line="276" w:lineRule="auto"/>
        <w:jc w:val="both"/>
        <w:rPr>
          <w:rFonts w:ascii="Book Antiqua" w:hAnsi="Book Antiqua" w:cs="Arial"/>
        </w:rPr>
      </w:pPr>
    </w:p>
    <w:p w14:paraId="21D25A3C" w14:textId="1D542634" w:rsidR="00FE30DB" w:rsidRDefault="00007F4E" w:rsidP="00007F4E">
      <w:pPr>
        <w:spacing w:after="0" w:line="276" w:lineRule="auto"/>
        <w:jc w:val="both"/>
        <w:rPr>
          <w:rFonts w:ascii="Book Antiqua" w:hAnsi="Book Antiqua" w:cs="Arial"/>
        </w:rPr>
      </w:pPr>
      <w:r w:rsidRPr="0095758B">
        <w:rPr>
          <w:rFonts w:ascii="Book Antiqua" w:hAnsi="Book Antiqua" w:cs="Arial"/>
        </w:rPr>
        <w:t>Para aumentar la actividad y selectividad de un</w:t>
      </w:r>
      <w:r>
        <w:rPr>
          <w:rFonts w:ascii="Book Antiqua" w:hAnsi="Book Antiqua" w:cs="Arial"/>
        </w:rPr>
        <w:t xml:space="preserve"> </w:t>
      </w:r>
      <w:r w:rsidRPr="0095758B">
        <w:rPr>
          <w:rFonts w:ascii="Book Antiqua" w:hAnsi="Book Antiqua" w:cs="Arial"/>
        </w:rPr>
        <w:t>catalizador existen dos factores que suelen analizarse: la</w:t>
      </w:r>
      <w:r>
        <w:rPr>
          <w:rFonts w:ascii="Book Antiqua" w:hAnsi="Book Antiqua" w:cs="Arial"/>
        </w:rPr>
        <w:t xml:space="preserve"> </w:t>
      </w:r>
      <w:r w:rsidRPr="0095758B">
        <w:rPr>
          <w:rFonts w:ascii="Book Antiqua" w:hAnsi="Book Antiqua" w:cs="Arial"/>
        </w:rPr>
        <w:t>selección de un metal promotor y de un soporte adecuado</w:t>
      </w:r>
      <w:r w:rsidR="00D36683">
        <w:rPr>
          <w:rFonts w:ascii="Book Antiqua" w:hAnsi="Book Antiqua" w:cs="Arial"/>
        </w:rPr>
        <w:t xml:space="preserve"> </w:t>
      </w:r>
      <w:sdt>
        <w:sdtPr>
          <w:rPr>
            <w:rFonts w:ascii="Book Antiqua" w:hAnsi="Book Antiqua" w:cs="Arial"/>
          </w:rPr>
          <w:id w:val="-2063013384"/>
          <w:citation/>
        </w:sdtPr>
        <w:sdtContent>
          <w:r w:rsidR="00D36683">
            <w:rPr>
              <w:rFonts w:ascii="Book Antiqua" w:hAnsi="Book Antiqua" w:cs="Arial"/>
            </w:rPr>
            <w:fldChar w:fldCharType="begin"/>
          </w:r>
          <w:r w:rsidR="00D36683">
            <w:rPr>
              <w:rFonts w:ascii="Book Antiqua" w:hAnsi="Book Antiqua" w:cs="Arial"/>
            </w:rPr>
            <w:instrText xml:space="preserve"> CITATION Knu99 \l 2058 </w:instrText>
          </w:r>
          <w:r w:rsidR="00D36683">
            <w:rPr>
              <w:rFonts w:ascii="Book Antiqua" w:hAnsi="Book Antiqua" w:cs="Arial"/>
            </w:rPr>
            <w:fldChar w:fldCharType="separate"/>
          </w:r>
          <w:r w:rsidR="003D77F7" w:rsidRPr="003D77F7">
            <w:rPr>
              <w:rFonts w:ascii="Book Antiqua" w:hAnsi="Book Antiqua" w:cs="Arial"/>
              <w:noProof/>
            </w:rPr>
            <w:t xml:space="preserve">(Knudsen, Cooper, </w:t>
          </w:r>
          <w:r w:rsidR="003D77F7" w:rsidRPr="003D77F7">
            <w:rPr>
              <w:rFonts w:ascii="Book Antiqua" w:hAnsi="Book Antiqua" w:cs="Arial"/>
              <w:noProof/>
            </w:rPr>
            <w:lastRenderedPageBreak/>
            <w:t>&amp; Topsøe, 1999)</w:t>
          </w:r>
          <w:r w:rsidR="00D36683">
            <w:rPr>
              <w:rFonts w:ascii="Book Antiqua" w:hAnsi="Book Antiqua" w:cs="Arial"/>
            </w:rPr>
            <w:fldChar w:fldCharType="end"/>
          </w:r>
        </w:sdtContent>
      </w:sdt>
      <w:r>
        <w:rPr>
          <w:rFonts w:ascii="Book Antiqua" w:hAnsi="Book Antiqua" w:cs="Arial"/>
        </w:rPr>
        <w:t>.</w:t>
      </w:r>
      <w:r w:rsidRPr="0095758B">
        <w:rPr>
          <w:rFonts w:ascii="Book Antiqua" w:hAnsi="Book Antiqua" w:cs="Arial"/>
        </w:rPr>
        <w:t xml:space="preserve"> </w:t>
      </w:r>
      <w:r>
        <w:rPr>
          <w:rFonts w:ascii="Book Antiqua" w:hAnsi="Book Antiqua" w:cs="Arial"/>
        </w:rPr>
        <w:t>Respecto al soporte, é</w:t>
      </w:r>
      <w:r w:rsidRPr="0095758B">
        <w:rPr>
          <w:rFonts w:ascii="Book Antiqua" w:hAnsi="Book Antiqua" w:cs="Arial"/>
        </w:rPr>
        <w:t>stos deben presentar propiedades mecánicas y texturales adecuadas, estabilidad a altas temperaturas</w:t>
      </w:r>
      <w:r>
        <w:rPr>
          <w:rFonts w:ascii="Book Antiqua" w:hAnsi="Book Antiqua" w:cs="Arial"/>
        </w:rPr>
        <w:t xml:space="preserve"> </w:t>
      </w:r>
      <w:r w:rsidRPr="0095758B">
        <w:rPr>
          <w:rFonts w:ascii="Book Antiqua" w:hAnsi="Book Antiqua" w:cs="Arial"/>
        </w:rPr>
        <w:t xml:space="preserve">y área superficial </w:t>
      </w:r>
      <w:r w:rsidR="007B26E2">
        <w:rPr>
          <w:rFonts w:ascii="Book Antiqua" w:hAnsi="Book Antiqua" w:cs="Arial"/>
        </w:rPr>
        <w:t>especí</w:t>
      </w:r>
      <w:r w:rsidR="00F21229">
        <w:rPr>
          <w:rFonts w:ascii="Book Antiqua" w:hAnsi="Book Antiqua" w:cs="Arial"/>
        </w:rPr>
        <w:t xml:space="preserve">fica </w:t>
      </w:r>
      <w:r w:rsidRPr="0095758B">
        <w:rPr>
          <w:rFonts w:ascii="Book Antiqua" w:hAnsi="Book Antiqua" w:cs="Arial"/>
        </w:rPr>
        <w:t>elevada, para asegurar una amplia dispersión de los metales activos</w:t>
      </w:r>
      <w:r w:rsidR="00D36683">
        <w:rPr>
          <w:rFonts w:ascii="Book Antiqua" w:hAnsi="Book Antiqua" w:cs="Arial"/>
        </w:rPr>
        <w:t xml:space="preserve"> </w:t>
      </w:r>
      <w:sdt>
        <w:sdtPr>
          <w:rPr>
            <w:rFonts w:ascii="Book Antiqua" w:hAnsi="Book Antiqua" w:cs="Arial"/>
          </w:rPr>
          <w:id w:val="-141732103"/>
          <w:citation/>
        </w:sdtPr>
        <w:sdtContent>
          <w:r w:rsidR="00D36683">
            <w:rPr>
              <w:rFonts w:ascii="Book Antiqua" w:hAnsi="Book Antiqua" w:cs="Arial"/>
            </w:rPr>
            <w:fldChar w:fldCharType="begin"/>
          </w:r>
          <w:r w:rsidR="000B4CB1">
            <w:rPr>
              <w:rFonts w:ascii="Book Antiqua" w:hAnsi="Book Antiqua" w:cs="Arial"/>
            </w:rPr>
            <w:instrText xml:space="preserve">CITATION ALB14 \l 2058 </w:instrText>
          </w:r>
          <w:r w:rsidR="00D36683">
            <w:rPr>
              <w:rFonts w:ascii="Book Antiqua" w:hAnsi="Book Antiqua" w:cs="Arial"/>
            </w:rPr>
            <w:fldChar w:fldCharType="separate"/>
          </w:r>
          <w:r w:rsidR="003D77F7" w:rsidRPr="003D77F7">
            <w:rPr>
              <w:rFonts w:ascii="Book Antiqua" w:hAnsi="Book Antiqua" w:cs="Arial"/>
              <w:noProof/>
            </w:rPr>
            <w:t>(Barbosa, Vega, &amp; de Rio Amador, 2014)</w:t>
          </w:r>
          <w:r w:rsidR="00D36683">
            <w:rPr>
              <w:rFonts w:ascii="Book Antiqua" w:hAnsi="Book Antiqua" w:cs="Arial"/>
            </w:rPr>
            <w:fldChar w:fldCharType="end"/>
          </w:r>
        </w:sdtContent>
      </w:sdt>
      <w:r>
        <w:rPr>
          <w:rFonts w:ascii="Book Antiqua" w:hAnsi="Book Antiqua" w:cs="Arial"/>
        </w:rPr>
        <w:t>. L</w:t>
      </w:r>
      <w:r w:rsidRPr="004D2C2A">
        <w:rPr>
          <w:rFonts w:ascii="Book Antiqua" w:hAnsi="Book Antiqua" w:cs="Arial"/>
        </w:rPr>
        <w:t>as investigaciones se centran actua</w:t>
      </w:r>
      <w:r>
        <w:rPr>
          <w:rFonts w:ascii="Book Antiqua" w:hAnsi="Book Antiqua" w:cs="Arial"/>
        </w:rPr>
        <w:t>lmente en nuevos materiales, p</w:t>
      </w:r>
      <w:r w:rsidRPr="004D2C2A">
        <w:rPr>
          <w:rFonts w:ascii="Book Antiqua" w:hAnsi="Book Antiqua" w:cs="Arial"/>
        </w:rPr>
        <w:t xml:space="preserve">or ejemplo, las sílices mesoporosas ordenadas (MCM-41, HMS, SBA-15, KIT-6) </w:t>
      </w:r>
      <w:r>
        <w:rPr>
          <w:rFonts w:ascii="Book Antiqua" w:hAnsi="Book Antiqua" w:cs="Arial"/>
        </w:rPr>
        <w:t xml:space="preserve">ya que presentan </w:t>
      </w:r>
      <w:r w:rsidR="002F73F3">
        <w:rPr>
          <w:rFonts w:ascii="Book Antiqua" w:hAnsi="Book Antiqua" w:cs="Arial"/>
        </w:rPr>
        <w:t>altas áreas específicas</w:t>
      </w:r>
      <w:r w:rsidRPr="004D2C2A">
        <w:rPr>
          <w:rFonts w:ascii="Book Antiqua" w:hAnsi="Book Antiqua" w:cs="Arial"/>
        </w:rPr>
        <w:t xml:space="preserve"> y porosidades controladas. Sin embargo, </w:t>
      </w:r>
      <w:r>
        <w:rPr>
          <w:rFonts w:ascii="Book Antiqua" w:hAnsi="Book Antiqua" w:cs="Arial"/>
        </w:rPr>
        <w:t xml:space="preserve">presentan algunas </w:t>
      </w:r>
      <w:r w:rsidR="005C56A8">
        <w:rPr>
          <w:rFonts w:ascii="Book Antiqua" w:hAnsi="Book Antiqua" w:cs="Arial"/>
        </w:rPr>
        <w:t>desventajas</w:t>
      </w:r>
      <w:r w:rsidRPr="004D2C2A">
        <w:rPr>
          <w:rFonts w:ascii="Book Antiqua" w:hAnsi="Book Antiqua" w:cs="Arial"/>
        </w:rPr>
        <w:t>, tales como una</w:t>
      </w:r>
      <w:r>
        <w:rPr>
          <w:rFonts w:ascii="Book Antiqua" w:hAnsi="Book Antiqua" w:cs="Arial"/>
        </w:rPr>
        <w:t xml:space="preserve"> estabilidad hidrotermal pobre,</w:t>
      </w:r>
      <w:r w:rsidRPr="004D2C2A">
        <w:rPr>
          <w:rFonts w:ascii="Book Antiqua" w:hAnsi="Book Antiqua" w:cs="Arial"/>
        </w:rPr>
        <w:t xml:space="preserve"> </w:t>
      </w:r>
      <w:r>
        <w:rPr>
          <w:rFonts w:ascii="Book Antiqua" w:hAnsi="Book Antiqua" w:cs="Arial"/>
        </w:rPr>
        <w:t xml:space="preserve">baja </w:t>
      </w:r>
      <w:r w:rsidRPr="004D2C2A">
        <w:rPr>
          <w:rFonts w:ascii="Book Antiqua" w:hAnsi="Book Antiqua" w:cs="Arial"/>
        </w:rPr>
        <w:t>resistencia mecánica y un alto costo, que limitan sus aplicaciones industriales en los procesos de catálisis</w:t>
      </w:r>
      <w:r w:rsidR="00FE30DB">
        <w:rPr>
          <w:rFonts w:ascii="Book Antiqua" w:hAnsi="Book Antiqua" w:cs="Arial"/>
        </w:rPr>
        <w:t xml:space="preserve"> </w:t>
      </w:r>
      <w:sdt>
        <w:sdtPr>
          <w:rPr>
            <w:rFonts w:ascii="Book Antiqua" w:hAnsi="Book Antiqua" w:cs="Arial"/>
          </w:rPr>
          <w:id w:val="312603190"/>
          <w:citation/>
        </w:sdtPr>
        <w:sdtContent>
          <w:r w:rsidR="00FE30DB">
            <w:rPr>
              <w:rFonts w:ascii="Book Antiqua" w:hAnsi="Book Antiqua" w:cs="Arial"/>
            </w:rPr>
            <w:fldChar w:fldCharType="begin"/>
          </w:r>
          <w:r w:rsidR="00FE30DB">
            <w:rPr>
              <w:rFonts w:ascii="Book Antiqua" w:hAnsi="Book Antiqua" w:cs="Arial"/>
            </w:rPr>
            <w:instrText xml:space="preserve"> CITATION XWa \l 2058 </w:instrText>
          </w:r>
          <w:r w:rsidR="00FE30DB">
            <w:rPr>
              <w:rFonts w:ascii="Book Antiqua" w:hAnsi="Book Antiqua" w:cs="Arial"/>
            </w:rPr>
            <w:fldChar w:fldCharType="separate"/>
          </w:r>
          <w:r w:rsidR="003D77F7" w:rsidRPr="003D77F7">
            <w:rPr>
              <w:rFonts w:ascii="Book Antiqua" w:hAnsi="Book Antiqua" w:cs="Arial"/>
              <w:noProof/>
            </w:rPr>
            <w:t>(Wang, y otros, 2016)</w:t>
          </w:r>
          <w:r w:rsidR="00FE30DB">
            <w:rPr>
              <w:rFonts w:ascii="Book Antiqua" w:hAnsi="Book Antiqua" w:cs="Arial"/>
            </w:rPr>
            <w:fldChar w:fldCharType="end"/>
          </w:r>
        </w:sdtContent>
      </w:sdt>
      <w:r w:rsidR="00D36683">
        <w:rPr>
          <w:rFonts w:ascii="Book Antiqua" w:hAnsi="Book Antiqua" w:cs="Arial"/>
        </w:rPr>
        <w:t xml:space="preserve"> </w:t>
      </w:r>
    </w:p>
    <w:p w14:paraId="1DDC716F" w14:textId="77777777" w:rsidR="00FE30DB" w:rsidRDefault="00FE30DB" w:rsidP="00007F4E">
      <w:pPr>
        <w:spacing w:after="0" w:line="276" w:lineRule="auto"/>
        <w:jc w:val="both"/>
        <w:rPr>
          <w:rFonts w:ascii="Book Antiqua" w:hAnsi="Book Antiqua" w:cs="Arial"/>
        </w:rPr>
      </w:pPr>
    </w:p>
    <w:p w14:paraId="2CF85FA8" w14:textId="008D2F12" w:rsidR="00007F4E" w:rsidRDefault="00007F4E" w:rsidP="00007F4E">
      <w:pPr>
        <w:spacing w:after="0" w:line="276" w:lineRule="auto"/>
        <w:jc w:val="both"/>
        <w:rPr>
          <w:rFonts w:ascii="Book Antiqua" w:hAnsi="Book Antiqua" w:cs="Arial"/>
        </w:rPr>
      </w:pPr>
      <w:r w:rsidRPr="00733D9D">
        <w:rPr>
          <w:rFonts w:ascii="Book Antiqua" w:hAnsi="Book Antiqua" w:cs="Arial"/>
        </w:rPr>
        <w:t>El ca</w:t>
      </w:r>
      <w:r>
        <w:rPr>
          <w:rFonts w:ascii="Book Antiqua" w:hAnsi="Book Antiqua" w:cs="Arial"/>
        </w:rPr>
        <w:t>rbón activado</w:t>
      </w:r>
      <w:r w:rsidRPr="00733D9D">
        <w:rPr>
          <w:rFonts w:ascii="Book Antiqua" w:hAnsi="Book Antiqua" w:cs="Arial"/>
        </w:rPr>
        <w:t>, ZrO</w:t>
      </w:r>
      <w:r w:rsidRPr="00733D9D">
        <w:rPr>
          <w:rFonts w:ascii="Book Antiqua" w:hAnsi="Book Antiqua" w:cs="Arial"/>
          <w:vertAlign w:val="subscript"/>
        </w:rPr>
        <w:t>2</w:t>
      </w:r>
      <w:r w:rsidRPr="00733D9D">
        <w:rPr>
          <w:rFonts w:ascii="Book Antiqua" w:hAnsi="Book Antiqua" w:cs="Arial"/>
        </w:rPr>
        <w:t>, TiO</w:t>
      </w:r>
      <w:r w:rsidRPr="00733D9D">
        <w:rPr>
          <w:rFonts w:ascii="Book Antiqua" w:hAnsi="Book Antiqua" w:cs="Arial"/>
          <w:vertAlign w:val="subscript"/>
        </w:rPr>
        <w:t>2</w:t>
      </w:r>
      <w:r w:rsidRPr="00733D9D">
        <w:rPr>
          <w:rFonts w:ascii="Book Antiqua" w:hAnsi="Book Antiqua" w:cs="Arial"/>
        </w:rPr>
        <w:t>, zeolitas y diversos óxidos mixtos se han estudiado como alternativas para el soporte de Al</w:t>
      </w:r>
      <w:r w:rsidRPr="00733D9D">
        <w:rPr>
          <w:rFonts w:ascii="Book Antiqua" w:hAnsi="Book Antiqua" w:cs="Arial"/>
          <w:vertAlign w:val="subscript"/>
        </w:rPr>
        <w:t>2</w:t>
      </w:r>
      <w:r w:rsidRPr="00733D9D">
        <w:rPr>
          <w:rFonts w:ascii="Book Antiqua" w:hAnsi="Book Antiqua" w:cs="Arial"/>
        </w:rPr>
        <w:t>O</w:t>
      </w:r>
      <w:r w:rsidRPr="00733D9D">
        <w:rPr>
          <w:rFonts w:ascii="Book Antiqua" w:hAnsi="Book Antiqua" w:cs="Arial"/>
          <w:vertAlign w:val="subscript"/>
        </w:rPr>
        <w:t>3</w:t>
      </w:r>
      <w:r>
        <w:rPr>
          <w:rFonts w:ascii="Book Antiqua" w:hAnsi="Book Antiqua" w:cs="Arial"/>
        </w:rPr>
        <w:t xml:space="preserve"> convencional</w:t>
      </w:r>
      <w:r w:rsidRPr="00733D9D">
        <w:rPr>
          <w:rFonts w:ascii="Book Antiqua" w:hAnsi="Book Antiqua" w:cs="Arial"/>
        </w:rPr>
        <w:t xml:space="preserve">. Todos estos soportes son ácidos o neutros y se ha dedicado una atención muy limitada a los soportes básicos. </w:t>
      </w:r>
      <w:r w:rsidR="001C1ED4">
        <w:rPr>
          <w:rFonts w:ascii="Book Antiqua" w:hAnsi="Book Antiqua" w:cs="Arial"/>
        </w:rPr>
        <w:t>P</w:t>
      </w:r>
      <w:r w:rsidRPr="00300FD9">
        <w:rPr>
          <w:rFonts w:ascii="Book Antiqua" w:hAnsi="Book Antiqua" w:cs="Arial"/>
        </w:rPr>
        <w:t>ara cumplir los requisitos de alta HDS y baja hidrogenación, se han propuesto catalizadores con acidez reducid</w:t>
      </w:r>
      <w:r w:rsidR="00FE30DB">
        <w:rPr>
          <w:rFonts w:ascii="Book Antiqua" w:hAnsi="Book Antiqua" w:cs="Arial"/>
        </w:rPr>
        <w:t>a en el soporte de alúmina</w:t>
      </w:r>
      <w:sdt>
        <w:sdtPr>
          <w:rPr>
            <w:rFonts w:ascii="Book Antiqua" w:hAnsi="Book Antiqua" w:cs="Arial"/>
          </w:rPr>
          <w:id w:val="-151073536"/>
          <w:citation/>
        </w:sdtPr>
        <w:sdtContent>
          <w:r w:rsidR="00FE30DB">
            <w:rPr>
              <w:rFonts w:ascii="Book Antiqua" w:hAnsi="Book Antiqua" w:cs="Arial"/>
            </w:rPr>
            <w:fldChar w:fldCharType="begin"/>
          </w:r>
          <w:r w:rsidR="00FE30DB">
            <w:rPr>
              <w:rFonts w:ascii="Book Antiqua" w:hAnsi="Book Antiqua" w:cs="Arial"/>
            </w:rPr>
            <w:instrText xml:space="preserve">CITATION TKl98 \l 2058 </w:instrText>
          </w:r>
          <w:r w:rsidR="00FE30DB">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(Klimova, Solís-Casados, &amp; Ramírez, 1998)</w:t>
          </w:r>
          <w:r w:rsidR="00FE30DB">
            <w:rPr>
              <w:rFonts w:ascii="Book Antiqua" w:hAnsi="Book Antiqua" w:cs="Arial"/>
            </w:rPr>
            <w:fldChar w:fldCharType="end"/>
          </w:r>
        </w:sdtContent>
      </w:sdt>
      <w:r w:rsidR="00FE30DB">
        <w:rPr>
          <w:rFonts w:ascii="Book Antiqua" w:hAnsi="Book Antiqua" w:cs="Arial"/>
        </w:rPr>
        <w:t>.</w:t>
      </w:r>
      <w:r>
        <w:rPr>
          <w:rFonts w:ascii="Book Antiqua" w:hAnsi="Book Antiqua" w:cs="Arial"/>
        </w:rPr>
        <w:t xml:space="preserve"> L</w:t>
      </w:r>
      <w:r w:rsidRPr="00733D9D">
        <w:rPr>
          <w:rFonts w:ascii="Book Antiqua" w:hAnsi="Book Antiqua" w:cs="Arial"/>
        </w:rPr>
        <w:t>os soportes básicos pueden ser interesantes por dos razones principales. En primer lugar, la interacción ácido-base entre el MoO</w:t>
      </w:r>
      <w:r w:rsidRPr="00733D9D">
        <w:rPr>
          <w:rFonts w:ascii="Book Antiqua" w:hAnsi="Book Antiqua" w:cs="Arial"/>
          <w:vertAlign w:val="subscript"/>
        </w:rPr>
        <w:t>3</w:t>
      </w:r>
      <w:r w:rsidRPr="00733D9D">
        <w:rPr>
          <w:rFonts w:ascii="Book Antiqua" w:hAnsi="Book Antiqua" w:cs="Arial"/>
        </w:rPr>
        <w:t xml:space="preserve"> y un soporte básico debería promover una </w:t>
      </w:r>
      <w:r w:rsidR="00137698" w:rsidRPr="00733D9D">
        <w:rPr>
          <w:rFonts w:ascii="Book Antiqua" w:hAnsi="Book Antiqua" w:cs="Arial"/>
        </w:rPr>
        <w:t xml:space="preserve">alta </w:t>
      </w:r>
      <w:r w:rsidR="002F73F3">
        <w:rPr>
          <w:rFonts w:ascii="Book Antiqua" w:hAnsi="Book Antiqua" w:cs="Arial"/>
        </w:rPr>
        <w:t>dispersión y estabilidad</w:t>
      </w:r>
      <w:r w:rsidRPr="00733D9D">
        <w:rPr>
          <w:rFonts w:ascii="Book Antiqua" w:hAnsi="Book Antiqua" w:cs="Arial"/>
        </w:rPr>
        <w:t xml:space="preserve"> de la</w:t>
      </w:r>
      <w:r w:rsidR="00137698">
        <w:rPr>
          <w:rFonts w:ascii="Book Antiqua" w:hAnsi="Book Antiqua" w:cs="Arial"/>
        </w:rPr>
        <w:t>s</w:t>
      </w:r>
      <w:r w:rsidRPr="00733D9D">
        <w:rPr>
          <w:rFonts w:ascii="Book Antiqua" w:hAnsi="Book Antiqua" w:cs="Arial"/>
        </w:rPr>
        <w:t xml:space="preserve"> especie</w:t>
      </w:r>
      <w:r w:rsidR="00137698">
        <w:rPr>
          <w:rFonts w:ascii="Book Antiqua" w:hAnsi="Book Antiqua" w:cs="Arial"/>
        </w:rPr>
        <w:t>s de molibdeno</w:t>
      </w:r>
      <w:r w:rsidRPr="00733D9D">
        <w:rPr>
          <w:rFonts w:ascii="Book Antiqua" w:hAnsi="Book Antiqua" w:cs="Arial"/>
        </w:rPr>
        <w:t>. En segundo lugar, el carácter</w:t>
      </w:r>
      <w:r w:rsidR="00137698">
        <w:rPr>
          <w:rFonts w:ascii="Book Antiqua" w:hAnsi="Book Antiqua" w:cs="Arial"/>
        </w:rPr>
        <w:t xml:space="preserve"> básico del soporte debe reducir</w:t>
      </w:r>
      <w:r w:rsidRPr="00733D9D">
        <w:rPr>
          <w:rFonts w:ascii="Book Antiqua" w:hAnsi="Book Antiqua" w:cs="Arial"/>
        </w:rPr>
        <w:t xml:space="preserve"> la coquización con respecto a los catalizadores convencionales </w:t>
      </w:r>
      <w:r w:rsidR="00137698">
        <w:rPr>
          <w:rFonts w:ascii="Book Antiqua" w:hAnsi="Book Antiqua" w:cs="Arial"/>
        </w:rPr>
        <w:t>de</w:t>
      </w:r>
      <w:r w:rsidRPr="00733D9D">
        <w:rPr>
          <w:rFonts w:ascii="Book Antiqua" w:hAnsi="Book Antiqua" w:cs="Arial"/>
        </w:rPr>
        <w:t xml:space="preserve"> Al</w:t>
      </w:r>
      <w:r w:rsidRPr="00733D9D">
        <w:rPr>
          <w:rFonts w:ascii="Book Antiqua" w:hAnsi="Book Antiqua" w:cs="Arial"/>
          <w:vertAlign w:val="subscript"/>
        </w:rPr>
        <w:t>2</w:t>
      </w:r>
      <w:r w:rsidRPr="00733D9D">
        <w:rPr>
          <w:rFonts w:ascii="Book Antiqua" w:hAnsi="Book Antiqua" w:cs="Arial"/>
        </w:rPr>
        <w:t>O</w:t>
      </w:r>
      <w:r w:rsidRPr="00733D9D">
        <w:rPr>
          <w:rFonts w:ascii="Book Antiqua" w:hAnsi="Book Antiqua" w:cs="Arial"/>
          <w:vertAlign w:val="subscript"/>
        </w:rPr>
        <w:t>3</w:t>
      </w:r>
      <w:r w:rsidR="00FE30DB">
        <w:rPr>
          <w:rFonts w:ascii="Book Antiqua" w:hAnsi="Book Antiqua" w:cs="Arial"/>
        </w:rPr>
        <w:t xml:space="preserve"> </w:t>
      </w:r>
      <w:sdt>
        <w:sdtPr>
          <w:rPr>
            <w:rFonts w:ascii="Book Antiqua" w:hAnsi="Book Antiqua" w:cs="Arial"/>
          </w:rPr>
          <w:id w:val="869497827"/>
          <w:citation/>
        </w:sdtPr>
        <w:sdtContent>
          <w:r w:rsidR="00FE30DB">
            <w:rPr>
              <w:rFonts w:ascii="Book Antiqua" w:hAnsi="Book Antiqua" w:cs="Arial"/>
            </w:rPr>
            <w:fldChar w:fldCharType="begin"/>
          </w:r>
          <w:r w:rsidR="00FE30DB">
            <w:rPr>
              <w:rFonts w:ascii="Book Antiqua" w:hAnsi="Book Antiqua" w:cs="Arial"/>
            </w:rPr>
            <w:instrText xml:space="preserve"> CITATION Kli02 \l 2058 </w:instrText>
          </w:r>
          <w:r w:rsidR="00FE30DB">
            <w:rPr>
              <w:rFonts w:ascii="Book Antiqua" w:hAnsi="Book Antiqua" w:cs="Arial"/>
            </w:rPr>
            <w:fldChar w:fldCharType="separate"/>
          </w:r>
          <w:r w:rsidR="003D77F7" w:rsidRPr="003D77F7">
            <w:rPr>
              <w:rFonts w:ascii="Book Antiqua" w:hAnsi="Book Antiqua" w:cs="Arial"/>
              <w:noProof/>
            </w:rPr>
            <w:t>(Klicpera &amp; Zdrazil, 2002)</w:t>
          </w:r>
          <w:r w:rsidR="00FE30DB">
            <w:rPr>
              <w:rFonts w:ascii="Book Antiqua" w:hAnsi="Book Antiqua" w:cs="Arial"/>
            </w:rPr>
            <w:fldChar w:fldCharType="end"/>
          </w:r>
        </w:sdtContent>
      </w:sdt>
      <w:r>
        <w:rPr>
          <w:rFonts w:ascii="Book Antiqua" w:hAnsi="Book Antiqua" w:cs="Arial"/>
        </w:rPr>
        <w:t>.</w:t>
      </w:r>
    </w:p>
    <w:p w14:paraId="4F7A6993" w14:textId="77777777" w:rsidR="00007F4E" w:rsidRDefault="00007F4E" w:rsidP="00007F4E">
      <w:pPr>
        <w:spacing w:after="0" w:line="276" w:lineRule="auto"/>
        <w:jc w:val="both"/>
        <w:rPr>
          <w:rFonts w:ascii="Book Antiqua" w:hAnsi="Book Antiqua" w:cs="Arial"/>
        </w:rPr>
      </w:pPr>
    </w:p>
    <w:p w14:paraId="2631196D" w14:textId="7B3B9ADD" w:rsidR="00007F4E" w:rsidRDefault="00007F4E" w:rsidP="00007F4E">
      <w:pPr>
        <w:spacing w:after="0" w:line="276" w:lineRule="auto"/>
        <w:jc w:val="both"/>
        <w:rPr>
          <w:rFonts w:ascii="Book Antiqua" w:hAnsi="Book Antiqua" w:cs="Arial"/>
        </w:rPr>
      </w:pPr>
      <w:proofErr w:type="spellStart"/>
      <w:r>
        <w:rPr>
          <w:rFonts w:ascii="Book Antiqua" w:hAnsi="Book Antiqua" w:cs="Arial"/>
        </w:rPr>
        <w:t>Klicpera</w:t>
      </w:r>
      <w:proofErr w:type="spellEnd"/>
      <w:r>
        <w:rPr>
          <w:rFonts w:ascii="Book Antiqua" w:hAnsi="Book Antiqua" w:cs="Arial"/>
        </w:rPr>
        <w:t xml:space="preserve"> </w:t>
      </w:r>
      <w:r w:rsidR="00F21229">
        <w:rPr>
          <w:rFonts w:ascii="Book Antiqua" w:hAnsi="Book Antiqua" w:cs="Arial"/>
        </w:rPr>
        <w:t xml:space="preserve">et al, </w:t>
      </w:r>
      <w:r>
        <w:rPr>
          <w:rFonts w:ascii="Book Antiqua" w:hAnsi="Book Antiqua" w:cs="Arial"/>
        </w:rPr>
        <w:t xml:space="preserve">propuso </w:t>
      </w:r>
      <w:r w:rsidRPr="00F3518A">
        <w:rPr>
          <w:rFonts w:ascii="Book Antiqua" w:hAnsi="Book Antiqua" w:cs="Arial"/>
        </w:rPr>
        <w:t xml:space="preserve">catalizadores de Co </w:t>
      </w:r>
      <w:r w:rsidR="007B26E2">
        <w:rPr>
          <w:rFonts w:ascii="Book Antiqua" w:hAnsi="Book Antiqua" w:cs="Arial"/>
        </w:rPr>
        <w:t xml:space="preserve">y Ni </w:t>
      </w:r>
      <w:r>
        <w:rPr>
          <w:rFonts w:ascii="Book Antiqua" w:hAnsi="Book Antiqua" w:cs="Arial"/>
        </w:rPr>
        <w:t>soportados en MgO, teniendo como resultado que l</w:t>
      </w:r>
      <w:r w:rsidRPr="00F3518A">
        <w:rPr>
          <w:rFonts w:ascii="Book Antiqua" w:hAnsi="Book Antiqua" w:cs="Arial"/>
        </w:rPr>
        <w:t>as muestras de Co (Ni) Mo/M</w:t>
      </w:r>
      <w:r>
        <w:rPr>
          <w:rFonts w:ascii="Book Antiqua" w:hAnsi="Book Antiqua" w:cs="Arial"/>
        </w:rPr>
        <w:t>gO exhibieron aproximadamente 1.</w:t>
      </w:r>
      <w:r w:rsidRPr="00F3518A">
        <w:rPr>
          <w:rFonts w:ascii="Book Antiqua" w:hAnsi="Book Antiqua" w:cs="Arial"/>
        </w:rPr>
        <w:t>5-2</w:t>
      </w:r>
      <w:r>
        <w:rPr>
          <w:rFonts w:ascii="Book Antiqua" w:hAnsi="Book Antiqua" w:cs="Arial"/>
        </w:rPr>
        <w:t>.</w:t>
      </w:r>
      <w:r w:rsidRPr="00F3518A">
        <w:rPr>
          <w:rFonts w:ascii="Book Antiqua" w:hAnsi="Book Antiqua" w:cs="Arial"/>
        </w:rPr>
        <w:t xml:space="preserve">3 veces más actividad </w:t>
      </w:r>
      <w:r w:rsidR="00137698">
        <w:rPr>
          <w:rFonts w:ascii="Book Antiqua" w:hAnsi="Book Antiqua" w:cs="Arial"/>
        </w:rPr>
        <w:t xml:space="preserve">catalítica </w:t>
      </w:r>
      <w:r w:rsidRPr="00F3518A">
        <w:rPr>
          <w:rFonts w:ascii="Book Antiqua" w:hAnsi="Book Antiqua" w:cs="Arial"/>
        </w:rPr>
        <w:t xml:space="preserve">en </w:t>
      </w:r>
      <w:r w:rsidR="00137698">
        <w:rPr>
          <w:rFonts w:ascii="Book Antiqua" w:hAnsi="Book Antiqua" w:cs="Arial"/>
        </w:rPr>
        <w:t>la</w:t>
      </w:r>
      <w:r w:rsidRPr="00F3518A">
        <w:rPr>
          <w:rFonts w:ascii="Book Antiqua" w:hAnsi="Book Antiqua" w:cs="Arial"/>
        </w:rPr>
        <w:t xml:space="preserve"> HDS de benzotiofeno que los catalizadores comerciales de referencia de Al</w:t>
      </w:r>
      <w:r w:rsidRPr="00F3518A">
        <w:rPr>
          <w:rFonts w:ascii="Book Antiqua" w:hAnsi="Book Antiqua" w:cs="Arial"/>
          <w:vertAlign w:val="subscript"/>
        </w:rPr>
        <w:t>2</w:t>
      </w:r>
      <w:r w:rsidRPr="00F3518A">
        <w:rPr>
          <w:rFonts w:ascii="Book Antiqua" w:hAnsi="Book Antiqua" w:cs="Arial"/>
        </w:rPr>
        <w:t>O</w:t>
      </w:r>
      <w:r w:rsidRPr="00F3518A">
        <w:rPr>
          <w:rFonts w:ascii="Book Antiqua" w:hAnsi="Book Antiqua" w:cs="Arial"/>
          <w:vertAlign w:val="subscript"/>
        </w:rPr>
        <w:t>3</w:t>
      </w:r>
      <w:r>
        <w:rPr>
          <w:rFonts w:ascii="Book Antiqua" w:hAnsi="Book Antiqua" w:cs="Arial"/>
        </w:rPr>
        <w:t xml:space="preserve"> correspondientes. No obstante, reportó que e</w:t>
      </w:r>
      <w:r w:rsidRPr="00F3518A">
        <w:rPr>
          <w:rFonts w:ascii="Book Antiqua" w:hAnsi="Book Antiqua" w:cs="Arial"/>
        </w:rPr>
        <w:t>l</w:t>
      </w:r>
      <w:r w:rsidR="00137698">
        <w:rPr>
          <w:rFonts w:ascii="Book Antiqua" w:hAnsi="Book Antiqua" w:cs="Arial"/>
        </w:rPr>
        <w:t xml:space="preserve"> MgO de alta área superficial era</w:t>
      </w:r>
      <w:r w:rsidRPr="00F3518A">
        <w:rPr>
          <w:rFonts w:ascii="Book Antiqua" w:hAnsi="Book Antiqua" w:cs="Arial"/>
        </w:rPr>
        <w:t xml:space="preserve"> química</w:t>
      </w:r>
      <w:r w:rsidR="00137698">
        <w:rPr>
          <w:rFonts w:ascii="Book Antiqua" w:hAnsi="Book Antiqua" w:cs="Arial"/>
        </w:rPr>
        <w:t xml:space="preserve"> </w:t>
      </w:r>
      <w:r w:rsidRPr="00F3518A">
        <w:rPr>
          <w:rFonts w:ascii="Book Antiqua" w:hAnsi="Book Antiqua" w:cs="Arial"/>
        </w:rPr>
        <w:t xml:space="preserve">y texturalmente inestable en soluciones acuosas y los óxidos de CoO y NiO </w:t>
      </w:r>
      <w:r w:rsidR="00137698">
        <w:rPr>
          <w:rFonts w:ascii="Book Antiqua" w:hAnsi="Book Antiqua" w:cs="Arial"/>
        </w:rPr>
        <w:t xml:space="preserve">eran propensos </w:t>
      </w:r>
      <w:r w:rsidRPr="00F3518A">
        <w:rPr>
          <w:rFonts w:ascii="Book Antiqua" w:hAnsi="Book Antiqua" w:cs="Arial"/>
        </w:rPr>
        <w:t>a formar soluci</w:t>
      </w:r>
      <w:r>
        <w:rPr>
          <w:rFonts w:ascii="Book Antiqua" w:hAnsi="Book Antiqua" w:cs="Arial"/>
        </w:rPr>
        <w:t>ones</w:t>
      </w:r>
      <w:r w:rsidRPr="00F3518A">
        <w:rPr>
          <w:rFonts w:ascii="Book Antiqua" w:hAnsi="Book Antiqua" w:cs="Arial"/>
        </w:rPr>
        <w:t xml:space="preserve"> sólida</w:t>
      </w:r>
      <w:r>
        <w:rPr>
          <w:rFonts w:ascii="Book Antiqua" w:hAnsi="Book Antiqua" w:cs="Arial"/>
        </w:rPr>
        <w:t>s</w:t>
      </w:r>
      <w:r w:rsidRPr="00F3518A">
        <w:rPr>
          <w:rFonts w:ascii="Book Antiqua" w:hAnsi="Book Antiqua" w:cs="Arial"/>
        </w:rPr>
        <w:t xml:space="preserve"> con MgO a una </w:t>
      </w:r>
      <w:r>
        <w:rPr>
          <w:rFonts w:ascii="Book Antiqua" w:hAnsi="Book Antiqua" w:cs="Arial"/>
        </w:rPr>
        <w:t>temp</w:t>
      </w:r>
      <w:r w:rsidR="000113CE">
        <w:rPr>
          <w:rFonts w:ascii="Book Antiqua" w:hAnsi="Book Antiqua" w:cs="Arial"/>
        </w:rPr>
        <w:t>eratura de calcinación alta</w:t>
      </w:r>
      <w:sdt>
        <w:sdtPr>
          <w:rPr>
            <w:rFonts w:ascii="Book Antiqua" w:hAnsi="Book Antiqua" w:cs="Arial"/>
          </w:rPr>
          <w:id w:val="-397677301"/>
          <w:citation/>
        </w:sdtPr>
        <w:sdtContent>
          <w:r w:rsidR="000113CE">
            <w:rPr>
              <w:rFonts w:ascii="Book Antiqua" w:hAnsi="Book Antiqua" w:cs="Arial"/>
            </w:rPr>
            <w:fldChar w:fldCharType="begin"/>
          </w:r>
          <w:r w:rsidR="000113CE">
            <w:rPr>
              <w:rFonts w:ascii="Book Antiqua" w:hAnsi="Book Antiqua" w:cs="Arial"/>
            </w:rPr>
            <w:instrText xml:space="preserve"> CITATION Kli02 \l 2058 </w:instrText>
          </w:r>
          <w:r w:rsidR="000113CE">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(Klicpera &amp; Zdrazil, 2002)</w:t>
          </w:r>
          <w:r w:rsidR="000113CE">
            <w:rPr>
              <w:rFonts w:ascii="Book Antiqua" w:hAnsi="Book Antiqua" w:cs="Arial"/>
            </w:rPr>
            <w:fldChar w:fldCharType="end"/>
          </w:r>
        </w:sdtContent>
      </w:sdt>
      <w:r>
        <w:rPr>
          <w:rFonts w:ascii="Book Antiqua" w:hAnsi="Book Antiqua" w:cs="Arial"/>
        </w:rPr>
        <w:t xml:space="preserve">. </w:t>
      </w:r>
    </w:p>
    <w:p w14:paraId="44A92917" w14:textId="77777777" w:rsidR="00007F4E" w:rsidRDefault="00007F4E" w:rsidP="0021343B">
      <w:pPr>
        <w:spacing w:after="0" w:line="276" w:lineRule="auto"/>
        <w:jc w:val="both"/>
        <w:rPr>
          <w:rFonts w:ascii="Book Antiqua" w:hAnsi="Book Antiqua" w:cs="Arial"/>
          <w:b/>
        </w:rPr>
      </w:pPr>
    </w:p>
    <w:p w14:paraId="289A1D91" w14:textId="2A6CF3C5" w:rsidR="00E90F8D" w:rsidRPr="0092177E" w:rsidRDefault="00E90F8D" w:rsidP="00E90F8D">
      <w:pPr>
        <w:spacing w:after="0" w:line="276" w:lineRule="auto"/>
        <w:jc w:val="both"/>
        <w:rPr>
          <w:rFonts w:ascii="Book Antiqua" w:hAnsi="Book Antiqua" w:cs="Arial"/>
        </w:rPr>
      </w:pPr>
      <w:r>
        <w:rPr>
          <w:rFonts w:ascii="Book Antiqua" w:hAnsi="Book Antiqua" w:cs="Arial"/>
        </w:rPr>
        <w:t xml:space="preserve">En nuestro grupo de trabajo, se ha hecho una extensiva investigación con soportes básicos con buenos resultados. Se han probado soportes de </w:t>
      </w:r>
      <w:r w:rsidRPr="00F3518A">
        <w:rPr>
          <w:rFonts w:ascii="Book Antiqua" w:hAnsi="Book Antiqua" w:cs="Arial"/>
        </w:rPr>
        <w:t>Al</w:t>
      </w:r>
      <w:r w:rsidRPr="00F3518A">
        <w:rPr>
          <w:rFonts w:ascii="Book Antiqua" w:hAnsi="Book Antiqua" w:cs="Arial"/>
          <w:vertAlign w:val="subscript"/>
        </w:rPr>
        <w:t>2</w:t>
      </w:r>
      <w:r w:rsidRPr="00F3518A">
        <w:rPr>
          <w:rFonts w:ascii="Book Antiqua" w:hAnsi="Book Antiqua" w:cs="Arial"/>
        </w:rPr>
        <w:t>O</w:t>
      </w:r>
      <w:r w:rsidRPr="00F3518A">
        <w:rPr>
          <w:rFonts w:ascii="Book Antiqua" w:hAnsi="Book Antiqua" w:cs="Arial"/>
          <w:vertAlign w:val="subscript"/>
        </w:rPr>
        <w:t>3</w:t>
      </w:r>
      <w:r>
        <w:rPr>
          <w:rFonts w:ascii="Book Antiqua" w:hAnsi="Book Antiqua" w:cs="Arial"/>
          <w:vertAlign w:val="subscript"/>
        </w:rPr>
        <w:t xml:space="preserve"> </w:t>
      </w:r>
      <w:r>
        <w:rPr>
          <w:rFonts w:ascii="Book Antiqua" w:hAnsi="Book Antiqua" w:cs="Arial"/>
        </w:rPr>
        <w:t>–MgO, encontrando que el uso de óxidos mixtos Aluminio(Al)-</w:t>
      </w:r>
      <w:r w:rsidRPr="0092177E">
        <w:rPr>
          <w:rFonts w:ascii="Book Antiqua" w:hAnsi="Book Antiqua" w:cs="Arial"/>
        </w:rPr>
        <w:t>M</w:t>
      </w:r>
      <w:r>
        <w:rPr>
          <w:rFonts w:ascii="Book Antiqua" w:hAnsi="Book Antiqua" w:cs="Arial"/>
        </w:rPr>
        <w:t>a</w:t>
      </w:r>
      <w:r w:rsidRPr="0092177E">
        <w:rPr>
          <w:rFonts w:ascii="Book Antiqua" w:hAnsi="Book Antiqua" w:cs="Arial"/>
        </w:rPr>
        <w:t>g</w:t>
      </w:r>
      <w:r>
        <w:rPr>
          <w:rFonts w:ascii="Book Antiqua" w:hAnsi="Book Antiqua" w:cs="Arial"/>
        </w:rPr>
        <w:t>nesio (Mg)</w:t>
      </w:r>
      <w:r w:rsidRPr="0092177E">
        <w:rPr>
          <w:rFonts w:ascii="Book Antiqua" w:hAnsi="Book Antiqua" w:cs="Arial"/>
        </w:rPr>
        <w:t xml:space="preserve"> </w:t>
      </w:r>
      <w:r>
        <w:rPr>
          <w:rFonts w:ascii="Book Antiqua" w:hAnsi="Book Antiqua" w:cs="Arial"/>
        </w:rPr>
        <w:t xml:space="preserve">genera un catalizador selectivo que promueve una mayor </w:t>
      </w:r>
      <w:r w:rsidR="005A05C4">
        <w:rPr>
          <w:rFonts w:ascii="Book Antiqua" w:hAnsi="Book Antiqua" w:cs="Arial"/>
        </w:rPr>
        <w:t>eliminación</w:t>
      </w:r>
      <w:r>
        <w:rPr>
          <w:rFonts w:ascii="Book Antiqua" w:hAnsi="Book Antiqua" w:cs="Arial"/>
        </w:rPr>
        <w:t xml:space="preserve"> de azufre sin disminuir la calidad del combustible con só</w:t>
      </w:r>
      <w:r w:rsidRPr="0092177E">
        <w:rPr>
          <w:rFonts w:ascii="Book Antiqua" w:hAnsi="Book Antiqua" w:cs="Arial"/>
        </w:rPr>
        <w:t>lo una pequeña caída en la actividad de hidrodesulfuración</w:t>
      </w:r>
      <w:r>
        <w:rPr>
          <w:rFonts w:ascii="Book Antiqua" w:hAnsi="Book Antiqua" w:cs="Arial"/>
        </w:rPr>
        <w:t xml:space="preserve"> </w:t>
      </w:r>
      <w:sdt>
        <w:sdtPr>
          <w:rPr>
            <w:rFonts w:ascii="Book Antiqua" w:hAnsi="Book Antiqua" w:cs="Arial"/>
          </w:rPr>
          <w:id w:val="3639415"/>
          <w:citation/>
        </w:sdtPr>
        <w:sdtContent>
          <w:r>
            <w:rPr>
              <w:rFonts w:ascii="Book Antiqua" w:hAnsi="Book Antiqua" w:cs="Arial"/>
            </w:rPr>
            <w:fldChar w:fldCharType="begin"/>
          </w:r>
          <w:r w:rsidR="00FE30DB">
            <w:rPr>
              <w:rFonts w:ascii="Book Antiqua" w:hAnsi="Book Antiqua" w:cs="Arial"/>
            </w:rPr>
            <w:instrText xml:space="preserve">CITATION TKl98 \l 2058 </w:instrText>
          </w:r>
          <w:r>
            <w:rPr>
              <w:rFonts w:ascii="Book Antiqua" w:hAnsi="Book Antiqua" w:cs="Arial"/>
            </w:rPr>
            <w:fldChar w:fldCharType="separate"/>
          </w:r>
          <w:r w:rsidR="003D77F7" w:rsidRPr="003D77F7">
            <w:rPr>
              <w:rFonts w:ascii="Book Antiqua" w:hAnsi="Book Antiqua" w:cs="Arial"/>
              <w:noProof/>
            </w:rPr>
            <w:t>(Klimova, Solís-Casados, &amp; Ramírez, 1998)</w:t>
          </w:r>
          <w:r>
            <w:rPr>
              <w:rFonts w:ascii="Book Antiqua" w:hAnsi="Book Antiqua" w:cs="Arial"/>
            </w:rPr>
            <w:fldChar w:fldCharType="end"/>
          </w:r>
        </w:sdtContent>
      </w:sdt>
      <w:r>
        <w:rPr>
          <w:rFonts w:ascii="Book Antiqua" w:hAnsi="Book Antiqua" w:cs="Arial"/>
        </w:rPr>
        <w:t>. Además se demostró que l</w:t>
      </w:r>
      <w:r w:rsidRPr="002E1319">
        <w:rPr>
          <w:rFonts w:ascii="Book Antiqua" w:hAnsi="Book Antiqua" w:cs="Arial"/>
        </w:rPr>
        <w:t>a adición de un óxido alcalino (</w:t>
      </w:r>
      <w:r>
        <w:rPr>
          <w:rFonts w:ascii="Book Antiqua" w:hAnsi="Book Antiqua" w:cs="Arial"/>
        </w:rPr>
        <w:t>Potasio</w:t>
      </w:r>
      <w:r w:rsidRPr="002E1319">
        <w:rPr>
          <w:rFonts w:ascii="Book Antiqua" w:hAnsi="Book Antiqua" w:cs="Arial"/>
        </w:rPr>
        <w:t xml:space="preserve"> o Li</w:t>
      </w:r>
      <w:r>
        <w:rPr>
          <w:rFonts w:ascii="Book Antiqua" w:hAnsi="Book Antiqua" w:cs="Arial"/>
        </w:rPr>
        <w:t>tio</w:t>
      </w:r>
      <w:r w:rsidRPr="002E1319">
        <w:rPr>
          <w:rFonts w:ascii="Book Antiqua" w:hAnsi="Book Antiqua" w:cs="Arial"/>
        </w:rPr>
        <w:t>) al soporte híbrido de Al</w:t>
      </w:r>
      <w:r w:rsidRPr="002E1319">
        <w:rPr>
          <w:rFonts w:ascii="Book Antiqua" w:hAnsi="Book Antiqua" w:cs="Arial"/>
          <w:vertAlign w:val="subscript"/>
        </w:rPr>
        <w:t>2</w:t>
      </w:r>
      <w:r w:rsidRPr="002E1319">
        <w:rPr>
          <w:rFonts w:ascii="Book Antiqua" w:hAnsi="Book Antiqua" w:cs="Arial"/>
        </w:rPr>
        <w:t>O</w:t>
      </w:r>
      <w:r w:rsidRPr="002E1319">
        <w:rPr>
          <w:rFonts w:ascii="Book Antiqua" w:hAnsi="Book Antiqua" w:cs="Arial"/>
          <w:vertAlign w:val="subscript"/>
        </w:rPr>
        <w:t>3</w:t>
      </w:r>
      <w:r w:rsidRPr="002E1319">
        <w:rPr>
          <w:rFonts w:ascii="Book Antiqua" w:hAnsi="Book Antiqua" w:cs="Arial"/>
        </w:rPr>
        <w:t>-MgO prom</w:t>
      </w:r>
      <w:r>
        <w:rPr>
          <w:rFonts w:ascii="Book Antiqua" w:hAnsi="Book Antiqua" w:cs="Arial"/>
        </w:rPr>
        <w:t>ovía</w:t>
      </w:r>
      <w:r w:rsidRPr="002E1319">
        <w:rPr>
          <w:rFonts w:ascii="Book Antiqua" w:hAnsi="Book Antiqua" w:cs="Arial"/>
        </w:rPr>
        <w:t xml:space="preserve"> la estabilidad textura</w:t>
      </w:r>
      <w:r>
        <w:rPr>
          <w:rFonts w:ascii="Book Antiqua" w:hAnsi="Book Antiqua" w:cs="Arial"/>
        </w:rPr>
        <w:t xml:space="preserve">l y </w:t>
      </w:r>
      <w:r w:rsidRPr="002E1319">
        <w:rPr>
          <w:rFonts w:ascii="Book Antiqua" w:hAnsi="Book Antiqua" w:cs="Arial"/>
        </w:rPr>
        <w:t xml:space="preserve"> una disminución en el número total de sitios ácidos tanto en el soporte como en los correspondientes catalizadores de CoMo. </w:t>
      </w:r>
      <w:r>
        <w:rPr>
          <w:rFonts w:ascii="Book Antiqua" w:hAnsi="Book Antiqua" w:cs="Arial"/>
        </w:rPr>
        <w:t>Se concluyó que la</w:t>
      </w:r>
      <w:r w:rsidRPr="002E1319">
        <w:rPr>
          <w:rFonts w:ascii="Book Antiqua" w:hAnsi="Book Antiqua" w:cs="Arial"/>
        </w:rPr>
        <w:t xml:space="preserve"> disminución </w:t>
      </w:r>
      <w:r>
        <w:rPr>
          <w:rFonts w:ascii="Book Antiqua" w:hAnsi="Book Antiqua" w:cs="Arial"/>
        </w:rPr>
        <w:t>de sitios ácidos</w:t>
      </w:r>
      <w:r w:rsidRPr="002E1319">
        <w:rPr>
          <w:rFonts w:ascii="Book Antiqua" w:hAnsi="Book Antiqua" w:cs="Arial"/>
        </w:rPr>
        <w:t xml:space="preserve"> podría estar relacionada con la disminución de la actividad </w:t>
      </w:r>
      <w:r>
        <w:rPr>
          <w:rFonts w:ascii="Book Antiqua" w:hAnsi="Book Antiqua" w:cs="Arial"/>
        </w:rPr>
        <w:t xml:space="preserve">de hidrogenación logrando que la función de hidrodesulfuración se mantuviera, por lo cual, los materiales catalíticos desarrollados </w:t>
      </w:r>
      <w:r w:rsidRPr="002E1319">
        <w:rPr>
          <w:rFonts w:ascii="Book Antiqua" w:hAnsi="Book Antiqua" w:cs="Arial"/>
        </w:rPr>
        <w:lastRenderedPageBreak/>
        <w:t>CoMo/Al</w:t>
      </w:r>
      <w:r w:rsidRPr="002E1319">
        <w:rPr>
          <w:rFonts w:ascii="Book Antiqua" w:hAnsi="Book Antiqua" w:cs="Arial"/>
          <w:vertAlign w:val="subscript"/>
        </w:rPr>
        <w:t>2</w:t>
      </w:r>
      <w:r w:rsidRPr="002E1319">
        <w:rPr>
          <w:rFonts w:ascii="Book Antiqua" w:hAnsi="Book Antiqua" w:cs="Arial"/>
        </w:rPr>
        <w:t>O</w:t>
      </w:r>
      <w:r w:rsidRPr="002E1319">
        <w:rPr>
          <w:rFonts w:ascii="Book Antiqua" w:hAnsi="Book Antiqua" w:cs="Arial"/>
          <w:vertAlign w:val="subscript"/>
        </w:rPr>
        <w:t>3</w:t>
      </w:r>
      <w:r>
        <w:rPr>
          <w:rFonts w:ascii="Book Antiqua" w:hAnsi="Book Antiqua" w:cs="Arial"/>
        </w:rPr>
        <w:t>-MgO-</w:t>
      </w:r>
      <w:r w:rsidRPr="002E1319">
        <w:rPr>
          <w:rFonts w:ascii="Book Antiqua" w:hAnsi="Book Antiqua" w:cs="Arial"/>
        </w:rPr>
        <w:t>LiO</w:t>
      </w:r>
      <w:r w:rsidRPr="002E1319">
        <w:rPr>
          <w:rFonts w:ascii="Book Antiqua" w:hAnsi="Book Antiqua" w:cs="Arial"/>
          <w:vertAlign w:val="subscript"/>
        </w:rPr>
        <w:t>2</w:t>
      </w:r>
      <w:r>
        <w:rPr>
          <w:rFonts w:ascii="Book Antiqua" w:hAnsi="Book Antiqua" w:cs="Arial"/>
        </w:rPr>
        <w:t xml:space="preserve"> fueron considerados como una buena opción para </w:t>
      </w:r>
      <w:r w:rsidRPr="002E1319">
        <w:rPr>
          <w:rFonts w:ascii="Book Antiqua" w:hAnsi="Book Antiqua" w:cs="Arial"/>
        </w:rPr>
        <w:t xml:space="preserve">la </w:t>
      </w:r>
      <w:r w:rsidR="005A05C4">
        <w:rPr>
          <w:rFonts w:ascii="Book Antiqua" w:hAnsi="Book Antiqua" w:cs="Arial"/>
        </w:rPr>
        <w:t>eliminación</w:t>
      </w:r>
      <w:r>
        <w:rPr>
          <w:rFonts w:ascii="Book Antiqua" w:hAnsi="Book Antiqua" w:cs="Arial"/>
        </w:rPr>
        <w:t xml:space="preserve"> de azufre</w:t>
      </w:r>
      <w:r w:rsidRPr="002E1319">
        <w:rPr>
          <w:rFonts w:ascii="Book Antiqua" w:hAnsi="Book Antiqua" w:cs="Arial"/>
        </w:rPr>
        <w:t xml:space="preserve"> </w:t>
      </w:r>
      <w:sdt>
        <w:sdtPr>
          <w:rPr>
            <w:rFonts w:ascii="Book Antiqua" w:hAnsi="Book Antiqua" w:cs="Arial"/>
          </w:rPr>
          <w:id w:val="826099378"/>
          <w:citation/>
        </w:sdtPr>
        <w:sdtContent>
          <w:r>
            <w:rPr>
              <w:rFonts w:ascii="Book Antiqua" w:hAnsi="Book Antiqua" w:cs="Arial"/>
            </w:rPr>
            <w:fldChar w:fldCharType="begin"/>
          </w:r>
          <w:r w:rsidR="00ED33A1">
            <w:rPr>
              <w:rFonts w:ascii="Book Antiqua" w:hAnsi="Book Antiqua" w:cs="Arial"/>
            </w:rPr>
            <w:instrText xml:space="preserve">CITATION DSo07 \l 2058 </w:instrText>
          </w:r>
          <w:r>
            <w:rPr>
              <w:rFonts w:ascii="Book Antiqua" w:hAnsi="Book Antiqua" w:cs="Arial"/>
            </w:rPr>
            <w:fldChar w:fldCharType="separate"/>
          </w:r>
          <w:r w:rsidR="003D77F7" w:rsidRPr="003D77F7">
            <w:rPr>
              <w:rFonts w:ascii="Book Antiqua" w:hAnsi="Book Antiqua" w:cs="Arial"/>
              <w:noProof/>
            </w:rPr>
            <w:t>(Solís-Casados, y otros, 2007)</w:t>
          </w:r>
          <w:r>
            <w:rPr>
              <w:rFonts w:ascii="Book Antiqua" w:hAnsi="Book Antiqua" w:cs="Arial"/>
            </w:rPr>
            <w:fldChar w:fldCharType="end"/>
          </w:r>
        </w:sdtContent>
      </w:sdt>
      <w:r>
        <w:rPr>
          <w:rFonts w:ascii="Book Antiqua" w:hAnsi="Book Antiqua" w:cs="Arial"/>
        </w:rPr>
        <w:t xml:space="preserve">, sin embargo, aún son susceptibles de optimizar.  </w:t>
      </w:r>
    </w:p>
    <w:p w14:paraId="3B6CFEB8" w14:textId="77777777" w:rsidR="00E90F8D" w:rsidRPr="004D2C2A" w:rsidRDefault="00E90F8D" w:rsidP="00E90F8D">
      <w:pPr>
        <w:spacing w:after="0" w:line="276" w:lineRule="auto"/>
        <w:jc w:val="both"/>
        <w:rPr>
          <w:rFonts w:ascii="Book Antiqua" w:hAnsi="Book Antiqua" w:cs="Arial"/>
        </w:rPr>
      </w:pPr>
    </w:p>
    <w:p w14:paraId="5F74B7C7" w14:textId="5CDBC398" w:rsidR="00E90F8D" w:rsidRPr="002E1319" w:rsidRDefault="00E90F8D" w:rsidP="00E90F8D">
      <w:pPr>
        <w:spacing w:after="0" w:line="276" w:lineRule="auto"/>
        <w:jc w:val="both"/>
        <w:rPr>
          <w:rFonts w:ascii="Book Antiqua" w:hAnsi="Book Antiqua" w:cs="Arial"/>
        </w:rPr>
      </w:pPr>
      <w:r>
        <w:rPr>
          <w:rFonts w:ascii="Book Antiqua" w:hAnsi="Book Antiqua" w:cs="Arial"/>
        </w:rPr>
        <w:t xml:space="preserve">Poniendo en contexto la revisión del estado del arte anterior, este trabajo de investigación propone la síntesis de un catalizador trimetálico CoMoW en un soporte hibrido de </w:t>
      </w:r>
      <w:r w:rsidRPr="002E1319">
        <w:rPr>
          <w:rFonts w:ascii="Book Antiqua" w:hAnsi="Book Antiqua" w:cs="Arial"/>
        </w:rPr>
        <w:t>Al</w:t>
      </w:r>
      <w:r w:rsidRPr="002E1319">
        <w:rPr>
          <w:rFonts w:ascii="Book Antiqua" w:hAnsi="Book Antiqua" w:cs="Arial"/>
          <w:vertAlign w:val="subscript"/>
        </w:rPr>
        <w:t>2</w:t>
      </w:r>
      <w:r w:rsidRPr="002E1319">
        <w:rPr>
          <w:rFonts w:ascii="Book Antiqua" w:hAnsi="Book Antiqua" w:cs="Arial"/>
        </w:rPr>
        <w:t>O</w:t>
      </w:r>
      <w:r w:rsidRPr="002E1319">
        <w:rPr>
          <w:rFonts w:ascii="Book Antiqua" w:hAnsi="Book Antiqua" w:cs="Arial"/>
          <w:vertAlign w:val="subscript"/>
        </w:rPr>
        <w:t>3</w:t>
      </w:r>
      <w:r>
        <w:rPr>
          <w:rFonts w:ascii="Book Antiqua" w:hAnsi="Book Antiqua" w:cs="Arial"/>
        </w:rPr>
        <w:t>-MgO-K</w:t>
      </w:r>
      <w:r w:rsidRPr="002E1319">
        <w:rPr>
          <w:rFonts w:ascii="Book Antiqua" w:hAnsi="Book Antiqua" w:cs="Arial"/>
          <w:vertAlign w:val="subscript"/>
        </w:rPr>
        <w:t>2</w:t>
      </w:r>
      <w:r w:rsidRPr="002E1319">
        <w:rPr>
          <w:rFonts w:ascii="Book Antiqua" w:hAnsi="Book Antiqua" w:cs="Arial"/>
        </w:rPr>
        <w:t>O</w:t>
      </w:r>
      <w:r>
        <w:rPr>
          <w:rFonts w:ascii="Book Antiqua" w:hAnsi="Book Antiqua" w:cs="Arial"/>
        </w:rPr>
        <w:t xml:space="preserve">. Se espera que el uso de catalizadores trimetálicos ayude a mejorar el porcentaje de conversión de HDS, mientras que el uso de soportes básicos modificados con potasio aumente la selectividad hacia la ruta de desulfuración directa. Este estudio se evaluará en la </w:t>
      </w:r>
      <w:r w:rsidR="005A05C4">
        <w:rPr>
          <w:rFonts w:ascii="Book Antiqua" w:hAnsi="Book Antiqua" w:cs="Arial"/>
        </w:rPr>
        <w:t>eliminación</w:t>
      </w:r>
      <w:r>
        <w:rPr>
          <w:rFonts w:ascii="Book Antiqua" w:hAnsi="Book Antiqua" w:cs="Arial"/>
        </w:rPr>
        <w:t xml:space="preserve"> de azufre de la molécula de dibenzotiofeno.  </w:t>
      </w:r>
    </w:p>
    <w:p w14:paraId="1BBB2C74" w14:textId="77777777" w:rsidR="00E90F8D" w:rsidRDefault="00E90F8D" w:rsidP="00E90F8D">
      <w:pPr>
        <w:spacing w:after="0" w:line="276" w:lineRule="auto"/>
        <w:jc w:val="both"/>
        <w:rPr>
          <w:rFonts w:ascii="Book Antiqua" w:hAnsi="Book Antiqua" w:cs="Arial"/>
        </w:rPr>
      </w:pPr>
    </w:p>
    <w:p w14:paraId="76A52BD7" w14:textId="77777777" w:rsidR="001C1ED4" w:rsidRDefault="001C1ED4">
      <w:pPr>
        <w:spacing w:line="276" w:lineRule="auto"/>
        <w:jc w:val="left"/>
        <w:rPr>
          <w:rFonts w:ascii="Book Antiqua" w:hAnsi="Book Antiqua" w:cs="Arial"/>
          <w:b/>
        </w:rPr>
      </w:pPr>
      <w:r>
        <w:rPr>
          <w:rFonts w:ascii="Book Antiqua" w:hAnsi="Book Antiqua" w:cs="Arial"/>
          <w:b/>
        </w:rPr>
        <w:br w:type="page"/>
      </w:r>
    </w:p>
    <w:p w14:paraId="38874801" w14:textId="77777777" w:rsidR="00461C98" w:rsidRDefault="00461C98">
      <w:pPr>
        <w:spacing w:line="276" w:lineRule="auto"/>
        <w:jc w:val="left"/>
        <w:rPr>
          <w:rFonts w:ascii="Book Antiqua" w:hAnsi="Book Antiqua" w:cs="Arial"/>
          <w:b/>
        </w:rPr>
      </w:pPr>
    </w:p>
    <w:p w14:paraId="5A97CDA9" w14:textId="77777777" w:rsidR="002F1D4B" w:rsidRPr="00A564ED" w:rsidRDefault="002F1D4B" w:rsidP="00705CFF">
      <w:pPr>
        <w:pStyle w:val="Ttulo2"/>
      </w:pPr>
      <w:bookmarkStart w:id="20" w:name="_Toc13144033"/>
      <w:r w:rsidRPr="00A564ED">
        <w:t>Hipótesis</w:t>
      </w:r>
      <w:bookmarkEnd w:id="20"/>
    </w:p>
    <w:p w14:paraId="0CB9AAA8" w14:textId="77777777" w:rsidR="002F1D4B" w:rsidRPr="00A564ED" w:rsidRDefault="002F1D4B" w:rsidP="00A564ED">
      <w:pPr>
        <w:spacing w:after="0" w:line="276" w:lineRule="auto"/>
        <w:rPr>
          <w:rFonts w:ascii="Book Antiqua" w:hAnsi="Book Antiqua" w:cs="Arial"/>
          <w:b/>
        </w:rPr>
      </w:pPr>
    </w:p>
    <w:p w14:paraId="49D4B5D7" w14:textId="77777777" w:rsidR="00A564ED" w:rsidRDefault="00A564ED" w:rsidP="00A564ED">
      <w:pPr>
        <w:spacing w:after="0" w:line="276" w:lineRule="auto"/>
        <w:jc w:val="both"/>
        <w:rPr>
          <w:rFonts w:ascii="Book Antiqua" w:hAnsi="Book Antiqua" w:cs="Arial"/>
        </w:rPr>
      </w:pPr>
      <w:r w:rsidRPr="00A564ED">
        <w:rPr>
          <w:rFonts w:ascii="Book Antiqua" w:hAnsi="Book Antiqua" w:cs="Arial"/>
        </w:rPr>
        <w:t xml:space="preserve">La </w:t>
      </w:r>
      <w:r w:rsidR="00500FD8">
        <w:rPr>
          <w:rFonts w:ascii="Book Antiqua" w:hAnsi="Book Antiqua" w:cs="Arial"/>
        </w:rPr>
        <w:t>adición de p</w:t>
      </w:r>
      <w:r w:rsidRPr="00A564ED">
        <w:rPr>
          <w:rFonts w:ascii="Book Antiqua" w:hAnsi="Book Antiqua" w:cs="Arial"/>
        </w:rPr>
        <w:t>otasio en el soporte catalítico, permitirá obtener catalizadores con baja acidez, mejorando la selectividad del catalizador hacia la desulfuración directa.</w:t>
      </w:r>
    </w:p>
    <w:p w14:paraId="0050C589" w14:textId="77777777" w:rsidR="00A564ED" w:rsidRDefault="00A564ED" w:rsidP="00A564ED">
      <w:pPr>
        <w:spacing w:after="0" w:line="276" w:lineRule="auto"/>
        <w:jc w:val="both"/>
        <w:rPr>
          <w:rFonts w:ascii="Book Antiqua" w:hAnsi="Book Antiqua" w:cs="Arial"/>
        </w:rPr>
      </w:pPr>
    </w:p>
    <w:p w14:paraId="35B6D6BC" w14:textId="77777777" w:rsidR="009700E0" w:rsidRDefault="009700E0" w:rsidP="00A564ED">
      <w:pPr>
        <w:spacing w:after="0" w:line="276" w:lineRule="auto"/>
        <w:jc w:val="both"/>
        <w:rPr>
          <w:rFonts w:ascii="Book Antiqua" w:hAnsi="Book Antiqua" w:cs="Arial"/>
        </w:rPr>
      </w:pPr>
    </w:p>
    <w:p w14:paraId="4258CC74" w14:textId="77777777" w:rsidR="00A564ED" w:rsidRPr="00A564ED" w:rsidRDefault="00A564ED" w:rsidP="00A564ED">
      <w:pPr>
        <w:spacing w:after="0" w:line="276" w:lineRule="auto"/>
        <w:rPr>
          <w:rFonts w:ascii="Book Antiqua" w:hAnsi="Book Antiqua" w:cs="Arial"/>
          <w:b/>
        </w:rPr>
      </w:pPr>
    </w:p>
    <w:p w14:paraId="63A8646A" w14:textId="77777777" w:rsidR="002F1D4B" w:rsidRPr="00A564ED" w:rsidRDefault="002F1D4B" w:rsidP="00705CFF">
      <w:pPr>
        <w:pStyle w:val="Ttulo2"/>
      </w:pPr>
      <w:bookmarkStart w:id="21" w:name="_Toc13144034"/>
      <w:r w:rsidRPr="00A564ED">
        <w:t>Objetivo(s)</w:t>
      </w:r>
      <w:bookmarkEnd w:id="21"/>
    </w:p>
    <w:p w14:paraId="4E213463" w14:textId="77777777" w:rsidR="00A564ED" w:rsidRDefault="00A564ED" w:rsidP="00A564ED">
      <w:pPr>
        <w:spacing w:after="0" w:line="276" w:lineRule="auto"/>
        <w:jc w:val="both"/>
        <w:rPr>
          <w:rFonts w:ascii="Book Antiqua" w:hAnsi="Book Antiqua" w:cs="Arial"/>
        </w:rPr>
      </w:pPr>
    </w:p>
    <w:p w14:paraId="6AE399CC" w14:textId="77777777" w:rsidR="00A564ED" w:rsidRPr="00A564ED" w:rsidRDefault="00A564ED" w:rsidP="00A564ED">
      <w:pPr>
        <w:spacing w:after="0" w:line="276" w:lineRule="auto"/>
        <w:jc w:val="both"/>
        <w:rPr>
          <w:rFonts w:ascii="Book Antiqua" w:hAnsi="Book Antiqua" w:cs="Arial"/>
        </w:rPr>
      </w:pPr>
      <w:r w:rsidRPr="00A564ED">
        <w:rPr>
          <w:rFonts w:ascii="Book Antiqua" w:hAnsi="Book Antiqua" w:cs="Arial"/>
        </w:rPr>
        <w:t>General:</w:t>
      </w:r>
    </w:p>
    <w:p w14:paraId="38900D2A" w14:textId="77777777" w:rsidR="00A564ED" w:rsidRDefault="00A564ED" w:rsidP="00A564ED">
      <w:pPr>
        <w:spacing w:after="0" w:line="276" w:lineRule="auto"/>
        <w:jc w:val="both"/>
        <w:rPr>
          <w:rFonts w:ascii="Book Antiqua" w:hAnsi="Book Antiqua" w:cs="Arial"/>
        </w:rPr>
      </w:pPr>
    </w:p>
    <w:p w14:paraId="0955C706" w14:textId="77777777" w:rsidR="002F1D4B" w:rsidRPr="00A564ED" w:rsidRDefault="00A564ED" w:rsidP="00217C05">
      <w:pPr>
        <w:pStyle w:val="Prrafodelista"/>
        <w:numPr>
          <w:ilvl w:val="0"/>
          <w:numId w:val="2"/>
        </w:numPr>
        <w:spacing w:after="0" w:line="276" w:lineRule="auto"/>
        <w:jc w:val="both"/>
        <w:rPr>
          <w:rFonts w:ascii="Book Antiqua" w:hAnsi="Book Antiqua" w:cs="Arial"/>
        </w:rPr>
      </w:pPr>
      <w:r w:rsidRPr="00A564ED">
        <w:rPr>
          <w:rFonts w:ascii="Book Antiqua" w:hAnsi="Book Antiqua" w:cs="Arial"/>
        </w:rPr>
        <w:t>Evaluar el efecto de la adición de potasio sobre la acidez en la formulación catalítica y sobre su selectividad en la reacción de desulfuración.</w:t>
      </w:r>
    </w:p>
    <w:p w14:paraId="3AC0DE96" w14:textId="77777777" w:rsidR="00A564ED" w:rsidRDefault="00A564ED" w:rsidP="00A564ED">
      <w:pPr>
        <w:spacing w:after="0" w:line="276" w:lineRule="auto"/>
        <w:jc w:val="both"/>
        <w:rPr>
          <w:rFonts w:ascii="Book Antiqua" w:hAnsi="Book Antiqua" w:cs="Arial"/>
        </w:rPr>
      </w:pPr>
    </w:p>
    <w:p w14:paraId="1427FD2E" w14:textId="77777777" w:rsidR="00A564ED" w:rsidRPr="00A564ED" w:rsidRDefault="00A564ED" w:rsidP="00A564ED">
      <w:pPr>
        <w:spacing w:after="0" w:line="276" w:lineRule="auto"/>
        <w:jc w:val="both"/>
        <w:rPr>
          <w:rFonts w:ascii="Book Antiqua" w:hAnsi="Book Antiqua" w:cs="Arial"/>
        </w:rPr>
      </w:pPr>
      <w:r w:rsidRPr="00A564ED">
        <w:rPr>
          <w:rFonts w:ascii="Book Antiqua" w:hAnsi="Book Antiqua" w:cs="Arial"/>
        </w:rPr>
        <w:t>Específicos:</w:t>
      </w:r>
    </w:p>
    <w:p w14:paraId="5D289BA3" w14:textId="77777777" w:rsidR="00A564ED" w:rsidRPr="00A564ED" w:rsidRDefault="00A564ED" w:rsidP="00217C05">
      <w:pPr>
        <w:pStyle w:val="Prrafodelista"/>
        <w:numPr>
          <w:ilvl w:val="0"/>
          <w:numId w:val="1"/>
        </w:numPr>
        <w:spacing w:after="0" w:line="276" w:lineRule="auto"/>
        <w:jc w:val="both"/>
        <w:rPr>
          <w:rFonts w:ascii="Book Antiqua" w:hAnsi="Book Antiqua" w:cs="Arial"/>
        </w:rPr>
      </w:pPr>
      <w:r w:rsidRPr="00A564ED">
        <w:rPr>
          <w:rFonts w:ascii="Book Antiqua" w:hAnsi="Book Antiqua" w:cs="Arial"/>
        </w:rPr>
        <w:t>Sintetizar formulaciones catalíticas CoMoW soportadas en Al</w:t>
      </w:r>
      <w:r w:rsidRPr="00A564ED">
        <w:rPr>
          <w:rFonts w:ascii="Book Antiqua" w:hAnsi="Book Antiqua" w:cs="Arial"/>
          <w:vertAlign w:val="subscript"/>
        </w:rPr>
        <w:t>2</w:t>
      </w:r>
      <w:r w:rsidRPr="00A564ED">
        <w:rPr>
          <w:rFonts w:ascii="Book Antiqua" w:hAnsi="Book Antiqua" w:cs="Arial"/>
        </w:rPr>
        <w:t>O</w:t>
      </w:r>
      <w:r w:rsidRPr="00A564ED">
        <w:rPr>
          <w:rFonts w:ascii="Book Antiqua" w:hAnsi="Book Antiqua" w:cs="Arial"/>
          <w:vertAlign w:val="subscript"/>
        </w:rPr>
        <w:t>3</w:t>
      </w:r>
      <w:r w:rsidRPr="00A564ED">
        <w:rPr>
          <w:rFonts w:ascii="Book Antiqua" w:hAnsi="Book Antiqua" w:cs="Arial"/>
        </w:rPr>
        <w:t>-MgO-K</w:t>
      </w:r>
      <w:r w:rsidRPr="00A564ED">
        <w:rPr>
          <w:rFonts w:ascii="Book Antiqua" w:hAnsi="Book Antiqua" w:cs="Arial"/>
          <w:vertAlign w:val="subscript"/>
        </w:rPr>
        <w:t>2</w:t>
      </w:r>
      <w:r w:rsidRPr="00A564ED">
        <w:rPr>
          <w:rFonts w:ascii="Book Antiqua" w:hAnsi="Book Antiqua" w:cs="Arial"/>
        </w:rPr>
        <w:t>O</w:t>
      </w:r>
    </w:p>
    <w:p w14:paraId="79E79274" w14:textId="77777777" w:rsidR="00A564ED" w:rsidRPr="00A564ED" w:rsidRDefault="00A564ED" w:rsidP="00217C05">
      <w:pPr>
        <w:pStyle w:val="Prrafodelista"/>
        <w:numPr>
          <w:ilvl w:val="0"/>
          <w:numId w:val="1"/>
        </w:numPr>
        <w:spacing w:after="0" w:line="276" w:lineRule="auto"/>
        <w:jc w:val="both"/>
        <w:rPr>
          <w:rFonts w:ascii="Book Antiqua" w:hAnsi="Book Antiqua" w:cs="Arial"/>
        </w:rPr>
      </w:pPr>
      <w:r w:rsidRPr="00A564ED">
        <w:rPr>
          <w:rFonts w:ascii="Book Antiqua" w:hAnsi="Book Antiqua" w:cs="Arial"/>
        </w:rPr>
        <w:t>Caracterizar la acidez de las formulaciones catalíticas</w:t>
      </w:r>
    </w:p>
    <w:p w14:paraId="43EA6EF7" w14:textId="77777777" w:rsidR="00A564ED" w:rsidRPr="00A564ED" w:rsidRDefault="00A564ED" w:rsidP="00217C05">
      <w:pPr>
        <w:pStyle w:val="Prrafodelista"/>
        <w:numPr>
          <w:ilvl w:val="0"/>
          <w:numId w:val="1"/>
        </w:numPr>
        <w:spacing w:after="0" w:line="276" w:lineRule="auto"/>
        <w:jc w:val="both"/>
        <w:rPr>
          <w:rFonts w:ascii="Book Antiqua" w:hAnsi="Book Antiqua" w:cs="Arial"/>
        </w:rPr>
      </w:pPr>
      <w:r w:rsidRPr="00A564ED">
        <w:rPr>
          <w:rFonts w:ascii="Book Antiqua" w:hAnsi="Book Antiqua" w:cs="Arial"/>
        </w:rPr>
        <w:t>Evaluar el desempeño catalítico y selectividad de estas formulaciones hacia la desulfuración directa</w:t>
      </w:r>
    </w:p>
    <w:p w14:paraId="13AFD944" w14:textId="77777777" w:rsidR="00F64696" w:rsidRDefault="00F64696" w:rsidP="00F64696">
      <w:pPr>
        <w:spacing w:after="0" w:line="276" w:lineRule="auto"/>
        <w:rPr>
          <w:rFonts w:ascii="Book Antiqua" w:hAnsi="Book Antiqua" w:cs="Arial"/>
          <w:b/>
        </w:rPr>
      </w:pPr>
    </w:p>
    <w:p w14:paraId="5C2ECFE1" w14:textId="77777777" w:rsidR="00F64696" w:rsidRDefault="00F64696" w:rsidP="00F64696">
      <w:pPr>
        <w:spacing w:after="0" w:line="276" w:lineRule="auto"/>
        <w:rPr>
          <w:rFonts w:ascii="Book Antiqua" w:hAnsi="Book Antiqua" w:cs="Arial"/>
          <w:b/>
        </w:rPr>
      </w:pPr>
    </w:p>
    <w:p w14:paraId="0AE9E433" w14:textId="77777777" w:rsidR="001C1ED4" w:rsidRDefault="001C1ED4" w:rsidP="00F64696">
      <w:pPr>
        <w:spacing w:after="0" w:line="276" w:lineRule="auto"/>
        <w:rPr>
          <w:rFonts w:ascii="Book Antiqua" w:hAnsi="Book Antiqua" w:cs="Arial"/>
          <w:b/>
        </w:rPr>
      </w:pPr>
    </w:p>
    <w:p w14:paraId="49E43CDD" w14:textId="77777777" w:rsidR="002F1D4B" w:rsidRPr="00A564ED" w:rsidRDefault="002F1D4B" w:rsidP="00705CFF">
      <w:pPr>
        <w:pStyle w:val="Ttulo2"/>
      </w:pPr>
      <w:bookmarkStart w:id="22" w:name="_Toc13144035"/>
      <w:r w:rsidRPr="00A564ED">
        <w:t>Metas</w:t>
      </w:r>
      <w:bookmarkEnd w:id="22"/>
    </w:p>
    <w:p w14:paraId="53FFB6F0" w14:textId="77777777" w:rsidR="00500FD8" w:rsidRDefault="00500FD8" w:rsidP="00500FD8">
      <w:pPr>
        <w:spacing w:after="0" w:line="276" w:lineRule="auto"/>
        <w:jc w:val="both"/>
        <w:rPr>
          <w:rFonts w:ascii="Book Antiqua" w:hAnsi="Book Antiqua" w:cs="Arial"/>
          <w:b/>
        </w:rPr>
      </w:pPr>
    </w:p>
    <w:p w14:paraId="1419E810" w14:textId="77777777" w:rsidR="00500FD8" w:rsidRPr="00500FD8" w:rsidRDefault="00FA3D2F" w:rsidP="00217C05">
      <w:pPr>
        <w:pStyle w:val="Prrafodelista"/>
        <w:numPr>
          <w:ilvl w:val="0"/>
          <w:numId w:val="3"/>
        </w:numPr>
        <w:spacing w:after="0" w:line="276" w:lineRule="auto"/>
        <w:jc w:val="both"/>
        <w:rPr>
          <w:rFonts w:ascii="Book Antiqua" w:hAnsi="Book Antiqua" w:cs="Arial"/>
        </w:rPr>
      </w:pPr>
      <w:r>
        <w:rPr>
          <w:rFonts w:ascii="Book Antiqua" w:hAnsi="Book Antiqua" w:cs="Arial"/>
        </w:rPr>
        <w:t>O</w:t>
      </w:r>
      <w:r w:rsidR="00500FD8" w:rsidRPr="00500FD8">
        <w:rPr>
          <w:rFonts w:ascii="Book Antiqua" w:hAnsi="Book Antiqua" w:cs="Arial"/>
        </w:rPr>
        <w:t>bten</w:t>
      </w:r>
      <w:r>
        <w:rPr>
          <w:rFonts w:ascii="Book Antiqua" w:hAnsi="Book Antiqua" w:cs="Arial"/>
        </w:rPr>
        <w:t xml:space="preserve">er </w:t>
      </w:r>
      <w:r w:rsidR="00500FD8" w:rsidRPr="00500FD8">
        <w:rPr>
          <w:rFonts w:ascii="Book Antiqua" w:hAnsi="Book Antiqua" w:cs="Arial"/>
        </w:rPr>
        <w:t>formulaciones catalíticas de baja acidez</w:t>
      </w:r>
    </w:p>
    <w:p w14:paraId="40E85D3E" w14:textId="67DD3E8C" w:rsidR="00500FD8" w:rsidRPr="00500FD8" w:rsidRDefault="00FA3D2F" w:rsidP="00217C05">
      <w:pPr>
        <w:pStyle w:val="Prrafodelista"/>
        <w:numPr>
          <w:ilvl w:val="0"/>
          <w:numId w:val="3"/>
        </w:numPr>
        <w:spacing w:after="0" w:line="276" w:lineRule="auto"/>
        <w:jc w:val="both"/>
        <w:rPr>
          <w:rFonts w:ascii="Book Antiqua" w:hAnsi="Book Antiqua" w:cs="Arial"/>
        </w:rPr>
      </w:pPr>
      <w:r>
        <w:rPr>
          <w:rFonts w:ascii="Book Antiqua" w:hAnsi="Book Antiqua" w:cs="Arial"/>
        </w:rPr>
        <w:t>Caracterizar</w:t>
      </w:r>
      <w:r w:rsidR="00500FD8" w:rsidRPr="00500FD8">
        <w:rPr>
          <w:rFonts w:ascii="Book Antiqua" w:hAnsi="Book Antiqua" w:cs="Arial"/>
        </w:rPr>
        <w:t xml:space="preserve"> la acidez, fases cristalinas presentes, área superficial </w:t>
      </w:r>
      <w:r w:rsidR="00F21229">
        <w:rPr>
          <w:rFonts w:ascii="Book Antiqua" w:hAnsi="Book Antiqua" w:cs="Arial"/>
        </w:rPr>
        <w:t xml:space="preserve">específica </w:t>
      </w:r>
      <w:r w:rsidR="00500FD8" w:rsidRPr="00500FD8">
        <w:rPr>
          <w:rFonts w:ascii="Book Antiqua" w:hAnsi="Book Antiqua" w:cs="Arial"/>
        </w:rPr>
        <w:t>y coordinación de los metales depositados como precursores de las fases activas</w:t>
      </w:r>
    </w:p>
    <w:p w14:paraId="2D4DEC8A" w14:textId="77777777" w:rsidR="00500FD8" w:rsidRPr="00500FD8" w:rsidRDefault="00FA3D2F" w:rsidP="00217C05">
      <w:pPr>
        <w:pStyle w:val="Prrafodelista"/>
        <w:numPr>
          <w:ilvl w:val="0"/>
          <w:numId w:val="3"/>
        </w:numPr>
        <w:spacing w:after="0" w:line="276" w:lineRule="auto"/>
        <w:jc w:val="both"/>
        <w:rPr>
          <w:rFonts w:ascii="Book Antiqua" w:hAnsi="Book Antiqua" w:cs="Arial"/>
        </w:rPr>
      </w:pPr>
      <w:r>
        <w:rPr>
          <w:rFonts w:ascii="Book Antiqua" w:hAnsi="Book Antiqua" w:cs="Arial"/>
        </w:rPr>
        <w:t>E</w:t>
      </w:r>
      <w:r w:rsidR="00500FD8">
        <w:rPr>
          <w:rFonts w:ascii="Book Antiqua" w:hAnsi="Book Antiqua" w:cs="Arial"/>
        </w:rPr>
        <w:t>valuar</w:t>
      </w:r>
      <w:r w:rsidR="00500FD8" w:rsidRPr="00500FD8">
        <w:rPr>
          <w:rFonts w:ascii="Book Antiqua" w:hAnsi="Book Antiqua" w:cs="Arial"/>
        </w:rPr>
        <w:t xml:space="preserve"> la actividad catalítica en la reacción de HDS de DBT </w:t>
      </w:r>
    </w:p>
    <w:p w14:paraId="21783BE2" w14:textId="77777777" w:rsidR="002F1D4B" w:rsidRPr="00CB6190" w:rsidRDefault="00FA3D2F" w:rsidP="00217C05">
      <w:pPr>
        <w:pStyle w:val="Prrafodelista"/>
        <w:numPr>
          <w:ilvl w:val="0"/>
          <w:numId w:val="3"/>
        </w:numPr>
        <w:spacing w:after="0" w:line="276" w:lineRule="auto"/>
        <w:jc w:val="both"/>
        <w:rPr>
          <w:rFonts w:ascii="Book Antiqua" w:hAnsi="Book Antiqua" w:cs="Arial"/>
          <w:b/>
        </w:rPr>
      </w:pPr>
      <w:r>
        <w:rPr>
          <w:rFonts w:ascii="Book Antiqua" w:hAnsi="Book Antiqua" w:cs="Arial"/>
        </w:rPr>
        <w:t>A</w:t>
      </w:r>
      <w:r w:rsidR="00500FD8">
        <w:rPr>
          <w:rFonts w:ascii="Book Antiqua" w:hAnsi="Book Antiqua" w:cs="Arial"/>
        </w:rPr>
        <w:t>nalizar</w:t>
      </w:r>
      <w:r w:rsidR="00500FD8" w:rsidRPr="00500FD8">
        <w:rPr>
          <w:rFonts w:ascii="Book Antiqua" w:hAnsi="Book Antiqua" w:cs="Arial"/>
        </w:rPr>
        <w:t xml:space="preserve"> la selectividad de la formulación con la relación de productos DSD/HYD</w:t>
      </w:r>
    </w:p>
    <w:p w14:paraId="1C9E0719" w14:textId="77777777" w:rsidR="00CB6190" w:rsidRDefault="00CB6190" w:rsidP="00CB6190">
      <w:pPr>
        <w:spacing w:after="0" w:line="276" w:lineRule="auto"/>
        <w:jc w:val="both"/>
        <w:rPr>
          <w:rFonts w:ascii="Book Antiqua" w:hAnsi="Book Antiqua" w:cs="Arial"/>
          <w:b/>
        </w:rPr>
      </w:pPr>
    </w:p>
    <w:p w14:paraId="7583142F" w14:textId="77777777" w:rsidR="00CB6190" w:rsidRDefault="00CB6190" w:rsidP="00CB6190">
      <w:pPr>
        <w:spacing w:after="0" w:line="276" w:lineRule="auto"/>
        <w:jc w:val="both"/>
        <w:rPr>
          <w:rFonts w:ascii="Book Antiqua" w:hAnsi="Book Antiqua" w:cs="Arial"/>
          <w:b/>
        </w:rPr>
      </w:pPr>
    </w:p>
    <w:p w14:paraId="40AA4191" w14:textId="77777777" w:rsidR="009700E0" w:rsidRDefault="009700E0">
      <w:pPr>
        <w:spacing w:line="276" w:lineRule="auto"/>
        <w:jc w:val="left"/>
        <w:rPr>
          <w:rFonts w:ascii="Book Antiqua" w:hAnsi="Book Antiqua" w:cs="Arial"/>
          <w:b/>
        </w:rPr>
      </w:pPr>
      <w:r>
        <w:rPr>
          <w:rFonts w:ascii="Book Antiqua" w:hAnsi="Book Antiqua" w:cs="Arial"/>
          <w:b/>
        </w:rPr>
        <w:br w:type="page"/>
      </w:r>
    </w:p>
    <w:p w14:paraId="5EA22021" w14:textId="77777777" w:rsidR="00E40832" w:rsidRDefault="00E40832" w:rsidP="00E40832">
      <w:pPr>
        <w:pStyle w:val="Ttulo2"/>
      </w:pPr>
      <w:bookmarkStart w:id="23" w:name="_Toc13144036"/>
      <w:r>
        <w:lastRenderedPageBreak/>
        <w:t>Metodología</w:t>
      </w:r>
      <w:bookmarkEnd w:id="23"/>
    </w:p>
    <w:p w14:paraId="0CB784A2" w14:textId="77777777" w:rsidR="00E40832" w:rsidRDefault="00E40832" w:rsidP="00E40832">
      <w:pPr>
        <w:spacing w:after="0" w:line="276" w:lineRule="auto"/>
        <w:jc w:val="both"/>
        <w:rPr>
          <w:rFonts w:ascii="Book Antiqua" w:hAnsi="Book Antiqua" w:cs="Arial"/>
        </w:rPr>
      </w:pPr>
    </w:p>
    <w:p w14:paraId="7767EAE1" w14:textId="77777777" w:rsidR="00E40832" w:rsidRDefault="00CB6190" w:rsidP="00E40832">
      <w:pPr>
        <w:spacing w:after="0" w:line="276" w:lineRule="auto"/>
        <w:jc w:val="both"/>
        <w:rPr>
          <w:rFonts w:ascii="Book Antiqua" w:hAnsi="Book Antiqua" w:cs="Arial"/>
        </w:rPr>
      </w:pPr>
      <w:r>
        <w:rPr>
          <w:rFonts w:ascii="Book Antiqua" w:hAnsi="Book Antiqua" w:cs="Arial"/>
        </w:rPr>
        <w:t>La metodología se dividió</w:t>
      </w:r>
      <w:r w:rsidR="00E40832" w:rsidRPr="00897F1F">
        <w:rPr>
          <w:rFonts w:ascii="Book Antiqua" w:hAnsi="Book Antiqua" w:cs="Arial"/>
        </w:rPr>
        <w:t xml:space="preserve"> de la siguiente</w:t>
      </w:r>
      <w:r w:rsidR="00E40832">
        <w:rPr>
          <w:rFonts w:ascii="Book Antiqua" w:hAnsi="Book Antiqua" w:cs="Arial"/>
        </w:rPr>
        <w:t xml:space="preserve"> </w:t>
      </w:r>
      <w:r w:rsidR="00E40832" w:rsidRPr="00897F1F">
        <w:rPr>
          <w:rFonts w:ascii="Book Antiqua" w:hAnsi="Book Antiqua" w:cs="Arial"/>
        </w:rPr>
        <w:t>manera:</w:t>
      </w:r>
    </w:p>
    <w:p w14:paraId="68AAA422" w14:textId="77777777" w:rsidR="00E40832" w:rsidRPr="00897F1F" w:rsidRDefault="00E40832" w:rsidP="00E40832">
      <w:pPr>
        <w:spacing w:after="0" w:line="276" w:lineRule="auto"/>
        <w:jc w:val="both"/>
        <w:rPr>
          <w:rFonts w:ascii="Book Antiqua" w:hAnsi="Book Antiqua" w:cs="Arial"/>
        </w:rPr>
      </w:pPr>
    </w:p>
    <w:p w14:paraId="7567A9DA" w14:textId="77777777" w:rsidR="00E40832" w:rsidRPr="00CB3395" w:rsidRDefault="004740C7" w:rsidP="00217C05">
      <w:pPr>
        <w:pStyle w:val="Prrafodelista"/>
        <w:numPr>
          <w:ilvl w:val="0"/>
          <w:numId w:val="4"/>
        </w:numPr>
        <w:spacing w:after="0" w:line="276" w:lineRule="auto"/>
        <w:jc w:val="both"/>
        <w:rPr>
          <w:rFonts w:ascii="Book Antiqua" w:hAnsi="Book Antiqua" w:cs="Arial"/>
          <w:b/>
        </w:rPr>
      </w:pPr>
      <w:r>
        <w:rPr>
          <w:rFonts w:ascii="Book Antiqua" w:hAnsi="Book Antiqua" w:cs="Arial"/>
          <w:b/>
        </w:rPr>
        <w:t>Síntesis de Soportes, Fases Activas y C</w:t>
      </w:r>
      <w:r w:rsidR="00E40832" w:rsidRPr="00CB3395">
        <w:rPr>
          <w:rFonts w:ascii="Book Antiqua" w:hAnsi="Book Antiqua" w:cs="Arial"/>
          <w:b/>
        </w:rPr>
        <w:t>atalizadores</w:t>
      </w:r>
      <w:r>
        <w:rPr>
          <w:rFonts w:ascii="Book Antiqua" w:hAnsi="Book Antiqua" w:cs="Arial"/>
          <w:b/>
        </w:rPr>
        <w:t xml:space="preserve"> en forma oxidada</w:t>
      </w:r>
      <w:r w:rsidR="00E40832" w:rsidRPr="00CB3395">
        <w:rPr>
          <w:rFonts w:ascii="Book Antiqua" w:hAnsi="Book Antiqua" w:cs="Arial"/>
          <w:b/>
        </w:rPr>
        <w:t>.</w:t>
      </w:r>
    </w:p>
    <w:p w14:paraId="24EC19EA" w14:textId="77777777" w:rsidR="00E40832" w:rsidRPr="00CB3395" w:rsidRDefault="00E40832" w:rsidP="00217C05">
      <w:pPr>
        <w:pStyle w:val="Prrafodelista"/>
        <w:numPr>
          <w:ilvl w:val="0"/>
          <w:numId w:val="4"/>
        </w:numPr>
        <w:spacing w:after="0" w:line="276" w:lineRule="auto"/>
        <w:jc w:val="both"/>
        <w:rPr>
          <w:rFonts w:ascii="Book Antiqua" w:hAnsi="Book Antiqua" w:cs="Arial"/>
          <w:b/>
        </w:rPr>
      </w:pPr>
      <w:r w:rsidRPr="00CB3395">
        <w:rPr>
          <w:rFonts w:ascii="Book Antiqua" w:hAnsi="Book Antiqua" w:cs="Arial"/>
          <w:b/>
        </w:rPr>
        <w:t xml:space="preserve">Caracterización de </w:t>
      </w:r>
      <w:r>
        <w:rPr>
          <w:rFonts w:ascii="Book Antiqua" w:hAnsi="Book Antiqua" w:cs="Arial"/>
          <w:b/>
        </w:rPr>
        <w:t>S</w:t>
      </w:r>
      <w:r w:rsidRPr="00CB3395">
        <w:rPr>
          <w:rFonts w:ascii="Book Antiqua" w:hAnsi="Book Antiqua" w:cs="Arial"/>
          <w:b/>
        </w:rPr>
        <w:t xml:space="preserve">oportes y </w:t>
      </w:r>
      <w:r>
        <w:rPr>
          <w:rFonts w:ascii="Book Antiqua" w:hAnsi="Book Antiqua" w:cs="Arial"/>
          <w:b/>
        </w:rPr>
        <w:t>C</w:t>
      </w:r>
      <w:r w:rsidRPr="00CB3395">
        <w:rPr>
          <w:rFonts w:ascii="Book Antiqua" w:hAnsi="Book Antiqua" w:cs="Arial"/>
          <w:b/>
        </w:rPr>
        <w:t>atalizadores.</w:t>
      </w:r>
    </w:p>
    <w:p w14:paraId="10AAFA75" w14:textId="77777777" w:rsidR="00E40832" w:rsidRPr="00CB3395" w:rsidRDefault="00E40832" w:rsidP="00217C05">
      <w:pPr>
        <w:pStyle w:val="Prrafodelista"/>
        <w:numPr>
          <w:ilvl w:val="0"/>
          <w:numId w:val="4"/>
        </w:numPr>
        <w:spacing w:after="0" w:line="276" w:lineRule="auto"/>
        <w:jc w:val="both"/>
        <w:rPr>
          <w:rFonts w:ascii="Book Antiqua" w:hAnsi="Book Antiqua" w:cs="Arial"/>
          <w:b/>
        </w:rPr>
      </w:pPr>
      <w:r>
        <w:rPr>
          <w:rFonts w:ascii="Book Antiqua" w:hAnsi="Book Antiqua" w:cs="Arial"/>
          <w:b/>
        </w:rPr>
        <w:t>Evaluación de la Actividad Catalítica de los C</w:t>
      </w:r>
      <w:r w:rsidRPr="00CB3395">
        <w:rPr>
          <w:rFonts w:ascii="Book Antiqua" w:hAnsi="Book Antiqua" w:cs="Arial"/>
          <w:b/>
        </w:rPr>
        <w:t>atalizadores en la HDS de DBT.</w:t>
      </w:r>
    </w:p>
    <w:p w14:paraId="0A5702D2" w14:textId="77777777" w:rsidR="00E40832" w:rsidRPr="00A564ED" w:rsidRDefault="00E40832" w:rsidP="00E40832">
      <w:pPr>
        <w:spacing w:after="0" w:line="276" w:lineRule="auto"/>
        <w:jc w:val="both"/>
        <w:rPr>
          <w:rFonts w:ascii="Book Antiqua" w:hAnsi="Book Antiqua" w:cs="Arial"/>
          <w:b/>
        </w:rPr>
      </w:pPr>
    </w:p>
    <w:p w14:paraId="4713DB20" w14:textId="77777777" w:rsidR="009967E9" w:rsidRDefault="003F2C98" w:rsidP="009967E9">
      <w:pPr>
        <w:spacing w:after="0" w:line="276" w:lineRule="auto"/>
        <w:jc w:val="both"/>
        <w:rPr>
          <w:rFonts w:ascii="Book Antiqua" w:hAnsi="Book Antiqua" w:cs="Arial"/>
        </w:rPr>
      </w:pPr>
      <w:r>
        <w:rPr>
          <w:rFonts w:ascii="Book Antiqua" w:hAnsi="Book Antiqua" w:cs="Arial"/>
        </w:rPr>
        <w:t>La cual se detalla</w:t>
      </w:r>
      <w:r w:rsidR="00E40832">
        <w:rPr>
          <w:rFonts w:ascii="Book Antiqua" w:hAnsi="Book Antiqua" w:cs="Arial"/>
        </w:rPr>
        <w:t xml:space="preserve"> a continuación.</w:t>
      </w:r>
      <w:bookmarkStart w:id="24" w:name="_Toc4765942"/>
      <w:bookmarkStart w:id="25" w:name="_Toc4766102"/>
      <w:bookmarkStart w:id="26" w:name="_Toc4766168"/>
      <w:bookmarkStart w:id="27" w:name="_Toc4766202"/>
      <w:bookmarkStart w:id="28" w:name="_Toc4766242"/>
      <w:bookmarkStart w:id="29" w:name="_Toc4767869"/>
      <w:bookmarkStart w:id="30" w:name="_Toc4769646"/>
      <w:bookmarkStart w:id="31" w:name="_Toc5014792"/>
      <w:bookmarkStart w:id="32" w:name="_Toc5014823"/>
      <w:bookmarkStart w:id="33" w:name="_Toc5014870"/>
      <w:bookmarkStart w:id="34" w:name="_Toc5014962"/>
      <w:bookmarkStart w:id="35" w:name="_Toc5015010"/>
      <w:bookmarkStart w:id="36" w:name="_Toc5092661"/>
      <w:bookmarkStart w:id="37" w:name="_Toc5093323"/>
      <w:bookmarkStart w:id="38" w:name="_Toc5094581"/>
      <w:bookmarkStart w:id="39" w:name="_Toc5108555"/>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5FCA343D" w14:textId="77777777" w:rsidR="00630ADC" w:rsidRDefault="00630ADC" w:rsidP="009967E9">
      <w:pPr>
        <w:spacing w:after="0" w:line="276" w:lineRule="auto"/>
        <w:jc w:val="both"/>
        <w:rPr>
          <w:rFonts w:ascii="Book Antiqua" w:hAnsi="Book Antiqua" w:cs="Arial"/>
        </w:rPr>
      </w:pPr>
    </w:p>
    <w:p w14:paraId="6B42EB4A" w14:textId="77777777" w:rsidR="00353F84" w:rsidRDefault="00353F84" w:rsidP="009967E9">
      <w:pPr>
        <w:spacing w:after="0" w:line="276" w:lineRule="auto"/>
        <w:jc w:val="both"/>
        <w:rPr>
          <w:rFonts w:ascii="Book Antiqua" w:hAnsi="Book Antiqua" w:cs="Arial"/>
        </w:rPr>
      </w:pPr>
    </w:p>
    <w:p w14:paraId="01495BA4" w14:textId="77777777" w:rsidR="00E40832" w:rsidRDefault="00E40832" w:rsidP="00353F84">
      <w:pPr>
        <w:pStyle w:val="Ttulo3"/>
        <w:tabs>
          <w:tab w:val="left" w:pos="142"/>
        </w:tabs>
        <w:ind w:left="425" w:hanging="425"/>
      </w:pPr>
      <w:bookmarkStart w:id="40" w:name="_Toc5111065"/>
      <w:bookmarkStart w:id="41" w:name="_Toc5113031"/>
      <w:bookmarkStart w:id="42" w:name="_Toc5178467"/>
      <w:bookmarkStart w:id="43" w:name="_Toc5178509"/>
      <w:bookmarkStart w:id="44" w:name="_Toc7094309"/>
      <w:bookmarkStart w:id="45" w:name="_Toc7094344"/>
      <w:bookmarkStart w:id="46" w:name="_Toc7100753"/>
      <w:bookmarkStart w:id="47" w:name="_Toc7516789"/>
      <w:bookmarkStart w:id="48" w:name="_Toc7523492"/>
      <w:bookmarkStart w:id="49" w:name="_Toc7633624"/>
      <w:bookmarkStart w:id="50" w:name="_Toc7743307"/>
      <w:bookmarkStart w:id="51" w:name="_Toc7778117"/>
      <w:bookmarkStart w:id="52" w:name="_Toc7973929"/>
      <w:bookmarkStart w:id="53" w:name="_Toc5111067"/>
      <w:bookmarkStart w:id="54" w:name="_Toc5113033"/>
      <w:bookmarkStart w:id="55" w:name="_Toc5178469"/>
      <w:bookmarkStart w:id="56" w:name="_Toc5178511"/>
      <w:bookmarkStart w:id="57" w:name="_Toc7094311"/>
      <w:bookmarkStart w:id="58" w:name="_Toc7094346"/>
      <w:bookmarkStart w:id="59" w:name="_Toc7100755"/>
      <w:bookmarkStart w:id="60" w:name="_Toc7516791"/>
      <w:bookmarkStart w:id="61" w:name="_Toc7523494"/>
      <w:bookmarkStart w:id="62" w:name="_Toc7633626"/>
      <w:bookmarkStart w:id="63" w:name="_Toc7743309"/>
      <w:bookmarkStart w:id="64" w:name="_Toc7778119"/>
      <w:bookmarkStart w:id="65" w:name="_Toc7973931"/>
      <w:bookmarkStart w:id="66" w:name="_Toc13144037"/>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E40832">
        <w:t xml:space="preserve">Preparación de Soportes y </w:t>
      </w:r>
      <w:r w:rsidR="005B293A">
        <w:t xml:space="preserve">Precursores del </w:t>
      </w:r>
      <w:r w:rsidR="004740C7" w:rsidRPr="004740C7">
        <w:t>Catalizador</w:t>
      </w:r>
      <w:bookmarkEnd w:id="66"/>
    </w:p>
    <w:p w14:paraId="764D4977" w14:textId="77777777" w:rsidR="004F576F" w:rsidRPr="00ED33A1" w:rsidRDefault="00353F84" w:rsidP="00353F84">
      <w:pPr>
        <w:spacing w:after="0" w:line="276" w:lineRule="auto"/>
        <w:jc w:val="both"/>
        <w:rPr>
          <w:rFonts w:ascii="Book Antiqua" w:hAnsi="Book Antiqua" w:cs="Arial"/>
        </w:rPr>
      </w:pPr>
      <w:r w:rsidRPr="008A0C69">
        <w:rPr>
          <w:rFonts w:ascii="Book Antiqua" w:hAnsi="Book Antiqua" w:cs="Arial"/>
        </w:rPr>
        <w:t>Los soportes y catalizado</w:t>
      </w:r>
      <w:r w:rsidR="003F2C98" w:rsidRPr="008A0C69">
        <w:rPr>
          <w:rFonts w:ascii="Book Antiqua" w:hAnsi="Book Antiqua" w:cs="Arial"/>
        </w:rPr>
        <w:t xml:space="preserve">res se sintetizaron de acuerdo </w:t>
      </w:r>
      <w:r w:rsidR="008A0C69">
        <w:rPr>
          <w:rFonts w:ascii="Book Antiqua" w:hAnsi="Book Antiqua" w:cs="Arial"/>
        </w:rPr>
        <w:t>a la metodología usada en el grupo de trabajo interinstitucional y multidisciplinario</w:t>
      </w:r>
      <w:r w:rsidR="00A442EC">
        <w:rPr>
          <w:rFonts w:ascii="Book Antiqua" w:hAnsi="Book Antiqua" w:cs="Arial"/>
        </w:rPr>
        <w:t xml:space="preserve"> UAEM-ININ-UNAM</w:t>
      </w:r>
      <w:r w:rsidR="008A0C69">
        <w:rPr>
          <w:rFonts w:ascii="Book Antiqua" w:hAnsi="Book Antiqua" w:cs="Arial"/>
        </w:rPr>
        <w:t xml:space="preserve">, </w:t>
      </w:r>
      <w:r w:rsidR="003F2C98" w:rsidRPr="008A0C69">
        <w:rPr>
          <w:rFonts w:ascii="Book Antiqua" w:hAnsi="Book Antiqua" w:cs="Arial"/>
        </w:rPr>
        <w:t>reportado</w:t>
      </w:r>
      <w:r w:rsidRPr="008A0C69">
        <w:rPr>
          <w:rFonts w:ascii="Book Antiqua" w:hAnsi="Book Antiqua" w:cs="Arial"/>
        </w:rPr>
        <w:t xml:space="preserve"> en diversos trabajos</w:t>
      </w:r>
      <w:r w:rsidR="00C66894" w:rsidRPr="008A0C69">
        <w:rPr>
          <w:rFonts w:ascii="Book Antiqua" w:hAnsi="Book Antiqua" w:cs="Arial"/>
        </w:rPr>
        <w:t xml:space="preserve"> de investigación realizados anteriormente, con</w:t>
      </w:r>
      <w:r w:rsidRPr="008A0C69">
        <w:rPr>
          <w:rFonts w:ascii="Book Antiqua" w:hAnsi="Book Antiqua" w:cs="Arial"/>
        </w:rPr>
        <w:t xml:space="preserve"> buenos r</w:t>
      </w:r>
      <w:r w:rsidR="00ED33A1" w:rsidRPr="008A0C69">
        <w:rPr>
          <w:rFonts w:ascii="Book Antiqua" w:hAnsi="Book Antiqua" w:cs="Arial"/>
        </w:rPr>
        <w:t xml:space="preserve">esultados </w:t>
      </w:r>
      <w:sdt>
        <w:sdtPr>
          <w:rPr>
            <w:rFonts w:ascii="Book Antiqua" w:hAnsi="Book Antiqua" w:cs="Arial"/>
          </w:rPr>
          <w:id w:val="1562138529"/>
          <w:citation/>
        </w:sdtPr>
        <w:sdtContent>
          <w:r w:rsidR="003A3F75" w:rsidRPr="008A0C69">
            <w:rPr>
              <w:rFonts w:ascii="Book Antiqua" w:hAnsi="Book Antiqua" w:cs="Arial"/>
            </w:rPr>
            <w:fldChar w:fldCharType="begin"/>
          </w:r>
          <w:r w:rsidR="00ED33A1" w:rsidRPr="008A0C69">
            <w:rPr>
              <w:rFonts w:ascii="Book Antiqua" w:hAnsi="Book Antiqua" w:cs="Arial"/>
            </w:rPr>
            <w:instrText xml:space="preserve">CITATION DSo07 \l 2058 </w:instrText>
          </w:r>
          <w:r w:rsidR="003A3F75" w:rsidRPr="008A0C69">
            <w:rPr>
              <w:rFonts w:ascii="Book Antiqua" w:hAnsi="Book Antiqua" w:cs="Arial"/>
            </w:rPr>
            <w:fldChar w:fldCharType="separate"/>
          </w:r>
          <w:r w:rsidR="003D77F7" w:rsidRPr="003D77F7">
            <w:rPr>
              <w:rFonts w:ascii="Book Antiqua" w:hAnsi="Book Antiqua" w:cs="Arial"/>
              <w:noProof/>
            </w:rPr>
            <w:t>(Solís-Casados, y otros, 2007)</w:t>
          </w:r>
          <w:r w:rsidR="003A3F75" w:rsidRPr="008A0C69">
            <w:rPr>
              <w:rFonts w:ascii="Book Antiqua" w:hAnsi="Book Antiqua" w:cs="Arial"/>
            </w:rPr>
            <w:fldChar w:fldCharType="end"/>
          </w:r>
        </w:sdtContent>
      </w:sdt>
      <w:sdt>
        <w:sdtPr>
          <w:rPr>
            <w:rFonts w:ascii="Book Antiqua" w:hAnsi="Book Antiqua" w:cs="Arial"/>
          </w:rPr>
          <w:id w:val="-370527692"/>
          <w:citation/>
        </w:sdtPr>
        <w:sdtContent>
          <w:r w:rsidR="003A3F75" w:rsidRPr="008A0C69">
            <w:rPr>
              <w:rFonts w:ascii="Book Antiqua" w:hAnsi="Book Antiqua" w:cs="Arial"/>
            </w:rPr>
            <w:fldChar w:fldCharType="begin"/>
          </w:r>
          <w:r w:rsidR="003F2C98" w:rsidRPr="008A0C69">
            <w:rPr>
              <w:rFonts w:ascii="Book Antiqua" w:hAnsi="Book Antiqua" w:cs="Arial"/>
            </w:rPr>
            <w:instrText xml:space="preserve">CITATION Esc13 \l 2058 </w:instrText>
          </w:r>
          <w:r w:rsidR="003A3F75" w:rsidRPr="008A0C69">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(Solís-Casados D. , y otros, 2013)</w:t>
          </w:r>
          <w:r w:rsidR="003A3F75" w:rsidRPr="008A0C69">
            <w:rPr>
              <w:rFonts w:ascii="Book Antiqua" w:hAnsi="Book Antiqua" w:cs="Arial"/>
            </w:rPr>
            <w:fldChar w:fldCharType="end"/>
          </w:r>
        </w:sdtContent>
      </w:sdt>
      <w:r w:rsidR="00ED33A1" w:rsidRPr="008A0C69">
        <w:rPr>
          <w:rFonts w:ascii="Book Antiqua" w:hAnsi="Book Antiqua" w:cs="Arial"/>
        </w:rPr>
        <w:t>.</w:t>
      </w:r>
    </w:p>
    <w:p w14:paraId="0E083E7D" w14:textId="77777777" w:rsidR="00353F84" w:rsidRPr="00ED33A1" w:rsidRDefault="00353F84" w:rsidP="00353F84">
      <w:pPr>
        <w:spacing w:after="0" w:line="276" w:lineRule="auto"/>
        <w:jc w:val="both"/>
      </w:pPr>
    </w:p>
    <w:p w14:paraId="6D5201C5" w14:textId="77777777" w:rsidR="00353F84" w:rsidRPr="00ED33A1" w:rsidRDefault="00353F84" w:rsidP="00353F84">
      <w:pPr>
        <w:spacing w:after="0" w:line="276" w:lineRule="auto"/>
        <w:jc w:val="both"/>
      </w:pPr>
    </w:p>
    <w:p w14:paraId="7E1AE3E4" w14:textId="77777777" w:rsidR="00E40832" w:rsidRPr="00E40832" w:rsidRDefault="00E40832" w:rsidP="004F576F">
      <w:pPr>
        <w:pStyle w:val="Ttulo4"/>
      </w:pPr>
      <w:bookmarkStart w:id="67" w:name="_Toc13144038"/>
      <w:r w:rsidRPr="00E40832">
        <w:t>Soporte Al</w:t>
      </w:r>
      <w:r w:rsidRPr="00E40832">
        <w:rPr>
          <w:vertAlign w:val="subscript"/>
        </w:rPr>
        <w:t>2</w:t>
      </w:r>
      <w:r w:rsidRPr="00E40832">
        <w:t>O</w:t>
      </w:r>
      <w:r w:rsidRPr="00E40832">
        <w:rPr>
          <w:vertAlign w:val="subscript"/>
        </w:rPr>
        <w:t>3</w:t>
      </w:r>
      <w:r w:rsidRPr="00E40832">
        <w:t xml:space="preserve"> y Al</w:t>
      </w:r>
      <w:r w:rsidRPr="00E40832">
        <w:rPr>
          <w:vertAlign w:val="subscript"/>
        </w:rPr>
        <w:t>2</w:t>
      </w:r>
      <w:r w:rsidRPr="00E40832">
        <w:t>O</w:t>
      </w:r>
      <w:r w:rsidRPr="00E40832">
        <w:rPr>
          <w:vertAlign w:val="subscript"/>
        </w:rPr>
        <w:t>3</w:t>
      </w:r>
      <w:r w:rsidRPr="00E40832">
        <w:t>-MgO</w:t>
      </w:r>
      <w:bookmarkEnd w:id="67"/>
    </w:p>
    <w:p w14:paraId="68A58F72" w14:textId="5787275E" w:rsidR="001D3A21" w:rsidRDefault="00947932" w:rsidP="00353F84">
      <w:pPr>
        <w:spacing w:after="0" w:line="276" w:lineRule="auto"/>
        <w:jc w:val="both"/>
        <w:rPr>
          <w:rFonts w:ascii="Book Antiqua" w:hAnsi="Book Antiqua" w:cs="Arial"/>
        </w:rPr>
      </w:pPr>
      <w:r>
        <w:rPr>
          <w:rFonts w:ascii="Book Antiqua" w:hAnsi="Book Antiqua" w:cs="Arial"/>
        </w:rPr>
        <w:t>La F</w:t>
      </w:r>
      <w:r w:rsidR="008D6D42">
        <w:rPr>
          <w:rFonts w:ascii="Book Antiqua" w:hAnsi="Book Antiqua" w:cs="Arial"/>
        </w:rPr>
        <w:t>igura 5.1 describe el proceso para la síntesis de</w:t>
      </w:r>
      <w:r w:rsidR="00E40832">
        <w:rPr>
          <w:rFonts w:ascii="Book Antiqua" w:hAnsi="Book Antiqua" w:cs="Arial"/>
        </w:rPr>
        <w:t>l soporte de</w:t>
      </w:r>
      <w:r w:rsidR="00E40832" w:rsidRPr="00897F1F">
        <w:rPr>
          <w:rFonts w:ascii="Book Antiqua" w:hAnsi="Book Antiqua" w:cs="Arial"/>
        </w:rPr>
        <w:t xml:space="preserve"> </w:t>
      </w:r>
      <w:r w:rsidR="00E40832" w:rsidRPr="00CB3395">
        <w:rPr>
          <w:rFonts w:ascii="Book Antiqua" w:hAnsi="Book Antiqua" w:cs="Arial"/>
        </w:rPr>
        <w:t>Al</w:t>
      </w:r>
      <w:r w:rsidR="00E40832" w:rsidRPr="00CB3395">
        <w:rPr>
          <w:rFonts w:ascii="Book Antiqua" w:hAnsi="Book Antiqua" w:cs="Arial"/>
          <w:vertAlign w:val="subscript"/>
        </w:rPr>
        <w:t>2</w:t>
      </w:r>
      <w:r w:rsidR="00E40832" w:rsidRPr="00CB3395">
        <w:rPr>
          <w:rFonts w:ascii="Book Antiqua" w:hAnsi="Book Antiqua" w:cs="Arial"/>
        </w:rPr>
        <w:t>O</w:t>
      </w:r>
      <w:r w:rsidR="00E40832" w:rsidRPr="00CB3395">
        <w:rPr>
          <w:rFonts w:ascii="Book Antiqua" w:hAnsi="Book Antiqua" w:cs="Arial"/>
          <w:vertAlign w:val="subscript"/>
        </w:rPr>
        <w:t>3</w:t>
      </w:r>
      <w:r w:rsidR="008D6D42" w:rsidRPr="008D6D42">
        <w:rPr>
          <w:rFonts w:ascii="Book Antiqua" w:hAnsi="Book Antiqua" w:cs="Arial"/>
        </w:rPr>
        <w:t>:</w:t>
      </w:r>
      <w:r w:rsidR="00E40832">
        <w:rPr>
          <w:rFonts w:ascii="Book Antiqua" w:hAnsi="Book Antiqua" w:cs="Arial"/>
          <w:i/>
          <w:vertAlign w:val="subscript"/>
        </w:rPr>
        <w:t xml:space="preserve"> </w:t>
      </w:r>
      <w:r w:rsidR="00E40832">
        <w:rPr>
          <w:rFonts w:ascii="Book Antiqua" w:hAnsi="Book Antiqua" w:cs="Arial"/>
        </w:rPr>
        <w:t xml:space="preserve">se </w:t>
      </w:r>
      <w:r w:rsidR="008149F7">
        <w:rPr>
          <w:rFonts w:ascii="Book Antiqua" w:hAnsi="Book Antiqua" w:cs="Arial"/>
        </w:rPr>
        <w:t>prepar</w:t>
      </w:r>
      <w:r w:rsidR="00CB6190">
        <w:rPr>
          <w:rFonts w:ascii="Book Antiqua" w:hAnsi="Book Antiqua" w:cs="Arial"/>
        </w:rPr>
        <w:t>ó</w:t>
      </w:r>
      <w:r w:rsidR="00E40832" w:rsidRPr="00897F1F">
        <w:rPr>
          <w:rFonts w:ascii="Book Antiqua" w:hAnsi="Book Antiqua" w:cs="Arial"/>
        </w:rPr>
        <w:t xml:space="preserve"> u</w:t>
      </w:r>
      <w:r w:rsidR="00CB6190">
        <w:rPr>
          <w:rFonts w:ascii="Book Antiqua" w:hAnsi="Book Antiqua" w:cs="Arial"/>
        </w:rPr>
        <w:t xml:space="preserve">sando </w:t>
      </w:r>
      <w:r w:rsidR="00E40832">
        <w:rPr>
          <w:rFonts w:ascii="Book Antiqua" w:hAnsi="Book Antiqua" w:cs="Arial"/>
        </w:rPr>
        <w:t>10</w:t>
      </w:r>
      <w:r w:rsidR="00E40832" w:rsidRPr="00897F1F">
        <w:rPr>
          <w:rFonts w:ascii="Book Antiqua" w:hAnsi="Book Antiqua" w:cs="Arial"/>
        </w:rPr>
        <w:t xml:space="preserve"> g de</w:t>
      </w:r>
      <w:r w:rsidR="00E40832">
        <w:rPr>
          <w:rFonts w:ascii="Book Antiqua" w:hAnsi="Book Antiqua" w:cs="Arial"/>
        </w:rPr>
        <w:t xml:space="preserve"> </w:t>
      </w:r>
      <w:r w:rsidR="00E40832" w:rsidRPr="00897F1F">
        <w:rPr>
          <w:rFonts w:ascii="Book Antiqua" w:hAnsi="Book Antiqua" w:cs="Arial"/>
        </w:rPr>
        <w:t>pseudoboehmita catapal B (Al</w:t>
      </w:r>
      <w:r w:rsidR="00E40832">
        <w:rPr>
          <w:rFonts w:ascii="Book Antiqua" w:hAnsi="Book Antiqua" w:cs="Arial"/>
        </w:rPr>
        <w:t>OOH) marca Sasol, la cual se</w:t>
      </w:r>
      <w:r w:rsidR="00CB6190">
        <w:rPr>
          <w:rFonts w:ascii="Book Antiqua" w:hAnsi="Book Antiqua" w:cs="Arial"/>
        </w:rPr>
        <w:t xml:space="preserve"> sometió a un proceso similar al de polimerización</w:t>
      </w:r>
      <w:r w:rsidR="00E40832">
        <w:rPr>
          <w:rFonts w:ascii="Book Antiqua" w:hAnsi="Book Antiqua" w:cs="Arial"/>
        </w:rPr>
        <w:t xml:space="preserve"> </w:t>
      </w:r>
      <w:r w:rsidR="00CB6190">
        <w:rPr>
          <w:rFonts w:ascii="Book Antiqua" w:hAnsi="Book Antiqua" w:cs="Arial"/>
        </w:rPr>
        <w:t>mezclándola con 5.2 mL de</w:t>
      </w:r>
      <w:r w:rsidR="00E40832" w:rsidRPr="00897F1F">
        <w:rPr>
          <w:rFonts w:ascii="Book Antiqua" w:hAnsi="Book Antiqua" w:cs="Arial"/>
        </w:rPr>
        <w:t xml:space="preserve"> una solución al 5</w:t>
      </w:r>
      <w:r w:rsidR="00657944">
        <w:rPr>
          <w:rFonts w:ascii="Book Antiqua" w:hAnsi="Book Antiqua" w:cs="Arial"/>
        </w:rPr>
        <w:t xml:space="preserve"> </w:t>
      </w:r>
      <w:r w:rsidR="00E40832" w:rsidRPr="00897F1F">
        <w:rPr>
          <w:rFonts w:ascii="Book Antiqua" w:hAnsi="Book Antiqua" w:cs="Arial"/>
        </w:rPr>
        <w:t>% de ácido fórmico</w:t>
      </w:r>
      <w:r w:rsidR="00CB6190">
        <w:rPr>
          <w:rFonts w:ascii="Book Antiqua" w:hAnsi="Book Antiqua" w:cs="Arial"/>
        </w:rPr>
        <w:t xml:space="preserve">. Posteriormente la mezcla se </w:t>
      </w:r>
      <w:r w:rsidR="00C66894">
        <w:rPr>
          <w:rFonts w:ascii="Book Antiqua" w:hAnsi="Book Antiqua" w:cs="Arial"/>
        </w:rPr>
        <w:t xml:space="preserve">transfirió a un </w:t>
      </w:r>
      <w:r w:rsidR="008149F7">
        <w:rPr>
          <w:rFonts w:ascii="Book Antiqua" w:hAnsi="Book Antiqua" w:cs="Arial"/>
        </w:rPr>
        <w:t>extru</w:t>
      </w:r>
      <w:r w:rsidR="00C66894">
        <w:rPr>
          <w:rFonts w:ascii="Book Antiqua" w:hAnsi="Book Antiqua" w:cs="Arial"/>
        </w:rPr>
        <w:t>sor</w:t>
      </w:r>
      <w:r w:rsidR="008149F7">
        <w:rPr>
          <w:rFonts w:ascii="Book Antiqua" w:hAnsi="Book Antiqua" w:cs="Arial"/>
        </w:rPr>
        <w:t xml:space="preserve"> </w:t>
      </w:r>
      <w:r w:rsidR="00CB6190">
        <w:rPr>
          <w:rFonts w:ascii="Book Antiqua" w:hAnsi="Book Antiqua" w:cs="Arial"/>
        </w:rPr>
        <w:t xml:space="preserve">con el fin de obtener sólidos en forma de </w:t>
      </w:r>
      <w:r w:rsidR="00C66894">
        <w:rPr>
          <w:rFonts w:ascii="Book Antiqua" w:hAnsi="Book Antiqua" w:cs="Arial"/>
        </w:rPr>
        <w:t>cilindros delgados</w:t>
      </w:r>
      <w:r w:rsidR="00ED324C">
        <w:rPr>
          <w:rFonts w:ascii="Book Antiqua" w:hAnsi="Book Antiqua" w:cs="Arial"/>
        </w:rPr>
        <w:t xml:space="preserve"> (pellets)</w:t>
      </w:r>
      <w:r w:rsidR="00CB6190">
        <w:rPr>
          <w:rFonts w:ascii="Book Antiqua" w:hAnsi="Book Antiqua" w:cs="Arial"/>
        </w:rPr>
        <w:t xml:space="preserve">.  </w:t>
      </w:r>
    </w:p>
    <w:p w14:paraId="327CFEBA" w14:textId="77777777" w:rsidR="00CB6190" w:rsidRDefault="00CB6190" w:rsidP="00E40832">
      <w:pPr>
        <w:spacing w:after="0" w:line="276" w:lineRule="auto"/>
        <w:jc w:val="both"/>
        <w:rPr>
          <w:rFonts w:ascii="Book Antiqua" w:hAnsi="Book Antiqua" w:cs="Arial"/>
        </w:rPr>
      </w:pPr>
    </w:p>
    <w:p w14:paraId="0044F825" w14:textId="77777777" w:rsidR="00EF33FF" w:rsidRDefault="00276881" w:rsidP="00EF33FF">
      <w:pPr>
        <w:keepNext/>
        <w:spacing w:after="0" w:line="276" w:lineRule="auto"/>
        <w:jc w:val="both"/>
      </w:pPr>
      <w:r>
        <w:rPr>
          <w:rFonts w:ascii="Book Antiqua" w:hAnsi="Book Antiqua" w:cs="Arial"/>
          <w:noProof/>
          <w:lang w:eastAsia="es-MX"/>
        </w:rPr>
        <w:drawing>
          <wp:inline distT="0" distB="0" distL="0" distR="0" wp14:anchorId="09ED595A" wp14:editId="30164D2F">
            <wp:extent cx="5486400" cy="2695074"/>
            <wp:effectExtent l="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0F05D5C" w14:textId="77777777" w:rsidR="00EF33FF" w:rsidRPr="00EF33FF" w:rsidRDefault="00EF33FF" w:rsidP="00EF33FF">
      <w:pPr>
        <w:pStyle w:val="Descripcin"/>
        <w:rPr>
          <w:rFonts w:ascii="Book Antiqua" w:hAnsi="Book Antiqua"/>
          <w:color w:val="auto"/>
          <w:sz w:val="22"/>
        </w:rPr>
      </w:pPr>
      <w:bookmarkStart w:id="68" w:name="_Toc9262026"/>
      <w:r w:rsidRPr="00EF33FF">
        <w:rPr>
          <w:rFonts w:ascii="Book Antiqua" w:hAnsi="Book Antiqua"/>
          <w:color w:val="auto"/>
          <w:sz w:val="22"/>
        </w:rPr>
        <w:t xml:space="preserve">Figura </w:t>
      </w:r>
      <w:r w:rsidR="006800A6">
        <w:rPr>
          <w:rFonts w:ascii="Book Antiqua" w:hAnsi="Book Antiqua"/>
          <w:color w:val="auto"/>
          <w:sz w:val="22"/>
        </w:rPr>
        <w:fldChar w:fldCharType="begin"/>
      </w:r>
      <w:r w:rsidR="006800A6">
        <w:rPr>
          <w:rFonts w:ascii="Book Antiqua" w:hAnsi="Book Antiqua"/>
          <w:color w:val="auto"/>
          <w:sz w:val="22"/>
        </w:rPr>
        <w:instrText xml:space="preserve"> STYLEREF 2 \s </w:instrText>
      </w:r>
      <w:r w:rsidR="006800A6">
        <w:rPr>
          <w:rFonts w:ascii="Book Antiqua" w:hAnsi="Book Antiqua"/>
          <w:color w:val="auto"/>
          <w:sz w:val="22"/>
        </w:rPr>
        <w:fldChar w:fldCharType="separate"/>
      </w:r>
      <w:r w:rsidR="00370AA5">
        <w:rPr>
          <w:rFonts w:ascii="Book Antiqua" w:hAnsi="Book Antiqua"/>
          <w:noProof/>
          <w:color w:val="auto"/>
          <w:sz w:val="22"/>
        </w:rPr>
        <w:t>5</w:t>
      </w:r>
      <w:r w:rsidR="006800A6">
        <w:rPr>
          <w:rFonts w:ascii="Book Antiqua" w:hAnsi="Book Antiqua"/>
          <w:color w:val="auto"/>
          <w:sz w:val="22"/>
        </w:rPr>
        <w:fldChar w:fldCharType="end"/>
      </w:r>
      <w:r w:rsidR="006800A6">
        <w:rPr>
          <w:rFonts w:ascii="Book Antiqua" w:hAnsi="Book Antiqua"/>
          <w:color w:val="auto"/>
          <w:sz w:val="22"/>
        </w:rPr>
        <w:t>.</w:t>
      </w:r>
      <w:r w:rsidR="006800A6">
        <w:rPr>
          <w:rFonts w:ascii="Book Antiqua" w:hAnsi="Book Antiqua"/>
          <w:color w:val="auto"/>
          <w:sz w:val="22"/>
        </w:rPr>
        <w:fldChar w:fldCharType="begin"/>
      </w:r>
      <w:r w:rsidR="006800A6">
        <w:rPr>
          <w:rFonts w:ascii="Book Antiqua" w:hAnsi="Book Antiqua"/>
          <w:color w:val="auto"/>
          <w:sz w:val="22"/>
        </w:rPr>
        <w:instrText xml:space="preserve"> SEQ Figura \* ARABIC \s 2 </w:instrText>
      </w:r>
      <w:r w:rsidR="006800A6">
        <w:rPr>
          <w:rFonts w:ascii="Book Antiqua" w:hAnsi="Book Antiqua"/>
          <w:color w:val="auto"/>
          <w:sz w:val="22"/>
        </w:rPr>
        <w:fldChar w:fldCharType="separate"/>
      </w:r>
      <w:r w:rsidR="00370AA5">
        <w:rPr>
          <w:rFonts w:ascii="Book Antiqua" w:hAnsi="Book Antiqua"/>
          <w:noProof/>
          <w:color w:val="auto"/>
          <w:sz w:val="22"/>
        </w:rPr>
        <w:t>1</w:t>
      </w:r>
      <w:r w:rsidR="006800A6">
        <w:rPr>
          <w:rFonts w:ascii="Book Antiqua" w:hAnsi="Book Antiqua"/>
          <w:color w:val="auto"/>
          <w:sz w:val="22"/>
        </w:rPr>
        <w:fldChar w:fldCharType="end"/>
      </w:r>
      <w:r w:rsidRPr="00EF33FF">
        <w:rPr>
          <w:rFonts w:ascii="Book Antiqua" w:hAnsi="Book Antiqua"/>
          <w:color w:val="auto"/>
          <w:sz w:val="22"/>
        </w:rPr>
        <w:t xml:space="preserve"> Diagrama de Flujo para la Síntesis del Soporte Al</w:t>
      </w:r>
      <w:r w:rsidRPr="00EF33FF">
        <w:rPr>
          <w:rFonts w:ascii="Book Antiqua" w:hAnsi="Book Antiqua"/>
          <w:color w:val="auto"/>
          <w:sz w:val="22"/>
          <w:vertAlign w:val="subscript"/>
        </w:rPr>
        <w:t>2</w:t>
      </w:r>
      <w:r w:rsidRPr="00EF33FF">
        <w:rPr>
          <w:rFonts w:ascii="Book Antiqua" w:hAnsi="Book Antiqua"/>
          <w:color w:val="auto"/>
          <w:sz w:val="22"/>
        </w:rPr>
        <w:t>O</w:t>
      </w:r>
      <w:r w:rsidRPr="00EF33FF">
        <w:rPr>
          <w:rFonts w:ascii="Book Antiqua" w:hAnsi="Book Antiqua"/>
          <w:color w:val="auto"/>
          <w:sz w:val="22"/>
          <w:vertAlign w:val="subscript"/>
        </w:rPr>
        <w:t>3</w:t>
      </w:r>
      <w:bookmarkEnd w:id="68"/>
    </w:p>
    <w:p w14:paraId="503A7BEC" w14:textId="77777777" w:rsidR="00276881" w:rsidRDefault="00276881" w:rsidP="00E40832">
      <w:pPr>
        <w:spacing w:after="0" w:line="276" w:lineRule="auto"/>
        <w:jc w:val="both"/>
        <w:rPr>
          <w:rFonts w:ascii="Book Antiqua" w:hAnsi="Book Antiqua" w:cs="Arial"/>
        </w:rPr>
      </w:pPr>
    </w:p>
    <w:p w14:paraId="6EB0EB5E" w14:textId="1057EB50" w:rsidR="00E40832" w:rsidRDefault="004740C7" w:rsidP="00E40832">
      <w:pPr>
        <w:spacing w:after="0" w:line="276" w:lineRule="auto"/>
        <w:jc w:val="both"/>
        <w:rPr>
          <w:rFonts w:ascii="Book Antiqua" w:hAnsi="Book Antiqua" w:cs="Arial"/>
        </w:rPr>
      </w:pPr>
      <w:r>
        <w:rPr>
          <w:rFonts w:ascii="Book Antiqua" w:hAnsi="Book Antiqua" w:cs="Arial"/>
        </w:rPr>
        <w:lastRenderedPageBreak/>
        <w:t>E</w:t>
      </w:r>
      <w:r w:rsidR="00E40832">
        <w:rPr>
          <w:rFonts w:ascii="Book Antiqua" w:hAnsi="Book Antiqua" w:cs="Arial"/>
        </w:rPr>
        <w:t xml:space="preserve">l soporte </w:t>
      </w:r>
      <w:r w:rsidR="00E40832" w:rsidRPr="00CB3395">
        <w:rPr>
          <w:rFonts w:ascii="Book Antiqua" w:hAnsi="Book Antiqua" w:cs="Arial"/>
        </w:rPr>
        <w:t>Al</w:t>
      </w:r>
      <w:r w:rsidR="00E40832" w:rsidRPr="00CB3395">
        <w:rPr>
          <w:rFonts w:ascii="Book Antiqua" w:hAnsi="Book Antiqua" w:cs="Arial"/>
          <w:vertAlign w:val="subscript"/>
        </w:rPr>
        <w:t>2</w:t>
      </w:r>
      <w:r w:rsidR="00E40832" w:rsidRPr="00CB3395">
        <w:rPr>
          <w:rFonts w:ascii="Book Antiqua" w:hAnsi="Book Antiqua" w:cs="Arial"/>
        </w:rPr>
        <w:t>O</w:t>
      </w:r>
      <w:r w:rsidR="00E40832" w:rsidRPr="00CB3395">
        <w:rPr>
          <w:rFonts w:ascii="Book Antiqua" w:hAnsi="Book Antiqua" w:cs="Arial"/>
          <w:vertAlign w:val="subscript"/>
        </w:rPr>
        <w:t>3</w:t>
      </w:r>
      <w:r w:rsidR="00E40832" w:rsidRPr="00CB3395">
        <w:rPr>
          <w:rFonts w:ascii="Book Antiqua" w:hAnsi="Book Antiqua" w:cs="Arial"/>
        </w:rPr>
        <w:t>-MgO</w:t>
      </w:r>
      <w:r w:rsidR="00CB6190">
        <w:rPr>
          <w:rFonts w:ascii="Book Antiqua" w:hAnsi="Book Antiqua" w:cs="Arial"/>
        </w:rPr>
        <w:t xml:space="preserve"> se obtuvo al polimerizar </w:t>
      </w:r>
      <w:r w:rsidR="00CB6190" w:rsidRPr="00897F1F">
        <w:rPr>
          <w:rFonts w:ascii="Book Antiqua" w:hAnsi="Book Antiqua" w:cs="Arial"/>
        </w:rPr>
        <w:t>pseudoboehmita catapal B (Al</w:t>
      </w:r>
      <w:r w:rsidR="00CF02A9">
        <w:rPr>
          <w:rFonts w:ascii="Book Antiqua" w:hAnsi="Book Antiqua" w:cs="Arial"/>
        </w:rPr>
        <w:t xml:space="preserve">OOH) </w:t>
      </w:r>
      <w:r w:rsidR="00ED324C">
        <w:rPr>
          <w:rFonts w:ascii="Book Antiqua" w:hAnsi="Book Antiqua" w:cs="Arial"/>
        </w:rPr>
        <w:t xml:space="preserve">con </w:t>
      </w:r>
      <w:r w:rsidR="00ED324C" w:rsidRPr="00897F1F">
        <w:rPr>
          <w:rFonts w:ascii="Book Antiqua" w:hAnsi="Book Antiqua" w:cs="Arial"/>
        </w:rPr>
        <w:t>etóxido de magnesio Mg</w:t>
      </w:r>
      <w:r w:rsidR="00ED324C">
        <w:rPr>
          <w:rFonts w:ascii="Book Antiqua" w:hAnsi="Book Antiqua" w:cs="Arial"/>
        </w:rPr>
        <w:t xml:space="preserve"> </w:t>
      </w:r>
      <w:r w:rsidR="00ED324C" w:rsidRPr="00897F1F">
        <w:rPr>
          <w:rFonts w:ascii="Book Antiqua" w:hAnsi="Book Antiqua" w:cs="Arial"/>
        </w:rPr>
        <w:t>(OC</w:t>
      </w:r>
      <w:r w:rsidR="00ED324C" w:rsidRPr="00897F1F">
        <w:rPr>
          <w:rFonts w:ascii="Book Antiqua" w:hAnsi="Book Antiqua" w:cs="Arial"/>
          <w:vertAlign w:val="subscript"/>
        </w:rPr>
        <w:t>2</w:t>
      </w:r>
      <w:r w:rsidR="00ED324C" w:rsidRPr="00897F1F">
        <w:rPr>
          <w:rFonts w:ascii="Book Antiqua" w:hAnsi="Book Antiqua" w:cs="Arial"/>
        </w:rPr>
        <w:t>H</w:t>
      </w:r>
      <w:r w:rsidR="00ED324C" w:rsidRPr="00897F1F">
        <w:rPr>
          <w:rFonts w:ascii="Book Antiqua" w:hAnsi="Book Antiqua" w:cs="Arial"/>
          <w:vertAlign w:val="subscript"/>
        </w:rPr>
        <w:t>5</w:t>
      </w:r>
      <w:r w:rsidR="00ED324C" w:rsidRPr="00897F1F">
        <w:rPr>
          <w:rFonts w:ascii="Book Antiqua" w:hAnsi="Book Antiqua" w:cs="Arial"/>
        </w:rPr>
        <w:t>)</w:t>
      </w:r>
      <w:r w:rsidR="00ED324C" w:rsidRPr="00897F1F">
        <w:rPr>
          <w:rFonts w:ascii="Book Antiqua" w:hAnsi="Book Antiqua" w:cs="Arial"/>
          <w:vertAlign w:val="subscript"/>
        </w:rPr>
        <w:t>2</w:t>
      </w:r>
      <w:r w:rsidR="00ED324C" w:rsidRPr="00897F1F">
        <w:rPr>
          <w:rFonts w:ascii="Book Antiqua" w:hAnsi="Book Antiqua" w:cs="Arial"/>
        </w:rPr>
        <w:t xml:space="preserve"> marca Aldrich </w:t>
      </w:r>
      <w:r w:rsidR="00ED324C">
        <w:rPr>
          <w:rFonts w:ascii="Book Antiqua" w:hAnsi="Book Antiqua" w:cs="Arial"/>
        </w:rPr>
        <w:t>de 98</w:t>
      </w:r>
      <w:r w:rsidR="00657944">
        <w:rPr>
          <w:rFonts w:ascii="Book Antiqua" w:hAnsi="Book Antiqua" w:cs="Arial"/>
        </w:rPr>
        <w:t xml:space="preserve"> </w:t>
      </w:r>
      <w:r w:rsidR="00ED324C">
        <w:rPr>
          <w:rFonts w:ascii="Book Antiqua" w:hAnsi="Book Antiqua" w:cs="Arial"/>
        </w:rPr>
        <w:t>% de pureza en una solución de ácido fórmico, de forma que se adicionara 5</w:t>
      </w:r>
      <w:r w:rsidR="00657944">
        <w:rPr>
          <w:rFonts w:ascii="Book Antiqua" w:hAnsi="Book Antiqua" w:cs="Arial"/>
        </w:rPr>
        <w:t xml:space="preserve"> </w:t>
      </w:r>
      <w:r w:rsidR="00ED324C">
        <w:rPr>
          <w:rFonts w:ascii="Book Antiqua" w:hAnsi="Book Antiqua" w:cs="Arial"/>
        </w:rPr>
        <w:t>% en peso</w:t>
      </w:r>
      <w:r w:rsidR="008D6D42">
        <w:rPr>
          <w:rFonts w:ascii="Book Antiqua" w:hAnsi="Book Antiqua" w:cs="Arial"/>
        </w:rPr>
        <w:t xml:space="preserve"> de</w:t>
      </w:r>
      <w:r w:rsidR="00ED324C">
        <w:rPr>
          <w:rFonts w:ascii="Book Antiqua" w:hAnsi="Book Antiqua" w:cs="Arial"/>
        </w:rPr>
        <w:t xml:space="preserve"> MgO</w:t>
      </w:r>
      <w:r w:rsidR="008D6D42">
        <w:rPr>
          <w:rFonts w:ascii="Book Antiqua" w:hAnsi="Book Antiqua" w:cs="Arial"/>
        </w:rPr>
        <w:t>, como se describe en la figura 5.2</w:t>
      </w:r>
      <w:r w:rsidR="00ED324C">
        <w:rPr>
          <w:rFonts w:ascii="Book Antiqua" w:hAnsi="Book Antiqua" w:cs="Arial"/>
        </w:rPr>
        <w:t>. Finalmente se transfirieron a un extrusor y se obtuvieron</w:t>
      </w:r>
      <w:r w:rsidR="00CF02A9">
        <w:rPr>
          <w:rFonts w:ascii="Book Antiqua" w:hAnsi="Book Antiqua" w:cs="Arial"/>
        </w:rPr>
        <w:t xml:space="preserve"> pellets.</w:t>
      </w:r>
    </w:p>
    <w:p w14:paraId="14425ECD" w14:textId="77777777" w:rsidR="00276881" w:rsidRDefault="00276881" w:rsidP="00E40832">
      <w:pPr>
        <w:spacing w:after="0" w:line="276" w:lineRule="auto"/>
        <w:jc w:val="both"/>
        <w:rPr>
          <w:rFonts w:ascii="Book Antiqua" w:hAnsi="Book Antiqua" w:cs="Arial"/>
        </w:rPr>
      </w:pPr>
    </w:p>
    <w:p w14:paraId="513B9672" w14:textId="77777777" w:rsidR="00EF33FF" w:rsidRDefault="00276881" w:rsidP="00EF33FF">
      <w:pPr>
        <w:keepNext/>
        <w:spacing w:after="0" w:line="276" w:lineRule="auto"/>
        <w:jc w:val="both"/>
      </w:pPr>
      <w:r>
        <w:rPr>
          <w:rFonts w:ascii="Book Antiqua" w:hAnsi="Book Antiqua" w:cs="Arial"/>
          <w:noProof/>
          <w:lang w:eastAsia="es-MX"/>
        </w:rPr>
        <w:drawing>
          <wp:inline distT="0" distB="0" distL="0" distR="0" wp14:anchorId="45228B02" wp14:editId="07460F58">
            <wp:extent cx="5534025" cy="2598821"/>
            <wp:effectExtent l="0" t="0" r="952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6076130" w14:textId="77777777" w:rsidR="00E40832" w:rsidRPr="00EF33FF" w:rsidRDefault="00EF33FF" w:rsidP="00EF33FF">
      <w:pPr>
        <w:pStyle w:val="Descripcin"/>
        <w:rPr>
          <w:rFonts w:ascii="Book Antiqua" w:hAnsi="Book Antiqua" w:cs="Arial"/>
          <w:color w:val="auto"/>
          <w:sz w:val="22"/>
        </w:rPr>
      </w:pPr>
      <w:bookmarkStart w:id="69" w:name="_Toc9262027"/>
      <w:r w:rsidRPr="00EF33FF">
        <w:rPr>
          <w:rFonts w:ascii="Book Antiqua" w:hAnsi="Book Antiqua"/>
          <w:color w:val="auto"/>
          <w:sz w:val="22"/>
        </w:rPr>
        <w:t xml:space="preserve">Figura </w:t>
      </w:r>
      <w:r w:rsidR="006800A6">
        <w:rPr>
          <w:rFonts w:ascii="Book Antiqua" w:hAnsi="Book Antiqua"/>
          <w:color w:val="auto"/>
          <w:sz w:val="22"/>
        </w:rPr>
        <w:fldChar w:fldCharType="begin"/>
      </w:r>
      <w:r w:rsidR="006800A6">
        <w:rPr>
          <w:rFonts w:ascii="Book Antiqua" w:hAnsi="Book Antiqua"/>
          <w:color w:val="auto"/>
          <w:sz w:val="22"/>
        </w:rPr>
        <w:instrText xml:space="preserve"> STYLEREF 2 \s </w:instrText>
      </w:r>
      <w:r w:rsidR="006800A6">
        <w:rPr>
          <w:rFonts w:ascii="Book Antiqua" w:hAnsi="Book Antiqua"/>
          <w:color w:val="auto"/>
          <w:sz w:val="22"/>
        </w:rPr>
        <w:fldChar w:fldCharType="separate"/>
      </w:r>
      <w:r w:rsidR="00370AA5">
        <w:rPr>
          <w:rFonts w:ascii="Book Antiqua" w:hAnsi="Book Antiqua"/>
          <w:noProof/>
          <w:color w:val="auto"/>
          <w:sz w:val="22"/>
        </w:rPr>
        <w:t>5</w:t>
      </w:r>
      <w:r w:rsidR="006800A6">
        <w:rPr>
          <w:rFonts w:ascii="Book Antiqua" w:hAnsi="Book Antiqua"/>
          <w:color w:val="auto"/>
          <w:sz w:val="22"/>
        </w:rPr>
        <w:fldChar w:fldCharType="end"/>
      </w:r>
      <w:r w:rsidR="006800A6">
        <w:rPr>
          <w:rFonts w:ascii="Book Antiqua" w:hAnsi="Book Antiqua"/>
          <w:color w:val="auto"/>
          <w:sz w:val="22"/>
        </w:rPr>
        <w:t>.</w:t>
      </w:r>
      <w:r w:rsidR="006800A6">
        <w:rPr>
          <w:rFonts w:ascii="Book Antiqua" w:hAnsi="Book Antiqua"/>
          <w:color w:val="auto"/>
          <w:sz w:val="22"/>
        </w:rPr>
        <w:fldChar w:fldCharType="begin"/>
      </w:r>
      <w:r w:rsidR="006800A6">
        <w:rPr>
          <w:rFonts w:ascii="Book Antiqua" w:hAnsi="Book Antiqua"/>
          <w:color w:val="auto"/>
          <w:sz w:val="22"/>
        </w:rPr>
        <w:instrText xml:space="preserve"> SEQ Figura \* ARABIC \s 2 </w:instrText>
      </w:r>
      <w:r w:rsidR="006800A6">
        <w:rPr>
          <w:rFonts w:ascii="Book Antiqua" w:hAnsi="Book Antiqua"/>
          <w:color w:val="auto"/>
          <w:sz w:val="22"/>
        </w:rPr>
        <w:fldChar w:fldCharType="separate"/>
      </w:r>
      <w:r w:rsidR="00370AA5">
        <w:rPr>
          <w:rFonts w:ascii="Book Antiqua" w:hAnsi="Book Antiqua"/>
          <w:noProof/>
          <w:color w:val="auto"/>
          <w:sz w:val="22"/>
        </w:rPr>
        <w:t>2</w:t>
      </w:r>
      <w:r w:rsidR="006800A6">
        <w:rPr>
          <w:rFonts w:ascii="Book Antiqua" w:hAnsi="Book Antiqua"/>
          <w:color w:val="auto"/>
          <w:sz w:val="22"/>
        </w:rPr>
        <w:fldChar w:fldCharType="end"/>
      </w:r>
      <w:r w:rsidRPr="00EF33FF">
        <w:rPr>
          <w:rFonts w:ascii="Book Antiqua" w:hAnsi="Book Antiqua"/>
          <w:color w:val="auto"/>
          <w:sz w:val="22"/>
        </w:rPr>
        <w:t xml:space="preserve"> Diagrama de Flujo para la Síntesis del Soporte Al</w:t>
      </w:r>
      <w:r w:rsidRPr="00EF33FF">
        <w:rPr>
          <w:rFonts w:ascii="Book Antiqua" w:hAnsi="Book Antiqua"/>
          <w:color w:val="auto"/>
          <w:sz w:val="22"/>
          <w:vertAlign w:val="subscript"/>
        </w:rPr>
        <w:t>2</w:t>
      </w:r>
      <w:r w:rsidRPr="00EF33FF">
        <w:rPr>
          <w:rFonts w:ascii="Book Antiqua" w:hAnsi="Book Antiqua"/>
          <w:color w:val="auto"/>
          <w:sz w:val="22"/>
        </w:rPr>
        <w:t>O</w:t>
      </w:r>
      <w:r w:rsidRPr="00EF33FF">
        <w:rPr>
          <w:rFonts w:ascii="Book Antiqua" w:hAnsi="Book Antiqua"/>
          <w:color w:val="auto"/>
          <w:sz w:val="22"/>
          <w:vertAlign w:val="subscript"/>
        </w:rPr>
        <w:t>3</w:t>
      </w:r>
      <w:r w:rsidRPr="00EF33FF">
        <w:rPr>
          <w:rFonts w:ascii="Book Antiqua" w:hAnsi="Book Antiqua"/>
          <w:color w:val="auto"/>
          <w:sz w:val="22"/>
        </w:rPr>
        <w:t>-MgO</w:t>
      </w:r>
      <w:bookmarkEnd w:id="69"/>
    </w:p>
    <w:p w14:paraId="14285D1C" w14:textId="77777777" w:rsidR="00EF33FF" w:rsidRDefault="00EF33FF" w:rsidP="00E40832">
      <w:pPr>
        <w:spacing w:after="0" w:line="276" w:lineRule="auto"/>
        <w:jc w:val="both"/>
        <w:rPr>
          <w:rFonts w:ascii="Book Antiqua" w:hAnsi="Book Antiqua" w:cs="Arial"/>
        </w:rPr>
      </w:pPr>
    </w:p>
    <w:p w14:paraId="6B88B996" w14:textId="5A8F4FF8" w:rsidR="00E40832" w:rsidRDefault="00CF02A9" w:rsidP="00E40832">
      <w:pPr>
        <w:spacing w:after="0" w:line="276" w:lineRule="auto"/>
        <w:jc w:val="both"/>
        <w:rPr>
          <w:rFonts w:ascii="Book Antiqua" w:hAnsi="Book Antiqua" w:cs="Arial"/>
        </w:rPr>
      </w:pPr>
      <w:r>
        <w:rPr>
          <w:rFonts w:ascii="Book Antiqua" w:hAnsi="Book Antiqua" w:cs="Arial"/>
        </w:rPr>
        <w:t xml:space="preserve">Ambos soportes, </w:t>
      </w:r>
      <w:r w:rsidR="00276881">
        <w:rPr>
          <w:rFonts w:ascii="Book Antiqua" w:hAnsi="Book Antiqua" w:cs="Arial"/>
        </w:rPr>
        <w:t xml:space="preserve">se </w:t>
      </w:r>
      <w:r w:rsidR="00ED324C">
        <w:rPr>
          <w:rFonts w:ascii="Book Antiqua" w:hAnsi="Book Antiqua" w:cs="Arial"/>
        </w:rPr>
        <w:t>secaron</w:t>
      </w:r>
      <w:r>
        <w:rPr>
          <w:rFonts w:ascii="Book Antiqua" w:hAnsi="Book Antiqua" w:cs="Arial"/>
        </w:rPr>
        <w:t xml:space="preserve"> a 100</w:t>
      </w:r>
      <w:r w:rsidR="00AE17C1">
        <w:rPr>
          <w:rFonts w:ascii="Book Antiqua" w:hAnsi="Book Antiqua" w:cs="Arial"/>
        </w:rPr>
        <w:t xml:space="preserve"> </w:t>
      </w:r>
      <w:r>
        <w:rPr>
          <w:rFonts w:ascii="Book Antiqua" w:hAnsi="Book Antiqua" w:cs="Arial"/>
        </w:rPr>
        <w:t>°C durante dos</w:t>
      </w:r>
      <w:r w:rsidR="00E40832" w:rsidRPr="00897F1F">
        <w:rPr>
          <w:rFonts w:ascii="Book Antiqua" w:hAnsi="Book Antiqua" w:cs="Arial"/>
        </w:rPr>
        <w:t xml:space="preserve"> hora</w:t>
      </w:r>
      <w:r w:rsidR="00276881">
        <w:rPr>
          <w:rFonts w:ascii="Book Antiqua" w:hAnsi="Book Antiqua" w:cs="Arial"/>
        </w:rPr>
        <w:t>s</w:t>
      </w:r>
      <w:r w:rsidR="00E40832" w:rsidRPr="00897F1F">
        <w:rPr>
          <w:rFonts w:ascii="Book Antiqua" w:hAnsi="Book Antiqua" w:cs="Arial"/>
        </w:rPr>
        <w:t xml:space="preserve"> para eliminar los residuos</w:t>
      </w:r>
      <w:r w:rsidR="00E40832">
        <w:rPr>
          <w:rFonts w:ascii="Book Antiqua" w:hAnsi="Book Antiqua" w:cs="Arial"/>
        </w:rPr>
        <w:t xml:space="preserve"> </w:t>
      </w:r>
      <w:r w:rsidR="00E40832" w:rsidRPr="00897F1F">
        <w:rPr>
          <w:rFonts w:ascii="Book Antiqua" w:hAnsi="Book Antiqua" w:cs="Arial"/>
        </w:rPr>
        <w:t>de ácido fórmico y exceso de agua, y posteriormente a un tratamiento térmico a</w:t>
      </w:r>
      <w:r w:rsidR="00E40832">
        <w:rPr>
          <w:rFonts w:ascii="Book Antiqua" w:hAnsi="Book Antiqua" w:cs="Arial"/>
        </w:rPr>
        <w:t xml:space="preserve"> 4</w:t>
      </w:r>
      <w:r w:rsidR="00E40832" w:rsidRPr="00897F1F">
        <w:rPr>
          <w:rFonts w:ascii="Book Antiqua" w:hAnsi="Book Antiqua" w:cs="Arial"/>
        </w:rPr>
        <w:t>00</w:t>
      </w:r>
      <w:r w:rsidR="00AE17C1">
        <w:rPr>
          <w:rFonts w:ascii="Book Antiqua" w:hAnsi="Book Antiqua" w:cs="Arial"/>
        </w:rPr>
        <w:t xml:space="preserve"> </w:t>
      </w:r>
      <w:r w:rsidR="00E40832" w:rsidRPr="00897F1F">
        <w:rPr>
          <w:rFonts w:ascii="Book Antiqua" w:hAnsi="Book Antiqua" w:cs="Arial"/>
        </w:rPr>
        <w:t xml:space="preserve">°C por 4 horas para </w:t>
      </w:r>
      <w:r w:rsidR="00E40832" w:rsidRPr="00994487">
        <w:rPr>
          <w:rFonts w:ascii="Book Antiqua" w:hAnsi="Book Antiqua" w:cs="Arial"/>
        </w:rPr>
        <w:t>llevar a cabo la deshidroxilación y obtener los</w:t>
      </w:r>
      <w:r w:rsidR="00EF33FF" w:rsidRPr="00994487">
        <w:rPr>
          <w:rFonts w:ascii="Book Antiqua" w:hAnsi="Book Antiqua" w:cs="Arial"/>
        </w:rPr>
        <w:t xml:space="preserve"> </w:t>
      </w:r>
      <w:r w:rsidR="00E40832" w:rsidRPr="00994487">
        <w:rPr>
          <w:rFonts w:ascii="Book Antiqua" w:hAnsi="Book Antiqua" w:cs="Arial"/>
        </w:rPr>
        <w:t>soportes Al</w:t>
      </w:r>
      <w:r w:rsidR="00E40832" w:rsidRPr="00994487">
        <w:rPr>
          <w:rFonts w:ascii="Book Antiqua" w:hAnsi="Book Antiqua" w:cs="Arial"/>
          <w:vertAlign w:val="subscript"/>
        </w:rPr>
        <w:t>2</w:t>
      </w:r>
      <w:r w:rsidR="00E40832" w:rsidRPr="00994487">
        <w:rPr>
          <w:rFonts w:ascii="Book Antiqua" w:hAnsi="Book Antiqua" w:cs="Arial"/>
        </w:rPr>
        <w:t>O</w:t>
      </w:r>
      <w:r w:rsidR="00E40832" w:rsidRPr="00994487">
        <w:rPr>
          <w:rFonts w:ascii="Book Antiqua" w:hAnsi="Book Antiqua" w:cs="Arial"/>
          <w:vertAlign w:val="subscript"/>
        </w:rPr>
        <w:t xml:space="preserve">3 </w:t>
      </w:r>
      <w:r w:rsidR="00E40832" w:rsidRPr="00994487">
        <w:rPr>
          <w:rFonts w:ascii="Book Antiqua" w:hAnsi="Book Antiqua" w:cs="Arial"/>
        </w:rPr>
        <w:t>y Al</w:t>
      </w:r>
      <w:r w:rsidR="00E40832" w:rsidRPr="00994487">
        <w:rPr>
          <w:rFonts w:ascii="Book Antiqua" w:hAnsi="Book Antiqua" w:cs="Arial"/>
          <w:vertAlign w:val="subscript"/>
        </w:rPr>
        <w:t>2</w:t>
      </w:r>
      <w:r w:rsidR="00E40832" w:rsidRPr="00994487">
        <w:rPr>
          <w:rFonts w:ascii="Book Antiqua" w:hAnsi="Book Antiqua" w:cs="Arial"/>
        </w:rPr>
        <w:t>O</w:t>
      </w:r>
      <w:r w:rsidR="00E40832" w:rsidRPr="00994487">
        <w:rPr>
          <w:rFonts w:ascii="Book Antiqua" w:hAnsi="Book Antiqua" w:cs="Arial"/>
          <w:vertAlign w:val="subscript"/>
        </w:rPr>
        <w:t>3</w:t>
      </w:r>
      <w:r w:rsidR="00E40832" w:rsidRPr="00994487">
        <w:rPr>
          <w:rFonts w:ascii="Book Antiqua" w:hAnsi="Book Antiqua" w:cs="Arial"/>
        </w:rPr>
        <w:t>-MgO (fase γ-alúmina y fase periclasa</w:t>
      </w:r>
      <w:r w:rsidR="00E40832" w:rsidRPr="00897F1F">
        <w:rPr>
          <w:rFonts w:ascii="Book Antiqua" w:hAnsi="Book Antiqua" w:cs="Arial"/>
        </w:rPr>
        <w:t>) que servirán como base para</w:t>
      </w:r>
      <w:r w:rsidR="00E40832">
        <w:rPr>
          <w:rFonts w:ascii="Book Antiqua" w:hAnsi="Book Antiqua" w:cs="Arial"/>
        </w:rPr>
        <w:t xml:space="preserve"> </w:t>
      </w:r>
      <w:r w:rsidR="00E40832" w:rsidRPr="00897F1F">
        <w:rPr>
          <w:rFonts w:ascii="Book Antiqua" w:hAnsi="Book Antiqua" w:cs="Arial"/>
        </w:rPr>
        <w:t xml:space="preserve">depositar </w:t>
      </w:r>
      <w:r w:rsidR="004740C7">
        <w:rPr>
          <w:rFonts w:ascii="Book Antiqua" w:hAnsi="Book Antiqua" w:cs="Arial"/>
        </w:rPr>
        <w:t>la</w:t>
      </w:r>
      <w:r w:rsidR="00E40832" w:rsidRPr="00897F1F">
        <w:rPr>
          <w:rFonts w:ascii="Book Antiqua" w:hAnsi="Book Antiqua" w:cs="Arial"/>
        </w:rPr>
        <w:t>s</w:t>
      </w:r>
      <w:r w:rsidR="00A20711">
        <w:rPr>
          <w:rFonts w:ascii="Book Antiqua" w:hAnsi="Book Antiqua" w:cs="Arial"/>
        </w:rPr>
        <w:t xml:space="preserve"> fases</w:t>
      </w:r>
      <w:r w:rsidR="00E40832" w:rsidRPr="00897F1F">
        <w:rPr>
          <w:rFonts w:ascii="Book Antiqua" w:hAnsi="Book Antiqua" w:cs="Arial"/>
        </w:rPr>
        <w:t xml:space="preserve"> activas del</w:t>
      </w:r>
      <w:r w:rsidR="00E40832">
        <w:rPr>
          <w:rFonts w:ascii="Book Antiqua" w:hAnsi="Book Antiqua" w:cs="Arial"/>
        </w:rPr>
        <w:t xml:space="preserve"> </w:t>
      </w:r>
      <w:r w:rsidR="00E40832" w:rsidRPr="00897F1F">
        <w:rPr>
          <w:rFonts w:ascii="Book Antiqua" w:hAnsi="Book Antiqua" w:cs="Arial"/>
        </w:rPr>
        <w:t>catalizador.</w:t>
      </w:r>
    </w:p>
    <w:p w14:paraId="77449518" w14:textId="77777777" w:rsidR="00CF02A9" w:rsidRDefault="00CF02A9" w:rsidP="00E40832">
      <w:pPr>
        <w:spacing w:after="0" w:line="276" w:lineRule="auto"/>
        <w:jc w:val="both"/>
        <w:rPr>
          <w:rFonts w:ascii="Book Antiqua" w:hAnsi="Book Antiqua" w:cs="Arial"/>
        </w:rPr>
      </w:pPr>
    </w:p>
    <w:p w14:paraId="1D189F40" w14:textId="77777777" w:rsidR="00546584" w:rsidRDefault="00546584" w:rsidP="00E40832">
      <w:pPr>
        <w:spacing w:after="0" w:line="276" w:lineRule="auto"/>
        <w:jc w:val="both"/>
        <w:rPr>
          <w:rFonts w:ascii="Book Antiqua" w:hAnsi="Book Antiqua" w:cs="Arial"/>
        </w:rPr>
      </w:pPr>
    </w:p>
    <w:p w14:paraId="54A21285" w14:textId="77777777" w:rsidR="00E40832" w:rsidRPr="00E40832" w:rsidRDefault="00E40832" w:rsidP="004F576F">
      <w:pPr>
        <w:pStyle w:val="Ttulo4"/>
      </w:pPr>
      <w:bookmarkStart w:id="70" w:name="_Toc13144039"/>
      <w:r w:rsidRPr="00E40832">
        <w:t>Soporte Al</w:t>
      </w:r>
      <w:r w:rsidRPr="00E40832">
        <w:rPr>
          <w:vertAlign w:val="subscript"/>
        </w:rPr>
        <w:t>2</w:t>
      </w:r>
      <w:r w:rsidRPr="00E40832">
        <w:t>O</w:t>
      </w:r>
      <w:r w:rsidRPr="00E40832">
        <w:rPr>
          <w:vertAlign w:val="subscript"/>
        </w:rPr>
        <w:t>3</w:t>
      </w:r>
      <w:r w:rsidRPr="00E40832">
        <w:t>-MgO-K</w:t>
      </w:r>
      <w:r w:rsidRPr="00E40832">
        <w:rPr>
          <w:vertAlign w:val="subscript"/>
        </w:rPr>
        <w:t>2</w:t>
      </w:r>
      <w:r w:rsidRPr="00E40832">
        <w:t>O</w:t>
      </w:r>
      <w:bookmarkEnd w:id="70"/>
    </w:p>
    <w:p w14:paraId="68AD61F7" w14:textId="0C8CD311" w:rsidR="00E40832" w:rsidRDefault="00E40832" w:rsidP="00E40832">
      <w:pPr>
        <w:spacing w:after="0" w:line="276" w:lineRule="auto"/>
        <w:jc w:val="both"/>
        <w:rPr>
          <w:rFonts w:ascii="Book Antiqua" w:hAnsi="Book Antiqua" w:cs="Arial"/>
        </w:rPr>
      </w:pPr>
      <w:r w:rsidRPr="00897F1F">
        <w:rPr>
          <w:rFonts w:ascii="Book Antiqua" w:hAnsi="Book Antiqua" w:cs="Arial"/>
        </w:rPr>
        <w:t>L</w:t>
      </w:r>
      <w:r>
        <w:rPr>
          <w:rFonts w:ascii="Book Antiqua" w:hAnsi="Book Antiqua" w:cs="Arial"/>
        </w:rPr>
        <w:t>os soportes modificados con potasio</w:t>
      </w:r>
      <w:r w:rsidR="00CF02A9">
        <w:rPr>
          <w:rFonts w:ascii="Book Antiqua" w:hAnsi="Book Antiqua" w:cs="Arial"/>
        </w:rPr>
        <w:t xml:space="preserve"> se obtuvieron</w:t>
      </w:r>
      <w:r w:rsidR="004740C7">
        <w:rPr>
          <w:rFonts w:ascii="Book Antiqua" w:hAnsi="Book Antiqua" w:cs="Arial"/>
        </w:rPr>
        <w:t xml:space="preserve"> al </w:t>
      </w:r>
      <w:r w:rsidR="00CF02A9">
        <w:rPr>
          <w:rFonts w:ascii="Book Antiqua" w:hAnsi="Book Antiqua" w:cs="Arial"/>
        </w:rPr>
        <w:t>impregnar</w:t>
      </w:r>
      <w:r w:rsidR="004740C7">
        <w:rPr>
          <w:rFonts w:ascii="Book Antiqua" w:hAnsi="Book Antiqua" w:cs="Arial"/>
        </w:rPr>
        <w:t xml:space="preserve"> </w:t>
      </w:r>
      <w:r w:rsidRPr="00897F1F">
        <w:rPr>
          <w:rFonts w:ascii="Book Antiqua" w:hAnsi="Book Antiqua" w:cs="Arial"/>
        </w:rPr>
        <w:t>una soluc</w:t>
      </w:r>
      <w:r>
        <w:rPr>
          <w:rFonts w:ascii="Book Antiqua" w:hAnsi="Book Antiqua" w:cs="Arial"/>
        </w:rPr>
        <w:t>ión acuosa de hidróxido de potasio</w:t>
      </w:r>
      <w:r w:rsidRPr="00897F1F">
        <w:rPr>
          <w:rFonts w:ascii="Book Antiqua" w:hAnsi="Book Antiqua" w:cs="Arial"/>
        </w:rPr>
        <w:t xml:space="preserve"> </w:t>
      </w:r>
      <w:r w:rsidR="00137698">
        <w:rPr>
          <w:rFonts w:ascii="Book Antiqua" w:hAnsi="Book Antiqua" w:cs="Arial"/>
        </w:rPr>
        <w:t xml:space="preserve">(KOH) </w:t>
      </w:r>
      <w:r w:rsidRPr="00897F1F">
        <w:rPr>
          <w:rFonts w:ascii="Book Antiqua" w:hAnsi="Book Antiqua" w:cs="Arial"/>
        </w:rPr>
        <w:t>marca Aldrich</w:t>
      </w:r>
      <w:r w:rsidR="00137698">
        <w:rPr>
          <w:rFonts w:ascii="Book Antiqua" w:hAnsi="Book Antiqua" w:cs="Arial"/>
        </w:rPr>
        <w:t xml:space="preserve"> sobre el soporte de </w:t>
      </w:r>
      <w:r w:rsidR="00137698" w:rsidRPr="00897F1F">
        <w:rPr>
          <w:rFonts w:ascii="Book Antiqua" w:hAnsi="Book Antiqua" w:cs="Arial"/>
        </w:rPr>
        <w:t>Al</w:t>
      </w:r>
      <w:r w:rsidR="00137698" w:rsidRPr="00897F1F">
        <w:rPr>
          <w:rFonts w:ascii="Book Antiqua" w:hAnsi="Book Antiqua" w:cs="Arial"/>
          <w:vertAlign w:val="subscript"/>
        </w:rPr>
        <w:t>2</w:t>
      </w:r>
      <w:r w:rsidR="00137698" w:rsidRPr="00897F1F">
        <w:rPr>
          <w:rFonts w:ascii="Book Antiqua" w:hAnsi="Book Antiqua" w:cs="Arial"/>
        </w:rPr>
        <w:t>O</w:t>
      </w:r>
      <w:r w:rsidR="00137698" w:rsidRPr="00897F1F">
        <w:rPr>
          <w:rFonts w:ascii="Book Antiqua" w:hAnsi="Book Antiqua" w:cs="Arial"/>
          <w:vertAlign w:val="subscript"/>
        </w:rPr>
        <w:t>3</w:t>
      </w:r>
      <w:r w:rsidR="00137698" w:rsidRPr="00897F1F">
        <w:rPr>
          <w:rFonts w:ascii="Book Antiqua" w:hAnsi="Book Antiqua" w:cs="Arial"/>
        </w:rPr>
        <w:t>-MgO</w:t>
      </w:r>
      <w:r w:rsidR="00137698">
        <w:rPr>
          <w:rFonts w:ascii="Book Antiqua" w:hAnsi="Book Antiqua" w:cs="Arial"/>
        </w:rPr>
        <w:t>. S</w:t>
      </w:r>
      <w:r w:rsidR="005A37C9">
        <w:rPr>
          <w:rFonts w:ascii="Book Antiqua" w:hAnsi="Book Antiqua" w:cs="Arial"/>
        </w:rPr>
        <w:t>e adicionó</w:t>
      </w:r>
      <w:r>
        <w:rPr>
          <w:rFonts w:ascii="Book Antiqua" w:hAnsi="Book Antiqua" w:cs="Arial"/>
        </w:rPr>
        <w:t xml:space="preserve"> </w:t>
      </w:r>
      <w:r w:rsidRPr="00EE232C">
        <w:rPr>
          <w:rFonts w:ascii="Book Antiqua" w:hAnsi="Book Antiqua" w:cs="Arial"/>
        </w:rPr>
        <w:t>5</w:t>
      </w:r>
      <w:r w:rsidR="00AE17C1">
        <w:rPr>
          <w:rFonts w:ascii="Book Antiqua" w:hAnsi="Book Antiqua" w:cs="Arial"/>
        </w:rPr>
        <w:t xml:space="preserve"> </w:t>
      </w:r>
      <w:r>
        <w:rPr>
          <w:rFonts w:ascii="Book Antiqua" w:hAnsi="Book Antiqua" w:cs="Arial"/>
        </w:rPr>
        <w:t>% en peso como K</w:t>
      </w:r>
      <w:r w:rsidRPr="00897F1F">
        <w:rPr>
          <w:rFonts w:ascii="Book Antiqua" w:hAnsi="Book Antiqua" w:cs="Arial"/>
          <w:vertAlign w:val="subscript"/>
        </w:rPr>
        <w:t>2</w:t>
      </w:r>
      <w:r>
        <w:rPr>
          <w:rFonts w:ascii="Book Antiqua" w:hAnsi="Book Antiqua" w:cs="Arial"/>
        </w:rPr>
        <w:t>O</w:t>
      </w:r>
      <w:r w:rsidR="00137698">
        <w:rPr>
          <w:rFonts w:ascii="Book Antiqua" w:hAnsi="Book Antiqua" w:cs="Arial"/>
        </w:rPr>
        <w:t xml:space="preserve"> al soporte</w:t>
      </w:r>
      <w:r w:rsidR="00CF02A9">
        <w:rPr>
          <w:rFonts w:ascii="Book Antiqua" w:hAnsi="Book Antiqua" w:cs="Arial"/>
        </w:rPr>
        <w:t xml:space="preserve"> </w:t>
      </w:r>
      <w:r w:rsidR="00137698">
        <w:rPr>
          <w:rFonts w:ascii="Book Antiqua" w:hAnsi="Book Antiqua" w:cs="Arial"/>
        </w:rPr>
        <w:t>antes mencionado,</w:t>
      </w:r>
      <w:r w:rsidR="00AE58DB">
        <w:rPr>
          <w:rFonts w:ascii="Book Antiqua" w:hAnsi="Book Antiqua" w:cs="Arial"/>
        </w:rPr>
        <w:t xml:space="preserve"> como lo describe la Figura 5.3</w:t>
      </w:r>
      <w:r w:rsidRPr="00897F1F">
        <w:rPr>
          <w:rFonts w:ascii="Book Antiqua" w:hAnsi="Book Antiqua" w:cs="Arial"/>
        </w:rPr>
        <w:t>. Una</w:t>
      </w:r>
      <w:r>
        <w:rPr>
          <w:rFonts w:ascii="Book Antiqua" w:hAnsi="Book Antiqua" w:cs="Arial"/>
        </w:rPr>
        <w:t xml:space="preserve"> </w:t>
      </w:r>
      <w:r w:rsidR="000A6AF5">
        <w:rPr>
          <w:rFonts w:ascii="Book Antiqua" w:hAnsi="Book Antiqua" w:cs="Arial"/>
        </w:rPr>
        <w:t>vez de</w:t>
      </w:r>
      <w:r w:rsidR="00CF02A9">
        <w:rPr>
          <w:rFonts w:ascii="Book Antiqua" w:hAnsi="Book Antiqua" w:cs="Arial"/>
        </w:rPr>
        <w:t>positada la solución se le dio un tiempo de secado de 12 horas a temperatura ambiente,</w:t>
      </w:r>
      <w:r w:rsidR="005A37C9">
        <w:rPr>
          <w:rFonts w:ascii="Book Antiqua" w:hAnsi="Book Antiqua" w:cs="Arial"/>
        </w:rPr>
        <w:t xml:space="preserve"> luego</w:t>
      </w:r>
      <w:r w:rsidR="00CF02A9">
        <w:rPr>
          <w:rFonts w:ascii="Book Antiqua" w:hAnsi="Book Antiqua" w:cs="Arial"/>
        </w:rPr>
        <w:t xml:space="preserve"> un secado a 100</w:t>
      </w:r>
      <w:r w:rsidR="00AE17C1">
        <w:rPr>
          <w:rFonts w:ascii="Book Antiqua" w:hAnsi="Book Antiqua" w:cs="Arial"/>
        </w:rPr>
        <w:t xml:space="preserve"> </w:t>
      </w:r>
      <w:r w:rsidR="00CF02A9">
        <w:rPr>
          <w:rFonts w:ascii="Book Antiqua" w:hAnsi="Book Antiqua" w:cs="Arial"/>
        </w:rPr>
        <w:t>°C por dos</w:t>
      </w:r>
      <w:r w:rsidRPr="00897F1F">
        <w:rPr>
          <w:rFonts w:ascii="Book Antiqua" w:hAnsi="Book Antiqua" w:cs="Arial"/>
        </w:rPr>
        <w:t xml:space="preserve"> hora</w:t>
      </w:r>
      <w:r w:rsidR="00CF02A9">
        <w:rPr>
          <w:rFonts w:ascii="Book Antiqua" w:hAnsi="Book Antiqua" w:cs="Arial"/>
        </w:rPr>
        <w:t>s</w:t>
      </w:r>
      <w:r w:rsidRPr="00897F1F">
        <w:rPr>
          <w:rFonts w:ascii="Book Antiqua" w:hAnsi="Book Antiqua" w:cs="Arial"/>
        </w:rPr>
        <w:t xml:space="preserve"> y </w:t>
      </w:r>
      <w:r w:rsidR="00CF02A9">
        <w:rPr>
          <w:rFonts w:ascii="Book Antiqua" w:hAnsi="Book Antiqua" w:cs="Arial"/>
        </w:rPr>
        <w:t xml:space="preserve">finalmente se dio un </w:t>
      </w:r>
      <w:r w:rsidRPr="00897F1F">
        <w:rPr>
          <w:rFonts w:ascii="Book Antiqua" w:hAnsi="Book Antiqua" w:cs="Arial"/>
        </w:rPr>
        <w:t xml:space="preserve">tratamiento térmico </w:t>
      </w:r>
      <w:r>
        <w:rPr>
          <w:rFonts w:ascii="Book Antiqua" w:hAnsi="Book Antiqua" w:cs="Arial"/>
        </w:rPr>
        <w:t>a 4</w:t>
      </w:r>
      <w:r w:rsidRPr="00897F1F">
        <w:rPr>
          <w:rFonts w:ascii="Book Antiqua" w:hAnsi="Book Antiqua" w:cs="Arial"/>
        </w:rPr>
        <w:t>00</w:t>
      </w:r>
      <w:r w:rsidR="00AE17C1">
        <w:rPr>
          <w:rFonts w:ascii="Book Antiqua" w:hAnsi="Book Antiqua" w:cs="Arial"/>
        </w:rPr>
        <w:t xml:space="preserve"> </w:t>
      </w:r>
      <w:r w:rsidRPr="00897F1F">
        <w:rPr>
          <w:rFonts w:ascii="Book Antiqua" w:hAnsi="Book Antiqua" w:cs="Arial"/>
        </w:rPr>
        <w:t>°C por 4 horas para obtener las formulaciones que se</w:t>
      </w:r>
      <w:r>
        <w:rPr>
          <w:rFonts w:ascii="Book Antiqua" w:hAnsi="Book Antiqua" w:cs="Arial"/>
        </w:rPr>
        <w:t xml:space="preserve"> </w:t>
      </w:r>
      <w:r w:rsidR="005A37C9">
        <w:rPr>
          <w:rFonts w:ascii="Book Antiqua" w:hAnsi="Book Antiqua" w:cs="Arial"/>
        </w:rPr>
        <w:t>denotaron</w:t>
      </w:r>
      <w:r w:rsidRPr="00897F1F">
        <w:rPr>
          <w:rFonts w:ascii="Book Antiqua" w:hAnsi="Book Antiqua" w:cs="Arial"/>
        </w:rPr>
        <w:t xml:space="preserve"> como Al</w:t>
      </w:r>
      <w:r w:rsidRPr="00897F1F">
        <w:rPr>
          <w:rFonts w:ascii="Book Antiqua" w:hAnsi="Book Antiqua" w:cs="Arial"/>
          <w:vertAlign w:val="subscript"/>
        </w:rPr>
        <w:t>2</w:t>
      </w:r>
      <w:r w:rsidRPr="00897F1F">
        <w:rPr>
          <w:rFonts w:ascii="Book Antiqua" w:hAnsi="Book Antiqua" w:cs="Arial"/>
        </w:rPr>
        <w:t>O</w:t>
      </w:r>
      <w:r w:rsidRPr="00897F1F">
        <w:rPr>
          <w:rFonts w:ascii="Book Antiqua" w:hAnsi="Book Antiqua" w:cs="Arial"/>
          <w:vertAlign w:val="subscript"/>
        </w:rPr>
        <w:t>3</w:t>
      </w:r>
      <w:r>
        <w:rPr>
          <w:rFonts w:ascii="Book Antiqua" w:hAnsi="Book Antiqua" w:cs="Arial"/>
        </w:rPr>
        <w:t>-MgO-K</w:t>
      </w:r>
      <w:r w:rsidRPr="00897F1F">
        <w:rPr>
          <w:rFonts w:ascii="Book Antiqua" w:hAnsi="Book Antiqua" w:cs="Arial"/>
          <w:vertAlign w:val="subscript"/>
        </w:rPr>
        <w:t>2</w:t>
      </w:r>
      <w:r>
        <w:rPr>
          <w:rFonts w:ascii="Book Antiqua" w:hAnsi="Book Antiqua" w:cs="Arial"/>
        </w:rPr>
        <w:t>O</w:t>
      </w:r>
      <w:r w:rsidR="00A20711">
        <w:rPr>
          <w:rFonts w:ascii="Book Antiqua" w:hAnsi="Book Antiqua" w:cs="Arial"/>
        </w:rPr>
        <w:t>.</w:t>
      </w:r>
    </w:p>
    <w:p w14:paraId="5E941EEA" w14:textId="77777777" w:rsidR="00EF33FF" w:rsidRDefault="00EF33FF" w:rsidP="00E40832">
      <w:pPr>
        <w:spacing w:after="0" w:line="276" w:lineRule="auto"/>
        <w:jc w:val="both"/>
        <w:rPr>
          <w:rFonts w:ascii="Book Antiqua" w:hAnsi="Book Antiqua" w:cs="Arial"/>
        </w:rPr>
      </w:pPr>
    </w:p>
    <w:p w14:paraId="7372DD35" w14:textId="77777777" w:rsidR="00F32226" w:rsidRDefault="00EF33FF" w:rsidP="00F32226">
      <w:pPr>
        <w:keepNext/>
        <w:spacing w:after="0" w:line="276" w:lineRule="auto"/>
        <w:jc w:val="both"/>
      </w:pPr>
      <w:r>
        <w:rPr>
          <w:rFonts w:ascii="Book Antiqua" w:hAnsi="Book Antiqua" w:cs="Arial"/>
          <w:noProof/>
          <w:lang w:eastAsia="es-MX"/>
        </w:rPr>
        <w:lastRenderedPageBreak/>
        <w:drawing>
          <wp:inline distT="0" distB="0" distL="0" distR="0" wp14:anchorId="603FFDDD" wp14:editId="12688D17">
            <wp:extent cx="5707781" cy="2261870"/>
            <wp:effectExtent l="0" t="0" r="26670" b="508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89D312B" w14:textId="77777777" w:rsidR="00EF33FF" w:rsidRPr="00F32226" w:rsidRDefault="00F32226" w:rsidP="00F32226">
      <w:pPr>
        <w:pStyle w:val="Descripcin"/>
        <w:rPr>
          <w:rFonts w:ascii="Book Antiqua" w:hAnsi="Book Antiqua" w:cs="Arial"/>
          <w:color w:val="auto"/>
          <w:sz w:val="22"/>
          <w:szCs w:val="22"/>
        </w:rPr>
      </w:pPr>
      <w:bookmarkStart w:id="71" w:name="_Toc9262028"/>
      <w:r w:rsidRPr="00F32226">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5</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3</w:t>
      </w:r>
      <w:r w:rsidR="006800A6">
        <w:rPr>
          <w:rFonts w:ascii="Book Antiqua" w:hAnsi="Book Antiqua"/>
          <w:color w:val="auto"/>
          <w:sz w:val="22"/>
          <w:szCs w:val="22"/>
        </w:rPr>
        <w:fldChar w:fldCharType="end"/>
      </w:r>
      <w:r w:rsidRPr="00F32226">
        <w:rPr>
          <w:rFonts w:ascii="Book Antiqua" w:hAnsi="Book Antiqua"/>
          <w:color w:val="auto"/>
          <w:sz w:val="22"/>
          <w:szCs w:val="22"/>
        </w:rPr>
        <w:t xml:space="preserve"> Diagrama de Flujo para la Síntesis del Soporte Al</w:t>
      </w:r>
      <w:r w:rsidRPr="00F32226">
        <w:rPr>
          <w:rFonts w:ascii="Book Antiqua" w:hAnsi="Book Antiqua"/>
          <w:color w:val="auto"/>
          <w:sz w:val="22"/>
          <w:szCs w:val="22"/>
          <w:vertAlign w:val="subscript"/>
        </w:rPr>
        <w:t>2</w:t>
      </w:r>
      <w:r w:rsidRPr="00F32226">
        <w:rPr>
          <w:rFonts w:ascii="Book Antiqua" w:hAnsi="Book Antiqua"/>
          <w:color w:val="auto"/>
          <w:sz w:val="22"/>
          <w:szCs w:val="22"/>
        </w:rPr>
        <w:t>O</w:t>
      </w:r>
      <w:r w:rsidRPr="00F32226">
        <w:rPr>
          <w:rFonts w:ascii="Book Antiqua" w:hAnsi="Book Antiqua"/>
          <w:color w:val="auto"/>
          <w:sz w:val="22"/>
          <w:szCs w:val="22"/>
          <w:vertAlign w:val="subscript"/>
        </w:rPr>
        <w:t>3</w:t>
      </w:r>
      <w:r w:rsidRPr="00F32226">
        <w:rPr>
          <w:rFonts w:ascii="Book Antiqua" w:hAnsi="Book Antiqua"/>
          <w:color w:val="auto"/>
          <w:sz w:val="22"/>
          <w:szCs w:val="22"/>
        </w:rPr>
        <w:t>-MgO-K</w:t>
      </w:r>
      <w:r w:rsidRPr="00F32226">
        <w:rPr>
          <w:rFonts w:ascii="Book Antiqua" w:hAnsi="Book Antiqua"/>
          <w:color w:val="auto"/>
          <w:sz w:val="22"/>
          <w:szCs w:val="22"/>
          <w:vertAlign w:val="subscript"/>
        </w:rPr>
        <w:t>2</w:t>
      </w:r>
      <w:r w:rsidRPr="00F32226">
        <w:rPr>
          <w:rFonts w:ascii="Book Antiqua" w:hAnsi="Book Antiqua"/>
          <w:color w:val="auto"/>
          <w:sz w:val="22"/>
          <w:szCs w:val="22"/>
        </w:rPr>
        <w:t>O</w:t>
      </w:r>
      <w:bookmarkEnd w:id="71"/>
    </w:p>
    <w:p w14:paraId="6173FC49" w14:textId="77777777" w:rsidR="00EF33FF" w:rsidRPr="00897F1F" w:rsidRDefault="00EF33FF" w:rsidP="00E40832">
      <w:pPr>
        <w:spacing w:after="0" w:line="276" w:lineRule="auto"/>
        <w:jc w:val="both"/>
        <w:rPr>
          <w:rFonts w:ascii="Book Antiqua" w:hAnsi="Book Antiqua" w:cs="Arial"/>
        </w:rPr>
      </w:pPr>
    </w:p>
    <w:p w14:paraId="39A2692B" w14:textId="77777777" w:rsidR="00E40832" w:rsidRDefault="00E40832" w:rsidP="00E40832">
      <w:pPr>
        <w:spacing w:after="0" w:line="276" w:lineRule="auto"/>
        <w:jc w:val="both"/>
        <w:rPr>
          <w:rFonts w:ascii="Book Antiqua" w:hAnsi="Book Antiqua" w:cs="Arial"/>
          <w:b/>
        </w:rPr>
      </w:pPr>
    </w:p>
    <w:p w14:paraId="26A958A3" w14:textId="77777777" w:rsidR="00E40832" w:rsidRPr="000A6AF5" w:rsidRDefault="00E40832" w:rsidP="004F576F">
      <w:pPr>
        <w:pStyle w:val="Ttulo4"/>
      </w:pPr>
      <w:bookmarkStart w:id="72" w:name="_Toc13144040"/>
      <w:r w:rsidRPr="000A6AF5">
        <w:t>Precursores</w:t>
      </w:r>
      <w:r w:rsidR="000A6AF5">
        <w:t xml:space="preserve"> de las Fases Activas</w:t>
      </w:r>
      <w:bookmarkEnd w:id="72"/>
    </w:p>
    <w:p w14:paraId="49BA19AA" w14:textId="0EC95BA8" w:rsidR="00E40832" w:rsidRDefault="00591644" w:rsidP="00E40832">
      <w:pPr>
        <w:spacing w:after="0" w:line="276" w:lineRule="auto"/>
        <w:jc w:val="both"/>
        <w:rPr>
          <w:rFonts w:ascii="Book Antiqua" w:hAnsi="Book Antiqua" w:cs="Arial"/>
          <w:b/>
        </w:rPr>
      </w:pPr>
      <w:r>
        <w:rPr>
          <w:rFonts w:ascii="Book Antiqua" w:hAnsi="Book Antiqua" w:cs="Arial"/>
        </w:rPr>
        <w:t>L</w:t>
      </w:r>
      <w:r w:rsidR="00E40832" w:rsidRPr="00897F1F">
        <w:rPr>
          <w:rFonts w:ascii="Book Antiqua" w:hAnsi="Book Antiqua" w:cs="Arial"/>
        </w:rPr>
        <w:t>a</w:t>
      </w:r>
      <w:r w:rsidR="00F31620">
        <w:rPr>
          <w:rFonts w:ascii="Book Antiqua" w:hAnsi="Book Antiqua" w:cs="Arial"/>
        </w:rPr>
        <w:t xml:space="preserve"> solución</w:t>
      </w:r>
      <w:r w:rsidR="00E40832" w:rsidRPr="00897F1F">
        <w:rPr>
          <w:rFonts w:ascii="Book Antiqua" w:hAnsi="Book Antiqua" w:cs="Arial"/>
        </w:rPr>
        <w:t xml:space="preserve"> </w:t>
      </w:r>
      <w:r w:rsidR="00F31620">
        <w:rPr>
          <w:rFonts w:ascii="Book Antiqua" w:hAnsi="Book Antiqua" w:cs="Arial"/>
        </w:rPr>
        <w:t>que contenía</w:t>
      </w:r>
      <w:r w:rsidR="00E40832">
        <w:rPr>
          <w:rFonts w:ascii="Book Antiqua" w:hAnsi="Book Antiqua" w:cs="Arial"/>
        </w:rPr>
        <w:t xml:space="preserve"> </w:t>
      </w:r>
      <w:r w:rsidR="00E40832" w:rsidRPr="00897F1F">
        <w:rPr>
          <w:rFonts w:ascii="Book Antiqua" w:hAnsi="Book Antiqua" w:cs="Arial"/>
        </w:rPr>
        <w:t>los metales</w:t>
      </w:r>
      <w:r w:rsidR="00E40832">
        <w:rPr>
          <w:rFonts w:ascii="Book Antiqua" w:hAnsi="Book Antiqua" w:cs="Arial"/>
        </w:rPr>
        <w:t xml:space="preserve"> </w:t>
      </w:r>
      <w:r w:rsidR="00E40832" w:rsidRPr="00897F1F">
        <w:rPr>
          <w:rFonts w:ascii="Book Antiqua" w:hAnsi="Book Antiqua" w:cs="Arial"/>
        </w:rPr>
        <w:t>pr</w:t>
      </w:r>
      <w:r w:rsidR="00E40832">
        <w:rPr>
          <w:rFonts w:ascii="Book Antiqua" w:hAnsi="Book Antiqua" w:cs="Arial"/>
        </w:rPr>
        <w:t xml:space="preserve">ecursores </w:t>
      </w:r>
      <w:r w:rsidR="00AE58DB">
        <w:rPr>
          <w:rFonts w:ascii="Book Antiqua" w:hAnsi="Book Antiqua" w:cs="Arial"/>
        </w:rPr>
        <w:t>de las fases activas</w:t>
      </w:r>
      <w:r>
        <w:rPr>
          <w:rFonts w:ascii="Book Antiqua" w:hAnsi="Book Antiqua" w:cs="Arial"/>
        </w:rPr>
        <w:t xml:space="preserve"> se preparó</w:t>
      </w:r>
      <w:r w:rsidR="00AE58DB">
        <w:rPr>
          <w:rFonts w:ascii="Book Antiqua" w:hAnsi="Book Antiqua" w:cs="Arial"/>
        </w:rPr>
        <w:t xml:space="preserve"> </w:t>
      </w:r>
      <w:r>
        <w:rPr>
          <w:rFonts w:ascii="Book Antiqua" w:hAnsi="Book Antiqua" w:cs="Arial"/>
        </w:rPr>
        <w:t xml:space="preserve">conforme </w:t>
      </w:r>
      <w:r w:rsidR="00AE58DB">
        <w:rPr>
          <w:rFonts w:ascii="Book Antiqua" w:hAnsi="Book Antiqua" w:cs="Arial"/>
        </w:rPr>
        <w:t xml:space="preserve">lo descrito en la Figura 5.4, </w:t>
      </w:r>
      <w:r w:rsidR="00E40832">
        <w:rPr>
          <w:rFonts w:ascii="Book Antiqua" w:hAnsi="Book Antiqua" w:cs="Arial"/>
        </w:rPr>
        <w:t xml:space="preserve">partiendo de </w:t>
      </w:r>
      <w:r w:rsidR="00E40832" w:rsidRPr="00897F1F">
        <w:rPr>
          <w:rFonts w:ascii="Book Antiqua" w:hAnsi="Book Antiqua" w:cs="Arial"/>
        </w:rPr>
        <w:t xml:space="preserve">una solución </w:t>
      </w:r>
      <w:r w:rsidR="00E40832">
        <w:rPr>
          <w:rFonts w:ascii="Book Antiqua" w:hAnsi="Book Antiqua" w:cs="Arial"/>
        </w:rPr>
        <w:t xml:space="preserve">de </w:t>
      </w:r>
      <w:r w:rsidR="00E40832" w:rsidRPr="00897F1F">
        <w:rPr>
          <w:rFonts w:ascii="Book Antiqua" w:hAnsi="Book Antiqua" w:cs="Arial"/>
        </w:rPr>
        <w:t>hidróxido de</w:t>
      </w:r>
      <w:r w:rsidR="00A20711">
        <w:rPr>
          <w:rFonts w:ascii="Book Antiqua" w:hAnsi="Book Antiqua" w:cs="Arial"/>
        </w:rPr>
        <w:t xml:space="preserve"> amonio y </w:t>
      </w:r>
      <w:r w:rsidR="00E40832">
        <w:rPr>
          <w:rFonts w:ascii="Book Antiqua" w:hAnsi="Book Antiqua" w:cs="Arial"/>
        </w:rPr>
        <w:t>a</w:t>
      </w:r>
      <w:r w:rsidR="005A37C9">
        <w:rPr>
          <w:rFonts w:ascii="Book Antiqua" w:hAnsi="Book Antiqua" w:cs="Arial"/>
        </w:rPr>
        <w:t>gua en proporción 6:1. Se tomaro</w:t>
      </w:r>
      <w:r w:rsidR="00E40832">
        <w:rPr>
          <w:rFonts w:ascii="Book Antiqua" w:hAnsi="Book Antiqua" w:cs="Arial"/>
        </w:rPr>
        <w:t>n 12</w:t>
      </w:r>
      <w:r w:rsidR="00E40832" w:rsidRPr="00897F1F">
        <w:rPr>
          <w:rFonts w:ascii="Book Antiqua" w:hAnsi="Book Antiqua" w:cs="Arial"/>
        </w:rPr>
        <w:t xml:space="preserve"> </w:t>
      </w:r>
      <w:r w:rsidR="008422AB">
        <w:rPr>
          <w:rFonts w:ascii="Book Antiqua" w:hAnsi="Book Antiqua" w:cs="Arial"/>
        </w:rPr>
        <w:t>mL</w:t>
      </w:r>
      <w:r w:rsidR="00E40832">
        <w:rPr>
          <w:rFonts w:ascii="Book Antiqua" w:hAnsi="Book Antiqua" w:cs="Arial"/>
        </w:rPr>
        <w:t xml:space="preserve"> de </w:t>
      </w:r>
      <w:r w:rsidR="005A37C9">
        <w:rPr>
          <w:rFonts w:ascii="Book Antiqua" w:hAnsi="Book Antiqua" w:cs="Arial"/>
        </w:rPr>
        <w:t>solución y se le adicionaro</w:t>
      </w:r>
      <w:r w:rsidR="00E40832">
        <w:rPr>
          <w:rFonts w:ascii="Book Antiqua" w:hAnsi="Book Antiqua" w:cs="Arial"/>
        </w:rPr>
        <w:t>n 3</w:t>
      </w:r>
      <w:r w:rsidR="00E40832" w:rsidRPr="00897F1F">
        <w:rPr>
          <w:rFonts w:ascii="Book Antiqua" w:hAnsi="Book Antiqua" w:cs="Arial"/>
        </w:rPr>
        <w:t xml:space="preserve"> g de MoO</w:t>
      </w:r>
      <w:r w:rsidR="00E40832" w:rsidRPr="00897F1F">
        <w:rPr>
          <w:rFonts w:ascii="Book Antiqua" w:hAnsi="Book Antiqua" w:cs="Arial"/>
          <w:vertAlign w:val="subscript"/>
        </w:rPr>
        <w:t>3</w:t>
      </w:r>
      <w:r w:rsidR="00E40832" w:rsidRPr="00897F1F">
        <w:rPr>
          <w:rFonts w:ascii="Book Antiqua" w:hAnsi="Book Antiqua" w:cs="Arial"/>
        </w:rPr>
        <w:t xml:space="preserve"> (fase α-trióxido de molibdeno) marca Fermont</w:t>
      </w:r>
      <w:r w:rsidR="00E40832">
        <w:rPr>
          <w:rFonts w:ascii="Book Antiqua" w:hAnsi="Book Antiqua" w:cs="Arial"/>
        </w:rPr>
        <w:t xml:space="preserve"> y </w:t>
      </w:r>
      <w:r w:rsidR="00E40832" w:rsidRPr="00EE232C">
        <w:rPr>
          <w:rFonts w:ascii="Book Antiqua" w:hAnsi="Book Antiqua" w:cs="Arial"/>
        </w:rPr>
        <w:t>2.4</w:t>
      </w:r>
      <w:r w:rsidR="00E40832">
        <w:rPr>
          <w:rFonts w:ascii="Book Antiqua" w:hAnsi="Book Antiqua" w:cs="Arial"/>
        </w:rPr>
        <w:t>176</w:t>
      </w:r>
      <w:r w:rsidR="00E40832" w:rsidRPr="00EE232C">
        <w:rPr>
          <w:rFonts w:ascii="Book Antiqua" w:hAnsi="Book Antiqua" w:cs="Arial"/>
        </w:rPr>
        <w:t xml:space="preserve"> </w:t>
      </w:r>
      <w:r w:rsidR="00E40832">
        <w:rPr>
          <w:rFonts w:ascii="Book Antiqua" w:hAnsi="Book Antiqua" w:cs="Arial"/>
        </w:rPr>
        <w:t xml:space="preserve">g de </w:t>
      </w:r>
      <w:r w:rsidR="00947932">
        <w:rPr>
          <w:rFonts w:ascii="Book Antiqua" w:hAnsi="Book Antiqua" w:cs="Arial"/>
        </w:rPr>
        <w:t>m</w:t>
      </w:r>
      <w:r w:rsidR="00E40832" w:rsidRPr="00366892">
        <w:rPr>
          <w:rFonts w:ascii="Book Antiqua" w:hAnsi="Book Antiqua" w:cs="Arial"/>
        </w:rPr>
        <w:t>etatun</w:t>
      </w:r>
      <w:r w:rsidR="00E40832">
        <w:rPr>
          <w:rFonts w:ascii="Book Antiqua" w:hAnsi="Book Antiqua" w:cs="Arial"/>
        </w:rPr>
        <w:t>s</w:t>
      </w:r>
      <w:r w:rsidR="00D9124C">
        <w:rPr>
          <w:rFonts w:ascii="Book Antiqua" w:hAnsi="Book Antiqua" w:cs="Arial"/>
        </w:rPr>
        <w:t xml:space="preserve">gtato de </w:t>
      </w:r>
      <w:r w:rsidR="00947932">
        <w:rPr>
          <w:rFonts w:ascii="Book Antiqua" w:hAnsi="Book Antiqua" w:cs="Arial"/>
        </w:rPr>
        <w:t>a</w:t>
      </w:r>
      <w:r w:rsidR="00E40832" w:rsidRPr="00366892">
        <w:rPr>
          <w:rFonts w:ascii="Book Antiqua" w:hAnsi="Book Antiqua" w:cs="Arial"/>
        </w:rPr>
        <w:t>monio</w:t>
      </w:r>
      <w:r w:rsidR="002F5373">
        <w:rPr>
          <w:rFonts w:ascii="Book Antiqua" w:hAnsi="Book Antiqua" w:cs="Arial"/>
        </w:rPr>
        <w:t xml:space="preserve"> (MTA)</w:t>
      </w:r>
      <w:r w:rsidR="00E40832" w:rsidRPr="00897F1F">
        <w:rPr>
          <w:rFonts w:ascii="Book Antiqua" w:hAnsi="Book Antiqua" w:cs="Arial"/>
        </w:rPr>
        <w:t>, los cuales se</w:t>
      </w:r>
      <w:r w:rsidR="005A37C9">
        <w:rPr>
          <w:rFonts w:ascii="Book Antiqua" w:hAnsi="Book Antiqua" w:cs="Arial"/>
        </w:rPr>
        <w:t xml:space="preserve"> disolvieron</w:t>
      </w:r>
      <w:r w:rsidR="00E40832">
        <w:rPr>
          <w:rFonts w:ascii="Book Antiqua" w:hAnsi="Book Antiqua" w:cs="Arial"/>
        </w:rPr>
        <w:t xml:space="preserve"> a 8</w:t>
      </w:r>
      <w:r w:rsidR="00E40832" w:rsidRPr="00897F1F">
        <w:rPr>
          <w:rFonts w:ascii="Book Antiqua" w:hAnsi="Book Antiqua" w:cs="Arial"/>
        </w:rPr>
        <w:t>0</w:t>
      </w:r>
      <w:r w:rsidR="00AE17C1">
        <w:rPr>
          <w:rFonts w:ascii="Book Antiqua" w:hAnsi="Book Antiqua" w:cs="Arial"/>
        </w:rPr>
        <w:t xml:space="preserve"> </w:t>
      </w:r>
      <w:r w:rsidR="00E40832" w:rsidRPr="00897F1F">
        <w:rPr>
          <w:rFonts w:ascii="Book Antiqua" w:hAnsi="Book Antiqua" w:cs="Arial"/>
        </w:rPr>
        <w:t xml:space="preserve">°C </w:t>
      </w:r>
      <w:r w:rsidR="00E40832">
        <w:rPr>
          <w:rFonts w:ascii="Book Antiqua" w:hAnsi="Book Antiqua" w:cs="Arial"/>
        </w:rPr>
        <w:t>con</w:t>
      </w:r>
      <w:r w:rsidR="00E40832" w:rsidRPr="00897F1F">
        <w:rPr>
          <w:rFonts w:ascii="Book Antiqua" w:hAnsi="Book Antiqua" w:cs="Arial"/>
        </w:rPr>
        <w:t xml:space="preserve"> ag</w:t>
      </w:r>
      <w:r w:rsidR="00E40832">
        <w:rPr>
          <w:rFonts w:ascii="Book Antiqua" w:hAnsi="Book Antiqua" w:cs="Arial"/>
        </w:rPr>
        <w:t>itación lenta</w:t>
      </w:r>
      <w:r w:rsidR="00D9124C">
        <w:rPr>
          <w:rFonts w:ascii="Book Antiqua" w:hAnsi="Book Antiqua" w:cs="Arial"/>
        </w:rPr>
        <w:t>;</w:t>
      </w:r>
      <w:r w:rsidR="00E40832">
        <w:rPr>
          <w:rFonts w:ascii="Book Antiqua" w:hAnsi="Book Antiqua" w:cs="Arial"/>
        </w:rPr>
        <w:t xml:space="preserve"> una vez disueltos los componentes se </w:t>
      </w:r>
      <w:r w:rsidR="005A37C9">
        <w:rPr>
          <w:rFonts w:ascii="Book Antiqua" w:hAnsi="Book Antiqua" w:cs="Arial"/>
        </w:rPr>
        <w:t>adicionaron</w:t>
      </w:r>
      <w:r w:rsidR="00E40832" w:rsidRPr="00897F1F">
        <w:rPr>
          <w:rFonts w:ascii="Book Antiqua" w:hAnsi="Book Antiqua" w:cs="Arial"/>
        </w:rPr>
        <w:t xml:space="preserve"> </w:t>
      </w:r>
      <w:r w:rsidR="00E40832">
        <w:rPr>
          <w:rFonts w:ascii="Book Antiqua" w:hAnsi="Book Antiqua" w:cs="Arial"/>
        </w:rPr>
        <w:t xml:space="preserve">1.9028 g de </w:t>
      </w:r>
      <w:r w:rsidR="00D9124C">
        <w:rPr>
          <w:rFonts w:ascii="Book Antiqua" w:hAnsi="Book Antiqua" w:cs="Arial"/>
        </w:rPr>
        <w:t>c</w:t>
      </w:r>
      <w:r w:rsidR="00E40832" w:rsidRPr="00897F1F">
        <w:rPr>
          <w:rFonts w:ascii="Book Antiqua" w:hAnsi="Book Antiqua" w:cs="Arial"/>
        </w:rPr>
        <w:t xml:space="preserve">arbonato de </w:t>
      </w:r>
      <w:r w:rsidR="00D9124C">
        <w:rPr>
          <w:rFonts w:ascii="Book Antiqua" w:hAnsi="Book Antiqua" w:cs="Arial"/>
        </w:rPr>
        <w:t>c</w:t>
      </w:r>
      <w:r w:rsidR="00E40832">
        <w:rPr>
          <w:rFonts w:ascii="Book Antiqua" w:hAnsi="Book Antiqua" w:cs="Arial"/>
        </w:rPr>
        <w:t>obalto marca Aldrich.</w:t>
      </w:r>
      <w:r w:rsidR="00C35AFA">
        <w:rPr>
          <w:rFonts w:ascii="Book Antiqua" w:hAnsi="Book Antiqua" w:cs="Arial"/>
        </w:rPr>
        <w:t xml:space="preserve"> </w:t>
      </w:r>
      <w:r w:rsidR="00E40832" w:rsidRPr="00897F1F">
        <w:rPr>
          <w:rFonts w:ascii="Book Antiqua" w:hAnsi="Book Antiqua" w:cs="Arial"/>
        </w:rPr>
        <w:t xml:space="preserve"> El </w:t>
      </w:r>
      <w:r w:rsidR="00D9124C">
        <w:rPr>
          <w:rFonts w:ascii="Book Antiqua" w:hAnsi="Book Antiqua" w:cs="Arial"/>
        </w:rPr>
        <w:t>carbonato de cobalto se agregó</w:t>
      </w:r>
      <w:r w:rsidR="00E40832" w:rsidRPr="00897F1F">
        <w:rPr>
          <w:rFonts w:ascii="Book Antiqua" w:hAnsi="Book Antiqua" w:cs="Arial"/>
        </w:rPr>
        <w:t xml:space="preserve"> lentamente y se</w:t>
      </w:r>
      <w:r w:rsidR="00E40832">
        <w:rPr>
          <w:rFonts w:ascii="Book Antiqua" w:hAnsi="Book Antiqua" w:cs="Arial"/>
        </w:rPr>
        <w:t xml:space="preserve"> </w:t>
      </w:r>
      <w:r w:rsidR="00D9124C">
        <w:rPr>
          <w:rFonts w:ascii="Book Antiqua" w:hAnsi="Book Antiqua" w:cs="Arial"/>
        </w:rPr>
        <w:t>estabilizó</w:t>
      </w:r>
      <w:r w:rsidR="00E40832" w:rsidRPr="00897F1F">
        <w:rPr>
          <w:rFonts w:ascii="Book Antiqua" w:hAnsi="Book Antiqua" w:cs="Arial"/>
        </w:rPr>
        <w:t xml:space="preserve"> la solución co</w:t>
      </w:r>
      <w:r w:rsidR="00E40832">
        <w:rPr>
          <w:rFonts w:ascii="Book Antiqua" w:hAnsi="Book Antiqua" w:cs="Arial"/>
        </w:rPr>
        <w:t xml:space="preserve">n ácido cítrico (alrededor de </w:t>
      </w:r>
      <w:r w:rsidR="006907CA">
        <w:rPr>
          <w:rFonts w:ascii="Book Antiqua" w:hAnsi="Book Antiqua" w:cs="Arial"/>
        </w:rPr>
        <w:t>15</w:t>
      </w:r>
      <w:r w:rsidR="00E40832" w:rsidRPr="00897F1F">
        <w:rPr>
          <w:rFonts w:ascii="Book Antiqua" w:hAnsi="Book Antiqua" w:cs="Arial"/>
        </w:rPr>
        <w:t xml:space="preserve"> g)</w:t>
      </w:r>
      <w:r w:rsidR="00E40832">
        <w:rPr>
          <w:rFonts w:ascii="Book Antiqua" w:hAnsi="Book Antiqua" w:cs="Arial"/>
        </w:rPr>
        <w:t xml:space="preserve"> a pH 8</w:t>
      </w:r>
      <w:r w:rsidR="00E40832" w:rsidRPr="00897F1F">
        <w:rPr>
          <w:rFonts w:ascii="Book Antiqua" w:hAnsi="Book Antiqua" w:cs="Arial"/>
        </w:rPr>
        <w:t>, de forma que los</w:t>
      </w:r>
      <w:r w:rsidR="00E40832">
        <w:rPr>
          <w:rFonts w:ascii="Book Antiqua" w:hAnsi="Book Antiqua" w:cs="Arial"/>
        </w:rPr>
        <w:t xml:space="preserve"> </w:t>
      </w:r>
      <w:r w:rsidR="00E40832" w:rsidRPr="00897F1F">
        <w:rPr>
          <w:rFonts w:ascii="Book Antiqua" w:hAnsi="Book Antiqua" w:cs="Arial"/>
        </w:rPr>
        <w:t>complejos met</w:t>
      </w:r>
      <w:r w:rsidR="00D9124C">
        <w:rPr>
          <w:rFonts w:ascii="Book Antiqua" w:hAnsi="Book Antiqua" w:cs="Arial"/>
        </w:rPr>
        <w:t>álicos en solución no precipitaran</w:t>
      </w:r>
      <w:r w:rsidR="00A20711">
        <w:rPr>
          <w:rFonts w:ascii="Book Antiqua" w:hAnsi="Book Antiqua" w:cs="Arial"/>
        </w:rPr>
        <w:t>.</w:t>
      </w:r>
    </w:p>
    <w:p w14:paraId="03776E4C" w14:textId="77777777" w:rsidR="00E40832" w:rsidRDefault="00E40832" w:rsidP="00E40832">
      <w:pPr>
        <w:spacing w:after="0" w:line="276" w:lineRule="auto"/>
        <w:jc w:val="both"/>
        <w:rPr>
          <w:rFonts w:ascii="Book Antiqua" w:hAnsi="Book Antiqua" w:cs="Arial"/>
          <w:b/>
        </w:rPr>
      </w:pPr>
    </w:p>
    <w:p w14:paraId="17CEFD6E" w14:textId="77777777" w:rsidR="00546584" w:rsidRDefault="00E41D4B" w:rsidP="00546584">
      <w:pPr>
        <w:keepNext/>
        <w:spacing w:after="0" w:line="276" w:lineRule="auto"/>
        <w:jc w:val="both"/>
      </w:pPr>
      <w:r>
        <w:rPr>
          <w:rFonts w:ascii="Book Antiqua" w:hAnsi="Book Antiqua" w:cs="Arial"/>
          <w:noProof/>
          <w:lang w:eastAsia="es-MX"/>
        </w:rPr>
        <w:drawing>
          <wp:inline distT="0" distB="0" distL="0" distR="0" wp14:anchorId="63027E9F" wp14:editId="626AD7A2">
            <wp:extent cx="5612130" cy="2224122"/>
            <wp:effectExtent l="0" t="0" r="7620" b="508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7ADD11B1" w14:textId="77777777" w:rsidR="00E41D4B" w:rsidRPr="00546584" w:rsidRDefault="00546584" w:rsidP="00546584">
      <w:pPr>
        <w:pStyle w:val="Descripcin"/>
        <w:rPr>
          <w:rFonts w:ascii="Book Antiqua" w:hAnsi="Book Antiqua" w:cs="Arial"/>
          <w:b/>
          <w:color w:val="auto"/>
          <w:sz w:val="22"/>
        </w:rPr>
      </w:pPr>
      <w:bookmarkStart w:id="73" w:name="_Toc9262029"/>
      <w:r w:rsidRPr="00546584">
        <w:rPr>
          <w:rFonts w:ascii="Book Antiqua" w:hAnsi="Book Antiqua"/>
          <w:color w:val="auto"/>
          <w:sz w:val="22"/>
        </w:rPr>
        <w:t xml:space="preserve">Figura </w:t>
      </w:r>
      <w:r w:rsidR="006800A6">
        <w:rPr>
          <w:rFonts w:ascii="Book Antiqua" w:hAnsi="Book Antiqua"/>
          <w:color w:val="auto"/>
          <w:sz w:val="22"/>
        </w:rPr>
        <w:fldChar w:fldCharType="begin"/>
      </w:r>
      <w:r w:rsidR="006800A6">
        <w:rPr>
          <w:rFonts w:ascii="Book Antiqua" w:hAnsi="Book Antiqua"/>
          <w:color w:val="auto"/>
          <w:sz w:val="22"/>
        </w:rPr>
        <w:instrText xml:space="preserve"> STYLEREF 2 \s </w:instrText>
      </w:r>
      <w:r w:rsidR="006800A6">
        <w:rPr>
          <w:rFonts w:ascii="Book Antiqua" w:hAnsi="Book Antiqua"/>
          <w:color w:val="auto"/>
          <w:sz w:val="22"/>
        </w:rPr>
        <w:fldChar w:fldCharType="separate"/>
      </w:r>
      <w:r w:rsidR="00370AA5">
        <w:rPr>
          <w:rFonts w:ascii="Book Antiqua" w:hAnsi="Book Antiqua"/>
          <w:noProof/>
          <w:color w:val="auto"/>
          <w:sz w:val="22"/>
        </w:rPr>
        <w:t>5</w:t>
      </w:r>
      <w:r w:rsidR="006800A6">
        <w:rPr>
          <w:rFonts w:ascii="Book Antiqua" w:hAnsi="Book Antiqua"/>
          <w:color w:val="auto"/>
          <w:sz w:val="22"/>
        </w:rPr>
        <w:fldChar w:fldCharType="end"/>
      </w:r>
      <w:r w:rsidR="006800A6">
        <w:rPr>
          <w:rFonts w:ascii="Book Antiqua" w:hAnsi="Book Antiqua"/>
          <w:color w:val="auto"/>
          <w:sz w:val="22"/>
        </w:rPr>
        <w:t>.</w:t>
      </w:r>
      <w:r w:rsidR="006800A6">
        <w:rPr>
          <w:rFonts w:ascii="Book Antiqua" w:hAnsi="Book Antiqua"/>
          <w:color w:val="auto"/>
          <w:sz w:val="22"/>
        </w:rPr>
        <w:fldChar w:fldCharType="begin"/>
      </w:r>
      <w:r w:rsidR="006800A6">
        <w:rPr>
          <w:rFonts w:ascii="Book Antiqua" w:hAnsi="Book Antiqua"/>
          <w:color w:val="auto"/>
          <w:sz w:val="22"/>
        </w:rPr>
        <w:instrText xml:space="preserve"> SEQ Figura \* ARABIC \s 2 </w:instrText>
      </w:r>
      <w:r w:rsidR="006800A6">
        <w:rPr>
          <w:rFonts w:ascii="Book Antiqua" w:hAnsi="Book Antiqua"/>
          <w:color w:val="auto"/>
          <w:sz w:val="22"/>
        </w:rPr>
        <w:fldChar w:fldCharType="separate"/>
      </w:r>
      <w:r w:rsidR="00370AA5">
        <w:rPr>
          <w:rFonts w:ascii="Book Antiqua" w:hAnsi="Book Antiqua"/>
          <w:noProof/>
          <w:color w:val="auto"/>
          <w:sz w:val="22"/>
        </w:rPr>
        <w:t>4</w:t>
      </w:r>
      <w:r w:rsidR="006800A6">
        <w:rPr>
          <w:rFonts w:ascii="Book Antiqua" w:hAnsi="Book Antiqua"/>
          <w:color w:val="auto"/>
          <w:sz w:val="22"/>
        </w:rPr>
        <w:fldChar w:fldCharType="end"/>
      </w:r>
      <w:r w:rsidRPr="00546584">
        <w:rPr>
          <w:rFonts w:ascii="Book Antiqua" w:hAnsi="Book Antiqua"/>
          <w:color w:val="auto"/>
          <w:sz w:val="22"/>
        </w:rPr>
        <w:t xml:space="preserve"> Diagrama de Flujo para la Síntesis de las Fases Activas CoMoW</w:t>
      </w:r>
      <w:bookmarkEnd w:id="73"/>
    </w:p>
    <w:p w14:paraId="0DFC9E01" w14:textId="77777777" w:rsidR="00F32226" w:rsidRDefault="00F32226" w:rsidP="00E40832">
      <w:pPr>
        <w:spacing w:after="0" w:line="276" w:lineRule="auto"/>
        <w:jc w:val="both"/>
        <w:rPr>
          <w:rFonts w:ascii="Book Antiqua" w:hAnsi="Book Antiqua" w:cs="Arial"/>
          <w:b/>
        </w:rPr>
      </w:pPr>
    </w:p>
    <w:p w14:paraId="2F4632A7" w14:textId="77777777" w:rsidR="00F32226" w:rsidRDefault="00F32226" w:rsidP="00E40832">
      <w:pPr>
        <w:spacing w:after="0" w:line="276" w:lineRule="auto"/>
        <w:jc w:val="both"/>
        <w:rPr>
          <w:rFonts w:ascii="Book Antiqua" w:hAnsi="Book Antiqua" w:cs="Arial"/>
          <w:b/>
        </w:rPr>
      </w:pPr>
    </w:p>
    <w:p w14:paraId="3312038A" w14:textId="77777777" w:rsidR="009700E0" w:rsidRDefault="009700E0" w:rsidP="00E40832">
      <w:pPr>
        <w:spacing w:after="0" w:line="276" w:lineRule="auto"/>
        <w:jc w:val="both"/>
        <w:rPr>
          <w:rFonts w:ascii="Book Antiqua" w:hAnsi="Book Antiqua" w:cs="Arial"/>
          <w:b/>
        </w:rPr>
      </w:pPr>
    </w:p>
    <w:p w14:paraId="551E9AED" w14:textId="77777777" w:rsidR="006907CA" w:rsidRPr="00C35AFA" w:rsidRDefault="00747B84" w:rsidP="004F576F">
      <w:pPr>
        <w:pStyle w:val="Ttulo4"/>
      </w:pPr>
      <w:r>
        <w:lastRenderedPageBreak/>
        <w:t xml:space="preserve"> </w:t>
      </w:r>
      <w:bookmarkStart w:id="74" w:name="_Toc13144041"/>
      <w:r w:rsidR="00C35AFA" w:rsidRPr="00C35AFA">
        <w:t>Catalizadores en forma oxidada.</w:t>
      </w:r>
      <w:bookmarkEnd w:id="74"/>
    </w:p>
    <w:p w14:paraId="122A4F1E" w14:textId="1447CC34" w:rsidR="00C35AFA" w:rsidRDefault="0096106D" w:rsidP="00E40832">
      <w:pPr>
        <w:spacing w:after="0" w:line="276" w:lineRule="auto"/>
        <w:jc w:val="both"/>
        <w:rPr>
          <w:rFonts w:ascii="Book Antiqua" w:hAnsi="Book Antiqua" w:cs="Arial"/>
        </w:rPr>
      </w:pPr>
      <w:r w:rsidRPr="00461C98">
        <w:rPr>
          <w:rFonts w:ascii="Book Antiqua" w:hAnsi="Book Antiqua" w:cs="Arial"/>
          <w:highlight w:val="yellow"/>
        </w:rPr>
        <w:t>Los catalizadores en forma oxi</w:t>
      </w:r>
      <w:r w:rsidR="00591644" w:rsidRPr="00461C98">
        <w:rPr>
          <w:rFonts w:ascii="Book Antiqua" w:hAnsi="Book Antiqua" w:cs="Arial"/>
          <w:highlight w:val="yellow"/>
        </w:rPr>
        <w:t>dada se obtienen al</w:t>
      </w:r>
      <w:r w:rsidRPr="00461C98">
        <w:rPr>
          <w:rFonts w:ascii="Book Antiqua" w:hAnsi="Book Antiqua" w:cs="Arial"/>
          <w:highlight w:val="yellow"/>
        </w:rPr>
        <w:t xml:space="preserve"> impregnar la solución de los citratos metálicos en los distintos soportes. El  procedimiento se </w:t>
      </w:r>
      <w:r w:rsidR="005A284C" w:rsidRPr="00461C98">
        <w:rPr>
          <w:rFonts w:ascii="Book Antiqua" w:hAnsi="Book Antiqua" w:cs="Arial"/>
          <w:highlight w:val="yellow"/>
        </w:rPr>
        <w:t xml:space="preserve">describe </w:t>
      </w:r>
      <w:r w:rsidRPr="00461C98">
        <w:rPr>
          <w:rFonts w:ascii="Book Antiqua" w:hAnsi="Book Antiqua" w:cs="Arial"/>
          <w:highlight w:val="yellow"/>
        </w:rPr>
        <w:t>en la Figura 5.5</w:t>
      </w:r>
      <w:r w:rsidR="00591644" w:rsidRPr="00461C98">
        <w:rPr>
          <w:rFonts w:ascii="Book Antiqua" w:hAnsi="Book Antiqua" w:cs="Arial"/>
          <w:highlight w:val="yellow"/>
        </w:rPr>
        <w:t>: Primero</w:t>
      </w:r>
      <w:r w:rsidRPr="00461C98">
        <w:rPr>
          <w:rFonts w:ascii="Book Antiqua" w:hAnsi="Book Antiqua" w:cs="Arial"/>
          <w:highlight w:val="yellow"/>
        </w:rPr>
        <w:t xml:space="preserve"> se </w:t>
      </w:r>
      <w:r w:rsidR="00C35AFA" w:rsidRPr="00461C98">
        <w:rPr>
          <w:rFonts w:ascii="Book Antiqua" w:hAnsi="Book Antiqua" w:cs="Arial"/>
          <w:highlight w:val="yellow"/>
        </w:rPr>
        <w:t>determinó</w:t>
      </w:r>
      <w:r w:rsidRPr="00461C98">
        <w:rPr>
          <w:rFonts w:ascii="Book Antiqua" w:hAnsi="Book Antiqua" w:cs="Arial"/>
          <w:highlight w:val="yellow"/>
        </w:rPr>
        <w:t xml:space="preserve"> el</w:t>
      </w:r>
      <w:r w:rsidR="00C35AFA" w:rsidRPr="00461C98">
        <w:rPr>
          <w:rFonts w:ascii="Book Antiqua" w:hAnsi="Book Antiqua" w:cs="Arial"/>
          <w:highlight w:val="yellow"/>
        </w:rPr>
        <w:t xml:space="preserve"> </w:t>
      </w:r>
      <w:r w:rsidRPr="00461C98">
        <w:rPr>
          <w:rFonts w:ascii="Book Antiqua" w:hAnsi="Book Antiqua" w:cs="Arial"/>
          <w:highlight w:val="yellow"/>
        </w:rPr>
        <w:t xml:space="preserve">volumen requerido para </w:t>
      </w:r>
      <w:r w:rsidR="00591644" w:rsidRPr="00461C98">
        <w:rPr>
          <w:rFonts w:ascii="Book Antiqua" w:hAnsi="Book Antiqua" w:cs="Arial"/>
          <w:highlight w:val="yellow"/>
        </w:rPr>
        <w:t>la impregnación</w:t>
      </w:r>
      <w:r w:rsidRPr="00461C98">
        <w:rPr>
          <w:rFonts w:ascii="Book Antiqua" w:hAnsi="Book Antiqua" w:cs="Arial"/>
          <w:highlight w:val="yellow"/>
        </w:rPr>
        <w:t xml:space="preserve"> al</w:t>
      </w:r>
      <w:r w:rsidR="00747B84" w:rsidRPr="00461C98">
        <w:rPr>
          <w:rFonts w:ascii="Book Antiqua" w:hAnsi="Book Antiqua" w:cs="Arial"/>
          <w:highlight w:val="yellow"/>
        </w:rPr>
        <w:t xml:space="preserve"> </w:t>
      </w:r>
      <w:r w:rsidR="00C35AFA" w:rsidRPr="00461C98">
        <w:rPr>
          <w:rFonts w:ascii="Book Antiqua" w:hAnsi="Book Antiqua" w:cs="Arial"/>
          <w:highlight w:val="yellow"/>
        </w:rPr>
        <w:t>t</w:t>
      </w:r>
      <w:r w:rsidRPr="00461C98">
        <w:rPr>
          <w:rFonts w:ascii="Book Antiqua" w:hAnsi="Book Antiqua" w:cs="Arial"/>
          <w:highlight w:val="yellow"/>
        </w:rPr>
        <w:t xml:space="preserve">omar un </w:t>
      </w:r>
      <w:r w:rsidR="00E40832" w:rsidRPr="00461C98">
        <w:rPr>
          <w:rFonts w:ascii="Book Antiqua" w:hAnsi="Book Antiqua" w:cs="Arial"/>
          <w:highlight w:val="yellow"/>
        </w:rPr>
        <w:t>g</w:t>
      </w:r>
      <w:r w:rsidRPr="00461C98">
        <w:rPr>
          <w:rFonts w:ascii="Book Antiqua" w:hAnsi="Book Antiqua" w:cs="Arial"/>
          <w:highlight w:val="yellow"/>
        </w:rPr>
        <w:t>ramo</w:t>
      </w:r>
      <w:r w:rsidR="00E40832" w:rsidRPr="00461C98">
        <w:rPr>
          <w:rFonts w:ascii="Book Antiqua" w:hAnsi="Book Antiqua" w:cs="Arial"/>
          <w:highlight w:val="yellow"/>
        </w:rPr>
        <w:t xml:space="preserve"> de cada soporte y</w:t>
      </w:r>
      <w:r w:rsidRPr="00461C98">
        <w:rPr>
          <w:rFonts w:ascii="Book Antiqua" w:hAnsi="Book Antiqua" w:cs="Arial"/>
          <w:highlight w:val="yellow"/>
        </w:rPr>
        <w:t xml:space="preserve"> saturarlo</w:t>
      </w:r>
      <w:r w:rsidR="00953EEF" w:rsidRPr="00461C98">
        <w:rPr>
          <w:rFonts w:ascii="Book Antiqua" w:hAnsi="Book Antiqua" w:cs="Arial"/>
          <w:highlight w:val="yellow"/>
        </w:rPr>
        <w:t xml:space="preserve"> </w:t>
      </w:r>
      <w:r w:rsidR="00C35AFA" w:rsidRPr="00461C98">
        <w:rPr>
          <w:rFonts w:ascii="Book Antiqua" w:hAnsi="Book Antiqua" w:cs="Arial"/>
          <w:highlight w:val="yellow"/>
        </w:rPr>
        <w:t>con agua</w:t>
      </w:r>
      <w:r w:rsidR="00EA2CF7" w:rsidRPr="00461C98">
        <w:rPr>
          <w:rFonts w:ascii="Book Antiqua" w:hAnsi="Book Antiqua" w:cs="Arial"/>
          <w:highlight w:val="yellow"/>
        </w:rPr>
        <w:t xml:space="preserve">, </w:t>
      </w:r>
      <w:r w:rsidRPr="00461C98">
        <w:rPr>
          <w:rFonts w:ascii="Book Antiqua" w:hAnsi="Book Antiqua" w:cs="Arial"/>
          <w:highlight w:val="yellow"/>
        </w:rPr>
        <w:t xml:space="preserve">encontrando </w:t>
      </w:r>
      <w:r w:rsidR="00A20711" w:rsidRPr="00461C98">
        <w:rPr>
          <w:rFonts w:ascii="Book Antiqua" w:hAnsi="Book Antiqua" w:cs="Arial"/>
          <w:highlight w:val="yellow"/>
        </w:rPr>
        <w:t>que se necesitaba un mililitro de la solución para</w:t>
      </w:r>
      <w:r w:rsidRPr="00461C98">
        <w:rPr>
          <w:rFonts w:ascii="Book Antiqua" w:hAnsi="Book Antiqua" w:cs="Arial"/>
          <w:highlight w:val="yellow"/>
        </w:rPr>
        <w:t xml:space="preserve"> embeber completamente </w:t>
      </w:r>
      <w:r w:rsidR="00591644" w:rsidRPr="00461C98">
        <w:rPr>
          <w:rFonts w:ascii="Book Antiqua" w:hAnsi="Book Antiqua" w:cs="Arial"/>
          <w:highlight w:val="yellow"/>
        </w:rPr>
        <w:t>cada gramo de soporte</w:t>
      </w:r>
      <w:r w:rsidRPr="00461C98">
        <w:rPr>
          <w:rFonts w:ascii="Book Antiqua" w:hAnsi="Book Antiqua" w:cs="Arial"/>
          <w:highlight w:val="yellow"/>
        </w:rPr>
        <w:t xml:space="preserve"> con la solución</w:t>
      </w:r>
      <w:r w:rsidR="00EA2CF7" w:rsidRPr="00461C98">
        <w:rPr>
          <w:rFonts w:ascii="Book Antiqua" w:hAnsi="Book Antiqua" w:cs="Arial"/>
          <w:highlight w:val="yellow"/>
        </w:rPr>
        <w:t xml:space="preserve">. Finalmente, </w:t>
      </w:r>
      <w:r w:rsidR="00591644" w:rsidRPr="00461C98">
        <w:rPr>
          <w:rFonts w:ascii="Book Antiqua" w:hAnsi="Book Antiqua" w:cs="Arial"/>
          <w:highlight w:val="yellow"/>
        </w:rPr>
        <w:t>se tomaron 4 gramos de cada soporte y</w:t>
      </w:r>
      <w:r w:rsidR="00E40832" w:rsidRPr="00461C98">
        <w:rPr>
          <w:rFonts w:ascii="Book Antiqua" w:hAnsi="Book Antiqua" w:cs="Arial"/>
          <w:highlight w:val="yellow"/>
        </w:rPr>
        <w:t xml:space="preserve"> se le adic</w:t>
      </w:r>
      <w:r w:rsidR="00591644" w:rsidRPr="00461C98">
        <w:rPr>
          <w:rFonts w:ascii="Book Antiqua" w:hAnsi="Book Antiqua" w:cs="Arial"/>
          <w:highlight w:val="yellow"/>
        </w:rPr>
        <w:t xml:space="preserve">ionaron 4 mL </w:t>
      </w:r>
      <w:r w:rsidR="00E40832" w:rsidRPr="00461C98">
        <w:rPr>
          <w:rFonts w:ascii="Book Antiqua" w:hAnsi="Book Antiqua" w:cs="Arial"/>
          <w:highlight w:val="yellow"/>
        </w:rPr>
        <w:t>de la solución</w:t>
      </w:r>
      <w:r w:rsidR="00EA2CF7" w:rsidRPr="00461C98">
        <w:rPr>
          <w:rFonts w:ascii="Book Antiqua" w:hAnsi="Book Antiqua" w:cs="Arial"/>
          <w:highlight w:val="yellow"/>
        </w:rPr>
        <w:t xml:space="preserve"> </w:t>
      </w:r>
      <w:r w:rsidR="00591644" w:rsidRPr="00461C98">
        <w:rPr>
          <w:rFonts w:ascii="Book Antiqua" w:hAnsi="Book Antiqua" w:cs="Arial"/>
          <w:highlight w:val="yellow"/>
        </w:rPr>
        <w:t xml:space="preserve">por </w:t>
      </w:r>
      <w:r w:rsidR="00E40832" w:rsidRPr="00461C98">
        <w:rPr>
          <w:rFonts w:ascii="Book Antiqua" w:hAnsi="Book Antiqua" w:cs="Arial"/>
          <w:highlight w:val="yellow"/>
        </w:rPr>
        <w:t>got</w:t>
      </w:r>
      <w:r w:rsidR="00953EEF" w:rsidRPr="00461C98">
        <w:rPr>
          <w:rFonts w:ascii="Book Antiqua" w:hAnsi="Book Antiqua" w:cs="Arial"/>
          <w:highlight w:val="yellow"/>
        </w:rPr>
        <w:t>eo</w:t>
      </w:r>
      <w:r w:rsidR="00E40832" w:rsidRPr="00461C98">
        <w:rPr>
          <w:rFonts w:ascii="Book Antiqua" w:hAnsi="Book Antiqua" w:cs="Arial"/>
          <w:highlight w:val="yellow"/>
        </w:rPr>
        <w:t>, hasta su completa impregnación.</w:t>
      </w:r>
      <w:r w:rsidR="00E40832" w:rsidRPr="0083287E">
        <w:rPr>
          <w:rFonts w:ascii="Book Antiqua" w:hAnsi="Book Antiqua" w:cs="Arial"/>
        </w:rPr>
        <w:t xml:space="preserve"> </w:t>
      </w:r>
    </w:p>
    <w:p w14:paraId="7C29DD47" w14:textId="77777777" w:rsidR="00C35AFA" w:rsidRDefault="00C35AFA" w:rsidP="00E40832">
      <w:pPr>
        <w:spacing w:after="0" w:line="276" w:lineRule="auto"/>
        <w:jc w:val="both"/>
        <w:rPr>
          <w:rFonts w:ascii="Book Antiqua" w:hAnsi="Book Antiqua" w:cs="Arial"/>
        </w:rPr>
      </w:pPr>
    </w:p>
    <w:p w14:paraId="6D1AF383" w14:textId="704FEB7D" w:rsidR="00E40832" w:rsidRDefault="00EA2CF7" w:rsidP="00E40832">
      <w:pPr>
        <w:spacing w:after="0" w:line="276" w:lineRule="auto"/>
        <w:jc w:val="both"/>
        <w:rPr>
          <w:rFonts w:ascii="Book Antiqua" w:hAnsi="Book Antiqua" w:cs="Arial"/>
        </w:rPr>
      </w:pPr>
      <w:r>
        <w:rPr>
          <w:rFonts w:ascii="Book Antiqua" w:hAnsi="Book Antiqua" w:cs="Arial"/>
        </w:rPr>
        <w:t>Los soportes</w:t>
      </w:r>
      <w:r w:rsidR="00E40832" w:rsidRPr="0083287E">
        <w:rPr>
          <w:rFonts w:ascii="Book Antiqua" w:hAnsi="Book Antiqua" w:cs="Arial"/>
        </w:rPr>
        <w:t xml:space="preserve"> impregnados se deja</w:t>
      </w:r>
      <w:r>
        <w:rPr>
          <w:rFonts w:ascii="Book Antiqua" w:hAnsi="Book Antiqua" w:cs="Arial"/>
        </w:rPr>
        <w:t>ron</w:t>
      </w:r>
      <w:r w:rsidR="00E40832" w:rsidRPr="0083287E">
        <w:rPr>
          <w:rFonts w:ascii="Book Antiqua" w:hAnsi="Book Antiqua" w:cs="Arial"/>
        </w:rPr>
        <w:t xml:space="preserve"> en reposo </w:t>
      </w:r>
      <w:r w:rsidR="00E40832" w:rsidRPr="00994487">
        <w:rPr>
          <w:rFonts w:ascii="Book Antiqua" w:hAnsi="Book Antiqua" w:cs="Arial"/>
        </w:rPr>
        <w:t xml:space="preserve">por 12 horas </w:t>
      </w:r>
      <w:r w:rsidR="00591644">
        <w:rPr>
          <w:rFonts w:ascii="Book Antiqua" w:hAnsi="Book Antiqua" w:cs="Arial"/>
        </w:rPr>
        <w:t>con el fin de</w:t>
      </w:r>
      <w:r w:rsidR="00C35AFA" w:rsidRPr="00994487">
        <w:rPr>
          <w:rFonts w:ascii="Book Antiqua" w:hAnsi="Book Antiqua" w:cs="Arial"/>
        </w:rPr>
        <w:t xml:space="preserve"> lograr la m</w:t>
      </w:r>
      <w:r w:rsidR="00E40832" w:rsidRPr="00994487">
        <w:rPr>
          <w:rFonts w:ascii="Book Antiqua" w:hAnsi="Book Antiqua" w:cs="Arial"/>
        </w:rPr>
        <w:t xml:space="preserve">aduración, que consiste en que los precursores de </w:t>
      </w:r>
      <w:r w:rsidR="00747B84" w:rsidRPr="00994487">
        <w:rPr>
          <w:rFonts w:ascii="Book Antiqua" w:hAnsi="Book Antiqua" w:cs="Arial"/>
        </w:rPr>
        <w:t>las fases activas se</w:t>
      </w:r>
      <w:r w:rsidR="00E40832" w:rsidRPr="00994487">
        <w:rPr>
          <w:rFonts w:ascii="Book Antiqua" w:hAnsi="Book Antiqua" w:cs="Arial"/>
        </w:rPr>
        <w:t xml:space="preserve"> difundan al interior del poro</w:t>
      </w:r>
      <w:r w:rsidR="00A20711" w:rsidRPr="00994487">
        <w:rPr>
          <w:rFonts w:ascii="Book Antiqua" w:hAnsi="Book Antiqua" w:cs="Arial"/>
        </w:rPr>
        <w:t>,</w:t>
      </w:r>
      <w:r w:rsidR="00E40832" w:rsidRPr="00994487">
        <w:rPr>
          <w:rFonts w:ascii="Book Antiqua" w:hAnsi="Book Antiqua" w:cs="Arial"/>
        </w:rPr>
        <w:t xml:space="preserve"> se depositen sobre los soportes y </w:t>
      </w:r>
      <w:r w:rsidR="00094705" w:rsidRPr="00994487">
        <w:rPr>
          <w:rFonts w:ascii="Book Antiqua" w:hAnsi="Book Antiqua" w:cs="Arial"/>
        </w:rPr>
        <w:t xml:space="preserve">se </w:t>
      </w:r>
      <w:r w:rsidR="00E40832" w:rsidRPr="00994487">
        <w:rPr>
          <w:rFonts w:ascii="Book Antiqua" w:hAnsi="Book Antiqua" w:cs="Arial"/>
        </w:rPr>
        <w:t xml:space="preserve">distribuyan homogéneamente. Los sólidos </w:t>
      </w:r>
      <w:r w:rsidRPr="00994487">
        <w:rPr>
          <w:rFonts w:ascii="Book Antiqua" w:hAnsi="Book Antiqua" w:cs="Arial"/>
        </w:rPr>
        <w:t>maduros impregnados se sometieron</w:t>
      </w:r>
      <w:r w:rsidR="00E40832" w:rsidRPr="00994487">
        <w:rPr>
          <w:rFonts w:ascii="Book Antiqua" w:hAnsi="Book Antiqua" w:cs="Arial"/>
        </w:rPr>
        <w:t xml:space="preserve"> a un secado suave a 100</w:t>
      </w:r>
      <w:r w:rsidR="00AE17C1">
        <w:rPr>
          <w:rFonts w:ascii="Book Antiqua" w:hAnsi="Book Antiqua" w:cs="Arial"/>
        </w:rPr>
        <w:t xml:space="preserve"> </w:t>
      </w:r>
      <w:r w:rsidR="00E40832" w:rsidRPr="00994487">
        <w:rPr>
          <w:rFonts w:ascii="Book Antiqua" w:hAnsi="Book Antiqua" w:cs="Arial"/>
        </w:rPr>
        <w:t>°C por 12 horas</w:t>
      </w:r>
      <w:r w:rsidR="00E40832" w:rsidRPr="0083287E">
        <w:rPr>
          <w:rFonts w:ascii="Book Antiqua" w:hAnsi="Book Antiqua" w:cs="Arial"/>
        </w:rPr>
        <w:t xml:space="preserve"> hasta que e</w:t>
      </w:r>
      <w:r w:rsidR="00E40832">
        <w:rPr>
          <w:rFonts w:ascii="Book Antiqua" w:hAnsi="Book Antiqua" w:cs="Arial"/>
        </w:rPr>
        <w:t xml:space="preserve">l exceso de </w:t>
      </w:r>
      <w:r w:rsidR="00D3316A">
        <w:rPr>
          <w:rFonts w:ascii="Book Antiqua" w:hAnsi="Book Antiqua" w:cs="Arial"/>
        </w:rPr>
        <w:t>di</w:t>
      </w:r>
      <w:r w:rsidR="00591644">
        <w:rPr>
          <w:rFonts w:ascii="Book Antiqua" w:hAnsi="Book Antiqua" w:cs="Arial"/>
        </w:rPr>
        <w:t>solvente</w:t>
      </w:r>
      <w:r w:rsidR="00E40832">
        <w:rPr>
          <w:rFonts w:ascii="Book Antiqua" w:hAnsi="Book Antiqua" w:cs="Arial"/>
        </w:rPr>
        <w:t xml:space="preserve"> s</w:t>
      </w:r>
      <w:r w:rsidR="00591644">
        <w:rPr>
          <w:rFonts w:ascii="Book Antiqua" w:hAnsi="Book Antiqua" w:cs="Arial"/>
        </w:rPr>
        <w:t>e evaporara</w:t>
      </w:r>
      <w:r>
        <w:rPr>
          <w:rFonts w:ascii="Book Antiqua" w:hAnsi="Book Antiqua" w:cs="Arial"/>
        </w:rPr>
        <w:t xml:space="preserve"> y</w:t>
      </w:r>
      <w:r w:rsidR="00E40832" w:rsidRPr="0083287E">
        <w:rPr>
          <w:rFonts w:ascii="Book Antiqua" w:hAnsi="Book Antiqua" w:cs="Arial"/>
        </w:rPr>
        <w:t xml:space="preserve"> una vez secos </w:t>
      </w:r>
      <w:r>
        <w:rPr>
          <w:rFonts w:ascii="Book Antiqua" w:hAnsi="Book Antiqua" w:cs="Arial"/>
        </w:rPr>
        <w:t>se procedió</w:t>
      </w:r>
      <w:r w:rsidR="00E40832" w:rsidRPr="0083287E">
        <w:rPr>
          <w:rFonts w:ascii="Book Antiqua" w:hAnsi="Book Antiqua" w:cs="Arial"/>
        </w:rPr>
        <w:t xml:space="preserve"> a dar un tratamiento térmico a los sólidos impregnados a 400</w:t>
      </w:r>
      <w:r w:rsidR="00AE17C1">
        <w:rPr>
          <w:rFonts w:ascii="Book Antiqua" w:hAnsi="Book Antiqua" w:cs="Arial"/>
        </w:rPr>
        <w:t xml:space="preserve"> </w:t>
      </w:r>
      <w:r w:rsidR="00E40832" w:rsidRPr="0083287E">
        <w:rPr>
          <w:rFonts w:ascii="Book Antiqua" w:hAnsi="Book Antiqua" w:cs="Arial"/>
        </w:rPr>
        <w:t xml:space="preserve">°C por </w:t>
      </w:r>
      <w:r w:rsidR="00747B84">
        <w:rPr>
          <w:rFonts w:ascii="Book Antiqua" w:hAnsi="Book Antiqua" w:cs="Arial"/>
        </w:rPr>
        <w:t>2</w:t>
      </w:r>
      <w:r w:rsidR="00E40832" w:rsidRPr="0083287E">
        <w:rPr>
          <w:rFonts w:ascii="Book Antiqua" w:hAnsi="Book Antiqua" w:cs="Arial"/>
        </w:rPr>
        <w:t>4</w:t>
      </w:r>
      <w:r w:rsidR="00E40832">
        <w:rPr>
          <w:rFonts w:ascii="Book Antiqua" w:hAnsi="Book Antiqua" w:cs="Arial"/>
        </w:rPr>
        <w:t xml:space="preserve"> </w:t>
      </w:r>
      <w:r w:rsidR="00E40832" w:rsidRPr="0083287E">
        <w:rPr>
          <w:rFonts w:ascii="Book Antiqua" w:hAnsi="Book Antiqua" w:cs="Arial"/>
        </w:rPr>
        <w:t>horas</w:t>
      </w:r>
      <w:r w:rsidR="00E40832">
        <w:rPr>
          <w:rFonts w:ascii="Book Antiqua" w:hAnsi="Book Antiqua" w:cs="Arial"/>
        </w:rPr>
        <w:t>.</w:t>
      </w:r>
    </w:p>
    <w:p w14:paraId="3DFCD935" w14:textId="77777777" w:rsidR="00D4753F" w:rsidRDefault="00D4753F" w:rsidP="00E40832">
      <w:pPr>
        <w:spacing w:after="0" w:line="276" w:lineRule="auto"/>
        <w:jc w:val="both"/>
        <w:rPr>
          <w:rFonts w:ascii="Book Antiqua" w:hAnsi="Book Antiqua" w:cs="Arial"/>
        </w:rPr>
      </w:pPr>
    </w:p>
    <w:p w14:paraId="2825A065" w14:textId="77777777" w:rsidR="007C6650" w:rsidRDefault="007C6650" w:rsidP="00E40832">
      <w:pPr>
        <w:spacing w:after="0" w:line="276" w:lineRule="auto"/>
        <w:jc w:val="both"/>
        <w:rPr>
          <w:rFonts w:ascii="Book Antiqua" w:hAnsi="Book Antiqua" w:cs="Arial"/>
        </w:rPr>
      </w:pPr>
    </w:p>
    <w:p w14:paraId="468709E0" w14:textId="77777777" w:rsidR="00412060" w:rsidRPr="00747B84" w:rsidRDefault="00412060" w:rsidP="00412060">
      <w:pPr>
        <w:pStyle w:val="Ttulo3"/>
      </w:pPr>
      <w:bookmarkStart w:id="75" w:name="_Toc13144042"/>
      <w:r w:rsidRPr="00747B84">
        <w:t>Caracterización Fisicoquímica de Soportes y Catalizadores.</w:t>
      </w:r>
      <w:bookmarkEnd w:id="75"/>
    </w:p>
    <w:p w14:paraId="45929F48" w14:textId="77777777" w:rsidR="00F50AD4" w:rsidRDefault="00412060" w:rsidP="007C6650">
      <w:pPr>
        <w:spacing w:after="0" w:line="276" w:lineRule="auto"/>
        <w:jc w:val="both"/>
        <w:rPr>
          <w:rFonts w:ascii="Book Antiqua" w:hAnsi="Book Antiqua" w:cs="Arial"/>
        </w:rPr>
      </w:pPr>
      <w:r w:rsidRPr="0083287E">
        <w:rPr>
          <w:rFonts w:ascii="Book Antiqua" w:hAnsi="Book Antiqua" w:cs="Arial"/>
        </w:rPr>
        <w:t xml:space="preserve">Las técnicas de caracterización </w:t>
      </w:r>
      <w:r w:rsidR="00A20711">
        <w:rPr>
          <w:rFonts w:ascii="Book Antiqua" w:hAnsi="Book Antiqua" w:cs="Arial"/>
        </w:rPr>
        <w:t xml:space="preserve">empleadas </w:t>
      </w:r>
      <w:r>
        <w:rPr>
          <w:rFonts w:ascii="Book Antiqua" w:hAnsi="Book Antiqua" w:cs="Arial"/>
        </w:rPr>
        <w:t>para explicar</w:t>
      </w:r>
      <w:r w:rsidR="00F50AD4">
        <w:rPr>
          <w:rFonts w:ascii="Book Antiqua" w:hAnsi="Book Antiqua" w:cs="Arial"/>
        </w:rPr>
        <w:t xml:space="preserve"> el efecto de</w:t>
      </w:r>
      <w:r>
        <w:rPr>
          <w:rFonts w:ascii="Book Antiqua" w:hAnsi="Book Antiqua" w:cs="Arial"/>
        </w:rPr>
        <w:t xml:space="preserve"> la</w:t>
      </w:r>
      <w:r w:rsidR="00A20711">
        <w:rPr>
          <w:rFonts w:ascii="Book Antiqua" w:hAnsi="Book Antiqua" w:cs="Arial"/>
        </w:rPr>
        <w:t xml:space="preserve"> modificació</w:t>
      </w:r>
      <w:r>
        <w:rPr>
          <w:rFonts w:ascii="Book Antiqua" w:hAnsi="Book Antiqua" w:cs="Arial"/>
        </w:rPr>
        <w:t>n</w:t>
      </w:r>
      <w:r w:rsidR="00947932">
        <w:rPr>
          <w:rFonts w:ascii="Book Antiqua" w:hAnsi="Book Antiqua" w:cs="Arial"/>
        </w:rPr>
        <w:t xml:space="preserve"> con K</w:t>
      </w:r>
      <w:r w:rsidR="00947932" w:rsidRPr="00947932">
        <w:rPr>
          <w:rFonts w:ascii="Book Antiqua" w:hAnsi="Book Antiqua" w:cs="Arial"/>
          <w:vertAlign w:val="subscript"/>
        </w:rPr>
        <w:t>2</w:t>
      </w:r>
      <w:r w:rsidR="00947932">
        <w:rPr>
          <w:rFonts w:ascii="Book Antiqua" w:hAnsi="Book Antiqua" w:cs="Arial"/>
        </w:rPr>
        <w:t>O</w:t>
      </w:r>
      <w:r w:rsidR="00A20711">
        <w:rPr>
          <w:rFonts w:ascii="Book Antiqua" w:hAnsi="Book Antiqua" w:cs="Arial"/>
        </w:rPr>
        <w:t xml:space="preserve"> </w:t>
      </w:r>
      <w:r>
        <w:rPr>
          <w:rFonts w:ascii="Book Antiqua" w:hAnsi="Book Antiqua" w:cs="Arial"/>
        </w:rPr>
        <w:t>a</w:t>
      </w:r>
      <w:r w:rsidR="004E598F">
        <w:rPr>
          <w:rFonts w:ascii="Book Antiqua" w:hAnsi="Book Antiqua" w:cs="Arial"/>
        </w:rPr>
        <w:t xml:space="preserve"> </w:t>
      </w:r>
      <w:r>
        <w:rPr>
          <w:rFonts w:ascii="Book Antiqua" w:hAnsi="Book Antiqua" w:cs="Arial"/>
        </w:rPr>
        <w:t>l</w:t>
      </w:r>
      <w:r w:rsidR="004E598F">
        <w:rPr>
          <w:rFonts w:ascii="Book Antiqua" w:hAnsi="Book Antiqua" w:cs="Arial"/>
        </w:rPr>
        <w:t>a formulación catalítica</w:t>
      </w:r>
      <w:r>
        <w:rPr>
          <w:rFonts w:ascii="Book Antiqua" w:hAnsi="Book Antiqua" w:cs="Arial"/>
        </w:rPr>
        <w:t xml:space="preserve"> </w:t>
      </w:r>
      <w:r w:rsidR="00947932">
        <w:rPr>
          <w:rFonts w:ascii="Book Antiqua" w:hAnsi="Book Antiqua" w:cs="Arial"/>
        </w:rPr>
        <w:t>se describen a continuación:</w:t>
      </w:r>
    </w:p>
    <w:p w14:paraId="24F55CE2" w14:textId="77777777" w:rsidR="00F50AD4" w:rsidRDefault="00F50AD4" w:rsidP="007C6650">
      <w:pPr>
        <w:spacing w:after="0" w:line="276" w:lineRule="auto"/>
        <w:jc w:val="both"/>
        <w:rPr>
          <w:rFonts w:ascii="Book Antiqua" w:hAnsi="Book Antiqua" w:cs="Arial"/>
        </w:rPr>
      </w:pPr>
    </w:p>
    <w:p w14:paraId="73F907C4" w14:textId="21FDAFD9" w:rsidR="007C6650" w:rsidRPr="00FF6E0E" w:rsidRDefault="00F50AD4" w:rsidP="007C6650">
      <w:pPr>
        <w:spacing w:after="0" w:line="276" w:lineRule="auto"/>
        <w:jc w:val="both"/>
      </w:pPr>
      <w:r>
        <w:rPr>
          <w:rFonts w:ascii="Book Antiqua" w:hAnsi="Book Antiqua" w:cs="Arial"/>
        </w:rPr>
        <w:t>E</w:t>
      </w:r>
      <w:r w:rsidR="00CC6755">
        <w:rPr>
          <w:rFonts w:ascii="Book Antiqua" w:hAnsi="Book Antiqua" w:cs="Arial"/>
        </w:rPr>
        <w:t xml:space="preserve">l estudio </w:t>
      </w:r>
      <w:r w:rsidR="000F2040" w:rsidRPr="000F2040">
        <w:rPr>
          <w:rFonts w:ascii="Book Antiqua" w:hAnsi="Book Antiqua" w:cs="Arial"/>
        </w:rPr>
        <w:t xml:space="preserve">de </w:t>
      </w:r>
      <w:r>
        <w:rPr>
          <w:rFonts w:ascii="Book Antiqua" w:hAnsi="Book Antiqua" w:cs="Arial"/>
        </w:rPr>
        <w:t xml:space="preserve">las </w:t>
      </w:r>
      <w:r w:rsidR="000F2040">
        <w:rPr>
          <w:rFonts w:ascii="Book Antiqua" w:hAnsi="Book Antiqua" w:cs="Arial"/>
        </w:rPr>
        <w:t xml:space="preserve">Temperaturas de </w:t>
      </w:r>
      <w:r w:rsidR="000F2040">
        <w:rPr>
          <w:rFonts w:ascii="Book Antiqua" w:hAnsi="Book Antiqua"/>
        </w:rPr>
        <w:t>Descomposición y O</w:t>
      </w:r>
      <w:r w:rsidR="000F2040" w:rsidRPr="006F3B6C">
        <w:rPr>
          <w:rFonts w:ascii="Book Antiqua" w:hAnsi="Book Antiqua"/>
        </w:rPr>
        <w:t>xidación</w:t>
      </w:r>
      <w:r w:rsidR="000F2040">
        <w:rPr>
          <w:rFonts w:ascii="Book Antiqua" w:hAnsi="Book Antiqua"/>
        </w:rPr>
        <w:t xml:space="preserve"> </w:t>
      </w:r>
      <w:r w:rsidR="00CC6755">
        <w:rPr>
          <w:rFonts w:ascii="Book Antiqua" w:hAnsi="Book Antiqua"/>
        </w:rPr>
        <w:t xml:space="preserve">se </w:t>
      </w:r>
      <w:r>
        <w:rPr>
          <w:rFonts w:ascii="Book Antiqua" w:hAnsi="Book Antiqua"/>
        </w:rPr>
        <w:t xml:space="preserve">llevó a cabo mediante </w:t>
      </w:r>
      <w:r w:rsidR="00CC6755">
        <w:rPr>
          <w:rFonts w:ascii="Book Antiqua" w:hAnsi="Book Antiqua"/>
        </w:rPr>
        <w:t xml:space="preserve">el </w:t>
      </w:r>
      <w:r w:rsidR="000F2040">
        <w:rPr>
          <w:rFonts w:ascii="Book Antiqua" w:hAnsi="Book Antiqua"/>
        </w:rPr>
        <w:t xml:space="preserve">Análisis </w:t>
      </w:r>
      <w:r w:rsidR="000F2040" w:rsidRPr="000F2040">
        <w:rPr>
          <w:rFonts w:ascii="Book Antiqua" w:hAnsi="Book Antiqua" w:cs="Arial"/>
        </w:rPr>
        <w:t xml:space="preserve">Termogravimétrico </w:t>
      </w:r>
      <w:r w:rsidR="00094705">
        <w:rPr>
          <w:rFonts w:ascii="Book Antiqua" w:hAnsi="Book Antiqua" w:cs="Arial"/>
        </w:rPr>
        <w:t xml:space="preserve">y Calorimetría Diferencial de Barrido </w:t>
      </w:r>
      <w:r>
        <w:rPr>
          <w:rFonts w:ascii="Book Antiqua" w:hAnsi="Book Antiqua" w:cs="Arial"/>
        </w:rPr>
        <w:t>(</w:t>
      </w:r>
      <w:r w:rsidR="000F2040" w:rsidRPr="000F2040">
        <w:rPr>
          <w:rFonts w:ascii="Book Antiqua" w:hAnsi="Book Antiqua" w:cs="Arial"/>
        </w:rPr>
        <w:t>TG</w:t>
      </w:r>
      <w:r w:rsidR="00DC6170">
        <w:rPr>
          <w:rFonts w:ascii="Book Antiqua" w:hAnsi="Book Antiqua" w:cs="Arial"/>
        </w:rPr>
        <w:t>A</w:t>
      </w:r>
      <w:r w:rsidR="000F2040" w:rsidRPr="000F2040">
        <w:rPr>
          <w:rFonts w:ascii="Book Antiqua" w:hAnsi="Book Antiqua" w:cs="Arial"/>
        </w:rPr>
        <w:t>/D</w:t>
      </w:r>
      <w:r w:rsidR="00DC6170">
        <w:rPr>
          <w:rFonts w:ascii="Book Antiqua" w:hAnsi="Book Antiqua" w:cs="Arial"/>
        </w:rPr>
        <w:t>SC</w:t>
      </w:r>
      <w:r w:rsidR="006F203B">
        <w:rPr>
          <w:rFonts w:ascii="Book Antiqua" w:hAnsi="Book Antiqua" w:cs="Arial"/>
        </w:rPr>
        <w:t>:</w:t>
      </w:r>
      <w:r w:rsidR="00137698" w:rsidRPr="00137698">
        <w:t xml:space="preserve"> </w:t>
      </w:r>
      <w:proofErr w:type="spellStart"/>
      <w:r w:rsidR="00137698">
        <w:rPr>
          <w:rFonts w:ascii="Book Antiqua" w:hAnsi="Book Antiqua" w:cs="Arial"/>
        </w:rPr>
        <w:t>Thermogravimetric</w:t>
      </w:r>
      <w:proofErr w:type="spellEnd"/>
      <w:r w:rsidR="00137698">
        <w:rPr>
          <w:rFonts w:ascii="Book Antiqua" w:hAnsi="Book Antiqua" w:cs="Arial"/>
        </w:rPr>
        <w:t xml:space="preserve"> </w:t>
      </w:r>
      <w:proofErr w:type="spellStart"/>
      <w:r w:rsidR="00137698">
        <w:rPr>
          <w:rFonts w:ascii="Book Antiqua" w:hAnsi="Book Antiqua" w:cs="Arial"/>
        </w:rPr>
        <w:t>A</w:t>
      </w:r>
      <w:r w:rsidR="00137698" w:rsidRPr="00137698">
        <w:rPr>
          <w:rFonts w:ascii="Book Antiqua" w:hAnsi="Book Antiqua" w:cs="Arial"/>
        </w:rPr>
        <w:t>nalysis</w:t>
      </w:r>
      <w:proofErr w:type="spellEnd"/>
      <w:r w:rsidR="00137698">
        <w:rPr>
          <w:rFonts w:ascii="Book Antiqua" w:hAnsi="Book Antiqua" w:cs="Arial"/>
        </w:rPr>
        <w:t>/</w:t>
      </w:r>
      <w:proofErr w:type="spellStart"/>
      <w:r w:rsidR="006F203B" w:rsidRPr="006F203B">
        <w:rPr>
          <w:rFonts w:ascii="Book Antiqua" w:hAnsi="Book Antiqua" w:cs="Arial"/>
        </w:rPr>
        <w:t>Differential</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Scanning</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Calorimetry</w:t>
      </w:r>
      <w:proofErr w:type="spellEnd"/>
      <w:r>
        <w:rPr>
          <w:rFonts w:ascii="Book Antiqua" w:hAnsi="Book Antiqua" w:cs="Arial"/>
        </w:rPr>
        <w:t>)</w:t>
      </w:r>
      <w:r w:rsidR="00AE24BF">
        <w:rPr>
          <w:rFonts w:ascii="Book Antiqua" w:hAnsi="Book Antiqua" w:cs="Arial"/>
        </w:rPr>
        <w:t>, mientras que e</w:t>
      </w:r>
      <w:r w:rsidR="00CC6755">
        <w:rPr>
          <w:rFonts w:ascii="Book Antiqua" w:hAnsi="Book Antiqua" w:cs="Arial"/>
        </w:rPr>
        <w:t xml:space="preserve">l estudio </w:t>
      </w:r>
      <w:r>
        <w:rPr>
          <w:rFonts w:ascii="Book Antiqua" w:hAnsi="Book Antiqua" w:cs="Arial"/>
        </w:rPr>
        <w:t>de á</w:t>
      </w:r>
      <w:r w:rsidR="00412060" w:rsidRPr="0027109B">
        <w:rPr>
          <w:rFonts w:ascii="Book Antiqua" w:hAnsi="Book Antiqua" w:cs="Arial"/>
        </w:rPr>
        <w:t xml:space="preserve">rea superficial </w:t>
      </w:r>
      <w:r w:rsidR="00F21229">
        <w:rPr>
          <w:rFonts w:ascii="Book Antiqua" w:hAnsi="Book Antiqua" w:cs="Arial"/>
        </w:rPr>
        <w:t xml:space="preserve">específica </w:t>
      </w:r>
      <w:r w:rsidR="00CC6755">
        <w:rPr>
          <w:rFonts w:ascii="Book Antiqua" w:hAnsi="Book Antiqua" w:cs="Arial"/>
        </w:rPr>
        <w:t xml:space="preserve">se </w:t>
      </w:r>
      <w:r w:rsidR="004E598F">
        <w:rPr>
          <w:rFonts w:ascii="Book Antiqua" w:hAnsi="Book Antiqua" w:cs="Arial"/>
        </w:rPr>
        <w:t>llevó a cabo</w:t>
      </w:r>
      <w:r>
        <w:rPr>
          <w:rFonts w:ascii="Book Antiqua" w:hAnsi="Book Antiqua" w:cs="Arial"/>
        </w:rPr>
        <w:t xml:space="preserve"> mediante</w:t>
      </w:r>
      <w:r w:rsidR="00CC6755">
        <w:rPr>
          <w:rFonts w:ascii="Book Antiqua" w:hAnsi="Book Antiqua" w:cs="Arial"/>
        </w:rPr>
        <w:t xml:space="preserve"> la técnica de</w:t>
      </w:r>
      <w:r w:rsidR="00412060" w:rsidRPr="0027109B">
        <w:rPr>
          <w:rFonts w:ascii="Book Antiqua" w:hAnsi="Book Antiqua" w:cs="Arial"/>
        </w:rPr>
        <w:t xml:space="preserve"> Isotermas adsorción-desorción de </w:t>
      </w:r>
      <w:r w:rsidR="004E598F" w:rsidRPr="0027109B">
        <w:rPr>
          <w:rFonts w:ascii="Book Antiqua" w:hAnsi="Book Antiqua" w:cs="Arial"/>
        </w:rPr>
        <w:t>N</w:t>
      </w:r>
      <w:r w:rsidR="004E598F">
        <w:rPr>
          <w:rFonts w:ascii="Book Antiqua" w:hAnsi="Book Antiqua" w:cs="Arial"/>
        </w:rPr>
        <w:t>itrógeno</w:t>
      </w:r>
      <w:r w:rsidR="00CC6755" w:rsidRPr="00CC6755">
        <w:rPr>
          <w:rFonts w:ascii="Book Antiqua" w:hAnsi="Book Antiqua" w:cs="Arial"/>
        </w:rPr>
        <w:t xml:space="preserve">. </w:t>
      </w:r>
      <w:r w:rsidR="00CC6755">
        <w:rPr>
          <w:rFonts w:ascii="Book Antiqua" w:hAnsi="Book Antiqua" w:cs="Arial"/>
        </w:rPr>
        <w:t>La identificación</w:t>
      </w:r>
      <w:r w:rsidR="00CC6755" w:rsidRPr="0027109B">
        <w:rPr>
          <w:rFonts w:ascii="Book Antiqua" w:hAnsi="Book Antiqua" w:cs="Arial"/>
        </w:rPr>
        <w:t xml:space="preserve"> de fases cristalinas, tamaño de cristal y vibraciones de enlace </w:t>
      </w:r>
      <w:r w:rsidR="00CC6755">
        <w:rPr>
          <w:rFonts w:ascii="Book Antiqua" w:hAnsi="Book Antiqua" w:cs="Arial"/>
        </w:rPr>
        <w:t xml:space="preserve">se </w:t>
      </w:r>
      <w:r w:rsidR="00094705">
        <w:rPr>
          <w:rFonts w:ascii="Book Antiqua" w:hAnsi="Book Antiqua" w:cs="Arial"/>
        </w:rPr>
        <w:t xml:space="preserve">estudiaron </w:t>
      </w:r>
      <w:r w:rsidR="00CC6755">
        <w:rPr>
          <w:rFonts w:ascii="Book Antiqua" w:hAnsi="Book Antiqua" w:cs="Arial"/>
        </w:rPr>
        <w:t>mediante</w:t>
      </w:r>
      <w:r w:rsidR="00DC6170">
        <w:rPr>
          <w:rFonts w:ascii="Book Antiqua" w:hAnsi="Book Antiqua" w:cs="Arial"/>
        </w:rPr>
        <w:t xml:space="preserve"> Difracción de Rayos</w:t>
      </w:r>
      <w:r w:rsidR="006F203B">
        <w:rPr>
          <w:rFonts w:ascii="Book Antiqua" w:hAnsi="Book Antiqua" w:cs="Arial"/>
        </w:rPr>
        <w:t>-</w:t>
      </w:r>
      <w:r w:rsidR="00DC6170">
        <w:rPr>
          <w:rFonts w:ascii="Book Antiqua" w:hAnsi="Book Antiqua" w:cs="Arial"/>
        </w:rPr>
        <w:t>X (</w:t>
      </w:r>
      <w:r w:rsidR="004E598F">
        <w:rPr>
          <w:rFonts w:ascii="Book Antiqua" w:hAnsi="Book Antiqua" w:cs="Arial"/>
        </w:rPr>
        <w:t>X</w:t>
      </w:r>
      <w:r w:rsidR="00DC6170">
        <w:rPr>
          <w:rFonts w:ascii="Book Antiqua" w:hAnsi="Book Antiqua" w:cs="Arial"/>
        </w:rPr>
        <w:t>RD</w:t>
      </w:r>
      <w:r w:rsidR="006F203B">
        <w:rPr>
          <w:rFonts w:ascii="Book Antiqua" w:hAnsi="Book Antiqua" w:cs="Arial"/>
        </w:rPr>
        <w:t>: X-</w:t>
      </w:r>
      <w:proofErr w:type="spellStart"/>
      <w:r w:rsidR="006F203B">
        <w:rPr>
          <w:rFonts w:ascii="Book Antiqua" w:hAnsi="Book Antiqua" w:cs="Arial"/>
        </w:rPr>
        <w:t>R</w:t>
      </w:r>
      <w:r w:rsidR="006F203B" w:rsidRPr="006F203B">
        <w:rPr>
          <w:rFonts w:ascii="Book Antiqua" w:hAnsi="Book Antiqua" w:cs="Arial"/>
        </w:rPr>
        <w:t>ay</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Diffraction</w:t>
      </w:r>
      <w:proofErr w:type="spellEnd"/>
      <w:r w:rsidR="00AE24BF">
        <w:rPr>
          <w:rFonts w:ascii="Book Antiqua" w:hAnsi="Book Antiqua" w:cs="Arial"/>
        </w:rPr>
        <w:t xml:space="preserve">), </w:t>
      </w:r>
      <w:proofErr w:type="spellStart"/>
      <w:r w:rsidR="00AE24BF">
        <w:rPr>
          <w:rFonts w:ascii="Book Antiqua" w:hAnsi="Book Antiqua" w:cs="Arial"/>
        </w:rPr>
        <w:t>Espectroscopí</w:t>
      </w:r>
      <w:r w:rsidR="00CC6755" w:rsidRPr="0027109B">
        <w:rPr>
          <w:rFonts w:ascii="Book Antiqua" w:hAnsi="Book Antiqua" w:cs="Arial"/>
        </w:rPr>
        <w:t>a</w:t>
      </w:r>
      <w:proofErr w:type="spellEnd"/>
      <w:r w:rsidR="00CC6755" w:rsidRPr="0027109B">
        <w:rPr>
          <w:rFonts w:ascii="Book Antiqua" w:hAnsi="Book Antiqua" w:cs="Arial"/>
        </w:rPr>
        <w:t xml:space="preserve"> </w:t>
      </w:r>
      <w:proofErr w:type="spellStart"/>
      <w:r w:rsidR="00CC6755" w:rsidRPr="0027109B">
        <w:rPr>
          <w:rFonts w:ascii="Book Antiqua" w:hAnsi="Book Antiqua" w:cs="Arial"/>
        </w:rPr>
        <w:t>Raman</w:t>
      </w:r>
      <w:proofErr w:type="spellEnd"/>
      <w:r>
        <w:rPr>
          <w:rFonts w:ascii="Book Antiqua" w:hAnsi="Book Antiqua" w:cs="Arial"/>
        </w:rPr>
        <w:t xml:space="preserve"> y</w:t>
      </w:r>
      <w:r w:rsidR="00CC6755">
        <w:rPr>
          <w:rFonts w:ascii="Book Antiqua" w:hAnsi="Book Antiqua" w:cs="Arial"/>
        </w:rPr>
        <w:t xml:space="preserve"> </w:t>
      </w:r>
      <w:r w:rsidR="004E598F">
        <w:rPr>
          <w:rFonts w:ascii="Book Antiqua" w:hAnsi="Book Antiqua" w:cs="Arial"/>
          <w:bCs/>
          <w:iCs/>
        </w:rPr>
        <w:t>Espectroscopí</w:t>
      </w:r>
      <w:r>
        <w:rPr>
          <w:rFonts w:ascii="Book Antiqua" w:hAnsi="Book Antiqua" w:cs="Arial"/>
          <w:bCs/>
          <w:iCs/>
        </w:rPr>
        <w:t>a I</w:t>
      </w:r>
      <w:r w:rsidR="00CC6755">
        <w:rPr>
          <w:rFonts w:ascii="Book Antiqua" w:hAnsi="Book Antiqua" w:cs="Arial"/>
          <w:bCs/>
          <w:iCs/>
        </w:rPr>
        <w:t>nfrarroja</w:t>
      </w:r>
      <w:r>
        <w:rPr>
          <w:rFonts w:ascii="Book Antiqua" w:hAnsi="Book Antiqua" w:cs="Arial"/>
          <w:bCs/>
          <w:iCs/>
        </w:rPr>
        <w:t xml:space="preserve"> (IR)</w:t>
      </w:r>
      <w:r w:rsidR="00CC6755">
        <w:rPr>
          <w:rFonts w:ascii="Book Antiqua" w:hAnsi="Book Antiqua" w:cs="Arial"/>
          <w:bCs/>
          <w:iCs/>
        </w:rPr>
        <w:t>. La d</w:t>
      </w:r>
      <w:r w:rsidR="00CC6755" w:rsidRPr="0027109B">
        <w:rPr>
          <w:rFonts w:ascii="Book Antiqua" w:hAnsi="Book Antiqua" w:cs="Arial"/>
        </w:rPr>
        <w:t xml:space="preserve">eterminación de la energía de banda prohibida </w:t>
      </w:r>
      <w:r w:rsidR="00CC6755">
        <w:rPr>
          <w:rFonts w:ascii="Book Antiqua" w:hAnsi="Book Antiqua" w:cs="Arial"/>
        </w:rPr>
        <w:t>se</w:t>
      </w:r>
      <w:r w:rsidR="005A284C">
        <w:rPr>
          <w:rFonts w:ascii="Book Antiqua" w:hAnsi="Book Antiqua" w:cs="Arial"/>
        </w:rPr>
        <w:t xml:space="preserve"> efectuó</w:t>
      </w:r>
      <w:r w:rsidR="009210FA">
        <w:rPr>
          <w:rFonts w:ascii="Book Antiqua" w:hAnsi="Book Antiqua" w:cs="Arial"/>
        </w:rPr>
        <w:t xml:space="preserve"> mediante el procesamiento matemático </w:t>
      </w:r>
      <w:r w:rsidR="009210FA" w:rsidRPr="009210FA">
        <w:rPr>
          <w:rFonts w:ascii="Book Antiqua" w:hAnsi="Book Antiqua" w:cs="Arial"/>
        </w:rPr>
        <w:t xml:space="preserve">de </w:t>
      </w:r>
      <w:r w:rsidR="008C7DF9" w:rsidRPr="009210FA">
        <w:rPr>
          <w:rFonts w:ascii="Book Antiqua" w:hAnsi="Book Antiqua" w:cs="Arial"/>
        </w:rPr>
        <w:t>espectros</w:t>
      </w:r>
      <w:r w:rsidR="005A284C" w:rsidRPr="009210FA">
        <w:rPr>
          <w:rFonts w:ascii="Book Antiqua" w:hAnsi="Book Antiqua" w:cs="Arial"/>
        </w:rPr>
        <w:t xml:space="preserve"> </w:t>
      </w:r>
      <w:r w:rsidR="008C7DF9" w:rsidRPr="009210FA">
        <w:rPr>
          <w:rFonts w:ascii="Book Antiqua" w:hAnsi="Book Antiqua" w:cs="Arial"/>
        </w:rPr>
        <w:t>UV/Vis de los sólidos</w:t>
      </w:r>
      <w:r w:rsidR="009210FA">
        <w:rPr>
          <w:rFonts w:ascii="Book Antiqua" w:hAnsi="Book Antiqua" w:cs="Arial"/>
        </w:rPr>
        <w:t xml:space="preserve"> adquiridos</w:t>
      </w:r>
      <w:r w:rsidR="008C7DF9" w:rsidRPr="009210FA">
        <w:rPr>
          <w:rFonts w:ascii="Book Antiqua" w:hAnsi="Book Antiqua" w:cs="Arial"/>
        </w:rPr>
        <w:t xml:space="preserve"> en el modo de </w:t>
      </w:r>
      <w:proofErr w:type="spellStart"/>
      <w:r w:rsidR="008C7DF9" w:rsidRPr="009210FA">
        <w:rPr>
          <w:rFonts w:ascii="Book Antiqua" w:hAnsi="Book Antiqua" w:cs="Arial"/>
        </w:rPr>
        <w:t>Reflectancia</w:t>
      </w:r>
      <w:proofErr w:type="spellEnd"/>
      <w:r w:rsidR="008C7DF9" w:rsidRPr="009210FA">
        <w:rPr>
          <w:rFonts w:ascii="Book Antiqua" w:hAnsi="Book Antiqua" w:cs="Arial"/>
        </w:rPr>
        <w:t xml:space="preserve"> Difusa</w:t>
      </w:r>
      <w:r w:rsidR="00DC078D" w:rsidRPr="009210FA">
        <w:rPr>
          <w:rFonts w:ascii="Book Antiqua" w:hAnsi="Book Antiqua" w:cs="Arial"/>
        </w:rPr>
        <w:t xml:space="preserve"> (DRS</w:t>
      </w:r>
      <w:r w:rsidR="009210FA">
        <w:rPr>
          <w:rFonts w:ascii="Book Antiqua" w:hAnsi="Book Antiqua" w:cs="Arial"/>
        </w:rPr>
        <w:t>:</w:t>
      </w:r>
      <w:r w:rsidR="009210FA" w:rsidRPr="009210FA">
        <w:t xml:space="preserve"> </w:t>
      </w:r>
      <w:proofErr w:type="spellStart"/>
      <w:r w:rsidR="009210FA" w:rsidRPr="009210FA">
        <w:rPr>
          <w:rFonts w:ascii="Book Antiqua" w:hAnsi="Book Antiqua" w:cs="Arial"/>
        </w:rPr>
        <w:t>Diffuse</w:t>
      </w:r>
      <w:proofErr w:type="spellEnd"/>
      <w:r w:rsidR="009210FA" w:rsidRPr="009210FA">
        <w:rPr>
          <w:rFonts w:ascii="Book Antiqua" w:hAnsi="Book Antiqua" w:cs="Arial"/>
        </w:rPr>
        <w:t xml:space="preserve"> </w:t>
      </w:r>
      <w:proofErr w:type="spellStart"/>
      <w:r w:rsidR="009210FA" w:rsidRPr="009210FA">
        <w:rPr>
          <w:rFonts w:ascii="Book Antiqua" w:hAnsi="Book Antiqua" w:cs="Arial"/>
        </w:rPr>
        <w:t>Reflectance</w:t>
      </w:r>
      <w:proofErr w:type="spellEnd"/>
      <w:r w:rsidR="009210FA" w:rsidRPr="009210FA">
        <w:rPr>
          <w:rFonts w:ascii="Book Antiqua" w:hAnsi="Book Antiqua" w:cs="Arial"/>
        </w:rPr>
        <w:t xml:space="preserve"> </w:t>
      </w:r>
      <w:proofErr w:type="spellStart"/>
      <w:r w:rsidR="009210FA" w:rsidRPr="009210FA">
        <w:rPr>
          <w:rFonts w:ascii="Book Antiqua" w:hAnsi="Book Antiqua" w:cs="Arial"/>
        </w:rPr>
        <w:t>Spectroscopy</w:t>
      </w:r>
      <w:proofErr w:type="spellEnd"/>
      <w:r w:rsidR="00DC078D" w:rsidRPr="009210FA">
        <w:rPr>
          <w:rFonts w:ascii="Book Antiqua" w:hAnsi="Book Antiqua" w:cs="Arial"/>
        </w:rPr>
        <w:t>)</w:t>
      </w:r>
      <w:r w:rsidR="007C6650" w:rsidRPr="009210FA">
        <w:rPr>
          <w:rFonts w:ascii="Book Antiqua" w:hAnsi="Book Antiqua" w:cs="Arial"/>
        </w:rPr>
        <w:t>,</w:t>
      </w:r>
      <w:r w:rsidR="007C6650">
        <w:rPr>
          <w:rFonts w:ascii="Book Antiqua" w:hAnsi="Book Antiqua" w:cs="Arial"/>
        </w:rPr>
        <w:t xml:space="preserve"> </w:t>
      </w:r>
      <w:r w:rsidR="007C6650">
        <w:rPr>
          <w:rFonts w:ascii="Book Antiqua" w:hAnsi="Book Antiqua" w:cs="Arial"/>
          <w:bCs/>
          <w:iCs/>
        </w:rPr>
        <w:t xml:space="preserve">mientras que el </w:t>
      </w:r>
      <w:r w:rsidR="005A7B2C">
        <w:rPr>
          <w:rFonts w:ascii="Book Antiqua" w:hAnsi="Book Antiqua" w:cs="Arial"/>
          <w:bCs/>
          <w:iCs/>
        </w:rPr>
        <w:t xml:space="preserve">estudio de la reducibilidad de los óxidos se </w:t>
      </w:r>
      <w:r w:rsidR="008C7DF9">
        <w:rPr>
          <w:rFonts w:ascii="Book Antiqua" w:hAnsi="Book Antiqua" w:cs="Arial"/>
          <w:bCs/>
          <w:iCs/>
        </w:rPr>
        <w:t>llevó a cabo</w:t>
      </w:r>
      <w:r w:rsidR="005A7B2C">
        <w:rPr>
          <w:rFonts w:ascii="Book Antiqua" w:hAnsi="Book Antiqua" w:cs="Arial"/>
          <w:bCs/>
          <w:iCs/>
        </w:rPr>
        <w:t xml:space="preserve"> </w:t>
      </w:r>
      <w:r w:rsidR="008C7DF9">
        <w:rPr>
          <w:rFonts w:ascii="Book Antiqua" w:hAnsi="Book Antiqua" w:cs="Arial"/>
          <w:bCs/>
          <w:iCs/>
        </w:rPr>
        <w:t>con</w:t>
      </w:r>
      <w:r w:rsidR="005A7B2C">
        <w:rPr>
          <w:rFonts w:ascii="Book Antiqua" w:hAnsi="Book Antiqua" w:cs="Arial"/>
          <w:bCs/>
          <w:iCs/>
        </w:rPr>
        <w:t xml:space="preserve"> la</w:t>
      </w:r>
      <w:r w:rsidR="00AE24BF">
        <w:rPr>
          <w:rFonts w:ascii="Book Antiqua" w:hAnsi="Book Antiqua" w:cs="Arial"/>
          <w:bCs/>
          <w:iCs/>
        </w:rPr>
        <w:t xml:space="preserve"> técnica de</w:t>
      </w:r>
      <w:r w:rsidR="005A7B2C">
        <w:rPr>
          <w:rFonts w:ascii="Book Antiqua" w:hAnsi="Book Antiqua" w:cs="Arial"/>
          <w:bCs/>
          <w:iCs/>
        </w:rPr>
        <w:t xml:space="preserve"> </w:t>
      </w:r>
      <w:r w:rsidR="007C6650" w:rsidRPr="00A41742">
        <w:rPr>
          <w:rFonts w:ascii="Book Antiqua" w:hAnsi="Book Antiqua" w:cs="Arial"/>
        </w:rPr>
        <w:t>Reducción a Temperatura Programada (TP</w:t>
      </w:r>
      <w:r w:rsidR="00DC6170">
        <w:rPr>
          <w:rFonts w:ascii="Book Antiqua" w:hAnsi="Book Antiqua" w:cs="Arial"/>
        </w:rPr>
        <w:t>R</w:t>
      </w:r>
      <w:r w:rsidR="006F203B">
        <w:rPr>
          <w:rFonts w:ascii="Book Antiqua" w:hAnsi="Book Antiqua" w:cs="Arial"/>
        </w:rPr>
        <w:t xml:space="preserve">: </w:t>
      </w:r>
      <w:proofErr w:type="spellStart"/>
      <w:r w:rsidR="006F203B">
        <w:rPr>
          <w:rFonts w:ascii="Book Antiqua" w:hAnsi="Book Antiqua" w:cs="Arial"/>
        </w:rPr>
        <w:t>Temperature</w:t>
      </w:r>
      <w:proofErr w:type="spellEnd"/>
      <w:r w:rsidR="006F203B">
        <w:rPr>
          <w:rFonts w:ascii="Book Antiqua" w:hAnsi="Book Antiqua" w:cs="Arial"/>
        </w:rPr>
        <w:t xml:space="preserve"> </w:t>
      </w:r>
      <w:proofErr w:type="spellStart"/>
      <w:r w:rsidR="006F203B">
        <w:rPr>
          <w:rFonts w:ascii="Book Antiqua" w:hAnsi="Book Antiqua" w:cs="Arial"/>
        </w:rPr>
        <w:t>Programmed</w:t>
      </w:r>
      <w:proofErr w:type="spellEnd"/>
      <w:r w:rsidR="006F203B">
        <w:rPr>
          <w:rFonts w:ascii="Book Antiqua" w:hAnsi="Book Antiqua" w:cs="Arial"/>
        </w:rPr>
        <w:t xml:space="preserve"> </w:t>
      </w:r>
      <w:proofErr w:type="spellStart"/>
      <w:r w:rsidR="006F203B">
        <w:rPr>
          <w:rFonts w:ascii="Book Antiqua" w:hAnsi="Book Antiqua" w:cs="Arial"/>
        </w:rPr>
        <w:t>R</w:t>
      </w:r>
      <w:r w:rsidR="006F203B" w:rsidRPr="006F203B">
        <w:rPr>
          <w:rFonts w:ascii="Book Antiqua" w:hAnsi="Book Antiqua" w:cs="Arial"/>
        </w:rPr>
        <w:t>eduction</w:t>
      </w:r>
      <w:proofErr w:type="spellEnd"/>
      <w:r w:rsidR="007C6650" w:rsidRPr="00A41742">
        <w:rPr>
          <w:rFonts w:ascii="Book Antiqua" w:hAnsi="Book Antiqua" w:cs="Arial"/>
        </w:rPr>
        <w:t>)</w:t>
      </w:r>
      <w:r w:rsidR="007C6650">
        <w:rPr>
          <w:rFonts w:ascii="Book Antiqua" w:hAnsi="Book Antiqua" w:cs="Arial"/>
        </w:rPr>
        <w:t>.</w:t>
      </w:r>
    </w:p>
    <w:p w14:paraId="33ABD6DA" w14:textId="77777777" w:rsidR="00CC6755" w:rsidRDefault="00CC6755" w:rsidP="00CC6755">
      <w:pPr>
        <w:spacing w:after="0" w:line="276" w:lineRule="auto"/>
        <w:jc w:val="both"/>
        <w:rPr>
          <w:rFonts w:ascii="Book Antiqua" w:hAnsi="Book Antiqua" w:cs="Arial"/>
        </w:rPr>
      </w:pPr>
    </w:p>
    <w:p w14:paraId="625E2B5B" w14:textId="52C428FA" w:rsidR="00F50AD4" w:rsidRPr="0027109B" w:rsidRDefault="00F50AD4" w:rsidP="00F50AD4">
      <w:pPr>
        <w:spacing w:after="0" w:line="276" w:lineRule="auto"/>
        <w:jc w:val="both"/>
        <w:rPr>
          <w:rFonts w:ascii="Book Antiqua" w:hAnsi="Book Antiqua" w:cs="Arial"/>
        </w:rPr>
      </w:pPr>
      <w:r>
        <w:rPr>
          <w:rFonts w:ascii="Book Antiqua" w:hAnsi="Book Antiqua" w:cs="Arial"/>
        </w:rPr>
        <w:t xml:space="preserve">La morfología superficial se observó </w:t>
      </w:r>
      <w:r w:rsidRPr="00CC6755">
        <w:rPr>
          <w:rFonts w:ascii="Book Antiqua" w:hAnsi="Book Antiqua" w:cs="Arial"/>
        </w:rPr>
        <w:t>mediante Microscopia Electrónica de Barrido (</w:t>
      </w:r>
      <w:r w:rsidR="00DC6170">
        <w:rPr>
          <w:rFonts w:ascii="Book Antiqua" w:hAnsi="Book Antiqua" w:cs="Arial"/>
        </w:rPr>
        <w:t>SEM</w:t>
      </w:r>
      <w:r w:rsidR="006F203B">
        <w:rPr>
          <w:rFonts w:ascii="Book Antiqua" w:hAnsi="Book Antiqua" w:cs="Arial"/>
        </w:rPr>
        <w:t xml:space="preserve">: </w:t>
      </w:r>
      <w:proofErr w:type="spellStart"/>
      <w:r w:rsidR="006F203B" w:rsidRPr="006F203B">
        <w:rPr>
          <w:rFonts w:ascii="Book Antiqua" w:hAnsi="Book Antiqua" w:cs="Arial"/>
        </w:rPr>
        <w:t>Scanning</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Electron</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Microscopy</w:t>
      </w:r>
      <w:proofErr w:type="spellEnd"/>
      <w:r w:rsidR="004E598F">
        <w:rPr>
          <w:rFonts w:ascii="Book Antiqua" w:hAnsi="Book Antiqua" w:cs="Arial"/>
        </w:rPr>
        <w:t>)</w:t>
      </w:r>
      <w:r w:rsidRPr="00CC6755">
        <w:rPr>
          <w:rFonts w:ascii="Book Antiqua" w:hAnsi="Book Antiqua" w:cs="Arial"/>
        </w:rPr>
        <w:t xml:space="preserve">, </w:t>
      </w:r>
      <w:r>
        <w:rPr>
          <w:rFonts w:ascii="Book Antiqua" w:hAnsi="Book Antiqua" w:cs="Arial"/>
        </w:rPr>
        <w:t xml:space="preserve">determinando la composición química elemental superficial usando la </w:t>
      </w:r>
      <w:r w:rsidR="00947932">
        <w:rPr>
          <w:rFonts w:ascii="Book Antiqua" w:hAnsi="Book Antiqua" w:cs="Arial"/>
        </w:rPr>
        <w:t>Espectrometría de Dispersión de Energía de R</w:t>
      </w:r>
      <w:r w:rsidRPr="00CC6755">
        <w:rPr>
          <w:rFonts w:ascii="Book Antiqua" w:hAnsi="Book Antiqua" w:cs="Arial"/>
        </w:rPr>
        <w:t>ayos X (EDS</w:t>
      </w:r>
      <w:r w:rsidR="006F203B">
        <w:rPr>
          <w:rFonts w:ascii="Book Antiqua" w:hAnsi="Book Antiqua" w:cs="Arial"/>
        </w:rPr>
        <w:t xml:space="preserve">: </w:t>
      </w:r>
      <w:proofErr w:type="spellStart"/>
      <w:r w:rsidR="006F203B" w:rsidRPr="006F203B">
        <w:rPr>
          <w:rFonts w:ascii="Book Antiqua" w:hAnsi="Book Antiqua" w:cs="Arial"/>
        </w:rPr>
        <w:t>Energy</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Dispersive</w:t>
      </w:r>
      <w:proofErr w:type="spellEnd"/>
      <w:r w:rsidR="006F203B" w:rsidRPr="006F203B">
        <w:rPr>
          <w:rFonts w:ascii="Book Antiqua" w:hAnsi="Book Antiqua" w:cs="Arial"/>
        </w:rPr>
        <w:t xml:space="preserve"> X-</w:t>
      </w:r>
      <w:proofErr w:type="spellStart"/>
      <w:r w:rsidR="006F203B" w:rsidRPr="006F203B">
        <w:rPr>
          <w:rFonts w:ascii="Book Antiqua" w:hAnsi="Book Antiqua" w:cs="Arial"/>
        </w:rPr>
        <w:t>Ray</w:t>
      </w:r>
      <w:proofErr w:type="spellEnd"/>
      <w:r w:rsidR="006F203B" w:rsidRPr="006F203B">
        <w:rPr>
          <w:rFonts w:ascii="Book Antiqua" w:hAnsi="Book Antiqua" w:cs="Arial"/>
        </w:rPr>
        <w:t xml:space="preserve"> </w:t>
      </w:r>
      <w:proofErr w:type="spellStart"/>
      <w:r w:rsidR="006F203B" w:rsidRPr="006F203B">
        <w:rPr>
          <w:rFonts w:ascii="Book Antiqua" w:hAnsi="Book Antiqua" w:cs="Arial"/>
        </w:rPr>
        <w:t>Spectroscopy</w:t>
      </w:r>
      <w:proofErr w:type="spellEnd"/>
      <w:r w:rsidR="006F203B">
        <w:rPr>
          <w:rFonts w:ascii="Book Antiqua" w:hAnsi="Book Antiqua" w:cs="Arial"/>
        </w:rPr>
        <w:t xml:space="preserve"> </w:t>
      </w:r>
      <w:r w:rsidRPr="00CC6755">
        <w:rPr>
          <w:rFonts w:ascii="Book Antiqua" w:hAnsi="Book Antiqua" w:cs="Arial"/>
        </w:rPr>
        <w:t xml:space="preserve">),  </w:t>
      </w:r>
      <w:r>
        <w:rPr>
          <w:rFonts w:ascii="Book Antiqua" w:hAnsi="Book Antiqua" w:cs="Arial"/>
        </w:rPr>
        <w:t xml:space="preserve">el entorno químico de los diferentes elementos se estudió con la </w:t>
      </w:r>
      <w:r w:rsidR="00947932">
        <w:rPr>
          <w:rFonts w:ascii="Book Antiqua" w:hAnsi="Book Antiqua" w:cs="Arial"/>
          <w:bCs/>
          <w:iCs/>
        </w:rPr>
        <w:t>Espectroscopía F</w:t>
      </w:r>
      <w:r w:rsidRPr="00CC6755">
        <w:rPr>
          <w:rFonts w:ascii="Book Antiqua" w:hAnsi="Book Antiqua" w:cs="Arial"/>
          <w:bCs/>
          <w:iCs/>
        </w:rPr>
        <w:t>otoelectrónica</w:t>
      </w:r>
      <w:r>
        <w:rPr>
          <w:rFonts w:ascii="Book Antiqua" w:hAnsi="Book Antiqua" w:cs="Arial"/>
          <w:bCs/>
          <w:iCs/>
        </w:rPr>
        <w:t xml:space="preserve"> </w:t>
      </w:r>
      <w:r w:rsidR="00947932">
        <w:rPr>
          <w:rFonts w:ascii="Book Antiqua" w:hAnsi="Book Antiqua" w:cs="Arial"/>
          <w:bCs/>
          <w:iCs/>
        </w:rPr>
        <w:t>de R</w:t>
      </w:r>
      <w:r w:rsidRPr="00CC6755">
        <w:rPr>
          <w:rFonts w:ascii="Book Antiqua" w:hAnsi="Book Antiqua" w:cs="Arial"/>
          <w:bCs/>
          <w:iCs/>
        </w:rPr>
        <w:t xml:space="preserve">ayos </w:t>
      </w:r>
      <w:r w:rsidRPr="00994487">
        <w:rPr>
          <w:rFonts w:ascii="Book Antiqua" w:hAnsi="Book Antiqua" w:cs="Arial"/>
          <w:bCs/>
          <w:iCs/>
        </w:rPr>
        <w:t>X (</w:t>
      </w:r>
      <w:r w:rsidR="00DC6170">
        <w:rPr>
          <w:rFonts w:ascii="Book Antiqua" w:hAnsi="Book Antiqua" w:cs="Arial"/>
          <w:bCs/>
          <w:iCs/>
        </w:rPr>
        <w:t>XPS</w:t>
      </w:r>
      <w:r w:rsidR="006F203B">
        <w:rPr>
          <w:rFonts w:ascii="Book Antiqua" w:hAnsi="Book Antiqua" w:cs="Arial"/>
          <w:bCs/>
          <w:iCs/>
        </w:rPr>
        <w:t xml:space="preserve">: </w:t>
      </w:r>
      <w:r w:rsidR="006F203B" w:rsidRPr="006F203B">
        <w:rPr>
          <w:rFonts w:ascii="Book Antiqua" w:hAnsi="Book Antiqua" w:cs="Arial"/>
          <w:bCs/>
          <w:iCs/>
        </w:rPr>
        <w:t>X-</w:t>
      </w:r>
      <w:proofErr w:type="spellStart"/>
      <w:r w:rsidR="006F203B" w:rsidRPr="006F203B">
        <w:rPr>
          <w:rFonts w:ascii="Book Antiqua" w:hAnsi="Book Antiqua" w:cs="Arial"/>
          <w:bCs/>
          <w:iCs/>
        </w:rPr>
        <w:t>Ray</w:t>
      </w:r>
      <w:proofErr w:type="spellEnd"/>
      <w:r w:rsidR="006F203B" w:rsidRPr="006F203B">
        <w:rPr>
          <w:rFonts w:ascii="Book Antiqua" w:hAnsi="Book Antiqua" w:cs="Arial"/>
          <w:bCs/>
          <w:iCs/>
        </w:rPr>
        <w:t xml:space="preserve"> </w:t>
      </w:r>
      <w:proofErr w:type="spellStart"/>
      <w:r w:rsidR="006F203B" w:rsidRPr="006F203B">
        <w:rPr>
          <w:rFonts w:ascii="Book Antiqua" w:hAnsi="Book Antiqua" w:cs="Arial"/>
          <w:bCs/>
          <w:iCs/>
        </w:rPr>
        <w:t>Photoelectron</w:t>
      </w:r>
      <w:proofErr w:type="spellEnd"/>
      <w:r w:rsidR="006F203B" w:rsidRPr="006F203B">
        <w:rPr>
          <w:rFonts w:ascii="Book Antiqua" w:hAnsi="Book Antiqua" w:cs="Arial"/>
          <w:bCs/>
          <w:iCs/>
        </w:rPr>
        <w:t xml:space="preserve"> </w:t>
      </w:r>
      <w:proofErr w:type="spellStart"/>
      <w:r w:rsidR="006F203B" w:rsidRPr="006F203B">
        <w:rPr>
          <w:rFonts w:ascii="Book Antiqua" w:hAnsi="Book Antiqua" w:cs="Arial"/>
          <w:bCs/>
          <w:iCs/>
        </w:rPr>
        <w:t>Spectroscopy</w:t>
      </w:r>
      <w:proofErr w:type="spellEnd"/>
      <w:r w:rsidRPr="00994487">
        <w:rPr>
          <w:rFonts w:ascii="Book Antiqua" w:hAnsi="Book Antiqua" w:cs="Arial"/>
          <w:bCs/>
          <w:iCs/>
        </w:rPr>
        <w:t>), la</w:t>
      </w:r>
      <w:r>
        <w:rPr>
          <w:rFonts w:ascii="Book Antiqua" w:hAnsi="Book Antiqua" w:cs="Arial"/>
          <w:bCs/>
          <w:iCs/>
        </w:rPr>
        <w:t xml:space="preserve"> </w:t>
      </w:r>
      <w:r>
        <w:rPr>
          <w:rFonts w:ascii="Book Antiqua" w:hAnsi="Book Antiqua" w:cs="Arial"/>
        </w:rPr>
        <w:t>determinación</w:t>
      </w:r>
      <w:r w:rsidRPr="00FF6E0E">
        <w:rPr>
          <w:rFonts w:ascii="Book Antiqua" w:hAnsi="Book Antiqua" w:cs="Arial"/>
        </w:rPr>
        <w:t xml:space="preserve"> de</w:t>
      </w:r>
      <w:r>
        <w:rPr>
          <w:rFonts w:ascii="Book Antiqua" w:hAnsi="Book Antiqua" w:cs="Arial"/>
        </w:rPr>
        <w:t>l número de s</w:t>
      </w:r>
      <w:r w:rsidRPr="00FF6E0E">
        <w:rPr>
          <w:rFonts w:ascii="Book Antiqua" w:hAnsi="Book Antiqua" w:cs="Arial"/>
        </w:rPr>
        <w:t>itios</w:t>
      </w:r>
      <w:r>
        <w:rPr>
          <w:rFonts w:ascii="Book Antiqua" w:hAnsi="Book Antiqua" w:cs="Arial"/>
        </w:rPr>
        <w:t xml:space="preserve"> ácidos y su f</w:t>
      </w:r>
      <w:r w:rsidRPr="00FF6E0E">
        <w:rPr>
          <w:rFonts w:ascii="Book Antiqua" w:hAnsi="Book Antiqua" w:cs="Arial"/>
        </w:rPr>
        <w:t xml:space="preserve">uerza </w:t>
      </w:r>
      <w:r>
        <w:rPr>
          <w:rFonts w:ascii="Book Antiqua" w:hAnsi="Book Antiqua" w:cs="Arial"/>
        </w:rPr>
        <w:t>a</w:t>
      </w:r>
      <w:r w:rsidRPr="00FF6E0E">
        <w:rPr>
          <w:rFonts w:ascii="Book Antiqua" w:hAnsi="Book Antiqua" w:cs="Arial"/>
        </w:rPr>
        <w:t>cíd</w:t>
      </w:r>
      <w:r>
        <w:rPr>
          <w:rFonts w:ascii="Book Antiqua" w:hAnsi="Book Antiqua" w:cs="Arial"/>
        </w:rPr>
        <w:t xml:space="preserve">ica se </w:t>
      </w:r>
      <w:r w:rsidR="00947932">
        <w:rPr>
          <w:rFonts w:ascii="Book Antiqua" w:hAnsi="Book Antiqua" w:cs="Arial"/>
        </w:rPr>
        <w:t>llevó a cabo</w:t>
      </w:r>
      <w:r>
        <w:rPr>
          <w:rFonts w:ascii="Book Antiqua" w:hAnsi="Book Antiqua" w:cs="Arial"/>
        </w:rPr>
        <w:t xml:space="preserve"> con</w:t>
      </w:r>
      <w:r>
        <w:rPr>
          <w:rFonts w:ascii="Book Antiqua" w:hAnsi="Book Antiqua" w:cs="Arial"/>
          <w:i/>
        </w:rPr>
        <w:t xml:space="preserve"> </w:t>
      </w:r>
      <w:r w:rsidRPr="00094705">
        <w:rPr>
          <w:rFonts w:ascii="Book Antiqua" w:hAnsi="Book Antiqua" w:cs="Arial"/>
        </w:rPr>
        <w:t xml:space="preserve">la </w:t>
      </w:r>
      <w:r w:rsidRPr="0027109B">
        <w:rPr>
          <w:rFonts w:ascii="Book Antiqua" w:hAnsi="Book Antiqua" w:cs="Arial"/>
        </w:rPr>
        <w:t>Desorción a Temperatura Programada de Amoniaco</w:t>
      </w:r>
      <w:r w:rsidR="00DC6170">
        <w:rPr>
          <w:rFonts w:ascii="Book Antiqua" w:hAnsi="Book Antiqua" w:cs="Arial"/>
        </w:rPr>
        <w:t xml:space="preserve"> (TPD</w:t>
      </w:r>
      <w:r w:rsidR="006F203B">
        <w:rPr>
          <w:rFonts w:ascii="Book Antiqua" w:hAnsi="Book Antiqua" w:cs="Arial"/>
        </w:rPr>
        <w:t xml:space="preserve">: </w:t>
      </w:r>
      <w:proofErr w:type="spellStart"/>
      <w:r w:rsidR="006F203B">
        <w:rPr>
          <w:rFonts w:ascii="Book Antiqua" w:hAnsi="Book Antiqua" w:cs="Arial"/>
        </w:rPr>
        <w:t>Temperature</w:t>
      </w:r>
      <w:proofErr w:type="spellEnd"/>
      <w:r w:rsidR="006F203B">
        <w:rPr>
          <w:rFonts w:ascii="Book Antiqua" w:hAnsi="Book Antiqua" w:cs="Arial"/>
        </w:rPr>
        <w:t xml:space="preserve"> </w:t>
      </w:r>
      <w:proofErr w:type="spellStart"/>
      <w:r w:rsidR="006F203B">
        <w:rPr>
          <w:rFonts w:ascii="Book Antiqua" w:hAnsi="Book Antiqua" w:cs="Arial"/>
        </w:rPr>
        <w:t>Programmed</w:t>
      </w:r>
      <w:proofErr w:type="spellEnd"/>
      <w:r w:rsidR="006F203B">
        <w:rPr>
          <w:rFonts w:ascii="Book Antiqua" w:hAnsi="Book Antiqua" w:cs="Arial"/>
        </w:rPr>
        <w:t xml:space="preserve"> </w:t>
      </w:r>
      <w:proofErr w:type="spellStart"/>
      <w:r w:rsidR="006F203B">
        <w:rPr>
          <w:rFonts w:ascii="Book Antiqua" w:hAnsi="Book Antiqua" w:cs="Arial"/>
        </w:rPr>
        <w:lastRenderedPageBreak/>
        <w:t>D</w:t>
      </w:r>
      <w:r w:rsidR="006F203B" w:rsidRPr="006F203B">
        <w:rPr>
          <w:rFonts w:ascii="Book Antiqua" w:hAnsi="Book Antiqua" w:cs="Arial"/>
        </w:rPr>
        <w:t>esorption</w:t>
      </w:r>
      <w:proofErr w:type="spellEnd"/>
      <w:r>
        <w:rPr>
          <w:rFonts w:ascii="Book Antiqua" w:hAnsi="Book Antiqua" w:cs="Arial"/>
        </w:rPr>
        <w:t>). El apilamiento y la distribución estadística del tamaño de los cristalitos de MoS</w:t>
      </w:r>
      <w:r w:rsidRPr="00094705">
        <w:rPr>
          <w:rFonts w:ascii="Book Antiqua" w:hAnsi="Book Antiqua" w:cs="Arial"/>
          <w:vertAlign w:val="subscript"/>
        </w:rPr>
        <w:t>2</w:t>
      </w:r>
      <w:r>
        <w:rPr>
          <w:rFonts w:ascii="Book Antiqua" w:hAnsi="Book Antiqua" w:cs="Arial"/>
        </w:rPr>
        <w:t xml:space="preserve"> y WS</w:t>
      </w:r>
      <w:r w:rsidRPr="00094705">
        <w:rPr>
          <w:rFonts w:ascii="Book Antiqua" w:hAnsi="Book Antiqua" w:cs="Arial"/>
          <w:vertAlign w:val="subscript"/>
        </w:rPr>
        <w:t>2</w:t>
      </w:r>
      <w:r>
        <w:rPr>
          <w:rFonts w:ascii="Book Antiqua" w:hAnsi="Book Antiqua" w:cs="Arial"/>
        </w:rPr>
        <w:t xml:space="preserve"> se </w:t>
      </w:r>
      <w:r w:rsidR="00947932">
        <w:rPr>
          <w:rFonts w:ascii="Book Antiqua" w:hAnsi="Book Antiqua" w:cs="Arial"/>
        </w:rPr>
        <w:t>determinaron mediante la</w:t>
      </w:r>
      <w:r>
        <w:rPr>
          <w:rFonts w:ascii="Book Antiqua" w:hAnsi="Book Antiqua" w:cs="Arial"/>
        </w:rPr>
        <w:t xml:space="preserve"> </w:t>
      </w:r>
      <w:r w:rsidRPr="00CC6755">
        <w:rPr>
          <w:rFonts w:ascii="Book Antiqua" w:hAnsi="Book Antiqua" w:cs="Arial"/>
        </w:rPr>
        <w:t>Microscopía Electrónica de Transmisión de Alta Reso</w:t>
      </w:r>
      <w:r w:rsidR="00DC6170">
        <w:rPr>
          <w:rFonts w:ascii="Book Antiqua" w:hAnsi="Book Antiqua" w:cs="Arial"/>
        </w:rPr>
        <w:t>lución (HR-TEM</w:t>
      </w:r>
      <w:r w:rsidR="006F203B">
        <w:rPr>
          <w:rFonts w:ascii="Book Antiqua" w:hAnsi="Book Antiqua" w:cs="Arial"/>
        </w:rPr>
        <w:t>: High-</w:t>
      </w:r>
      <w:proofErr w:type="spellStart"/>
      <w:r w:rsidR="006F203B">
        <w:rPr>
          <w:rFonts w:ascii="Book Antiqua" w:hAnsi="Book Antiqua" w:cs="Arial"/>
        </w:rPr>
        <w:t>R</w:t>
      </w:r>
      <w:r w:rsidR="006F203B" w:rsidRPr="006F203B">
        <w:rPr>
          <w:rFonts w:ascii="Book Antiqua" w:hAnsi="Book Antiqua" w:cs="Arial"/>
        </w:rPr>
        <w:t>esolution</w:t>
      </w:r>
      <w:proofErr w:type="spellEnd"/>
      <w:r w:rsidR="006F203B" w:rsidRPr="006F203B">
        <w:rPr>
          <w:rFonts w:ascii="Book Antiqua" w:hAnsi="Book Antiqua" w:cs="Arial"/>
        </w:rPr>
        <w:t xml:space="preserve"> </w:t>
      </w:r>
      <w:proofErr w:type="spellStart"/>
      <w:r w:rsidR="006F203B">
        <w:rPr>
          <w:rFonts w:ascii="Book Antiqua" w:hAnsi="Book Antiqua" w:cs="Arial"/>
        </w:rPr>
        <w:t>Transmission</w:t>
      </w:r>
      <w:proofErr w:type="spellEnd"/>
      <w:r w:rsidR="006F203B">
        <w:rPr>
          <w:rFonts w:ascii="Book Antiqua" w:hAnsi="Book Antiqua" w:cs="Arial"/>
        </w:rPr>
        <w:t xml:space="preserve"> </w:t>
      </w:r>
      <w:proofErr w:type="spellStart"/>
      <w:r w:rsidR="006F203B">
        <w:rPr>
          <w:rFonts w:ascii="Book Antiqua" w:hAnsi="Book Antiqua" w:cs="Arial"/>
        </w:rPr>
        <w:t>Electron</w:t>
      </w:r>
      <w:proofErr w:type="spellEnd"/>
      <w:r w:rsidR="006F203B">
        <w:rPr>
          <w:rFonts w:ascii="Book Antiqua" w:hAnsi="Book Antiqua" w:cs="Arial"/>
        </w:rPr>
        <w:t xml:space="preserve"> </w:t>
      </w:r>
      <w:proofErr w:type="spellStart"/>
      <w:r w:rsidR="006F203B">
        <w:rPr>
          <w:rFonts w:ascii="Book Antiqua" w:hAnsi="Book Antiqua" w:cs="Arial"/>
        </w:rPr>
        <w:t>M</w:t>
      </w:r>
      <w:r w:rsidR="006F203B" w:rsidRPr="006F203B">
        <w:rPr>
          <w:rFonts w:ascii="Book Antiqua" w:hAnsi="Book Antiqua" w:cs="Arial"/>
        </w:rPr>
        <w:t>icroscopy</w:t>
      </w:r>
      <w:proofErr w:type="spellEnd"/>
      <w:r w:rsidR="004E598F">
        <w:rPr>
          <w:rFonts w:ascii="Book Antiqua" w:hAnsi="Book Antiqua" w:cs="Arial"/>
        </w:rPr>
        <w:t>)</w:t>
      </w:r>
      <w:r>
        <w:rPr>
          <w:rFonts w:ascii="Book Antiqua" w:hAnsi="Book Antiqua" w:cs="Arial"/>
        </w:rPr>
        <w:t>.</w:t>
      </w:r>
    </w:p>
    <w:p w14:paraId="3B211E7E" w14:textId="77777777" w:rsidR="007C6650" w:rsidRPr="000F2040" w:rsidRDefault="007C6650" w:rsidP="00CC6755">
      <w:pPr>
        <w:spacing w:after="0" w:line="276" w:lineRule="auto"/>
        <w:jc w:val="both"/>
        <w:rPr>
          <w:rFonts w:ascii="Book Antiqua" w:hAnsi="Book Antiqua" w:cs="Arial"/>
        </w:rPr>
      </w:pPr>
    </w:p>
    <w:tbl>
      <w:tblPr>
        <w:tblpPr w:leftFromText="141" w:rightFromText="141" w:vertAnchor="text" w:horzAnchor="margin" w:tblpY="-77"/>
        <w:tblW w:w="9366" w:type="dxa"/>
        <w:tblLook w:val="04A0" w:firstRow="1" w:lastRow="0" w:firstColumn="1" w:lastColumn="0" w:noHBand="0" w:noVBand="1"/>
      </w:tblPr>
      <w:tblGrid>
        <w:gridCol w:w="9366"/>
      </w:tblGrid>
      <w:tr w:rsidR="00FF6E0E" w14:paraId="6B57CF71" w14:textId="77777777" w:rsidTr="00FF6E0E">
        <w:tc>
          <w:tcPr>
            <w:tcW w:w="9366" w:type="dxa"/>
          </w:tcPr>
          <w:p w14:paraId="009B92B5" w14:textId="77777777" w:rsidR="00FF6E0E" w:rsidRDefault="00FF6E0E" w:rsidP="00FF6E0E">
            <w:pPr>
              <w:spacing w:line="276" w:lineRule="auto"/>
              <w:jc w:val="both"/>
              <w:rPr>
                <w:rFonts w:ascii="Book Antiqua" w:hAnsi="Book Antiqua" w:cs="Arial"/>
                <w:noProof/>
                <w:lang w:eastAsia="es-MX"/>
              </w:rPr>
            </w:pPr>
            <w:r>
              <w:rPr>
                <w:rFonts w:ascii="Book Antiqua" w:hAnsi="Book Antiqua" w:cs="Arial"/>
                <w:noProof/>
                <w:lang w:eastAsia="es-MX"/>
              </w:rPr>
              <w:t xml:space="preserve">               a)</w:t>
            </w:r>
          </w:p>
        </w:tc>
      </w:tr>
      <w:tr w:rsidR="00FF6E0E" w14:paraId="6F8EBEDA" w14:textId="77777777" w:rsidTr="00FF6E0E">
        <w:tc>
          <w:tcPr>
            <w:tcW w:w="9366" w:type="dxa"/>
          </w:tcPr>
          <w:p w14:paraId="22BE09E8" w14:textId="77777777" w:rsidR="00FF6E0E" w:rsidRDefault="00FF6E0E" w:rsidP="00FF6E0E">
            <w:pPr>
              <w:spacing w:line="276" w:lineRule="auto"/>
              <w:jc w:val="both"/>
              <w:rPr>
                <w:rFonts w:ascii="Book Antiqua" w:hAnsi="Book Antiqua" w:cs="Arial"/>
              </w:rPr>
            </w:pPr>
            <w:r>
              <w:rPr>
                <w:rFonts w:ascii="Book Antiqua" w:hAnsi="Book Antiqua" w:cs="Arial"/>
                <w:noProof/>
                <w:lang w:eastAsia="es-MX"/>
              </w:rPr>
              <w:drawing>
                <wp:inline distT="0" distB="0" distL="0" distR="0" wp14:anchorId="7F1FAC9D" wp14:editId="511CF13E">
                  <wp:extent cx="5707380" cy="1819175"/>
                  <wp:effectExtent l="19050" t="0" r="762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tc>
      </w:tr>
      <w:tr w:rsidR="00FF6E0E" w14:paraId="7CB39047" w14:textId="77777777" w:rsidTr="00FF6E0E">
        <w:tc>
          <w:tcPr>
            <w:tcW w:w="9366" w:type="dxa"/>
          </w:tcPr>
          <w:p w14:paraId="523CAC87" w14:textId="77777777" w:rsidR="00FF6E0E" w:rsidRDefault="00FF6E0E" w:rsidP="00FF6E0E">
            <w:pPr>
              <w:spacing w:line="276" w:lineRule="auto"/>
              <w:jc w:val="both"/>
              <w:rPr>
                <w:rFonts w:ascii="Book Antiqua" w:hAnsi="Book Antiqua" w:cs="Arial"/>
                <w:noProof/>
                <w:lang w:eastAsia="es-MX"/>
              </w:rPr>
            </w:pPr>
            <w:r>
              <w:rPr>
                <w:rFonts w:ascii="Book Antiqua" w:hAnsi="Book Antiqua" w:cs="Arial"/>
                <w:noProof/>
                <w:lang w:eastAsia="es-MX"/>
              </w:rPr>
              <w:t xml:space="preserve">                b)</w:t>
            </w:r>
          </w:p>
        </w:tc>
      </w:tr>
      <w:tr w:rsidR="00FF6E0E" w14:paraId="6132D958" w14:textId="77777777" w:rsidTr="00FF6E0E">
        <w:tc>
          <w:tcPr>
            <w:tcW w:w="9366" w:type="dxa"/>
          </w:tcPr>
          <w:p w14:paraId="0FB300D0" w14:textId="77777777" w:rsidR="00FF6E0E" w:rsidRDefault="00FF6E0E" w:rsidP="00FF6E0E">
            <w:pPr>
              <w:spacing w:line="276" w:lineRule="auto"/>
              <w:jc w:val="both"/>
              <w:rPr>
                <w:rFonts w:ascii="Book Antiqua" w:hAnsi="Book Antiqua" w:cs="Arial"/>
              </w:rPr>
            </w:pPr>
            <w:r>
              <w:rPr>
                <w:rFonts w:ascii="Book Antiqua" w:hAnsi="Book Antiqua" w:cs="Arial"/>
                <w:noProof/>
                <w:lang w:eastAsia="es-MX"/>
              </w:rPr>
              <w:drawing>
                <wp:inline distT="0" distB="0" distL="0" distR="0" wp14:anchorId="69338D6C" wp14:editId="7ED3DF41">
                  <wp:extent cx="5755907" cy="1788160"/>
                  <wp:effectExtent l="0" t="0" r="16510" b="254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tc>
      </w:tr>
      <w:tr w:rsidR="00FF6E0E" w14:paraId="12FE9E0A" w14:textId="77777777" w:rsidTr="00FF6E0E">
        <w:tc>
          <w:tcPr>
            <w:tcW w:w="9366" w:type="dxa"/>
          </w:tcPr>
          <w:p w14:paraId="76C8DE21" w14:textId="77777777" w:rsidR="00FF6E0E" w:rsidRDefault="00FF6E0E" w:rsidP="00FF6E0E">
            <w:pPr>
              <w:keepNext/>
              <w:spacing w:line="276" w:lineRule="auto"/>
              <w:jc w:val="both"/>
              <w:rPr>
                <w:rFonts w:ascii="Book Antiqua" w:hAnsi="Book Antiqua" w:cs="Arial"/>
                <w:noProof/>
                <w:lang w:eastAsia="es-MX"/>
              </w:rPr>
            </w:pPr>
            <w:r>
              <w:rPr>
                <w:rFonts w:ascii="Book Antiqua" w:hAnsi="Book Antiqua" w:cs="Arial"/>
                <w:noProof/>
                <w:lang w:eastAsia="es-MX"/>
              </w:rPr>
              <w:t xml:space="preserve">                 c)</w:t>
            </w:r>
          </w:p>
        </w:tc>
      </w:tr>
      <w:tr w:rsidR="00FF6E0E" w14:paraId="511C5BB0" w14:textId="77777777" w:rsidTr="00FF6E0E">
        <w:tc>
          <w:tcPr>
            <w:tcW w:w="9366" w:type="dxa"/>
          </w:tcPr>
          <w:p w14:paraId="4D019776" w14:textId="77777777" w:rsidR="00FF6E0E" w:rsidRDefault="00FF6E0E" w:rsidP="00FF6E0E">
            <w:pPr>
              <w:keepNext/>
              <w:spacing w:line="276" w:lineRule="auto"/>
              <w:jc w:val="both"/>
              <w:rPr>
                <w:rFonts w:ascii="Book Antiqua" w:hAnsi="Book Antiqua" w:cs="Arial"/>
              </w:rPr>
            </w:pPr>
            <w:r>
              <w:rPr>
                <w:rFonts w:ascii="Book Antiqua" w:hAnsi="Book Antiqua" w:cs="Arial"/>
                <w:noProof/>
                <w:lang w:eastAsia="es-MX"/>
              </w:rPr>
              <w:drawing>
                <wp:inline distT="0" distB="0" distL="0" distR="0" wp14:anchorId="22F9FCBE" wp14:editId="428FE78E">
                  <wp:extent cx="5755640" cy="1788160"/>
                  <wp:effectExtent l="0" t="0" r="16510" b="254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tc>
      </w:tr>
    </w:tbl>
    <w:p w14:paraId="47F65643" w14:textId="77777777" w:rsidR="00FF6E0E" w:rsidRDefault="00FF6E0E" w:rsidP="00FF6E0E">
      <w:pPr>
        <w:pStyle w:val="Descripcin"/>
        <w:rPr>
          <w:rFonts w:ascii="Book Antiqua" w:hAnsi="Book Antiqua"/>
          <w:color w:val="auto"/>
          <w:sz w:val="22"/>
        </w:rPr>
      </w:pPr>
      <w:bookmarkStart w:id="76" w:name="_Toc9262030"/>
      <w:r w:rsidRPr="00D4753F">
        <w:rPr>
          <w:rFonts w:ascii="Book Antiqua" w:hAnsi="Book Antiqua"/>
          <w:color w:val="auto"/>
          <w:sz w:val="22"/>
        </w:rPr>
        <w:t xml:space="preserve">Figura </w:t>
      </w:r>
      <w:r w:rsidR="006800A6">
        <w:rPr>
          <w:rFonts w:ascii="Book Antiqua" w:hAnsi="Book Antiqua"/>
          <w:color w:val="auto"/>
          <w:sz w:val="22"/>
        </w:rPr>
        <w:fldChar w:fldCharType="begin"/>
      </w:r>
      <w:r w:rsidR="006800A6">
        <w:rPr>
          <w:rFonts w:ascii="Book Antiqua" w:hAnsi="Book Antiqua"/>
          <w:color w:val="auto"/>
          <w:sz w:val="22"/>
        </w:rPr>
        <w:instrText xml:space="preserve"> STYLEREF 2 \s </w:instrText>
      </w:r>
      <w:r w:rsidR="006800A6">
        <w:rPr>
          <w:rFonts w:ascii="Book Antiqua" w:hAnsi="Book Antiqua"/>
          <w:color w:val="auto"/>
          <w:sz w:val="22"/>
        </w:rPr>
        <w:fldChar w:fldCharType="separate"/>
      </w:r>
      <w:r w:rsidR="00370AA5">
        <w:rPr>
          <w:rFonts w:ascii="Book Antiqua" w:hAnsi="Book Antiqua"/>
          <w:noProof/>
          <w:color w:val="auto"/>
          <w:sz w:val="22"/>
        </w:rPr>
        <w:t>5</w:t>
      </w:r>
      <w:r w:rsidR="006800A6">
        <w:rPr>
          <w:rFonts w:ascii="Book Antiqua" w:hAnsi="Book Antiqua"/>
          <w:color w:val="auto"/>
          <w:sz w:val="22"/>
        </w:rPr>
        <w:fldChar w:fldCharType="end"/>
      </w:r>
      <w:r w:rsidR="006800A6">
        <w:rPr>
          <w:rFonts w:ascii="Book Antiqua" w:hAnsi="Book Antiqua"/>
          <w:color w:val="auto"/>
          <w:sz w:val="22"/>
        </w:rPr>
        <w:t>.</w:t>
      </w:r>
      <w:r w:rsidR="006800A6">
        <w:rPr>
          <w:rFonts w:ascii="Book Antiqua" w:hAnsi="Book Antiqua"/>
          <w:color w:val="auto"/>
          <w:sz w:val="22"/>
        </w:rPr>
        <w:fldChar w:fldCharType="begin"/>
      </w:r>
      <w:r w:rsidR="006800A6">
        <w:rPr>
          <w:rFonts w:ascii="Book Antiqua" w:hAnsi="Book Antiqua"/>
          <w:color w:val="auto"/>
          <w:sz w:val="22"/>
        </w:rPr>
        <w:instrText xml:space="preserve"> SEQ Figura \* ARABIC \s 2 </w:instrText>
      </w:r>
      <w:r w:rsidR="006800A6">
        <w:rPr>
          <w:rFonts w:ascii="Book Antiqua" w:hAnsi="Book Antiqua"/>
          <w:color w:val="auto"/>
          <w:sz w:val="22"/>
        </w:rPr>
        <w:fldChar w:fldCharType="separate"/>
      </w:r>
      <w:r w:rsidR="00370AA5">
        <w:rPr>
          <w:rFonts w:ascii="Book Antiqua" w:hAnsi="Book Antiqua"/>
          <w:noProof/>
          <w:color w:val="auto"/>
          <w:sz w:val="22"/>
        </w:rPr>
        <w:t>5</w:t>
      </w:r>
      <w:r w:rsidR="006800A6">
        <w:rPr>
          <w:rFonts w:ascii="Book Antiqua" w:hAnsi="Book Antiqua"/>
          <w:color w:val="auto"/>
          <w:sz w:val="22"/>
        </w:rPr>
        <w:fldChar w:fldCharType="end"/>
      </w:r>
      <w:r w:rsidR="004E598F">
        <w:rPr>
          <w:rFonts w:ascii="Book Antiqua" w:hAnsi="Book Antiqua"/>
          <w:color w:val="auto"/>
          <w:sz w:val="22"/>
        </w:rPr>
        <w:t xml:space="preserve"> Síntesis de </w:t>
      </w:r>
      <w:r w:rsidRPr="00D4753F">
        <w:rPr>
          <w:rFonts w:ascii="Book Antiqua" w:hAnsi="Book Antiqua"/>
          <w:color w:val="auto"/>
          <w:sz w:val="22"/>
        </w:rPr>
        <w:t xml:space="preserve"> Catalizadores</w:t>
      </w:r>
      <w:r w:rsidR="004E598F">
        <w:rPr>
          <w:rFonts w:ascii="Book Antiqua" w:hAnsi="Book Antiqua"/>
          <w:color w:val="auto"/>
          <w:sz w:val="22"/>
        </w:rPr>
        <w:t xml:space="preserve"> en </w:t>
      </w:r>
      <w:r w:rsidR="000D4BE5">
        <w:rPr>
          <w:rFonts w:ascii="Book Antiqua" w:hAnsi="Book Antiqua"/>
          <w:color w:val="auto"/>
          <w:sz w:val="22"/>
        </w:rPr>
        <w:t>Fase</w:t>
      </w:r>
      <w:r w:rsidRPr="00D4753F">
        <w:rPr>
          <w:rFonts w:ascii="Book Antiqua" w:hAnsi="Book Antiqua"/>
          <w:color w:val="auto"/>
          <w:sz w:val="22"/>
        </w:rPr>
        <w:t xml:space="preserve"> Oxidad</w:t>
      </w:r>
      <w:r w:rsidR="004E598F">
        <w:rPr>
          <w:rFonts w:ascii="Book Antiqua" w:hAnsi="Book Antiqua"/>
          <w:color w:val="auto"/>
          <w:sz w:val="22"/>
        </w:rPr>
        <w:t>a</w:t>
      </w:r>
      <w:r w:rsidRPr="00D4753F">
        <w:rPr>
          <w:rFonts w:ascii="Book Antiqua" w:hAnsi="Book Antiqua"/>
          <w:color w:val="auto"/>
          <w:sz w:val="22"/>
        </w:rPr>
        <w:t xml:space="preserve"> </w:t>
      </w:r>
      <w:r>
        <w:rPr>
          <w:rFonts w:ascii="Book Antiqua" w:hAnsi="Book Antiqua"/>
          <w:color w:val="auto"/>
          <w:sz w:val="22"/>
        </w:rPr>
        <w:t xml:space="preserve">a) </w:t>
      </w:r>
      <w:r w:rsidRPr="00D4753F">
        <w:rPr>
          <w:rFonts w:ascii="Book Antiqua" w:hAnsi="Book Antiqua"/>
          <w:color w:val="auto"/>
          <w:sz w:val="22"/>
        </w:rPr>
        <w:t>CoMoW/Al</w:t>
      </w:r>
      <w:r w:rsidRPr="00D4753F">
        <w:rPr>
          <w:rFonts w:ascii="Book Antiqua" w:hAnsi="Book Antiqua"/>
          <w:color w:val="auto"/>
          <w:sz w:val="22"/>
          <w:vertAlign w:val="subscript"/>
        </w:rPr>
        <w:t>2</w:t>
      </w:r>
      <w:r w:rsidRPr="00D4753F">
        <w:rPr>
          <w:rFonts w:ascii="Book Antiqua" w:hAnsi="Book Antiqua"/>
          <w:color w:val="auto"/>
          <w:sz w:val="22"/>
        </w:rPr>
        <w:t>O</w:t>
      </w:r>
      <w:r w:rsidRPr="00D4753F">
        <w:rPr>
          <w:rFonts w:ascii="Book Antiqua" w:hAnsi="Book Antiqua"/>
          <w:color w:val="auto"/>
          <w:sz w:val="22"/>
          <w:vertAlign w:val="subscript"/>
        </w:rPr>
        <w:t>3</w:t>
      </w:r>
      <w:r w:rsidRPr="00D4753F">
        <w:rPr>
          <w:rFonts w:ascii="Book Antiqua" w:hAnsi="Book Antiqua"/>
          <w:noProof/>
          <w:color w:val="auto"/>
          <w:sz w:val="22"/>
        </w:rPr>
        <w:t>,</w:t>
      </w:r>
      <w:r w:rsidRPr="00D4753F">
        <w:rPr>
          <w:rFonts w:ascii="Book Antiqua" w:hAnsi="Book Antiqua"/>
          <w:color w:val="auto"/>
          <w:sz w:val="22"/>
        </w:rPr>
        <w:t xml:space="preserve"> </w:t>
      </w:r>
      <w:r>
        <w:rPr>
          <w:rFonts w:ascii="Book Antiqua" w:hAnsi="Book Antiqua"/>
          <w:color w:val="auto"/>
          <w:sz w:val="22"/>
        </w:rPr>
        <w:t>b</w:t>
      </w:r>
      <w:r w:rsidR="005A7B2C">
        <w:rPr>
          <w:rFonts w:ascii="Book Antiqua" w:hAnsi="Book Antiqua"/>
          <w:color w:val="auto"/>
          <w:sz w:val="22"/>
        </w:rPr>
        <w:t>)</w:t>
      </w:r>
      <w:r w:rsidR="005A7B2C" w:rsidRPr="00D4753F">
        <w:rPr>
          <w:rFonts w:ascii="Book Antiqua" w:hAnsi="Book Antiqua"/>
          <w:color w:val="auto"/>
          <w:sz w:val="22"/>
        </w:rPr>
        <w:t xml:space="preserve"> CoMoW</w:t>
      </w:r>
      <w:r w:rsidRPr="00D4753F">
        <w:rPr>
          <w:rFonts w:ascii="Book Antiqua" w:hAnsi="Book Antiqua"/>
          <w:color w:val="auto"/>
          <w:sz w:val="22"/>
        </w:rPr>
        <w:t>/Al</w:t>
      </w:r>
      <w:r w:rsidRPr="00D4753F">
        <w:rPr>
          <w:rFonts w:ascii="Book Antiqua" w:hAnsi="Book Antiqua"/>
          <w:color w:val="auto"/>
          <w:sz w:val="22"/>
          <w:vertAlign w:val="subscript"/>
        </w:rPr>
        <w:t>2</w:t>
      </w:r>
      <w:r w:rsidRPr="00D4753F">
        <w:rPr>
          <w:rFonts w:ascii="Book Antiqua" w:hAnsi="Book Antiqua"/>
          <w:color w:val="auto"/>
          <w:sz w:val="22"/>
        </w:rPr>
        <w:t>O</w:t>
      </w:r>
      <w:r w:rsidRPr="00D4753F">
        <w:rPr>
          <w:rFonts w:ascii="Book Antiqua" w:hAnsi="Book Antiqua"/>
          <w:color w:val="auto"/>
          <w:sz w:val="22"/>
          <w:vertAlign w:val="subscript"/>
        </w:rPr>
        <w:t>3</w:t>
      </w:r>
      <w:r w:rsidRPr="00D4753F">
        <w:rPr>
          <w:rFonts w:ascii="Book Antiqua" w:hAnsi="Book Antiqua"/>
          <w:color w:val="auto"/>
          <w:sz w:val="22"/>
        </w:rPr>
        <w:t xml:space="preserve">-MgO y  </w:t>
      </w:r>
      <w:r>
        <w:rPr>
          <w:rFonts w:ascii="Book Antiqua" w:hAnsi="Book Antiqua"/>
          <w:color w:val="auto"/>
          <w:sz w:val="22"/>
        </w:rPr>
        <w:t xml:space="preserve">c) </w:t>
      </w:r>
      <w:r w:rsidRPr="00D4753F">
        <w:rPr>
          <w:rFonts w:ascii="Book Antiqua" w:hAnsi="Book Antiqua"/>
          <w:color w:val="auto"/>
          <w:sz w:val="22"/>
        </w:rPr>
        <w:t>CoMoW/Al</w:t>
      </w:r>
      <w:r w:rsidRPr="00D4753F">
        <w:rPr>
          <w:rFonts w:ascii="Book Antiqua" w:hAnsi="Book Antiqua"/>
          <w:color w:val="auto"/>
          <w:sz w:val="22"/>
          <w:vertAlign w:val="subscript"/>
        </w:rPr>
        <w:t>2</w:t>
      </w:r>
      <w:r w:rsidRPr="00D4753F">
        <w:rPr>
          <w:rFonts w:ascii="Book Antiqua" w:hAnsi="Book Antiqua"/>
          <w:color w:val="auto"/>
          <w:sz w:val="22"/>
        </w:rPr>
        <w:t>O</w:t>
      </w:r>
      <w:r w:rsidRPr="00D4753F">
        <w:rPr>
          <w:rFonts w:ascii="Book Antiqua" w:hAnsi="Book Antiqua"/>
          <w:color w:val="auto"/>
          <w:sz w:val="22"/>
          <w:vertAlign w:val="subscript"/>
        </w:rPr>
        <w:t>3</w:t>
      </w:r>
      <w:r w:rsidRPr="00D4753F">
        <w:rPr>
          <w:rFonts w:ascii="Book Antiqua" w:hAnsi="Book Antiqua"/>
          <w:color w:val="auto"/>
          <w:sz w:val="22"/>
        </w:rPr>
        <w:t>-MgO-K</w:t>
      </w:r>
      <w:r w:rsidRPr="00D4753F">
        <w:rPr>
          <w:rFonts w:ascii="Book Antiqua" w:hAnsi="Book Antiqua"/>
          <w:color w:val="auto"/>
          <w:sz w:val="22"/>
          <w:vertAlign w:val="subscript"/>
        </w:rPr>
        <w:t>2</w:t>
      </w:r>
      <w:r w:rsidRPr="00D4753F">
        <w:rPr>
          <w:rFonts w:ascii="Book Antiqua" w:hAnsi="Book Antiqua"/>
          <w:color w:val="auto"/>
          <w:sz w:val="22"/>
        </w:rPr>
        <w:t>O</w:t>
      </w:r>
      <w:bookmarkEnd w:id="76"/>
    </w:p>
    <w:p w14:paraId="3BFBEF7B" w14:textId="77777777" w:rsidR="00AC7169" w:rsidRDefault="009F5D28" w:rsidP="009F5D28">
      <w:pPr>
        <w:pStyle w:val="Ttulo4"/>
      </w:pPr>
      <w:bookmarkStart w:id="77" w:name="_Toc13144043"/>
      <w:r w:rsidRPr="005B293A">
        <w:lastRenderedPageBreak/>
        <w:t>Análisis Termogravimétrico</w:t>
      </w:r>
      <w:r w:rsidR="005B293A">
        <w:t>/ Calorimetría Diferencial de Barrido</w:t>
      </w:r>
      <w:bookmarkEnd w:id="77"/>
      <w:r w:rsidRPr="00845CEF">
        <w:t xml:space="preserve"> </w:t>
      </w:r>
    </w:p>
    <w:p w14:paraId="4B1F24E3" w14:textId="2C72E54A" w:rsidR="00845CEF" w:rsidRDefault="009F5D28" w:rsidP="00845CEF">
      <w:pPr>
        <w:spacing w:after="0" w:line="276" w:lineRule="auto"/>
        <w:jc w:val="both"/>
        <w:rPr>
          <w:rFonts w:ascii="Book Antiqua" w:hAnsi="Book Antiqua"/>
        </w:rPr>
      </w:pPr>
      <w:r w:rsidRPr="00BF326A">
        <w:rPr>
          <w:rFonts w:ascii="Book Antiqua" w:hAnsi="Book Antiqua"/>
          <w:highlight w:val="yellow"/>
        </w:rPr>
        <w:t xml:space="preserve">La Calorimetría Diferencial de Barrido </w:t>
      </w:r>
      <w:r w:rsidR="00DC6170" w:rsidRPr="00BF326A">
        <w:rPr>
          <w:rFonts w:ascii="Book Antiqua" w:hAnsi="Book Antiqua"/>
          <w:highlight w:val="yellow"/>
        </w:rPr>
        <w:t>(DSC</w:t>
      </w:r>
      <w:r w:rsidRPr="00BF326A">
        <w:rPr>
          <w:rFonts w:ascii="Book Antiqua" w:hAnsi="Book Antiqua"/>
          <w:highlight w:val="yellow"/>
        </w:rPr>
        <w:t>) y el Análisis Termogravimétrico (TG</w:t>
      </w:r>
      <w:r w:rsidR="00DC6170" w:rsidRPr="00BF326A">
        <w:rPr>
          <w:rFonts w:ascii="Book Antiqua" w:hAnsi="Book Antiqua"/>
          <w:highlight w:val="yellow"/>
        </w:rPr>
        <w:t>A</w:t>
      </w:r>
      <w:r w:rsidRPr="00BF326A">
        <w:rPr>
          <w:rFonts w:ascii="Book Antiqua" w:hAnsi="Book Antiqua"/>
          <w:highlight w:val="yellow"/>
        </w:rPr>
        <w:t>) e</w:t>
      </w:r>
      <w:r w:rsidR="00845CEF" w:rsidRPr="00BF326A">
        <w:rPr>
          <w:rFonts w:ascii="Book Antiqua" w:hAnsi="Book Antiqua"/>
          <w:highlight w:val="yellow"/>
        </w:rPr>
        <w:t>n conjunto,</w:t>
      </w:r>
      <w:r w:rsidR="00AE24BF" w:rsidRPr="00BF326A">
        <w:rPr>
          <w:rFonts w:ascii="Book Antiqua" w:hAnsi="Book Antiqua"/>
          <w:highlight w:val="yellow"/>
        </w:rPr>
        <w:t xml:space="preserve"> aportan información acerca de la transiciones de fase </w:t>
      </w:r>
      <w:r w:rsidR="004F575B" w:rsidRPr="00BF326A">
        <w:rPr>
          <w:rFonts w:ascii="Book Antiqua" w:hAnsi="Book Antiqua"/>
          <w:highlight w:val="yellow"/>
        </w:rPr>
        <w:t xml:space="preserve">en una muestra </w:t>
      </w:r>
      <w:sdt>
        <w:sdtPr>
          <w:rPr>
            <w:rFonts w:ascii="Book Antiqua" w:hAnsi="Book Antiqua"/>
            <w:highlight w:val="yellow"/>
          </w:rPr>
          <w:id w:val="1160119126"/>
          <w:citation/>
        </w:sdtPr>
        <w:sdtContent>
          <w:r w:rsidR="004F575B" w:rsidRPr="00BF326A">
            <w:rPr>
              <w:rFonts w:ascii="Book Antiqua" w:hAnsi="Book Antiqua"/>
              <w:highlight w:val="yellow"/>
            </w:rPr>
            <w:fldChar w:fldCharType="begin"/>
          </w:r>
          <w:r w:rsidR="004F575B" w:rsidRPr="00BF326A">
            <w:rPr>
              <w:rFonts w:ascii="Book Antiqua" w:hAnsi="Book Antiqua"/>
              <w:highlight w:val="yellow"/>
            </w:rPr>
            <w:instrText xml:space="preserve"> CITATION Met19 \l 2058 </w:instrText>
          </w:r>
          <w:r w:rsidR="004F575B" w:rsidRPr="00BF326A">
            <w:rPr>
              <w:rFonts w:ascii="Book Antiqua" w:hAnsi="Book Antiqua"/>
              <w:highlight w:val="yellow"/>
            </w:rPr>
            <w:fldChar w:fldCharType="separate"/>
          </w:r>
          <w:r w:rsidR="003D77F7" w:rsidRPr="00BF326A">
            <w:rPr>
              <w:rFonts w:ascii="Book Antiqua" w:hAnsi="Book Antiqua"/>
              <w:noProof/>
              <w:highlight w:val="yellow"/>
            </w:rPr>
            <w:t>(Mettler Toledo, 2019)</w:t>
          </w:r>
          <w:r w:rsidR="004F575B" w:rsidRPr="00BF326A">
            <w:rPr>
              <w:rFonts w:ascii="Book Antiqua" w:hAnsi="Book Antiqua"/>
              <w:highlight w:val="yellow"/>
            </w:rPr>
            <w:fldChar w:fldCharType="end"/>
          </w:r>
        </w:sdtContent>
      </w:sdt>
      <w:r w:rsidR="00AE24BF" w:rsidRPr="00BF326A">
        <w:rPr>
          <w:rFonts w:ascii="Book Antiqua" w:hAnsi="Book Antiqua"/>
          <w:highlight w:val="yellow"/>
        </w:rPr>
        <w:t>.</w:t>
      </w:r>
      <w:r w:rsidR="004F575B" w:rsidRPr="00BF326A">
        <w:rPr>
          <w:rFonts w:ascii="Book Antiqua" w:hAnsi="Book Antiqua"/>
          <w:highlight w:val="yellow"/>
        </w:rPr>
        <w:t xml:space="preserve"> Éste se realiza al</w:t>
      </w:r>
      <w:r w:rsidR="00845CEF" w:rsidRPr="00BF326A">
        <w:rPr>
          <w:rFonts w:ascii="Book Antiqua" w:hAnsi="Book Antiqua"/>
          <w:highlight w:val="yellow"/>
        </w:rPr>
        <w:t xml:space="preserve"> m</w:t>
      </w:r>
      <w:r w:rsidR="004F575B" w:rsidRPr="00BF326A">
        <w:rPr>
          <w:rFonts w:ascii="Book Antiqua" w:hAnsi="Book Antiqua"/>
          <w:highlight w:val="yellow"/>
        </w:rPr>
        <w:t>edir</w:t>
      </w:r>
      <w:r w:rsidR="00845CEF" w:rsidRPr="00BF326A">
        <w:rPr>
          <w:rFonts w:ascii="Book Antiqua" w:hAnsi="Book Antiqua"/>
          <w:highlight w:val="yellow"/>
        </w:rPr>
        <w:t xml:space="preserve"> la</w:t>
      </w:r>
      <w:r w:rsidR="004F575B" w:rsidRPr="00BF326A">
        <w:rPr>
          <w:rFonts w:ascii="Book Antiqua" w:hAnsi="Book Antiqua"/>
          <w:highlight w:val="yellow"/>
        </w:rPr>
        <w:t xml:space="preserve"> variación del peso de una muestra cuando se calienta, se enfría o se mantiene a una temperatura constante</w:t>
      </w:r>
      <w:r w:rsidR="000D4BE5" w:rsidRPr="00BF326A">
        <w:rPr>
          <w:rFonts w:ascii="Book Antiqua" w:hAnsi="Book Antiqua"/>
          <w:highlight w:val="yellow"/>
        </w:rPr>
        <w:t xml:space="preserve"> en comparación con</w:t>
      </w:r>
      <w:r w:rsidR="004F575B" w:rsidRPr="00BF326A">
        <w:rPr>
          <w:rFonts w:ascii="Book Antiqua" w:hAnsi="Book Antiqua"/>
          <w:highlight w:val="yellow"/>
        </w:rPr>
        <w:t xml:space="preserve"> </w:t>
      </w:r>
      <w:r w:rsidR="00845CEF" w:rsidRPr="00BF326A">
        <w:rPr>
          <w:rFonts w:ascii="Book Antiqua" w:hAnsi="Book Antiqua"/>
          <w:highlight w:val="yellow"/>
        </w:rPr>
        <w:t>una referencia</w:t>
      </w:r>
      <w:r w:rsidR="004F575B" w:rsidRPr="00BF326A">
        <w:rPr>
          <w:rFonts w:ascii="Book Antiqua" w:hAnsi="Book Antiqua"/>
          <w:highlight w:val="yellow"/>
        </w:rPr>
        <w:t>.</w:t>
      </w:r>
      <w:r w:rsidR="00845CEF" w:rsidRPr="00BF326A">
        <w:rPr>
          <w:rFonts w:ascii="Book Antiqua" w:hAnsi="Book Antiqua"/>
          <w:highlight w:val="yellow"/>
        </w:rPr>
        <w:t xml:space="preserve"> La dif</w:t>
      </w:r>
      <w:r w:rsidRPr="00BF326A">
        <w:rPr>
          <w:rFonts w:ascii="Book Antiqua" w:hAnsi="Book Antiqua"/>
          <w:highlight w:val="yellow"/>
        </w:rPr>
        <w:t>erencia de temperatura</w:t>
      </w:r>
      <w:r w:rsidR="00845CEF" w:rsidRPr="00BF326A">
        <w:rPr>
          <w:rFonts w:ascii="Book Antiqua" w:hAnsi="Book Antiqua"/>
          <w:highlight w:val="yellow"/>
        </w:rPr>
        <w:t xml:space="preserve"> se </w:t>
      </w:r>
      <w:r w:rsidR="00094705" w:rsidRPr="00BF326A">
        <w:rPr>
          <w:rFonts w:ascii="Book Antiqua" w:hAnsi="Book Antiqua"/>
          <w:highlight w:val="yellow"/>
        </w:rPr>
        <w:t>convierte</w:t>
      </w:r>
      <w:r w:rsidRPr="00BF326A">
        <w:rPr>
          <w:rFonts w:ascii="Book Antiqua" w:hAnsi="Book Antiqua"/>
          <w:highlight w:val="yellow"/>
        </w:rPr>
        <w:t xml:space="preserve"> en flujo de calor, lo que</w:t>
      </w:r>
      <w:r w:rsidR="00FE55FE" w:rsidRPr="00BF326A">
        <w:rPr>
          <w:rFonts w:ascii="Book Antiqua" w:hAnsi="Book Antiqua"/>
          <w:highlight w:val="yellow"/>
        </w:rPr>
        <w:t xml:space="preserve"> permite establecer</w:t>
      </w:r>
      <w:r w:rsidR="00845CEF" w:rsidRPr="00BF326A">
        <w:rPr>
          <w:rFonts w:ascii="Book Antiqua" w:hAnsi="Book Antiqua"/>
          <w:highlight w:val="yellow"/>
        </w:rPr>
        <w:t xml:space="preserve"> transiciones endotérmicas y exotérmicas</w:t>
      </w:r>
      <w:r w:rsidR="007614B2" w:rsidRPr="00BF326A">
        <w:rPr>
          <w:rFonts w:ascii="Book Antiqua" w:hAnsi="Book Antiqua"/>
          <w:highlight w:val="yellow"/>
        </w:rPr>
        <w:t xml:space="preserve"> </w:t>
      </w:r>
      <w:sdt>
        <w:sdtPr>
          <w:rPr>
            <w:rFonts w:ascii="Book Antiqua" w:hAnsi="Book Antiqua"/>
            <w:highlight w:val="yellow"/>
          </w:rPr>
          <w:id w:val="-821502503"/>
          <w:citation/>
        </w:sdtPr>
        <w:sdtContent>
          <w:r w:rsidR="00E42202" w:rsidRPr="00BF326A">
            <w:rPr>
              <w:rFonts w:ascii="Book Antiqua" w:hAnsi="Book Antiqua"/>
              <w:highlight w:val="yellow"/>
            </w:rPr>
            <w:fldChar w:fldCharType="begin"/>
          </w:r>
          <w:r w:rsidR="00E42202" w:rsidRPr="00BF326A">
            <w:rPr>
              <w:rFonts w:ascii="Book Antiqua" w:hAnsi="Book Antiqua"/>
              <w:highlight w:val="yellow"/>
            </w:rPr>
            <w:instrText xml:space="preserve"> CITATION Mad08 \l 2058 </w:instrText>
          </w:r>
          <w:r w:rsidR="00E42202" w:rsidRPr="00BF326A">
            <w:rPr>
              <w:rFonts w:ascii="Book Antiqua" w:hAnsi="Book Antiqua"/>
              <w:highlight w:val="yellow"/>
            </w:rPr>
            <w:fldChar w:fldCharType="separate"/>
          </w:r>
          <w:r w:rsidR="003D77F7" w:rsidRPr="00BF326A">
            <w:rPr>
              <w:rFonts w:ascii="Book Antiqua" w:hAnsi="Book Antiqua"/>
              <w:noProof/>
              <w:highlight w:val="yellow"/>
            </w:rPr>
            <w:t>(Universidad Autónoma de Madrid, 2008)</w:t>
          </w:r>
          <w:r w:rsidR="00E42202" w:rsidRPr="00BF326A">
            <w:rPr>
              <w:rFonts w:ascii="Book Antiqua" w:hAnsi="Book Antiqua"/>
              <w:highlight w:val="yellow"/>
            </w:rPr>
            <w:fldChar w:fldCharType="end"/>
          </w:r>
        </w:sdtContent>
      </w:sdt>
      <w:r w:rsidR="00845CEF" w:rsidRPr="00BF326A">
        <w:rPr>
          <w:rFonts w:ascii="Book Antiqua" w:hAnsi="Book Antiqua"/>
          <w:highlight w:val="yellow"/>
        </w:rPr>
        <w:t>.</w:t>
      </w:r>
      <w:r w:rsidR="00845CEF" w:rsidRPr="006F3B6C">
        <w:rPr>
          <w:rFonts w:ascii="Book Antiqua" w:hAnsi="Book Antiqua"/>
        </w:rPr>
        <w:t xml:space="preserve"> </w:t>
      </w:r>
    </w:p>
    <w:p w14:paraId="04D70531" w14:textId="77777777" w:rsidR="009F5D28" w:rsidRDefault="009F5D28" w:rsidP="00845CEF">
      <w:pPr>
        <w:spacing w:after="0" w:line="276" w:lineRule="auto"/>
        <w:jc w:val="both"/>
        <w:rPr>
          <w:rFonts w:ascii="Book Antiqua" w:hAnsi="Book Antiqua"/>
        </w:rPr>
      </w:pPr>
    </w:p>
    <w:p w14:paraId="47EECB6B" w14:textId="77777777" w:rsidR="009F5D28" w:rsidRDefault="009F5D28" w:rsidP="009F5D28">
      <w:pPr>
        <w:spacing w:after="0" w:line="276" w:lineRule="auto"/>
        <w:jc w:val="both"/>
        <w:rPr>
          <w:rFonts w:ascii="Book Antiqua" w:hAnsi="Book Antiqua" w:cs="Arial"/>
        </w:rPr>
      </w:pPr>
      <w:r w:rsidRPr="009F5D28">
        <w:rPr>
          <w:rFonts w:ascii="Book Antiqua" w:hAnsi="Book Antiqua" w:cs="Arial"/>
        </w:rPr>
        <w:t xml:space="preserve">El estudio de las propiedades térmicas de los </w:t>
      </w:r>
      <w:r w:rsidR="00FE55FE">
        <w:rPr>
          <w:rFonts w:ascii="Book Antiqua" w:hAnsi="Book Antiqua" w:cs="Arial"/>
        </w:rPr>
        <w:t>catalizadores</w:t>
      </w:r>
      <w:r w:rsidRPr="009F5D28">
        <w:rPr>
          <w:rFonts w:ascii="Book Antiqua" w:hAnsi="Book Antiqua" w:cs="Arial"/>
        </w:rPr>
        <w:t xml:space="preserve"> sintetizados en este proyecto nos permitió establecer las temperaturas adecuadas para el tratamiento </w:t>
      </w:r>
      <w:r>
        <w:rPr>
          <w:rFonts w:ascii="Book Antiqua" w:hAnsi="Book Antiqua" w:cs="Arial"/>
        </w:rPr>
        <w:t>térmico (</w:t>
      </w:r>
      <w:r w:rsidRPr="00994487">
        <w:rPr>
          <w:rFonts w:ascii="Book Antiqua" w:hAnsi="Book Antiqua" w:cs="Arial"/>
        </w:rPr>
        <w:t>calcinación) y con ello lograr las transformaciones de fases de los precursores de soportes y catalizadores.</w:t>
      </w:r>
      <w:r w:rsidRPr="009F5D28">
        <w:rPr>
          <w:rFonts w:ascii="Book Antiqua" w:hAnsi="Book Antiqua" w:cs="Arial"/>
        </w:rPr>
        <w:t xml:space="preserve"> Si bien en la literatura se encuentran algunas referencias para sistemas similares,</w:t>
      </w:r>
      <w:r>
        <w:rPr>
          <w:rFonts w:ascii="Book Antiqua" w:hAnsi="Book Antiqua" w:cs="Arial"/>
        </w:rPr>
        <w:t xml:space="preserve"> se</w:t>
      </w:r>
      <w:r w:rsidRPr="009F5D28">
        <w:rPr>
          <w:rFonts w:ascii="Book Antiqua" w:hAnsi="Book Antiqua" w:cs="Arial"/>
        </w:rPr>
        <w:t xml:space="preserve"> determinó con mayor exactitud las condiciones óptimas para nuestros materiales.</w:t>
      </w:r>
    </w:p>
    <w:p w14:paraId="2EFE9E91" w14:textId="77777777" w:rsidR="00E42202" w:rsidRPr="006F3B6C" w:rsidRDefault="00E42202" w:rsidP="00845CEF">
      <w:pPr>
        <w:spacing w:after="0" w:line="276" w:lineRule="auto"/>
        <w:jc w:val="both"/>
        <w:rPr>
          <w:rFonts w:ascii="Book Antiqua" w:hAnsi="Book Antiqua"/>
        </w:rPr>
      </w:pPr>
    </w:p>
    <w:p w14:paraId="7915DA38" w14:textId="6ED52219" w:rsidR="00845CEF" w:rsidRDefault="000D4BE5" w:rsidP="00845CEF">
      <w:pPr>
        <w:spacing w:after="0" w:line="276" w:lineRule="auto"/>
        <w:jc w:val="both"/>
        <w:rPr>
          <w:rFonts w:ascii="Book Antiqua" w:hAnsi="Book Antiqua"/>
        </w:rPr>
      </w:pPr>
      <w:r>
        <w:rPr>
          <w:rFonts w:ascii="Book Antiqua" w:hAnsi="Book Antiqua"/>
        </w:rPr>
        <w:t>Los</w:t>
      </w:r>
      <w:r w:rsidR="00E42202" w:rsidRPr="00E42202">
        <w:rPr>
          <w:rFonts w:ascii="Book Antiqua" w:hAnsi="Book Antiqua"/>
        </w:rPr>
        <w:t xml:space="preserve"> análisis </w:t>
      </w:r>
      <w:r>
        <w:rPr>
          <w:rFonts w:ascii="Book Antiqua" w:hAnsi="Book Antiqua"/>
        </w:rPr>
        <w:t>T</w:t>
      </w:r>
      <w:r w:rsidR="00C74F95" w:rsidRPr="00094705">
        <w:rPr>
          <w:rFonts w:ascii="Book Antiqua" w:hAnsi="Book Antiqua"/>
        </w:rPr>
        <w:t>G</w:t>
      </w:r>
      <w:r w:rsidR="00DC6170">
        <w:rPr>
          <w:rFonts w:ascii="Book Antiqua" w:hAnsi="Book Antiqua"/>
        </w:rPr>
        <w:t>A</w:t>
      </w:r>
      <w:r w:rsidR="00C74F95" w:rsidRPr="00094705">
        <w:rPr>
          <w:rFonts w:ascii="Book Antiqua" w:hAnsi="Book Antiqua"/>
        </w:rPr>
        <w:t xml:space="preserve"> y </w:t>
      </w:r>
      <w:r w:rsidR="00DC6170">
        <w:rPr>
          <w:rFonts w:ascii="Book Antiqua" w:hAnsi="Book Antiqua"/>
        </w:rPr>
        <w:t>DS</w:t>
      </w:r>
      <w:r>
        <w:rPr>
          <w:rFonts w:ascii="Book Antiqua" w:hAnsi="Book Antiqua"/>
        </w:rPr>
        <w:t xml:space="preserve">C </w:t>
      </w:r>
      <w:r w:rsidR="00C74F95" w:rsidRPr="00094705">
        <w:rPr>
          <w:rFonts w:ascii="Book Antiqua" w:hAnsi="Book Antiqua"/>
        </w:rPr>
        <w:t xml:space="preserve">se </w:t>
      </w:r>
      <w:r w:rsidR="00895BBB" w:rsidRPr="00094705">
        <w:rPr>
          <w:rFonts w:ascii="Book Antiqua" w:hAnsi="Book Antiqua"/>
        </w:rPr>
        <w:t>llev</w:t>
      </w:r>
      <w:r>
        <w:rPr>
          <w:rFonts w:ascii="Book Antiqua" w:hAnsi="Book Antiqua"/>
        </w:rPr>
        <w:t>aron a</w:t>
      </w:r>
      <w:r w:rsidR="00C74F95" w:rsidRPr="00094705">
        <w:rPr>
          <w:rFonts w:ascii="Book Antiqua" w:hAnsi="Book Antiqua"/>
        </w:rPr>
        <w:t xml:space="preserve"> cabo de manera </w:t>
      </w:r>
      <w:r w:rsidR="00895BBB" w:rsidRPr="00094705">
        <w:rPr>
          <w:rFonts w:ascii="Book Antiqua" w:hAnsi="Book Antiqua"/>
        </w:rPr>
        <w:t>simultánea</w:t>
      </w:r>
      <w:r w:rsidR="00E42202" w:rsidRPr="00094705">
        <w:rPr>
          <w:rFonts w:ascii="Book Antiqua" w:hAnsi="Book Antiqua"/>
        </w:rPr>
        <w:t xml:space="preserve"> </w:t>
      </w:r>
      <w:r w:rsidR="00C74F95">
        <w:rPr>
          <w:rFonts w:ascii="Book Antiqua" w:hAnsi="Book Antiqua"/>
        </w:rPr>
        <w:t>en</w:t>
      </w:r>
      <w:r w:rsidR="00E42202">
        <w:rPr>
          <w:rFonts w:ascii="Book Antiqua" w:hAnsi="Book Antiqua"/>
        </w:rPr>
        <w:t xml:space="preserve"> </w:t>
      </w:r>
      <w:r w:rsidR="00C74F95">
        <w:rPr>
          <w:rFonts w:ascii="Book Antiqua" w:hAnsi="Book Antiqua"/>
        </w:rPr>
        <w:t xml:space="preserve">muestras no calcinadas de </w:t>
      </w:r>
      <w:r w:rsidR="00E42202">
        <w:rPr>
          <w:rFonts w:ascii="Book Antiqua" w:hAnsi="Book Antiqua"/>
        </w:rPr>
        <w:t xml:space="preserve">los precursores de soportes y catalizadores </w:t>
      </w:r>
      <w:r w:rsidR="00C74F95">
        <w:rPr>
          <w:rFonts w:ascii="Book Antiqua" w:hAnsi="Book Antiqua"/>
        </w:rPr>
        <w:t>usando</w:t>
      </w:r>
      <w:r w:rsidR="00FE55FE">
        <w:rPr>
          <w:rFonts w:ascii="Book Antiqua" w:hAnsi="Book Antiqua"/>
        </w:rPr>
        <w:t xml:space="preserve"> un equipo SDT Q600,</w:t>
      </w:r>
      <w:r w:rsidR="00E42202" w:rsidRPr="00E42202">
        <w:rPr>
          <w:rFonts w:ascii="Book Antiqua" w:hAnsi="Book Antiqua"/>
        </w:rPr>
        <w:t xml:space="preserve"> </w:t>
      </w:r>
      <w:r w:rsidR="00C74F95">
        <w:rPr>
          <w:rFonts w:ascii="Book Antiqua" w:hAnsi="Book Antiqua"/>
        </w:rPr>
        <w:t>con</w:t>
      </w:r>
      <w:r w:rsidR="00E42202" w:rsidRPr="00E42202">
        <w:rPr>
          <w:rFonts w:ascii="Book Antiqua" w:hAnsi="Book Antiqua"/>
        </w:rPr>
        <w:t xml:space="preserve"> un flujo de oxígeno (10 mL/min) desde temperatura ambiente </w:t>
      </w:r>
      <w:r w:rsidR="00ED33A1">
        <w:rPr>
          <w:rFonts w:ascii="Book Antiqua" w:hAnsi="Book Antiqua"/>
        </w:rPr>
        <w:t>(20</w:t>
      </w:r>
      <w:r w:rsidR="00AE17C1">
        <w:rPr>
          <w:rFonts w:ascii="Book Antiqua" w:hAnsi="Book Antiqua"/>
        </w:rPr>
        <w:t xml:space="preserve"> </w:t>
      </w:r>
      <w:r w:rsidR="00ED33A1">
        <w:rPr>
          <w:rFonts w:ascii="Book Antiqua" w:hAnsi="Book Antiqua"/>
        </w:rPr>
        <w:t xml:space="preserve">°C) </w:t>
      </w:r>
      <w:r w:rsidR="00E42202" w:rsidRPr="00E42202">
        <w:rPr>
          <w:rFonts w:ascii="Book Antiqua" w:hAnsi="Book Antiqua"/>
        </w:rPr>
        <w:t>hasta 1000 ºC con una velocida</w:t>
      </w:r>
      <w:r w:rsidR="00FE55FE">
        <w:rPr>
          <w:rFonts w:ascii="Book Antiqua" w:hAnsi="Book Antiqua"/>
        </w:rPr>
        <w:t>d de calentamiento de 10 ºC/min</w:t>
      </w:r>
      <w:r w:rsidR="00845CEF">
        <w:rPr>
          <w:rFonts w:ascii="Book Antiqua" w:hAnsi="Book Antiqua"/>
        </w:rPr>
        <w:t>.</w:t>
      </w:r>
    </w:p>
    <w:p w14:paraId="5661835D" w14:textId="77777777" w:rsidR="00FE55FE" w:rsidRDefault="00FE55FE" w:rsidP="00845CEF">
      <w:pPr>
        <w:spacing w:after="0" w:line="276" w:lineRule="auto"/>
        <w:jc w:val="both"/>
        <w:rPr>
          <w:rFonts w:ascii="Book Antiqua" w:hAnsi="Book Antiqua"/>
        </w:rPr>
      </w:pPr>
    </w:p>
    <w:p w14:paraId="75F96BB6" w14:textId="77777777" w:rsidR="00FE55FE" w:rsidRPr="006F3B6C" w:rsidRDefault="00FE55FE" w:rsidP="00845CEF">
      <w:pPr>
        <w:spacing w:after="0" w:line="276" w:lineRule="auto"/>
        <w:jc w:val="both"/>
        <w:rPr>
          <w:rFonts w:ascii="Book Antiqua" w:hAnsi="Book Antiqua"/>
        </w:rPr>
      </w:pPr>
    </w:p>
    <w:p w14:paraId="7CA618A7" w14:textId="77777777" w:rsidR="00FE55FE" w:rsidRPr="00353F84" w:rsidRDefault="00FE55FE" w:rsidP="00A853C2">
      <w:pPr>
        <w:pStyle w:val="Ttulo4"/>
      </w:pPr>
      <w:bookmarkStart w:id="78" w:name="_Toc13144044"/>
      <w:r w:rsidRPr="00A853C2">
        <w:t>Fisisorción</w:t>
      </w:r>
      <w:r w:rsidRPr="00353F84">
        <w:t xml:space="preserve"> de N</w:t>
      </w:r>
      <w:r w:rsidR="005B293A">
        <w:t>itrógeno</w:t>
      </w:r>
      <w:bookmarkEnd w:id="78"/>
    </w:p>
    <w:p w14:paraId="1118DB1F" w14:textId="77777777" w:rsidR="002D3AED" w:rsidRDefault="002D3AED" w:rsidP="00E40832">
      <w:pPr>
        <w:spacing w:after="0" w:line="276" w:lineRule="auto"/>
        <w:jc w:val="both"/>
        <w:rPr>
          <w:rFonts w:ascii="Book Antiqua" w:hAnsi="Book Antiqua" w:cs="Arial"/>
        </w:rPr>
      </w:pPr>
      <w:r>
        <w:rPr>
          <w:rFonts w:ascii="Book Antiqua" w:hAnsi="Book Antiqua" w:cs="Arial"/>
        </w:rPr>
        <w:t>La determinación d</w:t>
      </w:r>
      <w:r w:rsidR="00094705">
        <w:rPr>
          <w:rFonts w:ascii="Book Antiqua" w:hAnsi="Book Antiqua" w:cs="Arial"/>
        </w:rPr>
        <w:t>e</w:t>
      </w:r>
      <w:r w:rsidR="004F576F" w:rsidRPr="00606BD5">
        <w:rPr>
          <w:rFonts w:ascii="Book Antiqua" w:hAnsi="Book Antiqua" w:cs="Arial"/>
        </w:rPr>
        <w:t xml:space="preserve">l área </w:t>
      </w:r>
      <w:r w:rsidR="004F576F">
        <w:rPr>
          <w:rFonts w:ascii="Book Antiqua" w:hAnsi="Book Antiqua" w:cs="Arial"/>
        </w:rPr>
        <w:t xml:space="preserve">superficial </w:t>
      </w:r>
      <w:r>
        <w:rPr>
          <w:rFonts w:ascii="Book Antiqua" w:hAnsi="Book Antiqua" w:cs="Arial"/>
        </w:rPr>
        <w:t>específica</w:t>
      </w:r>
      <w:r w:rsidR="00F21229">
        <w:rPr>
          <w:rFonts w:ascii="Book Antiqua" w:hAnsi="Book Antiqua" w:cs="Arial"/>
        </w:rPr>
        <w:t xml:space="preserve"> </w:t>
      </w:r>
      <w:r w:rsidR="004F576F">
        <w:rPr>
          <w:rFonts w:ascii="Book Antiqua" w:hAnsi="Book Antiqua" w:cs="Arial"/>
        </w:rPr>
        <w:t>de un</w:t>
      </w:r>
      <w:r w:rsidR="004F576F" w:rsidRPr="00606BD5">
        <w:rPr>
          <w:rFonts w:ascii="Book Antiqua" w:hAnsi="Book Antiqua" w:cs="Arial"/>
        </w:rPr>
        <w:t xml:space="preserve"> catalizador es </w:t>
      </w:r>
      <w:r w:rsidR="00094705">
        <w:rPr>
          <w:rFonts w:ascii="Book Antiqua" w:hAnsi="Book Antiqua" w:cs="Arial"/>
        </w:rPr>
        <w:t>importante</w:t>
      </w:r>
      <w:r>
        <w:rPr>
          <w:rFonts w:ascii="Book Antiqua" w:hAnsi="Book Antiqua" w:cs="Arial"/>
        </w:rPr>
        <w:t xml:space="preserve"> para nuestro estudio</w:t>
      </w:r>
      <w:r w:rsidR="00094705">
        <w:rPr>
          <w:rFonts w:ascii="Book Antiqua" w:hAnsi="Book Antiqua" w:cs="Arial"/>
        </w:rPr>
        <w:t>,</w:t>
      </w:r>
      <w:r w:rsidR="004F576F">
        <w:rPr>
          <w:rFonts w:ascii="Book Antiqua" w:hAnsi="Book Antiqua" w:cs="Arial"/>
        </w:rPr>
        <w:t xml:space="preserve"> ya que l</w:t>
      </w:r>
      <w:r w:rsidR="004F576F" w:rsidRPr="00606BD5">
        <w:rPr>
          <w:rFonts w:ascii="Book Antiqua" w:hAnsi="Book Antiqua" w:cs="Arial"/>
        </w:rPr>
        <w:t>a dispe</w:t>
      </w:r>
      <w:r w:rsidR="004F576F">
        <w:rPr>
          <w:rFonts w:ascii="Book Antiqua" w:hAnsi="Book Antiqua" w:cs="Arial"/>
        </w:rPr>
        <w:t xml:space="preserve">rsión de las fases activas </w:t>
      </w:r>
      <w:r w:rsidR="00094705">
        <w:rPr>
          <w:rFonts w:ascii="Book Antiqua" w:hAnsi="Book Antiqua" w:cs="Arial"/>
        </w:rPr>
        <w:t>puede estar influenciada por</w:t>
      </w:r>
      <w:r w:rsidR="004F576F">
        <w:rPr>
          <w:rFonts w:ascii="Book Antiqua" w:hAnsi="Book Antiqua" w:cs="Arial"/>
        </w:rPr>
        <w:t xml:space="preserve"> la cantidad de superficie dis</w:t>
      </w:r>
      <w:r w:rsidR="00D300E1">
        <w:rPr>
          <w:rFonts w:ascii="Book Antiqua" w:hAnsi="Book Antiqua" w:cs="Arial"/>
        </w:rPr>
        <w:t>ponible que contenga el soporte catalítico</w:t>
      </w:r>
      <w:r w:rsidR="00FE55FE" w:rsidRPr="00FE55FE">
        <w:rPr>
          <w:rFonts w:ascii="Book Antiqua" w:hAnsi="Book Antiqua" w:cs="Arial"/>
        </w:rPr>
        <w:t xml:space="preserve"> </w:t>
      </w:r>
      <w:sdt>
        <w:sdtPr>
          <w:rPr>
            <w:rFonts w:ascii="Book Antiqua" w:hAnsi="Book Antiqua" w:cs="Arial"/>
          </w:rPr>
          <w:id w:val="-908077585"/>
          <w:citation/>
        </w:sdtPr>
        <w:sdtContent>
          <w:r w:rsidR="00FE55FE">
            <w:rPr>
              <w:rFonts w:ascii="Book Antiqua" w:hAnsi="Book Antiqua" w:cs="Arial"/>
            </w:rPr>
            <w:fldChar w:fldCharType="begin"/>
          </w:r>
          <w:r w:rsidR="00052DA4">
            <w:rPr>
              <w:rFonts w:ascii="Book Antiqua" w:hAnsi="Book Antiqua" w:cs="Arial"/>
            </w:rPr>
            <w:instrText xml:space="preserve">CITATION Mil84 \l 2058 </w:instrText>
          </w:r>
          <w:r w:rsidR="00FE55FE">
            <w:rPr>
              <w:rFonts w:ascii="Book Antiqua" w:hAnsi="Book Antiqua" w:cs="Arial"/>
            </w:rPr>
            <w:fldChar w:fldCharType="separate"/>
          </w:r>
          <w:r w:rsidR="003D77F7" w:rsidRPr="003D77F7">
            <w:rPr>
              <w:rFonts w:ascii="Book Antiqua" w:hAnsi="Book Antiqua" w:cs="Arial"/>
              <w:noProof/>
            </w:rPr>
            <w:t>(Miller &amp; Lee, 1984)</w:t>
          </w:r>
          <w:r w:rsidR="00FE55FE">
            <w:rPr>
              <w:rFonts w:ascii="Book Antiqua" w:hAnsi="Book Antiqua" w:cs="Arial"/>
            </w:rPr>
            <w:fldChar w:fldCharType="end"/>
          </w:r>
        </w:sdtContent>
      </w:sdt>
      <w:r w:rsidR="004F576F">
        <w:rPr>
          <w:rFonts w:ascii="Book Antiqua" w:hAnsi="Book Antiqua" w:cs="Arial"/>
        </w:rPr>
        <w:t xml:space="preserve">. Esto indica, por lo tanto, que a mayor área superficial </w:t>
      </w:r>
      <w:r w:rsidR="00F21229">
        <w:rPr>
          <w:rFonts w:ascii="Book Antiqua" w:hAnsi="Book Antiqua" w:cs="Arial"/>
        </w:rPr>
        <w:t xml:space="preserve">específica </w:t>
      </w:r>
      <w:r w:rsidR="004F576F">
        <w:rPr>
          <w:rFonts w:ascii="Book Antiqua" w:hAnsi="Book Antiqua" w:cs="Arial"/>
        </w:rPr>
        <w:t xml:space="preserve">habrá mayor superficie </w:t>
      </w:r>
      <w:r w:rsidR="00094705">
        <w:rPr>
          <w:rFonts w:ascii="Book Antiqua" w:hAnsi="Book Antiqua" w:cs="Arial"/>
        </w:rPr>
        <w:t>para la dispersión de las fases</w:t>
      </w:r>
      <w:r w:rsidR="004F576F">
        <w:rPr>
          <w:rFonts w:ascii="Book Antiqua" w:hAnsi="Book Antiqua" w:cs="Arial"/>
        </w:rPr>
        <w:t xml:space="preserve"> activa</w:t>
      </w:r>
      <w:r w:rsidR="00094705">
        <w:rPr>
          <w:rFonts w:ascii="Book Antiqua" w:hAnsi="Book Antiqua" w:cs="Arial"/>
        </w:rPr>
        <w:t>s</w:t>
      </w:r>
      <w:r w:rsidR="004F576F">
        <w:rPr>
          <w:rFonts w:ascii="Book Antiqua" w:hAnsi="Book Antiqua" w:cs="Arial"/>
        </w:rPr>
        <w:t>.</w:t>
      </w:r>
    </w:p>
    <w:p w14:paraId="31CCABE6" w14:textId="77777777" w:rsidR="002D3AED" w:rsidRDefault="002D3AED" w:rsidP="00E40832">
      <w:pPr>
        <w:spacing w:after="0" w:line="276" w:lineRule="auto"/>
        <w:jc w:val="both"/>
        <w:rPr>
          <w:rFonts w:ascii="Book Antiqua" w:hAnsi="Book Antiqua" w:cs="Arial"/>
        </w:rPr>
      </w:pPr>
    </w:p>
    <w:p w14:paraId="5C58C796" w14:textId="38150608" w:rsidR="00E40832" w:rsidRPr="00336E5D" w:rsidRDefault="004F576F" w:rsidP="00E40832">
      <w:pPr>
        <w:spacing w:after="0" w:line="276" w:lineRule="auto"/>
        <w:jc w:val="both"/>
        <w:rPr>
          <w:rFonts w:ascii="Book Antiqua" w:hAnsi="Book Antiqua" w:cs="Arial"/>
        </w:rPr>
      </w:pPr>
      <w:r>
        <w:rPr>
          <w:rFonts w:ascii="Book Antiqua" w:hAnsi="Book Antiqua" w:cs="Arial"/>
        </w:rPr>
        <w:t>Existen diversas técnicas para llevar a cabo la caracterización superficial, siendo la Fisisorción de N</w:t>
      </w:r>
      <w:r w:rsidR="00910FF2">
        <w:rPr>
          <w:rFonts w:ascii="Book Antiqua" w:hAnsi="Book Antiqua" w:cs="Arial"/>
        </w:rPr>
        <w:t>itrógeno (N</w:t>
      </w:r>
      <w:r w:rsidRPr="00ED203A">
        <w:rPr>
          <w:rFonts w:ascii="Book Antiqua" w:hAnsi="Book Antiqua" w:cs="Arial"/>
          <w:vertAlign w:val="subscript"/>
        </w:rPr>
        <w:t>2</w:t>
      </w:r>
      <w:r w:rsidR="00910FF2" w:rsidRPr="00910FF2">
        <w:rPr>
          <w:rFonts w:ascii="Book Antiqua" w:hAnsi="Book Antiqua" w:cs="Arial"/>
        </w:rPr>
        <w:t>)</w:t>
      </w:r>
      <w:r w:rsidR="00106F3C">
        <w:rPr>
          <w:rFonts w:ascii="Book Antiqua" w:hAnsi="Book Antiqua" w:cs="Arial"/>
        </w:rPr>
        <w:t xml:space="preserve"> la</w:t>
      </w:r>
      <w:r>
        <w:rPr>
          <w:rFonts w:ascii="Book Antiqua" w:hAnsi="Book Antiqua" w:cs="Arial"/>
        </w:rPr>
        <w:t xml:space="preserve"> utilizada e</w:t>
      </w:r>
      <w:r w:rsidR="002D3AED">
        <w:rPr>
          <w:rFonts w:ascii="Book Antiqua" w:hAnsi="Book Antiqua" w:cs="Arial"/>
        </w:rPr>
        <w:t>n éste trabajo de investigación. Éste estudio permite la determinación d</w:t>
      </w:r>
      <w:r w:rsidR="00E40832" w:rsidRPr="00FA31FF">
        <w:rPr>
          <w:rFonts w:ascii="Book Antiqua" w:hAnsi="Book Antiqua" w:cs="Arial"/>
        </w:rPr>
        <w:t>el área superficial</w:t>
      </w:r>
      <w:r w:rsidR="00F21229">
        <w:rPr>
          <w:rFonts w:ascii="Book Antiqua" w:hAnsi="Book Antiqua" w:cs="Arial"/>
        </w:rPr>
        <w:t xml:space="preserve"> específica</w:t>
      </w:r>
      <w:r w:rsidR="00FE55FE" w:rsidRPr="00FA31FF">
        <w:rPr>
          <w:rFonts w:ascii="Book Antiqua" w:hAnsi="Book Antiqua" w:cs="Arial"/>
        </w:rPr>
        <w:t xml:space="preserve"> y </w:t>
      </w:r>
      <w:r w:rsidR="002D3AED">
        <w:rPr>
          <w:rFonts w:ascii="Book Antiqua" w:hAnsi="Book Antiqua" w:cs="Arial"/>
        </w:rPr>
        <w:t xml:space="preserve">de la </w:t>
      </w:r>
      <w:r w:rsidR="00E40832" w:rsidRPr="00FA31FF">
        <w:rPr>
          <w:rFonts w:ascii="Book Antiqua" w:hAnsi="Book Antiqua" w:cs="Arial"/>
        </w:rPr>
        <w:t>distribución del tamaño de poro</w:t>
      </w:r>
      <w:r w:rsidR="00FE55FE" w:rsidRPr="00FA31FF">
        <w:rPr>
          <w:rFonts w:ascii="Book Antiqua" w:hAnsi="Book Antiqua" w:cs="Arial"/>
        </w:rPr>
        <w:t xml:space="preserve"> </w:t>
      </w:r>
      <w:r w:rsidR="00E40832" w:rsidRPr="00FA31FF">
        <w:rPr>
          <w:rFonts w:ascii="Book Antiqua" w:hAnsi="Book Antiqua" w:cs="Arial"/>
        </w:rPr>
        <w:t xml:space="preserve">de </w:t>
      </w:r>
      <w:r w:rsidR="002D3AED">
        <w:rPr>
          <w:rFonts w:ascii="Book Antiqua" w:hAnsi="Book Antiqua" w:cs="Arial"/>
        </w:rPr>
        <w:t>los</w:t>
      </w:r>
      <w:r w:rsidR="00E40832" w:rsidRPr="00FA31FF">
        <w:rPr>
          <w:rFonts w:ascii="Book Antiqua" w:hAnsi="Book Antiqua" w:cs="Arial"/>
        </w:rPr>
        <w:t xml:space="preserve"> materiales. Las medidas de fisisorción generalmente se re</w:t>
      </w:r>
      <w:r w:rsidR="00FE55FE" w:rsidRPr="00FA31FF">
        <w:rPr>
          <w:rFonts w:ascii="Book Antiqua" w:hAnsi="Book Antiqua" w:cs="Arial"/>
        </w:rPr>
        <w:t>alizan a temperatura</w:t>
      </w:r>
      <w:r w:rsidR="00BF326A">
        <w:rPr>
          <w:rFonts w:ascii="Book Antiqua" w:hAnsi="Book Antiqua" w:cs="Arial"/>
        </w:rPr>
        <w:t xml:space="preserve"> </w:t>
      </w:r>
      <w:r w:rsidR="00FE55FE" w:rsidRPr="00FA31FF">
        <w:rPr>
          <w:rFonts w:ascii="Book Antiqua" w:hAnsi="Book Antiqua" w:cs="Arial"/>
        </w:rPr>
        <w:t>constante e</w:t>
      </w:r>
      <w:r w:rsidR="00E40832" w:rsidRPr="00FA31FF">
        <w:rPr>
          <w:rFonts w:ascii="Book Antiqua" w:hAnsi="Book Antiqua" w:cs="Arial"/>
        </w:rPr>
        <w:t xml:space="preserve"> implican la determinaci</w:t>
      </w:r>
      <w:r w:rsidR="002130ED" w:rsidRPr="00FA31FF">
        <w:rPr>
          <w:rFonts w:ascii="Book Antiqua" w:hAnsi="Book Antiqua" w:cs="Arial"/>
        </w:rPr>
        <w:t>ón de una isoterma de adsorción</w:t>
      </w:r>
      <w:sdt>
        <w:sdtPr>
          <w:rPr>
            <w:rFonts w:ascii="Book Antiqua" w:hAnsi="Book Antiqua" w:cs="Arial"/>
          </w:rPr>
          <w:id w:val="193583433"/>
          <w:citation/>
        </w:sdtPr>
        <w:sdtContent>
          <w:r w:rsidR="00E40832" w:rsidRPr="00FA31FF">
            <w:rPr>
              <w:rFonts w:ascii="Book Antiqua" w:hAnsi="Book Antiqua" w:cs="Arial"/>
            </w:rPr>
            <w:fldChar w:fldCharType="begin"/>
          </w:r>
          <w:r w:rsidR="00E40832" w:rsidRPr="00FA31FF">
            <w:rPr>
              <w:rFonts w:ascii="Book Antiqua" w:hAnsi="Book Antiqua" w:cs="Arial"/>
            </w:rPr>
            <w:instrText xml:space="preserve"> CITATION Sin95 \l 2058 </w:instrText>
          </w:r>
          <w:r w:rsidR="00E40832" w:rsidRPr="00FA31FF">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(Sing, 1995)</w:t>
          </w:r>
          <w:r w:rsidR="00E40832" w:rsidRPr="00FA31FF">
            <w:rPr>
              <w:rFonts w:ascii="Book Antiqua" w:hAnsi="Book Antiqua" w:cs="Arial"/>
            </w:rPr>
            <w:fldChar w:fldCharType="end"/>
          </w:r>
        </w:sdtContent>
      </w:sdt>
      <w:r w:rsidR="00E40832" w:rsidRPr="00FA31FF">
        <w:rPr>
          <w:rFonts w:ascii="Book Antiqua" w:hAnsi="Book Antiqua" w:cs="Arial"/>
        </w:rPr>
        <w:t>.</w:t>
      </w:r>
      <w:r w:rsidR="00FE55FE">
        <w:rPr>
          <w:rFonts w:ascii="Book Antiqua" w:hAnsi="Book Antiqua" w:cs="Arial"/>
        </w:rPr>
        <w:t xml:space="preserve">  </w:t>
      </w:r>
    </w:p>
    <w:p w14:paraId="54EDA194" w14:textId="77777777" w:rsidR="00E40832" w:rsidRPr="00336E5D" w:rsidRDefault="00E40832" w:rsidP="00E40832">
      <w:pPr>
        <w:spacing w:after="0" w:line="276" w:lineRule="auto"/>
        <w:jc w:val="both"/>
        <w:rPr>
          <w:rFonts w:ascii="Book Antiqua" w:hAnsi="Book Antiqua" w:cs="Arial"/>
        </w:rPr>
      </w:pPr>
    </w:p>
    <w:p w14:paraId="3B5C8DAC" w14:textId="1E599D80" w:rsidR="00E40832" w:rsidRDefault="00965B02" w:rsidP="00630ADC">
      <w:pPr>
        <w:spacing w:after="0" w:line="276" w:lineRule="auto"/>
        <w:jc w:val="both"/>
        <w:rPr>
          <w:rFonts w:ascii="Book Antiqua" w:hAnsi="Book Antiqua"/>
        </w:rPr>
      </w:pPr>
      <w:r>
        <w:rPr>
          <w:rFonts w:ascii="Book Antiqua" w:hAnsi="Book Antiqua"/>
        </w:rPr>
        <w:t>L</w:t>
      </w:r>
      <w:r w:rsidR="00F20473">
        <w:rPr>
          <w:rFonts w:ascii="Book Antiqua" w:hAnsi="Book Antiqua"/>
        </w:rPr>
        <w:t>a caracterización de soportes y catalizadores en fase oxidada</w:t>
      </w:r>
      <w:r w:rsidR="00F20473" w:rsidRPr="00F20473">
        <w:rPr>
          <w:rFonts w:ascii="Book Antiqua" w:hAnsi="Book Antiqua"/>
        </w:rPr>
        <w:t xml:space="preserve"> </w:t>
      </w:r>
      <w:r>
        <w:rPr>
          <w:rFonts w:ascii="Book Antiqua" w:hAnsi="Book Antiqua"/>
        </w:rPr>
        <w:t>s</w:t>
      </w:r>
      <w:r w:rsidRPr="00F20473">
        <w:rPr>
          <w:rFonts w:ascii="Book Antiqua" w:hAnsi="Book Antiqua"/>
        </w:rPr>
        <w:t>e llevó a cabo</w:t>
      </w:r>
      <w:r>
        <w:rPr>
          <w:rFonts w:ascii="Book Antiqua" w:hAnsi="Book Antiqua"/>
        </w:rPr>
        <w:t xml:space="preserve"> </w:t>
      </w:r>
      <w:r w:rsidR="00F20473" w:rsidRPr="00F20473">
        <w:rPr>
          <w:rFonts w:ascii="Book Antiqua" w:hAnsi="Book Antiqua"/>
        </w:rPr>
        <w:t>mediante un</w:t>
      </w:r>
      <w:r w:rsidR="00F20473">
        <w:rPr>
          <w:rFonts w:ascii="Book Antiqua" w:hAnsi="Book Antiqua"/>
        </w:rPr>
        <w:t xml:space="preserve"> equipo</w:t>
      </w:r>
      <w:r w:rsidR="00F20473" w:rsidRPr="00F20473">
        <w:rPr>
          <w:rFonts w:ascii="Book Antiqua" w:hAnsi="Book Antiqua"/>
        </w:rPr>
        <w:t xml:space="preserve"> automático Micromeritics 3-flex a temperatura de N</w:t>
      </w:r>
      <w:r w:rsidR="00F20473" w:rsidRPr="00F20473">
        <w:rPr>
          <w:rFonts w:ascii="Book Antiqua" w:hAnsi="Book Antiqua"/>
          <w:vertAlign w:val="subscript"/>
        </w:rPr>
        <w:t>2</w:t>
      </w:r>
      <w:r w:rsidR="002F73F3">
        <w:rPr>
          <w:rFonts w:ascii="Book Antiqua" w:hAnsi="Book Antiqua"/>
        </w:rPr>
        <w:t xml:space="preserve"> líquido (75.6</w:t>
      </w:r>
      <w:r w:rsidR="00F20473" w:rsidRPr="00F20473">
        <w:rPr>
          <w:rFonts w:ascii="Book Antiqua" w:hAnsi="Book Antiqua"/>
        </w:rPr>
        <w:t xml:space="preserve"> K). Los </w:t>
      </w:r>
      <w:r w:rsidR="00F20473">
        <w:rPr>
          <w:rFonts w:ascii="Book Antiqua" w:hAnsi="Book Antiqua"/>
        </w:rPr>
        <w:t xml:space="preserve">materiales fueron desgasificados </w:t>
      </w:r>
      <w:r w:rsidR="00F20473" w:rsidRPr="00F20473">
        <w:rPr>
          <w:rFonts w:ascii="Book Antiqua" w:hAnsi="Book Antiqua"/>
        </w:rPr>
        <w:t>previamente</w:t>
      </w:r>
      <w:r w:rsidR="00F20473">
        <w:rPr>
          <w:rFonts w:ascii="Book Antiqua" w:hAnsi="Book Antiqua"/>
        </w:rPr>
        <w:t xml:space="preserve"> a una temperatura de </w:t>
      </w:r>
      <w:r w:rsidR="00F20473" w:rsidRPr="00F20473">
        <w:rPr>
          <w:rFonts w:ascii="Book Antiqua" w:hAnsi="Book Antiqua"/>
        </w:rPr>
        <w:t>250 °C</w:t>
      </w:r>
      <w:r w:rsidR="00F20473">
        <w:rPr>
          <w:rFonts w:ascii="Book Antiqua" w:hAnsi="Book Antiqua"/>
        </w:rPr>
        <w:t xml:space="preserve"> para </w:t>
      </w:r>
      <w:r w:rsidR="00F20473" w:rsidRPr="00F20473">
        <w:rPr>
          <w:rFonts w:ascii="Book Antiqua" w:hAnsi="Book Antiqua"/>
        </w:rPr>
        <w:t>soportes</w:t>
      </w:r>
      <w:r w:rsidR="00F20473">
        <w:rPr>
          <w:rFonts w:ascii="Book Antiqua" w:hAnsi="Book Antiqua"/>
        </w:rPr>
        <w:t xml:space="preserve"> y 270 °</w:t>
      </w:r>
      <w:r w:rsidR="00F20473" w:rsidRPr="00F20473">
        <w:rPr>
          <w:rFonts w:ascii="Book Antiqua" w:hAnsi="Book Antiqua"/>
        </w:rPr>
        <w:t xml:space="preserve">C </w:t>
      </w:r>
      <w:r w:rsidR="00F20473">
        <w:rPr>
          <w:rFonts w:ascii="Book Antiqua" w:hAnsi="Book Antiqua"/>
        </w:rPr>
        <w:t xml:space="preserve">para </w:t>
      </w:r>
      <w:r w:rsidR="00FE55FE">
        <w:rPr>
          <w:rFonts w:ascii="Book Antiqua" w:hAnsi="Book Antiqua"/>
        </w:rPr>
        <w:t>c</w:t>
      </w:r>
      <w:r w:rsidR="00F20473">
        <w:rPr>
          <w:rFonts w:ascii="Book Antiqua" w:hAnsi="Book Antiqua"/>
        </w:rPr>
        <w:t>atalizadores, a una presión de</w:t>
      </w:r>
      <w:r w:rsidR="002F73F3">
        <w:rPr>
          <w:rFonts w:ascii="Book Antiqua" w:hAnsi="Book Antiqua"/>
        </w:rPr>
        <w:t xml:space="preserve"> P</w:t>
      </w:r>
      <w:r w:rsidR="00F20473" w:rsidRPr="00F20473">
        <w:rPr>
          <w:rFonts w:ascii="Book Antiqua" w:hAnsi="Book Antiqua"/>
        </w:rPr>
        <w:t>&lt;10</w:t>
      </w:r>
      <w:r w:rsidR="00F20473" w:rsidRPr="00F20473">
        <w:rPr>
          <w:rFonts w:ascii="Book Antiqua" w:hAnsi="Book Antiqua"/>
          <w:vertAlign w:val="superscript"/>
        </w:rPr>
        <w:t>-1</w:t>
      </w:r>
      <w:r w:rsidR="00F20473" w:rsidRPr="00F20473">
        <w:rPr>
          <w:rFonts w:ascii="Book Antiqua" w:hAnsi="Book Antiqua"/>
        </w:rPr>
        <w:t xml:space="preserve"> Pa</w:t>
      </w:r>
      <w:r w:rsidR="002F73F3">
        <w:rPr>
          <w:rFonts w:ascii="Book Antiqua" w:hAnsi="Book Antiqua"/>
        </w:rPr>
        <w:t xml:space="preserve"> </w:t>
      </w:r>
      <w:r w:rsidR="00F20473" w:rsidRPr="00F20473">
        <w:rPr>
          <w:rFonts w:ascii="Book Antiqua" w:hAnsi="Book Antiqua"/>
        </w:rPr>
        <w:t>durante 5 h</w:t>
      </w:r>
      <w:r w:rsidR="00F20473">
        <w:rPr>
          <w:rFonts w:ascii="Book Antiqua" w:hAnsi="Book Antiqua"/>
        </w:rPr>
        <w:t xml:space="preserve"> para soportes y </w:t>
      </w:r>
      <w:r w:rsidR="00F20473" w:rsidRPr="00F20473">
        <w:rPr>
          <w:rFonts w:ascii="Book Antiqua" w:hAnsi="Book Antiqua"/>
        </w:rPr>
        <w:t xml:space="preserve">10 h </w:t>
      </w:r>
      <w:r w:rsidR="00F20473">
        <w:rPr>
          <w:rFonts w:ascii="Book Antiqua" w:hAnsi="Book Antiqua"/>
        </w:rPr>
        <w:t xml:space="preserve">para los catalizadores </w:t>
      </w:r>
      <w:r w:rsidR="007614B2">
        <w:rPr>
          <w:rFonts w:ascii="Book Antiqua" w:hAnsi="Book Antiqua"/>
        </w:rPr>
        <w:t xml:space="preserve">en forma </w:t>
      </w:r>
      <w:r w:rsidR="00F20473">
        <w:rPr>
          <w:rFonts w:ascii="Book Antiqua" w:hAnsi="Book Antiqua"/>
        </w:rPr>
        <w:t>oxidad</w:t>
      </w:r>
      <w:r w:rsidR="007614B2">
        <w:rPr>
          <w:rFonts w:ascii="Book Antiqua" w:hAnsi="Book Antiqua"/>
        </w:rPr>
        <w:t>a</w:t>
      </w:r>
      <w:r w:rsidR="00F20473" w:rsidRPr="00F20473">
        <w:rPr>
          <w:rFonts w:ascii="Book Antiqua" w:hAnsi="Book Antiqua"/>
        </w:rPr>
        <w:t>. El volumen total de poros (</w:t>
      </w:r>
      <w:r w:rsidR="00F20473" w:rsidRPr="00ED33A1">
        <w:rPr>
          <w:rFonts w:ascii="Book Antiqua" w:hAnsi="Book Antiqua"/>
          <w:i/>
        </w:rPr>
        <w:t>Vp</w:t>
      </w:r>
      <w:r w:rsidR="00F20473" w:rsidRPr="00F20473">
        <w:rPr>
          <w:rFonts w:ascii="Book Antiqua" w:hAnsi="Book Antiqua"/>
        </w:rPr>
        <w:t>) se determinó por adsorción de nitrógeno a una presión relativa de 0.98</w:t>
      </w:r>
      <w:r w:rsidR="00F20473">
        <w:rPr>
          <w:rFonts w:ascii="Book Antiqua" w:hAnsi="Book Antiqua"/>
        </w:rPr>
        <w:t>.</w:t>
      </w:r>
    </w:p>
    <w:p w14:paraId="68B3D054" w14:textId="77777777" w:rsidR="00DC6170" w:rsidRDefault="00DC6170" w:rsidP="00630ADC">
      <w:pPr>
        <w:spacing w:after="0" w:line="276" w:lineRule="auto"/>
        <w:jc w:val="both"/>
        <w:rPr>
          <w:rFonts w:ascii="Book Antiqua" w:hAnsi="Book Antiqua"/>
        </w:rPr>
      </w:pPr>
    </w:p>
    <w:p w14:paraId="554C2658" w14:textId="77777777" w:rsidR="00E40832" w:rsidRDefault="00E40832" w:rsidP="00630ADC">
      <w:pPr>
        <w:spacing w:after="0" w:line="276" w:lineRule="auto"/>
        <w:jc w:val="both"/>
        <w:rPr>
          <w:rFonts w:ascii="Book Antiqua" w:hAnsi="Book Antiqua" w:cs="Arial"/>
          <w:b/>
          <w:vanish/>
        </w:rPr>
      </w:pPr>
    </w:p>
    <w:p w14:paraId="6567D329" w14:textId="32196C54" w:rsidR="00355812" w:rsidRPr="00C02482" w:rsidRDefault="007614B2" w:rsidP="0006403D">
      <w:pPr>
        <w:pStyle w:val="Ttulo4"/>
      </w:pPr>
      <w:bookmarkStart w:id="79" w:name="_Toc13144045"/>
      <w:r>
        <w:t>Microscopí</w:t>
      </w:r>
      <w:r w:rsidR="00355812" w:rsidRPr="00C02482">
        <w:t>a Electrónica de Barrido</w:t>
      </w:r>
      <w:bookmarkEnd w:id="79"/>
      <w:r w:rsidR="00355812" w:rsidRPr="00C02482">
        <w:t xml:space="preserve"> </w:t>
      </w:r>
    </w:p>
    <w:p w14:paraId="5B1CB9E3" w14:textId="2749AA43" w:rsidR="00355812" w:rsidRDefault="00D300E1" w:rsidP="00355812">
      <w:pPr>
        <w:spacing w:after="0" w:line="276" w:lineRule="auto"/>
        <w:jc w:val="both"/>
        <w:rPr>
          <w:rFonts w:ascii="Book Antiqua" w:hAnsi="Book Antiqua" w:cs="Arial"/>
        </w:rPr>
      </w:pPr>
      <w:r w:rsidRPr="00994487">
        <w:rPr>
          <w:rFonts w:ascii="Book Antiqua" w:hAnsi="Book Antiqua" w:cs="Arial"/>
        </w:rPr>
        <w:t>La</w:t>
      </w:r>
      <w:r w:rsidR="007614B2">
        <w:rPr>
          <w:rFonts w:ascii="Book Antiqua" w:hAnsi="Book Antiqua" w:cs="Arial"/>
        </w:rPr>
        <w:t xml:space="preserve">s imágenes obtenidas a partir de la </w:t>
      </w:r>
      <w:r w:rsidRPr="00994487">
        <w:rPr>
          <w:rFonts w:ascii="Book Antiqua" w:hAnsi="Book Antiqua" w:cs="Arial"/>
        </w:rPr>
        <w:t>microsc</w:t>
      </w:r>
      <w:r w:rsidR="00DC6170">
        <w:rPr>
          <w:rFonts w:ascii="Book Antiqua" w:hAnsi="Book Antiqua" w:cs="Arial"/>
        </w:rPr>
        <w:t>opía electrónica de barrido (SEM</w:t>
      </w:r>
      <w:r w:rsidRPr="00994487">
        <w:rPr>
          <w:rFonts w:ascii="Book Antiqua" w:hAnsi="Book Antiqua" w:cs="Arial"/>
        </w:rPr>
        <w:t xml:space="preserve">) </w:t>
      </w:r>
      <w:r w:rsidR="007614B2">
        <w:rPr>
          <w:rFonts w:ascii="Book Antiqua" w:hAnsi="Book Antiqua" w:cs="Arial"/>
        </w:rPr>
        <w:t xml:space="preserve">son </w:t>
      </w:r>
      <w:r w:rsidRPr="00994487">
        <w:rPr>
          <w:rFonts w:ascii="Book Antiqua" w:hAnsi="Book Antiqua" w:cs="Arial"/>
        </w:rPr>
        <w:t>importante</w:t>
      </w:r>
      <w:r w:rsidR="007614B2">
        <w:rPr>
          <w:rFonts w:ascii="Book Antiqua" w:hAnsi="Book Antiqua" w:cs="Arial"/>
        </w:rPr>
        <w:t>s</w:t>
      </w:r>
      <w:r w:rsidRPr="00994487">
        <w:rPr>
          <w:rFonts w:ascii="Book Antiqua" w:hAnsi="Book Antiqua" w:cs="Arial"/>
        </w:rPr>
        <w:t xml:space="preserve"> para el estudio de la morfología general</w:t>
      </w:r>
      <w:r>
        <w:rPr>
          <w:rFonts w:ascii="Book Antiqua" w:hAnsi="Book Antiqua" w:cs="Arial"/>
        </w:rPr>
        <w:t xml:space="preserve">. </w:t>
      </w:r>
      <w:r w:rsidR="00355812" w:rsidRPr="00723B99">
        <w:rPr>
          <w:rFonts w:ascii="Book Antiqua" w:hAnsi="Book Antiqua" w:cs="Arial"/>
        </w:rPr>
        <w:t xml:space="preserve">La preparación de la muestra </w:t>
      </w:r>
      <w:r w:rsidR="00355812">
        <w:rPr>
          <w:rFonts w:ascii="Book Antiqua" w:hAnsi="Book Antiqua" w:cs="Arial"/>
        </w:rPr>
        <w:t>es simple</w:t>
      </w:r>
      <w:r w:rsidR="00355812" w:rsidRPr="00723B99">
        <w:rPr>
          <w:rFonts w:ascii="Book Antiqua" w:hAnsi="Book Antiqua" w:cs="Arial"/>
        </w:rPr>
        <w:t xml:space="preserve">, por lo que los catalizadores </w:t>
      </w:r>
      <w:r w:rsidR="00355812">
        <w:rPr>
          <w:rFonts w:ascii="Book Antiqua" w:hAnsi="Book Antiqua" w:cs="Arial"/>
        </w:rPr>
        <w:t>se pueden analizar con facilidad</w:t>
      </w:r>
      <w:r w:rsidR="00355812" w:rsidRPr="00723B99">
        <w:rPr>
          <w:rFonts w:ascii="Book Antiqua" w:hAnsi="Book Antiqua" w:cs="Arial"/>
        </w:rPr>
        <w:t>.</w:t>
      </w:r>
      <w:r w:rsidR="00355812">
        <w:rPr>
          <w:rFonts w:ascii="Book Antiqua" w:hAnsi="Book Antiqua" w:cs="Arial"/>
        </w:rPr>
        <w:t xml:space="preserve"> </w:t>
      </w:r>
      <w:sdt>
        <w:sdtPr>
          <w:rPr>
            <w:rFonts w:ascii="Book Antiqua" w:hAnsi="Book Antiqua" w:cs="Arial"/>
          </w:rPr>
          <w:id w:val="239684290"/>
          <w:citation/>
        </w:sdtPr>
        <w:sdtContent>
          <w:r w:rsidR="00355812">
            <w:rPr>
              <w:rFonts w:ascii="Book Antiqua" w:hAnsi="Book Antiqua" w:cs="Arial"/>
            </w:rPr>
            <w:fldChar w:fldCharType="begin"/>
          </w:r>
          <w:r w:rsidR="00355812">
            <w:rPr>
              <w:rFonts w:ascii="Book Antiqua" w:hAnsi="Book Antiqua" w:cs="Arial"/>
            </w:rPr>
            <w:instrText xml:space="preserve"> CITATION Ric89 \l 2058 </w:instrText>
          </w:r>
          <w:r w:rsidR="00355812">
            <w:rPr>
              <w:rFonts w:ascii="Book Antiqua" w:hAnsi="Book Antiqua" w:cs="Arial"/>
            </w:rPr>
            <w:fldChar w:fldCharType="separate"/>
          </w:r>
          <w:r w:rsidR="003D77F7" w:rsidRPr="003D77F7">
            <w:rPr>
              <w:rFonts w:ascii="Book Antiqua" w:hAnsi="Book Antiqua" w:cs="Arial"/>
              <w:noProof/>
            </w:rPr>
            <w:t>(Richardson, 1989)</w:t>
          </w:r>
          <w:r w:rsidR="00355812">
            <w:rPr>
              <w:rFonts w:ascii="Book Antiqua" w:hAnsi="Book Antiqua" w:cs="Arial"/>
            </w:rPr>
            <w:fldChar w:fldCharType="end"/>
          </w:r>
        </w:sdtContent>
      </w:sdt>
    </w:p>
    <w:p w14:paraId="78142C2D" w14:textId="77777777" w:rsidR="00355812" w:rsidRDefault="00355812" w:rsidP="00355812">
      <w:pPr>
        <w:spacing w:after="0" w:line="276" w:lineRule="auto"/>
        <w:jc w:val="both"/>
        <w:rPr>
          <w:rFonts w:ascii="Book Antiqua" w:hAnsi="Book Antiqua" w:cs="Arial"/>
        </w:rPr>
      </w:pPr>
    </w:p>
    <w:p w14:paraId="38EFBE13" w14:textId="501584C3" w:rsidR="00355812" w:rsidRDefault="00355812" w:rsidP="00355812">
      <w:pPr>
        <w:spacing w:after="0" w:line="276" w:lineRule="auto"/>
        <w:jc w:val="both"/>
        <w:rPr>
          <w:rFonts w:ascii="Book Antiqua" w:hAnsi="Book Antiqua" w:cs="Arial"/>
        </w:rPr>
      </w:pPr>
      <w:r w:rsidRPr="0098043D">
        <w:rPr>
          <w:rFonts w:ascii="Book Antiqua" w:hAnsi="Book Antiqua" w:cs="Arial"/>
        </w:rPr>
        <w:t>El equipo utilizado para la</w:t>
      </w:r>
      <w:r>
        <w:rPr>
          <w:rFonts w:ascii="Book Antiqua" w:hAnsi="Book Antiqua" w:cs="Arial"/>
        </w:rPr>
        <w:t xml:space="preserve"> adquisición de micrografías</w:t>
      </w:r>
      <w:r w:rsidR="00096437">
        <w:rPr>
          <w:rFonts w:ascii="Book Antiqua" w:hAnsi="Book Antiqua" w:cs="Arial"/>
        </w:rPr>
        <w:t xml:space="preserve"> </w:t>
      </w:r>
      <w:r w:rsidRPr="0098043D">
        <w:rPr>
          <w:rFonts w:ascii="Book Antiqua" w:hAnsi="Book Antiqua" w:cs="Arial"/>
        </w:rPr>
        <w:t xml:space="preserve">de los soportes </w:t>
      </w:r>
      <w:r>
        <w:rPr>
          <w:rFonts w:ascii="Book Antiqua" w:hAnsi="Book Antiqua" w:cs="Arial"/>
        </w:rPr>
        <w:t>fue</w:t>
      </w:r>
      <w:r w:rsidRPr="0098043D">
        <w:rPr>
          <w:rFonts w:ascii="Book Antiqua" w:hAnsi="Book Antiqua" w:cs="Arial"/>
        </w:rPr>
        <w:t xml:space="preserve"> un microscopio electrónico de barrido JEOL</w:t>
      </w:r>
      <w:r>
        <w:rPr>
          <w:rFonts w:ascii="Book Antiqua" w:hAnsi="Book Antiqua" w:cs="Arial"/>
        </w:rPr>
        <w:t xml:space="preserve"> </w:t>
      </w:r>
      <w:r w:rsidRPr="0098043D">
        <w:rPr>
          <w:rFonts w:ascii="Book Antiqua" w:hAnsi="Book Antiqua" w:cs="Arial"/>
        </w:rPr>
        <w:t>JSM 6510LV</w:t>
      </w:r>
      <w:r w:rsidR="00224BDC">
        <w:rPr>
          <w:rFonts w:ascii="Book Antiqua" w:hAnsi="Book Antiqua" w:cs="Arial"/>
        </w:rPr>
        <w:t xml:space="preserve">, </w:t>
      </w:r>
      <w:r w:rsidR="00224BDC" w:rsidRPr="00994487">
        <w:rPr>
          <w:rFonts w:ascii="Book Antiqua" w:hAnsi="Book Antiqua" w:cs="Arial"/>
        </w:rPr>
        <w:t xml:space="preserve">con un voltaje de aceleración de </w:t>
      </w:r>
      <w:r w:rsidR="00224BDC">
        <w:rPr>
          <w:rFonts w:ascii="Book Antiqua" w:hAnsi="Book Antiqua" w:cs="Arial"/>
        </w:rPr>
        <w:t>20 kV y filamento de tungsteno</w:t>
      </w:r>
      <w:r w:rsidRPr="0098043D">
        <w:rPr>
          <w:rFonts w:ascii="Book Antiqua" w:hAnsi="Book Antiqua" w:cs="Arial"/>
        </w:rPr>
        <w:t xml:space="preserve">. </w:t>
      </w:r>
    </w:p>
    <w:p w14:paraId="605B9EF7" w14:textId="77777777" w:rsidR="00355812" w:rsidRDefault="00355812" w:rsidP="00355812">
      <w:pPr>
        <w:spacing w:after="0" w:line="276" w:lineRule="auto"/>
        <w:jc w:val="both"/>
        <w:rPr>
          <w:rFonts w:ascii="Book Antiqua" w:hAnsi="Book Antiqua" w:cs="Arial"/>
        </w:rPr>
      </w:pPr>
    </w:p>
    <w:p w14:paraId="35EE4F2F" w14:textId="77777777" w:rsidR="0006403D" w:rsidRDefault="0006403D" w:rsidP="0006403D">
      <w:pPr>
        <w:spacing w:after="0" w:line="276" w:lineRule="auto"/>
        <w:jc w:val="both"/>
        <w:rPr>
          <w:rFonts w:ascii="Book Antiqua" w:hAnsi="Book Antiqua" w:cs="Arial"/>
        </w:rPr>
      </w:pPr>
    </w:p>
    <w:p w14:paraId="126095AB" w14:textId="40925F8F" w:rsidR="0006403D" w:rsidRPr="008D4213" w:rsidRDefault="0006403D" w:rsidP="0006403D">
      <w:pPr>
        <w:pStyle w:val="Ttulo4"/>
      </w:pPr>
      <w:bookmarkStart w:id="80" w:name="_Toc13144046"/>
      <w:r w:rsidRPr="008D4213">
        <w:t xml:space="preserve">Espectrometría de </w:t>
      </w:r>
      <w:r w:rsidR="00DC078D" w:rsidRPr="008D4213">
        <w:t xml:space="preserve"> </w:t>
      </w:r>
      <w:r w:rsidR="0046363D" w:rsidRPr="008D4213">
        <w:t>Energía</w:t>
      </w:r>
      <w:r w:rsidR="008D4213">
        <w:t xml:space="preserve"> de Dispersión</w:t>
      </w:r>
      <w:r w:rsidR="00DC078D" w:rsidRPr="008D4213">
        <w:t xml:space="preserve"> </w:t>
      </w:r>
      <w:r w:rsidRPr="008D4213">
        <w:t>de Rayos X</w:t>
      </w:r>
      <w:bookmarkEnd w:id="80"/>
      <w:r w:rsidRPr="008D4213">
        <w:t xml:space="preserve"> </w:t>
      </w:r>
    </w:p>
    <w:p w14:paraId="1E5A8190" w14:textId="77777777" w:rsidR="0006403D" w:rsidRPr="00994487" w:rsidRDefault="00246D53" w:rsidP="0006403D">
      <w:pPr>
        <w:spacing w:after="0" w:line="276" w:lineRule="auto"/>
        <w:jc w:val="both"/>
        <w:rPr>
          <w:rFonts w:ascii="Book Antiqua" w:hAnsi="Book Antiqua" w:cs="Arial"/>
        </w:rPr>
      </w:pPr>
      <w:r w:rsidRPr="00994487">
        <w:rPr>
          <w:rFonts w:ascii="Book Antiqua" w:hAnsi="Book Antiqua" w:cs="Arial"/>
        </w:rPr>
        <w:t xml:space="preserve">La espectrometría de dispersión de energía de rayos X </w:t>
      </w:r>
      <w:r w:rsidR="00DC6170">
        <w:rPr>
          <w:rFonts w:ascii="Book Antiqua" w:hAnsi="Book Antiqua" w:cs="Arial"/>
        </w:rPr>
        <w:t xml:space="preserve">(EDS) </w:t>
      </w:r>
      <w:r w:rsidR="0006403D" w:rsidRPr="00994487">
        <w:rPr>
          <w:rFonts w:ascii="Book Antiqua" w:hAnsi="Book Antiqua" w:cs="Arial"/>
        </w:rPr>
        <w:t>hace uso del espectro de rayos X emitido por una muestra sólida bombardeada con un haz de electrones enfocado para obtener un an</w:t>
      </w:r>
      <w:r w:rsidR="00470EFA" w:rsidRPr="00994487">
        <w:rPr>
          <w:rFonts w:ascii="Book Antiqua" w:hAnsi="Book Antiqua" w:cs="Arial"/>
        </w:rPr>
        <w:t>álisis químico</w:t>
      </w:r>
      <w:r w:rsidR="00633D35">
        <w:rPr>
          <w:rFonts w:ascii="Book Antiqua" w:hAnsi="Book Antiqua" w:cs="Arial"/>
        </w:rPr>
        <w:t xml:space="preserve"> elemental superficial</w:t>
      </w:r>
      <w:r w:rsidR="00470EFA" w:rsidRPr="00994487">
        <w:rPr>
          <w:rFonts w:ascii="Book Antiqua" w:hAnsi="Book Antiqua" w:cs="Arial"/>
        </w:rPr>
        <w:t>. L</w:t>
      </w:r>
      <w:r w:rsidR="0006403D" w:rsidRPr="00994487">
        <w:rPr>
          <w:rFonts w:ascii="Book Antiqua" w:hAnsi="Book Antiqua" w:cs="Arial"/>
        </w:rPr>
        <w:t>os elementos desde el número atómico 4 (Be) hasta el 92 (U)</w:t>
      </w:r>
      <w:r w:rsidR="00470EFA" w:rsidRPr="00994487">
        <w:rPr>
          <w:rFonts w:ascii="Book Antiqua" w:hAnsi="Book Antiqua" w:cs="Arial"/>
        </w:rPr>
        <w:t xml:space="preserve"> pueden ser detectados</w:t>
      </w:r>
      <w:r w:rsidR="0006403D" w:rsidRPr="00994487">
        <w:rPr>
          <w:rFonts w:ascii="Book Antiqua" w:hAnsi="Book Antiqua" w:cs="Arial"/>
        </w:rPr>
        <w:t>. El análisis cualitativo implica la identificación de las líneas en el espectro</w:t>
      </w:r>
      <w:r w:rsidRPr="00994487">
        <w:rPr>
          <w:rFonts w:ascii="Book Antiqua" w:hAnsi="Book Antiqua" w:cs="Arial"/>
        </w:rPr>
        <w:t>,</w:t>
      </w:r>
      <w:r w:rsidR="0006403D" w:rsidRPr="00994487">
        <w:rPr>
          <w:rFonts w:ascii="Book Antiqua" w:hAnsi="Book Antiqua" w:cs="Arial"/>
        </w:rPr>
        <w:t xml:space="preserve"> </w:t>
      </w:r>
      <w:r w:rsidR="00470EFA" w:rsidRPr="00994487">
        <w:rPr>
          <w:rFonts w:ascii="Book Antiqua" w:hAnsi="Book Antiqua" w:cs="Arial"/>
        </w:rPr>
        <w:t>mientras que e</w:t>
      </w:r>
      <w:r w:rsidR="0006403D" w:rsidRPr="00994487">
        <w:rPr>
          <w:rFonts w:ascii="Book Antiqua" w:hAnsi="Book Antiqua" w:cs="Arial"/>
        </w:rPr>
        <w:t xml:space="preserve">l análisis cuantitativo (determinación de las concentraciones de los elementos presentes) implica la medición de </w:t>
      </w:r>
      <w:r w:rsidR="00470EFA" w:rsidRPr="00994487">
        <w:rPr>
          <w:rFonts w:ascii="Book Antiqua" w:hAnsi="Book Antiqua" w:cs="Arial"/>
        </w:rPr>
        <w:t xml:space="preserve">las </w:t>
      </w:r>
      <w:r w:rsidR="0006403D" w:rsidRPr="00994487">
        <w:rPr>
          <w:rFonts w:ascii="Book Antiqua" w:hAnsi="Book Antiqua" w:cs="Arial"/>
        </w:rPr>
        <w:t xml:space="preserve">intensidades de línea para cada elemento en la muestra </w:t>
      </w:r>
      <w:sdt>
        <w:sdtPr>
          <w:rPr>
            <w:rFonts w:ascii="Book Antiqua" w:hAnsi="Book Antiqua" w:cs="Arial"/>
          </w:rPr>
          <w:id w:val="-1288512721"/>
          <w:citation/>
        </w:sdtPr>
        <w:sdtContent>
          <w:r w:rsidR="00470EFA" w:rsidRPr="00994487">
            <w:rPr>
              <w:rFonts w:ascii="Book Antiqua" w:hAnsi="Book Antiqua" w:cs="Arial"/>
            </w:rPr>
            <w:fldChar w:fldCharType="begin"/>
          </w:r>
          <w:r w:rsidR="00470EFA" w:rsidRPr="00994487">
            <w:rPr>
              <w:rFonts w:ascii="Book Antiqua" w:hAnsi="Book Antiqua" w:cs="Arial"/>
            </w:rPr>
            <w:instrText xml:space="preserve"> CITATION Uni19 \l 2058 </w:instrText>
          </w:r>
          <w:r w:rsidR="00470EFA" w:rsidRPr="00994487">
            <w:rPr>
              <w:rFonts w:ascii="Book Antiqua" w:hAnsi="Book Antiqua" w:cs="Arial"/>
            </w:rPr>
            <w:fldChar w:fldCharType="separate"/>
          </w:r>
          <w:r w:rsidR="003D77F7" w:rsidRPr="00994487">
            <w:rPr>
              <w:rFonts w:ascii="Book Antiqua" w:hAnsi="Book Antiqua" w:cs="Arial"/>
              <w:noProof/>
            </w:rPr>
            <w:t>(Universidad de California, Riverside, 2019)</w:t>
          </w:r>
          <w:r w:rsidR="00470EFA" w:rsidRPr="00994487">
            <w:rPr>
              <w:rFonts w:ascii="Book Antiqua" w:hAnsi="Book Antiqua" w:cs="Arial"/>
            </w:rPr>
            <w:fldChar w:fldCharType="end"/>
          </w:r>
        </w:sdtContent>
      </w:sdt>
    </w:p>
    <w:p w14:paraId="11292CE2" w14:textId="77777777" w:rsidR="0006403D" w:rsidRPr="00994487" w:rsidRDefault="0006403D" w:rsidP="0006403D">
      <w:pPr>
        <w:spacing w:after="0" w:line="276" w:lineRule="auto"/>
        <w:jc w:val="both"/>
        <w:rPr>
          <w:rFonts w:ascii="Book Antiqua" w:hAnsi="Book Antiqua" w:cs="Arial"/>
        </w:rPr>
      </w:pPr>
    </w:p>
    <w:p w14:paraId="73AB9D16" w14:textId="7D310592" w:rsidR="0006403D" w:rsidRPr="00994487" w:rsidRDefault="002D3AED" w:rsidP="0006403D">
      <w:pPr>
        <w:spacing w:after="0" w:line="276" w:lineRule="auto"/>
        <w:jc w:val="both"/>
        <w:rPr>
          <w:rFonts w:ascii="Book Antiqua" w:hAnsi="Book Antiqua" w:cs="Arial"/>
        </w:rPr>
      </w:pPr>
      <w:r>
        <w:rPr>
          <w:rFonts w:ascii="Book Antiqua" w:hAnsi="Book Antiqua" w:cs="Arial"/>
        </w:rPr>
        <w:t xml:space="preserve">Para los fines del </w:t>
      </w:r>
      <w:r w:rsidR="0006403D" w:rsidRPr="00994487">
        <w:rPr>
          <w:rFonts w:ascii="Book Antiqua" w:hAnsi="Book Antiqua" w:cs="Arial"/>
        </w:rPr>
        <w:t>trabajo de investigación, el análisis de ED</w:t>
      </w:r>
      <w:r w:rsidR="00DC6170">
        <w:rPr>
          <w:rFonts w:ascii="Book Antiqua" w:hAnsi="Book Antiqua" w:cs="Arial"/>
        </w:rPr>
        <w:t>S</w:t>
      </w:r>
      <w:r w:rsidR="0006403D" w:rsidRPr="00994487">
        <w:rPr>
          <w:rFonts w:ascii="Book Antiqua" w:hAnsi="Book Antiqua" w:cs="Arial"/>
        </w:rPr>
        <w:t xml:space="preserve"> es importante para determinar la composición atómica de los soportes y con ello establecer la posible composición molecular de los mismos; esto es necesario ya que la efectividad de los catalizadores sintetizados pudiera ser comparada con sistemas parecidos en composición.</w:t>
      </w:r>
    </w:p>
    <w:p w14:paraId="19B63DAB" w14:textId="77777777" w:rsidR="0006403D" w:rsidRPr="00994487" w:rsidRDefault="0006403D" w:rsidP="0006403D">
      <w:pPr>
        <w:spacing w:after="0" w:line="276" w:lineRule="auto"/>
        <w:jc w:val="both"/>
        <w:rPr>
          <w:rFonts w:ascii="Book Antiqua" w:hAnsi="Book Antiqua" w:cs="Arial"/>
        </w:rPr>
      </w:pPr>
    </w:p>
    <w:p w14:paraId="7F689984" w14:textId="77777777" w:rsidR="0006403D" w:rsidRDefault="0006403D" w:rsidP="0006403D">
      <w:pPr>
        <w:spacing w:after="0" w:line="276" w:lineRule="auto"/>
        <w:jc w:val="both"/>
        <w:rPr>
          <w:rFonts w:ascii="Book Antiqua" w:hAnsi="Book Antiqua" w:cs="Arial"/>
        </w:rPr>
      </w:pPr>
      <w:r w:rsidRPr="00994487">
        <w:rPr>
          <w:rFonts w:ascii="Book Antiqua" w:hAnsi="Book Antiqua" w:cs="Arial"/>
        </w:rPr>
        <w:t xml:space="preserve">Los soportes se analizaron </w:t>
      </w:r>
      <w:r w:rsidR="00910FF2" w:rsidRPr="00994487">
        <w:rPr>
          <w:rFonts w:ascii="Book Antiqua" w:hAnsi="Book Antiqua" w:cs="Arial"/>
        </w:rPr>
        <w:t>con</w:t>
      </w:r>
      <w:r w:rsidRPr="00994487">
        <w:rPr>
          <w:rFonts w:ascii="Book Antiqua" w:hAnsi="Book Antiqua" w:cs="Arial"/>
        </w:rPr>
        <w:t xml:space="preserve"> </w:t>
      </w:r>
      <w:r w:rsidR="00246D53" w:rsidRPr="00994487">
        <w:rPr>
          <w:rFonts w:ascii="Book Antiqua" w:hAnsi="Book Antiqua" w:cs="Arial"/>
        </w:rPr>
        <w:t xml:space="preserve">un </w:t>
      </w:r>
      <w:r w:rsidR="00224BDC">
        <w:rPr>
          <w:rFonts w:ascii="Book Antiqua" w:hAnsi="Book Antiqua" w:cs="Arial"/>
        </w:rPr>
        <w:t>detector de rayos X</w:t>
      </w:r>
      <w:r w:rsidR="00DB3074">
        <w:rPr>
          <w:rFonts w:ascii="Book Antiqua" w:hAnsi="Book Antiqua" w:cs="Arial"/>
        </w:rPr>
        <w:t xml:space="preserve"> marca </w:t>
      </w:r>
      <w:r w:rsidR="00224BDC" w:rsidRPr="00994487">
        <w:rPr>
          <w:rFonts w:ascii="Book Antiqua" w:hAnsi="Book Antiqua" w:cs="Arial"/>
        </w:rPr>
        <w:t>OXFORD, con resolución de 137 eV</w:t>
      </w:r>
      <w:r w:rsidR="00224BDC">
        <w:rPr>
          <w:rFonts w:ascii="Book Antiqua" w:hAnsi="Book Antiqua" w:cs="Arial"/>
        </w:rPr>
        <w:t xml:space="preserve"> acoplado a </w:t>
      </w:r>
      <w:r w:rsidR="00224BDC" w:rsidRPr="00994487">
        <w:rPr>
          <w:rFonts w:ascii="Book Antiqua" w:hAnsi="Book Antiqua" w:cs="Arial"/>
        </w:rPr>
        <w:t>un microscopio electrónico de barrido marca JEOL JSM-6510LV</w:t>
      </w:r>
      <w:r w:rsidR="00DB3074">
        <w:rPr>
          <w:rFonts w:ascii="Book Antiqua" w:hAnsi="Book Antiqua" w:cs="Arial"/>
        </w:rPr>
        <w:t xml:space="preserve"> mencionado anteriormente.</w:t>
      </w:r>
    </w:p>
    <w:p w14:paraId="6AD65955" w14:textId="77777777" w:rsidR="0006403D" w:rsidRDefault="0006403D" w:rsidP="0006403D">
      <w:pPr>
        <w:spacing w:after="0" w:line="276" w:lineRule="auto"/>
        <w:jc w:val="both"/>
        <w:rPr>
          <w:rFonts w:ascii="Book Antiqua" w:hAnsi="Book Antiqua" w:cs="Arial"/>
        </w:rPr>
      </w:pPr>
    </w:p>
    <w:p w14:paraId="5CAFB9F5" w14:textId="77777777" w:rsidR="002D3AED" w:rsidRDefault="002D3AED" w:rsidP="0006403D">
      <w:pPr>
        <w:spacing w:after="0" w:line="276" w:lineRule="auto"/>
        <w:jc w:val="both"/>
        <w:rPr>
          <w:rFonts w:ascii="Book Antiqua" w:hAnsi="Book Antiqua" w:cs="Arial"/>
        </w:rPr>
      </w:pPr>
    </w:p>
    <w:p w14:paraId="3C2DFFCD" w14:textId="77777777" w:rsidR="0006403D" w:rsidRPr="0015260B" w:rsidRDefault="006C4EA4" w:rsidP="0006403D">
      <w:pPr>
        <w:pStyle w:val="Ttulo4"/>
      </w:pPr>
      <w:bookmarkStart w:id="81" w:name="_Toc13144047"/>
      <w:r>
        <w:t>Espectroscopía Fotoelectrónica de R</w:t>
      </w:r>
      <w:r w:rsidR="0006403D" w:rsidRPr="0015260B">
        <w:t>ayos X</w:t>
      </w:r>
      <w:bookmarkEnd w:id="81"/>
    </w:p>
    <w:p w14:paraId="4BBB20EE" w14:textId="3ACACED0" w:rsidR="0006403D" w:rsidRPr="00994487" w:rsidRDefault="0006403D" w:rsidP="0006403D">
      <w:pPr>
        <w:spacing w:after="0" w:line="276" w:lineRule="auto"/>
        <w:jc w:val="both"/>
        <w:rPr>
          <w:rFonts w:ascii="Book Antiqua" w:hAnsi="Book Antiqua" w:cs="Arial"/>
        </w:rPr>
      </w:pPr>
      <w:r w:rsidRPr="00723B99">
        <w:rPr>
          <w:rFonts w:ascii="Book Antiqua" w:hAnsi="Book Antiqua" w:cs="Arial"/>
        </w:rPr>
        <w:t>En la espectro</w:t>
      </w:r>
      <w:r w:rsidR="007614B2">
        <w:rPr>
          <w:rFonts w:ascii="Book Antiqua" w:hAnsi="Book Antiqua" w:cs="Arial"/>
        </w:rPr>
        <w:t>scopí</w:t>
      </w:r>
      <w:r w:rsidR="00246D53">
        <w:rPr>
          <w:rFonts w:ascii="Book Antiqua" w:hAnsi="Book Antiqua" w:cs="Arial"/>
        </w:rPr>
        <w:t xml:space="preserve">a </w:t>
      </w:r>
      <w:r>
        <w:rPr>
          <w:rFonts w:ascii="Book Antiqua" w:hAnsi="Book Antiqua" w:cs="Arial"/>
        </w:rPr>
        <w:t>foto</w:t>
      </w:r>
      <w:r w:rsidR="00246D53">
        <w:rPr>
          <w:rFonts w:ascii="Book Antiqua" w:hAnsi="Book Antiqua" w:cs="Arial"/>
        </w:rPr>
        <w:t xml:space="preserve">electrónica </w:t>
      </w:r>
      <w:r>
        <w:rPr>
          <w:rFonts w:ascii="Book Antiqua" w:hAnsi="Book Antiqua" w:cs="Arial"/>
        </w:rPr>
        <w:t>de rayos X (</w:t>
      </w:r>
      <w:r w:rsidR="00246D53">
        <w:rPr>
          <w:rFonts w:ascii="Book Antiqua" w:hAnsi="Book Antiqua" w:cs="Arial"/>
        </w:rPr>
        <w:t>X</w:t>
      </w:r>
      <w:r w:rsidR="00DC6170">
        <w:rPr>
          <w:rFonts w:ascii="Book Antiqua" w:hAnsi="Book Antiqua" w:cs="Arial"/>
        </w:rPr>
        <w:t>PS</w:t>
      </w:r>
      <w:r w:rsidRPr="00723B99">
        <w:rPr>
          <w:rFonts w:ascii="Book Antiqua" w:hAnsi="Book Antiqua" w:cs="Arial"/>
        </w:rPr>
        <w:t>), un fotón de rayos X</w:t>
      </w:r>
      <w:r w:rsidR="00246D53">
        <w:rPr>
          <w:rFonts w:ascii="Book Antiqua" w:hAnsi="Book Antiqua" w:cs="Arial"/>
        </w:rPr>
        <w:t xml:space="preserve"> blandos</w:t>
      </w:r>
      <w:r w:rsidRPr="00723B99">
        <w:rPr>
          <w:rFonts w:ascii="Book Antiqua" w:hAnsi="Book Antiqua" w:cs="Arial"/>
        </w:rPr>
        <w:t xml:space="preserve"> (170 eV) </w:t>
      </w:r>
      <w:r w:rsidR="00EA17A0">
        <w:rPr>
          <w:rFonts w:ascii="Book Antiqua" w:hAnsi="Book Antiqua" w:cs="Arial"/>
        </w:rPr>
        <w:t>incide en los átomos superficiales del</w:t>
      </w:r>
      <w:r>
        <w:rPr>
          <w:rFonts w:ascii="Book Antiqua" w:hAnsi="Book Antiqua" w:cs="Arial"/>
        </w:rPr>
        <w:t xml:space="preserve"> m</w:t>
      </w:r>
      <w:r w:rsidR="009210FA">
        <w:rPr>
          <w:rFonts w:ascii="Book Antiqua" w:hAnsi="Book Antiqua" w:cs="Arial"/>
        </w:rPr>
        <w:t>aterial</w:t>
      </w:r>
      <w:r w:rsidR="00EA17A0">
        <w:rPr>
          <w:rFonts w:ascii="Book Antiqua" w:hAnsi="Book Antiqua" w:cs="Arial"/>
        </w:rPr>
        <w:t>, ocasionando emisión de</w:t>
      </w:r>
      <w:r w:rsidR="009210FA" w:rsidRPr="009210FA">
        <w:rPr>
          <w:rFonts w:ascii="Book Antiqua" w:hAnsi="Book Antiqua" w:cs="Arial"/>
        </w:rPr>
        <w:t xml:space="preserve"> electrones por el efecto fotoeléctrico</w:t>
      </w:r>
      <w:r w:rsidR="00EA17A0">
        <w:rPr>
          <w:rFonts w:ascii="Book Antiqua" w:hAnsi="Book Antiqua" w:cs="Arial"/>
        </w:rPr>
        <w:t>. Los</w:t>
      </w:r>
      <w:r w:rsidR="00246D53">
        <w:rPr>
          <w:rFonts w:ascii="Book Antiqua" w:hAnsi="Book Antiqua" w:cs="Arial"/>
        </w:rPr>
        <w:t xml:space="preserve"> </w:t>
      </w:r>
      <w:r w:rsidR="00246D53" w:rsidRPr="00994487">
        <w:rPr>
          <w:rFonts w:ascii="Book Antiqua" w:hAnsi="Book Antiqua" w:cs="Arial"/>
        </w:rPr>
        <w:t xml:space="preserve">electrones son </w:t>
      </w:r>
      <w:r w:rsidRPr="00994487">
        <w:rPr>
          <w:rFonts w:ascii="Book Antiqua" w:hAnsi="Book Antiqua" w:cs="Arial"/>
        </w:rPr>
        <w:t>detecta</w:t>
      </w:r>
      <w:r w:rsidR="00246D53" w:rsidRPr="00994487">
        <w:rPr>
          <w:rFonts w:ascii="Book Antiqua" w:hAnsi="Book Antiqua" w:cs="Arial"/>
        </w:rPr>
        <w:t xml:space="preserve">dos </w:t>
      </w:r>
      <w:r w:rsidRPr="00994487">
        <w:rPr>
          <w:rFonts w:ascii="Book Antiqua" w:hAnsi="Book Antiqua" w:cs="Arial"/>
        </w:rPr>
        <w:t xml:space="preserve">y </w:t>
      </w:r>
      <w:r w:rsidR="00246D53" w:rsidRPr="00994487">
        <w:rPr>
          <w:rFonts w:ascii="Book Antiqua" w:hAnsi="Book Antiqua" w:cs="Arial"/>
        </w:rPr>
        <w:t xml:space="preserve">cuantificados para obtener </w:t>
      </w:r>
      <w:r w:rsidRPr="00994487">
        <w:rPr>
          <w:rFonts w:ascii="Book Antiqua" w:hAnsi="Book Antiqua" w:cs="Arial"/>
        </w:rPr>
        <w:t xml:space="preserve">un espectro característico del elemento. Los espectros son sensibles al entorno químico, por lo que el análisis </w:t>
      </w:r>
      <w:r w:rsidR="0009025E" w:rsidRPr="00994487">
        <w:rPr>
          <w:rFonts w:ascii="Book Antiqua" w:hAnsi="Book Antiqua" w:cs="Arial"/>
        </w:rPr>
        <w:t>proporciona</w:t>
      </w:r>
      <w:r w:rsidRPr="00994487">
        <w:rPr>
          <w:rFonts w:ascii="Book Antiqua" w:hAnsi="Book Antiqua" w:cs="Arial"/>
        </w:rPr>
        <w:t xml:space="preserve"> a</w:t>
      </w:r>
      <w:r w:rsidR="0009025E" w:rsidRPr="00994487">
        <w:rPr>
          <w:rFonts w:ascii="Book Antiqua" w:hAnsi="Book Antiqua" w:cs="Arial"/>
        </w:rPr>
        <w:t xml:space="preserve"> información sobre la estructura</w:t>
      </w:r>
      <w:r w:rsidR="00492787">
        <w:rPr>
          <w:rFonts w:ascii="Book Antiqua" w:hAnsi="Book Antiqua" w:cs="Arial"/>
        </w:rPr>
        <w:t xml:space="preserve"> y las </w:t>
      </w:r>
      <w:r w:rsidRPr="00994487">
        <w:rPr>
          <w:rFonts w:ascii="Book Antiqua" w:hAnsi="Book Antiqua" w:cs="Arial"/>
        </w:rPr>
        <w:t xml:space="preserve">diferencias en el entorno </w:t>
      </w:r>
      <w:r w:rsidR="00492787">
        <w:rPr>
          <w:rFonts w:ascii="Book Antiqua" w:hAnsi="Book Antiqua" w:cs="Arial"/>
        </w:rPr>
        <w:t xml:space="preserve">químico </w:t>
      </w:r>
      <w:sdt>
        <w:sdtPr>
          <w:rPr>
            <w:rFonts w:ascii="Book Antiqua" w:hAnsi="Book Antiqua" w:cs="Arial"/>
          </w:rPr>
          <w:id w:val="1091974872"/>
          <w:citation/>
        </w:sdtPr>
        <w:sdtContent>
          <w:r w:rsidRPr="00994487">
            <w:rPr>
              <w:rFonts w:ascii="Book Antiqua" w:hAnsi="Book Antiqua" w:cs="Arial"/>
            </w:rPr>
            <w:fldChar w:fldCharType="begin"/>
          </w:r>
          <w:r w:rsidRPr="00994487">
            <w:rPr>
              <w:rFonts w:ascii="Book Antiqua" w:hAnsi="Book Antiqua" w:cs="Arial"/>
            </w:rPr>
            <w:instrText xml:space="preserve"> CITATION Ric89 \l 2058 </w:instrText>
          </w:r>
          <w:r w:rsidRPr="00994487">
            <w:rPr>
              <w:rFonts w:ascii="Book Antiqua" w:hAnsi="Book Antiqua" w:cs="Arial"/>
            </w:rPr>
            <w:fldChar w:fldCharType="separate"/>
          </w:r>
          <w:r w:rsidR="003D77F7" w:rsidRPr="00994487">
            <w:rPr>
              <w:rFonts w:ascii="Book Antiqua" w:hAnsi="Book Antiqua" w:cs="Arial"/>
              <w:noProof/>
            </w:rPr>
            <w:t>(Richardson, 1989)</w:t>
          </w:r>
          <w:r w:rsidRPr="00994487">
            <w:rPr>
              <w:rFonts w:ascii="Book Antiqua" w:hAnsi="Book Antiqua" w:cs="Arial"/>
            </w:rPr>
            <w:fldChar w:fldCharType="end"/>
          </w:r>
        </w:sdtContent>
      </w:sdt>
    </w:p>
    <w:p w14:paraId="64EB32E9" w14:textId="77777777" w:rsidR="0006403D" w:rsidRPr="00994487" w:rsidRDefault="0006403D" w:rsidP="0006403D">
      <w:pPr>
        <w:spacing w:after="0" w:line="276" w:lineRule="auto"/>
        <w:jc w:val="both"/>
        <w:rPr>
          <w:rFonts w:ascii="Book Antiqua" w:hAnsi="Book Antiqua" w:cs="Arial"/>
        </w:rPr>
      </w:pPr>
    </w:p>
    <w:p w14:paraId="2E0CF66D" w14:textId="5BB95EC5" w:rsidR="00355812" w:rsidRDefault="00246D53" w:rsidP="0006403D">
      <w:pPr>
        <w:spacing w:after="0" w:line="276" w:lineRule="auto"/>
        <w:jc w:val="both"/>
        <w:rPr>
          <w:rFonts w:ascii="Book Antiqua" w:hAnsi="Book Antiqua" w:cs="Arial"/>
        </w:rPr>
      </w:pPr>
      <w:r w:rsidRPr="00461C98">
        <w:rPr>
          <w:rFonts w:ascii="Book Antiqua" w:hAnsi="Book Antiqua" w:cs="Arial"/>
          <w:highlight w:val="yellow"/>
        </w:rPr>
        <w:t>Los análisis de espectroscopí</w:t>
      </w:r>
      <w:r w:rsidR="0006403D" w:rsidRPr="00461C98">
        <w:rPr>
          <w:rFonts w:ascii="Book Antiqua" w:hAnsi="Book Antiqua" w:cs="Arial"/>
          <w:highlight w:val="yellow"/>
        </w:rPr>
        <w:t xml:space="preserve">a </w:t>
      </w:r>
      <w:r w:rsidR="00DB3074" w:rsidRPr="00461C98">
        <w:rPr>
          <w:rFonts w:ascii="Book Antiqua" w:hAnsi="Book Antiqua" w:cs="Arial"/>
          <w:highlight w:val="yellow"/>
        </w:rPr>
        <w:t xml:space="preserve">fotoelectrónica de rayos X </w:t>
      </w:r>
      <w:r w:rsidR="0006403D" w:rsidRPr="00461C98">
        <w:rPr>
          <w:rFonts w:ascii="Book Antiqua" w:hAnsi="Book Antiqua" w:cs="Arial"/>
          <w:highlight w:val="yellow"/>
        </w:rPr>
        <w:t xml:space="preserve">se </w:t>
      </w:r>
      <w:r w:rsidR="00DB3074" w:rsidRPr="00461C98">
        <w:rPr>
          <w:rFonts w:ascii="Book Antiqua" w:hAnsi="Book Antiqua" w:cs="Arial"/>
          <w:highlight w:val="yellow"/>
        </w:rPr>
        <w:t xml:space="preserve">llevaron a cabo con </w:t>
      </w:r>
      <w:r w:rsidR="0006403D" w:rsidRPr="00461C98">
        <w:rPr>
          <w:rFonts w:ascii="Book Antiqua" w:hAnsi="Book Antiqua" w:cs="Arial"/>
          <w:highlight w:val="yellow"/>
        </w:rPr>
        <w:t>un equipo</w:t>
      </w:r>
      <w:r w:rsidR="0009025E" w:rsidRPr="00461C98">
        <w:rPr>
          <w:rFonts w:ascii="Book Antiqua" w:hAnsi="Book Antiqua" w:cs="Arial"/>
          <w:highlight w:val="yellow"/>
        </w:rPr>
        <w:t xml:space="preserve"> JEOL JPS-9200, con </w:t>
      </w:r>
      <w:r w:rsidR="00DB3074" w:rsidRPr="00461C98">
        <w:rPr>
          <w:rFonts w:ascii="Book Antiqua" w:hAnsi="Book Antiqua" w:cs="Arial"/>
          <w:highlight w:val="yellow"/>
        </w:rPr>
        <w:t xml:space="preserve">una </w:t>
      </w:r>
      <w:r w:rsidR="0009025E" w:rsidRPr="00461C98">
        <w:rPr>
          <w:rFonts w:ascii="Book Antiqua" w:hAnsi="Book Antiqua" w:cs="Arial"/>
          <w:highlight w:val="yellow"/>
        </w:rPr>
        <w:t>f</w:t>
      </w:r>
      <w:r w:rsidR="0006403D" w:rsidRPr="00461C98">
        <w:rPr>
          <w:rFonts w:ascii="Book Antiqua" w:hAnsi="Book Antiqua" w:cs="Arial"/>
          <w:highlight w:val="yellow"/>
        </w:rPr>
        <w:t>uente</w:t>
      </w:r>
      <w:r w:rsidR="00DB3074" w:rsidRPr="00461C98">
        <w:rPr>
          <w:rFonts w:ascii="Book Antiqua" w:hAnsi="Book Antiqua" w:cs="Arial"/>
          <w:highlight w:val="yellow"/>
        </w:rPr>
        <w:t xml:space="preserve"> estándar y monocromática </w:t>
      </w:r>
      <w:r w:rsidR="0006403D" w:rsidRPr="00461C98">
        <w:rPr>
          <w:rFonts w:ascii="Book Antiqua" w:hAnsi="Book Antiqua" w:cs="Arial"/>
          <w:highlight w:val="yellow"/>
        </w:rPr>
        <w:t>de Aluminio</w:t>
      </w:r>
      <w:r w:rsidR="00461C98" w:rsidRPr="00461C98">
        <w:rPr>
          <w:rFonts w:ascii="Book Antiqua" w:hAnsi="Book Antiqua" w:cs="Arial"/>
          <w:highlight w:val="yellow"/>
        </w:rPr>
        <w:t xml:space="preserve"> </w:t>
      </w:r>
      <w:r w:rsidR="00461C98" w:rsidRPr="00CF3F0C">
        <w:rPr>
          <w:rFonts w:ascii="Book Antiqua" w:hAnsi="Book Antiqua" w:cs="Arial"/>
          <w:highlight w:val="red"/>
        </w:rPr>
        <w:t>(</w:t>
      </w:r>
      <w:r w:rsidR="00461C98" w:rsidRPr="00CF3F0C">
        <w:rPr>
          <w:rFonts w:ascii="Symbol" w:hAnsi="Symbol" w:cs="Arial"/>
          <w:highlight w:val="red"/>
        </w:rPr>
        <w:t></w:t>
      </w:r>
      <w:r w:rsidR="00461C98" w:rsidRPr="00CF3F0C">
        <w:rPr>
          <w:rFonts w:ascii="Book Antiqua" w:hAnsi="Book Antiqua" w:cs="Arial"/>
          <w:highlight w:val="red"/>
        </w:rPr>
        <w:t>=1486.7 nm)</w:t>
      </w:r>
      <w:r w:rsidR="0006403D" w:rsidRPr="00CF3F0C">
        <w:rPr>
          <w:rFonts w:ascii="Book Antiqua" w:hAnsi="Book Antiqua" w:cs="Arial"/>
          <w:highlight w:val="red"/>
        </w:rPr>
        <w:t>.</w:t>
      </w:r>
    </w:p>
    <w:p w14:paraId="586645D4" w14:textId="77777777" w:rsidR="007614B2" w:rsidRDefault="007614B2" w:rsidP="0006403D">
      <w:pPr>
        <w:spacing w:after="0" w:line="276" w:lineRule="auto"/>
        <w:jc w:val="both"/>
        <w:rPr>
          <w:rFonts w:ascii="Book Antiqua" w:hAnsi="Book Antiqua" w:cs="Arial"/>
        </w:rPr>
      </w:pPr>
    </w:p>
    <w:p w14:paraId="0DB930A6" w14:textId="77777777" w:rsidR="0006403D" w:rsidRDefault="0006403D" w:rsidP="0006403D">
      <w:pPr>
        <w:spacing w:after="0" w:line="276" w:lineRule="auto"/>
        <w:jc w:val="both"/>
        <w:rPr>
          <w:rFonts w:ascii="Book Antiqua" w:hAnsi="Book Antiqua" w:cs="Arial"/>
          <w:b/>
        </w:rPr>
      </w:pPr>
    </w:p>
    <w:p w14:paraId="148BF985" w14:textId="77777777" w:rsidR="00355812" w:rsidRPr="00E41469" w:rsidRDefault="005B293A" w:rsidP="0006403D">
      <w:pPr>
        <w:pStyle w:val="Ttulo4"/>
      </w:pPr>
      <w:bookmarkStart w:id="82" w:name="_Toc13144048"/>
      <w:r>
        <w:lastRenderedPageBreak/>
        <w:t>Termod</w:t>
      </w:r>
      <w:r w:rsidR="00355812" w:rsidRPr="00E41469">
        <w:t xml:space="preserve">esorción </w:t>
      </w:r>
      <w:r w:rsidR="00355812">
        <w:t xml:space="preserve">de </w:t>
      </w:r>
      <w:r w:rsidR="006C4EA4">
        <w:t>A</w:t>
      </w:r>
      <w:r w:rsidR="00355812">
        <w:t>moniaco</w:t>
      </w:r>
      <w:bookmarkEnd w:id="82"/>
    </w:p>
    <w:p w14:paraId="50B09A56" w14:textId="264310B2" w:rsidR="007614B2" w:rsidRDefault="00871ADD" w:rsidP="00871ADD">
      <w:pPr>
        <w:spacing w:after="0" w:line="276" w:lineRule="auto"/>
        <w:jc w:val="both"/>
        <w:rPr>
          <w:rFonts w:ascii="Book Antiqua" w:hAnsi="Book Antiqua" w:cs="Arial"/>
        </w:rPr>
      </w:pPr>
      <w:r>
        <w:rPr>
          <w:rFonts w:ascii="Book Antiqua" w:hAnsi="Book Antiqua" w:cs="Arial"/>
        </w:rPr>
        <w:t xml:space="preserve">La </w:t>
      </w:r>
      <w:r w:rsidR="007614B2">
        <w:rPr>
          <w:rFonts w:ascii="Book Antiqua" w:hAnsi="Book Antiqua" w:cs="Arial"/>
        </w:rPr>
        <w:t>termodesorción</w:t>
      </w:r>
      <w:r>
        <w:rPr>
          <w:rFonts w:ascii="Book Antiqua" w:hAnsi="Book Antiqua" w:cs="Arial"/>
        </w:rPr>
        <w:t xml:space="preserve"> </w:t>
      </w:r>
      <w:r w:rsidR="000011FE">
        <w:rPr>
          <w:rFonts w:ascii="Book Antiqua" w:hAnsi="Book Antiqua" w:cs="Arial"/>
        </w:rPr>
        <w:t xml:space="preserve">a </w:t>
      </w:r>
      <w:r w:rsidR="007614B2">
        <w:rPr>
          <w:rFonts w:ascii="Book Antiqua" w:hAnsi="Book Antiqua"/>
        </w:rPr>
        <w:t xml:space="preserve">temperatura programada </w:t>
      </w:r>
      <w:r>
        <w:rPr>
          <w:rFonts w:ascii="Book Antiqua" w:hAnsi="Book Antiqua" w:cs="Arial"/>
        </w:rPr>
        <w:t xml:space="preserve">es una técnica </w:t>
      </w:r>
      <w:r w:rsidR="007614B2" w:rsidRPr="00FB463B">
        <w:rPr>
          <w:rFonts w:ascii="Book Antiqua" w:hAnsi="Book Antiqua"/>
        </w:rPr>
        <w:t>utilizada en la caracterización de superficies sólidas</w:t>
      </w:r>
      <w:r w:rsidR="007614B2">
        <w:rPr>
          <w:rFonts w:ascii="Book Antiqua" w:hAnsi="Book Antiqua"/>
        </w:rPr>
        <w:t xml:space="preserve">, la cual se basa </w:t>
      </w:r>
      <w:r w:rsidR="007614B2">
        <w:rPr>
          <w:rFonts w:ascii="Book Antiqua" w:hAnsi="Book Antiqua" w:cs="Arial"/>
        </w:rPr>
        <w:t>en la quimisorció</w:t>
      </w:r>
      <w:r w:rsidR="007614B2" w:rsidRPr="00E41469">
        <w:rPr>
          <w:rFonts w:ascii="Book Antiqua" w:hAnsi="Book Antiqua" w:cs="Arial"/>
        </w:rPr>
        <w:t>n</w:t>
      </w:r>
      <w:r w:rsidR="007614B2">
        <w:rPr>
          <w:rFonts w:ascii="Book Antiqua" w:hAnsi="Book Antiqua" w:cs="Arial"/>
        </w:rPr>
        <w:t xml:space="preserve"> de un gas o un líquido sobre un só</w:t>
      </w:r>
      <w:r w:rsidR="007614B2" w:rsidRPr="00E41469">
        <w:rPr>
          <w:rFonts w:ascii="Book Antiqua" w:hAnsi="Book Antiqua" w:cs="Arial"/>
        </w:rPr>
        <w:t>lido y su posterior desorción mediante</w:t>
      </w:r>
      <w:r w:rsidR="007614B2">
        <w:rPr>
          <w:rFonts w:ascii="Book Antiqua" w:hAnsi="Book Antiqua" w:cs="Arial"/>
        </w:rPr>
        <w:t xml:space="preserve"> </w:t>
      </w:r>
      <w:r w:rsidR="007614B2" w:rsidRPr="00E41469">
        <w:rPr>
          <w:rFonts w:ascii="Book Antiqua" w:hAnsi="Book Antiqua" w:cs="Arial"/>
        </w:rPr>
        <w:t>aumento de la temperatura</w:t>
      </w:r>
      <w:r w:rsidR="007614B2">
        <w:rPr>
          <w:rFonts w:ascii="Book Antiqua" w:hAnsi="Book Antiqua" w:cs="Arial"/>
        </w:rPr>
        <w:t xml:space="preserve">. </w:t>
      </w:r>
      <w:r w:rsidR="00B07D1D">
        <w:rPr>
          <w:rFonts w:ascii="Book Antiqua" w:hAnsi="Book Antiqua" w:cs="Arial"/>
        </w:rPr>
        <w:t>Cuando la termodesorción se lleva a cabo con amoniaco</w:t>
      </w:r>
      <w:r>
        <w:rPr>
          <w:rFonts w:ascii="Book Antiqua" w:hAnsi="Book Antiqua" w:cs="Arial"/>
        </w:rPr>
        <w:t xml:space="preserve"> </w:t>
      </w:r>
      <w:r w:rsidR="00B07D1D">
        <w:rPr>
          <w:rFonts w:ascii="Book Antiqua" w:hAnsi="Book Antiqua" w:cs="Arial"/>
        </w:rPr>
        <w:t>(NH</w:t>
      </w:r>
      <w:r w:rsidR="00B07D1D" w:rsidRPr="00B07D1D">
        <w:rPr>
          <w:rFonts w:ascii="Book Antiqua" w:hAnsi="Book Antiqua" w:cs="Arial"/>
          <w:vertAlign w:val="subscript"/>
        </w:rPr>
        <w:t>3</w:t>
      </w:r>
      <w:r w:rsidR="00B07D1D">
        <w:rPr>
          <w:rFonts w:ascii="Book Antiqua" w:hAnsi="Book Antiqua" w:cs="Arial"/>
        </w:rPr>
        <w:t xml:space="preserve">) </w:t>
      </w:r>
      <w:r>
        <w:rPr>
          <w:rFonts w:ascii="Book Antiqua" w:hAnsi="Book Antiqua" w:cs="Arial"/>
        </w:rPr>
        <w:t xml:space="preserve">permite la determinación cuantitativa de los sitios </w:t>
      </w:r>
      <w:r w:rsidR="007614B2">
        <w:rPr>
          <w:rFonts w:ascii="Book Antiqua" w:hAnsi="Book Antiqua" w:cs="Arial"/>
        </w:rPr>
        <w:t>ácidos</w:t>
      </w:r>
      <w:r>
        <w:rPr>
          <w:rFonts w:ascii="Book Antiqua" w:hAnsi="Book Antiqua" w:cs="Arial"/>
        </w:rPr>
        <w:t xml:space="preserve"> </w:t>
      </w:r>
      <w:r w:rsidR="000011FE">
        <w:rPr>
          <w:rFonts w:ascii="Book Antiqua" w:hAnsi="Book Antiqua" w:cs="Arial"/>
        </w:rPr>
        <w:t xml:space="preserve">superficiales </w:t>
      </w:r>
      <w:r>
        <w:rPr>
          <w:rFonts w:ascii="Book Antiqua" w:hAnsi="Book Antiqua" w:cs="Arial"/>
        </w:rPr>
        <w:t xml:space="preserve">del tipo </w:t>
      </w:r>
      <w:r w:rsidR="007614B2">
        <w:rPr>
          <w:rFonts w:ascii="Book Antiqua" w:hAnsi="Book Antiqua" w:cs="Arial"/>
        </w:rPr>
        <w:t>Brönsted</w:t>
      </w:r>
      <w:r>
        <w:rPr>
          <w:rFonts w:ascii="Book Antiqua" w:hAnsi="Book Antiqua" w:cs="Arial"/>
        </w:rPr>
        <w:t xml:space="preserve"> y del tipo Lewis</w:t>
      </w:r>
      <w:r w:rsidR="007614B2">
        <w:rPr>
          <w:rFonts w:ascii="Book Antiqua" w:hAnsi="Book Antiqua" w:cs="Arial"/>
        </w:rPr>
        <w:t>,</w:t>
      </w:r>
      <w:r>
        <w:rPr>
          <w:rFonts w:ascii="Book Antiqua" w:hAnsi="Book Antiqua" w:cs="Arial"/>
        </w:rPr>
        <w:t xml:space="preserve"> </w:t>
      </w:r>
      <w:r w:rsidR="007614B2">
        <w:rPr>
          <w:rFonts w:ascii="Book Antiqua" w:hAnsi="Book Antiqua" w:cs="Arial"/>
        </w:rPr>
        <w:t>así como su</w:t>
      </w:r>
      <w:r>
        <w:rPr>
          <w:rFonts w:ascii="Book Antiqua" w:hAnsi="Book Antiqua" w:cs="Arial"/>
        </w:rPr>
        <w:t xml:space="preserve"> fuerza </w:t>
      </w:r>
      <w:r w:rsidR="00C154CE">
        <w:rPr>
          <w:rFonts w:ascii="Book Antiqua" w:hAnsi="Book Antiqua" w:cs="Arial"/>
        </w:rPr>
        <w:t>ácid</w:t>
      </w:r>
      <w:r w:rsidR="007614B2">
        <w:rPr>
          <w:rFonts w:ascii="Book Antiqua" w:hAnsi="Book Antiqua" w:cs="Arial"/>
        </w:rPr>
        <w:t xml:space="preserve">a. </w:t>
      </w:r>
    </w:p>
    <w:p w14:paraId="67768E70" w14:textId="77777777" w:rsidR="007614B2" w:rsidRDefault="007614B2" w:rsidP="00871ADD">
      <w:pPr>
        <w:spacing w:after="0" w:line="276" w:lineRule="auto"/>
        <w:jc w:val="both"/>
        <w:rPr>
          <w:rFonts w:ascii="Book Antiqua" w:hAnsi="Book Antiqua" w:cs="Arial"/>
        </w:rPr>
      </w:pPr>
    </w:p>
    <w:p w14:paraId="1A47D061" w14:textId="495FC0D8" w:rsidR="00871ADD" w:rsidRDefault="007614B2" w:rsidP="00871ADD">
      <w:pPr>
        <w:spacing w:after="0" w:line="276" w:lineRule="auto"/>
        <w:jc w:val="both"/>
        <w:rPr>
          <w:rFonts w:ascii="Book Antiqua" w:hAnsi="Book Antiqua" w:cs="Arial"/>
        </w:rPr>
      </w:pPr>
      <w:r>
        <w:rPr>
          <w:rFonts w:ascii="Book Antiqua" w:hAnsi="Book Antiqua" w:cs="Arial"/>
        </w:rPr>
        <w:t>E</w:t>
      </w:r>
      <w:r w:rsidR="00871ADD">
        <w:rPr>
          <w:rFonts w:ascii="Book Antiqua" w:hAnsi="Book Antiqua" w:cs="Arial"/>
        </w:rPr>
        <w:t xml:space="preserve">ste </w:t>
      </w:r>
      <w:r>
        <w:rPr>
          <w:rFonts w:ascii="Book Antiqua" w:hAnsi="Book Antiqua" w:cs="Arial"/>
        </w:rPr>
        <w:t>análisis</w:t>
      </w:r>
      <w:r w:rsidR="00871ADD">
        <w:rPr>
          <w:rFonts w:ascii="Book Antiqua" w:hAnsi="Book Antiqua" w:cs="Arial"/>
        </w:rPr>
        <w:t xml:space="preserve"> se </w:t>
      </w:r>
      <w:r>
        <w:rPr>
          <w:rFonts w:ascii="Book Antiqua" w:hAnsi="Book Antiqua" w:cs="Arial"/>
        </w:rPr>
        <w:t>llevó</w:t>
      </w:r>
      <w:r w:rsidR="00871ADD">
        <w:rPr>
          <w:rFonts w:ascii="Book Antiqua" w:hAnsi="Book Antiqua" w:cs="Arial"/>
        </w:rPr>
        <w:t xml:space="preserve"> a cabo en</w:t>
      </w:r>
      <w:r w:rsidR="00871ADD" w:rsidRPr="009259C2">
        <w:rPr>
          <w:rFonts w:ascii="Book Antiqua" w:hAnsi="Book Antiqua" w:cs="Arial"/>
        </w:rPr>
        <w:t xml:space="preserve"> un equipo </w:t>
      </w:r>
      <w:proofErr w:type="spellStart"/>
      <w:r w:rsidR="00871ADD" w:rsidRPr="009259C2">
        <w:rPr>
          <w:rFonts w:ascii="Book Antiqua" w:hAnsi="Book Antiqua" w:cs="Arial"/>
        </w:rPr>
        <w:t>Micromeritics</w:t>
      </w:r>
      <w:proofErr w:type="spellEnd"/>
      <w:r w:rsidR="00871ADD" w:rsidRPr="009259C2">
        <w:rPr>
          <w:rFonts w:ascii="Book Antiqua" w:hAnsi="Book Antiqua" w:cs="Arial"/>
        </w:rPr>
        <w:t xml:space="preserve"> </w:t>
      </w:r>
      <w:proofErr w:type="spellStart"/>
      <w:r w:rsidR="00871ADD" w:rsidRPr="009259C2">
        <w:rPr>
          <w:rFonts w:ascii="Book Antiqua" w:hAnsi="Book Antiqua" w:cs="Arial"/>
        </w:rPr>
        <w:t>AutoChem</w:t>
      </w:r>
      <w:proofErr w:type="spellEnd"/>
      <w:r w:rsidR="00871ADD" w:rsidRPr="009259C2">
        <w:rPr>
          <w:rFonts w:ascii="Book Antiqua" w:hAnsi="Book Antiqua" w:cs="Arial"/>
        </w:rPr>
        <w:t xml:space="preserve"> II 2920</w:t>
      </w:r>
      <w:r w:rsidR="00871ADD">
        <w:rPr>
          <w:rFonts w:ascii="Book Antiqua" w:hAnsi="Book Antiqua" w:cs="Arial"/>
        </w:rPr>
        <w:t>.</w:t>
      </w:r>
      <w:r w:rsidR="00871ADD" w:rsidRPr="009259C2">
        <w:rPr>
          <w:rFonts w:ascii="Book Antiqua" w:hAnsi="Book Antiqua" w:cs="Arial"/>
        </w:rPr>
        <w:t xml:space="preserve">  Se tomaron 50 mg de un catalizador y se </w:t>
      </w:r>
      <w:proofErr w:type="spellStart"/>
      <w:r w:rsidR="00871ADD" w:rsidRPr="009259C2">
        <w:rPr>
          <w:rFonts w:ascii="Book Antiqua" w:hAnsi="Book Antiqua" w:cs="Arial"/>
        </w:rPr>
        <w:t>pretrataron</w:t>
      </w:r>
      <w:proofErr w:type="spellEnd"/>
      <w:r w:rsidR="00871ADD" w:rsidRPr="009259C2">
        <w:rPr>
          <w:rFonts w:ascii="Book Antiqua" w:hAnsi="Book Antiqua" w:cs="Arial"/>
        </w:rPr>
        <w:t xml:space="preserve"> in situ a 500 °C durante 30 min en un flujo de helio para eliminar el agua y otros contaminantes. Posteriormente, las muestras se enfriaron a 120ºC y se expusieron a un</w:t>
      </w:r>
      <w:r w:rsidR="00B07D1D">
        <w:rPr>
          <w:rFonts w:ascii="Book Antiqua" w:hAnsi="Book Antiqua" w:cs="Arial"/>
        </w:rPr>
        <w:t xml:space="preserve"> flujo</w:t>
      </w:r>
      <w:r w:rsidR="00871ADD" w:rsidRPr="009259C2">
        <w:rPr>
          <w:rFonts w:ascii="Book Antiqua" w:hAnsi="Book Antiqua" w:cs="Arial"/>
        </w:rPr>
        <w:t xml:space="preserve"> de NH</w:t>
      </w:r>
      <w:r w:rsidR="00871ADD" w:rsidRPr="009259C2">
        <w:rPr>
          <w:rFonts w:ascii="Book Antiqua" w:hAnsi="Book Antiqua" w:cs="Arial"/>
          <w:vertAlign w:val="subscript"/>
        </w:rPr>
        <w:t>3</w:t>
      </w:r>
      <w:r w:rsidR="00871ADD" w:rsidRPr="009259C2">
        <w:rPr>
          <w:rFonts w:ascii="Book Antiqua" w:hAnsi="Book Antiqua" w:cs="Arial"/>
        </w:rPr>
        <w:t xml:space="preserve">/He (10:90 mol: mol, flujo de 20 </w:t>
      </w:r>
      <w:r w:rsidR="000C2367">
        <w:rPr>
          <w:rFonts w:ascii="Book Antiqua" w:hAnsi="Book Antiqua" w:cs="Arial"/>
        </w:rPr>
        <w:t>mL</w:t>
      </w:r>
      <w:r w:rsidR="00871ADD" w:rsidRPr="009259C2">
        <w:rPr>
          <w:rFonts w:ascii="Book Antiqua" w:hAnsi="Book Antiqua" w:cs="Arial"/>
        </w:rPr>
        <w:t xml:space="preserve">/min) durante 30 min. La desorción de amoníaco se efectuó </w:t>
      </w:r>
      <w:r>
        <w:rPr>
          <w:rFonts w:ascii="Book Antiqua" w:hAnsi="Book Antiqua" w:cs="Arial"/>
        </w:rPr>
        <w:t xml:space="preserve">con un flujo </w:t>
      </w:r>
      <w:r w:rsidR="00871ADD">
        <w:rPr>
          <w:rFonts w:ascii="Book Antiqua" w:hAnsi="Book Antiqua" w:cs="Arial"/>
        </w:rPr>
        <w:t xml:space="preserve">de </w:t>
      </w:r>
      <w:r w:rsidR="00871ADD" w:rsidRPr="009259C2">
        <w:rPr>
          <w:rFonts w:ascii="Book Antiqua" w:hAnsi="Book Antiqua" w:cs="Arial"/>
        </w:rPr>
        <w:t>He</w:t>
      </w:r>
      <w:r w:rsidR="00871ADD">
        <w:rPr>
          <w:rFonts w:ascii="Book Antiqua" w:hAnsi="Book Antiqua" w:cs="Arial"/>
        </w:rPr>
        <w:t>lio</w:t>
      </w:r>
      <w:r w:rsidR="00871ADD" w:rsidRPr="009259C2">
        <w:rPr>
          <w:rFonts w:ascii="Book Antiqua" w:hAnsi="Book Antiqua" w:cs="Arial"/>
        </w:rPr>
        <w:t xml:space="preserve"> (50 </w:t>
      </w:r>
      <w:r w:rsidR="000C2367">
        <w:rPr>
          <w:rFonts w:ascii="Book Antiqua" w:hAnsi="Book Antiqua" w:cs="Arial"/>
        </w:rPr>
        <w:t>mL</w:t>
      </w:r>
      <w:r w:rsidR="00871ADD" w:rsidRPr="009259C2">
        <w:rPr>
          <w:rFonts w:ascii="Book Antiqua" w:hAnsi="Book Antiqua" w:cs="Arial"/>
        </w:rPr>
        <w:t xml:space="preserve">/min de flujo) </w:t>
      </w:r>
      <w:r w:rsidR="00871ADD">
        <w:rPr>
          <w:rFonts w:ascii="Book Antiqua" w:hAnsi="Book Antiqua" w:cs="Arial"/>
        </w:rPr>
        <w:t>a una temperatura de 120</w:t>
      </w:r>
      <w:r w:rsidR="00871ADD" w:rsidRPr="009259C2">
        <w:rPr>
          <w:rFonts w:ascii="Book Antiqua" w:hAnsi="Book Antiqua" w:cs="Arial"/>
        </w:rPr>
        <w:t xml:space="preserve"> a 500 °C con una velocidad de calentamiento de 10 °C/min, manteniendo la temperatura final hasta que la se alcanzó la línea de base.</w:t>
      </w:r>
    </w:p>
    <w:p w14:paraId="62E0CFBF" w14:textId="77777777" w:rsidR="007614B2" w:rsidRDefault="007614B2" w:rsidP="00871ADD">
      <w:pPr>
        <w:spacing w:after="0" w:line="276" w:lineRule="auto"/>
        <w:jc w:val="both"/>
        <w:rPr>
          <w:rFonts w:ascii="Book Antiqua" w:hAnsi="Book Antiqua" w:cs="Arial"/>
        </w:rPr>
      </w:pPr>
    </w:p>
    <w:p w14:paraId="0093993E" w14:textId="1E60E767" w:rsidR="00B07D1D" w:rsidRDefault="00871ADD" w:rsidP="00942A07">
      <w:pPr>
        <w:spacing w:after="0" w:line="276" w:lineRule="auto"/>
        <w:jc w:val="both"/>
        <w:rPr>
          <w:rFonts w:ascii="Book Antiqua" w:hAnsi="Book Antiqua" w:cs="Arial"/>
        </w:rPr>
      </w:pPr>
      <w:r>
        <w:rPr>
          <w:rFonts w:ascii="Book Antiqua" w:hAnsi="Book Antiqua" w:cs="Arial"/>
        </w:rPr>
        <w:t xml:space="preserve">La concentración de amoniaco termodesorbido se obtuvo </w:t>
      </w:r>
      <w:r w:rsidR="00942A07">
        <w:rPr>
          <w:rFonts w:ascii="Book Antiqua" w:hAnsi="Book Antiqua" w:cs="Arial"/>
        </w:rPr>
        <w:t xml:space="preserve">al integrar </w:t>
      </w:r>
      <w:r>
        <w:rPr>
          <w:rFonts w:ascii="Book Antiqua" w:hAnsi="Book Antiqua" w:cs="Arial"/>
        </w:rPr>
        <w:t xml:space="preserve">la señal </w:t>
      </w:r>
      <w:r w:rsidR="00942A07">
        <w:rPr>
          <w:rFonts w:ascii="Book Antiqua" w:hAnsi="Book Antiqua" w:cs="Arial"/>
        </w:rPr>
        <w:t xml:space="preserve">bajo la curva </w:t>
      </w:r>
      <w:r>
        <w:rPr>
          <w:rFonts w:ascii="Book Antiqua" w:hAnsi="Book Antiqua" w:cs="Arial"/>
        </w:rPr>
        <w:t xml:space="preserve">obtenida con </w:t>
      </w:r>
      <w:r w:rsidR="00942A07">
        <w:rPr>
          <w:rFonts w:ascii="Book Antiqua" w:hAnsi="Book Antiqua" w:cs="Arial"/>
        </w:rPr>
        <w:t>el detector de conductividad térmica</w:t>
      </w:r>
      <w:r>
        <w:rPr>
          <w:rFonts w:ascii="Book Antiqua" w:hAnsi="Book Antiqua" w:cs="Arial"/>
        </w:rPr>
        <w:t>, valor que se</w:t>
      </w:r>
      <w:r w:rsidR="00942A07">
        <w:rPr>
          <w:rFonts w:ascii="Book Antiqua" w:hAnsi="Book Antiqua" w:cs="Arial"/>
        </w:rPr>
        <w:t xml:space="preserve"> correlacion</w:t>
      </w:r>
      <w:r w:rsidR="00B07D1D">
        <w:rPr>
          <w:rFonts w:ascii="Book Antiqua" w:hAnsi="Book Antiqua" w:cs="Arial"/>
        </w:rPr>
        <w:t>ó</w:t>
      </w:r>
      <w:r>
        <w:rPr>
          <w:rFonts w:ascii="Book Antiqua" w:hAnsi="Book Antiqua" w:cs="Arial"/>
        </w:rPr>
        <w:t xml:space="preserve"> con la concentración en</w:t>
      </w:r>
      <w:r w:rsidR="00942A07">
        <w:rPr>
          <w:rFonts w:ascii="Book Antiqua" w:hAnsi="Book Antiqua" w:cs="Arial"/>
        </w:rPr>
        <w:t xml:space="preserve"> </w:t>
      </w:r>
      <w:proofErr w:type="spellStart"/>
      <w:r w:rsidR="00942A07">
        <w:rPr>
          <w:rFonts w:ascii="Book Antiqua" w:hAnsi="Book Antiqua" w:cs="Arial"/>
        </w:rPr>
        <w:t>micromoles</w:t>
      </w:r>
      <w:proofErr w:type="spellEnd"/>
      <w:r w:rsidR="00942A07">
        <w:rPr>
          <w:rFonts w:ascii="Book Antiqua" w:hAnsi="Book Antiqua" w:cs="Arial"/>
        </w:rPr>
        <w:t xml:space="preserve"> de NH</w:t>
      </w:r>
      <w:r w:rsidR="00942A07" w:rsidRPr="00942A07">
        <w:rPr>
          <w:rFonts w:ascii="Book Antiqua" w:hAnsi="Book Antiqua" w:cs="Arial"/>
          <w:vertAlign w:val="subscript"/>
        </w:rPr>
        <w:t>3</w:t>
      </w:r>
      <w:r w:rsidR="00942A07">
        <w:rPr>
          <w:rFonts w:ascii="Book Antiqua" w:hAnsi="Book Antiqua" w:cs="Arial"/>
        </w:rPr>
        <w:t xml:space="preserve"> a través de una curva de calibración previamente determinada, </w:t>
      </w:r>
      <w:r>
        <w:rPr>
          <w:rFonts w:ascii="Book Antiqua" w:hAnsi="Book Antiqua" w:cs="Arial"/>
        </w:rPr>
        <w:t>obteniéndose de esta manera</w:t>
      </w:r>
      <w:r w:rsidR="001812E1">
        <w:rPr>
          <w:rFonts w:ascii="Book Antiqua" w:hAnsi="Book Antiqua" w:cs="Arial"/>
        </w:rPr>
        <w:t xml:space="preserve"> la cantidad de </w:t>
      </w:r>
      <w:r w:rsidR="00942A07">
        <w:rPr>
          <w:rFonts w:ascii="Book Antiqua" w:hAnsi="Book Antiqua" w:cs="Arial"/>
        </w:rPr>
        <w:t>sitios ácidos del material</w:t>
      </w:r>
      <w:r>
        <w:rPr>
          <w:rFonts w:ascii="Book Antiqua" w:hAnsi="Book Antiqua" w:cs="Arial"/>
        </w:rPr>
        <w:t xml:space="preserve">. Para determinar la cantidad y fuerza de los sitios ácidos se dividió el </w:t>
      </w:r>
      <w:proofErr w:type="spellStart"/>
      <w:r>
        <w:rPr>
          <w:rFonts w:ascii="Book Antiqua" w:hAnsi="Book Antiqua" w:cs="Arial"/>
        </w:rPr>
        <w:t>termograma</w:t>
      </w:r>
      <w:proofErr w:type="spellEnd"/>
      <w:r>
        <w:rPr>
          <w:rFonts w:ascii="Book Antiqua" w:hAnsi="Book Antiqua" w:cs="Arial"/>
        </w:rPr>
        <w:t xml:space="preserve"> en</w:t>
      </w:r>
      <w:r w:rsidR="00B07D1D">
        <w:rPr>
          <w:rFonts w:ascii="Book Antiqua" w:hAnsi="Book Antiqua" w:cs="Arial"/>
        </w:rPr>
        <w:t xml:space="preserve"> tres</w:t>
      </w:r>
      <w:r>
        <w:rPr>
          <w:rFonts w:ascii="Book Antiqua" w:hAnsi="Book Antiqua" w:cs="Arial"/>
        </w:rPr>
        <w:t xml:space="preserve"> intervalos de temperatura</w:t>
      </w:r>
      <w:r w:rsidR="00A80C30">
        <w:rPr>
          <w:rFonts w:ascii="Book Antiqua" w:hAnsi="Book Antiqua" w:cs="Arial"/>
        </w:rPr>
        <w:t xml:space="preserve"> y se</w:t>
      </w:r>
      <w:r w:rsidR="00B07D1D">
        <w:rPr>
          <w:rFonts w:ascii="Book Antiqua" w:hAnsi="Book Antiqua" w:cs="Arial"/>
        </w:rPr>
        <w:t xml:space="preserve"> </w:t>
      </w:r>
      <w:r w:rsidR="00A80C30">
        <w:rPr>
          <w:rFonts w:ascii="Book Antiqua" w:hAnsi="Book Antiqua" w:cs="Arial"/>
        </w:rPr>
        <w:t>relacionó con</w:t>
      </w:r>
      <w:r w:rsidR="00B07D1D">
        <w:rPr>
          <w:rFonts w:ascii="Book Antiqua" w:hAnsi="Book Antiqua" w:cs="Arial"/>
        </w:rPr>
        <w:t xml:space="preserve"> las concentraciones de amoniaco termodesorbido </w:t>
      </w:r>
      <w:r w:rsidR="00A80C30">
        <w:rPr>
          <w:rFonts w:ascii="Book Antiqua" w:hAnsi="Book Antiqua" w:cs="Arial"/>
        </w:rPr>
        <w:t>para obtener</w:t>
      </w:r>
      <w:r w:rsidR="00B07D1D">
        <w:rPr>
          <w:rFonts w:ascii="Book Antiqua" w:hAnsi="Book Antiqua" w:cs="Arial"/>
        </w:rPr>
        <w:t xml:space="preserve"> la fuerza de los sitios ácidos</w:t>
      </w:r>
      <w:r w:rsidR="00A80C30">
        <w:rPr>
          <w:rFonts w:ascii="Book Antiqua" w:hAnsi="Book Antiqua" w:cs="Arial"/>
        </w:rPr>
        <w:t>:</w:t>
      </w:r>
    </w:p>
    <w:p w14:paraId="48F51468" w14:textId="77777777" w:rsidR="00B07D1D" w:rsidRDefault="00B07D1D" w:rsidP="00942A07">
      <w:pPr>
        <w:spacing w:after="0" w:line="276" w:lineRule="auto"/>
        <w:jc w:val="both"/>
        <w:rPr>
          <w:rFonts w:ascii="Book Antiqua" w:hAnsi="Book Antiqua" w:cs="Arial"/>
        </w:rPr>
      </w:pPr>
    </w:p>
    <w:p w14:paraId="366A46CA" w14:textId="3363AB99" w:rsidR="00B07D1D" w:rsidRDefault="00B07D1D" w:rsidP="00A80C30">
      <w:pPr>
        <w:spacing w:after="0" w:line="276" w:lineRule="auto"/>
        <w:ind w:firstLine="708"/>
        <w:jc w:val="both"/>
        <w:rPr>
          <w:rFonts w:ascii="Book Antiqua" w:eastAsia="Times New Roman" w:hAnsi="Book Antiqua" w:cs="Arial"/>
          <w:color w:val="000000" w:themeColor="text1"/>
          <w:kern w:val="24"/>
          <w:szCs w:val="32"/>
          <w:lang w:eastAsia="es-MX"/>
        </w:rPr>
      </w:pPr>
      <w:r>
        <w:rPr>
          <w:rFonts w:ascii="Book Antiqua" w:hAnsi="Book Antiqua" w:cs="Arial"/>
        </w:rPr>
        <w:t>a)</w:t>
      </w:r>
      <w:r w:rsidRPr="00B07D1D">
        <w:rPr>
          <w:rFonts w:ascii="Book Antiqua" w:eastAsia="Times New Roman" w:hAnsi="Book Antiqua" w:cs="Arial"/>
          <w:color w:val="000000" w:themeColor="text1"/>
          <w:kern w:val="24"/>
          <w:szCs w:val="32"/>
          <w:lang w:eastAsia="es-MX"/>
        </w:rPr>
        <w:t xml:space="preserve"> </w:t>
      </w:r>
      <w:r>
        <w:rPr>
          <w:rFonts w:ascii="Book Antiqua" w:eastAsia="Times New Roman" w:hAnsi="Book Antiqua" w:cs="Arial"/>
          <w:color w:val="000000" w:themeColor="text1"/>
          <w:kern w:val="24"/>
          <w:szCs w:val="32"/>
          <w:lang w:eastAsia="es-MX"/>
        </w:rPr>
        <w:t xml:space="preserve">Sitios ácidos débiles: </w:t>
      </w:r>
      <w:r w:rsidRPr="001812E1">
        <w:rPr>
          <w:rFonts w:ascii="Book Antiqua" w:eastAsia="Times New Roman" w:hAnsi="Book Antiqua" w:cs="Arial"/>
          <w:color w:val="000000" w:themeColor="text1"/>
          <w:kern w:val="24"/>
          <w:szCs w:val="32"/>
          <w:lang w:eastAsia="es-MX"/>
        </w:rPr>
        <w:t>120-200 °C</w:t>
      </w:r>
    </w:p>
    <w:p w14:paraId="10FF4657" w14:textId="3E4BFF10" w:rsidR="00B07D1D" w:rsidRDefault="00B07D1D" w:rsidP="00A80C30">
      <w:pPr>
        <w:spacing w:after="0" w:line="276" w:lineRule="auto"/>
        <w:ind w:firstLine="708"/>
        <w:jc w:val="both"/>
        <w:rPr>
          <w:rFonts w:ascii="Book Antiqua" w:eastAsia="Times New Roman" w:hAnsi="Book Antiqua" w:cs="Arial"/>
          <w:color w:val="000000" w:themeColor="text1"/>
          <w:kern w:val="24"/>
          <w:szCs w:val="32"/>
          <w:lang w:eastAsia="es-MX"/>
        </w:rPr>
      </w:pPr>
      <w:r>
        <w:rPr>
          <w:rFonts w:ascii="Book Antiqua" w:eastAsia="Times New Roman" w:hAnsi="Book Antiqua" w:cs="Arial"/>
          <w:color w:val="000000" w:themeColor="text1"/>
          <w:kern w:val="24"/>
          <w:szCs w:val="32"/>
          <w:lang w:eastAsia="es-MX"/>
        </w:rPr>
        <w:t>b) Sitios ácidos medios:</w:t>
      </w:r>
      <w:r w:rsidRPr="00B07D1D">
        <w:rPr>
          <w:rFonts w:ascii="Book Antiqua" w:eastAsia="Times New Roman" w:hAnsi="Book Antiqua" w:cs="Arial"/>
          <w:color w:val="000000" w:themeColor="text1"/>
          <w:kern w:val="24"/>
          <w:szCs w:val="32"/>
          <w:lang w:eastAsia="es-MX"/>
        </w:rPr>
        <w:t xml:space="preserve"> </w:t>
      </w:r>
      <w:r w:rsidRPr="001812E1">
        <w:rPr>
          <w:rFonts w:ascii="Book Antiqua" w:eastAsia="Times New Roman" w:hAnsi="Book Antiqua" w:cs="Arial"/>
          <w:color w:val="000000" w:themeColor="text1"/>
          <w:kern w:val="24"/>
          <w:szCs w:val="32"/>
          <w:lang w:eastAsia="es-MX"/>
        </w:rPr>
        <w:t>200-400 °C</w:t>
      </w:r>
      <w:r>
        <w:rPr>
          <w:rFonts w:ascii="Book Antiqua" w:eastAsia="Times New Roman" w:hAnsi="Book Antiqua" w:cs="Arial"/>
          <w:color w:val="000000" w:themeColor="text1"/>
          <w:kern w:val="24"/>
          <w:szCs w:val="32"/>
          <w:lang w:eastAsia="es-MX"/>
        </w:rPr>
        <w:t xml:space="preserve"> </w:t>
      </w:r>
    </w:p>
    <w:p w14:paraId="75B9DA1C" w14:textId="11BAE1B4" w:rsidR="00B07D1D" w:rsidRDefault="00B07D1D" w:rsidP="00A80C30">
      <w:pPr>
        <w:spacing w:after="0" w:line="276" w:lineRule="auto"/>
        <w:ind w:firstLine="708"/>
        <w:jc w:val="both"/>
        <w:rPr>
          <w:rFonts w:ascii="Book Antiqua" w:eastAsia="Times New Roman" w:hAnsi="Book Antiqua" w:cs="Arial"/>
          <w:color w:val="000000" w:themeColor="text1"/>
          <w:kern w:val="24"/>
          <w:szCs w:val="32"/>
          <w:lang w:eastAsia="es-MX"/>
        </w:rPr>
      </w:pPr>
      <w:r>
        <w:rPr>
          <w:rFonts w:ascii="Book Antiqua" w:eastAsia="Times New Roman" w:hAnsi="Book Antiqua" w:cs="Arial"/>
          <w:color w:val="000000" w:themeColor="text1"/>
          <w:kern w:val="24"/>
          <w:szCs w:val="32"/>
          <w:lang w:eastAsia="es-MX"/>
        </w:rPr>
        <w:t>c)</w:t>
      </w:r>
      <w:r w:rsidRPr="00B07D1D">
        <w:rPr>
          <w:rFonts w:ascii="Book Antiqua" w:eastAsia="Times New Roman" w:hAnsi="Book Antiqua" w:cs="Arial"/>
          <w:color w:val="000000" w:themeColor="text1"/>
          <w:kern w:val="24"/>
          <w:szCs w:val="32"/>
          <w:lang w:eastAsia="es-MX"/>
        </w:rPr>
        <w:t xml:space="preserve"> </w:t>
      </w:r>
      <w:r>
        <w:rPr>
          <w:rFonts w:ascii="Book Antiqua" w:eastAsia="Times New Roman" w:hAnsi="Book Antiqua" w:cs="Arial"/>
          <w:color w:val="000000" w:themeColor="text1"/>
          <w:kern w:val="24"/>
          <w:szCs w:val="32"/>
          <w:lang w:eastAsia="es-MX"/>
        </w:rPr>
        <w:t xml:space="preserve">Sitios ácidos fuertes: </w:t>
      </w:r>
      <w:r w:rsidRPr="001812E1">
        <w:rPr>
          <w:rFonts w:ascii="Book Antiqua" w:eastAsia="Times New Roman" w:hAnsi="Book Antiqua" w:cs="Arial"/>
          <w:color w:val="000000" w:themeColor="text1"/>
          <w:kern w:val="24"/>
          <w:szCs w:val="32"/>
          <w:lang w:eastAsia="es-MX"/>
        </w:rPr>
        <w:t>400-500 °C</w:t>
      </w:r>
      <w:r>
        <w:rPr>
          <w:rFonts w:ascii="Book Antiqua" w:eastAsia="Times New Roman" w:hAnsi="Book Antiqua" w:cs="Arial"/>
          <w:color w:val="000000" w:themeColor="text1"/>
          <w:kern w:val="24"/>
          <w:szCs w:val="32"/>
          <w:lang w:eastAsia="es-MX"/>
        </w:rPr>
        <w:t xml:space="preserve"> </w:t>
      </w:r>
    </w:p>
    <w:p w14:paraId="46C75E17" w14:textId="77777777" w:rsidR="00B07D1D" w:rsidRDefault="00B07D1D" w:rsidP="00942A07">
      <w:pPr>
        <w:spacing w:after="0" w:line="276" w:lineRule="auto"/>
        <w:jc w:val="both"/>
        <w:rPr>
          <w:rFonts w:ascii="Book Antiqua" w:eastAsia="Times New Roman" w:hAnsi="Book Antiqua" w:cs="Arial"/>
          <w:color w:val="000000" w:themeColor="text1"/>
          <w:kern w:val="24"/>
          <w:szCs w:val="32"/>
          <w:lang w:eastAsia="es-MX"/>
        </w:rPr>
      </w:pPr>
    </w:p>
    <w:p w14:paraId="50F886FA" w14:textId="5A1C0980" w:rsidR="001812E1" w:rsidRPr="001812E1" w:rsidRDefault="001812E1" w:rsidP="00942A07">
      <w:pPr>
        <w:spacing w:after="0" w:line="276" w:lineRule="auto"/>
        <w:jc w:val="both"/>
        <w:rPr>
          <w:rFonts w:ascii="Book Antiqua" w:hAnsi="Book Antiqua" w:cs="Arial"/>
        </w:rPr>
      </w:pPr>
      <w:r>
        <w:rPr>
          <w:rFonts w:ascii="Book Antiqua" w:eastAsia="Times New Roman" w:hAnsi="Book Antiqua" w:cs="Arial"/>
          <w:color w:val="000000" w:themeColor="text1"/>
          <w:kern w:val="24"/>
          <w:szCs w:val="32"/>
          <w:lang w:eastAsia="es-MX"/>
        </w:rPr>
        <w:t>La fuerza acídica se obtiene de la relación de sitios ácidos fuertes entre sitios ácidos de fuerza media.</w:t>
      </w:r>
    </w:p>
    <w:p w14:paraId="695F119D" w14:textId="77777777" w:rsidR="00355812" w:rsidRDefault="00355812" w:rsidP="00355812">
      <w:pPr>
        <w:spacing w:after="0" w:line="276" w:lineRule="auto"/>
        <w:jc w:val="both"/>
        <w:rPr>
          <w:rFonts w:ascii="Book Antiqua" w:hAnsi="Book Antiqua" w:cs="Arial"/>
        </w:rPr>
      </w:pPr>
    </w:p>
    <w:p w14:paraId="2FB2805A" w14:textId="77777777" w:rsidR="0006403D" w:rsidRDefault="0006403D" w:rsidP="0006403D">
      <w:pPr>
        <w:spacing w:after="0" w:line="276" w:lineRule="auto"/>
        <w:jc w:val="both"/>
        <w:rPr>
          <w:rFonts w:ascii="Book Antiqua" w:hAnsi="Book Antiqua" w:cs="Arial"/>
          <w:b/>
        </w:rPr>
      </w:pPr>
    </w:p>
    <w:p w14:paraId="6DF2CDD7" w14:textId="77777777" w:rsidR="0006403D" w:rsidRDefault="0006403D" w:rsidP="0006403D">
      <w:pPr>
        <w:pStyle w:val="Ttulo4"/>
      </w:pPr>
      <w:bookmarkStart w:id="83" w:name="_Toc13144049"/>
      <w:r>
        <w:t>Espectroscop</w:t>
      </w:r>
      <w:r w:rsidR="0009025E">
        <w:t>í</w:t>
      </w:r>
      <w:r>
        <w:t xml:space="preserve">a </w:t>
      </w:r>
      <w:r w:rsidRPr="00364D2C">
        <w:t>I</w:t>
      </w:r>
      <w:r>
        <w:t>nfrarroja</w:t>
      </w:r>
      <w:bookmarkEnd w:id="83"/>
      <w:r>
        <w:t xml:space="preserve"> </w:t>
      </w:r>
    </w:p>
    <w:p w14:paraId="16CFA672" w14:textId="77777777" w:rsidR="0006403D" w:rsidRDefault="0006403D" w:rsidP="0006403D">
      <w:pPr>
        <w:spacing w:after="0" w:line="276" w:lineRule="auto"/>
        <w:jc w:val="both"/>
        <w:rPr>
          <w:rFonts w:ascii="Book Antiqua" w:hAnsi="Book Antiqua"/>
        </w:rPr>
      </w:pPr>
      <w:r w:rsidRPr="003B11DC">
        <w:rPr>
          <w:rFonts w:ascii="Book Antiqua" w:hAnsi="Book Antiqua"/>
        </w:rPr>
        <w:t>La espectroscop</w:t>
      </w:r>
      <w:r w:rsidR="008707E6">
        <w:rPr>
          <w:rFonts w:ascii="Book Antiqua" w:hAnsi="Book Antiqua"/>
        </w:rPr>
        <w:t>í</w:t>
      </w:r>
      <w:r w:rsidRPr="003B11DC">
        <w:rPr>
          <w:rFonts w:ascii="Book Antiqua" w:hAnsi="Book Antiqua"/>
        </w:rPr>
        <w:t>a infrarroja</w:t>
      </w:r>
      <w:r w:rsidR="00DC6170">
        <w:rPr>
          <w:rFonts w:ascii="Book Antiqua" w:hAnsi="Book Antiqua"/>
        </w:rPr>
        <w:t xml:space="preserve"> (IR)</w:t>
      </w:r>
      <w:r w:rsidRPr="003B11DC">
        <w:rPr>
          <w:rFonts w:ascii="Book Antiqua" w:hAnsi="Book Antiqua"/>
        </w:rPr>
        <w:t xml:space="preserve"> </w:t>
      </w:r>
      <w:r>
        <w:rPr>
          <w:rFonts w:ascii="Book Antiqua" w:hAnsi="Book Antiqua"/>
        </w:rPr>
        <w:t>es un método de caracterización que estudia las vibraciones moleculares (</w:t>
      </w:r>
      <w:r w:rsidRPr="003B11DC">
        <w:rPr>
          <w:rFonts w:ascii="Book Antiqua" w:hAnsi="Book Antiqua"/>
        </w:rPr>
        <w:t>movimientos de rotación y vibración</w:t>
      </w:r>
      <w:r>
        <w:rPr>
          <w:rFonts w:ascii="Book Antiqua" w:hAnsi="Book Antiqua"/>
        </w:rPr>
        <w:t>)</w:t>
      </w:r>
      <w:r w:rsidRPr="003B11DC">
        <w:rPr>
          <w:rFonts w:ascii="Book Antiqua" w:hAnsi="Book Antiqua"/>
        </w:rPr>
        <w:t>.</w:t>
      </w:r>
      <w:r>
        <w:rPr>
          <w:rFonts w:ascii="Book Antiqua" w:hAnsi="Book Antiqua"/>
        </w:rPr>
        <w:t xml:space="preserve"> </w:t>
      </w:r>
      <w:r w:rsidRPr="00133A6C">
        <w:rPr>
          <w:rFonts w:ascii="Book Antiqua" w:hAnsi="Book Antiqua"/>
        </w:rPr>
        <w:t>El</w:t>
      </w:r>
      <w:r>
        <w:rPr>
          <w:rFonts w:ascii="Book Antiqua" w:hAnsi="Book Antiqua"/>
        </w:rPr>
        <w:t xml:space="preserve"> </w:t>
      </w:r>
      <w:r w:rsidRPr="00133A6C">
        <w:rPr>
          <w:rFonts w:ascii="Book Antiqua" w:hAnsi="Book Antiqua"/>
        </w:rPr>
        <w:t>espectro de infrarrojo resulta de la absorción de la onda electromagnética</w:t>
      </w:r>
      <w:r>
        <w:rPr>
          <w:rFonts w:ascii="Book Antiqua" w:hAnsi="Book Antiqua"/>
        </w:rPr>
        <w:t xml:space="preserve"> </w:t>
      </w:r>
      <w:r w:rsidRPr="00133A6C">
        <w:rPr>
          <w:rFonts w:ascii="Book Antiqua" w:hAnsi="Book Antiqua"/>
        </w:rPr>
        <w:t>incidente y la excitación de los modos de vibración moleculares</w:t>
      </w:r>
      <w:r>
        <w:rPr>
          <w:rFonts w:ascii="Book Antiqua" w:hAnsi="Book Antiqua"/>
        </w:rPr>
        <w:t>. L</w:t>
      </w:r>
      <w:r w:rsidRPr="0006756F">
        <w:rPr>
          <w:rFonts w:ascii="Book Antiqua" w:hAnsi="Book Antiqua"/>
        </w:rPr>
        <w:t>as intensidades de las bandas de absorción de IR dependen del cambio del momento dipolar provocado por las variaciones en la geometría molecular de la vibración en cuestión</w:t>
      </w:r>
      <w:r w:rsidRPr="0002522D">
        <w:rPr>
          <w:rFonts w:ascii="Book Antiqua" w:hAnsi="Book Antiqua"/>
        </w:rPr>
        <w:t xml:space="preserve"> </w:t>
      </w:r>
      <w:sdt>
        <w:sdtPr>
          <w:rPr>
            <w:rFonts w:ascii="Book Antiqua" w:hAnsi="Book Antiqua"/>
          </w:rPr>
          <w:id w:val="1410656766"/>
          <w:citation/>
        </w:sdtPr>
        <w:sdtContent>
          <w:r>
            <w:rPr>
              <w:rFonts w:ascii="Book Antiqua" w:hAnsi="Book Antiqua"/>
            </w:rPr>
            <w:fldChar w:fldCharType="begin"/>
          </w:r>
          <w:r>
            <w:rPr>
              <w:rFonts w:ascii="Book Antiqua" w:hAnsi="Book Antiqua"/>
            </w:rPr>
            <w:instrText xml:space="preserve"> CITATION Lar11 \l 2058 </w:instrText>
          </w:r>
          <w:r>
            <w:rPr>
              <w:rFonts w:ascii="Book Antiqua" w:hAnsi="Book Antiqua"/>
            </w:rPr>
            <w:fldChar w:fldCharType="separate"/>
          </w:r>
          <w:r w:rsidR="003D77F7" w:rsidRPr="003D77F7">
            <w:rPr>
              <w:rFonts w:ascii="Book Antiqua" w:hAnsi="Book Antiqua"/>
              <w:noProof/>
            </w:rPr>
            <w:t>(Larkin, 2011)</w:t>
          </w:r>
          <w:r>
            <w:rPr>
              <w:rFonts w:ascii="Book Antiqua" w:hAnsi="Book Antiqua"/>
            </w:rPr>
            <w:fldChar w:fldCharType="end"/>
          </w:r>
        </w:sdtContent>
      </w:sdt>
      <w:r>
        <w:rPr>
          <w:rFonts w:ascii="Book Antiqua" w:hAnsi="Book Antiqua"/>
        </w:rPr>
        <w:t xml:space="preserve">. </w:t>
      </w:r>
    </w:p>
    <w:p w14:paraId="37312846" w14:textId="77777777" w:rsidR="0006403D" w:rsidRDefault="0006403D" w:rsidP="0006403D">
      <w:pPr>
        <w:spacing w:after="0" w:line="276" w:lineRule="auto"/>
        <w:jc w:val="both"/>
        <w:rPr>
          <w:rFonts w:ascii="Book Antiqua" w:hAnsi="Book Antiqua"/>
        </w:rPr>
      </w:pPr>
    </w:p>
    <w:p w14:paraId="73E2DC7E" w14:textId="7722D570" w:rsidR="0006403D" w:rsidRDefault="0006403D" w:rsidP="0006403D">
      <w:pPr>
        <w:spacing w:after="0" w:line="276" w:lineRule="auto"/>
        <w:jc w:val="both"/>
        <w:rPr>
          <w:rFonts w:ascii="Book Antiqua" w:hAnsi="Book Antiqua"/>
        </w:rPr>
      </w:pPr>
      <w:r>
        <w:rPr>
          <w:rFonts w:ascii="Book Antiqua" w:hAnsi="Book Antiqua"/>
        </w:rPr>
        <w:t xml:space="preserve">En aplicaciones catalíticas, la </w:t>
      </w:r>
      <w:r w:rsidRPr="00FE6F0D">
        <w:rPr>
          <w:rFonts w:ascii="Book Antiqua" w:hAnsi="Book Antiqua"/>
        </w:rPr>
        <w:t xml:space="preserve">espectroscopía infrarroja </w:t>
      </w:r>
      <w:r>
        <w:rPr>
          <w:rFonts w:ascii="Book Antiqua" w:hAnsi="Book Antiqua"/>
        </w:rPr>
        <w:t>es</w:t>
      </w:r>
      <w:r w:rsidRPr="00FE6F0D">
        <w:rPr>
          <w:rFonts w:ascii="Book Antiqua" w:hAnsi="Book Antiqua"/>
        </w:rPr>
        <w:t xml:space="preserve"> </w:t>
      </w:r>
      <w:r w:rsidR="0009025E">
        <w:rPr>
          <w:rFonts w:ascii="Book Antiqua" w:hAnsi="Book Antiqua"/>
        </w:rPr>
        <w:t xml:space="preserve">empleada ya que </w:t>
      </w:r>
      <w:r w:rsidRPr="00FE6F0D">
        <w:rPr>
          <w:rFonts w:ascii="Book Antiqua" w:hAnsi="Book Antiqua"/>
        </w:rPr>
        <w:t>proporciona información</w:t>
      </w:r>
      <w:r>
        <w:rPr>
          <w:rFonts w:ascii="Book Antiqua" w:hAnsi="Book Antiqua"/>
        </w:rPr>
        <w:t xml:space="preserve"> </w:t>
      </w:r>
      <w:r w:rsidRPr="00910FF2">
        <w:rPr>
          <w:rFonts w:ascii="Book Antiqua" w:hAnsi="Book Antiqua"/>
        </w:rPr>
        <w:t xml:space="preserve">sobre la estructura </w:t>
      </w:r>
      <w:r w:rsidR="001616D2" w:rsidRPr="00910FF2">
        <w:rPr>
          <w:rFonts w:ascii="Book Antiqua" w:hAnsi="Book Antiqua"/>
        </w:rPr>
        <w:t xml:space="preserve">molecular </w:t>
      </w:r>
      <w:r w:rsidRPr="00910FF2">
        <w:rPr>
          <w:rFonts w:ascii="Book Antiqua" w:hAnsi="Book Antiqua"/>
        </w:rPr>
        <w:t>del catalizador</w:t>
      </w:r>
      <w:r>
        <w:rPr>
          <w:rFonts w:ascii="Book Antiqua" w:hAnsi="Book Antiqua"/>
        </w:rPr>
        <w:t xml:space="preserve"> </w:t>
      </w:r>
      <w:r w:rsidRPr="00737462">
        <w:rPr>
          <w:rFonts w:ascii="Book Antiqua" w:hAnsi="Book Antiqua"/>
        </w:rPr>
        <w:t xml:space="preserve"> </w:t>
      </w:r>
      <w:sdt>
        <w:sdtPr>
          <w:rPr>
            <w:rFonts w:ascii="Book Antiqua" w:hAnsi="Book Antiqua"/>
          </w:rPr>
          <w:id w:val="1934245512"/>
          <w:citation/>
        </w:sdtPr>
        <w:sdtContent>
          <w:r>
            <w:rPr>
              <w:rFonts w:ascii="Book Antiqua" w:hAnsi="Book Antiqua"/>
            </w:rPr>
            <w:fldChar w:fldCharType="begin"/>
          </w:r>
          <w:r>
            <w:rPr>
              <w:rFonts w:ascii="Book Antiqua" w:hAnsi="Book Antiqua"/>
            </w:rPr>
            <w:instrText xml:space="preserve"> CITATION Ryc01 \l 2058 </w:instrText>
          </w:r>
          <w:r>
            <w:rPr>
              <w:rFonts w:ascii="Book Antiqua" w:hAnsi="Book Antiqua"/>
            </w:rPr>
            <w:fldChar w:fldCharType="separate"/>
          </w:r>
          <w:r w:rsidR="003D77F7" w:rsidRPr="003D77F7">
            <w:rPr>
              <w:rFonts w:ascii="Book Antiqua" w:hAnsi="Book Antiqua"/>
              <w:noProof/>
            </w:rPr>
            <w:t>(Ryczkowski, 2001)</w:t>
          </w:r>
          <w:r>
            <w:rPr>
              <w:rFonts w:ascii="Book Antiqua" w:hAnsi="Book Antiqua"/>
            </w:rPr>
            <w:fldChar w:fldCharType="end"/>
          </w:r>
        </w:sdtContent>
      </w:sdt>
      <w:r w:rsidR="00910FF2">
        <w:rPr>
          <w:rFonts w:ascii="Book Antiqua" w:hAnsi="Book Antiqua"/>
        </w:rPr>
        <w:t>.</w:t>
      </w:r>
      <w:r w:rsidR="00910FF2" w:rsidRPr="00910FF2">
        <w:rPr>
          <w:rFonts w:ascii="Book Antiqua" w:hAnsi="Book Antiqua"/>
        </w:rPr>
        <w:t xml:space="preserve"> </w:t>
      </w:r>
      <w:r w:rsidR="00910FF2">
        <w:rPr>
          <w:rFonts w:ascii="Book Antiqua" w:hAnsi="Book Antiqua"/>
        </w:rPr>
        <w:t xml:space="preserve">Asimismo, </w:t>
      </w:r>
      <w:r w:rsidR="00910FF2">
        <w:rPr>
          <w:rFonts w:ascii="Book Antiqua" w:hAnsi="Book Antiqua"/>
        </w:rPr>
        <w:lastRenderedPageBreak/>
        <w:t xml:space="preserve">está técnica permite estudiar la naturaleza </w:t>
      </w:r>
      <w:r w:rsidR="000011FE">
        <w:rPr>
          <w:rFonts w:ascii="Book Antiqua" w:hAnsi="Book Antiqua"/>
        </w:rPr>
        <w:t xml:space="preserve">química </w:t>
      </w:r>
      <w:r w:rsidR="00910FF2">
        <w:rPr>
          <w:rFonts w:ascii="Book Antiqua" w:hAnsi="Book Antiqua"/>
        </w:rPr>
        <w:t>de la superficie</w:t>
      </w:r>
      <w:r w:rsidR="00910FF2" w:rsidRPr="00404384">
        <w:rPr>
          <w:rFonts w:ascii="Book Antiqua" w:hAnsi="Book Antiqua"/>
        </w:rPr>
        <w:t xml:space="preserve"> mediant</w:t>
      </w:r>
      <w:r w:rsidR="00910FF2">
        <w:rPr>
          <w:rFonts w:ascii="Book Antiqua" w:hAnsi="Book Antiqua"/>
        </w:rPr>
        <w:t xml:space="preserve">e el uso de </w:t>
      </w:r>
      <w:r w:rsidR="00910FF2" w:rsidRPr="00404384">
        <w:rPr>
          <w:rFonts w:ascii="Book Antiqua" w:hAnsi="Book Antiqua"/>
        </w:rPr>
        <w:t>molécula</w:t>
      </w:r>
      <w:r w:rsidR="00910FF2">
        <w:rPr>
          <w:rFonts w:ascii="Book Antiqua" w:hAnsi="Book Antiqua"/>
        </w:rPr>
        <w:t>s sonda</w:t>
      </w:r>
      <w:r w:rsidR="00910FF2" w:rsidRPr="00404384">
        <w:rPr>
          <w:rFonts w:ascii="Book Antiqua" w:hAnsi="Book Antiqua"/>
        </w:rPr>
        <w:t xml:space="preserve">, </w:t>
      </w:r>
      <w:r w:rsidR="00910FF2">
        <w:rPr>
          <w:rFonts w:ascii="Book Antiqua" w:hAnsi="Book Antiqua"/>
        </w:rPr>
        <w:t>las cuales son absorbidas por</w:t>
      </w:r>
      <w:r w:rsidR="00910FF2" w:rsidRPr="00404384">
        <w:rPr>
          <w:rFonts w:ascii="Book Antiqua" w:hAnsi="Book Antiqua"/>
        </w:rPr>
        <w:t xml:space="preserve"> </w:t>
      </w:r>
      <w:r w:rsidR="0009025E" w:rsidRPr="00994487">
        <w:rPr>
          <w:rFonts w:ascii="Book Antiqua" w:hAnsi="Book Antiqua"/>
        </w:rPr>
        <w:t xml:space="preserve">diferentes tipos de </w:t>
      </w:r>
      <w:r w:rsidR="00910FF2" w:rsidRPr="00994487">
        <w:rPr>
          <w:rFonts w:ascii="Book Antiqua" w:hAnsi="Book Antiqua"/>
        </w:rPr>
        <w:t xml:space="preserve">sitios y tienen vibraciones que se correlacionan con la naturaleza </w:t>
      </w:r>
      <w:r w:rsidR="00E655CE">
        <w:rPr>
          <w:rFonts w:ascii="Book Antiqua" w:hAnsi="Book Antiqua"/>
        </w:rPr>
        <w:t xml:space="preserve">superficial </w:t>
      </w:r>
      <w:r w:rsidR="00910FF2" w:rsidRPr="00994487">
        <w:rPr>
          <w:rFonts w:ascii="Book Antiqua" w:hAnsi="Book Antiqua"/>
        </w:rPr>
        <w:t>de los sitios. Este método</w:t>
      </w:r>
      <w:r w:rsidR="00910FF2" w:rsidRPr="00404384">
        <w:rPr>
          <w:rFonts w:ascii="Book Antiqua" w:hAnsi="Book Antiqua"/>
        </w:rPr>
        <w:t xml:space="preserve"> indirecto se utiliza para </w:t>
      </w:r>
      <w:r w:rsidR="008707E6">
        <w:rPr>
          <w:rFonts w:ascii="Book Antiqua" w:hAnsi="Book Antiqua"/>
        </w:rPr>
        <w:t xml:space="preserve">el </w:t>
      </w:r>
      <w:r w:rsidR="00910FF2" w:rsidRPr="00404384">
        <w:rPr>
          <w:rFonts w:ascii="Book Antiqua" w:hAnsi="Book Antiqua"/>
        </w:rPr>
        <w:t>estudi</w:t>
      </w:r>
      <w:r w:rsidR="008707E6">
        <w:rPr>
          <w:rFonts w:ascii="Book Antiqua" w:hAnsi="Book Antiqua"/>
        </w:rPr>
        <w:t>o de</w:t>
      </w:r>
      <w:r w:rsidR="00910FF2">
        <w:rPr>
          <w:rFonts w:ascii="Book Antiqua" w:hAnsi="Book Antiqua"/>
        </w:rPr>
        <w:t xml:space="preserve"> </w:t>
      </w:r>
      <w:r w:rsidR="00910FF2" w:rsidRPr="00404384">
        <w:rPr>
          <w:rFonts w:ascii="Book Antiqua" w:hAnsi="Book Antiqua"/>
        </w:rPr>
        <w:t>los sitios</w:t>
      </w:r>
      <w:r w:rsidR="00910FF2">
        <w:rPr>
          <w:rFonts w:ascii="Book Antiqua" w:hAnsi="Book Antiqua"/>
        </w:rPr>
        <w:t xml:space="preserve"> ácidos o básicos de</w:t>
      </w:r>
      <w:r w:rsidR="00910FF2" w:rsidRPr="00404384">
        <w:rPr>
          <w:rFonts w:ascii="Book Antiqua" w:hAnsi="Book Antiqua"/>
        </w:rPr>
        <w:t xml:space="preserve"> un soporte y las propiedades superficia</w:t>
      </w:r>
      <w:r w:rsidR="0009025E">
        <w:rPr>
          <w:rFonts w:ascii="Book Antiqua" w:hAnsi="Book Antiqua"/>
        </w:rPr>
        <w:t>les de los óxidos metá</w:t>
      </w:r>
      <w:r w:rsidR="00910FF2">
        <w:rPr>
          <w:rFonts w:ascii="Book Antiqua" w:hAnsi="Book Antiqua"/>
        </w:rPr>
        <w:t>lic</w:t>
      </w:r>
      <w:r w:rsidR="0009025E">
        <w:rPr>
          <w:rFonts w:ascii="Book Antiqua" w:hAnsi="Book Antiqua"/>
        </w:rPr>
        <w:t>o</w:t>
      </w:r>
      <w:r w:rsidR="00910FF2">
        <w:rPr>
          <w:rFonts w:ascii="Book Antiqua" w:hAnsi="Book Antiqua"/>
        </w:rPr>
        <w:t xml:space="preserve">s </w:t>
      </w:r>
      <w:sdt>
        <w:sdtPr>
          <w:rPr>
            <w:rFonts w:ascii="Book Antiqua" w:hAnsi="Book Antiqua"/>
          </w:rPr>
          <w:id w:val="1360554681"/>
          <w:citation/>
        </w:sdtPr>
        <w:sdtContent>
          <w:r w:rsidR="00910FF2">
            <w:rPr>
              <w:rFonts w:ascii="Book Antiqua" w:hAnsi="Book Antiqua"/>
            </w:rPr>
            <w:fldChar w:fldCharType="begin"/>
          </w:r>
          <w:r w:rsidR="00910FF2">
            <w:rPr>
              <w:rFonts w:ascii="Book Antiqua" w:hAnsi="Book Antiqua"/>
            </w:rPr>
            <w:instrText xml:space="preserve"> CITATION Cat94 \l 2058 </w:instrText>
          </w:r>
          <w:r w:rsidR="00910FF2">
            <w:rPr>
              <w:rFonts w:ascii="Book Antiqua" w:hAnsi="Book Antiqua"/>
            </w:rPr>
            <w:fldChar w:fldCharType="separate"/>
          </w:r>
          <w:r w:rsidR="003D77F7" w:rsidRPr="003D77F7">
            <w:rPr>
              <w:rFonts w:ascii="Book Antiqua" w:hAnsi="Book Antiqua"/>
              <w:noProof/>
            </w:rPr>
            <w:t>(Imelik &amp; Vedrine, 1994)</w:t>
          </w:r>
          <w:r w:rsidR="00910FF2">
            <w:rPr>
              <w:rFonts w:ascii="Book Antiqua" w:hAnsi="Book Antiqua"/>
            </w:rPr>
            <w:fldChar w:fldCharType="end"/>
          </w:r>
        </w:sdtContent>
      </w:sdt>
      <w:r w:rsidR="00910FF2" w:rsidRPr="000B4CB1">
        <w:rPr>
          <w:rFonts w:ascii="Book Antiqua" w:hAnsi="Book Antiqua"/>
        </w:rPr>
        <w:t xml:space="preserve"> </w:t>
      </w:r>
      <w:sdt>
        <w:sdtPr>
          <w:rPr>
            <w:rFonts w:ascii="Book Antiqua" w:hAnsi="Book Antiqua"/>
          </w:rPr>
          <w:id w:val="1152489646"/>
          <w:citation/>
        </w:sdtPr>
        <w:sdtContent>
          <w:r w:rsidR="00910FF2" w:rsidRPr="00FA6D6C">
            <w:rPr>
              <w:rFonts w:ascii="Book Antiqua" w:hAnsi="Book Antiqua"/>
            </w:rPr>
            <w:fldChar w:fldCharType="begin"/>
          </w:r>
          <w:r w:rsidR="00910FF2" w:rsidRPr="00FA6D6C">
            <w:rPr>
              <w:rFonts w:ascii="Book Antiqua" w:hAnsi="Book Antiqua"/>
            </w:rPr>
            <w:instrText xml:space="preserve"> CITATION Bus96 \l 2058 </w:instrText>
          </w:r>
          <w:r w:rsidR="00910FF2" w:rsidRPr="00FA6D6C">
            <w:rPr>
              <w:rFonts w:ascii="Book Antiqua" w:hAnsi="Book Antiqua"/>
            </w:rPr>
            <w:fldChar w:fldCharType="separate"/>
          </w:r>
          <w:r w:rsidR="003D77F7" w:rsidRPr="003D77F7">
            <w:rPr>
              <w:rFonts w:ascii="Book Antiqua" w:hAnsi="Book Antiqua"/>
              <w:noProof/>
            </w:rPr>
            <w:t>(Busca G. , 1996)</w:t>
          </w:r>
          <w:r w:rsidR="00910FF2" w:rsidRPr="00FA6D6C">
            <w:rPr>
              <w:rFonts w:ascii="Book Antiqua" w:hAnsi="Book Antiqua"/>
            </w:rPr>
            <w:fldChar w:fldCharType="end"/>
          </w:r>
        </w:sdtContent>
      </w:sdt>
    </w:p>
    <w:p w14:paraId="6131D086" w14:textId="77777777" w:rsidR="008707E6" w:rsidRDefault="008707E6" w:rsidP="0006403D">
      <w:pPr>
        <w:spacing w:after="0" w:line="276" w:lineRule="auto"/>
        <w:jc w:val="both"/>
        <w:rPr>
          <w:rFonts w:ascii="Book Antiqua" w:hAnsi="Book Antiqua"/>
        </w:rPr>
      </w:pPr>
    </w:p>
    <w:p w14:paraId="4F197D2B" w14:textId="09862AE5" w:rsidR="0006403D" w:rsidRPr="00F1746F" w:rsidRDefault="0006403D" w:rsidP="0006403D">
      <w:pPr>
        <w:spacing w:after="0" w:line="276" w:lineRule="auto"/>
        <w:jc w:val="both"/>
        <w:rPr>
          <w:rFonts w:ascii="Book Antiqua" w:hAnsi="Book Antiqua"/>
        </w:rPr>
      </w:pPr>
      <w:r>
        <w:rPr>
          <w:rFonts w:ascii="Book Antiqua" w:hAnsi="Book Antiqua"/>
        </w:rPr>
        <w:t xml:space="preserve">Los espectros de infrarrojo se obtuvieron </w:t>
      </w:r>
      <w:r w:rsidR="001616D2">
        <w:rPr>
          <w:rFonts w:ascii="Book Antiqua" w:hAnsi="Book Antiqua"/>
        </w:rPr>
        <w:t>con</w:t>
      </w:r>
      <w:r w:rsidRPr="003B11DC">
        <w:rPr>
          <w:rFonts w:ascii="Book Antiqua" w:hAnsi="Book Antiqua"/>
        </w:rPr>
        <w:t xml:space="preserve"> un equipo </w:t>
      </w:r>
      <w:r w:rsidRPr="004D22FF">
        <w:rPr>
          <w:rFonts w:ascii="Book Antiqua" w:hAnsi="Book Antiqua"/>
        </w:rPr>
        <w:t xml:space="preserve"> </w:t>
      </w:r>
      <w:r w:rsidR="008707E6" w:rsidRPr="008707E6">
        <w:rPr>
          <w:rFonts w:ascii="Book Antiqua" w:hAnsi="Book Antiqua"/>
        </w:rPr>
        <w:t xml:space="preserve">de Infrarrojo por Transformada de Fourier modelo Tensor 27, Bruker, con una fuente MIR y con el accesorio de </w:t>
      </w:r>
      <w:r w:rsidR="00A80C30">
        <w:rPr>
          <w:rFonts w:ascii="Book Antiqua" w:hAnsi="Book Antiqua"/>
        </w:rPr>
        <w:t>Reflectancia Total Atenuada (</w:t>
      </w:r>
      <w:r w:rsidR="008707E6">
        <w:rPr>
          <w:rFonts w:ascii="Book Antiqua" w:hAnsi="Book Antiqua"/>
        </w:rPr>
        <w:t>A</w:t>
      </w:r>
      <w:r w:rsidR="00A80C30">
        <w:rPr>
          <w:rFonts w:ascii="Book Antiqua" w:hAnsi="Book Antiqua"/>
        </w:rPr>
        <w:t xml:space="preserve">TR: </w:t>
      </w:r>
      <w:proofErr w:type="spellStart"/>
      <w:r w:rsidR="00A80C30">
        <w:rPr>
          <w:rFonts w:ascii="Book Antiqua" w:hAnsi="Book Antiqua"/>
        </w:rPr>
        <w:t>Attenuated</w:t>
      </w:r>
      <w:proofErr w:type="spellEnd"/>
      <w:r w:rsidR="00A80C30">
        <w:rPr>
          <w:rFonts w:ascii="Book Antiqua" w:hAnsi="Book Antiqua"/>
        </w:rPr>
        <w:t xml:space="preserve"> Total </w:t>
      </w:r>
      <w:proofErr w:type="spellStart"/>
      <w:r w:rsidR="00A80C30">
        <w:rPr>
          <w:rFonts w:ascii="Book Antiqua" w:hAnsi="Book Antiqua"/>
        </w:rPr>
        <w:t>R</w:t>
      </w:r>
      <w:r w:rsidR="00A80C30" w:rsidRPr="00A80C30">
        <w:rPr>
          <w:rFonts w:ascii="Book Antiqua" w:hAnsi="Book Antiqua"/>
        </w:rPr>
        <w:t>eflection</w:t>
      </w:r>
      <w:proofErr w:type="spellEnd"/>
      <w:r w:rsidR="008707E6">
        <w:rPr>
          <w:rFonts w:ascii="Book Antiqua" w:hAnsi="Book Antiqua"/>
        </w:rPr>
        <w:t xml:space="preserve">) </w:t>
      </w:r>
      <w:r w:rsidR="008707E6" w:rsidRPr="008707E6">
        <w:rPr>
          <w:rFonts w:ascii="Book Antiqua" w:hAnsi="Book Antiqua"/>
        </w:rPr>
        <w:t xml:space="preserve"> modelo </w:t>
      </w:r>
      <w:proofErr w:type="spellStart"/>
      <w:r w:rsidR="008707E6" w:rsidRPr="008707E6">
        <w:rPr>
          <w:rFonts w:ascii="Book Antiqua" w:hAnsi="Book Antiqua"/>
        </w:rPr>
        <w:t>Platinum</w:t>
      </w:r>
      <w:proofErr w:type="spellEnd"/>
      <w:r w:rsidR="008707E6" w:rsidRPr="008707E6">
        <w:rPr>
          <w:rFonts w:ascii="Book Antiqua" w:hAnsi="Book Antiqua"/>
        </w:rPr>
        <w:t xml:space="preserve">, </w:t>
      </w:r>
      <w:proofErr w:type="spellStart"/>
      <w:r w:rsidR="008707E6" w:rsidRPr="008707E6">
        <w:rPr>
          <w:rFonts w:ascii="Book Antiqua" w:hAnsi="Book Antiqua"/>
        </w:rPr>
        <w:t>Bruker</w:t>
      </w:r>
      <w:proofErr w:type="spellEnd"/>
      <w:r w:rsidR="008707E6" w:rsidRPr="008707E6">
        <w:rPr>
          <w:rFonts w:ascii="Book Antiqua" w:hAnsi="Book Antiqua"/>
        </w:rPr>
        <w:t xml:space="preserve"> con cristal de diamante</w:t>
      </w:r>
      <w:r>
        <w:rPr>
          <w:rFonts w:ascii="Book Antiqua" w:hAnsi="Book Antiqua"/>
        </w:rPr>
        <w:t xml:space="preserve">. </w:t>
      </w:r>
      <w:r w:rsidR="001616D2">
        <w:rPr>
          <w:rFonts w:ascii="Book Antiqua" w:hAnsi="Book Antiqua"/>
        </w:rPr>
        <w:t xml:space="preserve">Los espectros de infrarrojo se </w:t>
      </w:r>
      <w:r w:rsidR="008707E6">
        <w:rPr>
          <w:rFonts w:ascii="Book Antiqua" w:hAnsi="Book Antiqua"/>
        </w:rPr>
        <w:t>adquirieron</w:t>
      </w:r>
      <w:r w:rsidR="001616D2">
        <w:rPr>
          <w:rFonts w:ascii="Book Antiqua" w:hAnsi="Book Antiqua"/>
        </w:rPr>
        <w:t xml:space="preserve"> en </w:t>
      </w:r>
      <w:r w:rsidRPr="003B11DC">
        <w:rPr>
          <w:rFonts w:ascii="Book Antiqua" w:hAnsi="Book Antiqua"/>
        </w:rPr>
        <w:t>un</w:t>
      </w:r>
      <w:r>
        <w:rPr>
          <w:rFonts w:ascii="Book Antiqua" w:hAnsi="Book Antiqua"/>
        </w:rPr>
        <w:t xml:space="preserve"> intervalo de </w:t>
      </w:r>
      <w:r w:rsidR="0066704B">
        <w:rPr>
          <w:rFonts w:ascii="Book Antiqua" w:hAnsi="Book Antiqua"/>
        </w:rPr>
        <w:t xml:space="preserve">números de onda de </w:t>
      </w:r>
      <w:r>
        <w:rPr>
          <w:rFonts w:ascii="Book Antiqua" w:hAnsi="Book Antiqua"/>
        </w:rPr>
        <w:t>4000 a 4</w:t>
      </w:r>
      <w:r w:rsidRPr="003B11DC">
        <w:rPr>
          <w:rFonts w:ascii="Book Antiqua" w:hAnsi="Book Antiqua"/>
        </w:rPr>
        <w:t>00 cm</w:t>
      </w:r>
      <w:r w:rsidRPr="003B11DC">
        <w:rPr>
          <w:rFonts w:ascii="Book Antiqua" w:hAnsi="Book Antiqua"/>
          <w:vertAlign w:val="superscript"/>
        </w:rPr>
        <w:t>-1</w:t>
      </w:r>
      <w:r w:rsidR="00E655CE">
        <w:rPr>
          <w:rFonts w:ascii="Book Antiqua" w:hAnsi="Book Antiqua"/>
        </w:rPr>
        <w:t xml:space="preserve"> con </w:t>
      </w:r>
      <w:r w:rsidR="00C154CE">
        <w:rPr>
          <w:rFonts w:ascii="Book Antiqua" w:hAnsi="Book Antiqua"/>
          <w:highlight w:val="yellow"/>
        </w:rPr>
        <w:t>64</w:t>
      </w:r>
      <w:r w:rsidR="00E655CE">
        <w:rPr>
          <w:rFonts w:ascii="Book Antiqua" w:hAnsi="Book Antiqua"/>
        </w:rPr>
        <w:t xml:space="preserve"> </w:t>
      </w:r>
      <w:proofErr w:type="spellStart"/>
      <w:r w:rsidR="00E655CE">
        <w:rPr>
          <w:rFonts w:ascii="Book Antiqua" w:hAnsi="Book Antiqua"/>
        </w:rPr>
        <w:t>scan</w:t>
      </w:r>
      <w:proofErr w:type="spellEnd"/>
      <w:r w:rsidR="00E655CE">
        <w:rPr>
          <w:rFonts w:ascii="Book Antiqua" w:hAnsi="Book Antiqua"/>
        </w:rPr>
        <w:t xml:space="preserve"> por segundo.</w:t>
      </w:r>
      <w:r>
        <w:rPr>
          <w:rFonts w:ascii="Book Antiqua" w:hAnsi="Book Antiqua"/>
        </w:rPr>
        <w:t xml:space="preserve"> L</w:t>
      </w:r>
      <w:r w:rsidRPr="003B11DC">
        <w:rPr>
          <w:rFonts w:ascii="Book Antiqua" w:hAnsi="Book Antiqua"/>
        </w:rPr>
        <w:t>as muestras no neces</w:t>
      </w:r>
      <w:r>
        <w:rPr>
          <w:rFonts w:ascii="Book Antiqua" w:hAnsi="Book Antiqua"/>
        </w:rPr>
        <w:t xml:space="preserve">itaron preparación previa </w:t>
      </w:r>
      <w:r w:rsidR="00A80C30">
        <w:rPr>
          <w:rFonts w:ascii="Book Antiqua" w:hAnsi="Book Antiqua"/>
        </w:rPr>
        <w:t xml:space="preserve">gracias </w:t>
      </w:r>
      <w:r w:rsidRPr="003B11DC">
        <w:rPr>
          <w:rFonts w:ascii="Book Antiqua" w:hAnsi="Book Antiqua"/>
        </w:rPr>
        <w:t>al</w:t>
      </w:r>
      <w:r w:rsidR="008707E6">
        <w:rPr>
          <w:rFonts w:ascii="Book Antiqua" w:hAnsi="Book Antiqua"/>
        </w:rPr>
        <w:t xml:space="preserve"> aditamento </w:t>
      </w:r>
      <w:r w:rsidR="00A80C30">
        <w:rPr>
          <w:rFonts w:ascii="Book Antiqua" w:hAnsi="Book Antiqua"/>
        </w:rPr>
        <w:t>ATR</w:t>
      </w:r>
      <w:r w:rsidRPr="003B11DC">
        <w:rPr>
          <w:rFonts w:ascii="Book Antiqua" w:hAnsi="Book Antiqua"/>
        </w:rPr>
        <w:t xml:space="preserve"> que </w:t>
      </w:r>
      <w:r w:rsidR="008707E6" w:rsidRPr="003B11DC">
        <w:rPr>
          <w:rFonts w:ascii="Book Antiqua" w:hAnsi="Book Antiqua"/>
        </w:rPr>
        <w:t>posee</w:t>
      </w:r>
      <w:r w:rsidRPr="003B11DC">
        <w:rPr>
          <w:rFonts w:ascii="Book Antiqua" w:hAnsi="Book Antiqua"/>
        </w:rPr>
        <w:t xml:space="preserve"> este equipo.</w:t>
      </w:r>
    </w:p>
    <w:p w14:paraId="1FE3C852" w14:textId="77777777" w:rsidR="008707E6" w:rsidRDefault="008707E6" w:rsidP="00355812">
      <w:pPr>
        <w:spacing w:after="0" w:line="276" w:lineRule="auto"/>
        <w:jc w:val="both"/>
        <w:rPr>
          <w:rFonts w:ascii="Book Antiqua" w:hAnsi="Book Antiqua" w:cs="Arial"/>
        </w:rPr>
      </w:pPr>
    </w:p>
    <w:p w14:paraId="0088A246" w14:textId="77777777" w:rsidR="00355812" w:rsidRDefault="00355812" w:rsidP="00355812">
      <w:pPr>
        <w:spacing w:after="0" w:line="276" w:lineRule="auto"/>
        <w:jc w:val="both"/>
        <w:rPr>
          <w:rFonts w:ascii="Book Antiqua" w:hAnsi="Book Antiqua" w:cs="Arial"/>
        </w:rPr>
      </w:pPr>
    </w:p>
    <w:p w14:paraId="14C5F88D" w14:textId="77777777" w:rsidR="00E40832" w:rsidRDefault="004F3B6A" w:rsidP="00A853C2">
      <w:pPr>
        <w:pStyle w:val="Ttulo4"/>
      </w:pPr>
      <w:bookmarkStart w:id="84" w:name="_Toc13144050"/>
      <w:r>
        <w:t xml:space="preserve">Difracción </w:t>
      </w:r>
      <w:r w:rsidR="00BC2E61">
        <w:t xml:space="preserve">de Rayos </w:t>
      </w:r>
      <w:r>
        <w:t>X</w:t>
      </w:r>
      <w:bookmarkEnd w:id="84"/>
      <w:r>
        <w:t xml:space="preserve"> </w:t>
      </w:r>
    </w:p>
    <w:p w14:paraId="09DCF7A5" w14:textId="6A373F7A" w:rsidR="004F3B6A" w:rsidRDefault="00C24640" w:rsidP="00C24640">
      <w:pPr>
        <w:spacing w:after="0" w:line="276" w:lineRule="auto"/>
        <w:jc w:val="both"/>
        <w:rPr>
          <w:rFonts w:ascii="Book Antiqua" w:hAnsi="Book Antiqua" w:cs="Arial"/>
        </w:rPr>
      </w:pPr>
      <w:r>
        <w:rPr>
          <w:rFonts w:ascii="Book Antiqua" w:hAnsi="Book Antiqua" w:cs="Arial"/>
        </w:rPr>
        <w:t>L</w:t>
      </w:r>
      <w:r w:rsidR="00E40832" w:rsidRPr="00A87E88">
        <w:rPr>
          <w:rFonts w:ascii="Book Antiqua" w:hAnsi="Book Antiqua" w:cs="Arial"/>
        </w:rPr>
        <w:t xml:space="preserve">a Difracción de Rayos X </w:t>
      </w:r>
      <w:r w:rsidR="00DC6170">
        <w:rPr>
          <w:rFonts w:ascii="Book Antiqua" w:hAnsi="Book Antiqua" w:cs="Arial"/>
        </w:rPr>
        <w:t xml:space="preserve">(XRD) </w:t>
      </w:r>
      <w:r w:rsidR="00A80C30">
        <w:rPr>
          <w:rFonts w:ascii="Book Antiqua" w:hAnsi="Book Antiqua" w:cs="Arial"/>
        </w:rPr>
        <w:t>para</w:t>
      </w:r>
      <w:r w:rsidR="00C74209">
        <w:rPr>
          <w:rFonts w:ascii="Book Antiqua" w:hAnsi="Book Antiqua" w:cs="Arial"/>
        </w:rPr>
        <w:t xml:space="preserve"> polvos, permite </w:t>
      </w:r>
      <w:r w:rsidR="00E40832" w:rsidRPr="00A87E88">
        <w:rPr>
          <w:rFonts w:ascii="Book Antiqua" w:hAnsi="Book Antiqua" w:cs="Arial"/>
        </w:rPr>
        <w:t xml:space="preserve">la identificación </w:t>
      </w:r>
      <w:r w:rsidR="00EA17A0" w:rsidRPr="00EA17A0">
        <w:rPr>
          <w:rFonts w:ascii="Book Antiqua" w:hAnsi="Book Antiqua" w:cs="Arial"/>
        </w:rPr>
        <w:t>de las fases cri</w:t>
      </w:r>
      <w:r w:rsidR="00EA17A0">
        <w:rPr>
          <w:rFonts w:ascii="Book Antiqua" w:hAnsi="Book Antiqua" w:cs="Arial"/>
        </w:rPr>
        <w:t>stalinas de diversos materiales</w:t>
      </w:r>
      <w:r w:rsidR="00E40832">
        <w:rPr>
          <w:rFonts w:ascii="Book Antiqua" w:hAnsi="Book Antiqua" w:cs="Arial"/>
        </w:rPr>
        <w:t xml:space="preserve">, </w:t>
      </w:r>
      <w:r w:rsidR="00E40832" w:rsidRPr="00AF7643">
        <w:rPr>
          <w:rFonts w:ascii="Book Antiqua" w:hAnsi="Book Antiqua" w:cs="Arial"/>
        </w:rPr>
        <w:t>así como el análisis cuantitativo de compuestos cristalinos, la determinación d</w:t>
      </w:r>
      <w:r w:rsidR="002D3AED">
        <w:rPr>
          <w:rFonts w:ascii="Book Antiqua" w:hAnsi="Book Antiqua" w:cs="Arial"/>
        </w:rPr>
        <w:t>e tamaños de partículas</w:t>
      </w:r>
      <w:r w:rsidR="00E40832" w:rsidRPr="00A87E88">
        <w:rPr>
          <w:rFonts w:ascii="Book Antiqua" w:hAnsi="Book Antiqua" w:cs="Arial"/>
        </w:rPr>
        <w:t>,</w:t>
      </w:r>
      <w:r w:rsidR="004F3B6A">
        <w:rPr>
          <w:rFonts w:ascii="Book Antiqua" w:hAnsi="Book Antiqua" w:cs="Arial"/>
        </w:rPr>
        <w:t xml:space="preserve"> entre otras características</w:t>
      </w:r>
      <w:r w:rsidR="0014610C">
        <w:rPr>
          <w:rFonts w:ascii="Book Antiqua" w:hAnsi="Book Antiqua" w:cs="Arial"/>
        </w:rPr>
        <w:t xml:space="preserve"> </w:t>
      </w:r>
      <w:sdt>
        <w:sdtPr>
          <w:rPr>
            <w:rFonts w:ascii="Book Antiqua" w:hAnsi="Book Antiqua" w:cs="Arial"/>
          </w:rPr>
          <w:id w:val="-6672793"/>
          <w:citation/>
        </w:sdtPr>
        <w:sdtContent>
          <w:r w:rsidR="00E40832">
            <w:rPr>
              <w:rFonts w:ascii="Book Antiqua" w:hAnsi="Book Antiqua" w:cs="Arial"/>
            </w:rPr>
            <w:fldChar w:fldCharType="begin"/>
          </w:r>
          <w:r w:rsidR="00ED33A1">
            <w:rPr>
              <w:rFonts w:ascii="Book Antiqua" w:hAnsi="Book Antiqua" w:cs="Arial"/>
            </w:rPr>
            <w:instrText xml:space="preserve">CITATION Uni18 \l 2058 </w:instrText>
          </w:r>
          <w:r w:rsidR="00E40832">
            <w:rPr>
              <w:rFonts w:ascii="Book Antiqua" w:hAnsi="Book Antiqua" w:cs="Arial"/>
            </w:rPr>
            <w:fldChar w:fldCharType="separate"/>
          </w:r>
          <w:r w:rsidR="003D77F7" w:rsidRPr="003D77F7">
            <w:rPr>
              <w:rFonts w:ascii="Book Antiqua" w:hAnsi="Book Antiqua" w:cs="Arial"/>
              <w:noProof/>
            </w:rPr>
            <w:t>(Universidad de Alicante, 2019)</w:t>
          </w:r>
          <w:r w:rsidR="00E40832">
            <w:rPr>
              <w:rFonts w:ascii="Book Antiqua" w:hAnsi="Book Antiqua" w:cs="Arial"/>
            </w:rPr>
            <w:fldChar w:fldCharType="end"/>
          </w:r>
        </w:sdtContent>
      </w:sdt>
      <w:r w:rsidR="00E40832" w:rsidRPr="00A87E88">
        <w:rPr>
          <w:rFonts w:ascii="Book Antiqua" w:hAnsi="Book Antiqua" w:cs="Arial"/>
        </w:rPr>
        <w:t>.</w:t>
      </w:r>
      <w:r w:rsidR="00030430">
        <w:rPr>
          <w:rFonts w:ascii="Book Antiqua" w:hAnsi="Book Antiqua" w:cs="Arial"/>
        </w:rPr>
        <w:t xml:space="preserve"> </w:t>
      </w:r>
      <w:r w:rsidR="00AF7643" w:rsidRPr="00AF7643">
        <w:rPr>
          <w:rFonts w:ascii="Book Antiqua" w:hAnsi="Book Antiqua" w:cs="Arial"/>
        </w:rPr>
        <w:t xml:space="preserve">Para </w:t>
      </w:r>
      <w:r w:rsidR="00ED7C65" w:rsidRPr="00AF7643">
        <w:rPr>
          <w:rFonts w:ascii="Book Antiqua" w:hAnsi="Book Antiqua" w:cs="Arial"/>
        </w:rPr>
        <w:t xml:space="preserve">nuestro estudio </w:t>
      </w:r>
      <w:r w:rsidR="004F3B6A" w:rsidRPr="00AF7643">
        <w:rPr>
          <w:rFonts w:ascii="Book Antiqua" w:hAnsi="Book Antiqua" w:cs="Arial"/>
        </w:rPr>
        <w:t xml:space="preserve">se </w:t>
      </w:r>
      <w:r w:rsidR="008707E6">
        <w:rPr>
          <w:rFonts w:ascii="Book Antiqua" w:hAnsi="Book Antiqua" w:cs="Arial"/>
        </w:rPr>
        <w:t>empleó</w:t>
      </w:r>
      <w:r w:rsidR="00AF7643" w:rsidRPr="00AF7643">
        <w:rPr>
          <w:rFonts w:ascii="Book Antiqua" w:hAnsi="Book Antiqua" w:cs="Arial"/>
        </w:rPr>
        <w:t xml:space="preserve"> está técnica </w:t>
      </w:r>
      <w:r w:rsidR="00492787">
        <w:rPr>
          <w:rFonts w:ascii="Book Antiqua" w:hAnsi="Book Antiqua" w:cs="Arial"/>
        </w:rPr>
        <w:t>en</w:t>
      </w:r>
      <w:r w:rsidR="004F3B6A" w:rsidRPr="00AF7643">
        <w:rPr>
          <w:rFonts w:ascii="Book Antiqua" w:hAnsi="Book Antiqua" w:cs="Arial"/>
        </w:rPr>
        <w:t xml:space="preserve"> la identificación cualitati</w:t>
      </w:r>
      <w:r w:rsidR="007C6650" w:rsidRPr="00AF7643">
        <w:rPr>
          <w:rFonts w:ascii="Book Antiqua" w:hAnsi="Book Antiqua" w:cs="Arial"/>
        </w:rPr>
        <w:t>va de la estructura</w:t>
      </w:r>
      <w:r w:rsidR="00ED7C65" w:rsidRPr="00AF7643">
        <w:rPr>
          <w:rFonts w:ascii="Book Antiqua" w:hAnsi="Book Antiqua" w:cs="Arial"/>
        </w:rPr>
        <w:t xml:space="preserve"> de los soportes y catalizadores</w:t>
      </w:r>
      <w:r w:rsidR="004F3B6A" w:rsidRPr="00AF7643">
        <w:rPr>
          <w:rFonts w:ascii="Book Antiqua" w:hAnsi="Book Antiqua" w:cs="Arial"/>
        </w:rPr>
        <w:t>.</w:t>
      </w:r>
    </w:p>
    <w:p w14:paraId="7D151951" w14:textId="77777777" w:rsidR="004F3B6A" w:rsidRDefault="004F3B6A" w:rsidP="00C24640">
      <w:pPr>
        <w:spacing w:after="0" w:line="276" w:lineRule="auto"/>
        <w:jc w:val="both"/>
        <w:rPr>
          <w:rFonts w:ascii="Book Antiqua" w:hAnsi="Book Antiqua" w:cs="Arial"/>
        </w:rPr>
      </w:pPr>
    </w:p>
    <w:p w14:paraId="2D792C9B" w14:textId="3C806C33" w:rsidR="00E40832" w:rsidRPr="00994487" w:rsidRDefault="00F2429C" w:rsidP="00461C98">
      <w:pPr>
        <w:spacing w:after="0" w:line="276" w:lineRule="auto"/>
        <w:jc w:val="both"/>
        <w:rPr>
          <w:rFonts w:ascii="Book Antiqua" w:hAnsi="Book Antiqua" w:cs="Arial"/>
        </w:rPr>
      </w:pPr>
      <w:r w:rsidRPr="00910FF2">
        <w:rPr>
          <w:rFonts w:ascii="Book Antiqua" w:hAnsi="Book Antiqua" w:cs="Arial"/>
        </w:rPr>
        <w:t xml:space="preserve">Los </w:t>
      </w:r>
      <w:r w:rsidR="00353F84" w:rsidRPr="00910FF2">
        <w:rPr>
          <w:rFonts w:ascii="Book Antiqua" w:hAnsi="Book Antiqua" w:cs="Arial"/>
        </w:rPr>
        <w:t>análisis</w:t>
      </w:r>
      <w:r w:rsidR="00E40832" w:rsidRPr="00910FF2">
        <w:rPr>
          <w:rFonts w:ascii="Book Antiqua" w:hAnsi="Book Antiqua" w:cs="Arial"/>
        </w:rPr>
        <w:t xml:space="preserve"> de Difracción de Rayos X de soportes y catalizadores sólidos en polvo se </w:t>
      </w:r>
      <w:r w:rsidR="00C74209" w:rsidRPr="00910FF2">
        <w:rPr>
          <w:rFonts w:ascii="Book Antiqua" w:hAnsi="Book Antiqua" w:cs="Arial"/>
        </w:rPr>
        <w:t>llevaron a cabo usando</w:t>
      </w:r>
      <w:r w:rsidR="00C74209">
        <w:rPr>
          <w:rFonts w:ascii="Book Antiqua" w:hAnsi="Book Antiqua" w:cs="Arial"/>
        </w:rPr>
        <w:t xml:space="preserve"> </w:t>
      </w:r>
      <w:r w:rsidR="00E40832" w:rsidRPr="00994487">
        <w:rPr>
          <w:rFonts w:ascii="Book Antiqua" w:hAnsi="Book Antiqua" w:cs="Arial"/>
        </w:rPr>
        <w:t>un difractómetro de Rayos X marca Bruker D8 Advance, equipado con un</w:t>
      </w:r>
      <w:r w:rsidR="00492787">
        <w:rPr>
          <w:rFonts w:ascii="Book Antiqua" w:hAnsi="Book Antiqua" w:cs="Arial"/>
        </w:rPr>
        <w:t xml:space="preserve"> detector LYNXEYE, utilizando</w:t>
      </w:r>
      <w:r w:rsidR="00E40832" w:rsidRPr="00994487">
        <w:rPr>
          <w:rFonts w:ascii="Book Antiqua" w:hAnsi="Book Antiqua" w:cs="Arial"/>
        </w:rPr>
        <w:t xml:space="preserve"> radiación de Cu</w:t>
      </w:r>
      <w:r w:rsidR="00197F37">
        <w:rPr>
          <w:rFonts w:ascii="Book Antiqua" w:hAnsi="Book Antiqua" w:cs="Arial"/>
        </w:rPr>
        <w:t>-</w:t>
      </w:r>
      <w:r w:rsidR="00E40832" w:rsidRPr="00994487">
        <w:rPr>
          <w:rFonts w:ascii="Book Antiqua" w:hAnsi="Book Antiqua" w:cs="Arial"/>
        </w:rPr>
        <w:t xml:space="preserve">Kα (1.5406 Å). Los difractogramas </w:t>
      </w:r>
      <w:r w:rsidR="00314657" w:rsidRPr="00994487">
        <w:rPr>
          <w:rFonts w:ascii="Book Antiqua" w:hAnsi="Book Antiqua" w:cs="Arial"/>
        </w:rPr>
        <w:t>se adquirieron</w:t>
      </w:r>
      <w:r w:rsidR="00E40832" w:rsidRPr="00994487">
        <w:rPr>
          <w:rFonts w:ascii="Book Antiqua" w:hAnsi="Book Antiqua" w:cs="Arial"/>
        </w:rPr>
        <w:t xml:space="preserve"> </w:t>
      </w:r>
      <w:r w:rsidR="00A80C30">
        <w:rPr>
          <w:rFonts w:ascii="Book Antiqua" w:hAnsi="Book Antiqua" w:cs="Arial"/>
        </w:rPr>
        <w:t xml:space="preserve">en un intervalo de </w:t>
      </w:r>
      <w:r w:rsidR="00A80C30" w:rsidRPr="00A80C30">
        <w:rPr>
          <w:rFonts w:ascii="Book Antiqua" w:hAnsi="Book Antiqua" w:cs="Arial"/>
        </w:rPr>
        <w:t>2θ</w:t>
      </w:r>
      <w:r w:rsidR="00A80C30" w:rsidRPr="00994487">
        <w:rPr>
          <w:rFonts w:ascii="Book Antiqua" w:hAnsi="Book Antiqua" w:cs="Arial"/>
        </w:rPr>
        <w:t xml:space="preserve"> </w:t>
      </w:r>
      <w:r w:rsidR="00A80C30">
        <w:rPr>
          <w:rFonts w:ascii="Book Antiqua" w:hAnsi="Book Antiqua" w:cs="Arial"/>
        </w:rPr>
        <w:t xml:space="preserve">de </w:t>
      </w:r>
      <w:r w:rsidR="00E40832" w:rsidRPr="00994487">
        <w:rPr>
          <w:rFonts w:ascii="Book Antiqua" w:hAnsi="Book Antiqua" w:cs="Arial"/>
        </w:rPr>
        <w:t>10°</w:t>
      </w:r>
      <w:r w:rsidR="00A80C30">
        <w:rPr>
          <w:rFonts w:ascii="Book Antiqua" w:hAnsi="Book Antiqua" w:cs="Arial"/>
        </w:rPr>
        <w:t>-</w:t>
      </w:r>
      <w:r w:rsidR="00E40832" w:rsidRPr="00994487">
        <w:rPr>
          <w:rFonts w:ascii="Book Antiqua" w:hAnsi="Book Antiqua" w:cs="Arial"/>
        </w:rPr>
        <w:t xml:space="preserve"> 80°</w:t>
      </w:r>
      <w:r w:rsidR="00A80C30">
        <w:rPr>
          <w:rFonts w:ascii="Book Antiqua" w:hAnsi="Book Antiqua" w:cs="Arial"/>
        </w:rPr>
        <w:t>,</w:t>
      </w:r>
      <w:r w:rsidR="00A80C30" w:rsidRPr="00A80C30">
        <w:rPr>
          <w:rFonts w:ascii="Book Antiqua" w:hAnsi="Book Antiqua" w:cs="Arial"/>
        </w:rPr>
        <w:t xml:space="preserve"> </w:t>
      </w:r>
      <w:r w:rsidR="00E40832" w:rsidRPr="00994487">
        <w:rPr>
          <w:rFonts w:ascii="Book Antiqua" w:hAnsi="Book Antiqua" w:cs="Arial"/>
        </w:rPr>
        <w:t xml:space="preserve">con un paso de </w:t>
      </w:r>
      <w:r w:rsidR="00C21A10" w:rsidRPr="00994487">
        <w:rPr>
          <w:rFonts w:ascii="Book Antiqua" w:hAnsi="Book Antiqua" w:cs="Arial"/>
        </w:rPr>
        <w:t>barrido de 0.03</w:t>
      </w:r>
      <w:r w:rsidR="00E40832" w:rsidRPr="00994487">
        <w:rPr>
          <w:rFonts w:ascii="Book Antiqua" w:hAnsi="Book Antiqua" w:cs="Arial"/>
        </w:rPr>
        <w:t xml:space="preserve">°, y una potencia de tubo de </w:t>
      </w:r>
      <w:proofErr w:type="spellStart"/>
      <w:r w:rsidR="00461C98">
        <w:rPr>
          <w:rFonts w:ascii="Book Antiqua" w:hAnsi="Book Antiqua" w:cs="Arial"/>
        </w:rPr>
        <w:t>k</w:t>
      </w:r>
      <w:r w:rsidR="00461C98" w:rsidRPr="00461C98">
        <w:rPr>
          <w:rFonts w:ascii="Book Antiqua" w:hAnsi="Book Antiqua" w:cs="Arial"/>
        </w:rPr>
        <w:t>V</w:t>
      </w:r>
      <w:proofErr w:type="spellEnd"/>
      <w:r w:rsidR="00461C98" w:rsidRPr="00461C98">
        <w:rPr>
          <w:rFonts w:ascii="Book Antiqua" w:hAnsi="Book Antiqua" w:cs="Arial"/>
        </w:rPr>
        <w:t>=30</w:t>
      </w:r>
      <w:r w:rsidR="00461C98">
        <w:rPr>
          <w:rFonts w:ascii="Book Antiqua" w:hAnsi="Book Antiqua" w:cs="Arial"/>
        </w:rPr>
        <w:t xml:space="preserve"> y </w:t>
      </w:r>
      <w:proofErr w:type="spellStart"/>
      <w:r w:rsidR="00461C98">
        <w:rPr>
          <w:rFonts w:ascii="Book Antiqua" w:hAnsi="Book Antiqua" w:cs="Arial"/>
        </w:rPr>
        <w:t>m</w:t>
      </w:r>
      <w:r w:rsidR="00461C98" w:rsidRPr="00461C98">
        <w:rPr>
          <w:rFonts w:ascii="Book Antiqua" w:hAnsi="Book Antiqua" w:cs="Arial"/>
        </w:rPr>
        <w:t>A</w:t>
      </w:r>
      <w:proofErr w:type="spellEnd"/>
      <w:r w:rsidR="00461C98" w:rsidRPr="00461C98">
        <w:rPr>
          <w:rFonts w:ascii="Book Antiqua" w:hAnsi="Book Antiqua" w:cs="Arial"/>
        </w:rPr>
        <w:t>=25</w:t>
      </w:r>
      <w:r w:rsidR="00E40832" w:rsidRPr="00994487">
        <w:rPr>
          <w:rFonts w:ascii="Book Antiqua" w:hAnsi="Book Antiqua" w:cs="Arial"/>
        </w:rPr>
        <w:t xml:space="preserve">. </w:t>
      </w:r>
    </w:p>
    <w:p w14:paraId="1CB0EF08" w14:textId="77777777" w:rsidR="00E40832" w:rsidRPr="00994487" w:rsidRDefault="00E40832" w:rsidP="00E40832">
      <w:pPr>
        <w:spacing w:after="0" w:line="276" w:lineRule="auto"/>
        <w:jc w:val="both"/>
        <w:rPr>
          <w:rFonts w:ascii="Book Antiqua" w:hAnsi="Book Antiqua" w:cs="Arial"/>
        </w:rPr>
      </w:pPr>
    </w:p>
    <w:p w14:paraId="4ACECCA3" w14:textId="77777777" w:rsidR="004F3B6A" w:rsidRPr="00994487" w:rsidRDefault="004F3B6A" w:rsidP="00E40832">
      <w:pPr>
        <w:spacing w:after="0" w:line="276" w:lineRule="auto"/>
        <w:jc w:val="both"/>
        <w:rPr>
          <w:rFonts w:ascii="Book Antiqua" w:hAnsi="Book Antiqua" w:cs="Arial"/>
        </w:rPr>
      </w:pPr>
    </w:p>
    <w:p w14:paraId="7A8D7509" w14:textId="77777777" w:rsidR="00E40832" w:rsidRPr="00994487" w:rsidRDefault="00E40832" w:rsidP="00ED7C65">
      <w:pPr>
        <w:pStyle w:val="Ttulo4"/>
      </w:pPr>
      <w:bookmarkStart w:id="85" w:name="_Toc13144051"/>
      <w:r w:rsidRPr="00994487">
        <w:t>Espectroscop</w:t>
      </w:r>
      <w:r w:rsidR="0033224C" w:rsidRPr="00994487">
        <w:t>í</w:t>
      </w:r>
      <w:r w:rsidRPr="00994487">
        <w:t>a Raman</w:t>
      </w:r>
      <w:bookmarkEnd w:id="85"/>
      <w:r w:rsidRPr="00994487">
        <w:t xml:space="preserve"> </w:t>
      </w:r>
    </w:p>
    <w:p w14:paraId="1FCFC2B9" w14:textId="6721517D" w:rsidR="00E40832" w:rsidRPr="0098217D" w:rsidRDefault="00E40832" w:rsidP="00E40832">
      <w:pPr>
        <w:spacing w:after="0" w:line="276" w:lineRule="auto"/>
        <w:jc w:val="both"/>
        <w:rPr>
          <w:rFonts w:ascii="Book Antiqua" w:hAnsi="Book Antiqua" w:cstheme="minorHAnsi"/>
          <w:szCs w:val="24"/>
        </w:rPr>
      </w:pPr>
      <w:r w:rsidRPr="00994487">
        <w:rPr>
          <w:rFonts w:ascii="Book Antiqua" w:hAnsi="Book Antiqua" w:cstheme="minorHAnsi"/>
          <w:szCs w:val="24"/>
        </w:rPr>
        <w:t xml:space="preserve">La Espectroscopía Raman </w:t>
      </w:r>
      <w:r w:rsidR="00133A6C" w:rsidRPr="00994487">
        <w:rPr>
          <w:rFonts w:ascii="Book Antiqua" w:hAnsi="Book Antiqua" w:cstheme="minorHAnsi"/>
          <w:szCs w:val="24"/>
        </w:rPr>
        <w:t>es una técnica que proporciona información química y</w:t>
      </w:r>
      <w:r w:rsidR="00052DA4" w:rsidRPr="00994487">
        <w:rPr>
          <w:rFonts w:ascii="Book Antiqua" w:hAnsi="Book Antiqua" w:cstheme="minorHAnsi"/>
          <w:szCs w:val="24"/>
        </w:rPr>
        <w:t xml:space="preserve"> </w:t>
      </w:r>
      <w:r w:rsidR="00133A6C" w:rsidRPr="00994487">
        <w:rPr>
          <w:rFonts w:ascii="Book Antiqua" w:hAnsi="Book Antiqua" w:cstheme="minorHAnsi"/>
          <w:szCs w:val="24"/>
        </w:rPr>
        <w:t>micro</w:t>
      </w:r>
      <w:r w:rsidRPr="00994487">
        <w:rPr>
          <w:rFonts w:ascii="Book Antiqua" w:hAnsi="Book Antiqua" w:cstheme="minorHAnsi"/>
          <w:szCs w:val="24"/>
        </w:rPr>
        <w:t>estructura</w:t>
      </w:r>
      <w:r w:rsidR="00133A6C" w:rsidRPr="00994487">
        <w:rPr>
          <w:rFonts w:ascii="Book Antiqua" w:hAnsi="Book Antiqua" w:cstheme="minorHAnsi"/>
          <w:szCs w:val="24"/>
        </w:rPr>
        <w:t>l</w:t>
      </w:r>
      <w:r w:rsidR="00B67C68" w:rsidRPr="00994487">
        <w:rPr>
          <w:rFonts w:ascii="Book Antiqua" w:hAnsi="Book Antiqua" w:cstheme="minorHAnsi"/>
          <w:szCs w:val="24"/>
        </w:rPr>
        <w:t xml:space="preserve"> </w:t>
      </w:r>
      <w:r w:rsidR="008D1D6C" w:rsidRPr="00994487">
        <w:rPr>
          <w:rFonts w:ascii="Book Antiqua" w:hAnsi="Book Antiqua" w:cstheme="minorHAnsi"/>
          <w:szCs w:val="24"/>
        </w:rPr>
        <w:t>de un material</w:t>
      </w:r>
      <w:r w:rsidR="007E5547">
        <w:rPr>
          <w:rFonts w:ascii="Book Antiqua" w:hAnsi="Book Antiqua" w:cstheme="minorHAnsi"/>
          <w:szCs w:val="24"/>
        </w:rPr>
        <w:t>.  S</w:t>
      </w:r>
      <w:r w:rsidR="002F323F" w:rsidRPr="00994487">
        <w:rPr>
          <w:rFonts w:ascii="Book Antiqua" w:hAnsi="Book Antiqua" w:cstheme="minorHAnsi"/>
          <w:szCs w:val="24"/>
        </w:rPr>
        <w:t xml:space="preserve">e </w:t>
      </w:r>
      <w:r w:rsidR="00812F1F">
        <w:rPr>
          <w:rFonts w:ascii="Book Antiqua" w:hAnsi="Book Antiqua" w:cstheme="minorHAnsi"/>
          <w:szCs w:val="24"/>
        </w:rPr>
        <w:t>fundamenta en l</w:t>
      </w:r>
      <w:r w:rsidR="002F323F" w:rsidRPr="002F323F">
        <w:rPr>
          <w:rFonts w:ascii="Book Antiqua" w:hAnsi="Book Antiqua" w:cstheme="minorHAnsi"/>
          <w:szCs w:val="24"/>
        </w:rPr>
        <w:t xml:space="preserve">a dispersión Raman </w:t>
      </w:r>
      <w:r w:rsidR="00812F1F">
        <w:rPr>
          <w:rFonts w:ascii="Book Antiqua" w:hAnsi="Book Antiqua" w:cstheme="minorHAnsi"/>
          <w:szCs w:val="24"/>
        </w:rPr>
        <w:t xml:space="preserve">que </w:t>
      </w:r>
      <w:r w:rsidR="007E5547">
        <w:rPr>
          <w:rFonts w:ascii="Book Antiqua" w:hAnsi="Book Antiqua" w:cstheme="minorHAnsi"/>
          <w:szCs w:val="24"/>
        </w:rPr>
        <w:t>se genera al provocar</w:t>
      </w:r>
      <w:r w:rsidR="00812F1F">
        <w:rPr>
          <w:rFonts w:ascii="Book Antiqua" w:hAnsi="Book Antiqua" w:cstheme="minorHAnsi"/>
          <w:szCs w:val="24"/>
        </w:rPr>
        <w:t xml:space="preserve"> </w:t>
      </w:r>
      <w:r w:rsidR="00812F1F" w:rsidRPr="002F323F">
        <w:rPr>
          <w:rFonts w:ascii="Book Antiqua" w:hAnsi="Book Antiqua" w:cstheme="minorHAnsi"/>
          <w:szCs w:val="24"/>
        </w:rPr>
        <w:t xml:space="preserve">un cambio en la polarizabilidad </w:t>
      </w:r>
      <w:r w:rsidR="007E5547">
        <w:rPr>
          <w:rFonts w:ascii="Book Antiqua" w:hAnsi="Book Antiqua" w:cstheme="minorHAnsi"/>
          <w:szCs w:val="24"/>
        </w:rPr>
        <w:t xml:space="preserve">de las moléculas por medio de </w:t>
      </w:r>
      <w:r w:rsidR="002F323F" w:rsidRPr="002F323F">
        <w:rPr>
          <w:rFonts w:ascii="Book Antiqua" w:hAnsi="Book Antiqua" w:cstheme="minorHAnsi"/>
          <w:szCs w:val="24"/>
        </w:rPr>
        <w:t>la luz</w:t>
      </w:r>
      <w:r w:rsidR="00133A6C" w:rsidRPr="00994487">
        <w:rPr>
          <w:rFonts w:ascii="Book Antiqua" w:hAnsi="Book Antiqua" w:cstheme="minorHAnsi"/>
          <w:szCs w:val="24"/>
        </w:rPr>
        <w:t xml:space="preserve">. </w:t>
      </w:r>
      <w:r w:rsidR="007E5547">
        <w:rPr>
          <w:rFonts w:ascii="Book Antiqua" w:hAnsi="Book Antiqua" w:cstheme="minorHAnsi"/>
          <w:szCs w:val="24"/>
        </w:rPr>
        <w:t xml:space="preserve">En ésta </w:t>
      </w:r>
      <w:r w:rsidR="00314657" w:rsidRPr="00994487">
        <w:rPr>
          <w:rFonts w:ascii="Book Antiqua" w:hAnsi="Book Antiqua" w:cstheme="minorHAnsi"/>
          <w:szCs w:val="24"/>
        </w:rPr>
        <w:t xml:space="preserve">técnica de caracterización se hace </w:t>
      </w:r>
      <w:r w:rsidR="00C74209" w:rsidRPr="00994487">
        <w:rPr>
          <w:rFonts w:ascii="Book Antiqua" w:hAnsi="Book Antiqua" w:cstheme="minorHAnsi"/>
          <w:szCs w:val="24"/>
        </w:rPr>
        <w:t xml:space="preserve">incidir un rayo láser directamente </w:t>
      </w:r>
      <w:r w:rsidRPr="00994487">
        <w:rPr>
          <w:rFonts w:ascii="Book Antiqua" w:hAnsi="Book Antiqua" w:cstheme="minorHAnsi"/>
          <w:szCs w:val="24"/>
        </w:rPr>
        <w:t>sobre el material a analizar</w:t>
      </w:r>
      <w:r w:rsidR="00235737" w:rsidRPr="00994487">
        <w:rPr>
          <w:rFonts w:ascii="Book Antiqua" w:hAnsi="Book Antiqua" w:cstheme="minorHAnsi"/>
          <w:szCs w:val="24"/>
        </w:rPr>
        <w:t xml:space="preserve">, </w:t>
      </w:r>
      <w:r w:rsidR="00197F37">
        <w:rPr>
          <w:rFonts w:ascii="Book Antiqua" w:hAnsi="Book Antiqua" w:cstheme="minorHAnsi"/>
          <w:szCs w:val="24"/>
        </w:rPr>
        <w:t xml:space="preserve">en general, </w:t>
      </w:r>
      <w:r w:rsidR="00235737" w:rsidRPr="00994487">
        <w:rPr>
          <w:rFonts w:ascii="Book Antiqua" w:hAnsi="Book Antiqua" w:cstheme="minorHAnsi"/>
          <w:szCs w:val="24"/>
        </w:rPr>
        <w:t xml:space="preserve">no se requiere </w:t>
      </w:r>
      <w:r w:rsidRPr="00994487">
        <w:rPr>
          <w:rFonts w:ascii="Book Antiqua" w:hAnsi="Book Antiqua" w:cstheme="minorHAnsi"/>
          <w:szCs w:val="24"/>
        </w:rPr>
        <w:t>ningún tipo de preparación especial</w:t>
      </w:r>
      <w:r w:rsidRPr="0098217D">
        <w:rPr>
          <w:rFonts w:ascii="Book Antiqua" w:hAnsi="Book Antiqua" w:cstheme="minorHAnsi"/>
          <w:szCs w:val="24"/>
        </w:rPr>
        <w:t xml:space="preserve"> y no</w:t>
      </w:r>
      <w:r>
        <w:rPr>
          <w:rFonts w:ascii="Book Antiqua" w:hAnsi="Book Antiqua" w:cstheme="minorHAnsi"/>
          <w:szCs w:val="24"/>
        </w:rPr>
        <w:t xml:space="preserve"> </w:t>
      </w:r>
      <w:r w:rsidRPr="0098217D">
        <w:rPr>
          <w:rFonts w:ascii="Book Antiqua" w:hAnsi="Book Antiqua" w:cstheme="minorHAnsi"/>
          <w:szCs w:val="24"/>
        </w:rPr>
        <w:t>conlleva ninguna alteración de la superficie sobre la que se realiza el análisis</w:t>
      </w:r>
      <w:r w:rsidR="00A80C30">
        <w:rPr>
          <w:rFonts w:ascii="Book Antiqua" w:hAnsi="Book Antiqua" w:cstheme="minorHAnsi"/>
          <w:szCs w:val="24"/>
        </w:rPr>
        <w:t xml:space="preserve"> </w:t>
      </w:r>
      <w:sdt>
        <w:sdtPr>
          <w:rPr>
            <w:rFonts w:ascii="Book Antiqua" w:hAnsi="Book Antiqua" w:cstheme="minorHAnsi"/>
            <w:szCs w:val="24"/>
          </w:rPr>
          <w:id w:val="-1952309193"/>
          <w:citation/>
        </w:sdtPr>
        <w:sdtContent>
          <w:r>
            <w:rPr>
              <w:rFonts w:ascii="Book Antiqua" w:hAnsi="Book Antiqua" w:cstheme="minorHAnsi"/>
              <w:szCs w:val="24"/>
            </w:rPr>
            <w:fldChar w:fldCharType="begin"/>
          </w:r>
          <w:r>
            <w:rPr>
              <w:rFonts w:ascii="Book Antiqua" w:hAnsi="Book Antiqua" w:cstheme="minorHAnsi"/>
              <w:szCs w:val="24"/>
            </w:rPr>
            <w:instrText xml:space="preserve"> CITATION Lar11 \l 2058 </w:instrText>
          </w:r>
          <w:r>
            <w:rPr>
              <w:rFonts w:ascii="Book Antiqua" w:hAnsi="Book Antiqua" w:cstheme="minorHAnsi"/>
              <w:szCs w:val="24"/>
            </w:rPr>
            <w:fldChar w:fldCharType="separate"/>
          </w:r>
          <w:r w:rsidR="003D77F7" w:rsidRPr="003D77F7">
            <w:rPr>
              <w:rFonts w:ascii="Book Antiqua" w:hAnsi="Book Antiqua" w:cstheme="minorHAnsi"/>
              <w:noProof/>
              <w:szCs w:val="24"/>
            </w:rPr>
            <w:t>(Larkin, 2011)</w:t>
          </w:r>
          <w:r>
            <w:rPr>
              <w:rFonts w:ascii="Book Antiqua" w:hAnsi="Book Antiqua" w:cstheme="minorHAnsi"/>
              <w:szCs w:val="24"/>
            </w:rPr>
            <w:fldChar w:fldCharType="end"/>
          </w:r>
        </w:sdtContent>
      </w:sdt>
      <w:r w:rsidRPr="0098217D">
        <w:rPr>
          <w:rFonts w:ascii="Book Antiqua" w:hAnsi="Book Antiqua" w:cstheme="minorHAnsi"/>
          <w:szCs w:val="24"/>
        </w:rPr>
        <w:t>.</w:t>
      </w:r>
      <w:r w:rsidR="00133A6C">
        <w:rPr>
          <w:rFonts w:ascii="Book Antiqua" w:hAnsi="Book Antiqua" w:cstheme="minorHAnsi"/>
          <w:szCs w:val="24"/>
        </w:rPr>
        <w:t xml:space="preserve"> </w:t>
      </w:r>
    </w:p>
    <w:p w14:paraId="006DEEC7" w14:textId="77777777" w:rsidR="00E40832" w:rsidRDefault="00E40832" w:rsidP="00E40832">
      <w:pPr>
        <w:spacing w:after="0" w:line="276" w:lineRule="auto"/>
        <w:jc w:val="both"/>
        <w:rPr>
          <w:rFonts w:ascii="Book Antiqua" w:hAnsi="Book Antiqua" w:cs="Arial"/>
        </w:rPr>
      </w:pPr>
    </w:p>
    <w:p w14:paraId="146E0B48" w14:textId="77777777" w:rsidR="0033224C" w:rsidRDefault="0033224C" w:rsidP="00133A6C">
      <w:pPr>
        <w:spacing w:after="0" w:line="276" w:lineRule="auto"/>
        <w:jc w:val="both"/>
        <w:rPr>
          <w:rFonts w:ascii="Book Antiqua" w:hAnsi="Book Antiqua" w:cs="Arial"/>
        </w:rPr>
      </w:pPr>
      <w:r>
        <w:rPr>
          <w:rFonts w:ascii="Book Antiqua" w:hAnsi="Book Antiqua" w:cs="Arial"/>
        </w:rPr>
        <w:t xml:space="preserve">La espectroscopía Raman aplicada a catálisis es una herramienta útil </w:t>
      </w:r>
      <w:r w:rsidR="00AF5FB9">
        <w:rPr>
          <w:rFonts w:ascii="Book Antiqua" w:hAnsi="Book Antiqua" w:cs="Arial"/>
        </w:rPr>
        <w:t xml:space="preserve">porque </w:t>
      </w:r>
      <w:r w:rsidR="00A400F3">
        <w:rPr>
          <w:rFonts w:ascii="Book Antiqua" w:hAnsi="Book Antiqua" w:cs="Arial"/>
        </w:rPr>
        <w:t>brinda</w:t>
      </w:r>
      <w:r w:rsidR="00A400F3" w:rsidRPr="00A400F3">
        <w:rPr>
          <w:rFonts w:ascii="Book Antiqua" w:hAnsi="Book Antiqua" w:cs="Arial"/>
        </w:rPr>
        <w:t xml:space="preserve"> información sobre los niveles de energía vibracional de las moléculas y los iones, </w:t>
      </w:r>
      <w:r w:rsidR="00AF5FB9">
        <w:rPr>
          <w:rFonts w:ascii="Book Antiqua" w:hAnsi="Book Antiqua" w:cs="Arial"/>
        </w:rPr>
        <w:t xml:space="preserve"> la cual se puede</w:t>
      </w:r>
      <w:r w:rsidR="00A400F3" w:rsidRPr="00A400F3">
        <w:rPr>
          <w:rFonts w:ascii="Book Antiqua" w:hAnsi="Book Antiqua" w:cs="Arial"/>
        </w:rPr>
        <w:t xml:space="preserve"> correlacionar con la estructura del catalizador</w:t>
      </w:r>
      <w:r w:rsidR="00A400F3">
        <w:rPr>
          <w:rFonts w:ascii="Book Antiqua" w:hAnsi="Book Antiqua" w:cs="Arial"/>
        </w:rPr>
        <w:t xml:space="preserve"> </w:t>
      </w:r>
      <w:sdt>
        <w:sdtPr>
          <w:rPr>
            <w:rFonts w:ascii="Book Antiqua" w:hAnsi="Book Antiqua" w:cs="Arial"/>
          </w:rPr>
          <w:id w:val="2082023780"/>
          <w:citation/>
        </w:sdtPr>
        <w:sdtContent>
          <w:r w:rsidR="00A400F3">
            <w:rPr>
              <w:rFonts w:ascii="Book Antiqua" w:hAnsi="Book Antiqua" w:cs="Arial"/>
            </w:rPr>
            <w:fldChar w:fldCharType="begin"/>
          </w:r>
          <w:r w:rsidR="00A400F3">
            <w:rPr>
              <w:rFonts w:ascii="Book Antiqua" w:hAnsi="Book Antiqua" w:cs="Arial"/>
            </w:rPr>
            <w:instrText xml:space="preserve"> CITATION Dix86 \l 2058 </w:instrText>
          </w:r>
          <w:r w:rsidR="00A400F3">
            <w:rPr>
              <w:rFonts w:ascii="Book Antiqua" w:hAnsi="Book Antiqua" w:cs="Arial"/>
            </w:rPr>
            <w:fldChar w:fldCharType="separate"/>
          </w:r>
          <w:r w:rsidR="003D77F7" w:rsidRPr="003D77F7">
            <w:rPr>
              <w:rFonts w:ascii="Book Antiqua" w:hAnsi="Book Antiqua" w:cs="Arial"/>
              <w:noProof/>
            </w:rPr>
            <w:t>(Dixit, Gerrard, &amp; Bowley, 1986)</w:t>
          </w:r>
          <w:r w:rsidR="00A400F3">
            <w:rPr>
              <w:rFonts w:ascii="Book Antiqua" w:hAnsi="Book Antiqua" w:cs="Arial"/>
            </w:rPr>
            <w:fldChar w:fldCharType="end"/>
          </w:r>
        </w:sdtContent>
      </w:sdt>
      <w:r w:rsidR="00A400F3">
        <w:rPr>
          <w:rFonts w:ascii="Book Antiqua" w:hAnsi="Book Antiqua" w:cs="Arial"/>
        </w:rPr>
        <w:t>, particularmente  la</w:t>
      </w:r>
      <w:r>
        <w:rPr>
          <w:rFonts w:ascii="Book Antiqua" w:hAnsi="Book Antiqua" w:cs="Arial"/>
        </w:rPr>
        <w:t xml:space="preserve"> estructura</w:t>
      </w:r>
      <w:r w:rsidR="00A400F3">
        <w:rPr>
          <w:rFonts w:ascii="Book Antiqua" w:hAnsi="Book Antiqua" w:cs="Arial"/>
        </w:rPr>
        <w:t xml:space="preserve"> de</w:t>
      </w:r>
      <w:r>
        <w:rPr>
          <w:rFonts w:ascii="Book Antiqua" w:hAnsi="Book Antiqua" w:cs="Arial"/>
        </w:rPr>
        <w:t xml:space="preserve"> las </w:t>
      </w:r>
      <w:r w:rsidRPr="0033224C">
        <w:rPr>
          <w:rFonts w:ascii="Book Antiqua" w:hAnsi="Book Antiqua" w:cs="Arial"/>
        </w:rPr>
        <w:t>especies de óxido</w:t>
      </w:r>
      <w:r>
        <w:rPr>
          <w:rFonts w:ascii="Book Antiqua" w:hAnsi="Book Antiqua" w:cs="Arial"/>
        </w:rPr>
        <w:t xml:space="preserve">s metálicos presentes en la </w:t>
      </w:r>
      <w:r w:rsidRPr="0033224C">
        <w:rPr>
          <w:rFonts w:ascii="Book Antiqua" w:hAnsi="Book Antiqua" w:cs="Arial"/>
        </w:rPr>
        <w:t>superficie</w:t>
      </w:r>
      <w:r>
        <w:rPr>
          <w:rFonts w:ascii="Book Antiqua" w:hAnsi="Book Antiqua" w:cs="Arial"/>
        </w:rPr>
        <w:t xml:space="preserve"> del </w:t>
      </w:r>
      <w:r w:rsidR="00B67C68">
        <w:rPr>
          <w:rFonts w:ascii="Book Antiqua" w:hAnsi="Book Antiqua" w:cs="Arial"/>
        </w:rPr>
        <w:t>material</w:t>
      </w:r>
      <w:r>
        <w:rPr>
          <w:rFonts w:ascii="Book Antiqua" w:hAnsi="Book Antiqua" w:cs="Arial"/>
        </w:rPr>
        <w:t xml:space="preserve">, ya que </w:t>
      </w:r>
      <w:r w:rsidRPr="0033224C">
        <w:rPr>
          <w:rFonts w:ascii="Book Antiqua" w:hAnsi="Book Antiqua" w:cs="Arial"/>
        </w:rPr>
        <w:t xml:space="preserve">este método de caracterización </w:t>
      </w:r>
      <w:r>
        <w:rPr>
          <w:rFonts w:ascii="Book Antiqua" w:hAnsi="Book Antiqua" w:cs="Arial"/>
        </w:rPr>
        <w:t>es</w:t>
      </w:r>
      <w:r w:rsidRPr="0033224C">
        <w:rPr>
          <w:rFonts w:ascii="Book Antiqua" w:hAnsi="Book Antiqua" w:cs="Arial"/>
        </w:rPr>
        <w:t xml:space="preserve"> capa</w:t>
      </w:r>
      <w:r>
        <w:rPr>
          <w:rFonts w:ascii="Book Antiqua" w:hAnsi="Book Antiqua" w:cs="Arial"/>
        </w:rPr>
        <w:t xml:space="preserve">z de </w:t>
      </w:r>
      <w:r w:rsidRPr="0033224C">
        <w:rPr>
          <w:rFonts w:ascii="Book Antiqua" w:hAnsi="Book Antiqua" w:cs="Arial"/>
        </w:rPr>
        <w:t>discriminar entre</w:t>
      </w:r>
      <w:r>
        <w:rPr>
          <w:rFonts w:ascii="Book Antiqua" w:hAnsi="Book Antiqua" w:cs="Arial"/>
        </w:rPr>
        <w:t xml:space="preserve"> las</w:t>
      </w:r>
      <w:r w:rsidRPr="0033224C">
        <w:rPr>
          <w:rFonts w:ascii="Book Antiqua" w:hAnsi="Book Antiqua" w:cs="Arial"/>
        </w:rPr>
        <w:t xml:space="preserve"> </w:t>
      </w:r>
      <w:r w:rsidRPr="0033224C">
        <w:rPr>
          <w:rFonts w:ascii="Book Antiqua" w:hAnsi="Book Antiqua" w:cs="Arial"/>
        </w:rPr>
        <w:lastRenderedPageBreak/>
        <w:t>diferentes especies de óxido</w:t>
      </w:r>
      <w:r>
        <w:rPr>
          <w:rFonts w:ascii="Book Antiqua" w:hAnsi="Book Antiqua" w:cs="Arial"/>
        </w:rPr>
        <w:t>s de metá</w:t>
      </w:r>
      <w:r w:rsidRPr="0033224C">
        <w:rPr>
          <w:rFonts w:ascii="Book Antiqua" w:hAnsi="Book Antiqua" w:cs="Arial"/>
        </w:rPr>
        <w:t>l</w:t>
      </w:r>
      <w:r>
        <w:rPr>
          <w:rFonts w:ascii="Book Antiqua" w:hAnsi="Book Antiqua" w:cs="Arial"/>
        </w:rPr>
        <w:t>icos</w:t>
      </w:r>
      <w:r w:rsidR="00A400F3">
        <w:rPr>
          <w:rFonts w:ascii="Book Antiqua" w:hAnsi="Book Antiqua" w:cs="Arial"/>
        </w:rPr>
        <w:t xml:space="preserve"> </w:t>
      </w:r>
      <w:sdt>
        <w:sdtPr>
          <w:rPr>
            <w:rFonts w:ascii="Book Antiqua" w:hAnsi="Book Antiqua" w:cs="Arial"/>
          </w:rPr>
          <w:id w:val="-1144739327"/>
          <w:citation/>
        </w:sdtPr>
        <w:sdtContent>
          <w:r w:rsidR="00A400F3">
            <w:rPr>
              <w:rFonts w:ascii="Book Antiqua" w:hAnsi="Book Antiqua" w:cs="Arial"/>
            </w:rPr>
            <w:fldChar w:fldCharType="begin"/>
          </w:r>
          <w:r w:rsidR="00AF5FB9">
            <w:rPr>
              <w:rFonts w:ascii="Book Antiqua" w:hAnsi="Book Antiqua" w:cs="Arial"/>
            </w:rPr>
            <w:instrText xml:space="preserve">CITATION Wac90 \t  \l 2058 </w:instrText>
          </w:r>
          <w:r w:rsidR="00A400F3">
            <w:rPr>
              <w:rFonts w:ascii="Book Antiqua" w:hAnsi="Book Antiqua" w:cs="Arial"/>
            </w:rPr>
            <w:fldChar w:fldCharType="separate"/>
          </w:r>
          <w:r w:rsidR="003D77F7" w:rsidRPr="003D77F7">
            <w:rPr>
              <w:rFonts w:ascii="Book Antiqua" w:hAnsi="Book Antiqua" w:cs="Arial"/>
              <w:noProof/>
            </w:rPr>
            <w:t>(Wachs, 1990)</w:t>
          </w:r>
          <w:r w:rsidR="00A400F3">
            <w:rPr>
              <w:rFonts w:ascii="Book Antiqua" w:hAnsi="Book Antiqua" w:cs="Arial"/>
            </w:rPr>
            <w:fldChar w:fldCharType="end"/>
          </w:r>
        </w:sdtContent>
      </w:sdt>
      <w:r w:rsidR="00A400F3">
        <w:rPr>
          <w:rFonts w:ascii="Book Antiqua" w:hAnsi="Book Antiqua" w:cs="Arial"/>
        </w:rPr>
        <w:t>. La discrim</w:t>
      </w:r>
      <w:r w:rsidR="00993B84">
        <w:rPr>
          <w:rFonts w:ascii="Book Antiqua" w:hAnsi="Book Antiqua" w:cs="Arial"/>
        </w:rPr>
        <w:t>in</w:t>
      </w:r>
      <w:r w:rsidR="00A400F3">
        <w:rPr>
          <w:rFonts w:ascii="Book Antiqua" w:hAnsi="Book Antiqua" w:cs="Arial"/>
        </w:rPr>
        <w:t>ación de especies</w:t>
      </w:r>
      <w:r w:rsidR="00B67C68">
        <w:rPr>
          <w:rFonts w:ascii="Book Antiqua" w:hAnsi="Book Antiqua" w:cs="Arial"/>
        </w:rPr>
        <w:t xml:space="preserve"> </w:t>
      </w:r>
      <w:r w:rsidR="00993B84">
        <w:rPr>
          <w:rFonts w:ascii="Book Antiqua" w:hAnsi="Book Antiqua" w:cs="Arial"/>
        </w:rPr>
        <w:t xml:space="preserve">es importante, </w:t>
      </w:r>
      <w:r w:rsidR="00B67C68">
        <w:rPr>
          <w:rFonts w:ascii="Book Antiqua" w:hAnsi="Book Antiqua" w:cs="Arial"/>
        </w:rPr>
        <w:t xml:space="preserve">porque se </w:t>
      </w:r>
      <w:r w:rsidR="00993B84">
        <w:rPr>
          <w:rFonts w:ascii="Book Antiqua" w:hAnsi="Book Antiqua" w:cs="Arial"/>
        </w:rPr>
        <w:t xml:space="preserve">ha </w:t>
      </w:r>
      <w:r w:rsidR="00AF5FB9">
        <w:rPr>
          <w:rFonts w:ascii="Book Antiqua" w:hAnsi="Book Antiqua" w:cs="Arial"/>
        </w:rPr>
        <w:t xml:space="preserve">demostrado </w:t>
      </w:r>
      <w:r w:rsidR="00993B84">
        <w:rPr>
          <w:rFonts w:ascii="Book Antiqua" w:hAnsi="Book Antiqua" w:cs="Arial"/>
        </w:rPr>
        <w:t>que la</w:t>
      </w:r>
      <w:r w:rsidR="00993B84" w:rsidRPr="00993B84">
        <w:rPr>
          <w:rFonts w:ascii="Book Antiqua" w:hAnsi="Book Antiqua" w:cs="Arial"/>
        </w:rPr>
        <w:t xml:space="preserve"> reactividad </w:t>
      </w:r>
      <w:r w:rsidR="00993B84">
        <w:rPr>
          <w:rFonts w:ascii="Book Antiqua" w:hAnsi="Book Antiqua" w:cs="Arial"/>
        </w:rPr>
        <w:t xml:space="preserve">del catalizador depende de </w:t>
      </w:r>
      <w:r w:rsidR="00993B84" w:rsidRPr="00993B84">
        <w:rPr>
          <w:rFonts w:ascii="Book Antiqua" w:hAnsi="Book Antiqua" w:cs="Arial"/>
        </w:rPr>
        <w:t>que estas especies pose</w:t>
      </w:r>
      <w:r w:rsidR="00993B84">
        <w:rPr>
          <w:rFonts w:ascii="Book Antiqua" w:hAnsi="Book Antiqua" w:cs="Arial"/>
        </w:rPr>
        <w:t>a</w:t>
      </w:r>
      <w:r w:rsidR="00993B84" w:rsidRPr="00993B84">
        <w:rPr>
          <w:rFonts w:ascii="Book Antiqua" w:hAnsi="Book Antiqua" w:cs="Arial"/>
        </w:rPr>
        <w:t>n los sitios activos</w:t>
      </w:r>
      <w:r w:rsidR="00993B84">
        <w:rPr>
          <w:rFonts w:ascii="Book Antiqua" w:hAnsi="Book Antiqua" w:cs="Arial"/>
        </w:rPr>
        <w:t xml:space="preserve"> disponibles</w:t>
      </w:r>
      <w:r w:rsidR="00993B84" w:rsidRPr="00993B84">
        <w:rPr>
          <w:rFonts w:ascii="Book Antiqua" w:hAnsi="Book Antiqua" w:cs="Arial"/>
        </w:rPr>
        <w:t xml:space="preserve"> para </w:t>
      </w:r>
      <w:r w:rsidR="00993B84">
        <w:rPr>
          <w:rFonts w:ascii="Book Antiqua" w:hAnsi="Book Antiqua" w:cs="Arial"/>
        </w:rPr>
        <w:t xml:space="preserve"> la reacción</w:t>
      </w:r>
      <w:r w:rsidR="00993B84" w:rsidRPr="00993B84">
        <w:rPr>
          <w:rFonts w:ascii="Book Antiqua" w:hAnsi="Book Antiqua" w:cs="Arial"/>
        </w:rPr>
        <w:t xml:space="preserve"> catalítica</w:t>
      </w:r>
      <w:r w:rsidR="00993B84">
        <w:rPr>
          <w:rFonts w:ascii="Book Antiqua" w:hAnsi="Book Antiqua" w:cs="Arial"/>
        </w:rPr>
        <w:t xml:space="preserve"> </w:t>
      </w:r>
      <w:sdt>
        <w:sdtPr>
          <w:rPr>
            <w:rFonts w:ascii="Book Antiqua" w:hAnsi="Book Antiqua" w:cs="Arial"/>
          </w:rPr>
          <w:id w:val="-2085211405"/>
          <w:citation/>
        </w:sdtPr>
        <w:sdtContent>
          <w:r w:rsidR="00993B84">
            <w:rPr>
              <w:rFonts w:ascii="Book Antiqua" w:hAnsi="Book Antiqua" w:cs="Arial"/>
            </w:rPr>
            <w:fldChar w:fldCharType="begin"/>
          </w:r>
          <w:r w:rsidR="00993B84">
            <w:rPr>
              <w:rFonts w:ascii="Book Antiqua" w:hAnsi="Book Antiqua" w:cs="Arial"/>
            </w:rPr>
            <w:instrText xml:space="preserve"> CITATION Cat94 \l 2058 </w:instrText>
          </w:r>
          <w:r w:rsidR="00993B84">
            <w:rPr>
              <w:rFonts w:ascii="Book Antiqua" w:hAnsi="Book Antiqua" w:cs="Arial"/>
            </w:rPr>
            <w:fldChar w:fldCharType="separate"/>
          </w:r>
          <w:r w:rsidR="003D77F7" w:rsidRPr="003D77F7">
            <w:rPr>
              <w:rFonts w:ascii="Book Antiqua" w:hAnsi="Book Antiqua" w:cs="Arial"/>
              <w:noProof/>
            </w:rPr>
            <w:t>(Imelik &amp; Vedrine, 1994)</w:t>
          </w:r>
          <w:r w:rsidR="00993B84">
            <w:rPr>
              <w:rFonts w:ascii="Book Antiqua" w:hAnsi="Book Antiqua" w:cs="Arial"/>
            </w:rPr>
            <w:fldChar w:fldCharType="end"/>
          </w:r>
        </w:sdtContent>
      </w:sdt>
      <w:r w:rsidR="00993B84">
        <w:rPr>
          <w:rFonts w:ascii="Book Antiqua" w:hAnsi="Book Antiqua" w:cs="Arial"/>
        </w:rPr>
        <w:t xml:space="preserve">. </w:t>
      </w:r>
    </w:p>
    <w:p w14:paraId="5CB38B78" w14:textId="77777777" w:rsidR="0033224C" w:rsidRDefault="0033224C" w:rsidP="00133A6C">
      <w:pPr>
        <w:spacing w:after="0" w:line="276" w:lineRule="auto"/>
        <w:jc w:val="both"/>
        <w:rPr>
          <w:rFonts w:ascii="Book Antiqua" w:hAnsi="Book Antiqua" w:cs="Arial"/>
        </w:rPr>
      </w:pPr>
    </w:p>
    <w:p w14:paraId="6EFA566A" w14:textId="2A29BA51" w:rsidR="00E40832" w:rsidRDefault="00E40832" w:rsidP="00133A6C">
      <w:pPr>
        <w:spacing w:after="0" w:line="276" w:lineRule="auto"/>
        <w:jc w:val="both"/>
        <w:rPr>
          <w:rFonts w:ascii="Book Antiqua" w:hAnsi="Book Antiqua" w:cs="Arial"/>
        </w:rPr>
      </w:pPr>
      <w:r w:rsidRPr="00994487">
        <w:rPr>
          <w:rFonts w:ascii="Book Antiqua" w:hAnsi="Book Antiqua" w:cs="Arial"/>
        </w:rPr>
        <w:t xml:space="preserve">Los </w:t>
      </w:r>
      <w:r w:rsidR="00B67C68" w:rsidRPr="00994487">
        <w:rPr>
          <w:rFonts w:ascii="Book Antiqua" w:hAnsi="Book Antiqua" w:cs="Arial"/>
        </w:rPr>
        <w:t>análisis de Espectroscop</w:t>
      </w:r>
      <w:r w:rsidR="00A80C30">
        <w:rPr>
          <w:rFonts w:ascii="Book Antiqua" w:hAnsi="Book Antiqua" w:cs="Arial"/>
        </w:rPr>
        <w:t>í</w:t>
      </w:r>
      <w:r w:rsidR="00B67C68" w:rsidRPr="00994487">
        <w:rPr>
          <w:rFonts w:ascii="Book Antiqua" w:hAnsi="Book Antiqua" w:cs="Arial"/>
        </w:rPr>
        <w:t>a Raman de</w:t>
      </w:r>
      <w:r w:rsidRPr="00994487">
        <w:rPr>
          <w:rFonts w:ascii="Book Antiqua" w:hAnsi="Book Antiqua" w:cs="Arial"/>
        </w:rPr>
        <w:t xml:space="preserve"> soportes y catalizadores se obtuvieron en un equipo HR LabRam 800 con un dete</w:t>
      </w:r>
      <w:r w:rsidR="002F323F">
        <w:rPr>
          <w:rFonts w:ascii="Book Antiqua" w:hAnsi="Book Antiqua" w:cs="Arial"/>
        </w:rPr>
        <w:t xml:space="preserve">ctor CCD, un filtro </w:t>
      </w:r>
      <w:proofErr w:type="spellStart"/>
      <w:r w:rsidR="002F323F">
        <w:rPr>
          <w:rFonts w:ascii="Book Antiqua" w:hAnsi="Book Antiqua" w:cs="Arial"/>
        </w:rPr>
        <w:t>Edge</w:t>
      </w:r>
      <w:proofErr w:type="spellEnd"/>
      <w:r w:rsidR="002F323F">
        <w:rPr>
          <w:rFonts w:ascii="Book Antiqua" w:hAnsi="Book Antiqua" w:cs="Arial"/>
        </w:rPr>
        <w:t xml:space="preserve">, y un filtro de densidad neutra </w:t>
      </w:r>
      <w:r w:rsidRPr="00994487">
        <w:rPr>
          <w:rFonts w:ascii="Book Antiqua" w:hAnsi="Book Antiqua" w:cs="Arial"/>
        </w:rPr>
        <w:t xml:space="preserve">(OD=1) equipado con un microscopio </w:t>
      </w:r>
      <w:proofErr w:type="spellStart"/>
      <w:r w:rsidRPr="00994487">
        <w:rPr>
          <w:rFonts w:ascii="Book Antiqua" w:hAnsi="Book Antiqua" w:cs="Arial"/>
        </w:rPr>
        <w:t>confocal</w:t>
      </w:r>
      <w:proofErr w:type="spellEnd"/>
      <w:r w:rsidRPr="00994487">
        <w:rPr>
          <w:rFonts w:ascii="Book Antiqua" w:hAnsi="Book Antiqua" w:cs="Arial"/>
        </w:rPr>
        <w:t xml:space="preserve"> </w:t>
      </w:r>
      <w:proofErr w:type="spellStart"/>
      <w:r w:rsidRPr="00994487">
        <w:rPr>
          <w:rFonts w:ascii="Book Antiqua" w:hAnsi="Book Antiqua" w:cs="Arial"/>
        </w:rPr>
        <w:t>Olympus</w:t>
      </w:r>
      <w:proofErr w:type="spellEnd"/>
      <w:r w:rsidRPr="00994487">
        <w:rPr>
          <w:rFonts w:ascii="Book Antiqua" w:hAnsi="Book Antiqua" w:cs="Arial"/>
        </w:rPr>
        <w:t xml:space="preserve"> BX40. Las muestras fueron excitadas con l</w:t>
      </w:r>
      <w:r w:rsidR="00314657" w:rsidRPr="00994487">
        <w:rPr>
          <w:rFonts w:ascii="Book Antiqua" w:hAnsi="Book Antiqua" w:cs="Arial"/>
        </w:rPr>
        <w:t>áser Nd</w:t>
      </w:r>
      <w:proofErr w:type="gramStart"/>
      <w:r w:rsidR="00314657" w:rsidRPr="00994487">
        <w:rPr>
          <w:rFonts w:ascii="Book Antiqua" w:hAnsi="Book Antiqua" w:cs="Arial"/>
        </w:rPr>
        <w:t>:YAG</w:t>
      </w:r>
      <w:proofErr w:type="gramEnd"/>
      <w:r w:rsidR="00314657" w:rsidRPr="00994487">
        <w:rPr>
          <w:rFonts w:ascii="Book Antiqua" w:hAnsi="Book Antiqua" w:cs="Arial"/>
        </w:rPr>
        <w:t xml:space="preserve"> (532 nm) adquiriendo</w:t>
      </w:r>
      <w:r w:rsidRPr="00994487">
        <w:rPr>
          <w:rFonts w:ascii="Book Antiqua" w:hAnsi="Book Antiqua" w:cs="Arial"/>
        </w:rPr>
        <w:t xml:space="preserve"> el espectro entre 100 y 1200 cm</w:t>
      </w:r>
      <w:r w:rsidRPr="00994487">
        <w:rPr>
          <w:rFonts w:ascii="Book Antiqua" w:hAnsi="Book Antiqua" w:cs="Arial"/>
          <w:vertAlign w:val="superscript"/>
        </w:rPr>
        <w:t>-1</w:t>
      </w:r>
      <w:r w:rsidRPr="00994487">
        <w:rPr>
          <w:rFonts w:ascii="Book Antiqua" w:hAnsi="Book Antiqua" w:cs="Arial"/>
        </w:rPr>
        <w:t xml:space="preserve"> con una resolución de 3 cm</w:t>
      </w:r>
      <w:r w:rsidRPr="00994487">
        <w:rPr>
          <w:rFonts w:ascii="Book Antiqua" w:hAnsi="Book Antiqua" w:cs="Arial"/>
          <w:vertAlign w:val="superscript"/>
        </w:rPr>
        <w:t>-1</w:t>
      </w:r>
      <w:r w:rsidRPr="00994487">
        <w:rPr>
          <w:rFonts w:ascii="Book Antiqua" w:hAnsi="Book Antiqua" w:cs="Arial"/>
        </w:rPr>
        <w:t xml:space="preserve"> a temperatura ambiente y </w:t>
      </w:r>
      <w:r w:rsidR="002F323F">
        <w:rPr>
          <w:rFonts w:ascii="Book Antiqua" w:hAnsi="Book Antiqua" w:cs="Arial"/>
        </w:rPr>
        <w:t>una potencia del láser de 35 mW.</w:t>
      </w:r>
      <w:r w:rsidRPr="00994487">
        <w:rPr>
          <w:rFonts w:ascii="Book Antiqua" w:hAnsi="Book Antiqua" w:cs="Arial"/>
        </w:rPr>
        <w:t xml:space="preserve"> </w:t>
      </w:r>
      <w:r w:rsidRPr="000C06B8">
        <w:rPr>
          <w:rFonts w:ascii="Book Antiqua" w:hAnsi="Book Antiqua" w:cs="Arial"/>
        </w:rPr>
        <w:t xml:space="preserve"> </w:t>
      </w:r>
    </w:p>
    <w:p w14:paraId="14D22489" w14:textId="77777777" w:rsidR="0015260B" w:rsidRDefault="0015260B" w:rsidP="00E40832">
      <w:pPr>
        <w:spacing w:after="0" w:line="276" w:lineRule="auto"/>
        <w:jc w:val="both"/>
        <w:rPr>
          <w:rFonts w:ascii="Book Antiqua" w:hAnsi="Book Antiqua" w:cs="Arial"/>
        </w:rPr>
      </w:pPr>
    </w:p>
    <w:p w14:paraId="5CD05158" w14:textId="77777777" w:rsidR="00AF7643" w:rsidRDefault="00AF7643" w:rsidP="00E40832">
      <w:pPr>
        <w:spacing w:after="0" w:line="276" w:lineRule="auto"/>
        <w:jc w:val="both"/>
        <w:rPr>
          <w:rFonts w:ascii="Book Antiqua" w:hAnsi="Book Antiqua" w:cs="Arial"/>
        </w:rPr>
      </w:pPr>
    </w:p>
    <w:p w14:paraId="3ECD71F0" w14:textId="0034045E" w:rsidR="00E40832" w:rsidRPr="00F55DB9" w:rsidRDefault="00E40832" w:rsidP="00A853C2">
      <w:pPr>
        <w:pStyle w:val="Ttulo4"/>
      </w:pPr>
      <w:bookmarkStart w:id="86" w:name="_Toc13144052"/>
      <w:r w:rsidRPr="00F55DB9">
        <w:t>Espectroscop</w:t>
      </w:r>
      <w:r w:rsidR="00612222">
        <w:t>í</w:t>
      </w:r>
      <w:r w:rsidRPr="00F55DB9">
        <w:t>a</w:t>
      </w:r>
      <w:r w:rsidR="005B293A">
        <w:t xml:space="preserve"> Ultravioleta-Visible</w:t>
      </w:r>
      <w:bookmarkEnd w:id="86"/>
    </w:p>
    <w:p w14:paraId="6A98DD46" w14:textId="67287340" w:rsidR="00CC3884" w:rsidRPr="000E03DB" w:rsidRDefault="00903761" w:rsidP="00CC3884">
      <w:pPr>
        <w:spacing w:after="0" w:line="276" w:lineRule="auto"/>
        <w:jc w:val="both"/>
        <w:rPr>
          <w:rFonts w:ascii="Book Antiqua" w:hAnsi="Book Antiqua" w:cs="Arial"/>
        </w:rPr>
      </w:pPr>
      <w:r>
        <w:rPr>
          <w:rFonts w:ascii="Book Antiqua" w:hAnsi="Book Antiqua" w:cs="Arial"/>
        </w:rPr>
        <w:t>En l</w:t>
      </w:r>
      <w:r w:rsidR="00314657" w:rsidRPr="000E03DB">
        <w:rPr>
          <w:rFonts w:ascii="Book Antiqua" w:hAnsi="Book Antiqua" w:cs="Arial"/>
        </w:rPr>
        <w:t>a Espectroscopí</w:t>
      </w:r>
      <w:r w:rsidR="00E40832" w:rsidRPr="000E03DB">
        <w:rPr>
          <w:rFonts w:ascii="Book Antiqua" w:hAnsi="Book Antiqua" w:cs="Arial"/>
        </w:rPr>
        <w:t xml:space="preserve">a UV-Visible </w:t>
      </w:r>
      <w:r w:rsidR="00DC6170">
        <w:rPr>
          <w:rFonts w:ascii="Book Antiqua" w:hAnsi="Book Antiqua" w:cs="Arial"/>
        </w:rPr>
        <w:t xml:space="preserve">(UV-Vis) </w:t>
      </w:r>
      <w:r w:rsidR="006E5014">
        <w:rPr>
          <w:rFonts w:ascii="Book Antiqua" w:hAnsi="Book Antiqua" w:cs="Arial"/>
        </w:rPr>
        <w:t>un haz de luz con</w:t>
      </w:r>
      <w:r>
        <w:rPr>
          <w:rFonts w:ascii="Book Antiqua" w:hAnsi="Book Antiqua" w:cs="Arial"/>
        </w:rPr>
        <w:t xml:space="preserve"> longitud</w:t>
      </w:r>
      <w:r w:rsidR="006E5014" w:rsidRPr="000E03DB">
        <w:rPr>
          <w:rFonts w:ascii="Book Antiqua" w:hAnsi="Book Antiqua" w:cs="Arial"/>
        </w:rPr>
        <w:t xml:space="preserve"> de onda entre 200 nm y 800 nm</w:t>
      </w:r>
      <w:r w:rsidR="006E5014" w:rsidRPr="006E5014">
        <w:rPr>
          <w:rFonts w:ascii="Book Antiqua" w:hAnsi="Book Antiqua" w:cs="Arial"/>
        </w:rPr>
        <w:t xml:space="preserve"> provoca la excitación de los electrones</w:t>
      </w:r>
      <w:r>
        <w:rPr>
          <w:rFonts w:ascii="Book Antiqua" w:hAnsi="Book Antiqua" w:cs="Arial"/>
        </w:rPr>
        <w:t xml:space="preserve"> de una muestra</w:t>
      </w:r>
      <w:r w:rsidR="006E5014" w:rsidRPr="006E5014">
        <w:rPr>
          <w:rFonts w:ascii="Book Antiqua" w:hAnsi="Book Antiqua" w:cs="Arial"/>
        </w:rPr>
        <w:t xml:space="preserve"> desde el estado fundamental hacia un estado de mayor energía</w:t>
      </w:r>
      <w:r w:rsidR="00E40832" w:rsidRPr="000E03DB">
        <w:rPr>
          <w:rFonts w:ascii="Book Antiqua" w:hAnsi="Book Antiqua" w:cs="Arial"/>
        </w:rPr>
        <w:t xml:space="preserve">. Cuando la luz incide sobre un material, una parte de ella es reflejada, otra fracción podría ser absorbida por el material, y </w:t>
      </w:r>
      <w:r w:rsidR="00612222">
        <w:rPr>
          <w:rFonts w:ascii="Book Antiqua" w:hAnsi="Book Antiqua" w:cs="Arial"/>
        </w:rPr>
        <w:t xml:space="preserve">otra más </w:t>
      </w:r>
      <w:r w:rsidR="00E40832" w:rsidRPr="000E03DB">
        <w:rPr>
          <w:rFonts w:ascii="Book Antiqua" w:hAnsi="Book Antiqua" w:cs="Arial"/>
        </w:rPr>
        <w:t>se transmit</w:t>
      </w:r>
      <w:r w:rsidR="00612222">
        <w:rPr>
          <w:rFonts w:ascii="Book Antiqua" w:hAnsi="Book Antiqua" w:cs="Arial"/>
        </w:rPr>
        <w:t>e</w:t>
      </w:r>
      <w:r w:rsidR="00E40832" w:rsidRPr="000E03DB">
        <w:rPr>
          <w:rFonts w:ascii="Book Antiqua" w:hAnsi="Book Antiqua" w:cs="Arial"/>
        </w:rPr>
        <w:t xml:space="preserve"> a través del material </w:t>
      </w:r>
      <w:sdt>
        <w:sdtPr>
          <w:rPr>
            <w:rFonts w:ascii="Book Antiqua" w:hAnsi="Book Antiqua" w:cs="Arial"/>
          </w:rPr>
          <w:id w:val="-697774389"/>
          <w:citation/>
        </w:sdtPr>
        <w:sdtContent>
          <w:r w:rsidR="00E40832" w:rsidRPr="000E03DB">
            <w:rPr>
              <w:rFonts w:ascii="Book Antiqua" w:hAnsi="Book Antiqua" w:cs="Arial"/>
            </w:rPr>
            <w:fldChar w:fldCharType="begin"/>
          </w:r>
          <w:r w:rsidR="00E40832" w:rsidRPr="000E03DB">
            <w:rPr>
              <w:rFonts w:ascii="Book Antiqua" w:hAnsi="Book Antiqua" w:cs="Arial"/>
            </w:rPr>
            <w:instrText xml:space="preserve"> CITATION Sko01 \l 2058 </w:instrText>
          </w:r>
          <w:r w:rsidR="00E40832" w:rsidRPr="000E03DB">
            <w:rPr>
              <w:rFonts w:ascii="Book Antiqua" w:hAnsi="Book Antiqua" w:cs="Arial"/>
            </w:rPr>
            <w:fldChar w:fldCharType="separate"/>
          </w:r>
          <w:r w:rsidR="003D77F7" w:rsidRPr="003D77F7">
            <w:rPr>
              <w:rFonts w:ascii="Book Antiqua" w:hAnsi="Book Antiqua" w:cs="Arial"/>
              <w:noProof/>
            </w:rPr>
            <w:t>(Skoog D, 2001)</w:t>
          </w:r>
          <w:r w:rsidR="00E40832" w:rsidRPr="000E03DB">
            <w:rPr>
              <w:rFonts w:ascii="Book Antiqua" w:hAnsi="Book Antiqua" w:cs="Arial"/>
            </w:rPr>
            <w:fldChar w:fldCharType="end"/>
          </w:r>
        </w:sdtContent>
      </w:sdt>
      <w:r w:rsidR="00E40832" w:rsidRPr="000E03DB">
        <w:rPr>
          <w:rFonts w:ascii="Book Antiqua" w:hAnsi="Book Antiqua" w:cs="Arial"/>
        </w:rPr>
        <w:t>.</w:t>
      </w:r>
      <w:r w:rsidR="005E1793" w:rsidRPr="000E03DB">
        <w:rPr>
          <w:rFonts w:ascii="Book Antiqua" w:hAnsi="Book Antiqua" w:cs="Arial"/>
        </w:rPr>
        <w:t xml:space="preserve"> </w:t>
      </w:r>
      <w:r w:rsidR="00314657" w:rsidRPr="000E03DB">
        <w:rPr>
          <w:rFonts w:ascii="Book Antiqua" w:hAnsi="Book Antiqua" w:cs="Arial"/>
        </w:rPr>
        <w:t>La espectroscopí</w:t>
      </w:r>
      <w:r w:rsidR="00CC3884" w:rsidRPr="000E03DB">
        <w:rPr>
          <w:rFonts w:ascii="Book Antiqua" w:hAnsi="Book Antiqua" w:cs="Arial"/>
        </w:rPr>
        <w:t xml:space="preserve">a UV-Vis es </w:t>
      </w:r>
      <w:r w:rsidR="005E1793" w:rsidRPr="000E03DB">
        <w:rPr>
          <w:rFonts w:ascii="Book Antiqua" w:hAnsi="Book Antiqua" w:cs="Arial"/>
        </w:rPr>
        <w:t xml:space="preserve">una de las </w:t>
      </w:r>
      <w:r w:rsidR="00CC3884" w:rsidRPr="000E03DB">
        <w:rPr>
          <w:rFonts w:ascii="Book Antiqua" w:hAnsi="Book Antiqua" w:cs="Arial"/>
        </w:rPr>
        <w:t>técnica</w:t>
      </w:r>
      <w:r w:rsidR="005E1793" w:rsidRPr="000E03DB">
        <w:rPr>
          <w:rFonts w:ascii="Book Antiqua" w:hAnsi="Book Antiqua" w:cs="Arial"/>
        </w:rPr>
        <w:t>s</w:t>
      </w:r>
      <w:r w:rsidR="00CC3884" w:rsidRPr="000E03DB">
        <w:rPr>
          <w:rFonts w:ascii="Book Antiqua" w:hAnsi="Book Antiqua" w:cs="Arial"/>
        </w:rPr>
        <w:t xml:space="preserve"> espectroscópica</w:t>
      </w:r>
      <w:r w:rsidR="005E1793" w:rsidRPr="000E03DB">
        <w:rPr>
          <w:rFonts w:ascii="Book Antiqua" w:hAnsi="Book Antiqua" w:cs="Arial"/>
        </w:rPr>
        <w:t>s</w:t>
      </w:r>
      <w:r w:rsidR="00CC3884" w:rsidRPr="000E03DB">
        <w:rPr>
          <w:rFonts w:ascii="Book Antiqua" w:hAnsi="Book Antiqua" w:cs="Arial"/>
        </w:rPr>
        <w:t xml:space="preserve"> molecular</w:t>
      </w:r>
      <w:r w:rsidR="005E1793" w:rsidRPr="000E03DB">
        <w:rPr>
          <w:rFonts w:ascii="Book Antiqua" w:hAnsi="Book Antiqua" w:cs="Arial"/>
        </w:rPr>
        <w:t>es</w:t>
      </w:r>
      <w:r w:rsidR="00CC3884" w:rsidRPr="000E03DB">
        <w:rPr>
          <w:rFonts w:ascii="Book Antiqua" w:hAnsi="Book Antiqua" w:cs="Arial"/>
        </w:rPr>
        <w:t xml:space="preserve"> más </w:t>
      </w:r>
      <w:r w:rsidR="005E1793" w:rsidRPr="000E03DB">
        <w:rPr>
          <w:rFonts w:ascii="Book Antiqua" w:hAnsi="Book Antiqua" w:cs="Arial"/>
        </w:rPr>
        <w:t xml:space="preserve">importantes </w:t>
      </w:r>
      <w:r w:rsidR="00CC3884" w:rsidRPr="000E03DB">
        <w:rPr>
          <w:rFonts w:ascii="Book Antiqua" w:hAnsi="Book Antiqua" w:cs="Arial"/>
        </w:rPr>
        <w:t xml:space="preserve">para estudiar las </w:t>
      </w:r>
      <w:r w:rsidR="00314657" w:rsidRPr="000E03DB">
        <w:rPr>
          <w:rFonts w:ascii="Book Antiqua" w:hAnsi="Book Antiqua" w:cs="Arial"/>
        </w:rPr>
        <w:t>propiedades</w:t>
      </w:r>
      <w:r w:rsidR="000F3686" w:rsidRPr="000E03DB">
        <w:rPr>
          <w:rFonts w:ascii="Book Antiqua" w:hAnsi="Book Antiqua" w:cs="Arial"/>
        </w:rPr>
        <w:t xml:space="preserve"> en bulto</w:t>
      </w:r>
      <w:r w:rsidR="005E1793" w:rsidRPr="000E03DB">
        <w:rPr>
          <w:rFonts w:ascii="Book Antiqua" w:hAnsi="Book Antiqua" w:cs="Arial"/>
        </w:rPr>
        <w:t xml:space="preserve"> ya que permite el </w:t>
      </w:r>
      <w:r w:rsidR="00CC3884" w:rsidRPr="000E03DB">
        <w:rPr>
          <w:rFonts w:ascii="Book Antiqua" w:hAnsi="Book Antiqua" w:cs="Arial"/>
        </w:rPr>
        <w:t>est</w:t>
      </w:r>
      <w:r w:rsidR="005E1793" w:rsidRPr="000E03DB">
        <w:rPr>
          <w:rFonts w:ascii="Book Antiqua" w:hAnsi="Book Antiqua" w:cs="Arial"/>
        </w:rPr>
        <w:t>udio de los</w:t>
      </w:r>
      <w:r w:rsidR="00CC3884" w:rsidRPr="000E03DB">
        <w:rPr>
          <w:rFonts w:ascii="Book Antiqua" w:hAnsi="Book Antiqua" w:cs="Arial"/>
        </w:rPr>
        <w:t xml:space="preserve"> estado</w:t>
      </w:r>
      <w:r w:rsidR="005E1793" w:rsidRPr="000E03DB">
        <w:rPr>
          <w:rFonts w:ascii="Book Antiqua" w:hAnsi="Book Antiqua" w:cs="Arial"/>
        </w:rPr>
        <w:t>s</w:t>
      </w:r>
      <w:r w:rsidR="00CF7CF1">
        <w:rPr>
          <w:rFonts w:ascii="Book Antiqua" w:hAnsi="Book Antiqua" w:cs="Arial"/>
        </w:rPr>
        <w:t xml:space="preserve"> de oxidación </w:t>
      </w:r>
      <w:r w:rsidR="00CC3884" w:rsidRPr="000E03DB">
        <w:rPr>
          <w:rFonts w:ascii="Book Antiqua" w:hAnsi="Book Antiqua" w:cs="Arial"/>
        </w:rPr>
        <w:t>y la coordinación</w:t>
      </w:r>
      <w:r w:rsidR="005E1793" w:rsidRPr="000E03DB">
        <w:rPr>
          <w:rFonts w:ascii="Book Antiqua" w:hAnsi="Book Antiqua" w:cs="Arial"/>
        </w:rPr>
        <w:t xml:space="preserve"> de éstos</w:t>
      </w:r>
      <w:sdt>
        <w:sdtPr>
          <w:rPr>
            <w:rFonts w:ascii="Book Antiqua" w:hAnsi="Book Antiqua" w:cs="Arial"/>
          </w:rPr>
          <w:id w:val="-1258201767"/>
          <w:citation/>
        </w:sdtPr>
        <w:sdtContent>
          <w:r w:rsidR="00CC3884" w:rsidRPr="000E03DB">
            <w:rPr>
              <w:rFonts w:ascii="Book Antiqua" w:hAnsi="Book Antiqua" w:cs="Arial"/>
            </w:rPr>
            <w:fldChar w:fldCharType="begin"/>
          </w:r>
          <w:r w:rsidR="00CC3884" w:rsidRPr="000E03DB">
            <w:rPr>
              <w:rFonts w:ascii="Book Antiqua" w:hAnsi="Book Antiqua" w:cs="Arial"/>
            </w:rPr>
            <w:instrText xml:space="preserve"> CITATION Leo97 \l 2058 </w:instrText>
          </w:r>
          <w:r w:rsidR="00CC3884" w:rsidRPr="000E03DB">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(Leofanti, y otros, 1997)</w:t>
          </w:r>
          <w:r w:rsidR="00CC3884" w:rsidRPr="000E03DB">
            <w:rPr>
              <w:rFonts w:ascii="Book Antiqua" w:hAnsi="Book Antiqua" w:cs="Arial"/>
            </w:rPr>
            <w:fldChar w:fldCharType="end"/>
          </w:r>
        </w:sdtContent>
      </w:sdt>
      <w:r w:rsidR="005E1793" w:rsidRPr="000E03DB">
        <w:rPr>
          <w:rFonts w:ascii="Book Antiqua" w:hAnsi="Book Antiqua" w:cs="Arial"/>
        </w:rPr>
        <w:t>.</w:t>
      </w:r>
    </w:p>
    <w:p w14:paraId="056DC583" w14:textId="77777777" w:rsidR="00CC3884" w:rsidRPr="000E03DB" w:rsidRDefault="00CC3884" w:rsidP="00E40832">
      <w:pPr>
        <w:spacing w:after="0" w:line="276" w:lineRule="auto"/>
        <w:jc w:val="both"/>
        <w:rPr>
          <w:rFonts w:ascii="Book Antiqua" w:hAnsi="Book Antiqua" w:cs="Arial"/>
        </w:rPr>
      </w:pPr>
    </w:p>
    <w:p w14:paraId="5F3EE876" w14:textId="64C56853" w:rsidR="004109CC" w:rsidRDefault="00E40832" w:rsidP="00E40832">
      <w:pPr>
        <w:spacing w:after="0" w:line="276" w:lineRule="auto"/>
        <w:jc w:val="both"/>
        <w:rPr>
          <w:rFonts w:ascii="Book Antiqua" w:hAnsi="Book Antiqua" w:cs="Arial"/>
        </w:rPr>
      </w:pPr>
      <w:r w:rsidRPr="000E03DB">
        <w:rPr>
          <w:rFonts w:ascii="Book Antiqua" w:hAnsi="Book Antiqua" w:cs="Arial"/>
        </w:rPr>
        <w:t>P</w:t>
      </w:r>
      <w:r w:rsidR="005E1793" w:rsidRPr="000E03DB">
        <w:rPr>
          <w:rFonts w:ascii="Book Antiqua" w:hAnsi="Book Antiqua" w:cs="Arial"/>
        </w:rPr>
        <w:t xml:space="preserve">ara muestras sólidas, se </w:t>
      </w:r>
      <w:r w:rsidR="00314657" w:rsidRPr="000E03DB">
        <w:rPr>
          <w:rFonts w:ascii="Book Antiqua" w:hAnsi="Book Antiqua" w:cs="Arial"/>
        </w:rPr>
        <w:t xml:space="preserve">obtienen </w:t>
      </w:r>
      <w:r w:rsidR="005E1793" w:rsidRPr="000E03DB">
        <w:rPr>
          <w:rFonts w:ascii="Book Antiqua" w:hAnsi="Book Antiqua" w:cs="Arial"/>
        </w:rPr>
        <w:t xml:space="preserve">mediciones </w:t>
      </w:r>
      <w:r w:rsidRPr="000E03DB">
        <w:rPr>
          <w:rFonts w:ascii="Book Antiqua" w:hAnsi="Book Antiqua" w:cs="Arial"/>
        </w:rPr>
        <w:t>de reflectancia difusa</w:t>
      </w:r>
      <w:r w:rsidR="005E1793" w:rsidRPr="000E03DB">
        <w:rPr>
          <w:rFonts w:ascii="Book Antiqua" w:hAnsi="Book Antiqua" w:cs="Arial"/>
        </w:rPr>
        <w:t xml:space="preserve">, definidas </w:t>
      </w:r>
      <w:r w:rsidRPr="000E03DB">
        <w:rPr>
          <w:rFonts w:ascii="Book Antiqua" w:hAnsi="Book Antiqua" w:cs="Arial"/>
        </w:rPr>
        <w:t>como la fracción de radiación incidente que es reflejada en todas direcciones por la muestra. Para ello, se emplea un dispositivo llamado esfera integradora, que consiste en una esfera hueca recubierta en su interior de un material altamente reflejante que envía la luz reflejada por la muestra al detector</w:t>
      </w:r>
      <w:sdt>
        <w:sdtPr>
          <w:rPr>
            <w:rFonts w:ascii="Book Antiqua" w:hAnsi="Book Antiqua" w:cs="Arial"/>
          </w:rPr>
          <w:id w:val="-1106732858"/>
          <w:citation/>
        </w:sdtPr>
        <w:sdtContent>
          <w:r w:rsidRPr="000E03DB">
            <w:rPr>
              <w:rFonts w:ascii="Book Antiqua" w:hAnsi="Book Antiqua" w:cs="Arial"/>
            </w:rPr>
            <w:fldChar w:fldCharType="begin"/>
          </w:r>
          <w:r w:rsidRPr="000E03DB">
            <w:rPr>
              <w:rFonts w:ascii="Book Antiqua" w:hAnsi="Book Antiqua" w:cs="Arial"/>
            </w:rPr>
            <w:instrText xml:space="preserve"> CITATION Wor98 \l 2058 </w:instrText>
          </w:r>
          <w:r w:rsidRPr="000E03DB">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(Workman &amp; Springsteen, 1998)</w:t>
          </w:r>
          <w:r w:rsidRPr="000E03DB">
            <w:rPr>
              <w:rFonts w:ascii="Book Antiqua" w:hAnsi="Book Antiqua" w:cs="Arial"/>
            </w:rPr>
            <w:fldChar w:fldCharType="end"/>
          </w:r>
        </w:sdtContent>
      </w:sdt>
      <w:r w:rsidRPr="000E03DB">
        <w:rPr>
          <w:rFonts w:ascii="Book Antiqua" w:hAnsi="Book Antiqua" w:cs="Arial"/>
        </w:rPr>
        <w:t>. El espectro resultante se obtiene generalmente como tanto por ciento de reflectancia</w:t>
      </w:r>
      <w:r w:rsidR="004109CC">
        <w:rPr>
          <w:rFonts w:ascii="Book Antiqua" w:hAnsi="Book Antiqua" w:cs="Arial"/>
        </w:rPr>
        <w:t xml:space="preserve"> (%</w:t>
      </w:r>
      <w:r w:rsidR="00657944">
        <w:rPr>
          <w:rFonts w:ascii="Book Antiqua" w:hAnsi="Book Antiqua" w:cs="Arial"/>
        </w:rPr>
        <w:t xml:space="preserve"> </w:t>
      </w:r>
      <w:r w:rsidR="004109CC">
        <w:rPr>
          <w:rFonts w:ascii="Book Antiqua" w:hAnsi="Book Antiqua" w:cs="Arial"/>
        </w:rPr>
        <w:t>R)</w:t>
      </w:r>
      <w:r w:rsidRPr="000E03DB">
        <w:rPr>
          <w:rFonts w:ascii="Book Antiqua" w:hAnsi="Book Antiqua" w:cs="Arial"/>
        </w:rPr>
        <w:t xml:space="preserve"> frente a la lon</w:t>
      </w:r>
      <w:r w:rsidR="0015260B" w:rsidRPr="000E03DB">
        <w:rPr>
          <w:rFonts w:ascii="Book Antiqua" w:hAnsi="Book Antiqua" w:cs="Arial"/>
        </w:rPr>
        <w:t>gitud de onda, fijando como 100</w:t>
      </w:r>
      <w:r w:rsidR="00657944">
        <w:rPr>
          <w:rFonts w:ascii="Book Antiqua" w:hAnsi="Book Antiqua" w:cs="Arial"/>
        </w:rPr>
        <w:t xml:space="preserve"> </w:t>
      </w:r>
      <w:r w:rsidRPr="000E03DB">
        <w:rPr>
          <w:rFonts w:ascii="Book Antiqua" w:hAnsi="Book Antiqua" w:cs="Arial"/>
        </w:rPr>
        <w:t>% de reflectancia la obtenida para una muestra de referenci</w:t>
      </w:r>
      <w:r w:rsidR="000C5D44">
        <w:rPr>
          <w:rFonts w:ascii="Book Antiqua" w:hAnsi="Book Antiqua" w:cs="Arial"/>
        </w:rPr>
        <w:t>a que no absorba luz en el intervalo</w:t>
      </w:r>
      <w:r w:rsidRPr="000E03DB">
        <w:rPr>
          <w:rFonts w:ascii="Book Antiqua" w:hAnsi="Book Antiqua" w:cs="Arial"/>
        </w:rPr>
        <w:t xml:space="preserve"> </w:t>
      </w:r>
      <w:r w:rsidR="0015260B" w:rsidRPr="000E03DB">
        <w:rPr>
          <w:rFonts w:ascii="Book Antiqua" w:hAnsi="Book Antiqua" w:cs="Arial"/>
        </w:rPr>
        <w:t xml:space="preserve">de longitudes de onda utilizado. </w:t>
      </w:r>
    </w:p>
    <w:p w14:paraId="0B68E7B6" w14:textId="77777777" w:rsidR="004109CC" w:rsidRDefault="004109CC" w:rsidP="00E40832">
      <w:pPr>
        <w:spacing w:after="0" w:line="276" w:lineRule="auto"/>
        <w:jc w:val="both"/>
        <w:rPr>
          <w:rFonts w:ascii="Book Antiqua" w:hAnsi="Book Antiqua" w:cs="Arial"/>
        </w:rPr>
      </w:pPr>
    </w:p>
    <w:p w14:paraId="67F9E562" w14:textId="0E0CCBE9" w:rsidR="00A96C41" w:rsidRDefault="00E40832" w:rsidP="0006403D">
      <w:pPr>
        <w:spacing w:after="0" w:line="276" w:lineRule="auto"/>
        <w:jc w:val="both"/>
        <w:rPr>
          <w:rFonts w:ascii="Book Antiqua" w:hAnsi="Book Antiqua" w:cs="Arial"/>
        </w:rPr>
      </w:pPr>
      <w:r w:rsidRPr="000E03DB">
        <w:rPr>
          <w:rFonts w:ascii="Book Antiqua" w:hAnsi="Book Antiqua" w:cs="Arial"/>
        </w:rPr>
        <w:t xml:space="preserve">Los experimentos de </w:t>
      </w:r>
      <w:r w:rsidR="00F131B0">
        <w:rPr>
          <w:rFonts w:ascii="Book Antiqua" w:hAnsi="Book Antiqua" w:cs="Arial"/>
        </w:rPr>
        <w:t>espectroscopía</w:t>
      </w:r>
      <w:r w:rsidRPr="000E03DB">
        <w:rPr>
          <w:rFonts w:ascii="Book Antiqua" w:hAnsi="Book Antiqua" w:cs="Arial"/>
        </w:rPr>
        <w:t xml:space="preserve"> de reflectancia difusa de los </w:t>
      </w:r>
      <w:r w:rsidR="00247344" w:rsidRPr="000E03DB">
        <w:rPr>
          <w:rFonts w:ascii="Book Antiqua" w:hAnsi="Book Antiqua" w:cs="Arial"/>
        </w:rPr>
        <w:t xml:space="preserve">soportes y </w:t>
      </w:r>
      <w:r w:rsidRPr="000E03DB">
        <w:rPr>
          <w:rFonts w:ascii="Book Antiqua" w:hAnsi="Book Antiqua" w:cs="Arial"/>
        </w:rPr>
        <w:t>catalizadores en su forma oxidada se realizaron en un</w:t>
      </w:r>
      <w:r w:rsidR="00247344" w:rsidRPr="000E03DB">
        <w:rPr>
          <w:rFonts w:ascii="Book Antiqua" w:hAnsi="Book Antiqua" w:cs="Arial"/>
        </w:rPr>
        <w:t xml:space="preserve"> Espectrómetro UV-Vis Lambda 35 Perklin Elmer, equipado con una esfera integradora utilizando Al</w:t>
      </w:r>
      <w:r w:rsidR="00247344" w:rsidRPr="000E03DB">
        <w:rPr>
          <w:rFonts w:ascii="Book Antiqua" w:hAnsi="Book Antiqua" w:cs="Arial"/>
          <w:vertAlign w:val="subscript"/>
        </w:rPr>
        <w:t>2</w:t>
      </w:r>
      <w:r w:rsidR="00247344" w:rsidRPr="000E03DB">
        <w:rPr>
          <w:rFonts w:ascii="Book Antiqua" w:hAnsi="Book Antiqua" w:cs="Arial"/>
        </w:rPr>
        <w:t>O</w:t>
      </w:r>
      <w:r w:rsidR="00247344" w:rsidRPr="000E03DB">
        <w:rPr>
          <w:rFonts w:ascii="Book Antiqua" w:hAnsi="Book Antiqua" w:cs="Arial"/>
          <w:vertAlign w:val="subscript"/>
        </w:rPr>
        <w:t>3</w:t>
      </w:r>
      <w:r w:rsidR="00247344" w:rsidRPr="000E03DB">
        <w:rPr>
          <w:rFonts w:ascii="Book Antiqua" w:hAnsi="Book Antiqua" w:cs="Arial"/>
        </w:rPr>
        <w:t xml:space="preserve"> como referencia. Los espectros se obtuvieron en un interval</w:t>
      </w:r>
      <w:r w:rsidR="00F21229">
        <w:rPr>
          <w:rFonts w:ascii="Book Antiqua" w:hAnsi="Book Antiqua" w:cs="Arial"/>
        </w:rPr>
        <w:t>o de longitudes de onda entre 20</w:t>
      </w:r>
      <w:r w:rsidR="00247344" w:rsidRPr="000E03DB">
        <w:rPr>
          <w:rFonts w:ascii="Book Antiqua" w:hAnsi="Book Antiqua" w:cs="Arial"/>
        </w:rPr>
        <w:t xml:space="preserve">0 </w:t>
      </w:r>
      <w:r w:rsidR="00C2558A" w:rsidRPr="000E03DB">
        <w:rPr>
          <w:rFonts w:ascii="Book Antiqua" w:hAnsi="Book Antiqua" w:cs="Arial"/>
        </w:rPr>
        <w:t>y 1100 nm</w:t>
      </w:r>
      <w:r w:rsidR="00247344" w:rsidRPr="000E03DB">
        <w:rPr>
          <w:rFonts w:ascii="Book Antiqua" w:hAnsi="Book Antiqua" w:cs="Arial"/>
        </w:rPr>
        <w:t>.</w:t>
      </w:r>
      <w:r w:rsidR="00E307FE">
        <w:rPr>
          <w:rFonts w:ascii="Book Antiqua" w:hAnsi="Book Antiqua" w:cs="Arial"/>
        </w:rPr>
        <w:t xml:space="preserve"> </w:t>
      </w:r>
      <w:r w:rsidR="00AF7643">
        <w:rPr>
          <w:rFonts w:ascii="Book Antiqua" w:hAnsi="Book Antiqua" w:cs="Arial"/>
        </w:rPr>
        <w:t>Dichos espectros se</w:t>
      </w:r>
      <w:r w:rsidR="00AF5FB9">
        <w:rPr>
          <w:rFonts w:ascii="Book Antiqua" w:hAnsi="Book Antiqua" w:cs="Arial"/>
        </w:rPr>
        <w:t xml:space="preserve"> </w:t>
      </w:r>
      <w:r w:rsidR="00CF7CF1">
        <w:rPr>
          <w:rFonts w:ascii="Book Antiqua" w:hAnsi="Book Antiqua" w:cs="Arial"/>
        </w:rPr>
        <w:t>transformaron</w:t>
      </w:r>
      <w:r w:rsidR="00A96C41" w:rsidRPr="00A96C41">
        <w:rPr>
          <w:rFonts w:ascii="Book Antiqua" w:hAnsi="Book Antiqua" w:cs="Arial"/>
        </w:rPr>
        <w:t xml:space="preserve"> </w:t>
      </w:r>
      <w:r w:rsidR="00A96C41">
        <w:rPr>
          <w:rFonts w:ascii="Book Antiqua" w:hAnsi="Book Antiqua" w:cs="Arial"/>
        </w:rPr>
        <w:t xml:space="preserve">con el </w:t>
      </w:r>
      <w:r w:rsidR="00A96C41" w:rsidRPr="00A96C41">
        <w:rPr>
          <w:rFonts w:ascii="Book Antiqua" w:hAnsi="Book Antiqua" w:cs="Arial"/>
        </w:rPr>
        <w:t>cálcul</w:t>
      </w:r>
      <w:r w:rsidR="00A96C41">
        <w:rPr>
          <w:rFonts w:ascii="Book Antiqua" w:hAnsi="Book Antiqua" w:cs="Arial"/>
        </w:rPr>
        <w:t>o de la función Kubelka-</w:t>
      </w:r>
      <w:r w:rsidR="005A7B2C">
        <w:rPr>
          <w:rFonts w:ascii="Book Antiqua" w:hAnsi="Book Antiqua" w:cs="Arial"/>
        </w:rPr>
        <w:t>Munk</w:t>
      </w:r>
      <w:r w:rsidR="00A96C41">
        <w:rPr>
          <w:rFonts w:ascii="Book Antiqua" w:hAnsi="Book Antiqua" w:cs="Arial"/>
        </w:rPr>
        <w:t>, F</w:t>
      </w:r>
      <w:r w:rsidR="00A96C41" w:rsidRPr="00A96C41">
        <w:rPr>
          <w:rFonts w:ascii="Book Antiqua" w:hAnsi="Book Antiqua" w:cs="Arial"/>
        </w:rPr>
        <w:t>(R</w:t>
      </w:r>
      <w:r w:rsidR="00E307FE">
        <w:rPr>
          <w:rFonts w:ascii="Book Antiqua" w:hAnsi="Book Antiqua" w:cs="Arial"/>
        </w:rPr>
        <w:t>)</w:t>
      </w:r>
      <w:r w:rsidR="00A96C41" w:rsidRPr="00A96C41">
        <w:rPr>
          <w:rFonts w:ascii="Book Antiqua" w:hAnsi="Book Antiqua" w:cs="Arial"/>
        </w:rPr>
        <w:t xml:space="preserve">. La energía de </w:t>
      </w:r>
      <w:r w:rsidR="005E1793">
        <w:rPr>
          <w:rFonts w:ascii="Book Antiqua" w:hAnsi="Book Antiqua" w:cs="Arial"/>
        </w:rPr>
        <w:t>banda prohibida</w:t>
      </w:r>
      <w:r w:rsidR="00A96C41" w:rsidRPr="00A96C41">
        <w:rPr>
          <w:rFonts w:ascii="Book Antiqua" w:hAnsi="Book Antiqua" w:cs="Arial"/>
        </w:rPr>
        <w:t xml:space="preserve"> (E</w:t>
      </w:r>
      <w:r w:rsidR="00A96C41" w:rsidRPr="00A96C41">
        <w:rPr>
          <w:rFonts w:ascii="Book Antiqua" w:hAnsi="Book Antiqua" w:cs="Arial"/>
          <w:vertAlign w:val="subscript"/>
        </w:rPr>
        <w:t>g</w:t>
      </w:r>
      <w:r w:rsidR="00A96C41" w:rsidRPr="00A96C41">
        <w:rPr>
          <w:rFonts w:ascii="Book Antiqua" w:hAnsi="Book Antiqua" w:cs="Arial"/>
        </w:rPr>
        <w:t>) para las transiciones permitidas se determinó encontrando la intersección de la línea recta en el aumento de la energía lenta d</w:t>
      </w:r>
      <w:r w:rsidR="00A96C41">
        <w:rPr>
          <w:rFonts w:ascii="Book Antiqua" w:hAnsi="Book Antiqua" w:cs="Arial"/>
        </w:rPr>
        <w:t>e una gráfica de</w:t>
      </w:r>
      <w:r w:rsidR="00825C2E">
        <w:rPr>
          <w:rFonts w:ascii="Book Antiqua" w:hAnsi="Book Antiqua" w:cs="Arial"/>
        </w:rPr>
        <w:t xml:space="preserve"> Tauc (</w:t>
      </w:r>
      <w:r w:rsidR="00A96C41" w:rsidRPr="00AF5FB9">
        <w:rPr>
          <w:rFonts w:ascii="Book Antiqua" w:hAnsi="Book Antiqua" w:cs="Arial"/>
          <w:i/>
        </w:rPr>
        <w:t>[F</w:t>
      </w:r>
      <w:r w:rsidR="005E1793" w:rsidRPr="00AF5FB9">
        <w:rPr>
          <w:rFonts w:ascii="Book Antiqua" w:hAnsi="Book Antiqua" w:cs="Arial"/>
          <w:i/>
        </w:rPr>
        <w:t>(R) h</w:t>
      </w:r>
      <w:r w:rsidR="005E1793" w:rsidRPr="00AF5FB9">
        <w:rPr>
          <w:rFonts w:ascii="Symbol" w:hAnsi="Symbol" w:cs="Arial"/>
          <w:i/>
        </w:rPr>
        <w:t></w:t>
      </w:r>
      <w:proofErr w:type="gramStart"/>
      <w:r w:rsidR="005E1793" w:rsidRPr="00AF5FB9">
        <w:rPr>
          <w:rFonts w:ascii="Book Antiqua" w:hAnsi="Book Antiqua" w:cs="Arial"/>
          <w:i/>
        </w:rPr>
        <w:t>]</w:t>
      </w:r>
      <w:r w:rsidR="001B6D93" w:rsidRPr="00AF5FB9">
        <w:rPr>
          <w:rFonts w:ascii="Book Antiqua" w:hAnsi="Book Antiqua" w:cs="Arial"/>
          <w:i/>
          <w:vertAlign w:val="superscript"/>
        </w:rPr>
        <w:t>1</w:t>
      </w:r>
      <w:proofErr w:type="gramEnd"/>
      <w:r w:rsidR="001B6D93" w:rsidRPr="00AF5FB9">
        <w:rPr>
          <w:rFonts w:ascii="Book Antiqua" w:hAnsi="Book Antiqua" w:cs="Arial"/>
          <w:i/>
          <w:vertAlign w:val="superscript"/>
        </w:rPr>
        <w:t>/</w:t>
      </w:r>
      <w:r w:rsidR="00A96C41" w:rsidRPr="00AF5FB9">
        <w:rPr>
          <w:rFonts w:ascii="Book Antiqua" w:hAnsi="Book Antiqua" w:cs="Arial"/>
          <w:i/>
          <w:vertAlign w:val="superscript"/>
        </w:rPr>
        <w:t>n</w:t>
      </w:r>
      <w:r w:rsidR="005E1793">
        <w:rPr>
          <w:rFonts w:ascii="Book Antiqua" w:hAnsi="Book Antiqua" w:cs="Arial"/>
          <w:vertAlign w:val="superscript"/>
        </w:rPr>
        <w:t xml:space="preserve"> </w:t>
      </w:r>
      <w:r w:rsidR="005E1793" w:rsidRPr="005E1793">
        <w:rPr>
          <w:rFonts w:ascii="Book Antiqua" w:hAnsi="Book Antiqua" w:cs="Arial"/>
        </w:rPr>
        <w:t xml:space="preserve">vs </w:t>
      </w:r>
      <w:r w:rsidR="005E1793">
        <w:rPr>
          <w:rFonts w:ascii="Book Antiqua" w:hAnsi="Book Antiqua" w:cs="Arial"/>
        </w:rPr>
        <w:t>Energía</w:t>
      </w:r>
      <w:r w:rsidR="00825C2E">
        <w:rPr>
          <w:rFonts w:ascii="Book Antiqua" w:hAnsi="Book Antiqua" w:cs="Arial"/>
        </w:rPr>
        <w:t>)</w:t>
      </w:r>
      <w:r w:rsidR="00A96C41" w:rsidRPr="00A96C41">
        <w:rPr>
          <w:rFonts w:ascii="Book Antiqua" w:hAnsi="Book Antiqua" w:cs="Arial"/>
        </w:rPr>
        <w:t xml:space="preserve">, donde </w:t>
      </w:r>
      <w:r w:rsidR="00A96C41">
        <w:rPr>
          <w:rFonts w:ascii="Book Antiqua" w:hAnsi="Book Antiqua" w:cs="Arial"/>
        </w:rPr>
        <w:t xml:space="preserve">se </w:t>
      </w:r>
      <w:r w:rsidR="001D02D1">
        <w:rPr>
          <w:rFonts w:ascii="Book Antiqua" w:hAnsi="Book Antiqua" w:cs="Arial"/>
        </w:rPr>
        <w:t>consideró</w:t>
      </w:r>
      <w:r w:rsidR="00A96C41">
        <w:rPr>
          <w:rFonts w:ascii="Book Antiqua" w:hAnsi="Book Antiqua" w:cs="Arial"/>
        </w:rPr>
        <w:t xml:space="preserve"> </w:t>
      </w:r>
      <w:r w:rsidR="001B6D93">
        <w:rPr>
          <w:rFonts w:ascii="Book Antiqua" w:hAnsi="Book Antiqua" w:cs="Arial"/>
        </w:rPr>
        <w:t>n=</w:t>
      </w:r>
      <w:r w:rsidR="00A96C41">
        <w:rPr>
          <w:rFonts w:ascii="Book Antiqua" w:hAnsi="Book Antiqua" w:cs="Arial"/>
        </w:rPr>
        <w:t>1/2</w:t>
      </w:r>
      <w:r w:rsidR="00A96C41" w:rsidRPr="00A96C41">
        <w:rPr>
          <w:rFonts w:ascii="Book Antiqua" w:hAnsi="Book Antiqua" w:cs="Arial"/>
        </w:rPr>
        <w:t xml:space="preserve"> para la transición directa permitida, donde h</w:t>
      </w:r>
      <w:r w:rsidR="001B6D93" w:rsidRPr="001B6D93">
        <w:rPr>
          <w:rFonts w:ascii="Symbol" w:hAnsi="Symbol" w:cs="Arial"/>
        </w:rPr>
        <w:t></w:t>
      </w:r>
      <w:r w:rsidR="00A96C41" w:rsidRPr="00A96C41">
        <w:rPr>
          <w:rFonts w:ascii="Book Antiqua" w:hAnsi="Book Antiqua" w:cs="Arial"/>
        </w:rPr>
        <w:t xml:space="preserve"> es la energía </w:t>
      </w:r>
      <w:sdt>
        <w:sdtPr>
          <w:rPr>
            <w:rFonts w:ascii="Book Antiqua" w:hAnsi="Book Antiqua" w:cs="Arial"/>
          </w:rPr>
          <w:id w:val="928082720"/>
          <w:citation/>
        </w:sdtPr>
        <w:sdtContent>
          <w:r w:rsidR="005E1793">
            <w:rPr>
              <w:rFonts w:ascii="Book Antiqua" w:hAnsi="Book Antiqua" w:cs="Arial"/>
            </w:rPr>
            <w:fldChar w:fldCharType="begin"/>
          </w:r>
          <w:r w:rsidR="005E1793">
            <w:rPr>
              <w:rFonts w:ascii="Book Antiqua" w:hAnsi="Book Antiqua" w:cs="Arial"/>
            </w:rPr>
            <w:instrText xml:space="preserve"> CITATION Obe18 \l 2058 </w:instrText>
          </w:r>
          <w:r w:rsidR="005E1793">
            <w:rPr>
              <w:rFonts w:ascii="Book Antiqua" w:hAnsi="Book Antiqua" w:cs="Arial"/>
            </w:rPr>
            <w:fldChar w:fldCharType="separate"/>
          </w:r>
          <w:r w:rsidR="003D77F7" w:rsidRPr="003D77F7">
            <w:rPr>
              <w:rFonts w:ascii="Book Antiqua" w:hAnsi="Book Antiqua" w:cs="Arial"/>
              <w:noProof/>
            </w:rPr>
            <w:t>(Obeso-Estrella, y otros, 2018)</w:t>
          </w:r>
          <w:r w:rsidR="005E1793">
            <w:rPr>
              <w:rFonts w:ascii="Book Antiqua" w:hAnsi="Book Antiqua" w:cs="Arial"/>
            </w:rPr>
            <w:fldChar w:fldCharType="end"/>
          </w:r>
        </w:sdtContent>
      </w:sdt>
      <w:sdt>
        <w:sdtPr>
          <w:rPr>
            <w:rFonts w:ascii="Book Antiqua" w:hAnsi="Book Antiqua" w:cs="Arial"/>
          </w:rPr>
          <w:id w:val="539558451"/>
          <w:citation/>
        </w:sdtPr>
        <w:sdtContent>
          <w:r w:rsidR="005E1793">
            <w:rPr>
              <w:rFonts w:ascii="Book Antiqua" w:hAnsi="Book Antiqua" w:cs="Arial"/>
            </w:rPr>
            <w:fldChar w:fldCharType="begin"/>
          </w:r>
          <w:r w:rsidR="005E1793">
            <w:rPr>
              <w:rFonts w:ascii="Book Antiqua" w:hAnsi="Book Antiqua" w:cs="Arial"/>
            </w:rPr>
            <w:instrText xml:space="preserve"> CITATION Web95 \l 2058 </w:instrText>
          </w:r>
          <w:r w:rsidR="005E1793">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(Weber, 1995)</w:t>
          </w:r>
          <w:r w:rsidR="005E1793">
            <w:rPr>
              <w:rFonts w:ascii="Book Antiqua" w:hAnsi="Book Antiqua" w:cs="Arial"/>
            </w:rPr>
            <w:fldChar w:fldCharType="end"/>
          </w:r>
        </w:sdtContent>
      </w:sdt>
      <w:r w:rsidR="005E1793">
        <w:rPr>
          <w:rFonts w:ascii="Book Antiqua" w:hAnsi="Book Antiqua" w:cs="Arial"/>
        </w:rPr>
        <w:t>.</w:t>
      </w:r>
    </w:p>
    <w:p w14:paraId="78E1CBBF" w14:textId="77777777" w:rsidR="0006403D" w:rsidRDefault="0006403D" w:rsidP="00564A61">
      <w:pPr>
        <w:pStyle w:val="Ttulo4"/>
        <w:numPr>
          <w:ilvl w:val="0"/>
          <w:numId w:val="0"/>
        </w:numPr>
        <w:rPr>
          <w:b w:val="0"/>
          <w:sz w:val="22"/>
          <w:szCs w:val="22"/>
        </w:rPr>
      </w:pPr>
    </w:p>
    <w:p w14:paraId="368DE96A" w14:textId="77777777" w:rsidR="0006403D" w:rsidRPr="0006403D" w:rsidRDefault="0006403D" w:rsidP="00564A61">
      <w:pPr>
        <w:pStyle w:val="Ttulo4"/>
      </w:pPr>
      <w:bookmarkStart w:id="87" w:name="_Toc13144053"/>
      <w:r>
        <w:lastRenderedPageBreak/>
        <w:t>Reducción a Temperatura Programada</w:t>
      </w:r>
      <w:bookmarkEnd w:id="87"/>
      <w:r w:rsidR="005B293A">
        <w:t xml:space="preserve"> </w:t>
      </w:r>
    </w:p>
    <w:p w14:paraId="7D406683" w14:textId="6C92EF09" w:rsidR="000C2E0A" w:rsidRDefault="000C2E0A" w:rsidP="000C2E0A">
      <w:pPr>
        <w:spacing w:after="0" w:line="276" w:lineRule="auto"/>
        <w:jc w:val="both"/>
        <w:rPr>
          <w:rFonts w:ascii="Book Antiqua" w:hAnsi="Book Antiqua"/>
        </w:rPr>
      </w:pPr>
      <w:r w:rsidRPr="000C2E0A">
        <w:rPr>
          <w:rFonts w:ascii="Book Antiqua" w:hAnsi="Book Antiqua"/>
        </w:rPr>
        <w:t>La reducción programada de la temperatura (TPR) es una técnica útil para la caracterización de</w:t>
      </w:r>
      <w:r>
        <w:rPr>
          <w:rFonts w:ascii="Book Antiqua" w:hAnsi="Book Antiqua"/>
        </w:rPr>
        <w:t>l estado de oxidación</w:t>
      </w:r>
      <w:r w:rsidRPr="000C2E0A">
        <w:rPr>
          <w:rFonts w:ascii="Book Antiqua" w:hAnsi="Book Antiqua"/>
        </w:rPr>
        <w:t xml:space="preserve"> de</w:t>
      </w:r>
      <w:r>
        <w:rPr>
          <w:rFonts w:ascii="Book Antiqua" w:hAnsi="Book Antiqua"/>
        </w:rPr>
        <w:t xml:space="preserve"> los</w:t>
      </w:r>
      <w:r w:rsidRPr="000C2E0A">
        <w:rPr>
          <w:rFonts w:ascii="Book Antiqua" w:hAnsi="Book Antiqua"/>
        </w:rPr>
        <w:t xml:space="preserve"> óxido</w:t>
      </w:r>
      <w:r>
        <w:rPr>
          <w:rFonts w:ascii="Book Antiqua" w:hAnsi="Book Antiqua"/>
        </w:rPr>
        <w:t>s</w:t>
      </w:r>
      <w:r w:rsidRPr="000C2E0A">
        <w:rPr>
          <w:rFonts w:ascii="Book Antiqua" w:hAnsi="Book Antiqua"/>
        </w:rPr>
        <w:t xml:space="preserve"> metálico</w:t>
      </w:r>
      <w:r>
        <w:rPr>
          <w:rFonts w:ascii="Book Antiqua" w:hAnsi="Book Antiqua"/>
        </w:rPr>
        <w:t>s</w:t>
      </w:r>
      <w:r w:rsidRPr="000C2E0A">
        <w:rPr>
          <w:rFonts w:ascii="Book Antiqua" w:hAnsi="Book Antiqua"/>
        </w:rPr>
        <w:t xml:space="preserve"> </w:t>
      </w:r>
      <w:r>
        <w:rPr>
          <w:rFonts w:ascii="Book Antiqua" w:hAnsi="Book Antiqua"/>
        </w:rPr>
        <w:t xml:space="preserve">en los </w:t>
      </w:r>
      <w:r w:rsidRPr="000C2E0A">
        <w:rPr>
          <w:rFonts w:ascii="Book Antiqua" w:hAnsi="Book Antiqua"/>
        </w:rPr>
        <w:t>catalizadores</w:t>
      </w:r>
      <w:r>
        <w:rPr>
          <w:rFonts w:ascii="Book Antiqua" w:hAnsi="Book Antiqua"/>
        </w:rPr>
        <w:t xml:space="preserve">. </w:t>
      </w:r>
      <w:r w:rsidR="00612222">
        <w:rPr>
          <w:rFonts w:ascii="Book Antiqua" w:hAnsi="Book Antiqua"/>
        </w:rPr>
        <w:t xml:space="preserve">El análisis consiste en </w:t>
      </w:r>
      <w:r>
        <w:rPr>
          <w:rFonts w:ascii="Book Antiqua" w:hAnsi="Book Antiqua"/>
        </w:rPr>
        <w:t>e</w:t>
      </w:r>
      <w:r w:rsidRPr="000C2E0A">
        <w:rPr>
          <w:rFonts w:ascii="Book Antiqua" w:hAnsi="Book Antiqua"/>
        </w:rPr>
        <w:t>xpone</w:t>
      </w:r>
      <w:r w:rsidR="00612222">
        <w:rPr>
          <w:rFonts w:ascii="Book Antiqua" w:hAnsi="Book Antiqua"/>
        </w:rPr>
        <w:t>r</w:t>
      </w:r>
      <w:r>
        <w:rPr>
          <w:rFonts w:ascii="Book Antiqua" w:hAnsi="Book Antiqua"/>
        </w:rPr>
        <w:t xml:space="preserve"> la formulación catalítica</w:t>
      </w:r>
      <w:r w:rsidRPr="000C2E0A">
        <w:rPr>
          <w:rFonts w:ascii="Book Antiqua" w:hAnsi="Book Antiqua"/>
        </w:rPr>
        <w:t xml:space="preserve"> a una mezcla de gases reductores (típicamente </w:t>
      </w:r>
      <w:r>
        <w:rPr>
          <w:rFonts w:ascii="Book Antiqua" w:hAnsi="Book Antiqua"/>
        </w:rPr>
        <w:t>H</w:t>
      </w:r>
      <w:r w:rsidRPr="000C2E0A">
        <w:rPr>
          <w:rFonts w:ascii="Book Antiqua" w:hAnsi="Book Antiqua"/>
          <w:vertAlign w:val="subscript"/>
        </w:rPr>
        <w:t>2</w:t>
      </w:r>
      <w:r w:rsidRPr="000C2E0A">
        <w:rPr>
          <w:rFonts w:ascii="Book Antiqua" w:hAnsi="Book Antiqua"/>
        </w:rPr>
        <w:t>) mientras la temperatura aumenta linealmente. La velocidad de reducción se sigue continuamente midiendo la composición</w:t>
      </w:r>
      <w:r>
        <w:rPr>
          <w:rFonts w:ascii="Book Antiqua" w:hAnsi="Book Antiqua"/>
        </w:rPr>
        <w:t xml:space="preserve"> </w:t>
      </w:r>
      <w:r w:rsidRPr="000C2E0A">
        <w:rPr>
          <w:rFonts w:ascii="Book Antiqua" w:hAnsi="Book Antiqua"/>
        </w:rPr>
        <w:t>de la mezcla de gases red</w:t>
      </w:r>
      <w:r>
        <w:rPr>
          <w:rFonts w:ascii="Book Antiqua" w:hAnsi="Book Antiqua"/>
        </w:rPr>
        <w:t>uctores en la salida del r</w:t>
      </w:r>
      <w:r w:rsidR="00E307FE">
        <w:rPr>
          <w:rFonts w:ascii="Book Antiqua" w:hAnsi="Book Antiqua"/>
        </w:rPr>
        <w:t>e</w:t>
      </w:r>
      <w:r>
        <w:rPr>
          <w:rFonts w:ascii="Book Antiqua" w:hAnsi="Book Antiqua"/>
        </w:rPr>
        <w:t>actor</w:t>
      </w:r>
      <w:r w:rsidRPr="000C2E0A">
        <w:rPr>
          <w:rFonts w:ascii="Book Antiqua" w:hAnsi="Book Antiqua"/>
        </w:rPr>
        <w:t>. El experimento permite la determinación de la cantidad total de hidrógeno consumido, a partir del cual se puede calcular el grado de reducción y, por lo tanto, el estado de oxidación promedio del sólido después de la reducción</w:t>
      </w:r>
      <w:r>
        <w:rPr>
          <w:rFonts w:ascii="Book Antiqua" w:hAnsi="Book Antiqua"/>
        </w:rPr>
        <w:t xml:space="preserve"> </w:t>
      </w:r>
      <w:sdt>
        <w:sdtPr>
          <w:rPr>
            <w:rFonts w:ascii="Book Antiqua" w:hAnsi="Book Antiqua"/>
          </w:rPr>
          <w:id w:val="2077389275"/>
          <w:citation/>
        </w:sdtPr>
        <w:sdtContent>
          <w:r>
            <w:rPr>
              <w:rFonts w:ascii="Book Antiqua" w:hAnsi="Book Antiqua"/>
            </w:rPr>
            <w:fldChar w:fldCharType="begin"/>
          </w:r>
          <w:r>
            <w:rPr>
              <w:rFonts w:ascii="Book Antiqua" w:hAnsi="Book Antiqua"/>
            </w:rPr>
            <w:instrText xml:space="preserve">CITATION Rei00 \l 2058 </w:instrText>
          </w:r>
          <w:r>
            <w:rPr>
              <w:rFonts w:ascii="Book Antiqua" w:hAnsi="Book Antiqua"/>
            </w:rPr>
            <w:fldChar w:fldCharType="separate"/>
          </w:r>
          <w:r w:rsidR="003D77F7" w:rsidRPr="003D77F7">
            <w:rPr>
              <w:rFonts w:ascii="Book Antiqua" w:hAnsi="Book Antiqua"/>
              <w:noProof/>
            </w:rPr>
            <w:t>(Reiche, Maciejewski, &amp; Baiker, 2000)</w:t>
          </w:r>
          <w:r>
            <w:rPr>
              <w:rFonts w:ascii="Book Antiqua" w:hAnsi="Book Antiqua"/>
            </w:rPr>
            <w:fldChar w:fldCharType="end"/>
          </w:r>
        </w:sdtContent>
      </w:sdt>
      <w:r w:rsidRPr="000C2E0A">
        <w:rPr>
          <w:rFonts w:ascii="Book Antiqua" w:hAnsi="Book Antiqua"/>
        </w:rPr>
        <w:t>.</w:t>
      </w:r>
    </w:p>
    <w:p w14:paraId="2AA9BC15" w14:textId="77777777" w:rsidR="000C2E0A" w:rsidRDefault="000C2E0A" w:rsidP="000C2E0A">
      <w:pPr>
        <w:spacing w:after="0" w:line="276" w:lineRule="auto"/>
        <w:jc w:val="both"/>
        <w:rPr>
          <w:rFonts w:ascii="Book Antiqua" w:hAnsi="Book Antiqua"/>
        </w:rPr>
      </w:pPr>
    </w:p>
    <w:p w14:paraId="4CA13B48" w14:textId="53FB2839" w:rsidR="00564A61" w:rsidRPr="00564A61" w:rsidRDefault="00564A61" w:rsidP="00564A61">
      <w:pPr>
        <w:spacing w:after="0" w:line="276" w:lineRule="auto"/>
        <w:jc w:val="both"/>
        <w:rPr>
          <w:rFonts w:ascii="Book Antiqua" w:hAnsi="Book Antiqua"/>
        </w:rPr>
      </w:pPr>
      <w:r>
        <w:rPr>
          <w:rFonts w:ascii="Book Antiqua" w:hAnsi="Book Antiqua"/>
        </w:rPr>
        <w:t>A</w:t>
      </w:r>
      <w:r w:rsidRPr="00564A61">
        <w:rPr>
          <w:rFonts w:ascii="Book Antiqua" w:hAnsi="Book Antiqua"/>
        </w:rPr>
        <w:t>proximadamente 60 mg de cada muestra</w:t>
      </w:r>
      <w:r w:rsidR="00AE17C1">
        <w:rPr>
          <w:rFonts w:ascii="Book Antiqua" w:hAnsi="Book Antiqua"/>
        </w:rPr>
        <w:t xml:space="preserve"> se </w:t>
      </w:r>
      <w:proofErr w:type="spellStart"/>
      <w:r w:rsidR="00AE17C1">
        <w:rPr>
          <w:rFonts w:ascii="Book Antiqua" w:hAnsi="Book Antiqua"/>
        </w:rPr>
        <w:t>pretrataron</w:t>
      </w:r>
      <w:proofErr w:type="spellEnd"/>
      <w:r w:rsidR="00AE17C1">
        <w:rPr>
          <w:rFonts w:ascii="Book Antiqua" w:hAnsi="Book Antiqua"/>
        </w:rPr>
        <w:t xml:space="preserve"> in situ a 400 °</w:t>
      </w:r>
      <w:r w:rsidRPr="00564A61">
        <w:rPr>
          <w:rFonts w:ascii="Book Antiqua" w:hAnsi="Book Antiqua"/>
        </w:rPr>
        <w:t xml:space="preserve">C durante 2 h bajo flujo de aire y en un reactor de cuarzo en un horno tubular, posteriormente se enfriaron </w:t>
      </w:r>
      <w:r w:rsidR="000E03DB">
        <w:rPr>
          <w:rFonts w:ascii="Book Antiqua" w:hAnsi="Book Antiqua"/>
        </w:rPr>
        <w:t xml:space="preserve">bajo un flujo </w:t>
      </w:r>
      <w:r w:rsidRPr="00564A61">
        <w:rPr>
          <w:rFonts w:ascii="Book Antiqua" w:hAnsi="Book Antiqua"/>
        </w:rPr>
        <w:t>de Ar</w:t>
      </w:r>
      <w:r>
        <w:rPr>
          <w:rFonts w:ascii="Book Antiqua" w:hAnsi="Book Antiqua"/>
        </w:rPr>
        <w:t>gón</w:t>
      </w:r>
      <w:r w:rsidR="00EF7E77">
        <w:rPr>
          <w:rFonts w:ascii="Book Antiqua" w:hAnsi="Book Antiqua"/>
        </w:rPr>
        <w:t xml:space="preserve"> (Ar)</w:t>
      </w:r>
      <w:r w:rsidRPr="00564A61">
        <w:rPr>
          <w:rFonts w:ascii="Book Antiqua" w:hAnsi="Book Antiqua"/>
        </w:rPr>
        <w:t xml:space="preserve">. Las mediciones de TPR se llevaron a cabo en un analizador automático </w:t>
      </w:r>
      <w:proofErr w:type="spellStart"/>
      <w:r w:rsidRPr="00564A61">
        <w:rPr>
          <w:rFonts w:ascii="Book Antiqua" w:hAnsi="Book Antiqua"/>
        </w:rPr>
        <w:t>Micromeritics</w:t>
      </w:r>
      <w:proofErr w:type="spellEnd"/>
      <w:r w:rsidRPr="00564A61">
        <w:rPr>
          <w:rFonts w:ascii="Book Antiqua" w:hAnsi="Book Antiqua"/>
        </w:rPr>
        <w:t xml:space="preserve"> </w:t>
      </w:r>
      <w:proofErr w:type="spellStart"/>
      <w:r w:rsidRPr="00564A61">
        <w:rPr>
          <w:rFonts w:ascii="Book Antiqua" w:hAnsi="Book Antiqua"/>
        </w:rPr>
        <w:t>AutoChem</w:t>
      </w:r>
      <w:proofErr w:type="spellEnd"/>
      <w:r w:rsidRPr="00564A61">
        <w:rPr>
          <w:rFonts w:ascii="Book Antiqua" w:hAnsi="Book Antiqua"/>
        </w:rPr>
        <w:t xml:space="preserve"> II 2920 equipado con un detector </w:t>
      </w:r>
      <w:r w:rsidR="000E03DB">
        <w:rPr>
          <w:rFonts w:ascii="Book Antiqua" w:hAnsi="Book Antiqua"/>
        </w:rPr>
        <w:t>de conductividad térmica</w:t>
      </w:r>
      <w:r w:rsidRPr="00564A61">
        <w:rPr>
          <w:rFonts w:ascii="Book Antiqua" w:hAnsi="Book Antiqua"/>
        </w:rPr>
        <w:t>. La etapa de reducción se realizó bajo una corriente de una mezcla de Ar/H</w:t>
      </w:r>
      <w:r w:rsidRPr="00564A61">
        <w:rPr>
          <w:rFonts w:ascii="Book Antiqua" w:hAnsi="Book Antiqua"/>
          <w:vertAlign w:val="subscript"/>
        </w:rPr>
        <w:t>2</w:t>
      </w:r>
      <w:r w:rsidRPr="00564A61">
        <w:rPr>
          <w:rFonts w:ascii="Book Antiqua" w:hAnsi="Book Antiqua"/>
        </w:rPr>
        <w:t xml:space="preserve"> (90/10 mol</w:t>
      </w:r>
      <w:r>
        <w:rPr>
          <w:rFonts w:ascii="Book Antiqua" w:hAnsi="Book Antiqua"/>
        </w:rPr>
        <w:t>/</w:t>
      </w:r>
      <w:r w:rsidRPr="00564A61">
        <w:rPr>
          <w:rFonts w:ascii="Book Antiqua" w:hAnsi="Book Antiqua"/>
        </w:rPr>
        <w:t xml:space="preserve">mol y 50 </w:t>
      </w:r>
      <w:r w:rsidR="000C2367">
        <w:rPr>
          <w:rFonts w:ascii="Book Antiqua" w:hAnsi="Book Antiqua"/>
        </w:rPr>
        <w:t>mL</w:t>
      </w:r>
      <w:r w:rsidRPr="00564A61">
        <w:rPr>
          <w:rFonts w:ascii="Book Antiqua" w:hAnsi="Book Antiqua"/>
        </w:rPr>
        <w:t>/min) y se registró desde te</w:t>
      </w:r>
      <w:r w:rsidR="00AE17C1">
        <w:rPr>
          <w:rFonts w:ascii="Book Antiqua" w:hAnsi="Book Antiqua"/>
        </w:rPr>
        <w:t>mperatura ambiente hasta 1000 °</w:t>
      </w:r>
      <w:r w:rsidRPr="00564A61">
        <w:rPr>
          <w:rFonts w:ascii="Book Antiqua" w:hAnsi="Book Antiqua"/>
        </w:rPr>
        <w:t>C.</w:t>
      </w:r>
    </w:p>
    <w:p w14:paraId="606C2833" w14:textId="77777777" w:rsidR="0006403D" w:rsidRPr="00564A61" w:rsidRDefault="0006403D" w:rsidP="00564A61">
      <w:pPr>
        <w:spacing w:after="0" w:line="276" w:lineRule="auto"/>
        <w:jc w:val="both"/>
        <w:rPr>
          <w:rFonts w:ascii="Book Antiqua" w:hAnsi="Book Antiqua"/>
        </w:rPr>
      </w:pPr>
    </w:p>
    <w:p w14:paraId="304F0DB6" w14:textId="77777777" w:rsidR="0006403D" w:rsidRPr="00564A61" w:rsidRDefault="0006403D" w:rsidP="00564A61">
      <w:pPr>
        <w:spacing w:after="0" w:line="276" w:lineRule="auto"/>
        <w:jc w:val="both"/>
        <w:rPr>
          <w:rFonts w:ascii="Book Antiqua" w:hAnsi="Book Antiqua"/>
        </w:rPr>
      </w:pPr>
    </w:p>
    <w:p w14:paraId="63CDC925" w14:textId="77777777" w:rsidR="0006403D" w:rsidRDefault="0006403D" w:rsidP="00564A61">
      <w:pPr>
        <w:pStyle w:val="Ttulo4"/>
      </w:pPr>
      <w:bookmarkStart w:id="88" w:name="_Toc13144054"/>
      <w:r w:rsidRPr="00564A61">
        <w:t>Microscopía Electrónica</w:t>
      </w:r>
      <w:r>
        <w:t xml:space="preserve"> de Transmisión de Alta Resolución</w:t>
      </w:r>
      <w:bookmarkEnd w:id="88"/>
    </w:p>
    <w:p w14:paraId="68AA7BF6" w14:textId="43D3D790" w:rsidR="0006403D" w:rsidRDefault="0006403D" w:rsidP="0006403D">
      <w:pPr>
        <w:spacing w:after="0" w:line="276" w:lineRule="auto"/>
        <w:jc w:val="both"/>
        <w:rPr>
          <w:rFonts w:ascii="Book Antiqua" w:hAnsi="Book Antiqua" w:cs="Arial"/>
        </w:rPr>
      </w:pPr>
      <w:r>
        <w:rPr>
          <w:rFonts w:ascii="Book Antiqua" w:hAnsi="Book Antiqua" w:cs="Arial"/>
        </w:rPr>
        <w:t>L</w:t>
      </w:r>
      <w:r w:rsidRPr="00BA7C2A">
        <w:rPr>
          <w:rFonts w:ascii="Book Antiqua" w:hAnsi="Book Antiqua" w:cs="Arial"/>
        </w:rPr>
        <w:t>a caracterización</w:t>
      </w:r>
      <w:r w:rsidR="00DC6170">
        <w:rPr>
          <w:rFonts w:ascii="Book Antiqua" w:hAnsi="Book Antiqua" w:cs="Arial"/>
        </w:rPr>
        <w:t xml:space="preserve"> por medio de la </w:t>
      </w:r>
      <w:r w:rsidR="00DC6170" w:rsidRPr="00DC6170">
        <w:rPr>
          <w:rFonts w:ascii="Book Antiqua" w:hAnsi="Book Antiqua" w:cs="Arial"/>
        </w:rPr>
        <w:t>Microscopía Electrónica de Transmisión de Alta Resolución</w:t>
      </w:r>
      <w:r w:rsidRPr="00BA7C2A">
        <w:rPr>
          <w:rFonts w:ascii="Book Antiqua" w:hAnsi="Book Antiqua" w:cs="Arial"/>
        </w:rPr>
        <w:t xml:space="preserve"> </w:t>
      </w:r>
      <w:r w:rsidR="00DC6170">
        <w:rPr>
          <w:rFonts w:ascii="Book Antiqua" w:hAnsi="Book Antiqua" w:cs="Arial"/>
        </w:rPr>
        <w:t>(</w:t>
      </w:r>
      <w:r w:rsidRPr="00BA7C2A">
        <w:rPr>
          <w:rFonts w:ascii="Book Antiqua" w:hAnsi="Book Antiqua" w:cs="Arial"/>
        </w:rPr>
        <w:t>HR</w:t>
      </w:r>
      <w:r w:rsidR="00DC6170">
        <w:rPr>
          <w:rFonts w:ascii="Book Antiqua" w:hAnsi="Book Antiqua" w:cs="Arial"/>
        </w:rPr>
        <w:t>-</w:t>
      </w:r>
      <w:r w:rsidRPr="00BA7C2A">
        <w:rPr>
          <w:rFonts w:ascii="Book Antiqua" w:hAnsi="Book Antiqua" w:cs="Arial"/>
        </w:rPr>
        <w:t>TEM</w:t>
      </w:r>
      <w:r w:rsidR="00DC6170">
        <w:rPr>
          <w:rFonts w:ascii="Book Antiqua" w:hAnsi="Book Antiqua" w:cs="Arial"/>
        </w:rPr>
        <w:t>)</w:t>
      </w:r>
      <w:r w:rsidRPr="00BA7C2A">
        <w:rPr>
          <w:rFonts w:ascii="Book Antiqua" w:hAnsi="Book Antiqua" w:cs="Arial"/>
        </w:rPr>
        <w:t xml:space="preserve"> proporciona información morfológica general de la fase sulfurada, </w:t>
      </w:r>
      <w:r>
        <w:rPr>
          <w:rFonts w:ascii="Book Antiqua" w:hAnsi="Book Antiqua" w:cs="Arial"/>
        </w:rPr>
        <w:t xml:space="preserve">en la cual se puede determinar la longitud de los cristales y su apilamiento </w:t>
      </w:r>
      <w:r w:rsidR="00EF7E77">
        <w:rPr>
          <w:rFonts w:ascii="Book Antiqua" w:hAnsi="Book Antiqua" w:cs="Arial"/>
        </w:rPr>
        <w:t>con la cual se establece</w:t>
      </w:r>
      <w:r>
        <w:rPr>
          <w:rFonts w:ascii="Book Antiqua" w:hAnsi="Book Antiqua" w:cs="Arial"/>
        </w:rPr>
        <w:t xml:space="preserve"> la dispersión y accesibilidad de los </w:t>
      </w:r>
      <w:r w:rsidR="00AF5FB9">
        <w:rPr>
          <w:rFonts w:ascii="Book Antiqua" w:hAnsi="Book Antiqua" w:cs="Arial"/>
        </w:rPr>
        <w:t>sitios catalíticamente activos</w:t>
      </w:r>
      <w:r w:rsidR="00CF7CF1">
        <w:rPr>
          <w:rFonts w:ascii="Book Antiqua" w:hAnsi="Book Antiqua" w:cs="Arial"/>
        </w:rPr>
        <w:t>. É</w:t>
      </w:r>
      <w:r>
        <w:rPr>
          <w:rFonts w:ascii="Book Antiqua" w:hAnsi="Book Antiqua" w:cs="Arial"/>
        </w:rPr>
        <w:t xml:space="preserve">sta técnica </w:t>
      </w:r>
      <w:r w:rsidRPr="00BA7C2A">
        <w:rPr>
          <w:rFonts w:ascii="Book Antiqua" w:hAnsi="Book Antiqua" w:cs="Arial"/>
        </w:rPr>
        <w:t>n</w:t>
      </w:r>
      <w:r>
        <w:rPr>
          <w:rFonts w:ascii="Book Antiqua" w:hAnsi="Book Antiqua" w:cs="Arial"/>
        </w:rPr>
        <w:t xml:space="preserve">o permite distinguir entre los cristales de </w:t>
      </w:r>
      <w:r w:rsidRPr="00BA7C2A">
        <w:rPr>
          <w:rFonts w:ascii="Book Antiqua" w:hAnsi="Book Antiqua" w:cs="Arial"/>
        </w:rPr>
        <w:t>MoS</w:t>
      </w:r>
      <w:r w:rsidRPr="00E31597">
        <w:rPr>
          <w:rFonts w:ascii="Book Antiqua" w:hAnsi="Book Antiqua" w:cs="Arial"/>
          <w:vertAlign w:val="subscript"/>
        </w:rPr>
        <w:t>2</w:t>
      </w:r>
      <w:r w:rsidRPr="00BA7C2A">
        <w:rPr>
          <w:rFonts w:ascii="Book Antiqua" w:hAnsi="Book Antiqua" w:cs="Arial"/>
        </w:rPr>
        <w:t xml:space="preserve"> o WS</w:t>
      </w:r>
      <w:r w:rsidRPr="00E31597">
        <w:rPr>
          <w:rFonts w:ascii="Book Antiqua" w:hAnsi="Book Antiqua" w:cs="Arial"/>
          <w:vertAlign w:val="subscript"/>
        </w:rPr>
        <w:t>2</w:t>
      </w:r>
      <w:r w:rsidRPr="00BA7C2A">
        <w:rPr>
          <w:rFonts w:ascii="Book Antiqua" w:hAnsi="Book Antiqua" w:cs="Arial"/>
        </w:rPr>
        <w:t xml:space="preserve">. </w:t>
      </w:r>
      <w:sdt>
        <w:sdtPr>
          <w:rPr>
            <w:rFonts w:ascii="Book Antiqua" w:hAnsi="Book Antiqua" w:cs="Arial"/>
          </w:rPr>
          <w:id w:val="-1559153172"/>
          <w:citation/>
        </w:sdtPr>
        <w:sdtContent>
          <w:r w:rsidRPr="00BA7C2A">
            <w:rPr>
              <w:rFonts w:ascii="Book Antiqua" w:hAnsi="Book Antiqua" w:cs="Arial"/>
            </w:rPr>
            <w:fldChar w:fldCharType="begin"/>
          </w:r>
          <w:r w:rsidRPr="00BA7C2A">
            <w:rPr>
              <w:rFonts w:ascii="Book Antiqua" w:hAnsi="Book Antiqua" w:cs="Arial"/>
            </w:rPr>
            <w:instrText xml:space="preserve"> CITATION Nik18 \l 2058 </w:instrText>
          </w:r>
          <w:r w:rsidRPr="00BA7C2A">
            <w:rPr>
              <w:rFonts w:ascii="Book Antiqua" w:hAnsi="Book Antiqua" w:cs="Arial"/>
            </w:rPr>
            <w:fldChar w:fldCharType="separate"/>
          </w:r>
          <w:r w:rsidR="003D77F7" w:rsidRPr="003D77F7">
            <w:rPr>
              <w:rFonts w:ascii="Book Antiqua" w:hAnsi="Book Antiqua" w:cs="Arial"/>
              <w:noProof/>
            </w:rPr>
            <w:t>(Nikulshina, y otros, 2018)</w:t>
          </w:r>
          <w:r w:rsidRPr="00BA7C2A">
            <w:rPr>
              <w:rFonts w:ascii="Book Antiqua" w:hAnsi="Book Antiqua" w:cs="Arial"/>
            </w:rPr>
            <w:fldChar w:fldCharType="end"/>
          </w:r>
        </w:sdtContent>
      </w:sdt>
    </w:p>
    <w:p w14:paraId="6F627F4E" w14:textId="77777777" w:rsidR="000E03DB" w:rsidRDefault="000E03DB" w:rsidP="0006403D">
      <w:pPr>
        <w:spacing w:after="0" w:line="276" w:lineRule="auto"/>
        <w:jc w:val="both"/>
        <w:rPr>
          <w:rFonts w:ascii="Book Antiqua" w:hAnsi="Book Antiqua" w:cs="Arial"/>
        </w:rPr>
      </w:pPr>
    </w:p>
    <w:p w14:paraId="6D81766E" w14:textId="745B05D6" w:rsidR="0006403D" w:rsidRDefault="0006403D" w:rsidP="0006403D">
      <w:pPr>
        <w:spacing w:after="0" w:line="276" w:lineRule="auto"/>
        <w:jc w:val="both"/>
        <w:rPr>
          <w:rFonts w:ascii="Book Antiqua" w:hAnsi="Book Antiqua" w:cs="Arial"/>
        </w:rPr>
      </w:pPr>
      <w:r>
        <w:rPr>
          <w:rFonts w:ascii="Book Antiqua" w:hAnsi="Book Antiqua" w:cs="Arial"/>
        </w:rPr>
        <w:t xml:space="preserve">Las imágenes de microscopía </w:t>
      </w:r>
      <w:r w:rsidR="00DC6170">
        <w:rPr>
          <w:rFonts w:ascii="Book Antiqua" w:hAnsi="Book Antiqua" w:cs="Arial"/>
        </w:rPr>
        <w:t>HR-TEM</w:t>
      </w:r>
      <w:r w:rsidR="000E03DB">
        <w:rPr>
          <w:rFonts w:ascii="Book Antiqua" w:hAnsi="Book Antiqua" w:cs="Arial"/>
        </w:rPr>
        <w:t xml:space="preserve"> </w:t>
      </w:r>
      <w:r>
        <w:rPr>
          <w:rFonts w:ascii="Book Antiqua" w:hAnsi="Book Antiqua" w:cs="Arial"/>
        </w:rPr>
        <w:t>se obtuvieron con</w:t>
      </w:r>
      <w:r w:rsidRPr="00176B21">
        <w:rPr>
          <w:rFonts w:ascii="Book Antiqua" w:hAnsi="Book Antiqua" w:cs="Arial"/>
        </w:rPr>
        <w:t xml:space="preserve"> un microscopio JEOL 2010 (</w:t>
      </w:r>
      <w:r w:rsidR="000E03DB">
        <w:rPr>
          <w:rFonts w:ascii="Book Antiqua" w:hAnsi="Book Antiqua" w:cs="Arial"/>
        </w:rPr>
        <w:t>R</w:t>
      </w:r>
      <w:r w:rsidRPr="00176B21">
        <w:rPr>
          <w:rFonts w:ascii="Book Antiqua" w:hAnsi="Book Antiqua" w:cs="Arial"/>
        </w:rPr>
        <w:t>esolución 1.9 Å). Los sólidos</w:t>
      </w:r>
      <w:r w:rsidR="00903761">
        <w:rPr>
          <w:rFonts w:ascii="Book Antiqua" w:hAnsi="Book Antiqua" w:cs="Arial"/>
        </w:rPr>
        <w:t xml:space="preserve"> se dispersaron por ultrasonido</w:t>
      </w:r>
      <w:r w:rsidRPr="00176B21">
        <w:rPr>
          <w:rFonts w:ascii="Book Antiqua" w:hAnsi="Book Antiqua" w:cs="Arial"/>
        </w:rPr>
        <w:t xml:space="preserve"> en heptano y la suspensión se recogió en rejillas recubiertas de carbono. Las micrografías se procesaron con el software </w:t>
      </w:r>
      <w:proofErr w:type="spellStart"/>
      <w:r w:rsidRPr="00176B21">
        <w:rPr>
          <w:rFonts w:ascii="Book Antiqua" w:hAnsi="Book Antiqua" w:cs="Arial"/>
        </w:rPr>
        <w:t>Gatan</w:t>
      </w:r>
      <w:proofErr w:type="spellEnd"/>
      <w:r w:rsidRPr="00176B21">
        <w:rPr>
          <w:rFonts w:ascii="Book Antiqua" w:hAnsi="Book Antiqua" w:cs="Arial"/>
        </w:rPr>
        <w:t xml:space="preserve"> Digital </w:t>
      </w:r>
      <w:proofErr w:type="spellStart"/>
      <w:r w:rsidRPr="00176B21">
        <w:rPr>
          <w:rFonts w:ascii="Book Antiqua" w:hAnsi="Book Antiqua" w:cs="Arial"/>
        </w:rPr>
        <w:t>Micrograph</w:t>
      </w:r>
      <w:proofErr w:type="spellEnd"/>
      <w:r>
        <w:rPr>
          <w:rFonts w:ascii="Book Antiqua" w:hAnsi="Book Antiqua" w:cs="Arial"/>
        </w:rPr>
        <w:t xml:space="preserve">. </w:t>
      </w:r>
      <w:r w:rsidRPr="0091559E">
        <w:rPr>
          <w:rFonts w:ascii="Book Antiqua" w:hAnsi="Book Antiqua" w:cs="Arial"/>
        </w:rPr>
        <w:t>La longitu</w:t>
      </w:r>
      <w:r>
        <w:rPr>
          <w:rFonts w:ascii="Book Antiqua" w:hAnsi="Book Antiqua" w:cs="Arial"/>
        </w:rPr>
        <w:t>d de los cristales y la distribución</w:t>
      </w:r>
      <w:r w:rsidRPr="0091559E">
        <w:rPr>
          <w:rFonts w:ascii="Book Antiqua" w:hAnsi="Book Antiqua" w:cs="Arial"/>
        </w:rPr>
        <w:t xml:space="preserve"> de</w:t>
      </w:r>
      <w:r>
        <w:rPr>
          <w:rFonts w:ascii="Book Antiqua" w:hAnsi="Book Antiqua" w:cs="Arial"/>
        </w:rPr>
        <w:t>l</w:t>
      </w:r>
      <w:r w:rsidRPr="0091559E">
        <w:rPr>
          <w:rFonts w:ascii="Book Antiqua" w:hAnsi="Book Antiqua" w:cs="Arial"/>
        </w:rPr>
        <w:t xml:space="preserve"> apilamiento de </w:t>
      </w:r>
      <w:r>
        <w:rPr>
          <w:rFonts w:ascii="Book Antiqua" w:hAnsi="Book Antiqua" w:cs="Arial"/>
        </w:rPr>
        <w:t>los</w:t>
      </w:r>
      <w:r w:rsidRPr="0091559E">
        <w:rPr>
          <w:rFonts w:ascii="Book Antiqua" w:hAnsi="Book Antiqua" w:cs="Arial"/>
        </w:rPr>
        <w:t xml:space="preserve"> cristalitos de </w:t>
      </w:r>
      <w:proofErr w:type="gramStart"/>
      <w:r>
        <w:rPr>
          <w:rFonts w:ascii="Book Antiqua" w:hAnsi="Book Antiqua" w:cs="Arial"/>
        </w:rPr>
        <w:t>Mo</w:t>
      </w:r>
      <w:r w:rsidRPr="0091559E">
        <w:rPr>
          <w:rFonts w:ascii="Book Antiqua" w:hAnsi="Book Antiqua" w:cs="Arial"/>
        </w:rPr>
        <w:t>(</w:t>
      </w:r>
      <w:proofErr w:type="gramEnd"/>
      <w:r w:rsidRPr="0091559E">
        <w:rPr>
          <w:rFonts w:ascii="Book Antiqua" w:hAnsi="Book Antiqua" w:cs="Arial"/>
        </w:rPr>
        <w:t>W)S</w:t>
      </w:r>
      <w:r w:rsidRPr="0091559E">
        <w:rPr>
          <w:rFonts w:ascii="Book Antiqua" w:hAnsi="Book Antiqua" w:cs="Arial"/>
          <w:vertAlign w:val="subscript"/>
        </w:rPr>
        <w:t>2</w:t>
      </w:r>
      <w:r>
        <w:rPr>
          <w:rFonts w:ascii="Book Antiqua" w:hAnsi="Book Antiqua" w:cs="Arial"/>
        </w:rPr>
        <w:t xml:space="preserve"> </w:t>
      </w:r>
      <w:r w:rsidRPr="0091559E">
        <w:rPr>
          <w:rFonts w:ascii="Book Antiqua" w:hAnsi="Book Antiqua" w:cs="Arial"/>
        </w:rPr>
        <w:t xml:space="preserve">se estimaron </w:t>
      </w:r>
      <w:r>
        <w:rPr>
          <w:rFonts w:ascii="Book Antiqua" w:hAnsi="Book Antiqua" w:cs="Arial"/>
        </w:rPr>
        <w:t xml:space="preserve">con la cuantificación </w:t>
      </w:r>
      <w:r w:rsidR="000E03DB">
        <w:rPr>
          <w:rFonts w:ascii="Book Antiqua" w:hAnsi="Book Antiqua" w:cs="Arial"/>
        </w:rPr>
        <w:t xml:space="preserve">de </w:t>
      </w:r>
      <w:r>
        <w:rPr>
          <w:rFonts w:ascii="Book Antiqua" w:hAnsi="Book Antiqua" w:cs="Arial"/>
        </w:rPr>
        <w:t>2</w:t>
      </w:r>
      <w:r w:rsidRPr="0091559E">
        <w:rPr>
          <w:rFonts w:ascii="Book Antiqua" w:hAnsi="Book Antiqua" w:cs="Arial"/>
        </w:rPr>
        <w:t xml:space="preserve">50 cristalitos tomados de diferentes partes de la misma muestra. </w:t>
      </w:r>
    </w:p>
    <w:p w14:paraId="1AA95179" w14:textId="5BE92162" w:rsidR="0006403D" w:rsidRDefault="00612222" w:rsidP="00612222">
      <w:pPr>
        <w:tabs>
          <w:tab w:val="left" w:pos="1545"/>
        </w:tabs>
        <w:spacing w:after="0" w:line="276" w:lineRule="auto"/>
        <w:jc w:val="both"/>
        <w:rPr>
          <w:rFonts w:ascii="Book Antiqua" w:hAnsi="Book Antiqua" w:cs="Arial"/>
        </w:rPr>
      </w:pPr>
      <w:r>
        <w:rPr>
          <w:rFonts w:ascii="Book Antiqua" w:hAnsi="Book Antiqua" w:cs="Arial"/>
        </w:rPr>
        <w:tab/>
      </w:r>
    </w:p>
    <w:p w14:paraId="53ADDA15" w14:textId="77777777" w:rsidR="00903761" w:rsidRDefault="00903761" w:rsidP="00612222">
      <w:pPr>
        <w:tabs>
          <w:tab w:val="left" w:pos="1545"/>
        </w:tabs>
        <w:spacing w:after="0" w:line="276" w:lineRule="auto"/>
        <w:jc w:val="both"/>
        <w:rPr>
          <w:rFonts w:ascii="Book Antiqua" w:hAnsi="Book Antiqua" w:cs="Arial"/>
        </w:rPr>
      </w:pPr>
    </w:p>
    <w:p w14:paraId="6BCE3E67" w14:textId="77777777" w:rsidR="00E40832" w:rsidRDefault="00247344" w:rsidP="00D90AF3">
      <w:pPr>
        <w:pStyle w:val="Ttulo3"/>
      </w:pPr>
      <w:bookmarkStart w:id="89" w:name="_Toc13144055"/>
      <w:r>
        <w:t>Evaluación de la Actividad Catalítica</w:t>
      </w:r>
      <w:bookmarkEnd w:id="89"/>
      <w:r>
        <w:t xml:space="preserve"> </w:t>
      </w:r>
    </w:p>
    <w:p w14:paraId="623CE0F0" w14:textId="77777777" w:rsidR="00634B71" w:rsidRDefault="00634B71" w:rsidP="00D90AF3">
      <w:pPr>
        <w:spacing w:after="0" w:line="276" w:lineRule="auto"/>
      </w:pPr>
    </w:p>
    <w:p w14:paraId="71C17FC2" w14:textId="77777777" w:rsidR="00247344" w:rsidRPr="00247344" w:rsidRDefault="00247344" w:rsidP="00D90AF3">
      <w:pPr>
        <w:pStyle w:val="Ttulo4"/>
      </w:pPr>
      <w:bookmarkStart w:id="90" w:name="_Toc13144056"/>
      <w:r>
        <w:t>Activación de los Catalizadores</w:t>
      </w:r>
      <w:bookmarkEnd w:id="90"/>
    </w:p>
    <w:p w14:paraId="274F31A2" w14:textId="54B89A2D" w:rsidR="0091559E" w:rsidRDefault="00E40832" w:rsidP="00D90AF3">
      <w:pPr>
        <w:spacing w:after="0" w:line="276" w:lineRule="auto"/>
        <w:jc w:val="both"/>
        <w:rPr>
          <w:rFonts w:ascii="Book Antiqua" w:hAnsi="Book Antiqua" w:cs="Arial"/>
        </w:rPr>
      </w:pPr>
      <w:r w:rsidRPr="00F740E7">
        <w:rPr>
          <w:rFonts w:ascii="Book Antiqua" w:hAnsi="Book Antiqua" w:cs="Arial"/>
        </w:rPr>
        <w:t>La act</w:t>
      </w:r>
      <w:r>
        <w:rPr>
          <w:rFonts w:ascii="Book Antiqua" w:hAnsi="Book Antiqua" w:cs="Arial"/>
        </w:rPr>
        <w:t>iv</w:t>
      </w:r>
      <w:r w:rsidR="00247344">
        <w:rPr>
          <w:rFonts w:ascii="Book Antiqua" w:hAnsi="Book Antiqua" w:cs="Arial"/>
        </w:rPr>
        <w:t>ación de los catalizadores se llevó</w:t>
      </w:r>
      <w:r w:rsidRPr="00F740E7">
        <w:rPr>
          <w:rFonts w:ascii="Book Antiqua" w:hAnsi="Book Antiqua" w:cs="Arial"/>
        </w:rPr>
        <w:t xml:space="preserve"> a cabo ex-si</w:t>
      </w:r>
      <w:r w:rsidR="00247344">
        <w:rPr>
          <w:rFonts w:ascii="Book Antiqua" w:hAnsi="Book Antiqua" w:cs="Arial"/>
        </w:rPr>
        <w:t xml:space="preserve">tu en un reactor </w:t>
      </w:r>
      <w:r w:rsidR="000E03DB" w:rsidRPr="00F64331">
        <w:rPr>
          <w:rFonts w:ascii="Book Antiqua" w:hAnsi="Book Antiqua" w:cs="Arial"/>
        </w:rPr>
        <w:t xml:space="preserve">de vidrio </w:t>
      </w:r>
      <w:r w:rsidR="00F64331" w:rsidRPr="00F64331">
        <w:rPr>
          <w:rFonts w:ascii="Book Antiqua" w:hAnsi="Book Antiqua" w:cs="Arial"/>
        </w:rPr>
        <w:t>en forma de U</w:t>
      </w:r>
      <w:r w:rsidR="00247344">
        <w:rPr>
          <w:rFonts w:ascii="Book Antiqua" w:hAnsi="Book Antiqua" w:cs="Arial"/>
        </w:rPr>
        <w:t xml:space="preserve"> con </w:t>
      </w:r>
      <w:r w:rsidR="00F64331" w:rsidRPr="00F740E7">
        <w:rPr>
          <w:rFonts w:ascii="Book Antiqua" w:hAnsi="Book Antiqua" w:cs="Arial"/>
        </w:rPr>
        <w:t>aproximadamente</w:t>
      </w:r>
      <w:r w:rsidR="00F64331">
        <w:rPr>
          <w:rFonts w:ascii="Book Antiqua" w:hAnsi="Book Antiqua" w:cs="Arial"/>
        </w:rPr>
        <w:t xml:space="preserve"> </w:t>
      </w:r>
      <w:r w:rsidR="0091559E">
        <w:rPr>
          <w:rFonts w:ascii="Book Antiqua" w:hAnsi="Book Antiqua" w:cs="Arial"/>
        </w:rPr>
        <w:t>0.15</w:t>
      </w:r>
      <w:r w:rsidRPr="00F740E7">
        <w:rPr>
          <w:rFonts w:ascii="Book Antiqua" w:hAnsi="Book Antiqua" w:cs="Arial"/>
        </w:rPr>
        <w:t xml:space="preserve"> g de muestra en su forma de óxido</w:t>
      </w:r>
      <w:r>
        <w:rPr>
          <w:rFonts w:ascii="Book Antiqua" w:hAnsi="Book Antiqua" w:cs="Arial"/>
        </w:rPr>
        <w:t>. S</w:t>
      </w:r>
      <w:r w:rsidR="00247344">
        <w:rPr>
          <w:rFonts w:ascii="Book Antiqua" w:hAnsi="Book Antiqua" w:cs="Arial"/>
        </w:rPr>
        <w:t>e usó</w:t>
      </w:r>
      <w:r w:rsidRPr="00F740E7">
        <w:rPr>
          <w:rFonts w:ascii="Book Antiqua" w:hAnsi="Book Antiqua" w:cs="Arial"/>
        </w:rPr>
        <w:t xml:space="preserve"> una rampa de </w:t>
      </w:r>
      <w:r w:rsidRPr="00994487">
        <w:rPr>
          <w:rFonts w:ascii="Book Antiqua" w:hAnsi="Book Antiqua" w:cs="Arial"/>
        </w:rPr>
        <w:t>calentamiento de 5</w:t>
      </w:r>
      <w:r w:rsidR="00AE17C1">
        <w:rPr>
          <w:rFonts w:ascii="Book Antiqua" w:hAnsi="Book Antiqua" w:cs="Arial"/>
        </w:rPr>
        <w:t xml:space="preserve"> </w:t>
      </w:r>
      <w:r w:rsidRPr="00994487">
        <w:rPr>
          <w:rFonts w:ascii="Book Antiqua" w:hAnsi="Book Antiqua" w:cs="Arial"/>
        </w:rPr>
        <w:t>°C/min hasta alcanzar 400</w:t>
      </w:r>
      <w:r w:rsidR="00AE17C1">
        <w:rPr>
          <w:rFonts w:ascii="Book Antiqua" w:hAnsi="Book Antiqua" w:cs="Arial"/>
        </w:rPr>
        <w:t xml:space="preserve"> </w:t>
      </w:r>
      <w:r w:rsidRPr="00994487">
        <w:rPr>
          <w:rFonts w:ascii="Book Antiqua" w:hAnsi="Book Antiqua" w:cs="Arial"/>
        </w:rPr>
        <w:t xml:space="preserve">°C, </w:t>
      </w:r>
      <w:r w:rsidR="00247344" w:rsidRPr="00994487">
        <w:rPr>
          <w:rFonts w:ascii="Book Antiqua" w:hAnsi="Book Antiqua" w:cs="Arial"/>
        </w:rPr>
        <w:t xml:space="preserve">se usó un </w:t>
      </w:r>
      <w:r w:rsidRPr="00994487">
        <w:rPr>
          <w:rFonts w:ascii="Book Antiqua" w:hAnsi="Book Antiqua" w:cs="Arial"/>
        </w:rPr>
        <w:t>flujo</w:t>
      </w:r>
      <w:r w:rsidR="00EF7E77">
        <w:rPr>
          <w:rFonts w:ascii="Book Antiqua" w:hAnsi="Book Antiqua" w:cs="Arial"/>
        </w:rPr>
        <w:t xml:space="preserve"> de 20 </w:t>
      </w:r>
      <w:r w:rsidR="000C2367">
        <w:rPr>
          <w:rFonts w:ascii="Book Antiqua" w:hAnsi="Book Antiqua" w:cs="Arial"/>
        </w:rPr>
        <w:t>mL</w:t>
      </w:r>
      <w:r w:rsidR="00F64331" w:rsidRPr="00994487">
        <w:rPr>
          <w:rFonts w:ascii="Book Antiqua" w:hAnsi="Book Antiqua" w:cs="Arial"/>
        </w:rPr>
        <w:t>/min de</w:t>
      </w:r>
      <w:r w:rsidRPr="00994487">
        <w:rPr>
          <w:rFonts w:ascii="Book Antiqua" w:hAnsi="Book Antiqua" w:cs="Arial"/>
        </w:rPr>
        <w:t xml:space="preserve"> H</w:t>
      </w:r>
      <w:r w:rsidRPr="00994487">
        <w:rPr>
          <w:rFonts w:ascii="Book Antiqua" w:hAnsi="Book Antiqua" w:cs="Arial"/>
          <w:vertAlign w:val="subscript"/>
        </w:rPr>
        <w:t>2</w:t>
      </w:r>
      <w:r w:rsidR="00F64331" w:rsidRPr="00994487">
        <w:rPr>
          <w:rFonts w:ascii="Book Antiqua" w:hAnsi="Book Antiqua" w:cs="Arial"/>
        </w:rPr>
        <w:t>S</w:t>
      </w:r>
      <w:r w:rsidRPr="00994487">
        <w:rPr>
          <w:rFonts w:ascii="Book Antiqua" w:hAnsi="Book Antiqua" w:cs="Arial"/>
        </w:rPr>
        <w:t>/H</w:t>
      </w:r>
      <w:r w:rsidRPr="00994487">
        <w:rPr>
          <w:rFonts w:ascii="Book Antiqua" w:hAnsi="Book Antiqua" w:cs="Arial"/>
          <w:vertAlign w:val="subscript"/>
        </w:rPr>
        <w:t>2</w:t>
      </w:r>
      <w:r w:rsidRPr="00994487">
        <w:rPr>
          <w:rFonts w:ascii="Book Antiqua" w:hAnsi="Book Antiqua" w:cs="Arial"/>
        </w:rPr>
        <w:t xml:space="preserve"> al </w:t>
      </w:r>
      <w:r w:rsidR="00247344" w:rsidRPr="00994487">
        <w:rPr>
          <w:rFonts w:ascii="Book Antiqua" w:hAnsi="Book Antiqua" w:cs="Arial"/>
        </w:rPr>
        <w:t>15</w:t>
      </w:r>
      <w:r w:rsidR="00657944">
        <w:rPr>
          <w:rFonts w:ascii="Book Antiqua" w:hAnsi="Book Antiqua" w:cs="Arial"/>
        </w:rPr>
        <w:t xml:space="preserve"> </w:t>
      </w:r>
      <w:r w:rsidRPr="00994487">
        <w:rPr>
          <w:rFonts w:ascii="Book Antiqua" w:hAnsi="Book Antiqua" w:cs="Arial"/>
        </w:rPr>
        <w:t>%</w:t>
      </w:r>
      <w:r w:rsidR="001B5115">
        <w:rPr>
          <w:rFonts w:ascii="Book Antiqua" w:hAnsi="Book Antiqua" w:cs="Arial"/>
        </w:rPr>
        <w:t xml:space="preserve"> en </w:t>
      </w:r>
      <w:r w:rsidR="00247344" w:rsidRPr="00994487">
        <w:rPr>
          <w:rFonts w:ascii="Book Antiqua" w:hAnsi="Book Antiqua" w:cs="Arial"/>
        </w:rPr>
        <w:t>volumen durante 4</w:t>
      </w:r>
      <w:r w:rsidRPr="00994487">
        <w:rPr>
          <w:rFonts w:ascii="Book Antiqua" w:hAnsi="Book Antiqua" w:cs="Arial"/>
        </w:rPr>
        <w:t xml:space="preserve"> horas, para lograr reemplazar átomos de oxígeno por azufre </w:t>
      </w:r>
      <w:r w:rsidRPr="00994487">
        <w:rPr>
          <w:rFonts w:ascii="Book Antiqua" w:hAnsi="Book Antiqua" w:cs="Arial"/>
        </w:rPr>
        <w:lastRenderedPageBreak/>
        <w:t>en la red cristalina.</w:t>
      </w:r>
      <w:r w:rsidR="0091559E" w:rsidRPr="00994487">
        <w:rPr>
          <w:rFonts w:ascii="Book Antiqua" w:hAnsi="Book Antiqua" w:cs="Arial"/>
        </w:rPr>
        <w:t xml:space="preserve"> Después de la sulfuración los catalizadores se transfirieron en una atmósfera inerte (Ar) evitando todo contac</w:t>
      </w:r>
      <w:r w:rsidR="00EF7E77">
        <w:rPr>
          <w:rFonts w:ascii="Book Antiqua" w:hAnsi="Book Antiqua" w:cs="Arial"/>
        </w:rPr>
        <w:t xml:space="preserve">to con el aire a un reactor </w:t>
      </w:r>
      <w:r w:rsidR="0091559E" w:rsidRPr="00994487">
        <w:rPr>
          <w:rFonts w:ascii="Book Antiqua" w:hAnsi="Book Antiqua" w:cs="Arial"/>
        </w:rPr>
        <w:t>Parr para su posterior evaluación catalítica.</w:t>
      </w:r>
      <w:r w:rsidR="0091559E">
        <w:rPr>
          <w:rFonts w:ascii="Book Antiqua" w:hAnsi="Book Antiqua" w:cs="Arial"/>
        </w:rPr>
        <w:t xml:space="preserve">  </w:t>
      </w:r>
    </w:p>
    <w:p w14:paraId="242FECF1" w14:textId="77777777" w:rsidR="00E40832" w:rsidRDefault="00E40832" w:rsidP="00E40832">
      <w:pPr>
        <w:spacing w:after="0" w:line="276" w:lineRule="auto"/>
        <w:jc w:val="both"/>
        <w:rPr>
          <w:rFonts w:ascii="Book Antiqua" w:hAnsi="Book Antiqua" w:cs="Arial"/>
        </w:rPr>
      </w:pPr>
    </w:p>
    <w:p w14:paraId="5DA1B244" w14:textId="77777777" w:rsidR="004660F6" w:rsidRDefault="004660F6" w:rsidP="00E40832">
      <w:pPr>
        <w:spacing w:after="0" w:line="276" w:lineRule="auto"/>
        <w:jc w:val="both"/>
        <w:rPr>
          <w:rFonts w:ascii="Book Antiqua" w:hAnsi="Book Antiqua" w:cs="Arial"/>
        </w:rPr>
      </w:pPr>
    </w:p>
    <w:p w14:paraId="1F40B6F1" w14:textId="77777777" w:rsidR="00247344" w:rsidRDefault="00247344" w:rsidP="004F576F">
      <w:pPr>
        <w:pStyle w:val="Ttulo4"/>
      </w:pPr>
      <w:r>
        <w:t xml:space="preserve"> </w:t>
      </w:r>
      <w:bookmarkStart w:id="91" w:name="_Toc13144057"/>
      <w:r>
        <w:t>Evaluación de la Actividad en la Reacción de H</w:t>
      </w:r>
      <w:r w:rsidR="000E03DB">
        <w:t xml:space="preserve">idrodesulfuración </w:t>
      </w:r>
      <w:r>
        <w:t>de D</w:t>
      </w:r>
      <w:r w:rsidR="000E03DB">
        <w:t>ibenzotiofeno</w:t>
      </w:r>
      <w:bookmarkEnd w:id="91"/>
    </w:p>
    <w:p w14:paraId="10B70608" w14:textId="2C8A4FA3" w:rsidR="0091559E" w:rsidRDefault="0091559E" w:rsidP="0091559E">
      <w:pPr>
        <w:spacing w:after="0" w:line="276" w:lineRule="auto"/>
        <w:jc w:val="both"/>
        <w:rPr>
          <w:rFonts w:ascii="Book Antiqua" w:hAnsi="Book Antiqua" w:cs="Arial"/>
        </w:rPr>
      </w:pPr>
      <w:r>
        <w:rPr>
          <w:rFonts w:ascii="Book Antiqua" w:hAnsi="Book Antiqua" w:cs="Arial"/>
        </w:rPr>
        <w:t>L</w:t>
      </w:r>
      <w:r w:rsidRPr="00F740E7">
        <w:rPr>
          <w:rFonts w:ascii="Book Antiqua" w:hAnsi="Book Antiqua" w:cs="Arial"/>
        </w:rPr>
        <w:t>os cata</w:t>
      </w:r>
      <w:r>
        <w:rPr>
          <w:rFonts w:ascii="Book Antiqua" w:hAnsi="Book Antiqua" w:cs="Arial"/>
        </w:rPr>
        <w:t>lizadores se evaluaron</w:t>
      </w:r>
      <w:r w:rsidRPr="00F740E7">
        <w:rPr>
          <w:rFonts w:ascii="Book Antiqua" w:hAnsi="Book Antiqua" w:cs="Arial"/>
        </w:rPr>
        <w:t xml:space="preserve"> en la Hidrodesulfuración (HDS) de</w:t>
      </w:r>
      <w:r>
        <w:rPr>
          <w:rFonts w:ascii="Book Antiqua" w:hAnsi="Book Antiqua" w:cs="Arial"/>
        </w:rPr>
        <w:t xml:space="preserve"> </w:t>
      </w:r>
      <w:r w:rsidRPr="00F740E7">
        <w:rPr>
          <w:rFonts w:ascii="Book Antiqua" w:hAnsi="Book Antiqua" w:cs="Arial"/>
        </w:rPr>
        <w:t>Dibenzotiofeno (DBT</w:t>
      </w:r>
      <w:r>
        <w:rPr>
          <w:rFonts w:ascii="Book Antiqua" w:hAnsi="Book Antiqua" w:cs="Arial"/>
        </w:rPr>
        <w:t>,</w:t>
      </w:r>
      <w:r w:rsidRPr="00F740E7">
        <w:rPr>
          <w:rFonts w:ascii="Book Antiqua" w:hAnsi="Book Antiqua" w:cs="Arial"/>
        </w:rPr>
        <w:t xml:space="preserve"> 98</w:t>
      </w:r>
      <w:r w:rsidR="00657944">
        <w:rPr>
          <w:rFonts w:ascii="Book Antiqua" w:hAnsi="Book Antiqua" w:cs="Arial"/>
        </w:rPr>
        <w:t xml:space="preserve"> </w:t>
      </w:r>
      <w:r w:rsidRPr="00F740E7">
        <w:rPr>
          <w:rFonts w:ascii="Book Antiqua" w:hAnsi="Book Antiqua" w:cs="Arial"/>
        </w:rPr>
        <w:t>% Aldrich)</w:t>
      </w:r>
      <w:r>
        <w:rPr>
          <w:rFonts w:ascii="Book Antiqua" w:hAnsi="Book Antiqua" w:cs="Arial"/>
        </w:rPr>
        <w:t xml:space="preserve"> </w:t>
      </w:r>
      <w:r w:rsidRPr="0091559E">
        <w:rPr>
          <w:rFonts w:ascii="Book Antiqua" w:hAnsi="Book Antiqua" w:cs="Arial"/>
        </w:rPr>
        <w:t>usando</w:t>
      </w:r>
      <w:r>
        <w:rPr>
          <w:rFonts w:ascii="Book Antiqua" w:hAnsi="Book Antiqua" w:cs="Arial"/>
        </w:rPr>
        <w:t xml:space="preserve"> 40 mL de una </w:t>
      </w:r>
      <w:r w:rsidRPr="0091559E">
        <w:rPr>
          <w:rFonts w:ascii="Book Antiqua" w:hAnsi="Book Antiqua" w:cs="Arial"/>
        </w:rPr>
        <w:t>solución de</w:t>
      </w:r>
      <w:r>
        <w:rPr>
          <w:rFonts w:ascii="Book Antiqua" w:hAnsi="Book Antiqua" w:cs="Arial"/>
        </w:rPr>
        <w:t xml:space="preserve"> </w:t>
      </w:r>
      <w:r w:rsidRPr="0091559E">
        <w:rPr>
          <w:rFonts w:ascii="Book Antiqua" w:hAnsi="Book Antiqua" w:cs="Arial"/>
        </w:rPr>
        <w:t xml:space="preserve">DBT </w:t>
      </w:r>
      <w:r>
        <w:rPr>
          <w:rFonts w:ascii="Book Antiqua" w:hAnsi="Book Antiqua" w:cs="Arial"/>
        </w:rPr>
        <w:t xml:space="preserve">en </w:t>
      </w:r>
      <w:r w:rsidRPr="0091559E">
        <w:rPr>
          <w:rFonts w:ascii="Book Antiqua" w:hAnsi="Book Antiqua" w:cs="Arial"/>
        </w:rPr>
        <w:t>hexadecano</w:t>
      </w:r>
      <w:r>
        <w:rPr>
          <w:rFonts w:ascii="Book Antiqua" w:hAnsi="Book Antiqua" w:cs="Arial"/>
        </w:rPr>
        <w:t xml:space="preserve">. Dicha solución </w:t>
      </w:r>
      <w:r w:rsidR="00ED6589">
        <w:rPr>
          <w:rFonts w:ascii="Book Antiqua" w:hAnsi="Book Antiqua" w:cs="Arial"/>
        </w:rPr>
        <w:t>se obtuvo de diluir 2.3598 g de DBT en 400 mL de</w:t>
      </w:r>
      <w:r w:rsidR="00BA7409">
        <w:rPr>
          <w:rFonts w:ascii="Book Antiqua" w:hAnsi="Book Antiqua" w:cs="Arial"/>
        </w:rPr>
        <w:t xml:space="preserve"> Hexadecano para obtener una </w:t>
      </w:r>
      <w:r>
        <w:rPr>
          <w:rFonts w:ascii="Book Antiqua" w:hAnsi="Book Antiqua" w:cs="Arial"/>
        </w:rPr>
        <w:t>concentraci</w:t>
      </w:r>
      <w:r w:rsidR="00BA7409">
        <w:rPr>
          <w:rFonts w:ascii="Book Antiqua" w:hAnsi="Book Antiqua" w:cs="Arial"/>
        </w:rPr>
        <w:t xml:space="preserve">ón </w:t>
      </w:r>
      <w:r>
        <w:rPr>
          <w:rFonts w:ascii="Book Antiqua" w:hAnsi="Book Antiqua" w:cs="Arial"/>
        </w:rPr>
        <w:t xml:space="preserve">de </w:t>
      </w:r>
      <w:r w:rsidRPr="0091559E">
        <w:rPr>
          <w:rFonts w:ascii="Book Antiqua" w:hAnsi="Book Antiqua" w:cs="Arial"/>
        </w:rPr>
        <w:t xml:space="preserve">1300 ppm de </w:t>
      </w:r>
      <w:r>
        <w:rPr>
          <w:rFonts w:ascii="Book Antiqua" w:hAnsi="Book Antiqua" w:cs="Arial"/>
        </w:rPr>
        <w:t>azufre.</w:t>
      </w:r>
    </w:p>
    <w:p w14:paraId="586F2983" w14:textId="77777777" w:rsidR="0091559E" w:rsidRDefault="0091559E" w:rsidP="0091559E">
      <w:pPr>
        <w:spacing w:after="0" w:line="276" w:lineRule="auto"/>
        <w:jc w:val="both"/>
        <w:rPr>
          <w:rFonts w:ascii="Book Antiqua" w:hAnsi="Book Antiqua" w:cs="Arial"/>
        </w:rPr>
      </w:pPr>
    </w:p>
    <w:p w14:paraId="3B9860CE" w14:textId="55346973" w:rsidR="0091559E" w:rsidRDefault="0091559E" w:rsidP="00D27835">
      <w:pPr>
        <w:spacing w:after="0" w:line="276" w:lineRule="auto"/>
        <w:jc w:val="both"/>
        <w:rPr>
          <w:rFonts w:ascii="Book Antiqua" w:hAnsi="Book Antiqua" w:cs="Arial"/>
        </w:rPr>
      </w:pPr>
      <w:r w:rsidRPr="0091559E">
        <w:rPr>
          <w:rFonts w:ascii="Book Antiqua" w:hAnsi="Book Antiqua" w:cs="Arial"/>
        </w:rPr>
        <w:t xml:space="preserve">Las pruebas de actividad de HDS se realizaron en un reactor </w:t>
      </w:r>
      <w:r w:rsidR="005A7B2C">
        <w:rPr>
          <w:rFonts w:ascii="Book Antiqua" w:hAnsi="Book Antiqua" w:cs="Arial"/>
        </w:rPr>
        <w:t>Parr</w:t>
      </w:r>
      <w:r w:rsidR="00BA7409">
        <w:rPr>
          <w:rFonts w:ascii="Book Antiqua" w:hAnsi="Book Antiqua" w:cs="Arial"/>
        </w:rPr>
        <w:t xml:space="preserve"> por lotes de acero inoxidable, </w:t>
      </w:r>
      <w:r w:rsidR="00BA7409" w:rsidRPr="00F740E7">
        <w:rPr>
          <w:rFonts w:ascii="Book Antiqua" w:hAnsi="Book Antiqua" w:cs="Arial"/>
        </w:rPr>
        <w:t>empacado con el catalizador</w:t>
      </w:r>
      <w:r w:rsidR="00BA7409">
        <w:rPr>
          <w:rFonts w:ascii="Book Antiqua" w:hAnsi="Book Antiqua" w:cs="Arial"/>
        </w:rPr>
        <w:t xml:space="preserve"> </w:t>
      </w:r>
      <w:r w:rsidR="00BA7409" w:rsidRPr="00F740E7">
        <w:rPr>
          <w:rFonts w:ascii="Book Antiqua" w:hAnsi="Book Antiqua" w:cs="Arial"/>
        </w:rPr>
        <w:t>sulfurado</w:t>
      </w:r>
      <w:r w:rsidR="00BA7409" w:rsidRPr="0091559E">
        <w:rPr>
          <w:rFonts w:ascii="Book Antiqua" w:hAnsi="Book Antiqua" w:cs="Arial"/>
        </w:rPr>
        <w:t xml:space="preserve"> </w:t>
      </w:r>
      <w:r w:rsidRPr="0091559E">
        <w:rPr>
          <w:rFonts w:ascii="Book Antiqua" w:hAnsi="Book Antiqua" w:cs="Arial"/>
        </w:rPr>
        <w:t xml:space="preserve">a </w:t>
      </w:r>
      <w:r w:rsidR="00BA7409">
        <w:rPr>
          <w:rFonts w:ascii="Book Antiqua" w:hAnsi="Book Antiqua" w:cs="Arial"/>
        </w:rPr>
        <w:t xml:space="preserve">una temperatura de </w:t>
      </w:r>
      <w:r w:rsidRPr="0091559E">
        <w:rPr>
          <w:rFonts w:ascii="Book Antiqua" w:hAnsi="Book Antiqua" w:cs="Arial"/>
        </w:rPr>
        <w:t>300 ºC y una presión total de 7</w:t>
      </w:r>
      <w:r w:rsidR="00EF7E77">
        <w:rPr>
          <w:rFonts w:ascii="Book Antiqua" w:hAnsi="Book Antiqua" w:cs="Arial"/>
        </w:rPr>
        <w:t>.</w:t>
      </w:r>
      <w:r w:rsidRPr="0091559E">
        <w:rPr>
          <w:rFonts w:ascii="Book Antiqua" w:hAnsi="Book Antiqua" w:cs="Arial"/>
        </w:rPr>
        <w:t>3 MPa durante 8 h</w:t>
      </w:r>
      <w:r w:rsidR="00BA7409">
        <w:rPr>
          <w:rFonts w:ascii="Book Antiqua" w:hAnsi="Book Antiqua" w:cs="Arial"/>
        </w:rPr>
        <w:t>oras</w:t>
      </w:r>
      <w:r w:rsidRPr="0091559E">
        <w:rPr>
          <w:rFonts w:ascii="Book Antiqua" w:hAnsi="Book Antiqua" w:cs="Arial"/>
        </w:rPr>
        <w:t>.</w:t>
      </w:r>
      <w:r>
        <w:rPr>
          <w:rFonts w:ascii="Book Antiqua" w:hAnsi="Book Antiqua" w:cs="Arial"/>
        </w:rPr>
        <w:t xml:space="preserve"> </w:t>
      </w:r>
      <w:r w:rsidRPr="0091559E">
        <w:rPr>
          <w:rFonts w:ascii="Book Antiqua" w:hAnsi="Book Antiqua" w:cs="Arial"/>
        </w:rPr>
        <w:t>El curso de la reacción fue seguido extrayendo alíc</w:t>
      </w:r>
      <w:r w:rsidR="00BA7409">
        <w:rPr>
          <w:rFonts w:ascii="Book Antiqua" w:hAnsi="Book Antiqua" w:cs="Arial"/>
        </w:rPr>
        <w:t xml:space="preserve">uotas cada hora y analizándolas </w:t>
      </w:r>
      <w:r w:rsidRPr="0091559E">
        <w:rPr>
          <w:rFonts w:ascii="Book Antiqua" w:hAnsi="Book Antiqua" w:cs="Arial"/>
        </w:rPr>
        <w:t>en un cro</w:t>
      </w:r>
      <w:r w:rsidR="00BA7409">
        <w:rPr>
          <w:rFonts w:ascii="Book Antiqua" w:hAnsi="Book Antiqua" w:cs="Arial"/>
        </w:rPr>
        <w:t>matógrafo de gases Agilent 6890 con el fin de identificar</w:t>
      </w:r>
      <w:r w:rsidR="00BA7409" w:rsidRPr="00F740E7">
        <w:rPr>
          <w:rFonts w:ascii="Book Antiqua" w:hAnsi="Book Antiqua" w:cs="Arial"/>
        </w:rPr>
        <w:t xml:space="preserve"> y cuantifica</w:t>
      </w:r>
      <w:r w:rsidR="00BA7409">
        <w:rPr>
          <w:rFonts w:ascii="Book Antiqua" w:hAnsi="Book Antiqua" w:cs="Arial"/>
        </w:rPr>
        <w:t xml:space="preserve">r los productos de reacción. </w:t>
      </w:r>
      <w:r w:rsidR="0082763A">
        <w:rPr>
          <w:rFonts w:ascii="Book Antiqua" w:hAnsi="Book Antiqua" w:cs="Arial"/>
        </w:rPr>
        <w:t>La identificación de los productos se realizó al hac</w:t>
      </w:r>
      <w:r w:rsidR="0082763A" w:rsidRPr="0082763A">
        <w:rPr>
          <w:rFonts w:ascii="Book Antiqua" w:hAnsi="Book Antiqua" w:cs="Arial"/>
        </w:rPr>
        <w:t>e</w:t>
      </w:r>
      <w:r w:rsidR="0082763A">
        <w:rPr>
          <w:rFonts w:ascii="Book Antiqua" w:hAnsi="Book Antiqua" w:cs="Arial"/>
        </w:rPr>
        <w:t xml:space="preserve">r </w:t>
      </w:r>
      <w:r w:rsidR="0082763A" w:rsidRPr="0082763A">
        <w:rPr>
          <w:rFonts w:ascii="Book Antiqua" w:hAnsi="Book Antiqua" w:cs="Arial"/>
        </w:rPr>
        <w:t>coincidir los tiempos de retención con los de los estándares</w:t>
      </w:r>
      <w:r w:rsidR="0082763A">
        <w:rPr>
          <w:rFonts w:ascii="Book Antiqua" w:hAnsi="Book Antiqua" w:cs="Arial"/>
        </w:rPr>
        <w:t xml:space="preserve"> ya establecidos; de</w:t>
      </w:r>
      <w:r w:rsidR="00BA7409">
        <w:rPr>
          <w:rFonts w:ascii="Book Antiqua" w:hAnsi="Book Antiqua" w:cs="Arial"/>
        </w:rPr>
        <w:t xml:space="preserve"> la cuantificación de los productos se determinó la conversión de DBT y consecutivamente la actividad catalítica y selectividad de la reacción.</w:t>
      </w:r>
    </w:p>
    <w:p w14:paraId="5FC68CFC" w14:textId="77777777" w:rsidR="00BA7409" w:rsidRDefault="00BA7409" w:rsidP="00D27835">
      <w:pPr>
        <w:spacing w:after="0" w:line="276" w:lineRule="auto"/>
        <w:jc w:val="both"/>
        <w:rPr>
          <w:rFonts w:ascii="Book Antiqua" w:hAnsi="Book Antiqua" w:cs="Arial"/>
        </w:rPr>
      </w:pPr>
    </w:p>
    <w:p w14:paraId="5F1B8AB1" w14:textId="77777777" w:rsidR="00BA7409" w:rsidRDefault="00BA7409" w:rsidP="00D27835">
      <w:pPr>
        <w:spacing w:after="0" w:line="276" w:lineRule="auto"/>
        <w:jc w:val="both"/>
        <w:rPr>
          <w:rFonts w:ascii="Book Antiqua" w:hAnsi="Book Antiqua" w:cs="Arial"/>
        </w:rPr>
      </w:pPr>
      <w:r>
        <w:rPr>
          <w:rFonts w:ascii="Book Antiqua" w:hAnsi="Book Antiqua" w:cs="Arial"/>
        </w:rPr>
        <w:t>La</w:t>
      </w:r>
      <w:r w:rsidRPr="00F740E7">
        <w:rPr>
          <w:rFonts w:ascii="Book Antiqua" w:hAnsi="Book Antiqua" w:cs="Arial"/>
        </w:rPr>
        <w:t xml:space="preserve"> conversión</w:t>
      </w:r>
      <w:r>
        <w:rPr>
          <w:rFonts w:ascii="Book Antiqua" w:hAnsi="Book Antiqua" w:cs="Arial"/>
        </w:rPr>
        <w:t xml:space="preserve"> a diferentes tiempos f</w:t>
      </w:r>
      <w:r w:rsidR="000E03DB">
        <w:rPr>
          <w:rFonts w:ascii="Book Antiqua" w:hAnsi="Book Antiqua" w:cs="Arial"/>
        </w:rPr>
        <w:t>ue determinada con la ecuación 1.</w:t>
      </w:r>
      <w:r>
        <w:rPr>
          <w:rFonts w:ascii="Book Antiqua" w:hAnsi="Book Antiqua" w:cs="Arial"/>
        </w:rPr>
        <w:t xml:space="preserve">  </w:t>
      </w:r>
    </w:p>
    <w:p w14:paraId="3EA49EC3" w14:textId="77777777" w:rsidR="00BA7409" w:rsidRDefault="00BA7409" w:rsidP="00D27835">
      <w:pPr>
        <w:pStyle w:val="Descripcin"/>
        <w:keepNext/>
        <w:spacing w:after="0" w:line="276" w:lineRule="auto"/>
        <w:jc w:val="right"/>
        <w:rPr>
          <w:rFonts w:ascii="Book Antiqua" w:hAnsi="Book Antiqua"/>
          <w:color w:val="auto"/>
          <w:sz w:val="22"/>
          <w:szCs w:val="22"/>
        </w:rPr>
      </w:pPr>
    </w:p>
    <w:p w14:paraId="4C6B7F59" w14:textId="77777777" w:rsidR="00BA7409" w:rsidRPr="00BA7409" w:rsidRDefault="00E74D69" w:rsidP="00D27835">
      <w:pPr>
        <w:pStyle w:val="Descripcin"/>
        <w:keepNext/>
        <w:spacing w:after="0" w:line="276" w:lineRule="auto"/>
        <w:jc w:val="right"/>
        <w:rPr>
          <w:rFonts w:ascii="Book Antiqua" w:hAnsi="Book Antiqua"/>
          <w:color w:val="auto"/>
          <w:sz w:val="22"/>
          <w:szCs w:val="22"/>
        </w:rPr>
      </w:pPr>
      <m:oMath>
        <m:sSub>
          <m:sSubPr>
            <m:ctrlPr>
              <w:rPr>
                <w:rFonts w:ascii="Cambria Math" w:hAnsi="Cambria Math" w:cs="Arial"/>
                <w:iCs w:val="0"/>
                <w:color w:val="auto"/>
                <w:sz w:val="24"/>
                <w:szCs w:val="24"/>
              </w:rPr>
            </m:ctrlPr>
          </m:sSubPr>
          <m:e>
            <m:r>
              <w:rPr>
                <w:rFonts w:ascii="Cambria Math" w:hAnsi="Cambria Math" w:cs="Arial"/>
                <w:color w:val="auto"/>
                <w:sz w:val="24"/>
                <w:szCs w:val="24"/>
              </w:rPr>
              <m:t>x</m:t>
            </m:r>
          </m:e>
          <m:sub>
            <m:r>
              <w:rPr>
                <w:rFonts w:ascii="Cambria Math" w:hAnsi="Cambria Math" w:cs="Arial"/>
                <w:color w:val="auto"/>
                <w:sz w:val="24"/>
                <w:szCs w:val="24"/>
              </w:rPr>
              <m:t>t,  DBT</m:t>
            </m:r>
          </m:sub>
        </m:sSub>
        <m:r>
          <w:rPr>
            <w:rFonts w:ascii="Cambria Math" w:hAnsi="Cambria Math" w:cs="Arial"/>
            <w:color w:val="auto"/>
            <w:sz w:val="24"/>
            <w:szCs w:val="24"/>
          </w:rPr>
          <m:t>=</m:t>
        </m:r>
        <m:f>
          <m:fPr>
            <m:ctrlPr>
              <w:rPr>
                <w:rFonts w:ascii="Cambria Math" w:hAnsi="Cambria Math" w:cs="Arial"/>
                <w:iCs w:val="0"/>
                <w:color w:val="auto"/>
                <w:sz w:val="24"/>
                <w:szCs w:val="24"/>
              </w:rPr>
            </m:ctrlPr>
          </m:fPr>
          <m:num>
            <m:sSub>
              <m:sSubPr>
                <m:ctrlPr>
                  <w:rPr>
                    <w:rFonts w:ascii="Cambria Math" w:hAnsi="Cambria Math" w:cs="Arial"/>
                    <w:iCs w:val="0"/>
                    <w:color w:val="auto"/>
                    <w:sz w:val="24"/>
                    <w:szCs w:val="24"/>
                  </w:rPr>
                </m:ctrlPr>
              </m:sSubPr>
              <m:e>
                <m:r>
                  <w:rPr>
                    <w:rFonts w:ascii="Cambria Math" w:hAnsi="Cambria Math" w:cs="Arial"/>
                    <w:color w:val="auto"/>
                    <w:sz w:val="24"/>
                    <w:szCs w:val="24"/>
                  </w:rPr>
                  <m:t>C</m:t>
                </m:r>
              </m:e>
              <m:sub>
                <m:r>
                  <w:rPr>
                    <w:rFonts w:ascii="Cambria Math" w:hAnsi="Cambria Math" w:cs="Arial"/>
                    <w:color w:val="auto"/>
                    <w:sz w:val="24"/>
                    <w:szCs w:val="24"/>
                  </w:rPr>
                  <m:t>t</m:t>
                </m:r>
              </m:sub>
            </m:sSub>
            <m:r>
              <w:rPr>
                <w:rFonts w:ascii="Cambria Math" w:hAnsi="Cambria Math" w:cs="Arial"/>
                <w:color w:val="auto"/>
                <w:sz w:val="24"/>
                <w:szCs w:val="24"/>
              </w:rPr>
              <m:t>-</m:t>
            </m:r>
            <m:sSub>
              <m:sSubPr>
                <m:ctrlPr>
                  <w:rPr>
                    <w:rFonts w:ascii="Cambria Math" w:hAnsi="Cambria Math" w:cs="Arial"/>
                    <w:iCs w:val="0"/>
                    <w:color w:val="auto"/>
                    <w:sz w:val="24"/>
                    <w:szCs w:val="24"/>
                  </w:rPr>
                </m:ctrlPr>
              </m:sSubPr>
              <m:e>
                <m:r>
                  <w:rPr>
                    <w:rFonts w:ascii="Cambria Math" w:hAnsi="Cambria Math" w:cs="Arial"/>
                    <w:color w:val="auto"/>
                    <w:sz w:val="24"/>
                    <w:szCs w:val="24"/>
                  </w:rPr>
                  <m:t>C</m:t>
                </m:r>
              </m:e>
              <m:sub>
                <m:sSub>
                  <m:sSubPr>
                    <m:ctrlPr>
                      <w:rPr>
                        <w:rFonts w:ascii="Cambria Math" w:hAnsi="Cambria Math" w:cs="Arial"/>
                        <w:iCs w:val="0"/>
                        <w:color w:val="auto"/>
                        <w:sz w:val="24"/>
                        <w:szCs w:val="24"/>
                      </w:rPr>
                    </m:ctrlPr>
                  </m:sSubPr>
                  <m:e>
                    <m:r>
                      <w:rPr>
                        <w:rFonts w:ascii="Cambria Math" w:hAnsi="Cambria Math" w:cs="Arial"/>
                        <w:color w:val="auto"/>
                        <w:sz w:val="24"/>
                        <w:szCs w:val="24"/>
                      </w:rPr>
                      <m:t>t</m:t>
                    </m:r>
                  </m:e>
                  <m:sub>
                    <m:r>
                      <w:rPr>
                        <w:rFonts w:ascii="Cambria Math" w:hAnsi="Cambria Math" w:cs="Arial"/>
                        <w:color w:val="auto"/>
                        <w:sz w:val="24"/>
                        <w:szCs w:val="24"/>
                      </w:rPr>
                      <m:t>0</m:t>
                    </m:r>
                  </m:sub>
                </m:sSub>
              </m:sub>
            </m:sSub>
          </m:num>
          <m:den>
            <m:sSub>
              <m:sSubPr>
                <m:ctrlPr>
                  <w:rPr>
                    <w:rFonts w:ascii="Cambria Math" w:hAnsi="Cambria Math" w:cs="Arial"/>
                    <w:iCs w:val="0"/>
                    <w:color w:val="auto"/>
                    <w:sz w:val="24"/>
                    <w:szCs w:val="24"/>
                  </w:rPr>
                </m:ctrlPr>
              </m:sSubPr>
              <m:e>
                <m:r>
                  <w:rPr>
                    <w:rFonts w:ascii="Cambria Math" w:hAnsi="Cambria Math" w:cs="Arial"/>
                    <w:color w:val="auto"/>
                    <w:sz w:val="24"/>
                    <w:szCs w:val="24"/>
                  </w:rPr>
                  <m:t>C</m:t>
                </m:r>
              </m:e>
              <m:sub>
                <m:sSub>
                  <m:sSubPr>
                    <m:ctrlPr>
                      <w:rPr>
                        <w:rFonts w:ascii="Cambria Math" w:hAnsi="Cambria Math" w:cs="Arial"/>
                        <w:iCs w:val="0"/>
                        <w:color w:val="auto"/>
                        <w:sz w:val="24"/>
                        <w:szCs w:val="24"/>
                      </w:rPr>
                    </m:ctrlPr>
                  </m:sSubPr>
                  <m:e>
                    <m:r>
                      <w:rPr>
                        <w:rFonts w:ascii="Cambria Math" w:hAnsi="Cambria Math" w:cs="Arial"/>
                        <w:color w:val="auto"/>
                        <w:sz w:val="24"/>
                        <w:szCs w:val="24"/>
                      </w:rPr>
                      <m:t>t</m:t>
                    </m:r>
                  </m:e>
                  <m:sub>
                    <m:r>
                      <w:rPr>
                        <w:rFonts w:ascii="Cambria Math" w:hAnsi="Cambria Math" w:cs="Arial"/>
                        <w:color w:val="auto"/>
                        <w:sz w:val="24"/>
                        <w:szCs w:val="24"/>
                      </w:rPr>
                      <m:t>0</m:t>
                    </m:r>
                  </m:sub>
                </m:sSub>
              </m:sub>
            </m:sSub>
          </m:den>
        </m:f>
      </m:oMath>
      <w:r w:rsidR="00BA7409">
        <w:rPr>
          <w:rFonts w:ascii="Book Antiqua" w:hAnsi="Book Antiqua"/>
          <w:iCs w:val="0"/>
          <w:color w:val="auto"/>
          <w:sz w:val="22"/>
          <w:szCs w:val="22"/>
        </w:rPr>
        <w:tab/>
      </w:r>
      <w:r w:rsidR="00BA7409">
        <w:rPr>
          <w:rFonts w:ascii="Book Antiqua" w:hAnsi="Book Antiqua"/>
          <w:iCs w:val="0"/>
          <w:color w:val="auto"/>
          <w:sz w:val="22"/>
          <w:szCs w:val="22"/>
        </w:rPr>
        <w:tab/>
        <w:t xml:space="preserve">     </w:t>
      </w:r>
      <w:r w:rsidR="00BA7409">
        <w:rPr>
          <w:rFonts w:ascii="Book Antiqua" w:hAnsi="Book Antiqua"/>
          <w:iCs w:val="0"/>
          <w:color w:val="auto"/>
          <w:sz w:val="22"/>
          <w:szCs w:val="22"/>
        </w:rPr>
        <w:tab/>
      </w:r>
      <w:r w:rsidR="00BA7409">
        <w:rPr>
          <w:rFonts w:ascii="Book Antiqua" w:hAnsi="Book Antiqua"/>
          <w:iCs w:val="0"/>
          <w:color w:val="auto"/>
          <w:sz w:val="22"/>
          <w:szCs w:val="22"/>
        </w:rPr>
        <w:tab/>
        <w:t>(</w:t>
      </w:r>
      <w:r w:rsidR="00BA7409" w:rsidRPr="00BA7409">
        <w:rPr>
          <w:rFonts w:ascii="Book Antiqua" w:hAnsi="Book Antiqua"/>
          <w:color w:val="auto"/>
          <w:sz w:val="22"/>
          <w:szCs w:val="22"/>
        </w:rPr>
        <w:t xml:space="preserve"> </w:t>
      </w:r>
      <w:r w:rsidR="00BA7409" w:rsidRPr="00BA7409">
        <w:rPr>
          <w:rFonts w:ascii="Book Antiqua" w:hAnsi="Book Antiqua"/>
          <w:color w:val="auto"/>
          <w:sz w:val="22"/>
          <w:szCs w:val="22"/>
        </w:rPr>
        <w:fldChar w:fldCharType="begin"/>
      </w:r>
      <w:r w:rsidR="00BA7409" w:rsidRPr="00BA7409">
        <w:rPr>
          <w:rFonts w:ascii="Book Antiqua" w:hAnsi="Book Antiqua"/>
          <w:color w:val="auto"/>
          <w:sz w:val="22"/>
          <w:szCs w:val="22"/>
        </w:rPr>
        <w:instrText xml:space="preserve"> SEQ Ecuación \* ARABIC </w:instrText>
      </w:r>
      <w:r w:rsidR="00BA7409" w:rsidRPr="00BA7409">
        <w:rPr>
          <w:rFonts w:ascii="Book Antiqua" w:hAnsi="Book Antiqua"/>
          <w:color w:val="auto"/>
          <w:sz w:val="22"/>
          <w:szCs w:val="22"/>
        </w:rPr>
        <w:fldChar w:fldCharType="separate"/>
      </w:r>
      <w:r w:rsidR="00370AA5">
        <w:rPr>
          <w:rFonts w:ascii="Book Antiqua" w:hAnsi="Book Antiqua"/>
          <w:noProof/>
          <w:color w:val="auto"/>
          <w:sz w:val="22"/>
          <w:szCs w:val="22"/>
        </w:rPr>
        <w:t>1</w:t>
      </w:r>
      <w:r w:rsidR="00BA7409" w:rsidRPr="00BA7409">
        <w:rPr>
          <w:rFonts w:ascii="Book Antiqua" w:hAnsi="Book Antiqua"/>
          <w:color w:val="auto"/>
          <w:sz w:val="22"/>
          <w:szCs w:val="22"/>
        </w:rPr>
        <w:fldChar w:fldCharType="end"/>
      </w:r>
      <w:r w:rsidR="00BA7409">
        <w:rPr>
          <w:rFonts w:ascii="Book Antiqua" w:hAnsi="Book Antiqua"/>
          <w:color w:val="auto"/>
          <w:sz w:val="22"/>
          <w:szCs w:val="22"/>
        </w:rPr>
        <w:t>)</w:t>
      </w:r>
    </w:p>
    <w:p w14:paraId="5301515F" w14:textId="77777777" w:rsidR="00BA7409" w:rsidRDefault="00BA7409" w:rsidP="00D27835">
      <w:pPr>
        <w:spacing w:after="0" w:line="276" w:lineRule="auto"/>
        <w:jc w:val="both"/>
        <w:rPr>
          <w:rFonts w:ascii="Book Antiqua" w:hAnsi="Book Antiqua" w:cs="Arial"/>
        </w:rPr>
      </w:pPr>
    </w:p>
    <w:p w14:paraId="749B93C2" w14:textId="77777777" w:rsidR="00411307" w:rsidRDefault="00BA7409" w:rsidP="00D27835">
      <w:pPr>
        <w:spacing w:after="0" w:line="276" w:lineRule="auto"/>
        <w:jc w:val="both"/>
        <w:rPr>
          <w:rFonts w:ascii="Book Antiqua" w:hAnsi="Book Antiqua" w:cs="Arial"/>
          <w:b/>
        </w:rPr>
      </w:pPr>
      <w:r>
        <w:rPr>
          <w:rFonts w:ascii="Book Antiqua" w:hAnsi="Book Antiqua" w:cs="Arial"/>
        </w:rPr>
        <w:t xml:space="preserve">Donde </w:t>
      </w:r>
    </w:p>
    <w:p w14:paraId="0F80690C" w14:textId="77777777" w:rsidR="00411307" w:rsidRDefault="00BA7409" w:rsidP="00D27835">
      <w:pPr>
        <w:spacing w:after="0" w:line="276" w:lineRule="auto"/>
        <w:jc w:val="both"/>
        <w:rPr>
          <w:rFonts w:ascii="Book Antiqua" w:hAnsi="Book Antiqua" w:cs="Arial"/>
        </w:rPr>
      </w:pPr>
      <w:proofErr w:type="spellStart"/>
      <w:proofErr w:type="gramStart"/>
      <w:r w:rsidRPr="00BA7409">
        <w:rPr>
          <w:rFonts w:ascii="Book Antiqua" w:hAnsi="Book Antiqua" w:cs="Arial"/>
          <w:b/>
          <w:i/>
        </w:rPr>
        <w:t>x</w:t>
      </w:r>
      <w:r w:rsidRPr="00BA7409">
        <w:rPr>
          <w:rFonts w:ascii="Book Antiqua" w:hAnsi="Book Antiqua" w:cs="Arial"/>
          <w:b/>
          <w:i/>
          <w:vertAlign w:val="subscript"/>
        </w:rPr>
        <w:t>t</w:t>
      </w:r>
      <w:r>
        <w:rPr>
          <w:rFonts w:ascii="Book Antiqua" w:hAnsi="Book Antiqua" w:cs="Arial"/>
          <w:b/>
          <w:i/>
          <w:vertAlign w:val="subscript"/>
        </w:rPr>
        <w:t>,</w:t>
      </w:r>
      <w:proofErr w:type="gramEnd"/>
      <w:r>
        <w:rPr>
          <w:rFonts w:ascii="Book Antiqua" w:hAnsi="Book Antiqua" w:cs="Arial"/>
          <w:b/>
          <w:i/>
          <w:vertAlign w:val="subscript"/>
        </w:rPr>
        <w:t>DBT</w:t>
      </w:r>
      <w:proofErr w:type="spellEnd"/>
      <w:r w:rsidRPr="00BA7409">
        <w:rPr>
          <w:rFonts w:ascii="Book Antiqua" w:hAnsi="Book Antiqua" w:cs="Arial"/>
          <w:b/>
          <w:i/>
        </w:rPr>
        <w:t>=</w:t>
      </w:r>
      <w:r>
        <w:rPr>
          <w:rFonts w:ascii="Book Antiqua" w:hAnsi="Book Antiqua" w:cs="Arial"/>
          <w:b/>
          <w:i/>
        </w:rPr>
        <w:t xml:space="preserve"> </w:t>
      </w:r>
      <w:r>
        <w:rPr>
          <w:rFonts w:ascii="Book Antiqua" w:hAnsi="Book Antiqua" w:cs="Arial"/>
        </w:rPr>
        <w:t>Conversión de DBT al tiempo t</w:t>
      </w:r>
    </w:p>
    <w:p w14:paraId="4C4AB6AB" w14:textId="77777777" w:rsidR="00BA7409" w:rsidRPr="00BA7409" w:rsidRDefault="00BA7409" w:rsidP="00D27835">
      <w:pPr>
        <w:spacing w:after="0" w:line="276" w:lineRule="auto"/>
        <w:jc w:val="both"/>
        <w:rPr>
          <w:rFonts w:ascii="Book Antiqua" w:hAnsi="Book Antiqua" w:cs="Arial"/>
          <w:b/>
        </w:rPr>
      </w:pPr>
      <w:proofErr w:type="spellStart"/>
      <w:r w:rsidRPr="00BA7409">
        <w:rPr>
          <w:rFonts w:ascii="Book Antiqua" w:hAnsi="Book Antiqua" w:cs="Arial"/>
          <w:b/>
          <w:i/>
        </w:rPr>
        <w:t>C</w:t>
      </w:r>
      <w:r w:rsidRPr="00BA7409">
        <w:rPr>
          <w:rFonts w:ascii="Book Antiqua" w:hAnsi="Book Antiqua" w:cs="Arial"/>
          <w:b/>
          <w:i/>
          <w:vertAlign w:val="subscript"/>
        </w:rPr>
        <w:t>t</w:t>
      </w:r>
      <w:proofErr w:type="spellEnd"/>
      <w:r>
        <w:rPr>
          <w:rFonts w:ascii="Book Antiqua" w:hAnsi="Book Antiqua" w:cs="Arial"/>
          <w:b/>
          <w:i/>
        </w:rPr>
        <w:t xml:space="preserve">= </w:t>
      </w:r>
      <w:r w:rsidRPr="00BA7409">
        <w:rPr>
          <w:rFonts w:ascii="Book Antiqua" w:hAnsi="Book Antiqua" w:cs="Arial"/>
        </w:rPr>
        <w:t>Concentración</w:t>
      </w:r>
      <w:r>
        <w:rPr>
          <w:rFonts w:ascii="Book Antiqua" w:hAnsi="Book Antiqua" w:cs="Arial"/>
        </w:rPr>
        <w:t xml:space="preserve"> de DBT al tiempo t</w:t>
      </w:r>
    </w:p>
    <w:p w14:paraId="694E98A2" w14:textId="77777777" w:rsidR="00411307" w:rsidRDefault="00BA7409" w:rsidP="00D27835">
      <w:pPr>
        <w:spacing w:after="0" w:line="276" w:lineRule="auto"/>
        <w:jc w:val="both"/>
        <w:rPr>
          <w:rFonts w:ascii="Book Antiqua" w:hAnsi="Book Antiqua" w:cs="Arial"/>
          <w:b/>
        </w:rPr>
      </w:pPr>
      <w:r w:rsidRPr="00BA7409">
        <w:rPr>
          <w:rFonts w:ascii="Book Antiqua" w:hAnsi="Book Antiqua" w:cs="Arial"/>
          <w:b/>
          <w:i/>
        </w:rPr>
        <w:t>C</w:t>
      </w:r>
      <w:r w:rsidRPr="00BA7409">
        <w:rPr>
          <w:rFonts w:ascii="Book Antiqua" w:hAnsi="Book Antiqua" w:cs="Arial"/>
          <w:b/>
          <w:i/>
          <w:vertAlign w:val="subscript"/>
        </w:rPr>
        <w:t>t0</w:t>
      </w:r>
      <w:r>
        <w:rPr>
          <w:rFonts w:ascii="Book Antiqua" w:hAnsi="Book Antiqua" w:cs="Arial"/>
          <w:b/>
          <w:i/>
        </w:rPr>
        <w:t>=</w:t>
      </w:r>
      <w:r w:rsidRPr="00BA7409">
        <w:rPr>
          <w:rFonts w:ascii="Book Antiqua" w:hAnsi="Book Antiqua" w:cs="Arial"/>
        </w:rPr>
        <w:t xml:space="preserve"> Concentración</w:t>
      </w:r>
      <w:r>
        <w:rPr>
          <w:rFonts w:ascii="Book Antiqua" w:hAnsi="Book Antiqua" w:cs="Arial"/>
        </w:rPr>
        <w:t xml:space="preserve"> inicial de DBT </w:t>
      </w:r>
    </w:p>
    <w:p w14:paraId="074268E1" w14:textId="77777777" w:rsidR="00411307" w:rsidRDefault="00411307" w:rsidP="00D27835">
      <w:pPr>
        <w:spacing w:after="0" w:line="276" w:lineRule="auto"/>
        <w:jc w:val="both"/>
        <w:rPr>
          <w:rFonts w:ascii="Book Antiqua" w:hAnsi="Book Antiqua" w:cs="Arial"/>
          <w:b/>
        </w:rPr>
      </w:pPr>
    </w:p>
    <w:p w14:paraId="19BE340A" w14:textId="77777777" w:rsidR="00411307" w:rsidRDefault="00BA7409" w:rsidP="00D27835">
      <w:pPr>
        <w:spacing w:after="0" w:line="276" w:lineRule="auto"/>
        <w:jc w:val="both"/>
        <w:rPr>
          <w:rFonts w:ascii="Book Antiqua" w:hAnsi="Book Antiqua" w:cs="Arial"/>
        </w:rPr>
      </w:pPr>
      <w:r w:rsidRPr="00BA7409">
        <w:rPr>
          <w:rFonts w:ascii="Book Antiqua" w:hAnsi="Book Antiqua" w:cs="Arial"/>
        </w:rPr>
        <w:t>Por otro lado</w:t>
      </w:r>
      <w:r>
        <w:rPr>
          <w:rFonts w:ascii="Book Antiqua" w:hAnsi="Book Antiqua" w:cs="Arial"/>
        </w:rPr>
        <w:t xml:space="preserve">, el cálculo de la selectividad se realizó por medio de la ecuación </w:t>
      </w:r>
      <w:r w:rsidR="000E03DB">
        <w:rPr>
          <w:rFonts w:ascii="Book Antiqua" w:hAnsi="Book Antiqua" w:cs="Arial"/>
        </w:rPr>
        <w:t>2</w:t>
      </w:r>
    </w:p>
    <w:p w14:paraId="30DF353B" w14:textId="77777777" w:rsidR="00BA7409" w:rsidRDefault="00BA7409" w:rsidP="00D27835">
      <w:pPr>
        <w:spacing w:after="0" w:line="276" w:lineRule="auto"/>
        <w:jc w:val="both"/>
        <w:rPr>
          <w:rFonts w:ascii="Book Antiqua" w:hAnsi="Book Antiqua" w:cs="Arial"/>
        </w:rPr>
      </w:pPr>
    </w:p>
    <w:p w14:paraId="7E09EADA" w14:textId="77777777" w:rsidR="00D27835" w:rsidRPr="00D27835" w:rsidRDefault="00D27835" w:rsidP="00D27835">
      <w:pPr>
        <w:pStyle w:val="Descripcin"/>
        <w:keepNext/>
        <w:spacing w:after="0" w:line="276" w:lineRule="auto"/>
        <w:ind w:left="1416" w:firstLine="708"/>
        <w:jc w:val="right"/>
        <w:rPr>
          <w:rFonts w:ascii="Book Antiqua" w:hAnsi="Book Antiqua"/>
          <w:color w:val="auto"/>
          <w:sz w:val="22"/>
          <w:szCs w:val="22"/>
        </w:rPr>
      </w:pPr>
      <m:oMath>
        <m:r>
          <w:rPr>
            <w:rFonts w:ascii="Cambria Math" w:hAnsi="Cambria Math" w:cs="Arial"/>
            <w:color w:val="auto"/>
            <w:sz w:val="24"/>
            <w:szCs w:val="24"/>
          </w:rPr>
          <m:t>Selectividad=</m:t>
        </m:r>
        <m:f>
          <m:fPr>
            <m:ctrlPr>
              <w:rPr>
                <w:rFonts w:ascii="Cambria Math" w:hAnsi="Cambria Math" w:cs="Arial"/>
                <w:iCs w:val="0"/>
                <w:color w:val="auto"/>
                <w:sz w:val="24"/>
                <w:szCs w:val="24"/>
              </w:rPr>
            </m:ctrlPr>
          </m:fPr>
          <m:num>
            <m:r>
              <w:rPr>
                <w:rFonts w:ascii="Cambria Math" w:hAnsi="Cambria Math" w:cs="Arial"/>
                <w:color w:val="auto"/>
                <w:sz w:val="24"/>
                <w:szCs w:val="24"/>
              </w:rPr>
              <m:t>DDS</m:t>
            </m:r>
          </m:num>
          <m:den>
            <m:r>
              <w:rPr>
                <w:rFonts w:ascii="Cambria Math" w:hAnsi="Cambria Math" w:cs="Arial"/>
                <w:color w:val="auto"/>
                <w:sz w:val="24"/>
                <w:szCs w:val="24"/>
              </w:rPr>
              <m:t>HYD</m:t>
            </m:r>
          </m:den>
        </m:f>
        <m:r>
          <w:rPr>
            <w:rFonts w:ascii="Cambria Math" w:hAnsi="Cambria Math" w:cs="Arial"/>
            <w:color w:val="auto"/>
            <w:sz w:val="24"/>
            <w:szCs w:val="24"/>
          </w:rPr>
          <m:t>=</m:t>
        </m:r>
        <m:f>
          <m:fPr>
            <m:ctrlPr>
              <w:rPr>
                <w:rFonts w:ascii="Cambria Math" w:hAnsi="Cambria Math" w:cs="Arial"/>
                <w:iCs w:val="0"/>
                <w:color w:val="auto"/>
                <w:sz w:val="24"/>
                <w:szCs w:val="24"/>
              </w:rPr>
            </m:ctrlPr>
          </m:fPr>
          <m:num>
            <m:r>
              <w:rPr>
                <w:rFonts w:ascii="Cambria Math" w:hAnsi="Cambria Math" w:cs="Arial"/>
                <w:color w:val="auto"/>
                <w:sz w:val="24"/>
                <w:szCs w:val="24"/>
              </w:rPr>
              <m:t>BF</m:t>
            </m:r>
          </m:num>
          <m:den>
            <m:r>
              <w:rPr>
                <w:rFonts w:ascii="Cambria Math" w:hAnsi="Cambria Math" w:cs="Arial"/>
                <w:color w:val="auto"/>
                <w:sz w:val="24"/>
                <w:szCs w:val="24"/>
              </w:rPr>
              <m:t>CHB+THDBT+DCH</m:t>
            </m:r>
          </m:den>
        </m:f>
      </m:oMath>
      <w:r>
        <w:rPr>
          <w:rFonts w:ascii="Book Antiqua" w:hAnsi="Book Antiqua"/>
          <w:iCs w:val="0"/>
          <w:color w:val="auto"/>
          <w:sz w:val="22"/>
          <w:szCs w:val="22"/>
        </w:rPr>
        <w:tab/>
      </w:r>
      <w:r>
        <w:rPr>
          <w:rFonts w:ascii="Book Antiqua" w:hAnsi="Book Antiqua"/>
          <w:iCs w:val="0"/>
          <w:color w:val="auto"/>
          <w:sz w:val="22"/>
          <w:szCs w:val="22"/>
        </w:rPr>
        <w:tab/>
      </w:r>
      <w:r>
        <w:rPr>
          <w:rFonts w:ascii="Book Antiqua" w:hAnsi="Book Antiqua"/>
          <w:iCs w:val="0"/>
          <w:color w:val="auto"/>
          <w:sz w:val="22"/>
          <w:szCs w:val="22"/>
        </w:rPr>
        <w:tab/>
        <w:t>(</w:t>
      </w:r>
      <w:r w:rsidRPr="00D27835">
        <w:rPr>
          <w:rFonts w:ascii="Book Antiqua" w:hAnsi="Book Antiqua"/>
          <w:color w:val="auto"/>
          <w:sz w:val="22"/>
          <w:szCs w:val="22"/>
        </w:rPr>
        <w:t xml:space="preserve"> </w:t>
      </w:r>
      <w:r w:rsidRPr="00D27835">
        <w:rPr>
          <w:rFonts w:ascii="Book Antiqua" w:hAnsi="Book Antiqua"/>
          <w:color w:val="auto"/>
          <w:sz w:val="22"/>
          <w:szCs w:val="22"/>
        </w:rPr>
        <w:fldChar w:fldCharType="begin"/>
      </w:r>
      <w:r w:rsidRPr="00D27835">
        <w:rPr>
          <w:rFonts w:ascii="Book Antiqua" w:hAnsi="Book Antiqua"/>
          <w:color w:val="auto"/>
          <w:sz w:val="22"/>
          <w:szCs w:val="22"/>
        </w:rPr>
        <w:instrText xml:space="preserve"> SEQ Ecuación \* ARABIC </w:instrText>
      </w:r>
      <w:r w:rsidRPr="00D27835">
        <w:rPr>
          <w:rFonts w:ascii="Book Antiqua" w:hAnsi="Book Antiqua"/>
          <w:color w:val="auto"/>
          <w:sz w:val="22"/>
          <w:szCs w:val="22"/>
        </w:rPr>
        <w:fldChar w:fldCharType="separate"/>
      </w:r>
      <w:r w:rsidR="00370AA5">
        <w:rPr>
          <w:rFonts w:ascii="Book Antiqua" w:hAnsi="Book Antiqua"/>
          <w:noProof/>
          <w:color w:val="auto"/>
          <w:sz w:val="22"/>
          <w:szCs w:val="22"/>
        </w:rPr>
        <w:t>2</w:t>
      </w:r>
      <w:r w:rsidRPr="00D27835">
        <w:rPr>
          <w:rFonts w:ascii="Book Antiqua" w:hAnsi="Book Antiqua"/>
          <w:color w:val="auto"/>
          <w:sz w:val="22"/>
          <w:szCs w:val="22"/>
        </w:rPr>
        <w:fldChar w:fldCharType="end"/>
      </w:r>
      <w:r>
        <w:rPr>
          <w:rFonts w:ascii="Book Antiqua" w:hAnsi="Book Antiqua"/>
          <w:color w:val="auto"/>
          <w:sz w:val="22"/>
          <w:szCs w:val="22"/>
        </w:rPr>
        <w:t>)</w:t>
      </w:r>
    </w:p>
    <w:p w14:paraId="5D83A5E7" w14:textId="77777777" w:rsidR="00BA7409" w:rsidRPr="00BA7409" w:rsidRDefault="00BA7409" w:rsidP="00D27835">
      <w:pPr>
        <w:spacing w:after="0" w:line="276" w:lineRule="auto"/>
        <w:jc w:val="both"/>
        <w:rPr>
          <w:rFonts w:ascii="Book Antiqua" w:hAnsi="Book Antiqua" w:cs="Arial"/>
        </w:rPr>
      </w:pPr>
    </w:p>
    <w:p w14:paraId="1E8080BD" w14:textId="77777777" w:rsidR="005A284C" w:rsidRDefault="005A284C" w:rsidP="00D27835">
      <w:pPr>
        <w:spacing w:after="0" w:line="276" w:lineRule="auto"/>
        <w:jc w:val="both"/>
        <w:rPr>
          <w:rFonts w:ascii="Book Antiqua" w:hAnsi="Book Antiqua" w:cs="Arial"/>
        </w:rPr>
      </w:pPr>
      <w:r>
        <w:rPr>
          <w:rFonts w:ascii="Book Antiqua" w:hAnsi="Book Antiqua" w:cs="Arial"/>
        </w:rPr>
        <w:t xml:space="preserve">Donde: </w:t>
      </w:r>
    </w:p>
    <w:p w14:paraId="42D782C4" w14:textId="77777777" w:rsidR="005A284C" w:rsidRDefault="0038485C" w:rsidP="00D27835">
      <w:pPr>
        <w:spacing w:after="0" w:line="276" w:lineRule="auto"/>
        <w:jc w:val="both"/>
        <w:rPr>
          <w:rFonts w:ascii="Book Antiqua" w:hAnsi="Book Antiqua" w:cs="Arial"/>
        </w:rPr>
      </w:pPr>
      <w:r>
        <w:rPr>
          <w:rFonts w:ascii="Book Antiqua" w:hAnsi="Book Antiqua" w:cs="Arial"/>
        </w:rPr>
        <w:t>DDS=</w:t>
      </w:r>
      <w:r w:rsidR="005A284C">
        <w:rPr>
          <w:rFonts w:ascii="Book Antiqua" w:hAnsi="Book Antiqua" w:cs="Arial"/>
        </w:rPr>
        <w:t xml:space="preserve"> Ruta de Desulfuración Directa</w:t>
      </w:r>
    </w:p>
    <w:p w14:paraId="60C06434" w14:textId="56BE481A" w:rsidR="005A284C" w:rsidRDefault="0038485C" w:rsidP="00D27835">
      <w:pPr>
        <w:spacing w:after="0" w:line="276" w:lineRule="auto"/>
        <w:jc w:val="both"/>
        <w:rPr>
          <w:rFonts w:ascii="Book Antiqua" w:hAnsi="Book Antiqua" w:cs="Arial"/>
        </w:rPr>
      </w:pPr>
      <w:r>
        <w:rPr>
          <w:rFonts w:ascii="Book Antiqua" w:hAnsi="Book Antiqua" w:cs="Arial"/>
        </w:rPr>
        <w:t>HYD=</w:t>
      </w:r>
      <w:r w:rsidR="00EF7E77">
        <w:rPr>
          <w:rFonts w:ascii="Book Antiqua" w:hAnsi="Book Antiqua" w:cs="Arial"/>
        </w:rPr>
        <w:t xml:space="preserve"> </w:t>
      </w:r>
      <w:r w:rsidR="005A284C">
        <w:rPr>
          <w:rFonts w:ascii="Book Antiqua" w:hAnsi="Book Antiqua" w:cs="Arial"/>
        </w:rPr>
        <w:t>Ruta de Hidrogenación</w:t>
      </w:r>
    </w:p>
    <w:p w14:paraId="4FD11846" w14:textId="5CE0F9CA" w:rsidR="005A284C" w:rsidRDefault="005A284C" w:rsidP="00D27835">
      <w:pPr>
        <w:spacing w:after="0" w:line="276" w:lineRule="auto"/>
        <w:jc w:val="both"/>
        <w:rPr>
          <w:rFonts w:ascii="Book Antiqua" w:hAnsi="Book Antiqua" w:cs="Arial"/>
        </w:rPr>
      </w:pPr>
      <w:r>
        <w:rPr>
          <w:rFonts w:ascii="Book Antiqua" w:hAnsi="Book Antiqua" w:cs="Arial"/>
        </w:rPr>
        <w:t>BF</w:t>
      </w:r>
      <w:r w:rsidR="0038485C">
        <w:rPr>
          <w:rFonts w:ascii="Book Antiqua" w:hAnsi="Book Antiqua" w:cs="Arial"/>
        </w:rPr>
        <w:t>=</w:t>
      </w:r>
      <w:r w:rsidR="00EF7E77">
        <w:rPr>
          <w:rFonts w:ascii="Book Antiqua" w:hAnsi="Book Antiqua" w:cs="Arial"/>
        </w:rPr>
        <w:t xml:space="preserve"> </w:t>
      </w:r>
      <w:r w:rsidR="0038485C">
        <w:rPr>
          <w:rFonts w:ascii="Book Antiqua" w:hAnsi="Book Antiqua" w:cs="Arial"/>
        </w:rPr>
        <w:t>Composición de bifenilo en los productos</w:t>
      </w:r>
    </w:p>
    <w:p w14:paraId="239D1929" w14:textId="77777777" w:rsidR="005A284C" w:rsidRDefault="005A284C" w:rsidP="00D27835">
      <w:pPr>
        <w:spacing w:after="0" w:line="276" w:lineRule="auto"/>
        <w:jc w:val="both"/>
        <w:rPr>
          <w:rFonts w:ascii="Book Antiqua" w:hAnsi="Book Antiqua" w:cs="Arial"/>
        </w:rPr>
      </w:pPr>
      <w:r>
        <w:rPr>
          <w:rFonts w:ascii="Book Antiqua" w:hAnsi="Book Antiqua" w:cs="Arial"/>
        </w:rPr>
        <w:t>CHB</w:t>
      </w:r>
      <w:r w:rsidR="0038485C">
        <w:rPr>
          <w:rFonts w:ascii="Book Antiqua" w:hAnsi="Book Antiqua" w:cs="Arial"/>
        </w:rPr>
        <w:t>= Composición</w:t>
      </w:r>
      <w:r>
        <w:rPr>
          <w:rFonts w:ascii="Book Antiqua" w:hAnsi="Book Antiqua" w:cs="Arial"/>
        </w:rPr>
        <w:t xml:space="preserve"> Ciclohexilbenceno</w:t>
      </w:r>
      <w:r w:rsidR="0038485C">
        <w:rPr>
          <w:rFonts w:ascii="Book Antiqua" w:hAnsi="Book Antiqua" w:cs="Arial"/>
        </w:rPr>
        <w:t xml:space="preserve"> en los productos</w:t>
      </w:r>
    </w:p>
    <w:p w14:paraId="5CDB0AAA" w14:textId="77777777" w:rsidR="005A284C" w:rsidRDefault="0038485C" w:rsidP="00D27835">
      <w:pPr>
        <w:spacing w:after="0" w:line="276" w:lineRule="auto"/>
        <w:jc w:val="both"/>
        <w:rPr>
          <w:rFonts w:ascii="Book Antiqua" w:hAnsi="Book Antiqua" w:cs="Arial"/>
        </w:rPr>
      </w:pPr>
      <w:r>
        <w:rPr>
          <w:rFonts w:ascii="Book Antiqua" w:hAnsi="Book Antiqua" w:cs="Arial"/>
        </w:rPr>
        <w:t>THDBT= Composición</w:t>
      </w:r>
      <w:r w:rsidR="005A284C">
        <w:rPr>
          <w:rFonts w:ascii="Book Antiqua" w:hAnsi="Book Antiqua" w:cs="Arial"/>
        </w:rPr>
        <w:t xml:space="preserve"> Tetrahidrodibenzotiofeno</w:t>
      </w:r>
      <w:r>
        <w:rPr>
          <w:rFonts w:ascii="Book Antiqua" w:hAnsi="Book Antiqua" w:cs="Arial"/>
        </w:rPr>
        <w:t xml:space="preserve"> en los productos</w:t>
      </w:r>
    </w:p>
    <w:p w14:paraId="5A35149E" w14:textId="77777777" w:rsidR="005A284C" w:rsidRDefault="0038485C" w:rsidP="00D27835">
      <w:pPr>
        <w:spacing w:after="0" w:line="276" w:lineRule="auto"/>
        <w:jc w:val="both"/>
        <w:rPr>
          <w:rFonts w:ascii="Book Antiqua" w:hAnsi="Book Antiqua" w:cs="Arial"/>
        </w:rPr>
      </w:pPr>
      <w:r>
        <w:rPr>
          <w:rFonts w:ascii="Book Antiqua" w:hAnsi="Book Antiqua" w:cs="Arial"/>
        </w:rPr>
        <w:lastRenderedPageBreak/>
        <w:t>DCH= Composición</w:t>
      </w:r>
      <w:r w:rsidRPr="00BA7409">
        <w:rPr>
          <w:rFonts w:ascii="Book Antiqua" w:hAnsi="Book Antiqua" w:cs="Arial"/>
        </w:rPr>
        <w:t xml:space="preserve"> </w:t>
      </w:r>
      <w:r w:rsidR="005A284C" w:rsidRPr="00BA7409">
        <w:rPr>
          <w:rFonts w:ascii="Book Antiqua" w:hAnsi="Book Antiqua" w:cs="Arial"/>
        </w:rPr>
        <w:t>Diciclohexilo</w:t>
      </w:r>
      <w:r>
        <w:rPr>
          <w:rFonts w:ascii="Book Antiqua" w:hAnsi="Book Antiqua" w:cs="Arial"/>
        </w:rPr>
        <w:t xml:space="preserve"> en los productos</w:t>
      </w:r>
    </w:p>
    <w:p w14:paraId="4164CAB7" w14:textId="77777777" w:rsidR="005A284C" w:rsidRDefault="005A284C" w:rsidP="00D27835">
      <w:pPr>
        <w:spacing w:after="0" w:line="276" w:lineRule="auto"/>
        <w:jc w:val="both"/>
        <w:rPr>
          <w:rFonts w:ascii="Book Antiqua" w:hAnsi="Book Antiqua" w:cs="Arial"/>
        </w:rPr>
      </w:pPr>
    </w:p>
    <w:p w14:paraId="52C195BD" w14:textId="77777777" w:rsidR="00B829ED" w:rsidRDefault="00BA7409" w:rsidP="0038485C">
      <w:pPr>
        <w:spacing w:after="0" w:line="276" w:lineRule="auto"/>
        <w:jc w:val="both"/>
        <w:rPr>
          <w:rFonts w:ascii="Book Antiqua" w:hAnsi="Book Antiqua" w:cs="Arial"/>
        </w:rPr>
      </w:pPr>
      <w:r w:rsidRPr="00BA7409">
        <w:rPr>
          <w:rFonts w:ascii="Book Antiqua" w:hAnsi="Book Antiqua" w:cs="Arial"/>
        </w:rPr>
        <w:t>En donde se determina la relación de productos de la ruta de Desulfuración Directa respecto a los obtenidos por la ruta de Hidrogenación</w:t>
      </w:r>
      <w:r w:rsidR="0038485C">
        <w:rPr>
          <w:rFonts w:ascii="Book Antiqua" w:hAnsi="Book Antiqua" w:cs="Arial"/>
        </w:rPr>
        <w:t>.</w:t>
      </w:r>
    </w:p>
    <w:p w14:paraId="679A4388" w14:textId="77777777" w:rsidR="0038485C" w:rsidRDefault="0038485C" w:rsidP="0038485C">
      <w:pPr>
        <w:spacing w:after="0" w:line="276" w:lineRule="auto"/>
        <w:jc w:val="both"/>
        <w:rPr>
          <w:rFonts w:ascii="Book Antiqua" w:hAnsi="Book Antiqua" w:cs="Arial"/>
        </w:rPr>
      </w:pPr>
    </w:p>
    <w:p w14:paraId="241DAA60" w14:textId="77777777" w:rsidR="0038485C" w:rsidRDefault="0038485C" w:rsidP="0038485C">
      <w:pPr>
        <w:spacing w:after="0" w:line="276" w:lineRule="auto"/>
        <w:jc w:val="both"/>
        <w:rPr>
          <w:rFonts w:ascii="Book Antiqua" w:hAnsi="Book Antiqua" w:cs="Arial"/>
        </w:rPr>
      </w:pPr>
    </w:p>
    <w:p w14:paraId="211DE2EB" w14:textId="77777777" w:rsidR="0038485C" w:rsidRDefault="0038485C" w:rsidP="0038485C">
      <w:pPr>
        <w:spacing w:after="0" w:line="276" w:lineRule="auto"/>
        <w:jc w:val="both"/>
        <w:rPr>
          <w:rFonts w:ascii="Book Antiqua" w:hAnsi="Book Antiqua" w:cs="Arial"/>
        </w:rPr>
      </w:pPr>
    </w:p>
    <w:p w14:paraId="12971423" w14:textId="77777777" w:rsidR="0038485C" w:rsidRDefault="0038485C" w:rsidP="0038485C">
      <w:pPr>
        <w:spacing w:after="0" w:line="276" w:lineRule="auto"/>
        <w:jc w:val="both"/>
        <w:rPr>
          <w:rFonts w:ascii="Book Antiqua" w:hAnsi="Book Antiqua" w:cs="Arial"/>
        </w:rPr>
      </w:pPr>
    </w:p>
    <w:p w14:paraId="48EC301F" w14:textId="77777777" w:rsidR="0038485C" w:rsidRDefault="0038485C" w:rsidP="0038485C">
      <w:pPr>
        <w:spacing w:after="0" w:line="276" w:lineRule="auto"/>
        <w:jc w:val="both"/>
        <w:rPr>
          <w:rFonts w:ascii="Book Antiqua" w:hAnsi="Book Antiqua" w:cs="Arial"/>
        </w:rPr>
      </w:pPr>
    </w:p>
    <w:p w14:paraId="27FEF1F3" w14:textId="77777777" w:rsidR="0038485C" w:rsidRDefault="0038485C" w:rsidP="0038485C">
      <w:pPr>
        <w:spacing w:after="0" w:line="276" w:lineRule="auto"/>
        <w:jc w:val="both"/>
        <w:rPr>
          <w:rFonts w:ascii="Book Antiqua" w:hAnsi="Book Antiqua" w:cs="Arial"/>
        </w:rPr>
      </w:pPr>
    </w:p>
    <w:p w14:paraId="7A94C533" w14:textId="77777777" w:rsidR="0038485C" w:rsidRDefault="0038485C" w:rsidP="0038485C">
      <w:pPr>
        <w:spacing w:after="0" w:line="276" w:lineRule="auto"/>
        <w:jc w:val="both"/>
        <w:rPr>
          <w:rFonts w:ascii="Book Antiqua" w:hAnsi="Book Antiqua" w:cs="Arial"/>
        </w:rPr>
      </w:pPr>
    </w:p>
    <w:p w14:paraId="385E3222" w14:textId="77777777" w:rsidR="0038485C" w:rsidRDefault="0038485C" w:rsidP="0038485C">
      <w:pPr>
        <w:spacing w:after="0" w:line="276" w:lineRule="auto"/>
        <w:jc w:val="both"/>
        <w:rPr>
          <w:rFonts w:ascii="Book Antiqua" w:hAnsi="Book Antiqua" w:cs="Arial"/>
        </w:rPr>
      </w:pPr>
    </w:p>
    <w:p w14:paraId="10B61EE4" w14:textId="77777777" w:rsidR="0038485C" w:rsidRDefault="0038485C" w:rsidP="0038485C">
      <w:pPr>
        <w:spacing w:after="0" w:line="276" w:lineRule="auto"/>
        <w:jc w:val="both"/>
        <w:rPr>
          <w:rFonts w:ascii="Book Antiqua" w:hAnsi="Book Antiqua" w:cs="Arial"/>
        </w:rPr>
      </w:pPr>
    </w:p>
    <w:p w14:paraId="35CBD0D1" w14:textId="77777777" w:rsidR="0038485C" w:rsidRDefault="0038485C" w:rsidP="0038485C">
      <w:pPr>
        <w:spacing w:after="0" w:line="276" w:lineRule="auto"/>
        <w:jc w:val="both"/>
        <w:rPr>
          <w:rFonts w:ascii="Book Antiqua" w:hAnsi="Book Antiqua" w:cs="Arial"/>
        </w:rPr>
      </w:pPr>
    </w:p>
    <w:p w14:paraId="6716C069" w14:textId="77777777" w:rsidR="0038485C" w:rsidRDefault="0038485C" w:rsidP="0038485C">
      <w:pPr>
        <w:spacing w:after="0" w:line="276" w:lineRule="auto"/>
        <w:jc w:val="both"/>
        <w:rPr>
          <w:rFonts w:ascii="Book Antiqua" w:hAnsi="Book Antiqua" w:cs="Arial"/>
        </w:rPr>
      </w:pPr>
    </w:p>
    <w:p w14:paraId="6EE057DB" w14:textId="77777777" w:rsidR="0038485C" w:rsidRDefault="0038485C" w:rsidP="0038485C">
      <w:pPr>
        <w:spacing w:after="0" w:line="276" w:lineRule="auto"/>
        <w:jc w:val="both"/>
        <w:rPr>
          <w:rFonts w:ascii="Book Antiqua" w:hAnsi="Book Antiqua" w:cs="Arial"/>
        </w:rPr>
      </w:pPr>
    </w:p>
    <w:p w14:paraId="2F9752FD" w14:textId="77777777" w:rsidR="00F03684" w:rsidRDefault="00F03684" w:rsidP="0038485C">
      <w:pPr>
        <w:spacing w:after="0" w:line="276" w:lineRule="auto"/>
        <w:jc w:val="both"/>
        <w:rPr>
          <w:rFonts w:ascii="Book Antiqua" w:hAnsi="Book Antiqua" w:cs="Arial"/>
        </w:rPr>
      </w:pPr>
    </w:p>
    <w:p w14:paraId="5B577313" w14:textId="77777777" w:rsidR="00F03684" w:rsidRDefault="00F03684" w:rsidP="0038485C">
      <w:pPr>
        <w:spacing w:after="0" w:line="276" w:lineRule="auto"/>
        <w:jc w:val="both"/>
        <w:rPr>
          <w:rFonts w:ascii="Book Antiqua" w:hAnsi="Book Antiqua" w:cs="Arial"/>
        </w:rPr>
      </w:pPr>
    </w:p>
    <w:p w14:paraId="319346F0" w14:textId="77777777" w:rsidR="008D4213" w:rsidRDefault="008D4213" w:rsidP="0038485C">
      <w:pPr>
        <w:spacing w:after="0" w:line="276" w:lineRule="auto"/>
        <w:jc w:val="both"/>
        <w:rPr>
          <w:rFonts w:ascii="Book Antiqua" w:hAnsi="Book Antiqua" w:cs="Arial"/>
        </w:rPr>
      </w:pPr>
    </w:p>
    <w:p w14:paraId="7A153D73" w14:textId="77777777" w:rsidR="008D4213" w:rsidRDefault="008D4213" w:rsidP="0038485C">
      <w:pPr>
        <w:spacing w:after="0" w:line="276" w:lineRule="auto"/>
        <w:jc w:val="both"/>
        <w:rPr>
          <w:rFonts w:ascii="Book Antiqua" w:hAnsi="Book Antiqua" w:cs="Arial"/>
        </w:rPr>
      </w:pPr>
    </w:p>
    <w:p w14:paraId="1BAE562E" w14:textId="77777777" w:rsidR="001B5115" w:rsidRDefault="001B5115" w:rsidP="0038485C">
      <w:pPr>
        <w:spacing w:after="0" w:line="276" w:lineRule="auto"/>
        <w:jc w:val="both"/>
        <w:rPr>
          <w:rFonts w:ascii="Book Antiqua" w:hAnsi="Book Antiqua" w:cs="Arial"/>
        </w:rPr>
      </w:pPr>
    </w:p>
    <w:p w14:paraId="0A2CEBB2" w14:textId="77777777" w:rsidR="001B5115" w:rsidRDefault="001B5115" w:rsidP="0038485C">
      <w:pPr>
        <w:spacing w:after="0" w:line="276" w:lineRule="auto"/>
        <w:jc w:val="both"/>
        <w:rPr>
          <w:rFonts w:ascii="Book Antiqua" w:hAnsi="Book Antiqua" w:cs="Arial"/>
        </w:rPr>
      </w:pPr>
    </w:p>
    <w:p w14:paraId="785ABBFD" w14:textId="77777777" w:rsidR="001B5115" w:rsidRDefault="001B5115" w:rsidP="0038485C">
      <w:pPr>
        <w:spacing w:after="0" w:line="276" w:lineRule="auto"/>
        <w:jc w:val="both"/>
        <w:rPr>
          <w:rFonts w:ascii="Book Antiqua" w:hAnsi="Book Antiqua" w:cs="Arial"/>
        </w:rPr>
      </w:pPr>
    </w:p>
    <w:p w14:paraId="4BEADF2E" w14:textId="77777777" w:rsidR="001B5115" w:rsidRDefault="001B5115" w:rsidP="0038485C">
      <w:pPr>
        <w:spacing w:after="0" w:line="276" w:lineRule="auto"/>
        <w:jc w:val="both"/>
        <w:rPr>
          <w:rFonts w:ascii="Book Antiqua" w:hAnsi="Book Antiqua" w:cs="Arial"/>
        </w:rPr>
      </w:pPr>
    </w:p>
    <w:p w14:paraId="0C80D4BC" w14:textId="77777777" w:rsidR="001B5115" w:rsidRDefault="001B5115" w:rsidP="0038485C">
      <w:pPr>
        <w:spacing w:after="0" w:line="276" w:lineRule="auto"/>
        <w:jc w:val="both"/>
        <w:rPr>
          <w:rFonts w:ascii="Book Antiqua" w:hAnsi="Book Antiqua" w:cs="Arial"/>
        </w:rPr>
      </w:pPr>
    </w:p>
    <w:p w14:paraId="456DEEC9" w14:textId="77777777" w:rsidR="001B5115" w:rsidRDefault="001B5115" w:rsidP="0038485C">
      <w:pPr>
        <w:spacing w:after="0" w:line="276" w:lineRule="auto"/>
        <w:jc w:val="both"/>
        <w:rPr>
          <w:rFonts w:ascii="Book Antiqua" w:hAnsi="Book Antiqua" w:cs="Arial"/>
        </w:rPr>
      </w:pPr>
    </w:p>
    <w:p w14:paraId="256E8198" w14:textId="77777777" w:rsidR="001B5115" w:rsidRDefault="001B5115" w:rsidP="0038485C">
      <w:pPr>
        <w:spacing w:after="0" w:line="276" w:lineRule="auto"/>
        <w:jc w:val="both"/>
        <w:rPr>
          <w:rFonts w:ascii="Book Antiqua" w:hAnsi="Book Antiqua" w:cs="Arial"/>
        </w:rPr>
      </w:pPr>
    </w:p>
    <w:p w14:paraId="1B6E5F44" w14:textId="77777777" w:rsidR="001B5115" w:rsidRDefault="001B5115" w:rsidP="0038485C">
      <w:pPr>
        <w:spacing w:after="0" w:line="276" w:lineRule="auto"/>
        <w:jc w:val="both"/>
        <w:rPr>
          <w:rFonts w:ascii="Book Antiqua" w:hAnsi="Book Antiqua" w:cs="Arial"/>
        </w:rPr>
      </w:pPr>
    </w:p>
    <w:p w14:paraId="7B284983" w14:textId="77777777" w:rsidR="00BF326A" w:rsidRDefault="00BF326A" w:rsidP="0038485C">
      <w:pPr>
        <w:spacing w:after="0" w:line="276" w:lineRule="auto"/>
        <w:jc w:val="both"/>
        <w:rPr>
          <w:rFonts w:ascii="Book Antiqua" w:hAnsi="Book Antiqua" w:cs="Arial"/>
        </w:rPr>
      </w:pPr>
    </w:p>
    <w:p w14:paraId="53991AE1" w14:textId="77777777" w:rsidR="00BF326A" w:rsidRDefault="00BF326A" w:rsidP="0038485C">
      <w:pPr>
        <w:spacing w:after="0" w:line="276" w:lineRule="auto"/>
        <w:jc w:val="both"/>
        <w:rPr>
          <w:rFonts w:ascii="Book Antiqua" w:hAnsi="Book Antiqua" w:cs="Arial"/>
        </w:rPr>
      </w:pPr>
    </w:p>
    <w:p w14:paraId="33A8FFFB" w14:textId="77777777" w:rsidR="00BF326A" w:rsidRDefault="00BF326A" w:rsidP="0038485C">
      <w:pPr>
        <w:spacing w:after="0" w:line="276" w:lineRule="auto"/>
        <w:jc w:val="both"/>
        <w:rPr>
          <w:rFonts w:ascii="Book Antiqua" w:hAnsi="Book Antiqua" w:cs="Arial"/>
        </w:rPr>
      </w:pPr>
    </w:p>
    <w:p w14:paraId="75711CA4" w14:textId="77777777" w:rsidR="00BF326A" w:rsidRDefault="00BF326A" w:rsidP="0038485C">
      <w:pPr>
        <w:spacing w:after="0" w:line="276" w:lineRule="auto"/>
        <w:jc w:val="both"/>
        <w:rPr>
          <w:rFonts w:ascii="Book Antiqua" w:hAnsi="Book Antiqua" w:cs="Arial"/>
        </w:rPr>
      </w:pPr>
    </w:p>
    <w:p w14:paraId="0F64C554" w14:textId="77777777" w:rsidR="00BF326A" w:rsidRDefault="00BF326A" w:rsidP="0038485C">
      <w:pPr>
        <w:spacing w:after="0" w:line="276" w:lineRule="auto"/>
        <w:jc w:val="both"/>
        <w:rPr>
          <w:rFonts w:ascii="Book Antiqua" w:hAnsi="Book Antiqua" w:cs="Arial"/>
        </w:rPr>
      </w:pPr>
    </w:p>
    <w:p w14:paraId="27F2E3D6" w14:textId="77777777" w:rsidR="00BF326A" w:rsidRDefault="00BF326A" w:rsidP="0038485C">
      <w:pPr>
        <w:spacing w:after="0" w:line="276" w:lineRule="auto"/>
        <w:jc w:val="both"/>
        <w:rPr>
          <w:rFonts w:ascii="Book Antiqua" w:hAnsi="Book Antiqua" w:cs="Arial"/>
        </w:rPr>
      </w:pPr>
    </w:p>
    <w:p w14:paraId="2C1B44B0" w14:textId="77777777" w:rsidR="00BF326A" w:rsidRDefault="00BF326A" w:rsidP="0038485C">
      <w:pPr>
        <w:spacing w:after="0" w:line="276" w:lineRule="auto"/>
        <w:jc w:val="both"/>
        <w:rPr>
          <w:rFonts w:ascii="Book Antiqua" w:hAnsi="Book Antiqua" w:cs="Arial"/>
        </w:rPr>
      </w:pPr>
    </w:p>
    <w:p w14:paraId="2D26D367" w14:textId="77777777" w:rsidR="00BF326A" w:rsidRDefault="00BF326A" w:rsidP="0038485C">
      <w:pPr>
        <w:spacing w:after="0" w:line="276" w:lineRule="auto"/>
        <w:jc w:val="both"/>
        <w:rPr>
          <w:rFonts w:ascii="Book Antiqua" w:hAnsi="Book Antiqua" w:cs="Arial"/>
        </w:rPr>
      </w:pPr>
    </w:p>
    <w:p w14:paraId="4588EA7D" w14:textId="77777777" w:rsidR="00BF326A" w:rsidRDefault="00BF326A" w:rsidP="0038485C">
      <w:pPr>
        <w:spacing w:after="0" w:line="276" w:lineRule="auto"/>
        <w:jc w:val="both"/>
        <w:rPr>
          <w:rFonts w:ascii="Book Antiqua" w:hAnsi="Book Antiqua" w:cs="Arial"/>
        </w:rPr>
      </w:pPr>
    </w:p>
    <w:p w14:paraId="74496C45" w14:textId="77777777" w:rsidR="001B5115" w:rsidRDefault="001B5115" w:rsidP="0038485C">
      <w:pPr>
        <w:spacing w:after="0" w:line="276" w:lineRule="auto"/>
        <w:jc w:val="both"/>
        <w:rPr>
          <w:rFonts w:ascii="Book Antiqua" w:hAnsi="Book Antiqua" w:cs="Arial"/>
        </w:rPr>
      </w:pPr>
    </w:p>
    <w:p w14:paraId="3FCB9897" w14:textId="77777777" w:rsidR="001B5115" w:rsidRDefault="001B5115" w:rsidP="0038485C">
      <w:pPr>
        <w:spacing w:after="0" w:line="276" w:lineRule="auto"/>
        <w:jc w:val="both"/>
        <w:rPr>
          <w:rFonts w:ascii="Book Antiqua" w:hAnsi="Book Antiqua" w:cs="Arial"/>
        </w:rPr>
      </w:pPr>
    </w:p>
    <w:p w14:paraId="44E67E76" w14:textId="77777777" w:rsidR="0038485C" w:rsidRDefault="0038485C" w:rsidP="0038485C">
      <w:pPr>
        <w:spacing w:after="0" w:line="276" w:lineRule="auto"/>
        <w:jc w:val="both"/>
        <w:rPr>
          <w:rFonts w:ascii="Book Antiqua" w:hAnsi="Book Antiqua" w:cs="Arial"/>
        </w:rPr>
      </w:pPr>
    </w:p>
    <w:p w14:paraId="598E578C" w14:textId="77777777" w:rsidR="0038485C" w:rsidRDefault="0038485C" w:rsidP="0038485C">
      <w:pPr>
        <w:spacing w:after="0" w:line="276" w:lineRule="auto"/>
        <w:jc w:val="both"/>
        <w:rPr>
          <w:rFonts w:ascii="Book Antiqua" w:hAnsi="Book Antiqua" w:cs="Arial"/>
        </w:rPr>
      </w:pPr>
    </w:p>
    <w:p w14:paraId="44C1782A" w14:textId="77777777" w:rsidR="00411307" w:rsidRDefault="00FB463B" w:rsidP="00FB463B">
      <w:pPr>
        <w:pStyle w:val="Ttulo2"/>
      </w:pPr>
      <w:bookmarkStart w:id="92" w:name="_Toc13144058"/>
      <w:r>
        <w:lastRenderedPageBreak/>
        <w:t>Resultados y Discusión</w:t>
      </w:r>
      <w:bookmarkEnd w:id="92"/>
      <w:r>
        <w:t xml:space="preserve"> </w:t>
      </w:r>
    </w:p>
    <w:p w14:paraId="4D2BC916" w14:textId="77777777" w:rsidR="00FB463B" w:rsidRPr="00FB463B" w:rsidRDefault="00FB463B" w:rsidP="004C3709">
      <w:pPr>
        <w:spacing w:after="0" w:line="276" w:lineRule="auto"/>
      </w:pPr>
    </w:p>
    <w:p w14:paraId="23CE2510" w14:textId="77777777" w:rsidR="00411307" w:rsidRDefault="00FB463B" w:rsidP="004C3709">
      <w:pPr>
        <w:pStyle w:val="Ttulo3"/>
      </w:pPr>
      <w:bookmarkStart w:id="93" w:name="_Toc13144059"/>
      <w:r>
        <w:t>Soportes</w:t>
      </w:r>
      <w:bookmarkEnd w:id="93"/>
      <w:r>
        <w:t xml:space="preserve"> </w:t>
      </w:r>
    </w:p>
    <w:p w14:paraId="3670A902" w14:textId="77777777" w:rsidR="00AE2454" w:rsidRPr="00AE2454" w:rsidRDefault="00AE2454" w:rsidP="004C3709">
      <w:pPr>
        <w:spacing w:after="0" w:line="276" w:lineRule="auto"/>
      </w:pPr>
    </w:p>
    <w:p w14:paraId="1B109589" w14:textId="77777777" w:rsidR="00634B71" w:rsidRDefault="00634B71" w:rsidP="004C3709">
      <w:pPr>
        <w:pStyle w:val="Ttulo4"/>
      </w:pPr>
      <w:bookmarkStart w:id="94" w:name="_Toc13144060"/>
      <w:r w:rsidRPr="00845CEF">
        <w:t>Análisis Termogravimétrico</w:t>
      </w:r>
      <w:r w:rsidR="005B293A">
        <w:t>/ Calorimetría Diferencial de Barrido</w:t>
      </w:r>
      <w:bookmarkEnd w:id="94"/>
    </w:p>
    <w:p w14:paraId="66455A25" w14:textId="349F7510" w:rsidR="00F84A07" w:rsidRDefault="00634B71" w:rsidP="00336C3F">
      <w:pPr>
        <w:spacing w:after="0" w:line="276" w:lineRule="auto"/>
        <w:jc w:val="both"/>
        <w:rPr>
          <w:rFonts w:ascii="Book Antiqua" w:hAnsi="Book Antiqua"/>
        </w:rPr>
      </w:pPr>
      <w:r w:rsidRPr="00336C3F">
        <w:rPr>
          <w:rFonts w:ascii="Book Antiqua" w:hAnsi="Book Antiqua"/>
        </w:rPr>
        <w:t xml:space="preserve">Se ha reportado ampliamente en la literatura que la trasformación térmica de la </w:t>
      </w:r>
      <w:r w:rsidR="005A7B2C" w:rsidRPr="00336C3F">
        <w:rPr>
          <w:rFonts w:ascii="Book Antiqua" w:hAnsi="Book Antiqua"/>
        </w:rPr>
        <w:t>pseudoboehmita</w:t>
      </w:r>
      <w:r w:rsidRPr="00336C3F">
        <w:rPr>
          <w:rFonts w:ascii="Book Antiqua" w:hAnsi="Book Antiqua"/>
        </w:rPr>
        <w:t xml:space="preserve"> a </w:t>
      </w:r>
      <w:r w:rsidRPr="00336C3F">
        <w:rPr>
          <w:rFonts w:ascii="Book Antiqua" w:hAnsi="Book Antiqua" w:cs="Calibri"/>
        </w:rPr>
        <w:t>γ</w:t>
      </w:r>
      <w:r w:rsidRPr="00336C3F">
        <w:rPr>
          <w:rFonts w:ascii="Book Antiqua" w:hAnsi="Book Antiqua"/>
        </w:rPr>
        <w:t>-alúmina se da a partir</w:t>
      </w:r>
      <w:r w:rsidR="00892C65" w:rsidRPr="00336C3F">
        <w:rPr>
          <w:rFonts w:ascii="Book Antiqua" w:hAnsi="Book Antiqua"/>
        </w:rPr>
        <w:t xml:space="preserve"> de los 300</w:t>
      </w:r>
      <w:r w:rsidR="00AE17C1">
        <w:rPr>
          <w:rFonts w:ascii="Book Antiqua" w:hAnsi="Book Antiqua"/>
        </w:rPr>
        <w:t xml:space="preserve"> </w:t>
      </w:r>
      <w:r w:rsidR="00892C65" w:rsidRPr="00336C3F">
        <w:rPr>
          <w:rFonts w:ascii="Book Antiqua" w:hAnsi="Book Antiqua"/>
        </w:rPr>
        <w:t xml:space="preserve">°C y hasta los 900°C </w:t>
      </w:r>
      <w:sdt>
        <w:sdtPr>
          <w:rPr>
            <w:rFonts w:ascii="Book Antiqua" w:hAnsi="Book Antiqua"/>
          </w:rPr>
          <w:id w:val="-922261210"/>
          <w:citation/>
        </w:sdtPr>
        <w:sdtContent>
          <w:r w:rsidR="00892C65" w:rsidRPr="00336C3F">
            <w:rPr>
              <w:rFonts w:ascii="Book Antiqua" w:hAnsi="Book Antiqua"/>
            </w:rPr>
            <w:fldChar w:fldCharType="begin"/>
          </w:r>
          <w:r w:rsidR="00892C65" w:rsidRPr="00336C3F">
            <w:rPr>
              <w:rFonts w:ascii="Book Antiqua" w:hAnsi="Book Antiqua"/>
            </w:rPr>
            <w:instrText xml:space="preserve"> CITATION Mor96 \l 2058 </w:instrText>
          </w:r>
          <w:r w:rsidR="00892C65" w:rsidRPr="00336C3F">
            <w:rPr>
              <w:rFonts w:ascii="Book Antiqua" w:hAnsi="Book Antiqua"/>
            </w:rPr>
            <w:fldChar w:fldCharType="separate"/>
          </w:r>
          <w:r w:rsidR="003D77F7" w:rsidRPr="003D77F7">
            <w:rPr>
              <w:rFonts w:ascii="Book Antiqua" w:hAnsi="Book Antiqua"/>
              <w:noProof/>
            </w:rPr>
            <w:t>(Morterra &amp; Magnacca, 1996)</w:t>
          </w:r>
          <w:r w:rsidR="00892C65" w:rsidRPr="00336C3F">
            <w:rPr>
              <w:rFonts w:ascii="Book Antiqua" w:hAnsi="Book Antiqua"/>
            </w:rPr>
            <w:fldChar w:fldCharType="end"/>
          </w:r>
        </w:sdtContent>
      </w:sdt>
      <w:sdt>
        <w:sdtPr>
          <w:rPr>
            <w:rFonts w:ascii="Book Antiqua" w:hAnsi="Book Antiqua"/>
          </w:rPr>
          <w:id w:val="1446352962"/>
          <w:citation/>
        </w:sdtPr>
        <w:sdtContent>
          <w:r w:rsidR="00EA33E3">
            <w:rPr>
              <w:rFonts w:ascii="Book Antiqua" w:hAnsi="Book Antiqua"/>
            </w:rPr>
            <w:fldChar w:fldCharType="begin"/>
          </w:r>
          <w:r w:rsidR="00EA33E3">
            <w:rPr>
              <w:rFonts w:ascii="Book Antiqua" w:hAnsi="Book Antiqua"/>
            </w:rPr>
            <w:instrText xml:space="preserve"> CITATION Ben13 \l 2058 </w:instrText>
          </w:r>
          <w:r w:rsidR="00EA33E3">
            <w:rPr>
              <w:rFonts w:ascii="Book Antiqua" w:hAnsi="Book Antiqua"/>
            </w:rPr>
            <w:fldChar w:fldCharType="separate"/>
          </w:r>
          <w:r w:rsidR="003D77F7">
            <w:rPr>
              <w:rFonts w:ascii="Book Antiqua" w:hAnsi="Book Antiqua"/>
              <w:noProof/>
            </w:rPr>
            <w:t xml:space="preserve"> </w:t>
          </w:r>
          <w:r w:rsidR="003D77F7" w:rsidRPr="003D77F7">
            <w:rPr>
              <w:rFonts w:ascii="Book Antiqua" w:hAnsi="Book Antiqua"/>
              <w:noProof/>
            </w:rPr>
            <w:t>(Benítez-Guerrero, Pérez-Maqueda, Pena- Castro, &amp; Pascual-Cosp, 2013)</w:t>
          </w:r>
          <w:r w:rsidR="00EA33E3">
            <w:rPr>
              <w:rFonts w:ascii="Book Antiqua" w:hAnsi="Book Antiqua"/>
            </w:rPr>
            <w:fldChar w:fldCharType="end"/>
          </w:r>
        </w:sdtContent>
      </w:sdt>
      <w:r w:rsidR="00336C3F">
        <w:rPr>
          <w:rFonts w:ascii="Book Antiqua" w:hAnsi="Book Antiqua"/>
        </w:rPr>
        <w:t>. S</w:t>
      </w:r>
      <w:r w:rsidR="00336C3F" w:rsidRPr="00336C3F">
        <w:rPr>
          <w:rFonts w:ascii="Book Antiqua" w:hAnsi="Book Antiqua"/>
        </w:rPr>
        <w:t>i</w:t>
      </w:r>
      <w:r w:rsidR="00892C65" w:rsidRPr="00336C3F">
        <w:rPr>
          <w:rFonts w:ascii="Book Antiqua" w:hAnsi="Book Antiqua"/>
        </w:rPr>
        <w:t>n</w:t>
      </w:r>
      <w:r w:rsidR="00EA33E3">
        <w:rPr>
          <w:rFonts w:ascii="Book Antiqua" w:hAnsi="Book Antiqua"/>
        </w:rPr>
        <w:t xml:space="preserve"> embargo, una</w:t>
      </w:r>
      <w:r w:rsidR="00336C3F" w:rsidRPr="00336C3F">
        <w:rPr>
          <w:rFonts w:ascii="Book Antiqua" w:hAnsi="Book Antiqua"/>
        </w:rPr>
        <w:t xml:space="preserve"> transformación térmica a temperaturas altas puede ocasionar fenómenos de sinterización y crecimiento de grano, </w:t>
      </w:r>
      <w:r w:rsidR="004C3709">
        <w:rPr>
          <w:rFonts w:ascii="Book Antiqua" w:hAnsi="Book Antiqua"/>
        </w:rPr>
        <w:t>ocasionando</w:t>
      </w:r>
      <w:r w:rsidR="0038485C">
        <w:rPr>
          <w:rFonts w:ascii="Book Antiqua" w:hAnsi="Book Antiqua"/>
        </w:rPr>
        <w:t xml:space="preserve"> una disminución de</w:t>
      </w:r>
      <w:r w:rsidR="004C3709">
        <w:rPr>
          <w:rFonts w:ascii="Book Antiqua" w:hAnsi="Book Antiqua"/>
        </w:rPr>
        <w:t>l</w:t>
      </w:r>
      <w:r w:rsidR="0038485C">
        <w:rPr>
          <w:rFonts w:ascii="Book Antiqua" w:hAnsi="Book Antiqua"/>
        </w:rPr>
        <w:t xml:space="preserve"> área</w:t>
      </w:r>
      <w:r w:rsidR="004C3709">
        <w:rPr>
          <w:rFonts w:ascii="Book Antiqua" w:hAnsi="Book Antiqua"/>
        </w:rPr>
        <w:t xml:space="preserve"> </w:t>
      </w:r>
      <w:r w:rsidR="0038485C">
        <w:rPr>
          <w:rFonts w:ascii="Book Antiqua" w:hAnsi="Book Antiqua"/>
        </w:rPr>
        <w:t>superficial</w:t>
      </w:r>
      <w:r w:rsidR="00F21229">
        <w:rPr>
          <w:rFonts w:ascii="Book Antiqua" w:hAnsi="Book Antiqua"/>
        </w:rPr>
        <w:t xml:space="preserve"> específica</w:t>
      </w:r>
      <w:r w:rsidR="00336C3F" w:rsidRPr="00336C3F">
        <w:rPr>
          <w:rFonts w:ascii="Book Antiqua" w:hAnsi="Book Antiqua"/>
        </w:rPr>
        <w:t>, por lo que</w:t>
      </w:r>
      <w:r w:rsidR="00336C3F">
        <w:rPr>
          <w:rFonts w:ascii="Book Antiqua" w:hAnsi="Book Antiqua"/>
        </w:rPr>
        <w:t>,</w:t>
      </w:r>
      <w:r w:rsidR="00336C3F" w:rsidRPr="00336C3F">
        <w:rPr>
          <w:rFonts w:ascii="Book Antiqua" w:hAnsi="Book Antiqua"/>
        </w:rPr>
        <w:t xml:space="preserve"> si se desea ma</w:t>
      </w:r>
      <w:r w:rsidR="0044015D">
        <w:rPr>
          <w:rFonts w:ascii="Book Antiqua" w:hAnsi="Book Antiqua"/>
        </w:rPr>
        <w:t>ntener una alta área específica</w:t>
      </w:r>
      <w:r w:rsidR="00336C3F" w:rsidRPr="00336C3F">
        <w:rPr>
          <w:rFonts w:ascii="Book Antiqua" w:hAnsi="Book Antiqua"/>
        </w:rPr>
        <w:t xml:space="preserve"> se sugiere</w:t>
      </w:r>
      <w:r w:rsidR="00336C3F">
        <w:rPr>
          <w:rFonts w:ascii="Book Antiqua" w:hAnsi="Book Antiqua"/>
        </w:rPr>
        <w:t xml:space="preserve"> un tratamiento térmico</w:t>
      </w:r>
      <w:r w:rsidR="004C3709">
        <w:rPr>
          <w:rFonts w:ascii="Book Antiqua" w:hAnsi="Book Antiqua"/>
        </w:rPr>
        <w:t xml:space="preserve"> a temperaturas entre </w:t>
      </w:r>
      <w:r w:rsidR="00336C3F" w:rsidRPr="00336C3F">
        <w:rPr>
          <w:rFonts w:ascii="Book Antiqua" w:hAnsi="Book Antiqua"/>
        </w:rPr>
        <w:t>300</w:t>
      </w:r>
      <w:r w:rsidR="004C3709">
        <w:rPr>
          <w:rFonts w:ascii="Book Antiqua" w:hAnsi="Book Antiqua"/>
        </w:rPr>
        <w:t xml:space="preserve"> y </w:t>
      </w:r>
      <w:r w:rsidR="00336C3F" w:rsidRPr="00336C3F">
        <w:rPr>
          <w:rFonts w:ascii="Book Antiqua" w:hAnsi="Book Antiqua"/>
        </w:rPr>
        <w:t>500</w:t>
      </w:r>
      <w:r w:rsidR="00AE17C1">
        <w:rPr>
          <w:rFonts w:ascii="Book Antiqua" w:hAnsi="Book Antiqua"/>
        </w:rPr>
        <w:t xml:space="preserve"> </w:t>
      </w:r>
      <w:r w:rsidR="00336C3F" w:rsidRPr="00336C3F">
        <w:rPr>
          <w:rFonts w:ascii="Book Antiqua" w:hAnsi="Book Antiqua"/>
        </w:rPr>
        <w:t xml:space="preserve">°C </w:t>
      </w:r>
      <w:sdt>
        <w:sdtPr>
          <w:rPr>
            <w:rFonts w:ascii="Book Antiqua" w:hAnsi="Book Antiqua"/>
          </w:rPr>
          <w:id w:val="1121267399"/>
          <w:citation/>
        </w:sdtPr>
        <w:sdtContent>
          <w:r w:rsidR="00336C3F" w:rsidRPr="00336C3F">
            <w:rPr>
              <w:rFonts w:ascii="Book Antiqua" w:hAnsi="Book Antiqua"/>
            </w:rPr>
            <w:fldChar w:fldCharType="begin"/>
          </w:r>
          <w:r w:rsidR="00336C3F" w:rsidRPr="00336C3F">
            <w:rPr>
              <w:rFonts w:ascii="Book Antiqua" w:hAnsi="Book Antiqua"/>
            </w:rPr>
            <w:instrText xml:space="preserve"> CITATION Ben13 \l 2058 </w:instrText>
          </w:r>
          <w:r w:rsidR="00336C3F" w:rsidRPr="00336C3F">
            <w:rPr>
              <w:rFonts w:ascii="Book Antiqua" w:hAnsi="Book Antiqua"/>
            </w:rPr>
            <w:fldChar w:fldCharType="separate"/>
          </w:r>
          <w:r w:rsidR="003D77F7" w:rsidRPr="003D77F7">
            <w:rPr>
              <w:rFonts w:ascii="Book Antiqua" w:hAnsi="Book Antiqua"/>
              <w:noProof/>
            </w:rPr>
            <w:t>(Benítez-Guerrero, Pérez-Maqueda, Pena- Castro, &amp; Pascual-Cosp, 2013)</w:t>
          </w:r>
          <w:r w:rsidR="00336C3F" w:rsidRPr="00336C3F">
            <w:rPr>
              <w:rFonts w:ascii="Book Antiqua" w:hAnsi="Book Antiqua"/>
            </w:rPr>
            <w:fldChar w:fldCharType="end"/>
          </w:r>
        </w:sdtContent>
      </w:sdt>
      <w:r w:rsidR="00336C3F" w:rsidRPr="00336C3F">
        <w:rPr>
          <w:rFonts w:ascii="Book Antiqua" w:hAnsi="Book Antiqua"/>
        </w:rPr>
        <w:t xml:space="preserve">. </w:t>
      </w:r>
    </w:p>
    <w:p w14:paraId="0DA0322F" w14:textId="77777777" w:rsidR="00F84A07" w:rsidRDefault="00F84A07" w:rsidP="00336C3F">
      <w:pPr>
        <w:spacing w:after="0" w:line="276" w:lineRule="auto"/>
        <w:jc w:val="both"/>
        <w:rPr>
          <w:rFonts w:ascii="Book Antiqua" w:hAnsi="Book Antiqua"/>
        </w:rPr>
      </w:pPr>
    </w:p>
    <w:p w14:paraId="55B1E866" w14:textId="0FCE8984" w:rsidR="00634B71" w:rsidRPr="00336C3F" w:rsidRDefault="00F84A07" w:rsidP="00336C3F">
      <w:pPr>
        <w:spacing w:after="0" w:line="276" w:lineRule="auto"/>
        <w:jc w:val="both"/>
        <w:rPr>
          <w:rFonts w:ascii="Book Antiqua" w:hAnsi="Book Antiqua"/>
        </w:rPr>
      </w:pPr>
      <w:r>
        <w:rPr>
          <w:rFonts w:ascii="Book Antiqua" w:hAnsi="Book Antiqua"/>
        </w:rPr>
        <w:t>Para obtener la temperatura adecuada de calcinación</w:t>
      </w:r>
      <w:r w:rsidR="00336C3F">
        <w:rPr>
          <w:rFonts w:ascii="Book Antiqua" w:hAnsi="Book Antiqua"/>
        </w:rPr>
        <w:t xml:space="preserve"> </w:t>
      </w:r>
      <w:r w:rsidR="00336C3F" w:rsidRPr="00336C3F">
        <w:rPr>
          <w:rFonts w:ascii="Book Antiqua" w:hAnsi="Book Antiqua"/>
        </w:rPr>
        <w:t xml:space="preserve"> se </w:t>
      </w:r>
      <w:r w:rsidR="00634B71" w:rsidRPr="00336C3F">
        <w:rPr>
          <w:rFonts w:ascii="Book Antiqua" w:hAnsi="Book Antiqua"/>
        </w:rPr>
        <w:t xml:space="preserve">realizó un análisis de TGA/DSC </w:t>
      </w:r>
      <w:r w:rsidR="00946D38">
        <w:rPr>
          <w:rFonts w:ascii="Book Antiqua" w:hAnsi="Book Antiqua"/>
        </w:rPr>
        <w:t xml:space="preserve">en atmosfera de oxígeno </w:t>
      </w:r>
      <w:r w:rsidR="00634B71" w:rsidRPr="00336C3F">
        <w:rPr>
          <w:rFonts w:ascii="Book Antiqua" w:hAnsi="Book Antiqua"/>
        </w:rPr>
        <w:t>al soporte Al</w:t>
      </w:r>
      <w:r w:rsidR="00634B71" w:rsidRPr="00336C3F">
        <w:rPr>
          <w:rFonts w:ascii="Book Antiqua" w:hAnsi="Book Antiqua"/>
          <w:vertAlign w:val="subscript"/>
        </w:rPr>
        <w:t>2</w:t>
      </w:r>
      <w:r w:rsidR="00634B71" w:rsidRPr="00336C3F">
        <w:rPr>
          <w:rFonts w:ascii="Book Antiqua" w:hAnsi="Book Antiqua"/>
        </w:rPr>
        <w:t>O</w:t>
      </w:r>
      <w:r w:rsidR="00634B71" w:rsidRPr="00336C3F">
        <w:rPr>
          <w:rFonts w:ascii="Book Antiqua" w:hAnsi="Book Antiqua"/>
          <w:vertAlign w:val="subscript"/>
        </w:rPr>
        <w:t>3</w:t>
      </w:r>
      <w:r w:rsidR="00E655CE">
        <w:rPr>
          <w:rFonts w:ascii="Book Antiqua" w:hAnsi="Book Antiqua"/>
        </w:rPr>
        <w:t xml:space="preserve">–MgO. El </w:t>
      </w:r>
      <w:proofErr w:type="spellStart"/>
      <w:r w:rsidR="00E655CE">
        <w:rPr>
          <w:rFonts w:ascii="Book Antiqua" w:hAnsi="Book Antiqua"/>
        </w:rPr>
        <w:t>termograma</w:t>
      </w:r>
      <w:proofErr w:type="spellEnd"/>
      <w:r w:rsidR="00634B71" w:rsidRPr="00336C3F">
        <w:rPr>
          <w:rFonts w:ascii="Book Antiqua" w:hAnsi="Book Antiqua"/>
        </w:rPr>
        <w:t xml:space="preserve"> de TGA-DSC </w:t>
      </w:r>
      <w:r w:rsidR="0038485C">
        <w:rPr>
          <w:rFonts w:ascii="Book Antiqua" w:hAnsi="Book Antiqua"/>
        </w:rPr>
        <w:t xml:space="preserve">mostrado en la </w:t>
      </w:r>
      <w:r w:rsidR="00634B71" w:rsidRPr="00336C3F">
        <w:rPr>
          <w:rFonts w:ascii="Book Antiqua" w:hAnsi="Book Antiqua"/>
        </w:rPr>
        <w:t xml:space="preserve">Figura </w:t>
      </w:r>
      <w:r w:rsidR="004C3709">
        <w:rPr>
          <w:rFonts w:ascii="Book Antiqua" w:hAnsi="Book Antiqua"/>
        </w:rPr>
        <w:t>6.1</w:t>
      </w:r>
      <w:r w:rsidR="00634B71" w:rsidRPr="00336C3F">
        <w:rPr>
          <w:rFonts w:ascii="Book Antiqua" w:hAnsi="Book Antiqua"/>
        </w:rPr>
        <w:t xml:space="preserve"> muest</w:t>
      </w:r>
      <w:r w:rsidR="00F131B0">
        <w:rPr>
          <w:rFonts w:ascii="Book Antiqua" w:hAnsi="Book Antiqua"/>
        </w:rPr>
        <w:t>ra una pérdida de masa del 9.9</w:t>
      </w:r>
      <w:r w:rsidR="00657944">
        <w:rPr>
          <w:rFonts w:ascii="Book Antiqua" w:hAnsi="Book Antiqua"/>
        </w:rPr>
        <w:t xml:space="preserve"> </w:t>
      </w:r>
      <w:r w:rsidR="00634B71" w:rsidRPr="00336C3F">
        <w:rPr>
          <w:rFonts w:ascii="Book Antiqua" w:hAnsi="Book Antiqua"/>
        </w:rPr>
        <w:t>%</w:t>
      </w:r>
      <w:r>
        <w:rPr>
          <w:rFonts w:ascii="Book Antiqua" w:hAnsi="Book Antiqua"/>
        </w:rPr>
        <w:t xml:space="preserve"> cercana a 90</w:t>
      </w:r>
      <w:r w:rsidR="00AE17C1">
        <w:rPr>
          <w:rFonts w:ascii="Book Antiqua" w:hAnsi="Book Antiqua"/>
        </w:rPr>
        <w:t xml:space="preserve"> </w:t>
      </w:r>
      <w:r>
        <w:rPr>
          <w:rFonts w:ascii="Book Antiqua" w:hAnsi="Book Antiqua"/>
        </w:rPr>
        <w:t>°C, atribuida</w:t>
      </w:r>
      <w:r w:rsidRPr="00336C3F">
        <w:rPr>
          <w:rFonts w:ascii="Book Antiqua" w:hAnsi="Book Antiqua"/>
        </w:rPr>
        <w:t xml:space="preserve"> </w:t>
      </w:r>
      <w:r w:rsidR="00634B71" w:rsidRPr="00336C3F">
        <w:rPr>
          <w:rFonts w:ascii="Book Antiqua" w:hAnsi="Book Antiqua"/>
        </w:rPr>
        <w:t>a la pérdida de H</w:t>
      </w:r>
      <w:r w:rsidR="00634B71" w:rsidRPr="00336C3F">
        <w:rPr>
          <w:rFonts w:ascii="Book Antiqua" w:hAnsi="Book Antiqua"/>
          <w:vertAlign w:val="subscript"/>
        </w:rPr>
        <w:t>2</w:t>
      </w:r>
      <w:r w:rsidR="00634B71" w:rsidRPr="00336C3F">
        <w:rPr>
          <w:rFonts w:ascii="Book Antiqua" w:hAnsi="Book Antiqua"/>
        </w:rPr>
        <w:t>O y ácido fór</w:t>
      </w:r>
      <w:r w:rsidR="00735005">
        <w:rPr>
          <w:rFonts w:ascii="Book Antiqua" w:hAnsi="Book Antiqua"/>
        </w:rPr>
        <w:t>mico de la preparación. S</w:t>
      </w:r>
      <w:r w:rsidR="00634B71" w:rsidRPr="00336C3F">
        <w:rPr>
          <w:rFonts w:ascii="Book Antiqua" w:hAnsi="Book Antiqua"/>
        </w:rPr>
        <w:t xml:space="preserve">e observa otra pérdida </w:t>
      </w:r>
      <w:r w:rsidRPr="00336C3F">
        <w:rPr>
          <w:rFonts w:ascii="Book Antiqua" w:hAnsi="Book Antiqua"/>
        </w:rPr>
        <w:t xml:space="preserve">de masa </w:t>
      </w:r>
      <w:r w:rsidR="00634B71" w:rsidRPr="00336C3F">
        <w:rPr>
          <w:rFonts w:ascii="Book Antiqua" w:hAnsi="Book Antiqua"/>
        </w:rPr>
        <w:t xml:space="preserve">importante </w:t>
      </w:r>
      <w:r w:rsidR="00735005">
        <w:rPr>
          <w:rFonts w:ascii="Book Antiqua" w:hAnsi="Book Antiqua"/>
        </w:rPr>
        <w:t>entre los 300 y 450</w:t>
      </w:r>
      <w:r w:rsidR="00AE17C1">
        <w:rPr>
          <w:rFonts w:ascii="Book Antiqua" w:hAnsi="Book Antiqua"/>
        </w:rPr>
        <w:t xml:space="preserve"> </w:t>
      </w:r>
      <w:r w:rsidR="00735005">
        <w:rPr>
          <w:rFonts w:ascii="Book Antiqua" w:hAnsi="Book Antiqua"/>
        </w:rPr>
        <w:t>°C</w:t>
      </w:r>
      <w:r w:rsidR="00634B71" w:rsidRPr="00336C3F">
        <w:rPr>
          <w:rFonts w:ascii="Book Antiqua" w:hAnsi="Book Antiqua"/>
        </w:rPr>
        <w:t xml:space="preserve"> que </w:t>
      </w:r>
      <w:r w:rsidR="0038485C">
        <w:rPr>
          <w:rFonts w:ascii="Book Antiqua" w:hAnsi="Book Antiqua"/>
        </w:rPr>
        <w:t>está</w:t>
      </w:r>
      <w:r w:rsidR="00634B71" w:rsidRPr="00336C3F">
        <w:rPr>
          <w:rFonts w:ascii="Book Antiqua" w:hAnsi="Book Antiqua"/>
        </w:rPr>
        <w:t xml:space="preserve"> asociada con la</w:t>
      </w:r>
      <w:r w:rsidR="0038485C">
        <w:rPr>
          <w:rFonts w:ascii="Book Antiqua" w:hAnsi="Book Antiqua"/>
        </w:rPr>
        <w:t xml:space="preserve"> transformación</w:t>
      </w:r>
      <w:r w:rsidR="00634B71" w:rsidRPr="00336C3F">
        <w:rPr>
          <w:rFonts w:ascii="Book Antiqua" w:hAnsi="Book Antiqua"/>
        </w:rPr>
        <w:t xml:space="preserve"> del etóxido de magnesio a óxido de magnesio</w:t>
      </w:r>
      <w:r w:rsidR="00735005">
        <w:rPr>
          <w:rFonts w:ascii="Book Antiqua" w:hAnsi="Book Antiqua"/>
        </w:rPr>
        <w:t xml:space="preserve"> y la </w:t>
      </w:r>
      <w:r w:rsidR="00735005" w:rsidRPr="00735005">
        <w:rPr>
          <w:rFonts w:ascii="Book Antiqua" w:hAnsi="Book Antiqua"/>
        </w:rPr>
        <w:t>deshidroxilación</w:t>
      </w:r>
      <w:r w:rsidR="00735005">
        <w:rPr>
          <w:rFonts w:ascii="Book Antiqua" w:hAnsi="Book Antiqua"/>
        </w:rPr>
        <w:t xml:space="preserve"> de la pseudoboehmita</w:t>
      </w:r>
      <w:r w:rsidR="00634B71" w:rsidRPr="00336C3F">
        <w:rPr>
          <w:rFonts w:ascii="Book Antiqua" w:hAnsi="Book Antiqua"/>
        </w:rPr>
        <w:t xml:space="preserve">. Finalmente, se </w:t>
      </w:r>
      <w:r w:rsidR="00735005">
        <w:rPr>
          <w:rFonts w:ascii="Book Antiqua" w:hAnsi="Book Antiqua"/>
        </w:rPr>
        <w:t xml:space="preserve">observa que a partir de los </w:t>
      </w:r>
      <w:r w:rsidR="00EA33E3">
        <w:rPr>
          <w:rFonts w:ascii="Book Antiqua" w:hAnsi="Book Antiqua"/>
        </w:rPr>
        <w:t>45</w:t>
      </w:r>
      <w:r w:rsidR="00735005">
        <w:rPr>
          <w:rFonts w:ascii="Book Antiqua" w:hAnsi="Book Antiqua"/>
        </w:rPr>
        <w:t>0</w:t>
      </w:r>
      <w:r w:rsidR="00AE17C1">
        <w:rPr>
          <w:rFonts w:ascii="Book Antiqua" w:hAnsi="Book Antiqua"/>
        </w:rPr>
        <w:t xml:space="preserve"> </w:t>
      </w:r>
      <w:r w:rsidR="00634B71" w:rsidRPr="00336C3F">
        <w:rPr>
          <w:rFonts w:ascii="Book Antiqua" w:hAnsi="Book Antiqua"/>
        </w:rPr>
        <w:t xml:space="preserve">°C </w:t>
      </w:r>
      <w:r w:rsidR="00735005">
        <w:rPr>
          <w:rFonts w:ascii="Book Antiqua" w:hAnsi="Book Antiqua"/>
        </w:rPr>
        <w:t>no hay más pérdida de masa</w:t>
      </w:r>
      <w:r w:rsidR="004C3709">
        <w:rPr>
          <w:rFonts w:ascii="Book Antiqua" w:hAnsi="Book Antiqua"/>
        </w:rPr>
        <w:t xml:space="preserve">, lo cual </w:t>
      </w:r>
      <w:r w:rsidR="00634B71" w:rsidRPr="00336C3F">
        <w:rPr>
          <w:rFonts w:ascii="Book Antiqua" w:hAnsi="Book Antiqua"/>
        </w:rPr>
        <w:t>se asocia a la</w:t>
      </w:r>
      <w:r w:rsidR="00735005">
        <w:rPr>
          <w:rFonts w:ascii="Book Antiqua" w:hAnsi="Book Antiqua"/>
        </w:rPr>
        <w:t xml:space="preserve"> formación de</w:t>
      </w:r>
      <w:r w:rsidR="00634B71" w:rsidRPr="00336C3F">
        <w:rPr>
          <w:rFonts w:ascii="Book Antiqua" w:hAnsi="Book Antiqua"/>
        </w:rPr>
        <w:t>l</w:t>
      </w:r>
      <w:r w:rsidR="00735005">
        <w:rPr>
          <w:rFonts w:ascii="Book Antiqua" w:hAnsi="Book Antiqua"/>
        </w:rPr>
        <w:t xml:space="preserve"> </w:t>
      </w:r>
      <w:r w:rsidR="00634B71" w:rsidRPr="00336C3F">
        <w:rPr>
          <w:rFonts w:ascii="Book Antiqua" w:hAnsi="Book Antiqua"/>
        </w:rPr>
        <w:t>Al</w:t>
      </w:r>
      <w:r w:rsidR="00634B71" w:rsidRPr="00336C3F">
        <w:rPr>
          <w:rFonts w:ascii="Book Antiqua" w:hAnsi="Book Antiqua"/>
          <w:vertAlign w:val="subscript"/>
        </w:rPr>
        <w:t>2</w:t>
      </w:r>
      <w:r w:rsidR="00634B71" w:rsidRPr="00336C3F">
        <w:rPr>
          <w:rFonts w:ascii="Book Antiqua" w:hAnsi="Book Antiqua"/>
        </w:rPr>
        <w:t>O</w:t>
      </w:r>
      <w:r w:rsidR="00634B71" w:rsidRPr="00336C3F">
        <w:rPr>
          <w:rFonts w:ascii="Book Antiqua" w:hAnsi="Book Antiqua"/>
          <w:vertAlign w:val="subscript"/>
        </w:rPr>
        <w:t>3</w:t>
      </w:r>
      <w:r w:rsidR="00735005" w:rsidRPr="00735005">
        <w:rPr>
          <w:rFonts w:ascii="Book Antiqua" w:hAnsi="Book Antiqua"/>
        </w:rPr>
        <w:t xml:space="preserve"> y </w:t>
      </w:r>
      <w:r w:rsidR="00735005">
        <w:rPr>
          <w:rFonts w:ascii="Book Antiqua" w:hAnsi="Book Antiqua"/>
          <w:vertAlign w:val="subscript"/>
        </w:rPr>
        <w:t xml:space="preserve"> </w:t>
      </w:r>
      <w:r w:rsidR="00735005">
        <w:rPr>
          <w:rFonts w:ascii="Book Antiqua" w:hAnsi="Book Antiqua"/>
        </w:rPr>
        <w:t>MgO</w:t>
      </w:r>
      <w:r w:rsidR="00634B71" w:rsidRPr="00336C3F">
        <w:rPr>
          <w:rFonts w:ascii="Book Antiqua" w:hAnsi="Book Antiqua"/>
        </w:rPr>
        <w:t>.</w:t>
      </w:r>
    </w:p>
    <w:p w14:paraId="252D7B28" w14:textId="77777777" w:rsidR="00634B71" w:rsidRDefault="00634B71" w:rsidP="00634B71">
      <w:pPr>
        <w:spacing w:after="0" w:line="276" w:lineRule="auto"/>
        <w:jc w:val="both"/>
      </w:pPr>
    </w:p>
    <w:p w14:paraId="5CDA68CC" w14:textId="60BFD8C0" w:rsidR="004C3709" w:rsidRDefault="004C3709" w:rsidP="004C3709">
      <w:pPr>
        <w:spacing w:after="0" w:line="276" w:lineRule="auto"/>
        <w:jc w:val="both"/>
        <w:rPr>
          <w:rFonts w:ascii="Book Antiqua" w:hAnsi="Book Antiqua"/>
        </w:rPr>
      </w:pPr>
      <w:r>
        <w:rPr>
          <w:rFonts w:ascii="Book Antiqua" w:hAnsi="Book Antiqua"/>
        </w:rPr>
        <w:t>Respecto a la curva de flujo de calor, se observ</w:t>
      </w:r>
      <w:r w:rsidR="00AE17C1">
        <w:rPr>
          <w:rFonts w:ascii="Book Antiqua" w:hAnsi="Book Antiqua"/>
        </w:rPr>
        <w:t>a un pico</w:t>
      </w:r>
      <w:r w:rsidR="0044015D">
        <w:rPr>
          <w:rFonts w:ascii="Book Antiqua" w:hAnsi="Book Antiqua"/>
        </w:rPr>
        <w:t xml:space="preserve"> exotérmico</w:t>
      </w:r>
      <w:r w:rsidR="00AE17C1">
        <w:rPr>
          <w:rFonts w:ascii="Book Antiqua" w:hAnsi="Book Antiqua"/>
        </w:rPr>
        <w:t xml:space="preserve"> a 371 </w:t>
      </w:r>
      <w:r>
        <w:rPr>
          <w:rFonts w:ascii="Book Antiqua" w:hAnsi="Book Antiqua"/>
        </w:rPr>
        <w:t xml:space="preserve">°C atribuido a la transformación térmica de los precursores a MgO y a la fase </w:t>
      </w:r>
      <w:r>
        <w:rPr>
          <w:rFonts w:cs="Calibri"/>
        </w:rPr>
        <w:t>γ</w:t>
      </w:r>
      <w:r>
        <w:rPr>
          <w:rFonts w:ascii="Book Antiqua" w:hAnsi="Book Antiqua"/>
        </w:rPr>
        <w:t>-Al</w:t>
      </w:r>
      <w:r w:rsidRPr="00EA33E3">
        <w:rPr>
          <w:rFonts w:ascii="Book Antiqua" w:hAnsi="Book Antiqua"/>
          <w:vertAlign w:val="subscript"/>
        </w:rPr>
        <w:t>2</w:t>
      </w:r>
      <w:r>
        <w:rPr>
          <w:rFonts w:ascii="Book Antiqua" w:hAnsi="Book Antiqua"/>
        </w:rPr>
        <w:t>O</w:t>
      </w:r>
      <w:r w:rsidRPr="00EA33E3">
        <w:rPr>
          <w:rFonts w:ascii="Book Antiqua" w:hAnsi="Book Antiqua"/>
          <w:vertAlign w:val="subscript"/>
        </w:rPr>
        <w:t>3</w:t>
      </w:r>
      <w:r>
        <w:rPr>
          <w:rFonts w:ascii="Book Antiqua" w:hAnsi="Book Antiqua"/>
        </w:rPr>
        <w:t xml:space="preserve">. Por lo cual, </w:t>
      </w:r>
      <w:r w:rsidRPr="00EA33E3">
        <w:rPr>
          <w:rFonts w:ascii="Book Antiqua" w:hAnsi="Book Antiqua"/>
        </w:rPr>
        <w:t xml:space="preserve">se determinó que la temperatura de calcinación </w:t>
      </w:r>
      <w:r>
        <w:rPr>
          <w:rFonts w:ascii="Book Antiqua" w:hAnsi="Book Antiqua"/>
        </w:rPr>
        <w:t xml:space="preserve">adecuada para el tratamiento térmico de </w:t>
      </w:r>
      <w:r w:rsidRPr="00EA33E3">
        <w:rPr>
          <w:rFonts w:ascii="Book Antiqua" w:hAnsi="Book Antiqua"/>
        </w:rPr>
        <w:t>los soportes sería de 400 °C.</w:t>
      </w:r>
    </w:p>
    <w:p w14:paraId="41F34DF3" w14:textId="77777777" w:rsidR="004C3709" w:rsidRDefault="004C3709" w:rsidP="004C3709">
      <w:pPr>
        <w:spacing w:after="0" w:line="276" w:lineRule="auto"/>
        <w:jc w:val="both"/>
        <w:rPr>
          <w:rFonts w:ascii="Book Antiqua" w:hAnsi="Book Antiqua"/>
        </w:rPr>
      </w:pPr>
    </w:p>
    <w:p w14:paraId="2E023613" w14:textId="77777777" w:rsidR="004C3709" w:rsidRDefault="004C3709" w:rsidP="004C3709">
      <w:pPr>
        <w:spacing w:after="0" w:line="276" w:lineRule="auto"/>
        <w:jc w:val="both"/>
        <w:rPr>
          <w:rFonts w:ascii="Book Antiqua" w:hAnsi="Book Antiqua"/>
        </w:rPr>
      </w:pPr>
    </w:p>
    <w:p w14:paraId="6D4CA3EA" w14:textId="77777777" w:rsidR="00BF326A" w:rsidRDefault="004C3709" w:rsidP="009B5352">
      <w:pPr>
        <w:pStyle w:val="Ttulo4"/>
        <w:numPr>
          <w:ilvl w:val="2"/>
          <w:numId w:val="32"/>
        </w:numPr>
        <w:jc w:val="both"/>
      </w:pPr>
      <w:bookmarkStart w:id="95" w:name="_Toc13144061"/>
      <w:r>
        <w:t>Fisisorción de Nitrógeno</w:t>
      </w:r>
      <w:bookmarkEnd w:id="95"/>
    </w:p>
    <w:p w14:paraId="0DAC6A21" w14:textId="303946CA" w:rsidR="004C3709" w:rsidRPr="00BF326A" w:rsidRDefault="004C3709" w:rsidP="00BF326A">
      <w:pPr>
        <w:spacing w:after="0" w:line="276" w:lineRule="auto"/>
        <w:jc w:val="both"/>
        <w:rPr>
          <w:rFonts w:ascii="Book Antiqua" w:hAnsi="Book Antiqua"/>
        </w:rPr>
      </w:pPr>
      <w:r w:rsidRPr="00BF326A">
        <w:rPr>
          <w:rFonts w:ascii="Book Antiqua" w:hAnsi="Book Antiqua"/>
        </w:rPr>
        <w:t xml:space="preserve">El análisis de área </w:t>
      </w:r>
      <w:r w:rsidR="0044015D" w:rsidRPr="00BF326A">
        <w:rPr>
          <w:rFonts w:ascii="Book Antiqua" w:hAnsi="Book Antiqua"/>
        </w:rPr>
        <w:t>específica</w:t>
      </w:r>
      <w:r w:rsidRPr="00BF326A">
        <w:rPr>
          <w:rFonts w:ascii="Book Antiqua" w:hAnsi="Book Antiqua"/>
        </w:rPr>
        <w:t xml:space="preserve"> se llevó a cabo </w:t>
      </w:r>
      <w:r w:rsidR="003C1BF9" w:rsidRPr="00BF326A">
        <w:rPr>
          <w:rFonts w:ascii="Book Antiqua" w:hAnsi="Book Antiqua"/>
        </w:rPr>
        <w:t>usando</w:t>
      </w:r>
      <w:r w:rsidRPr="00BF326A">
        <w:rPr>
          <w:rFonts w:ascii="Book Antiqua" w:hAnsi="Book Antiqua"/>
        </w:rPr>
        <w:t xml:space="preserve"> la técnica de fisisorción de N2</w:t>
      </w:r>
      <w:r w:rsidR="00EF7E77" w:rsidRPr="00BF326A">
        <w:rPr>
          <w:rFonts w:ascii="Book Antiqua" w:hAnsi="Book Antiqua"/>
        </w:rPr>
        <w:t>, de</w:t>
      </w:r>
      <w:r w:rsidRPr="00BF326A">
        <w:rPr>
          <w:rFonts w:ascii="Book Antiqua" w:hAnsi="Book Antiqua"/>
        </w:rPr>
        <w:t xml:space="preserve"> la cual se obtuvieron las gráficas mostradas en la Figura 6.2</w:t>
      </w:r>
      <w:r w:rsidR="00EF7E77" w:rsidRPr="00BF326A">
        <w:rPr>
          <w:rFonts w:ascii="Book Antiqua" w:hAnsi="Book Antiqua"/>
        </w:rPr>
        <w:t>. S</w:t>
      </w:r>
      <w:r w:rsidRPr="00BF326A">
        <w:rPr>
          <w:rFonts w:ascii="Book Antiqua" w:hAnsi="Book Antiqua"/>
        </w:rPr>
        <w:t xml:space="preserve">e observa que los tres soportes presentan una isoterma de adsorción del tipo IV </w:t>
      </w:r>
      <w:r w:rsidR="003C1BF9" w:rsidRPr="00BF326A">
        <w:rPr>
          <w:rFonts w:ascii="Book Antiqua" w:hAnsi="Book Antiqua"/>
        </w:rPr>
        <w:t xml:space="preserve">representativa de los </w:t>
      </w:r>
      <w:r w:rsidRPr="00BF326A">
        <w:rPr>
          <w:rFonts w:ascii="Book Antiqua" w:hAnsi="Book Antiqua"/>
        </w:rPr>
        <w:t>sólido</w:t>
      </w:r>
      <w:r w:rsidR="001B5115" w:rsidRPr="00BF326A">
        <w:rPr>
          <w:rFonts w:ascii="Book Antiqua" w:hAnsi="Book Antiqua"/>
        </w:rPr>
        <w:t>s</w:t>
      </w:r>
      <w:r w:rsidRPr="00BF326A">
        <w:rPr>
          <w:rFonts w:ascii="Book Antiqua" w:hAnsi="Book Antiqua"/>
        </w:rPr>
        <w:t xml:space="preserve"> mesoporoso</w:t>
      </w:r>
      <w:r w:rsidR="003C1BF9" w:rsidRPr="00BF326A">
        <w:rPr>
          <w:rFonts w:ascii="Book Antiqua" w:hAnsi="Book Antiqua"/>
        </w:rPr>
        <w:t>s</w:t>
      </w:r>
      <w:r w:rsidRPr="00BF326A">
        <w:rPr>
          <w:rFonts w:ascii="Book Antiqua" w:hAnsi="Book Antiqua"/>
        </w:rPr>
        <w:t xml:space="preserve"> </w:t>
      </w:r>
      <w:sdt>
        <w:sdtPr>
          <w:rPr>
            <w:rFonts w:ascii="Book Antiqua" w:hAnsi="Book Antiqua"/>
          </w:rPr>
          <w:id w:val="586199476"/>
          <w:citation/>
        </w:sdtPr>
        <w:sdtContent>
          <w:r w:rsidRPr="00BF326A">
            <w:rPr>
              <w:rFonts w:ascii="Book Antiqua" w:hAnsi="Book Antiqua"/>
            </w:rPr>
            <w:fldChar w:fldCharType="begin"/>
          </w:r>
          <w:r w:rsidRPr="00BF326A">
            <w:rPr>
              <w:rFonts w:ascii="Book Antiqua" w:hAnsi="Book Antiqua"/>
            </w:rPr>
            <w:instrText xml:space="preserve"> CITATION Leo98 \l 2058 </w:instrText>
          </w:r>
          <w:r w:rsidRPr="00BF326A">
            <w:rPr>
              <w:rFonts w:ascii="Book Antiqua" w:hAnsi="Book Antiqua"/>
            </w:rPr>
            <w:fldChar w:fldCharType="separate"/>
          </w:r>
          <w:r w:rsidR="003D77F7" w:rsidRPr="00BF326A">
            <w:rPr>
              <w:rFonts w:ascii="Book Antiqua" w:hAnsi="Book Antiqua"/>
            </w:rPr>
            <w:t>(Leofanti, Padovan, Tozzola, &amp; Venturelli, 1998)</w:t>
          </w:r>
          <w:r w:rsidRPr="00BF326A">
            <w:rPr>
              <w:rFonts w:ascii="Book Antiqua" w:hAnsi="Book Antiqua"/>
            </w:rPr>
            <w:fldChar w:fldCharType="end"/>
          </w:r>
        </w:sdtContent>
      </w:sdt>
      <w:r w:rsidRPr="00BF326A">
        <w:rPr>
          <w:rFonts w:ascii="Book Antiqua" w:hAnsi="Book Antiqua"/>
        </w:rPr>
        <w:t xml:space="preserve">, con histéresis característica </w:t>
      </w:r>
      <w:r w:rsidR="003C1BF9" w:rsidRPr="00BF326A">
        <w:rPr>
          <w:rFonts w:ascii="Book Antiqua" w:hAnsi="Book Antiqua"/>
        </w:rPr>
        <w:t>de poros del tipo cuello de botella (H1)</w:t>
      </w:r>
      <w:r w:rsidRPr="00BF326A">
        <w:rPr>
          <w:rFonts w:ascii="Book Antiqua" w:hAnsi="Book Antiqua"/>
        </w:rPr>
        <w:t xml:space="preserve">. </w:t>
      </w:r>
    </w:p>
    <w:p w14:paraId="30988F9C" w14:textId="77777777" w:rsidR="00BF326A" w:rsidRDefault="00BF326A" w:rsidP="00450CCD">
      <w:pPr>
        <w:spacing w:after="0" w:line="276" w:lineRule="auto"/>
        <w:jc w:val="both"/>
        <w:rPr>
          <w:rFonts w:ascii="Book Antiqua" w:hAnsi="Book Antiqua"/>
        </w:rPr>
      </w:pPr>
    </w:p>
    <w:p w14:paraId="58AA3B2B" w14:textId="77777777" w:rsidR="00BF326A" w:rsidRDefault="00BF326A" w:rsidP="00450CCD">
      <w:pPr>
        <w:spacing w:after="0" w:line="276" w:lineRule="auto"/>
        <w:jc w:val="both"/>
        <w:rPr>
          <w:rFonts w:ascii="Book Antiqua" w:hAnsi="Book Antiqua"/>
        </w:rPr>
      </w:pPr>
    </w:p>
    <w:p w14:paraId="2A703182" w14:textId="77777777" w:rsidR="004C3709" w:rsidRDefault="004C3709" w:rsidP="00450CCD">
      <w:pPr>
        <w:spacing w:after="0" w:line="276" w:lineRule="auto"/>
        <w:jc w:val="both"/>
      </w:pPr>
    </w:p>
    <w:p w14:paraId="2D280093" w14:textId="77777777" w:rsidR="00EA33E3" w:rsidRDefault="005A04B1" w:rsidP="00450CCD">
      <w:pPr>
        <w:keepNext/>
        <w:spacing w:after="0" w:line="276" w:lineRule="auto"/>
      </w:pPr>
      <w:r>
        <w:object w:dxaOrig="6543" w:dyaOrig="4569" w14:anchorId="539799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5.6pt;height:232.9pt" o:ole="">
            <v:imagedata r:id="rId50" o:title="" croptop="5034f" cropbottom="2729f" cropleft="5663f" cropright="3528f"/>
          </v:shape>
          <o:OLEObject Type="Embed" ProgID="Origin50.Graph" ShapeID="_x0000_i1025" DrawAspect="Content" ObjectID="_1623766119" r:id="rId51"/>
        </w:object>
      </w:r>
    </w:p>
    <w:p w14:paraId="72AAD1A7" w14:textId="63C82A24" w:rsidR="00634B71" w:rsidRPr="00EA33E3" w:rsidRDefault="00EA33E3" w:rsidP="00450CCD">
      <w:pPr>
        <w:pStyle w:val="Descripcin"/>
        <w:spacing w:after="0" w:line="276" w:lineRule="auto"/>
        <w:rPr>
          <w:rFonts w:ascii="Book Antiqua" w:hAnsi="Book Antiqua"/>
          <w:color w:val="auto"/>
          <w:sz w:val="22"/>
          <w:szCs w:val="22"/>
        </w:rPr>
      </w:pPr>
      <w:bookmarkStart w:id="96" w:name="_Toc9262031"/>
      <w:r w:rsidRPr="00EA33E3">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w:t>
      </w:r>
      <w:r w:rsidR="006800A6">
        <w:rPr>
          <w:rFonts w:ascii="Book Antiqua" w:hAnsi="Book Antiqua"/>
          <w:color w:val="auto"/>
          <w:sz w:val="22"/>
          <w:szCs w:val="22"/>
        </w:rPr>
        <w:fldChar w:fldCharType="end"/>
      </w:r>
      <w:r w:rsidRPr="00EA33E3">
        <w:rPr>
          <w:rFonts w:ascii="Book Antiqua" w:hAnsi="Book Antiqua"/>
          <w:color w:val="auto"/>
          <w:sz w:val="22"/>
          <w:szCs w:val="22"/>
        </w:rPr>
        <w:t xml:space="preserve"> Análisis Termogravimétrico del Soporte Al</w:t>
      </w:r>
      <w:r w:rsidRPr="00EA33E3">
        <w:rPr>
          <w:rFonts w:ascii="Book Antiqua" w:hAnsi="Book Antiqua"/>
          <w:color w:val="auto"/>
          <w:sz w:val="22"/>
          <w:szCs w:val="22"/>
          <w:vertAlign w:val="subscript"/>
        </w:rPr>
        <w:t>2</w:t>
      </w:r>
      <w:r w:rsidRPr="00EA33E3">
        <w:rPr>
          <w:rFonts w:ascii="Book Antiqua" w:hAnsi="Book Antiqua"/>
          <w:color w:val="auto"/>
          <w:sz w:val="22"/>
          <w:szCs w:val="22"/>
        </w:rPr>
        <w:t>O</w:t>
      </w:r>
      <w:r w:rsidRPr="00EA33E3">
        <w:rPr>
          <w:rFonts w:ascii="Book Antiqua" w:hAnsi="Book Antiqua"/>
          <w:color w:val="auto"/>
          <w:sz w:val="22"/>
          <w:szCs w:val="22"/>
          <w:vertAlign w:val="subscript"/>
        </w:rPr>
        <w:t>3</w:t>
      </w:r>
      <w:r w:rsidRPr="00EA33E3">
        <w:rPr>
          <w:rFonts w:ascii="Book Antiqua" w:hAnsi="Book Antiqua"/>
          <w:color w:val="auto"/>
          <w:sz w:val="22"/>
          <w:szCs w:val="22"/>
        </w:rPr>
        <w:t>–MgO</w:t>
      </w:r>
      <w:bookmarkEnd w:id="96"/>
      <w:r w:rsidR="0044015D">
        <w:rPr>
          <w:rFonts w:ascii="Book Antiqua" w:hAnsi="Book Antiqua"/>
          <w:color w:val="auto"/>
          <w:sz w:val="22"/>
          <w:szCs w:val="22"/>
        </w:rPr>
        <w:t xml:space="preserve"> </w:t>
      </w:r>
    </w:p>
    <w:p w14:paraId="1E39F419" w14:textId="77777777" w:rsidR="00634B71" w:rsidRPr="004C3709" w:rsidRDefault="00634B71" w:rsidP="00450CCD">
      <w:pPr>
        <w:spacing w:after="0" w:line="276" w:lineRule="auto"/>
        <w:rPr>
          <w:rFonts w:ascii="Book Antiqua" w:hAnsi="Book Antiqua"/>
        </w:rPr>
      </w:pPr>
    </w:p>
    <w:p w14:paraId="30562372" w14:textId="77777777" w:rsidR="00EA33E3" w:rsidRPr="004C3709" w:rsidRDefault="00EA33E3" w:rsidP="00450CCD">
      <w:pPr>
        <w:spacing w:after="0" w:line="276" w:lineRule="auto"/>
        <w:jc w:val="both"/>
        <w:rPr>
          <w:rFonts w:ascii="Book Antiqua" w:hAnsi="Book Antiqua"/>
        </w:rPr>
      </w:pPr>
    </w:p>
    <w:p w14:paraId="739AA760" w14:textId="32936DE8" w:rsidR="00427828" w:rsidRDefault="00427828" w:rsidP="00450CCD">
      <w:pPr>
        <w:spacing w:after="0" w:line="276" w:lineRule="auto"/>
        <w:jc w:val="both"/>
        <w:rPr>
          <w:rFonts w:ascii="Book Antiqua" w:hAnsi="Book Antiqua"/>
        </w:rPr>
      </w:pPr>
      <w:r w:rsidRPr="00FB463B">
        <w:rPr>
          <w:rFonts w:ascii="Book Antiqua" w:hAnsi="Book Antiqua"/>
        </w:rPr>
        <w:t>El área s</w:t>
      </w:r>
      <w:r w:rsidR="0038485C">
        <w:rPr>
          <w:rFonts w:ascii="Book Antiqua" w:hAnsi="Book Antiqua"/>
        </w:rPr>
        <w:t xml:space="preserve">uperficial </w:t>
      </w:r>
      <w:r w:rsidR="00F21229">
        <w:rPr>
          <w:rFonts w:ascii="Book Antiqua" w:hAnsi="Book Antiqua"/>
        </w:rPr>
        <w:t xml:space="preserve">específica </w:t>
      </w:r>
      <w:r w:rsidR="0038485C">
        <w:rPr>
          <w:rFonts w:ascii="Book Antiqua" w:hAnsi="Book Antiqua"/>
        </w:rPr>
        <w:t xml:space="preserve">obtenida es similar a </w:t>
      </w:r>
      <w:r w:rsidRPr="00FB463B">
        <w:rPr>
          <w:rFonts w:ascii="Book Antiqua" w:hAnsi="Book Antiqua"/>
        </w:rPr>
        <w:t>lo reporta</w:t>
      </w:r>
      <w:r>
        <w:rPr>
          <w:rFonts w:ascii="Book Antiqua" w:hAnsi="Book Antiqua"/>
        </w:rPr>
        <w:t xml:space="preserve">do en la literatura </w:t>
      </w:r>
      <w:sdt>
        <w:sdtPr>
          <w:rPr>
            <w:rFonts w:ascii="Book Antiqua" w:hAnsi="Book Antiqua"/>
          </w:rPr>
          <w:id w:val="-602491804"/>
          <w:citation/>
        </w:sdtPr>
        <w:sdtContent>
          <w:r>
            <w:rPr>
              <w:rFonts w:ascii="Book Antiqua" w:hAnsi="Book Antiqua"/>
            </w:rPr>
            <w:fldChar w:fldCharType="begin"/>
          </w:r>
          <w:r>
            <w:rPr>
              <w:rFonts w:ascii="Book Antiqua" w:hAnsi="Book Antiqua"/>
            </w:rPr>
            <w:instrText xml:space="preserve"> CITATION Roz10 \l 2058 </w:instrText>
          </w:r>
          <w:r>
            <w:rPr>
              <w:rFonts w:ascii="Book Antiqua" w:hAnsi="Book Antiqua"/>
            </w:rPr>
            <w:fldChar w:fldCharType="separate"/>
          </w:r>
          <w:r w:rsidR="003D77F7" w:rsidRPr="003D77F7">
            <w:rPr>
              <w:rFonts w:ascii="Book Antiqua" w:hAnsi="Book Antiqua"/>
              <w:noProof/>
            </w:rPr>
            <w:t>(Rozita, Brydson, &amp; Scott, 2010)</w:t>
          </w:r>
          <w:r>
            <w:rPr>
              <w:rFonts w:ascii="Book Antiqua" w:hAnsi="Book Antiqua"/>
            </w:rPr>
            <w:fldChar w:fldCharType="end"/>
          </w:r>
        </w:sdtContent>
      </w:sdt>
      <w:r w:rsidRPr="00FB463B">
        <w:rPr>
          <w:rFonts w:ascii="Book Antiqua" w:hAnsi="Book Antiqua"/>
        </w:rPr>
        <w:t xml:space="preserve"> </w:t>
      </w:r>
      <w:r>
        <w:rPr>
          <w:rFonts w:ascii="Book Antiqua" w:hAnsi="Book Antiqua"/>
        </w:rPr>
        <w:t xml:space="preserve">que indican que </w:t>
      </w:r>
      <w:r w:rsidR="00942A07">
        <w:rPr>
          <w:rFonts w:ascii="Book Antiqua" w:hAnsi="Book Antiqua"/>
        </w:rPr>
        <w:t xml:space="preserve">para la fase </w:t>
      </w:r>
      <w:r w:rsidR="00942A07">
        <w:rPr>
          <w:rFonts w:cs="Calibri"/>
        </w:rPr>
        <w:t>γ</w:t>
      </w:r>
      <w:r w:rsidR="00942A07" w:rsidRPr="00FB463B">
        <w:rPr>
          <w:rFonts w:ascii="Book Antiqua" w:hAnsi="Book Antiqua"/>
        </w:rPr>
        <w:t xml:space="preserve"> </w:t>
      </w:r>
      <w:r w:rsidRPr="00FB463B">
        <w:rPr>
          <w:rFonts w:ascii="Book Antiqua" w:hAnsi="Book Antiqua"/>
        </w:rPr>
        <w:t>-alúmina</w:t>
      </w:r>
      <w:r>
        <w:rPr>
          <w:rFonts w:ascii="Book Antiqua" w:hAnsi="Book Antiqua"/>
        </w:rPr>
        <w:t xml:space="preserve"> se presentan áreas de al menos 125 </w:t>
      </w:r>
      <w:r w:rsidRPr="00196D47">
        <w:rPr>
          <w:rFonts w:ascii="Book Antiqua" w:hAnsi="Book Antiqua" w:cstheme="minorHAnsi"/>
          <w:bCs/>
        </w:rPr>
        <w:t>m</w:t>
      </w:r>
      <w:r w:rsidRPr="00196D47">
        <w:rPr>
          <w:rFonts w:ascii="Book Antiqua" w:hAnsi="Book Antiqua" w:cstheme="minorHAnsi"/>
          <w:bCs/>
          <w:vertAlign w:val="superscript"/>
        </w:rPr>
        <w:t>2</w:t>
      </w:r>
      <w:r w:rsidRPr="00196D47">
        <w:rPr>
          <w:rFonts w:ascii="Book Antiqua" w:hAnsi="Book Antiqua" w:cstheme="minorHAnsi"/>
          <w:bCs/>
        </w:rPr>
        <w:t>/g</w:t>
      </w:r>
      <w:r>
        <w:rPr>
          <w:rFonts w:ascii="Book Antiqua" w:hAnsi="Book Antiqua" w:cstheme="minorHAnsi"/>
          <w:bCs/>
        </w:rPr>
        <w:t xml:space="preserve"> y hasta 400 </w:t>
      </w:r>
      <w:r w:rsidRPr="00196D47">
        <w:rPr>
          <w:rFonts w:ascii="Book Antiqua" w:hAnsi="Book Antiqua" w:cstheme="minorHAnsi"/>
          <w:bCs/>
        </w:rPr>
        <w:t>m</w:t>
      </w:r>
      <w:r w:rsidRPr="00196D47">
        <w:rPr>
          <w:rFonts w:ascii="Book Antiqua" w:hAnsi="Book Antiqua" w:cstheme="minorHAnsi"/>
          <w:bCs/>
          <w:vertAlign w:val="superscript"/>
        </w:rPr>
        <w:t>2</w:t>
      </w:r>
      <w:r w:rsidRPr="00196D47">
        <w:rPr>
          <w:rFonts w:ascii="Book Antiqua" w:hAnsi="Book Antiqua" w:cstheme="minorHAnsi"/>
          <w:bCs/>
        </w:rPr>
        <w:t>/g</w:t>
      </w:r>
      <w:sdt>
        <w:sdtPr>
          <w:rPr>
            <w:rFonts w:ascii="Book Antiqua" w:hAnsi="Book Antiqua" w:cstheme="minorHAnsi"/>
            <w:bCs/>
          </w:rPr>
          <w:id w:val="-1039822766"/>
          <w:citation/>
        </w:sdtPr>
        <w:sdtContent>
          <w:r>
            <w:rPr>
              <w:rFonts w:ascii="Book Antiqua" w:hAnsi="Book Antiqua" w:cstheme="minorHAnsi"/>
              <w:bCs/>
            </w:rPr>
            <w:fldChar w:fldCharType="begin"/>
          </w:r>
          <w:r>
            <w:rPr>
              <w:rFonts w:ascii="Book Antiqua" w:hAnsi="Book Antiqua" w:cstheme="minorHAnsi"/>
              <w:bCs/>
            </w:rPr>
            <w:instrText xml:space="preserve"> CITATION Ben13 \l 2058 </w:instrText>
          </w:r>
          <w:r>
            <w:rPr>
              <w:rFonts w:ascii="Book Antiqua" w:hAnsi="Book Antiqua" w:cstheme="minorHAnsi"/>
              <w:bCs/>
            </w:rPr>
            <w:fldChar w:fldCharType="separate"/>
          </w:r>
          <w:r w:rsidR="003D77F7">
            <w:rPr>
              <w:rFonts w:ascii="Book Antiqua" w:hAnsi="Book Antiqua" w:cstheme="minorHAnsi"/>
              <w:bCs/>
              <w:noProof/>
            </w:rPr>
            <w:t xml:space="preserve"> </w:t>
          </w:r>
          <w:r w:rsidR="003D77F7" w:rsidRPr="003D77F7">
            <w:rPr>
              <w:rFonts w:ascii="Book Antiqua" w:hAnsi="Book Antiqua" w:cstheme="minorHAnsi"/>
              <w:noProof/>
            </w:rPr>
            <w:t>(Benítez-Guerrero, Pérez-Maqueda, Pena- Castro, &amp; Pascual-Cosp, 2013)</w:t>
          </w:r>
          <w:r>
            <w:rPr>
              <w:rFonts w:ascii="Book Antiqua" w:hAnsi="Book Antiqua" w:cstheme="minorHAnsi"/>
              <w:bCs/>
            </w:rPr>
            <w:fldChar w:fldCharType="end"/>
          </w:r>
        </w:sdtContent>
      </w:sdt>
      <w:r>
        <w:rPr>
          <w:rFonts w:ascii="Book Antiqua" w:hAnsi="Book Antiqua" w:cstheme="minorHAnsi"/>
          <w:bCs/>
        </w:rPr>
        <w:t>. L</w:t>
      </w:r>
      <w:r>
        <w:rPr>
          <w:rFonts w:ascii="Book Antiqua" w:hAnsi="Book Antiqua"/>
        </w:rPr>
        <w:t xml:space="preserve">as modificaciones al soporte con magnesio y potasio ocasionan </w:t>
      </w:r>
      <w:r>
        <w:rPr>
          <w:rFonts w:ascii="Book Antiqua" w:hAnsi="Book Antiqua" w:cstheme="minorHAnsi"/>
          <w:bCs/>
        </w:rPr>
        <w:t>una disminución de las áreas</w:t>
      </w:r>
      <w:r w:rsidRPr="000978C6">
        <w:rPr>
          <w:rFonts w:ascii="Book Antiqua" w:hAnsi="Book Antiqua" w:cstheme="minorHAnsi"/>
          <w:bCs/>
        </w:rPr>
        <w:t xml:space="preserve"> superfici</w:t>
      </w:r>
      <w:r>
        <w:rPr>
          <w:rFonts w:ascii="Book Antiqua" w:hAnsi="Book Antiqua" w:cstheme="minorHAnsi"/>
          <w:bCs/>
        </w:rPr>
        <w:t>ales</w:t>
      </w:r>
      <w:r w:rsidRPr="000978C6">
        <w:rPr>
          <w:rFonts w:ascii="Book Antiqua" w:hAnsi="Book Antiqua" w:cstheme="minorHAnsi"/>
          <w:bCs/>
        </w:rPr>
        <w:t xml:space="preserve"> y los volúmenes de poros </w:t>
      </w:r>
      <w:r w:rsidRPr="00FB463B">
        <w:rPr>
          <w:rFonts w:ascii="Book Antiqua" w:hAnsi="Book Antiqua"/>
        </w:rPr>
        <w:t>(</w:t>
      </w:r>
      <w:r w:rsidRPr="004C3709">
        <w:rPr>
          <w:rFonts w:ascii="Book Antiqua" w:hAnsi="Book Antiqua"/>
        </w:rPr>
        <w:t>Tabla</w:t>
      </w:r>
      <w:r w:rsidR="004C3709">
        <w:rPr>
          <w:rFonts w:ascii="Book Antiqua" w:hAnsi="Book Antiqua"/>
        </w:rPr>
        <w:t xml:space="preserve"> 6.1</w:t>
      </w:r>
      <w:r w:rsidRPr="004C3709">
        <w:rPr>
          <w:rFonts w:ascii="Book Antiqua" w:hAnsi="Book Antiqua"/>
        </w:rPr>
        <w:t>)</w:t>
      </w:r>
      <w:r w:rsidRPr="004C3709">
        <w:rPr>
          <w:rFonts w:ascii="Book Antiqua" w:hAnsi="Book Antiqua"/>
          <w:noProof/>
          <w:lang w:eastAsia="es-MX"/>
        </w:rPr>
        <w:drawing>
          <wp:anchor distT="0" distB="0" distL="114300" distR="114300" simplePos="0" relativeHeight="251676672" behindDoc="0" locked="0" layoutInCell="1" allowOverlap="1" wp14:anchorId="51E4D6CA" wp14:editId="5310F3ED">
            <wp:simplePos x="0" y="0"/>
            <wp:positionH relativeFrom="column">
              <wp:posOffset>7681595</wp:posOffset>
            </wp:positionH>
            <wp:positionV relativeFrom="paragraph">
              <wp:posOffset>351790</wp:posOffset>
            </wp:positionV>
            <wp:extent cx="3599815" cy="2699385"/>
            <wp:effectExtent l="0" t="0" r="635" b="5715"/>
            <wp:wrapNone/>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2"/>
                    <a:stretch>
                      <a:fillRect/>
                    </a:stretch>
                  </pic:blipFill>
                  <pic:spPr>
                    <a:xfrm>
                      <a:off x="0" y="0"/>
                      <a:ext cx="3599815" cy="2699385"/>
                    </a:xfrm>
                    <a:prstGeom prst="rect">
                      <a:avLst/>
                    </a:prstGeom>
                  </pic:spPr>
                </pic:pic>
              </a:graphicData>
            </a:graphic>
            <wp14:sizeRelH relativeFrom="margin">
              <wp14:pctWidth>0</wp14:pctWidth>
            </wp14:sizeRelH>
            <wp14:sizeRelV relativeFrom="margin">
              <wp14:pctHeight>0</wp14:pctHeight>
            </wp14:sizeRelV>
          </wp:anchor>
        </w:drawing>
      </w:r>
      <w:r>
        <w:rPr>
          <w:rFonts w:ascii="Book Antiqua" w:hAnsi="Book Antiqua"/>
        </w:rPr>
        <w:t xml:space="preserve"> análogos a los que ya se han reportado anteriormente </w:t>
      </w:r>
      <w:sdt>
        <w:sdtPr>
          <w:rPr>
            <w:rFonts w:ascii="Book Antiqua" w:hAnsi="Book Antiqua"/>
          </w:rPr>
          <w:id w:val="756176975"/>
          <w:citation/>
        </w:sdtPr>
        <w:sdtContent>
          <w:r>
            <w:rPr>
              <w:rFonts w:ascii="Book Antiqua" w:hAnsi="Book Antiqua"/>
            </w:rPr>
            <w:fldChar w:fldCharType="begin"/>
          </w:r>
          <w:r>
            <w:rPr>
              <w:rFonts w:ascii="Book Antiqua" w:hAnsi="Book Antiqua"/>
            </w:rPr>
            <w:instrText xml:space="preserve"> CITATION Hua08 \l 2058 </w:instrText>
          </w:r>
          <w:r>
            <w:rPr>
              <w:rFonts w:ascii="Book Antiqua" w:hAnsi="Book Antiqua"/>
            </w:rPr>
            <w:fldChar w:fldCharType="separate"/>
          </w:r>
          <w:r w:rsidR="003D77F7" w:rsidRPr="003D77F7">
            <w:rPr>
              <w:rFonts w:ascii="Book Antiqua" w:hAnsi="Book Antiqua"/>
              <w:noProof/>
            </w:rPr>
            <w:t>(Hua Zhu, y otros, 2008)</w:t>
          </w:r>
          <w:r>
            <w:rPr>
              <w:rFonts w:ascii="Book Antiqua" w:hAnsi="Book Antiqua"/>
            </w:rPr>
            <w:fldChar w:fldCharType="end"/>
          </w:r>
        </w:sdtContent>
      </w:sdt>
      <w:r w:rsidR="00A94F94">
        <w:rPr>
          <w:rFonts w:ascii="Book Antiqua" w:hAnsi="Book Antiqua"/>
        </w:rPr>
        <w:t xml:space="preserve"> debidas</w:t>
      </w:r>
      <w:r w:rsidR="00A94F94" w:rsidRPr="00A94F94">
        <w:rPr>
          <w:rFonts w:ascii="Book Antiqua" w:hAnsi="Book Antiqua"/>
        </w:rPr>
        <w:t xml:space="preserve"> a que </w:t>
      </w:r>
      <w:r w:rsidR="00A94F94">
        <w:rPr>
          <w:rFonts w:ascii="Book Antiqua" w:hAnsi="Book Antiqua"/>
        </w:rPr>
        <w:t xml:space="preserve">tanto </w:t>
      </w:r>
      <w:r w:rsidR="00A94F94" w:rsidRPr="00A94F94">
        <w:rPr>
          <w:rFonts w:ascii="Book Antiqua" w:hAnsi="Book Antiqua"/>
        </w:rPr>
        <w:t xml:space="preserve">el MgO </w:t>
      </w:r>
      <w:r w:rsidR="00A94F94">
        <w:rPr>
          <w:rFonts w:ascii="Book Antiqua" w:hAnsi="Book Antiqua"/>
        </w:rPr>
        <w:t>como el</w:t>
      </w:r>
      <w:r w:rsidR="00A94F94" w:rsidRPr="00A94F94">
        <w:rPr>
          <w:rFonts w:ascii="Book Antiqua" w:hAnsi="Book Antiqua"/>
        </w:rPr>
        <w:t xml:space="preserve"> K</w:t>
      </w:r>
      <w:r w:rsidR="00A94F94" w:rsidRPr="00A94F94">
        <w:rPr>
          <w:rFonts w:ascii="Book Antiqua" w:hAnsi="Book Antiqua"/>
          <w:vertAlign w:val="subscript"/>
        </w:rPr>
        <w:t>2</w:t>
      </w:r>
      <w:r w:rsidR="00A94F94">
        <w:rPr>
          <w:rFonts w:ascii="Book Antiqua" w:hAnsi="Book Antiqua"/>
        </w:rPr>
        <w:t>O son mater</w:t>
      </w:r>
      <w:r w:rsidR="00A94F94" w:rsidRPr="00A94F94">
        <w:rPr>
          <w:rFonts w:ascii="Book Antiqua" w:hAnsi="Book Antiqua"/>
        </w:rPr>
        <w:t>ial</w:t>
      </w:r>
      <w:r w:rsidR="00A94F94">
        <w:rPr>
          <w:rFonts w:ascii="Book Antiqua" w:hAnsi="Book Antiqua"/>
        </w:rPr>
        <w:t>es</w:t>
      </w:r>
      <w:r w:rsidR="00A94F94" w:rsidRPr="00A94F94">
        <w:rPr>
          <w:rFonts w:ascii="Book Antiqua" w:hAnsi="Book Antiqua"/>
        </w:rPr>
        <w:t xml:space="preserve"> no poroso</w:t>
      </w:r>
      <w:r w:rsidR="00A94F94">
        <w:rPr>
          <w:rFonts w:ascii="Book Antiqua" w:hAnsi="Book Antiqua"/>
        </w:rPr>
        <w:t>s</w:t>
      </w:r>
      <w:r w:rsidRPr="00FB463B">
        <w:rPr>
          <w:rFonts w:ascii="Book Antiqua" w:hAnsi="Book Antiqua"/>
        </w:rPr>
        <w:t xml:space="preserve">. </w:t>
      </w:r>
    </w:p>
    <w:p w14:paraId="0F13FB59" w14:textId="77777777" w:rsidR="00450CCD" w:rsidRDefault="00450CCD" w:rsidP="00450CCD">
      <w:pPr>
        <w:spacing w:after="0" w:line="276" w:lineRule="auto"/>
        <w:jc w:val="both"/>
        <w:rPr>
          <w:rFonts w:ascii="Book Antiqua" w:hAnsi="Book Antiqua"/>
        </w:rPr>
      </w:pPr>
    </w:p>
    <w:p w14:paraId="0C9E4759" w14:textId="77777777" w:rsidR="00450CCD" w:rsidRDefault="00450CCD" w:rsidP="00450CCD">
      <w:pPr>
        <w:spacing w:after="0" w:line="276" w:lineRule="auto"/>
        <w:jc w:val="both"/>
        <w:rPr>
          <w:rFonts w:ascii="Book Antiqua" w:hAnsi="Book Antiqua"/>
        </w:rPr>
      </w:pPr>
    </w:p>
    <w:p w14:paraId="2F23D5C8" w14:textId="5F82D0B9" w:rsidR="00450CCD" w:rsidRPr="00764CDD" w:rsidRDefault="00450CCD" w:rsidP="00450CCD">
      <w:pPr>
        <w:pStyle w:val="Descripcin"/>
        <w:keepNext/>
        <w:rPr>
          <w:rFonts w:ascii="Book Antiqua" w:hAnsi="Book Antiqua"/>
          <w:iCs w:val="0"/>
          <w:color w:val="auto"/>
          <w:sz w:val="22"/>
          <w:szCs w:val="22"/>
        </w:rPr>
      </w:pPr>
      <w:bookmarkStart w:id="97" w:name="_Toc9262209"/>
      <w:r w:rsidRPr="00764CDD">
        <w:rPr>
          <w:rFonts w:ascii="Book Antiqua" w:hAnsi="Book Antiqua"/>
          <w:iCs w:val="0"/>
          <w:color w:val="auto"/>
          <w:sz w:val="22"/>
          <w:szCs w:val="22"/>
        </w:rPr>
        <w:t xml:space="preserve">Tabla </w:t>
      </w:r>
      <w:r w:rsidR="002141E4">
        <w:rPr>
          <w:rFonts w:ascii="Book Antiqua" w:hAnsi="Book Antiqua"/>
          <w:iCs w:val="0"/>
          <w:color w:val="auto"/>
          <w:sz w:val="22"/>
          <w:szCs w:val="22"/>
        </w:rPr>
        <w:fldChar w:fldCharType="begin"/>
      </w:r>
      <w:r w:rsidR="002141E4">
        <w:rPr>
          <w:rFonts w:ascii="Book Antiqua" w:hAnsi="Book Antiqua"/>
          <w:iCs w:val="0"/>
          <w:color w:val="auto"/>
          <w:sz w:val="22"/>
          <w:szCs w:val="22"/>
        </w:rPr>
        <w:instrText xml:space="preserve"> STYLEREF 2 \s </w:instrText>
      </w:r>
      <w:r w:rsidR="002141E4">
        <w:rPr>
          <w:rFonts w:ascii="Book Antiqua" w:hAnsi="Book Antiqua"/>
          <w:iCs w:val="0"/>
          <w:color w:val="auto"/>
          <w:sz w:val="22"/>
          <w:szCs w:val="22"/>
        </w:rPr>
        <w:fldChar w:fldCharType="separate"/>
      </w:r>
      <w:r w:rsidR="00370AA5">
        <w:rPr>
          <w:rFonts w:ascii="Book Antiqua" w:hAnsi="Book Antiqua"/>
          <w:iCs w:val="0"/>
          <w:noProof/>
          <w:color w:val="auto"/>
          <w:sz w:val="22"/>
          <w:szCs w:val="22"/>
        </w:rPr>
        <w:t>6</w:t>
      </w:r>
      <w:r w:rsidR="002141E4">
        <w:rPr>
          <w:rFonts w:ascii="Book Antiqua" w:hAnsi="Book Antiqua"/>
          <w:iCs w:val="0"/>
          <w:color w:val="auto"/>
          <w:sz w:val="22"/>
          <w:szCs w:val="22"/>
        </w:rPr>
        <w:fldChar w:fldCharType="end"/>
      </w:r>
      <w:r w:rsidR="002141E4">
        <w:rPr>
          <w:rFonts w:ascii="Book Antiqua" w:hAnsi="Book Antiqua"/>
          <w:iCs w:val="0"/>
          <w:color w:val="auto"/>
          <w:sz w:val="22"/>
          <w:szCs w:val="22"/>
        </w:rPr>
        <w:t>.</w:t>
      </w:r>
      <w:r w:rsidR="002141E4">
        <w:rPr>
          <w:rFonts w:ascii="Book Antiqua" w:hAnsi="Book Antiqua"/>
          <w:iCs w:val="0"/>
          <w:color w:val="auto"/>
          <w:sz w:val="22"/>
          <w:szCs w:val="22"/>
        </w:rPr>
        <w:fldChar w:fldCharType="begin"/>
      </w:r>
      <w:r w:rsidR="002141E4">
        <w:rPr>
          <w:rFonts w:ascii="Book Antiqua" w:hAnsi="Book Antiqua"/>
          <w:iCs w:val="0"/>
          <w:color w:val="auto"/>
          <w:sz w:val="22"/>
          <w:szCs w:val="22"/>
        </w:rPr>
        <w:instrText xml:space="preserve"> SEQ Tabla \* ARABIC \s 2 </w:instrText>
      </w:r>
      <w:r w:rsidR="002141E4">
        <w:rPr>
          <w:rFonts w:ascii="Book Antiqua" w:hAnsi="Book Antiqua"/>
          <w:iCs w:val="0"/>
          <w:color w:val="auto"/>
          <w:sz w:val="22"/>
          <w:szCs w:val="22"/>
        </w:rPr>
        <w:fldChar w:fldCharType="separate"/>
      </w:r>
      <w:r w:rsidR="00370AA5">
        <w:rPr>
          <w:rFonts w:ascii="Book Antiqua" w:hAnsi="Book Antiqua"/>
          <w:iCs w:val="0"/>
          <w:noProof/>
          <w:color w:val="auto"/>
          <w:sz w:val="22"/>
          <w:szCs w:val="22"/>
        </w:rPr>
        <w:t>1</w:t>
      </w:r>
      <w:r w:rsidR="002141E4">
        <w:rPr>
          <w:rFonts w:ascii="Book Antiqua" w:hAnsi="Book Antiqua"/>
          <w:iCs w:val="0"/>
          <w:color w:val="auto"/>
          <w:sz w:val="22"/>
          <w:szCs w:val="22"/>
        </w:rPr>
        <w:fldChar w:fldCharType="end"/>
      </w:r>
      <w:r w:rsidRPr="00764CDD">
        <w:rPr>
          <w:rFonts w:ascii="Book Antiqua" w:hAnsi="Book Antiqua"/>
          <w:iCs w:val="0"/>
          <w:color w:val="auto"/>
          <w:sz w:val="22"/>
          <w:szCs w:val="22"/>
        </w:rPr>
        <w:t xml:space="preserve"> Área Superficial</w:t>
      </w:r>
      <w:r w:rsidR="00F21229">
        <w:rPr>
          <w:rFonts w:ascii="Book Antiqua" w:hAnsi="Book Antiqua"/>
          <w:iCs w:val="0"/>
          <w:color w:val="auto"/>
          <w:sz w:val="22"/>
          <w:szCs w:val="22"/>
        </w:rPr>
        <w:t xml:space="preserve"> Específica</w:t>
      </w:r>
      <w:r w:rsidRPr="00764CDD">
        <w:rPr>
          <w:rFonts w:ascii="Book Antiqua" w:hAnsi="Book Antiqua"/>
          <w:iCs w:val="0"/>
          <w:color w:val="auto"/>
          <w:sz w:val="22"/>
          <w:szCs w:val="22"/>
        </w:rPr>
        <w:t>, Diámetro de Poro y Volumen de Poro de Soportes</w:t>
      </w:r>
      <w:bookmarkEnd w:id="97"/>
    </w:p>
    <w:tbl>
      <w:tblPr>
        <w:tblStyle w:val="Tabladelista2-nfasis2"/>
        <w:tblW w:w="3688" w:type="pct"/>
        <w:jc w:val="center"/>
        <w:tblLook w:val="0420" w:firstRow="1" w:lastRow="0" w:firstColumn="0" w:lastColumn="0" w:noHBand="0" w:noVBand="1"/>
      </w:tblPr>
      <w:tblGrid>
        <w:gridCol w:w="2409"/>
        <w:gridCol w:w="1561"/>
        <w:gridCol w:w="1134"/>
        <w:gridCol w:w="1415"/>
      </w:tblGrid>
      <w:tr w:rsidR="00450CCD" w:rsidRPr="00B338CD" w14:paraId="18D0EDFB" w14:textId="77777777" w:rsidTr="007006F0">
        <w:trPr>
          <w:cnfStyle w:val="100000000000" w:firstRow="1" w:lastRow="0" w:firstColumn="0" w:lastColumn="0" w:oddVBand="0" w:evenVBand="0" w:oddHBand="0" w:evenHBand="0" w:firstRowFirstColumn="0" w:firstRowLastColumn="0" w:lastRowFirstColumn="0" w:lastRowLastColumn="0"/>
          <w:trHeight w:val="804"/>
          <w:jc w:val="center"/>
        </w:trPr>
        <w:tc>
          <w:tcPr>
            <w:tcW w:w="1848" w:type="pct"/>
            <w:vAlign w:val="center"/>
            <w:hideMark/>
          </w:tcPr>
          <w:p w14:paraId="0CCD3931"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Soporte</w:t>
            </w:r>
          </w:p>
        </w:tc>
        <w:tc>
          <w:tcPr>
            <w:tcW w:w="1197" w:type="pct"/>
            <w:vAlign w:val="center"/>
            <w:hideMark/>
          </w:tcPr>
          <w:p w14:paraId="3817D6FB" w14:textId="77777777" w:rsidR="00450CCD" w:rsidRDefault="00450CCD" w:rsidP="007006F0">
            <w:pPr>
              <w:spacing w:line="276" w:lineRule="auto"/>
              <w:rPr>
                <w:rFonts w:ascii="Book Antiqua" w:hAnsi="Book Antiqua" w:cstheme="minorHAnsi"/>
                <w:bCs w:val="0"/>
              </w:rPr>
            </w:pPr>
            <w:r w:rsidRPr="00196D47">
              <w:rPr>
                <w:rFonts w:ascii="Book Antiqua" w:hAnsi="Book Antiqua" w:cstheme="minorHAnsi"/>
                <w:bCs w:val="0"/>
              </w:rPr>
              <w:t xml:space="preserve">Área </w:t>
            </w:r>
          </w:p>
          <w:p w14:paraId="059F2E48"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bCs w:val="0"/>
              </w:rPr>
              <w:t>(m</w:t>
            </w:r>
            <w:r w:rsidRPr="00196D47">
              <w:rPr>
                <w:rFonts w:ascii="Book Antiqua" w:hAnsi="Book Antiqua" w:cstheme="minorHAnsi"/>
                <w:bCs w:val="0"/>
                <w:vertAlign w:val="superscript"/>
              </w:rPr>
              <w:t>2</w:t>
            </w:r>
            <w:r w:rsidRPr="00196D47">
              <w:rPr>
                <w:rFonts w:ascii="Book Antiqua" w:hAnsi="Book Antiqua" w:cstheme="minorHAnsi"/>
                <w:bCs w:val="0"/>
              </w:rPr>
              <w:t>/g)</w:t>
            </w:r>
          </w:p>
        </w:tc>
        <w:tc>
          <w:tcPr>
            <w:tcW w:w="870" w:type="pct"/>
            <w:vAlign w:val="center"/>
            <w:hideMark/>
          </w:tcPr>
          <w:p w14:paraId="46BF447E" w14:textId="77777777" w:rsidR="00450CCD" w:rsidRPr="006C4EA4" w:rsidRDefault="00450CCD" w:rsidP="007006F0">
            <w:pPr>
              <w:spacing w:line="276" w:lineRule="auto"/>
              <w:rPr>
                <w:rFonts w:ascii="Book Antiqua" w:hAnsi="Book Antiqua" w:cstheme="minorHAnsi"/>
                <w:bCs w:val="0"/>
                <w:i/>
              </w:rPr>
            </w:pPr>
            <w:r w:rsidRPr="006C4EA4">
              <w:rPr>
                <w:rFonts w:ascii="Book Antiqua" w:hAnsi="Book Antiqua" w:cstheme="minorHAnsi"/>
                <w:bCs w:val="0"/>
                <w:i/>
              </w:rPr>
              <w:t>D</w:t>
            </w:r>
            <w:r w:rsidRPr="006C4EA4">
              <w:rPr>
                <w:rFonts w:ascii="Book Antiqua" w:hAnsi="Book Antiqua" w:cstheme="minorHAnsi"/>
                <w:bCs w:val="0"/>
                <w:i/>
                <w:vertAlign w:val="subscript"/>
              </w:rPr>
              <w:t>p</w:t>
            </w:r>
          </w:p>
          <w:p w14:paraId="32B3626D"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bCs w:val="0"/>
              </w:rPr>
              <w:t>(Å)</w:t>
            </w:r>
          </w:p>
        </w:tc>
        <w:tc>
          <w:tcPr>
            <w:tcW w:w="1086" w:type="pct"/>
            <w:vAlign w:val="center"/>
            <w:hideMark/>
          </w:tcPr>
          <w:p w14:paraId="26D3C278" w14:textId="77777777" w:rsidR="00450CCD" w:rsidRPr="00196D47" w:rsidRDefault="00450CCD" w:rsidP="007006F0">
            <w:pPr>
              <w:spacing w:line="276" w:lineRule="auto"/>
              <w:rPr>
                <w:rFonts w:ascii="Book Antiqua" w:hAnsi="Book Antiqua" w:cstheme="minorHAnsi"/>
                <w:bCs w:val="0"/>
              </w:rPr>
            </w:pPr>
            <w:r w:rsidRPr="00196D47">
              <w:rPr>
                <w:rFonts w:ascii="Book Antiqua" w:hAnsi="Book Antiqua" w:cstheme="minorHAnsi"/>
                <w:bCs w:val="0"/>
              </w:rPr>
              <w:t>V</w:t>
            </w:r>
          </w:p>
          <w:p w14:paraId="24D84B63"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bCs w:val="0"/>
              </w:rPr>
              <w:t>(cm</w:t>
            </w:r>
            <w:r w:rsidRPr="00196D47">
              <w:rPr>
                <w:rFonts w:ascii="Book Antiqua" w:hAnsi="Book Antiqua" w:cstheme="minorHAnsi"/>
                <w:bCs w:val="0"/>
                <w:vertAlign w:val="superscript"/>
              </w:rPr>
              <w:t>3</w:t>
            </w:r>
            <w:r w:rsidRPr="00196D47">
              <w:rPr>
                <w:rFonts w:ascii="Book Antiqua" w:hAnsi="Book Antiqua" w:cstheme="minorHAnsi"/>
                <w:bCs w:val="0"/>
              </w:rPr>
              <w:t>/g)</w:t>
            </w:r>
          </w:p>
        </w:tc>
      </w:tr>
      <w:tr w:rsidR="00450CCD" w:rsidRPr="00B338CD" w14:paraId="47C771BF" w14:textId="77777777" w:rsidTr="007006F0">
        <w:trPr>
          <w:cnfStyle w:val="000000100000" w:firstRow="0" w:lastRow="0" w:firstColumn="0" w:lastColumn="0" w:oddVBand="0" w:evenVBand="0" w:oddHBand="1" w:evenHBand="0" w:firstRowFirstColumn="0" w:firstRowLastColumn="0" w:lastRowFirstColumn="0" w:lastRowLastColumn="0"/>
          <w:trHeight w:val="615"/>
          <w:jc w:val="center"/>
        </w:trPr>
        <w:tc>
          <w:tcPr>
            <w:tcW w:w="1848" w:type="pct"/>
            <w:vAlign w:val="center"/>
            <w:hideMark/>
          </w:tcPr>
          <w:p w14:paraId="224687EF" w14:textId="77777777" w:rsidR="00450CCD" w:rsidRPr="00196D47" w:rsidRDefault="00450CCD" w:rsidP="007006F0">
            <w:pPr>
              <w:spacing w:line="276" w:lineRule="auto"/>
              <w:rPr>
                <w:rFonts w:ascii="Book Antiqua" w:hAnsi="Book Antiqua" w:cstheme="minorHAnsi"/>
                <w:b/>
                <w:vertAlign w:val="subscript"/>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p>
        </w:tc>
        <w:tc>
          <w:tcPr>
            <w:tcW w:w="1197" w:type="pct"/>
            <w:vAlign w:val="center"/>
            <w:hideMark/>
          </w:tcPr>
          <w:p w14:paraId="06D995D3"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294</w:t>
            </w:r>
          </w:p>
        </w:tc>
        <w:tc>
          <w:tcPr>
            <w:tcW w:w="870" w:type="pct"/>
            <w:vAlign w:val="center"/>
            <w:hideMark/>
          </w:tcPr>
          <w:p w14:paraId="64556364"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57.9</w:t>
            </w:r>
          </w:p>
        </w:tc>
        <w:tc>
          <w:tcPr>
            <w:tcW w:w="1086" w:type="pct"/>
            <w:vAlign w:val="center"/>
            <w:hideMark/>
          </w:tcPr>
          <w:p w14:paraId="3AD2E5D2"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0.43</w:t>
            </w:r>
          </w:p>
        </w:tc>
      </w:tr>
      <w:tr w:rsidR="00450CCD" w:rsidRPr="00B338CD" w14:paraId="3A1DF443" w14:textId="77777777" w:rsidTr="007006F0">
        <w:trPr>
          <w:trHeight w:val="536"/>
          <w:jc w:val="center"/>
        </w:trPr>
        <w:tc>
          <w:tcPr>
            <w:tcW w:w="1848" w:type="pct"/>
            <w:vAlign w:val="center"/>
            <w:hideMark/>
          </w:tcPr>
          <w:p w14:paraId="496378AA" w14:textId="77777777" w:rsidR="00450CCD" w:rsidRPr="00196D47" w:rsidRDefault="00450CCD" w:rsidP="007006F0">
            <w:pPr>
              <w:spacing w:line="276" w:lineRule="auto"/>
              <w:rPr>
                <w:rFonts w:ascii="Book Antiqua" w:hAnsi="Book Antiqua" w:cstheme="minorHAnsi"/>
                <w:b/>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r w:rsidRPr="00196D47">
              <w:rPr>
                <w:rFonts w:ascii="Book Antiqua" w:hAnsi="Book Antiqua" w:cstheme="minorHAnsi"/>
                <w:b/>
              </w:rPr>
              <w:t>-MgO</w:t>
            </w:r>
          </w:p>
        </w:tc>
        <w:tc>
          <w:tcPr>
            <w:tcW w:w="1197" w:type="pct"/>
            <w:vAlign w:val="center"/>
            <w:hideMark/>
          </w:tcPr>
          <w:p w14:paraId="0818E827"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265</w:t>
            </w:r>
          </w:p>
        </w:tc>
        <w:tc>
          <w:tcPr>
            <w:tcW w:w="870" w:type="pct"/>
            <w:vAlign w:val="center"/>
            <w:hideMark/>
          </w:tcPr>
          <w:p w14:paraId="3E8EE434"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68.7</w:t>
            </w:r>
          </w:p>
        </w:tc>
        <w:tc>
          <w:tcPr>
            <w:tcW w:w="1086" w:type="pct"/>
            <w:vAlign w:val="center"/>
            <w:hideMark/>
          </w:tcPr>
          <w:p w14:paraId="0AD57609"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0.45</w:t>
            </w:r>
          </w:p>
        </w:tc>
      </w:tr>
      <w:tr w:rsidR="00450CCD" w:rsidRPr="00B338CD" w14:paraId="1AFFBCF3" w14:textId="77777777" w:rsidTr="007006F0">
        <w:trPr>
          <w:cnfStyle w:val="000000100000" w:firstRow="0" w:lastRow="0" w:firstColumn="0" w:lastColumn="0" w:oddVBand="0" w:evenVBand="0" w:oddHBand="1" w:evenHBand="0" w:firstRowFirstColumn="0" w:firstRowLastColumn="0" w:lastRowFirstColumn="0" w:lastRowLastColumn="0"/>
          <w:trHeight w:val="641"/>
          <w:jc w:val="center"/>
        </w:trPr>
        <w:tc>
          <w:tcPr>
            <w:tcW w:w="1848" w:type="pct"/>
            <w:vAlign w:val="center"/>
            <w:hideMark/>
          </w:tcPr>
          <w:p w14:paraId="2A3082A3" w14:textId="77777777" w:rsidR="00450CCD" w:rsidRPr="00196D47" w:rsidRDefault="00450CCD" w:rsidP="007006F0">
            <w:pPr>
              <w:spacing w:line="276" w:lineRule="auto"/>
              <w:rPr>
                <w:rFonts w:ascii="Book Antiqua" w:hAnsi="Book Antiqua" w:cstheme="minorHAnsi"/>
                <w:b/>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r w:rsidRPr="00196D47">
              <w:rPr>
                <w:rFonts w:ascii="Book Antiqua" w:hAnsi="Book Antiqua" w:cstheme="minorHAnsi"/>
                <w:b/>
              </w:rPr>
              <w:t>-MgO-K</w:t>
            </w:r>
            <w:r w:rsidRPr="00196D47">
              <w:rPr>
                <w:rFonts w:ascii="Book Antiqua" w:hAnsi="Book Antiqua" w:cstheme="minorHAnsi"/>
                <w:b/>
                <w:vertAlign w:val="subscript"/>
              </w:rPr>
              <w:t>2</w:t>
            </w:r>
            <w:r w:rsidRPr="00196D47">
              <w:rPr>
                <w:rFonts w:ascii="Book Antiqua" w:hAnsi="Book Antiqua" w:cstheme="minorHAnsi"/>
                <w:b/>
              </w:rPr>
              <w:t>O</w:t>
            </w:r>
          </w:p>
        </w:tc>
        <w:tc>
          <w:tcPr>
            <w:tcW w:w="1197" w:type="pct"/>
            <w:vAlign w:val="center"/>
            <w:hideMark/>
          </w:tcPr>
          <w:p w14:paraId="221067F4"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250</w:t>
            </w:r>
          </w:p>
        </w:tc>
        <w:tc>
          <w:tcPr>
            <w:tcW w:w="870" w:type="pct"/>
            <w:vAlign w:val="center"/>
            <w:hideMark/>
          </w:tcPr>
          <w:p w14:paraId="6A70D314"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59.0</w:t>
            </w:r>
          </w:p>
        </w:tc>
        <w:tc>
          <w:tcPr>
            <w:tcW w:w="1086" w:type="pct"/>
            <w:vAlign w:val="center"/>
            <w:hideMark/>
          </w:tcPr>
          <w:p w14:paraId="055EA57F" w14:textId="77777777" w:rsidR="00450CCD" w:rsidRPr="00196D47" w:rsidRDefault="00450CCD" w:rsidP="007006F0">
            <w:pPr>
              <w:spacing w:line="276" w:lineRule="auto"/>
              <w:rPr>
                <w:rFonts w:ascii="Book Antiqua" w:hAnsi="Book Antiqua" w:cstheme="minorHAnsi"/>
              </w:rPr>
            </w:pPr>
            <w:r w:rsidRPr="00196D47">
              <w:rPr>
                <w:rFonts w:ascii="Book Antiqua" w:hAnsi="Book Antiqua" w:cstheme="minorHAnsi"/>
              </w:rPr>
              <w:t>0.37</w:t>
            </w:r>
          </w:p>
        </w:tc>
      </w:tr>
    </w:tbl>
    <w:p w14:paraId="60007883" w14:textId="77777777" w:rsidR="00C2558A" w:rsidRDefault="00C2558A" w:rsidP="00450CCD">
      <w:pPr>
        <w:spacing w:after="0" w:line="276" w:lineRule="auto"/>
        <w:jc w:val="both"/>
        <w:rPr>
          <w:rFonts w:ascii="Book Antiqua" w:hAnsi="Book Antiqua"/>
        </w:rPr>
      </w:pPr>
    </w:p>
    <w:p w14:paraId="0D1C2950" w14:textId="388E2884" w:rsidR="00450CCD" w:rsidRDefault="00450CCD" w:rsidP="00450CCD">
      <w:pPr>
        <w:spacing w:after="0" w:line="276" w:lineRule="auto"/>
        <w:jc w:val="both"/>
        <w:rPr>
          <w:rFonts w:ascii="Book Antiqua" w:hAnsi="Book Antiqua"/>
        </w:rPr>
      </w:pPr>
      <w:r>
        <w:rPr>
          <w:rFonts w:ascii="Book Antiqua" w:hAnsi="Book Antiqua"/>
        </w:rPr>
        <w:t xml:space="preserve">La disminución de área superficial </w:t>
      </w:r>
      <w:r w:rsidR="00F21229">
        <w:rPr>
          <w:rFonts w:ascii="Book Antiqua" w:hAnsi="Book Antiqua"/>
        </w:rPr>
        <w:t xml:space="preserve">especifica </w:t>
      </w:r>
      <w:r>
        <w:rPr>
          <w:rFonts w:ascii="Book Antiqua" w:hAnsi="Book Antiqua"/>
        </w:rPr>
        <w:t>fue de 9.9 y 15</w:t>
      </w:r>
      <w:r w:rsidR="00657944">
        <w:rPr>
          <w:rFonts w:ascii="Book Antiqua" w:hAnsi="Book Antiqua"/>
        </w:rPr>
        <w:t xml:space="preserve"> </w:t>
      </w:r>
      <w:r>
        <w:rPr>
          <w:rFonts w:ascii="Book Antiqua" w:hAnsi="Book Antiqua"/>
        </w:rPr>
        <w:t xml:space="preserve">% para los soportes modificados con MgO </w:t>
      </w:r>
      <w:r w:rsidRPr="00994487">
        <w:rPr>
          <w:rFonts w:ascii="Book Antiqua" w:hAnsi="Book Antiqua"/>
        </w:rPr>
        <w:t>y MgO-K</w:t>
      </w:r>
      <w:r w:rsidRPr="00994487">
        <w:rPr>
          <w:rFonts w:ascii="Book Antiqua" w:hAnsi="Book Antiqua"/>
          <w:vertAlign w:val="subscript"/>
        </w:rPr>
        <w:t>2</w:t>
      </w:r>
      <w:r w:rsidRPr="00994487">
        <w:rPr>
          <w:rFonts w:ascii="Book Antiqua" w:hAnsi="Book Antiqua"/>
        </w:rPr>
        <w:t>O respecto a la obtenida del soporte de Al</w:t>
      </w:r>
      <w:r w:rsidRPr="00994487">
        <w:rPr>
          <w:rFonts w:ascii="Book Antiqua" w:hAnsi="Book Antiqua"/>
          <w:vertAlign w:val="subscript"/>
        </w:rPr>
        <w:t>2</w:t>
      </w:r>
      <w:r w:rsidRPr="00994487">
        <w:rPr>
          <w:rFonts w:ascii="Book Antiqua" w:hAnsi="Book Antiqua"/>
        </w:rPr>
        <w:t>O</w:t>
      </w:r>
      <w:r w:rsidRPr="00994487">
        <w:rPr>
          <w:rFonts w:ascii="Book Antiqua" w:hAnsi="Book Antiqua"/>
          <w:vertAlign w:val="subscript"/>
        </w:rPr>
        <w:t>3</w:t>
      </w:r>
      <w:r w:rsidRPr="00994487">
        <w:rPr>
          <w:rFonts w:ascii="Book Antiqua" w:hAnsi="Book Antiqua"/>
        </w:rPr>
        <w:t xml:space="preserve">, por lo que no se considera significativa </w:t>
      </w:r>
      <w:r w:rsidR="001B5115">
        <w:rPr>
          <w:rFonts w:ascii="Book Antiqua" w:hAnsi="Book Antiqua"/>
        </w:rPr>
        <w:t xml:space="preserve">en </w:t>
      </w:r>
      <w:r w:rsidRPr="00994487">
        <w:rPr>
          <w:rFonts w:ascii="Book Antiqua" w:hAnsi="Book Antiqua"/>
        </w:rPr>
        <w:t>la capacidad de soportar las fases activas al realizar la impregnación.</w:t>
      </w:r>
    </w:p>
    <w:p w14:paraId="6FE5EFA2" w14:textId="77777777" w:rsidR="00EF7E77" w:rsidRDefault="00EF7E77" w:rsidP="00450CCD">
      <w:pPr>
        <w:spacing w:after="0" w:line="276" w:lineRule="auto"/>
        <w:jc w:val="both"/>
        <w:rPr>
          <w:rFonts w:ascii="Book Antiqua" w:hAnsi="Book Antiqua"/>
        </w:rPr>
      </w:pPr>
    </w:p>
    <w:tbl>
      <w:tblPr>
        <w:tblStyle w:val="Tablaconcuadrcula"/>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5"/>
        <w:gridCol w:w="4535"/>
      </w:tblGrid>
      <w:tr w:rsidR="00806262" w14:paraId="78645EDD" w14:textId="77777777" w:rsidTr="00BF326A">
        <w:trPr>
          <w:trHeight w:val="159"/>
        </w:trPr>
        <w:tc>
          <w:tcPr>
            <w:tcW w:w="4535" w:type="dxa"/>
            <w:vAlign w:val="center"/>
          </w:tcPr>
          <w:p w14:paraId="56070A98" w14:textId="2FBC8FD0" w:rsidR="00806262" w:rsidRPr="00613457" w:rsidRDefault="00427828" w:rsidP="00EF7E77">
            <w:pPr>
              <w:spacing w:line="240" w:lineRule="exact"/>
              <w:jc w:val="left"/>
              <w:rPr>
                <w:rFonts w:ascii="Book Antiqua" w:hAnsi="Book Antiqua"/>
              </w:rPr>
            </w:pPr>
            <w:r w:rsidRPr="00613457">
              <w:rPr>
                <w:rFonts w:ascii="Book Antiqua" w:hAnsi="Book Antiqua"/>
              </w:rPr>
              <w:t>a)</w:t>
            </w:r>
          </w:p>
        </w:tc>
        <w:tc>
          <w:tcPr>
            <w:tcW w:w="4535" w:type="dxa"/>
            <w:vAlign w:val="center"/>
          </w:tcPr>
          <w:p w14:paraId="672E5AF5" w14:textId="77777777" w:rsidR="00806262" w:rsidRPr="00613457" w:rsidRDefault="00806262" w:rsidP="00EF7E77">
            <w:pPr>
              <w:spacing w:line="240" w:lineRule="exact"/>
              <w:jc w:val="left"/>
              <w:rPr>
                <w:rFonts w:ascii="Book Antiqua" w:hAnsi="Book Antiqua"/>
              </w:rPr>
            </w:pPr>
            <w:r w:rsidRPr="00613457">
              <w:rPr>
                <w:rFonts w:ascii="Book Antiqua" w:hAnsi="Book Antiqua"/>
              </w:rPr>
              <w:t>b)</w:t>
            </w:r>
          </w:p>
        </w:tc>
      </w:tr>
      <w:tr w:rsidR="00806262" w14:paraId="0DE075A8" w14:textId="77777777" w:rsidTr="00BF326A">
        <w:trPr>
          <w:trHeight w:val="4100"/>
        </w:trPr>
        <w:tc>
          <w:tcPr>
            <w:tcW w:w="4535" w:type="dxa"/>
            <w:vAlign w:val="center"/>
          </w:tcPr>
          <w:p w14:paraId="3D9839C6" w14:textId="53998722" w:rsidR="00C2558A" w:rsidRDefault="00BB6135" w:rsidP="00C2558A">
            <w:pPr>
              <w:spacing w:line="240" w:lineRule="auto"/>
            </w:pPr>
            <w:r>
              <w:object w:dxaOrig="6733" w:dyaOrig="4761" w14:anchorId="29DF939F">
                <v:shape id="_x0000_i1026" type="#_x0000_t75" style="width:217.9pt;height:209.1pt" o:ole="">
                  <v:imagedata r:id="rId53" o:title="" croptop="5872f" cropbottom="3999f" cropleft="4365f" cropright="7061f"/>
                </v:shape>
                <o:OLEObject Type="Embed" ProgID="Origin50.Graph" ShapeID="_x0000_i1026" DrawAspect="Content" ObjectID="_1623766120" r:id="rId54"/>
              </w:object>
            </w:r>
          </w:p>
        </w:tc>
        <w:tc>
          <w:tcPr>
            <w:tcW w:w="4535" w:type="dxa"/>
            <w:vAlign w:val="center"/>
          </w:tcPr>
          <w:p w14:paraId="13ED3394" w14:textId="44A4C1B3" w:rsidR="00806262" w:rsidRDefault="00BB6135" w:rsidP="00C2558A">
            <w:pPr>
              <w:spacing w:line="240" w:lineRule="auto"/>
            </w:pPr>
            <w:r>
              <w:object w:dxaOrig="6735" w:dyaOrig="4761" w14:anchorId="012EF12A">
                <v:shape id="_x0000_i1027" type="#_x0000_t75" style="width:214.75pt;height:208.5pt" o:ole="">
                  <v:imagedata r:id="rId55" o:title="" croptop="5313f" cropbottom="2998f" cropleft="4000f" cropright="7448f"/>
                </v:shape>
                <o:OLEObject Type="Embed" ProgID="Origin50.Graph" ShapeID="_x0000_i1027" DrawAspect="Content" ObjectID="_1623766121" r:id="rId56"/>
              </w:object>
            </w:r>
          </w:p>
        </w:tc>
      </w:tr>
      <w:tr w:rsidR="002B62AE" w14:paraId="7F7A35FB" w14:textId="77777777" w:rsidTr="00BF326A">
        <w:trPr>
          <w:trHeight w:val="292"/>
        </w:trPr>
        <w:tc>
          <w:tcPr>
            <w:tcW w:w="9070" w:type="dxa"/>
            <w:gridSpan w:val="2"/>
            <w:vAlign w:val="center"/>
          </w:tcPr>
          <w:p w14:paraId="770E6D0B" w14:textId="77777777" w:rsidR="002B62AE" w:rsidRPr="00C2558A" w:rsidRDefault="002B62AE" w:rsidP="00C2558A">
            <w:pPr>
              <w:spacing w:line="240" w:lineRule="auto"/>
              <w:jc w:val="left"/>
              <w:rPr>
                <w:rFonts w:ascii="Book Antiqua" w:hAnsi="Book Antiqua"/>
              </w:rPr>
            </w:pPr>
            <w:r w:rsidRPr="00C2558A">
              <w:rPr>
                <w:rFonts w:ascii="Book Antiqua" w:hAnsi="Book Antiqua"/>
              </w:rPr>
              <w:t xml:space="preserve">                                          c)</w:t>
            </w:r>
          </w:p>
        </w:tc>
      </w:tr>
      <w:tr w:rsidR="002B62AE" w14:paraId="57B0F270" w14:textId="77777777" w:rsidTr="00BF326A">
        <w:trPr>
          <w:trHeight w:val="3848"/>
        </w:trPr>
        <w:tc>
          <w:tcPr>
            <w:tcW w:w="9070" w:type="dxa"/>
            <w:gridSpan w:val="2"/>
            <w:vAlign w:val="center"/>
          </w:tcPr>
          <w:p w14:paraId="0E75C91C" w14:textId="77777777" w:rsidR="002B62AE" w:rsidRDefault="00EF7E77" w:rsidP="00C2558A">
            <w:pPr>
              <w:spacing w:line="240" w:lineRule="auto"/>
            </w:pPr>
            <w:r>
              <w:object w:dxaOrig="6733" w:dyaOrig="4761" w14:anchorId="00E686CB">
                <v:shape id="_x0000_i1028" type="#_x0000_t75" style="width:233.55pt;height:211pt" o:ole="">
                  <v:imagedata r:id="rId57" o:title="" croptop="5332f" cropbottom="2419f" cropleft="3953f" cropright="7178f"/>
                </v:shape>
                <o:OLEObject Type="Embed" ProgID="Origin50.Graph" ShapeID="_x0000_i1028" DrawAspect="Content" ObjectID="_1623766122" r:id="rId58"/>
              </w:object>
            </w:r>
          </w:p>
        </w:tc>
      </w:tr>
    </w:tbl>
    <w:p w14:paraId="3A51A687" w14:textId="77777777" w:rsidR="00411307" w:rsidRDefault="00806262" w:rsidP="00C2558A">
      <w:pPr>
        <w:pStyle w:val="Descripcin"/>
        <w:spacing w:after="0"/>
        <w:rPr>
          <w:rFonts w:ascii="Book Antiqua" w:hAnsi="Book Antiqua"/>
          <w:color w:val="auto"/>
          <w:sz w:val="22"/>
          <w:szCs w:val="22"/>
        </w:rPr>
      </w:pPr>
      <w:bookmarkStart w:id="98" w:name="_Toc9262032"/>
      <w:r w:rsidRPr="00806262">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w:t>
      </w:r>
      <w:r w:rsidR="006800A6">
        <w:rPr>
          <w:rFonts w:ascii="Book Antiqua" w:hAnsi="Book Antiqua"/>
          <w:color w:val="auto"/>
          <w:sz w:val="22"/>
          <w:szCs w:val="22"/>
        </w:rPr>
        <w:fldChar w:fldCharType="end"/>
      </w:r>
      <w:r w:rsidRPr="00806262">
        <w:rPr>
          <w:rFonts w:ascii="Book Antiqua" w:hAnsi="Book Antiqua"/>
          <w:color w:val="auto"/>
          <w:sz w:val="22"/>
          <w:szCs w:val="22"/>
        </w:rPr>
        <w:t xml:space="preserve"> </w:t>
      </w:r>
      <w:r w:rsidR="00411307" w:rsidRPr="00806262">
        <w:rPr>
          <w:rFonts w:ascii="Book Antiqua" w:hAnsi="Book Antiqua"/>
          <w:color w:val="auto"/>
          <w:sz w:val="22"/>
          <w:szCs w:val="22"/>
        </w:rPr>
        <w:t>Isotermas de Adsorción de Soportes: a) Al</w:t>
      </w:r>
      <w:r w:rsidR="00411307" w:rsidRPr="00806262">
        <w:rPr>
          <w:rFonts w:ascii="Book Antiqua" w:hAnsi="Book Antiqua"/>
          <w:color w:val="auto"/>
          <w:sz w:val="22"/>
          <w:szCs w:val="22"/>
          <w:vertAlign w:val="subscript"/>
        </w:rPr>
        <w:t>2</w:t>
      </w:r>
      <w:r w:rsidR="00411307" w:rsidRPr="00806262">
        <w:rPr>
          <w:rFonts w:ascii="Book Antiqua" w:hAnsi="Book Antiqua"/>
          <w:color w:val="auto"/>
          <w:sz w:val="22"/>
          <w:szCs w:val="22"/>
        </w:rPr>
        <w:t>O</w:t>
      </w:r>
      <w:r w:rsidR="00411307" w:rsidRPr="00806262">
        <w:rPr>
          <w:rFonts w:ascii="Book Antiqua" w:hAnsi="Book Antiqua"/>
          <w:color w:val="auto"/>
          <w:sz w:val="22"/>
          <w:szCs w:val="22"/>
          <w:vertAlign w:val="subscript"/>
        </w:rPr>
        <w:t>3</w:t>
      </w:r>
      <w:r w:rsidR="00411307" w:rsidRPr="00806262">
        <w:rPr>
          <w:rFonts w:ascii="Book Antiqua" w:hAnsi="Book Antiqua"/>
          <w:color w:val="auto"/>
          <w:sz w:val="22"/>
          <w:szCs w:val="22"/>
        </w:rPr>
        <w:t>, b) Al</w:t>
      </w:r>
      <w:r w:rsidR="00411307" w:rsidRPr="00806262">
        <w:rPr>
          <w:rFonts w:ascii="Book Antiqua" w:hAnsi="Book Antiqua"/>
          <w:color w:val="auto"/>
          <w:sz w:val="22"/>
          <w:szCs w:val="22"/>
          <w:vertAlign w:val="subscript"/>
        </w:rPr>
        <w:t>2</w:t>
      </w:r>
      <w:r w:rsidR="00411307" w:rsidRPr="00806262">
        <w:rPr>
          <w:rFonts w:ascii="Book Antiqua" w:hAnsi="Book Antiqua"/>
          <w:color w:val="auto"/>
          <w:sz w:val="22"/>
          <w:szCs w:val="22"/>
        </w:rPr>
        <w:t>O</w:t>
      </w:r>
      <w:r w:rsidR="00411307" w:rsidRPr="00806262">
        <w:rPr>
          <w:rFonts w:ascii="Book Antiqua" w:hAnsi="Book Antiqua"/>
          <w:color w:val="auto"/>
          <w:sz w:val="22"/>
          <w:szCs w:val="22"/>
          <w:vertAlign w:val="subscript"/>
        </w:rPr>
        <w:t>3</w:t>
      </w:r>
      <w:r w:rsidR="00411307" w:rsidRPr="00806262">
        <w:rPr>
          <w:rFonts w:ascii="Book Antiqua" w:hAnsi="Book Antiqua"/>
          <w:color w:val="auto"/>
          <w:sz w:val="22"/>
          <w:szCs w:val="22"/>
        </w:rPr>
        <w:t>-MgO, c) Al</w:t>
      </w:r>
      <w:r w:rsidR="00411307" w:rsidRPr="00806262">
        <w:rPr>
          <w:rFonts w:ascii="Book Antiqua" w:hAnsi="Book Antiqua"/>
          <w:color w:val="auto"/>
          <w:sz w:val="22"/>
          <w:szCs w:val="22"/>
          <w:vertAlign w:val="subscript"/>
        </w:rPr>
        <w:t>2</w:t>
      </w:r>
      <w:r w:rsidR="00411307" w:rsidRPr="00806262">
        <w:rPr>
          <w:rFonts w:ascii="Book Antiqua" w:hAnsi="Book Antiqua"/>
          <w:color w:val="auto"/>
          <w:sz w:val="22"/>
          <w:szCs w:val="22"/>
        </w:rPr>
        <w:t>O</w:t>
      </w:r>
      <w:r w:rsidR="00411307" w:rsidRPr="00806262">
        <w:rPr>
          <w:rFonts w:ascii="Book Antiqua" w:hAnsi="Book Antiqua"/>
          <w:color w:val="auto"/>
          <w:sz w:val="22"/>
          <w:szCs w:val="22"/>
          <w:vertAlign w:val="subscript"/>
        </w:rPr>
        <w:t>3</w:t>
      </w:r>
      <w:r w:rsidR="00411307" w:rsidRPr="00806262">
        <w:rPr>
          <w:rFonts w:ascii="Book Antiqua" w:hAnsi="Book Antiqua"/>
          <w:color w:val="auto"/>
          <w:sz w:val="22"/>
          <w:szCs w:val="22"/>
        </w:rPr>
        <w:t>-MgO-K</w:t>
      </w:r>
      <w:r w:rsidR="00411307" w:rsidRPr="00806262">
        <w:rPr>
          <w:rFonts w:ascii="Book Antiqua" w:hAnsi="Book Antiqua"/>
          <w:color w:val="auto"/>
          <w:sz w:val="22"/>
          <w:szCs w:val="22"/>
          <w:vertAlign w:val="subscript"/>
        </w:rPr>
        <w:t>2</w:t>
      </w:r>
      <w:r w:rsidRPr="00806262">
        <w:rPr>
          <w:rFonts w:ascii="Book Antiqua" w:hAnsi="Book Antiqua"/>
          <w:color w:val="auto"/>
          <w:sz w:val="22"/>
          <w:szCs w:val="22"/>
        </w:rPr>
        <w:t>O</w:t>
      </w:r>
      <w:bookmarkEnd w:id="98"/>
    </w:p>
    <w:p w14:paraId="696E5BD6" w14:textId="77777777" w:rsidR="006C4EA4" w:rsidRDefault="006C4EA4" w:rsidP="00BB6135">
      <w:pPr>
        <w:spacing w:after="0" w:line="276" w:lineRule="auto"/>
      </w:pPr>
    </w:p>
    <w:p w14:paraId="422601DE" w14:textId="77777777" w:rsidR="00BF326A" w:rsidRDefault="00BF326A" w:rsidP="00BB6135">
      <w:pPr>
        <w:spacing w:after="0" w:line="276" w:lineRule="auto"/>
      </w:pPr>
    </w:p>
    <w:p w14:paraId="4F442899" w14:textId="77777777" w:rsidR="00411307" w:rsidRPr="006E3432" w:rsidRDefault="00411307" w:rsidP="00BB6135">
      <w:pPr>
        <w:pStyle w:val="Ttulo4"/>
      </w:pPr>
      <w:bookmarkStart w:id="99" w:name="_Toc13144062"/>
      <w:r w:rsidRPr="006E3432">
        <w:t>Te</w:t>
      </w:r>
      <w:r w:rsidR="00463F4D">
        <w:t>rmod</w:t>
      </w:r>
      <w:r w:rsidR="00463F4D" w:rsidRPr="006E3432">
        <w:t>esorción</w:t>
      </w:r>
      <w:r w:rsidR="00463F4D">
        <w:t xml:space="preserve"> </w:t>
      </w:r>
      <w:r w:rsidRPr="006E3432">
        <w:t>de Amoniaco</w:t>
      </w:r>
      <w:bookmarkEnd w:id="99"/>
    </w:p>
    <w:p w14:paraId="6F992FBB" w14:textId="28C0DD35" w:rsidR="001B45E2" w:rsidRPr="001B5115" w:rsidRDefault="001B45E2" w:rsidP="00BB6135">
      <w:pPr>
        <w:spacing w:after="0" w:line="276" w:lineRule="auto"/>
        <w:jc w:val="both"/>
        <w:rPr>
          <w:rFonts w:ascii="Book Antiqua" w:hAnsi="Book Antiqua"/>
        </w:rPr>
      </w:pPr>
      <w:r w:rsidRPr="001B5115">
        <w:rPr>
          <w:rFonts w:ascii="Book Antiqua" w:hAnsi="Book Antiqua"/>
        </w:rPr>
        <w:t xml:space="preserve">Se </w:t>
      </w:r>
      <w:r w:rsidR="00EC06EC" w:rsidRPr="001B5115">
        <w:rPr>
          <w:rFonts w:ascii="Book Antiqua" w:hAnsi="Book Antiqua"/>
        </w:rPr>
        <w:t>determinó</w:t>
      </w:r>
      <w:r w:rsidRPr="001B5115">
        <w:rPr>
          <w:rFonts w:ascii="Book Antiqua" w:hAnsi="Book Antiqua"/>
        </w:rPr>
        <w:t xml:space="preserve"> la acidez de los soportes Al</w:t>
      </w:r>
      <w:r w:rsidRPr="001B5115">
        <w:rPr>
          <w:rFonts w:ascii="Book Antiqua" w:hAnsi="Book Antiqua"/>
          <w:vertAlign w:val="subscript"/>
        </w:rPr>
        <w:t>2</w:t>
      </w:r>
      <w:r w:rsidRPr="001B5115">
        <w:rPr>
          <w:rFonts w:ascii="Book Antiqua" w:hAnsi="Book Antiqua"/>
        </w:rPr>
        <w:t>O</w:t>
      </w:r>
      <w:r w:rsidRPr="001B5115">
        <w:rPr>
          <w:rFonts w:ascii="Book Antiqua" w:hAnsi="Book Antiqua"/>
          <w:vertAlign w:val="subscript"/>
        </w:rPr>
        <w:t>3</w:t>
      </w:r>
      <w:r w:rsidRPr="001B5115">
        <w:rPr>
          <w:rFonts w:ascii="Book Antiqua" w:hAnsi="Book Antiqua"/>
        </w:rPr>
        <w:t>, Al</w:t>
      </w:r>
      <w:r w:rsidRPr="001B5115">
        <w:rPr>
          <w:rFonts w:ascii="Book Antiqua" w:hAnsi="Book Antiqua"/>
          <w:vertAlign w:val="subscript"/>
        </w:rPr>
        <w:t>2</w:t>
      </w:r>
      <w:r w:rsidRPr="001B5115">
        <w:rPr>
          <w:rFonts w:ascii="Book Antiqua" w:hAnsi="Book Antiqua"/>
        </w:rPr>
        <w:t>O</w:t>
      </w:r>
      <w:r w:rsidRPr="001B5115">
        <w:rPr>
          <w:rFonts w:ascii="Book Antiqua" w:hAnsi="Book Antiqua"/>
          <w:vertAlign w:val="subscript"/>
        </w:rPr>
        <w:t>3</w:t>
      </w:r>
      <w:r w:rsidRPr="001B5115">
        <w:rPr>
          <w:rFonts w:ascii="Book Antiqua" w:hAnsi="Book Antiqua"/>
        </w:rPr>
        <w:t>-MgO, Al</w:t>
      </w:r>
      <w:r w:rsidRPr="001B5115">
        <w:rPr>
          <w:rFonts w:ascii="Book Antiqua" w:hAnsi="Book Antiqua"/>
          <w:vertAlign w:val="subscript"/>
        </w:rPr>
        <w:t>2</w:t>
      </w:r>
      <w:r w:rsidRPr="001B5115">
        <w:rPr>
          <w:rFonts w:ascii="Book Antiqua" w:hAnsi="Book Antiqua"/>
        </w:rPr>
        <w:t>O</w:t>
      </w:r>
      <w:r w:rsidRPr="001B5115">
        <w:rPr>
          <w:rFonts w:ascii="Book Antiqua" w:hAnsi="Book Antiqua"/>
          <w:vertAlign w:val="subscript"/>
        </w:rPr>
        <w:t>3</w:t>
      </w:r>
      <w:r w:rsidRPr="001B5115">
        <w:rPr>
          <w:rFonts w:ascii="Book Antiqua" w:hAnsi="Book Antiqua"/>
        </w:rPr>
        <w:t>-MgO-K</w:t>
      </w:r>
      <w:r w:rsidRPr="001B5115">
        <w:rPr>
          <w:rFonts w:ascii="Book Antiqua" w:hAnsi="Book Antiqua"/>
          <w:vertAlign w:val="subscript"/>
        </w:rPr>
        <w:t>2</w:t>
      </w:r>
      <w:r w:rsidRPr="001B5115">
        <w:rPr>
          <w:rFonts w:ascii="Book Antiqua" w:hAnsi="Book Antiqua"/>
        </w:rPr>
        <w:t xml:space="preserve">O usando la </w:t>
      </w:r>
      <w:r w:rsidR="00EC06EC" w:rsidRPr="001B5115">
        <w:rPr>
          <w:rFonts w:ascii="Book Antiqua" w:hAnsi="Book Antiqua"/>
        </w:rPr>
        <w:t>termodesorción</w:t>
      </w:r>
      <w:r w:rsidRPr="001B5115">
        <w:rPr>
          <w:rFonts w:ascii="Book Antiqua" w:hAnsi="Book Antiqua"/>
        </w:rPr>
        <w:t xml:space="preserve"> de </w:t>
      </w:r>
      <w:r w:rsidR="00D85EF2">
        <w:rPr>
          <w:rFonts w:ascii="Book Antiqua" w:hAnsi="Book Antiqua"/>
        </w:rPr>
        <w:t>NH</w:t>
      </w:r>
      <w:r w:rsidR="00D85EF2" w:rsidRPr="00D85EF2">
        <w:rPr>
          <w:rFonts w:ascii="Book Antiqua" w:hAnsi="Book Antiqua"/>
          <w:vertAlign w:val="subscript"/>
        </w:rPr>
        <w:t>3</w:t>
      </w:r>
      <w:r w:rsidR="00411307" w:rsidRPr="001B5115">
        <w:rPr>
          <w:rFonts w:ascii="Book Antiqua" w:hAnsi="Book Antiqua"/>
        </w:rPr>
        <w:t>,</w:t>
      </w:r>
      <w:r w:rsidR="00FA31FF" w:rsidRPr="001B5115">
        <w:rPr>
          <w:rFonts w:ascii="Book Antiqua" w:hAnsi="Book Antiqua"/>
        </w:rPr>
        <w:t xml:space="preserve"> </w:t>
      </w:r>
      <w:r w:rsidR="00411307" w:rsidRPr="001B5115">
        <w:rPr>
          <w:rFonts w:ascii="Book Antiqua" w:hAnsi="Book Antiqua"/>
        </w:rPr>
        <w:t>con el fin de determinar la cantidad y fuerza de los sitios ácidos presentes en cada material</w:t>
      </w:r>
      <w:r w:rsidR="001B5115" w:rsidRPr="001B5115">
        <w:rPr>
          <w:rFonts w:ascii="Book Antiqua" w:hAnsi="Book Antiqua"/>
        </w:rPr>
        <w:t>. L</w:t>
      </w:r>
      <w:r w:rsidR="00411307" w:rsidRPr="001B5115">
        <w:rPr>
          <w:rFonts w:ascii="Book Antiqua" w:hAnsi="Book Antiqua"/>
        </w:rPr>
        <w:t xml:space="preserve">os resultados se </w:t>
      </w:r>
      <w:r w:rsidRPr="001B5115">
        <w:rPr>
          <w:rFonts w:ascii="Book Antiqua" w:hAnsi="Book Antiqua"/>
        </w:rPr>
        <w:t>presentan</w:t>
      </w:r>
      <w:r w:rsidR="00411307" w:rsidRPr="001B5115">
        <w:rPr>
          <w:rFonts w:ascii="Book Antiqua" w:hAnsi="Book Antiqua"/>
        </w:rPr>
        <w:t xml:space="preserve"> en la </w:t>
      </w:r>
      <w:r w:rsidR="001812E1" w:rsidRPr="001B5115">
        <w:rPr>
          <w:rFonts w:ascii="Book Antiqua" w:hAnsi="Book Antiqua"/>
        </w:rPr>
        <w:t>Figura 6.3</w:t>
      </w:r>
      <w:r w:rsidR="00D85EF2">
        <w:rPr>
          <w:rFonts w:ascii="Book Antiqua" w:hAnsi="Book Antiqua"/>
        </w:rPr>
        <w:t xml:space="preserve"> y la </w:t>
      </w:r>
      <w:r w:rsidR="00D85EF2" w:rsidRPr="001B5115">
        <w:rPr>
          <w:rFonts w:ascii="Book Antiqua" w:hAnsi="Book Antiqua"/>
        </w:rPr>
        <w:t>Tabla 6.2</w:t>
      </w:r>
      <w:r w:rsidRPr="001B5115">
        <w:rPr>
          <w:rFonts w:ascii="Book Antiqua" w:hAnsi="Book Antiqua"/>
        </w:rPr>
        <w:t xml:space="preserve">. </w:t>
      </w:r>
    </w:p>
    <w:p w14:paraId="08AADCC0" w14:textId="77777777" w:rsidR="001B45E2" w:rsidRPr="00EC06EC" w:rsidRDefault="001B45E2" w:rsidP="001B45E2">
      <w:pPr>
        <w:spacing w:after="0" w:line="276" w:lineRule="auto"/>
        <w:jc w:val="both"/>
        <w:rPr>
          <w:highlight w:val="yellow"/>
        </w:rPr>
      </w:pPr>
    </w:p>
    <w:p w14:paraId="12779A97" w14:textId="6B156CD9" w:rsidR="001B45E2" w:rsidRDefault="00903761" w:rsidP="00BF326A">
      <w:pPr>
        <w:spacing w:after="0" w:line="276" w:lineRule="auto"/>
        <w:jc w:val="both"/>
        <w:rPr>
          <w:rFonts w:ascii="Book Antiqua" w:hAnsi="Book Antiqua"/>
        </w:rPr>
      </w:pPr>
      <w:r w:rsidRPr="00903761">
        <w:rPr>
          <w:rFonts w:ascii="Book Antiqua" w:hAnsi="Book Antiqua"/>
        </w:rPr>
        <w:t>En la F</w:t>
      </w:r>
      <w:r w:rsidR="001B45E2" w:rsidRPr="00903761">
        <w:rPr>
          <w:rFonts w:ascii="Book Antiqua" w:hAnsi="Book Antiqua"/>
        </w:rPr>
        <w:t xml:space="preserve">igura 6.3 se observa una disminución en la intensidad de la curva de </w:t>
      </w:r>
      <w:r w:rsidR="001B5115" w:rsidRPr="00903761">
        <w:rPr>
          <w:rFonts w:ascii="Book Antiqua" w:hAnsi="Book Antiqua"/>
        </w:rPr>
        <w:t>termodesorción</w:t>
      </w:r>
      <w:r w:rsidR="001B45E2" w:rsidRPr="00903761">
        <w:rPr>
          <w:rFonts w:ascii="Book Antiqua" w:hAnsi="Book Antiqua"/>
        </w:rPr>
        <w:t xml:space="preserve"> con la incorporación de MgO y K</w:t>
      </w:r>
      <w:r w:rsidR="001B45E2" w:rsidRPr="00903761">
        <w:rPr>
          <w:rFonts w:ascii="Book Antiqua" w:hAnsi="Book Antiqua"/>
          <w:vertAlign w:val="subscript"/>
        </w:rPr>
        <w:t>2</w:t>
      </w:r>
      <w:r w:rsidRPr="00903761">
        <w:rPr>
          <w:rFonts w:ascii="Book Antiqua" w:hAnsi="Book Antiqua"/>
        </w:rPr>
        <w:t>O en el soporte, la cual</w:t>
      </w:r>
      <w:r w:rsidR="001B45E2" w:rsidRPr="00903761">
        <w:rPr>
          <w:rFonts w:ascii="Book Antiqua" w:hAnsi="Book Antiqua"/>
        </w:rPr>
        <w:t xml:space="preserve"> </w:t>
      </w:r>
      <w:r w:rsidRPr="00903761">
        <w:rPr>
          <w:rFonts w:ascii="Book Antiqua" w:hAnsi="Book Antiqua"/>
        </w:rPr>
        <w:t xml:space="preserve">está relacionada </w:t>
      </w:r>
      <w:r w:rsidR="001B45E2" w:rsidRPr="00903761">
        <w:rPr>
          <w:rFonts w:ascii="Book Antiqua" w:hAnsi="Book Antiqua"/>
        </w:rPr>
        <w:t xml:space="preserve">con la concentración de amoniaco termodesorbido. </w:t>
      </w:r>
      <w:r w:rsidRPr="00903761">
        <w:rPr>
          <w:rFonts w:ascii="Book Antiqua" w:hAnsi="Book Antiqua"/>
        </w:rPr>
        <w:t>En la</w:t>
      </w:r>
      <w:r>
        <w:rPr>
          <w:rFonts w:ascii="Book Antiqua" w:hAnsi="Book Antiqua"/>
        </w:rPr>
        <w:t xml:space="preserve"> misma</w:t>
      </w:r>
      <w:r w:rsidRPr="00903761">
        <w:rPr>
          <w:rFonts w:ascii="Book Antiqua" w:hAnsi="Book Antiqua"/>
        </w:rPr>
        <w:t xml:space="preserve"> f</w:t>
      </w:r>
      <w:r w:rsidR="001B45E2" w:rsidRPr="00903761">
        <w:rPr>
          <w:rFonts w:ascii="Book Antiqua" w:hAnsi="Book Antiqua"/>
        </w:rPr>
        <w:t xml:space="preserve">igura </w:t>
      </w:r>
      <w:r w:rsidRPr="00903761">
        <w:rPr>
          <w:rFonts w:ascii="Book Antiqua" w:hAnsi="Book Antiqua"/>
        </w:rPr>
        <w:t xml:space="preserve">se establecen los intervalos </w:t>
      </w:r>
      <w:r w:rsidRPr="00903761">
        <w:rPr>
          <w:rFonts w:ascii="Book Antiqua" w:hAnsi="Book Antiqua"/>
        </w:rPr>
        <w:lastRenderedPageBreak/>
        <w:t xml:space="preserve">de temperatura que están asociados con </w:t>
      </w:r>
      <w:r>
        <w:rPr>
          <w:rFonts w:ascii="Book Antiqua" w:hAnsi="Book Antiqua"/>
        </w:rPr>
        <w:t>la fuerza á</w:t>
      </w:r>
      <w:r w:rsidR="001B45E2" w:rsidRPr="00903761">
        <w:rPr>
          <w:rFonts w:ascii="Book Antiqua" w:hAnsi="Book Antiqua"/>
        </w:rPr>
        <w:t xml:space="preserve">cida </w:t>
      </w:r>
      <w:r>
        <w:rPr>
          <w:rFonts w:ascii="Book Antiqua" w:hAnsi="Book Antiqua"/>
        </w:rPr>
        <w:t>por</w:t>
      </w:r>
      <w:r w:rsidR="001B45E2" w:rsidRPr="00903761">
        <w:rPr>
          <w:rFonts w:ascii="Book Antiqua" w:hAnsi="Book Antiqua"/>
        </w:rPr>
        <w:t xml:space="preserve"> </w:t>
      </w:r>
      <w:r>
        <w:rPr>
          <w:rFonts w:ascii="Book Antiqua" w:hAnsi="Book Antiqua"/>
        </w:rPr>
        <w:t xml:space="preserve">la desorción de amoniaco, considerando </w:t>
      </w:r>
      <w:r w:rsidR="001B45E2" w:rsidRPr="00903761">
        <w:rPr>
          <w:rFonts w:ascii="Book Antiqua" w:hAnsi="Book Antiqua"/>
        </w:rPr>
        <w:t xml:space="preserve">que en el intervalo de 120 a 200 </w:t>
      </w:r>
      <w:r>
        <w:rPr>
          <w:rFonts w:ascii="Book Antiqua" w:hAnsi="Book Antiqua"/>
        </w:rPr>
        <w:t>°</w:t>
      </w:r>
      <w:r w:rsidR="001B45E2" w:rsidRPr="00903761">
        <w:rPr>
          <w:rFonts w:ascii="Book Antiqua" w:hAnsi="Book Antiqua"/>
        </w:rPr>
        <w:t xml:space="preserve">C se tiene la </w:t>
      </w:r>
      <w:r w:rsidR="000856D0" w:rsidRPr="00903761">
        <w:rPr>
          <w:rFonts w:ascii="Book Antiqua" w:hAnsi="Book Antiqua"/>
        </w:rPr>
        <w:t>desorción</w:t>
      </w:r>
      <w:r w:rsidR="001B45E2" w:rsidRPr="00903761">
        <w:rPr>
          <w:rFonts w:ascii="Book Antiqua" w:hAnsi="Book Antiqua"/>
        </w:rPr>
        <w:t xml:space="preserve"> de </w:t>
      </w:r>
      <w:r w:rsidR="00D85EF2">
        <w:rPr>
          <w:rFonts w:ascii="Book Antiqua" w:hAnsi="Book Antiqua"/>
        </w:rPr>
        <w:t>NH</w:t>
      </w:r>
      <w:r w:rsidR="00D85EF2" w:rsidRPr="00D85EF2">
        <w:rPr>
          <w:rFonts w:ascii="Book Antiqua" w:hAnsi="Book Antiqua"/>
          <w:vertAlign w:val="subscript"/>
        </w:rPr>
        <w:t>3</w:t>
      </w:r>
      <w:r w:rsidR="001B45E2" w:rsidRPr="00903761">
        <w:rPr>
          <w:rFonts w:ascii="Book Antiqua" w:hAnsi="Book Antiqua"/>
        </w:rPr>
        <w:t xml:space="preserve"> de los sitios ácidos de menor fuerza</w:t>
      </w:r>
      <w:bookmarkStart w:id="100" w:name="_Toc9262033"/>
      <w:r w:rsidR="001B45E2" w:rsidRPr="00903761">
        <w:rPr>
          <w:rFonts w:ascii="Book Antiqua" w:hAnsi="Book Antiqua"/>
        </w:rPr>
        <w:t xml:space="preserve"> (débil), mientras que en el intervalo de 200-400 se consideró la desorción del amoniaco de los sitios </w:t>
      </w:r>
      <w:r w:rsidR="000856D0" w:rsidRPr="00903761">
        <w:rPr>
          <w:rFonts w:ascii="Book Antiqua" w:hAnsi="Book Antiqua"/>
        </w:rPr>
        <w:t>ácidos</w:t>
      </w:r>
      <w:r w:rsidR="001B45E2" w:rsidRPr="00903761">
        <w:rPr>
          <w:rFonts w:ascii="Book Antiqua" w:hAnsi="Book Antiqua"/>
        </w:rPr>
        <w:t xml:space="preserve"> con fuerza media (media) y</w:t>
      </w:r>
      <w:r>
        <w:rPr>
          <w:rFonts w:ascii="Book Antiqua" w:hAnsi="Book Antiqua"/>
        </w:rPr>
        <w:t xml:space="preserve"> finalmente,</w:t>
      </w:r>
      <w:r w:rsidR="001B45E2" w:rsidRPr="00903761">
        <w:rPr>
          <w:rFonts w:ascii="Book Antiqua" w:hAnsi="Book Antiqua"/>
        </w:rPr>
        <w:t xml:space="preserve"> en el intervalo de 400-500 </w:t>
      </w:r>
      <w:r>
        <w:rPr>
          <w:rFonts w:ascii="Book Antiqua" w:hAnsi="Book Antiqua"/>
        </w:rPr>
        <w:t>°</w:t>
      </w:r>
      <w:r w:rsidR="001B45E2" w:rsidRPr="00903761">
        <w:rPr>
          <w:rFonts w:ascii="Book Antiqua" w:hAnsi="Book Antiqua"/>
        </w:rPr>
        <w:t xml:space="preserve">C </w:t>
      </w:r>
      <w:r w:rsidR="00D85EF2">
        <w:rPr>
          <w:rFonts w:ascii="Book Antiqua" w:hAnsi="Book Antiqua"/>
        </w:rPr>
        <w:t xml:space="preserve">la </w:t>
      </w:r>
      <w:r w:rsidR="000856D0" w:rsidRPr="00903761">
        <w:rPr>
          <w:rFonts w:ascii="Book Antiqua" w:hAnsi="Book Antiqua"/>
        </w:rPr>
        <w:t>termodesor</w:t>
      </w:r>
      <w:r w:rsidR="00D85EF2">
        <w:rPr>
          <w:rFonts w:ascii="Book Antiqua" w:hAnsi="Book Antiqua"/>
        </w:rPr>
        <w:t>ción</w:t>
      </w:r>
      <w:r w:rsidR="001B45E2" w:rsidRPr="00903761">
        <w:rPr>
          <w:rFonts w:ascii="Book Antiqua" w:hAnsi="Book Antiqua"/>
        </w:rPr>
        <w:t xml:space="preserve"> </w:t>
      </w:r>
      <w:r w:rsidR="00D85EF2">
        <w:rPr>
          <w:rFonts w:ascii="Book Antiqua" w:hAnsi="Book Antiqua"/>
        </w:rPr>
        <w:t>d</w:t>
      </w:r>
      <w:r w:rsidR="001B45E2" w:rsidRPr="00903761">
        <w:rPr>
          <w:rFonts w:ascii="Book Antiqua" w:hAnsi="Book Antiqua"/>
        </w:rPr>
        <w:t>e</w:t>
      </w:r>
      <w:r w:rsidR="00D85EF2">
        <w:rPr>
          <w:rFonts w:ascii="Book Antiqua" w:hAnsi="Book Antiqua"/>
        </w:rPr>
        <w:t xml:space="preserve"> N</w:t>
      </w:r>
      <w:r w:rsidR="00D85EF2" w:rsidRPr="00D85EF2">
        <w:rPr>
          <w:rFonts w:ascii="Book Antiqua" w:hAnsi="Book Antiqua"/>
        </w:rPr>
        <w:t>H</w:t>
      </w:r>
      <w:r w:rsidR="00D85EF2" w:rsidRPr="00D85EF2">
        <w:rPr>
          <w:rFonts w:ascii="Book Antiqua" w:hAnsi="Book Antiqua"/>
          <w:vertAlign w:val="subscript"/>
        </w:rPr>
        <w:t>3</w:t>
      </w:r>
      <w:r w:rsidR="001B45E2" w:rsidRPr="00903761">
        <w:rPr>
          <w:rFonts w:ascii="Book Antiqua" w:hAnsi="Book Antiqua"/>
        </w:rPr>
        <w:t xml:space="preserve"> de los sitios </w:t>
      </w:r>
      <w:r w:rsidR="000856D0" w:rsidRPr="00903761">
        <w:rPr>
          <w:rFonts w:ascii="Book Antiqua" w:hAnsi="Book Antiqua"/>
        </w:rPr>
        <w:t>ácidos</w:t>
      </w:r>
      <w:r w:rsidR="001B45E2" w:rsidRPr="00903761">
        <w:rPr>
          <w:rFonts w:ascii="Book Antiqua" w:hAnsi="Book Antiqua"/>
        </w:rPr>
        <w:t xml:space="preserve"> fuertes (fuerte). </w:t>
      </w:r>
    </w:p>
    <w:p w14:paraId="734E01FD" w14:textId="77777777" w:rsidR="00903761" w:rsidRPr="00903761" w:rsidRDefault="00903761" w:rsidP="00BF326A">
      <w:pPr>
        <w:spacing w:after="0" w:line="276" w:lineRule="auto"/>
        <w:jc w:val="both"/>
        <w:rPr>
          <w:rFonts w:ascii="Book Antiqua" w:hAnsi="Book Antiqua"/>
        </w:rPr>
      </w:pPr>
    </w:p>
    <w:bookmarkEnd w:id="100"/>
    <w:p w14:paraId="63957800" w14:textId="550C03F3" w:rsidR="001B45E2" w:rsidRDefault="00BF326A" w:rsidP="00BF326A">
      <w:pPr>
        <w:spacing w:after="0" w:line="276" w:lineRule="auto"/>
      </w:pPr>
      <w:r w:rsidRPr="002050E9">
        <w:object w:dxaOrig="6545" w:dyaOrig="4569" w14:anchorId="508A4568">
          <v:shape id="_x0000_i1029" type="#_x0000_t75" style="width:365pt;height:241.05pt" o:ole="">
            <v:imagedata r:id="rId59" o:title="" croptop="4635f" cropleft="2200f" cropright="7024f"/>
          </v:shape>
          <o:OLEObject Type="Embed" ProgID="Origin50.Graph" ShapeID="_x0000_i1029" DrawAspect="Content" ObjectID="_1623766123" r:id="rId60"/>
        </w:object>
      </w:r>
    </w:p>
    <w:p w14:paraId="7829944E" w14:textId="77777777" w:rsidR="001B45E2" w:rsidRPr="009700E0" w:rsidRDefault="001B45E2" w:rsidP="001B45E2">
      <w:pPr>
        <w:keepNext/>
        <w:spacing w:after="0" w:line="276" w:lineRule="auto"/>
        <w:rPr>
          <w:rFonts w:ascii="Book Antiqua" w:hAnsi="Book Antiqua"/>
        </w:rPr>
      </w:pPr>
      <w:r w:rsidRPr="009700E0">
        <w:rPr>
          <w:rFonts w:ascii="Book Antiqua" w:hAnsi="Book Antiqua"/>
        </w:rPr>
        <w:t xml:space="preserve">Figura </w:t>
      </w:r>
      <w:r>
        <w:rPr>
          <w:rFonts w:ascii="Book Antiqua" w:hAnsi="Book Antiqua"/>
        </w:rPr>
        <w:fldChar w:fldCharType="begin"/>
      </w:r>
      <w:r>
        <w:rPr>
          <w:rFonts w:ascii="Book Antiqua" w:hAnsi="Book Antiqua"/>
        </w:rPr>
        <w:instrText xml:space="preserve"> STYLEREF 2 \s </w:instrText>
      </w:r>
      <w:r>
        <w:rPr>
          <w:rFonts w:ascii="Book Antiqua" w:hAnsi="Book Antiqua"/>
        </w:rPr>
        <w:fldChar w:fldCharType="separate"/>
      </w:r>
      <w:r w:rsidR="00370AA5">
        <w:rPr>
          <w:rFonts w:ascii="Book Antiqua" w:hAnsi="Book Antiqua"/>
          <w:noProof/>
        </w:rPr>
        <w:t>6</w:t>
      </w:r>
      <w:r>
        <w:rPr>
          <w:rFonts w:ascii="Book Antiqua" w:hAnsi="Book Antiqua"/>
        </w:rPr>
        <w:fldChar w:fldCharType="end"/>
      </w:r>
      <w:r>
        <w:rPr>
          <w:rFonts w:ascii="Book Antiqua" w:hAnsi="Book Antiqua"/>
        </w:rPr>
        <w:t>.</w:t>
      </w:r>
      <w:r>
        <w:rPr>
          <w:rFonts w:ascii="Book Antiqua" w:hAnsi="Book Antiqua"/>
        </w:rPr>
        <w:fldChar w:fldCharType="begin"/>
      </w:r>
      <w:r>
        <w:rPr>
          <w:rFonts w:ascii="Book Antiqua" w:hAnsi="Book Antiqua"/>
        </w:rPr>
        <w:instrText xml:space="preserve"> SEQ Figura \* ARABIC \s 2 </w:instrText>
      </w:r>
      <w:r>
        <w:rPr>
          <w:rFonts w:ascii="Book Antiqua" w:hAnsi="Book Antiqua"/>
        </w:rPr>
        <w:fldChar w:fldCharType="separate"/>
      </w:r>
      <w:r w:rsidR="00370AA5">
        <w:rPr>
          <w:rFonts w:ascii="Book Antiqua" w:hAnsi="Book Antiqua"/>
          <w:noProof/>
        </w:rPr>
        <w:t>3</w:t>
      </w:r>
      <w:r>
        <w:rPr>
          <w:rFonts w:ascii="Book Antiqua" w:hAnsi="Book Antiqua"/>
        </w:rPr>
        <w:fldChar w:fldCharType="end"/>
      </w:r>
      <w:r w:rsidRPr="009700E0">
        <w:rPr>
          <w:rFonts w:ascii="Book Antiqua" w:hAnsi="Book Antiqua"/>
        </w:rPr>
        <w:t xml:space="preserve"> Desorción a Temperatura Programada de Amoniaco de Soportes</w:t>
      </w:r>
    </w:p>
    <w:p w14:paraId="3159792B" w14:textId="77777777" w:rsidR="001B45E2" w:rsidRDefault="001B45E2" w:rsidP="001812E1">
      <w:pPr>
        <w:spacing w:after="0" w:line="276" w:lineRule="auto"/>
        <w:jc w:val="both"/>
        <w:rPr>
          <w:rFonts w:ascii="Book Antiqua" w:hAnsi="Book Antiqua"/>
        </w:rPr>
      </w:pPr>
    </w:p>
    <w:p w14:paraId="10AA7A33" w14:textId="77777777" w:rsidR="00BF326A" w:rsidRDefault="00BF326A" w:rsidP="00BF326A">
      <w:pPr>
        <w:spacing w:after="0" w:line="276" w:lineRule="auto"/>
        <w:jc w:val="both"/>
      </w:pPr>
      <w:r>
        <w:rPr>
          <w:rFonts w:ascii="Book Antiqua" w:hAnsi="Book Antiqua"/>
        </w:rPr>
        <w:t>A partir del NH</w:t>
      </w:r>
      <w:r w:rsidRPr="00D85EF2">
        <w:rPr>
          <w:rFonts w:ascii="Book Antiqua" w:hAnsi="Book Antiqua"/>
          <w:vertAlign w:val="subscript"/>
        </w:rPr>
        <w:t>3</w:t>
      </w:r>
      <w:r>
        <w:rPr>
          <w:rFonts w:ascii="Book Antiqua" w:hAnsi="Book Antiqua"/>
        </w:rPr>
        <w:t xml:space="preserve"> termodesorbido se obtuvo la concentración en </w:t>
      </w:r>
      <w:r w:rsidRPr="00D85EF2">
        <w:rPr>
          <w:rFonts w:ascii="Book Antiqua" w:hAnsi="Book Antiqua"/>
        </w:rPr>
        <w:t>µmol/g</w:t>
      </w:r>
      <w:r>
        <w:rPr>
          <w:rFonts w:ascii="Book Antiqua" w:hAnsi="Book Antiqua"/>
        </w:rPr>
        <w:t xml:space="preserve"> de los sitios ácidos de los soportes, los cuales se muestran en la Tabla 6.2, en donde se observó que e</w:t>
      </w:r>
      <w:r w:rsidRPr="00FB463B">
        <w:rPr>
          <w:rFonts w:ascii="Book Antiqua" w:hAnsi="Book Antiqua"/>
        </w:rPr>
        <w:t xml:space="preserve">l soporte modificado con magnesio </w:t>
      </w:r>
      <w:r>
        <w:rPr>
          <w:rFonts w:ascii="Book Antiqua" w:hAnsi="Book Antiqua"/>
        </w:rPr>
        <w:t>presenta</w:t>
      </w:r>
      <w:r w:rsidRPr="00FB463B">
        <w:rPr>
          <w:rFonts w:ascii="Book Antiqua" w:hAnsi="Book Antiqua"/>
        </w:rPr>
        <w:t xml:space="preserve"> </w:t>
      </w:r>
      <w:r>
        <w:rPr>
          <w:rFonts w:ascii="Book Antiqua" w:hAnsi="Book Antiqua"/>
        </w:rPr>
        <w:t xml:space="preserve">una reducción del </w:t>
      </w:r>
      <w:r w:rsidRPr="00FB463B">
        <w:rPr>
          <w:rFonts w:ascii="Book Antiqua" w:hAnsi="Book Antiqua"/>
        </w:rPr>
        <w:t>4.9</w:t>
      </w:r>
      <w:r>
        <w:rPr>
          <w:rFonts w:ascii="Book Antiqua" w:hAnsi="Book Antiqua"/>
        </w:rPr>
        <w:t xml:space="preserve"> </w:t>
      </w:r>
      <w:r w:rsidRPr="00FB463B">
        <w:rPr>
          <w:rFonts w:ascii="Book Antiqua" w:hAnsi="Book Antiqua"/>
        </w:rPr>
        <w:t xml:space="preserve">% </w:t>
      </w:r>
      <w:r>
        <w:rPr>
          <w:rFonts w:ascii="Book Antiqua" w:hAnsi="Book Antiqua"/>
        </w:rPr>
        <w:t>de la</w:t>
      </w:r>
      <w:r w:rsidRPr="00FB463B">
        <w:rPr>
          <w:rFonts w:ascii="Book Antiqua" w:hAnsi="Book Antiqua"/>
        </w:rPr>
        <w:t xml:space="preserve"> acidez</w:t>
      </w:r>
      <w:r>
        <w:rPr>
          <w:rFonts w:ascii="Book Antiqua" w:hAnsi="Book Antiqua"/>
        </w:rPr>
        <w:t xml:space="preserve"> respecto a</w:t>
      </w:r>
      <w:r w:rsidRPr="00FB463B">
        <w:rPr>
          <w:rFonts w:ascii="Book Antiqua" w:hAnsi="Book Antiqua"/>
        </w:rPr>
        <w:t xml:space="preserve">l convencional de alúmina, mientras que el soporte modificado con magnesio y potasio </w:t>
      </w:r>
      <w:r>
        <w:rPr>
          <w:rFonts w:ascii="Book Antiqua" w:hAnsi="Book Antiqua"/>
        </w:rPr>
        <w:t>logra</w:t>
      </w:r>
      <w:r w:rsidRPr="00FB463B">
        <w:rPr>
          <w:rFonts w:ascii="Book Antiqua" w:hAnsi="Book Antiqua"/>
        </w:rPr>
        <w:t xml:space="preserve"> una acidez 33.6</w:t>
      </w:r>
      <w:r>
        <w:rPr>
          <w:rFonts w:ascii="Book Antiqua" w:hAnsi="Book Antiqua"/>
        </w:rPr>
        <w:t xml:space="preserve"> </w:t>
      </w:r>
      <w:r w:rsidRPr="00FB463B">
        <w:rPr>
          <w:rFonts w:ascii="Book Antiqua" w:hAnsi="Book Antiqua"/>
        </w:rPr>
        <w:t>%</w:t>
      </w:r>
      <w:r>
        <w:rPr>
          <w:rFonts w:ascii="Book Antiqua" w:hAnsi="Book Antiqua"/>
        </w:rPr>
        <w:t xml:space="preserve"> menor. </w:t>
      </w:r>
    </w:p>
    <w:p w14:paraId="251423B4" w14:textId="77777777" w:rsidR="00BF326A" w:rsidRDefault="00BF326A" w:rsidP="001812E1">
      <w:pPr>
        <w:spacing w:after="0" w:line="276" w:lineRule="auto"/>
        <w:jc w:val="both"/>
        <w:rPr>
          <w:rFonts w:ascii="Book Antiqua" w:hAnsi="Book Antiqua"/>
        </w:rPr>
      </w:pPr>
    </w:p>
    <w:p w14:paraId="6DBDC1CB" w14:textId="0173FD2A" w:rsidR="00411307" w:rsidRPr="00196D47" w:rsidRDefault="00196D47" w:rsidP="00196D47">
      <w:pPr>
        <w:pStyle w:val="Descripcin"/>
        <w:keepNext/>
        <w:rPr>
          <w:rFonts w:ascii="Book Antiqua" w:hAnsi="Book Antiqua"/>
          <w:color w:val="auto"/>
          <w:sz w:val="22"/>
          <w:szCs w:val="22"/>
        </w:rPr>
      </w:pPr>
      <w:bookmarkStart w:id="101" w:name="_Toc9262210"/>
      <w:r w:rsidRPr="00196D47">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2</w:t>
      </w:r>
      <w:r w:rsidR="002141E4">
        <w:rPr>
          <w:rFonts w:ascii="Book Antiqua" w:hAnsi="Book Antiqua"/>
          <w:color w:val="auto"/>
          <w:sz w:val="22"/>
          <w:szCs w:val="22"/>
        </w:rPr>
        <w:fldChar w:fldCharType="end"/>
      </w:r>
      <w:r w:rsidRPr="00196D47">
        <w:rPr>
          <w:rFonts w:ascii="Book Antiqua" w:hAnsi="Book Antiqua"/>
          <w:color w:val="auto"/>
          <w:sz w:val="22"/>
          <w:szCs w:val="22"/>
        </w:rPr>
        <w:t xml:space="preserve"> </w:t>
      </w:r>
      <w:r w:rsidR="00042E6D">
        <w:rPr>
          <w:rFonts w:ascii="Book Antiqua" w:hAnsi="Book Antiqua"/>
          <w:color w:val="auto"/>
          <w:sz w:val="22"/>
          <w:szCs w:val="22"/>
        </w:rPr>
        <w:t>Sitios Ácidos y Fuerza Á</w:t>
      </w:r>
      <w:r w:rsidR="00411307" w:rsidRPr="00196D47">
        <w:rPr>
          <w:rFonts w:ascii="Book Antiqua" w:hAnsi="Book Antiqua"/>
          <w:color w:val="auto"/>
          <w:sz w:val="22"/>
          <w:szCs w:val="22"/>
        </w:rPr>
        <w:t>cida de Soportes</w:t>
      </w:r>
      <w:bookmarkEnd w:id="101"/>
    </w:p>
    <w:tbl>
      <w:tblPr>
        <w:tblStyle w:val="Tabladelista2-nfasis2"/>
        <w:tblW w:w="8779" w:type="dxa"/>
        <w:tblLook w:val="0600" w:firstRow="0" w:lastRow="0" w:firstColumn="0" w:lastColumn="0" w:noHBand="1" w:noVBand="1"/>
      </w:tblPr>
      <w:tblGrid>
        <w:gridCol w:w="2267"/>
        <w:gridCol w:w="1277"/>
        <w:gridCol w:w="1439"/>
        <w:gridCol w:w="1330"/>
        <w:gridCol w:w="742"/>
        <w:gridCol w:w="1724"/>
      </w:tblGrid>
      <w:tr w:rsidR="00411307" w:rsidRPr="00271F23" w14:paraId="41F90899" w14:textId="77777777" w:rsidTr="00850240">
        <w:trPr>
          <w:trHeight w:val="618"/>
        </w:trPr>
        <w:tc>
          <w:tcPr>
            <w:tcW w:w="2267" w:type="dxa"/>
            <w:shd w:val="clear" w:color="auto" w:fill="auto"/>
            <w:vAlign w:val="center"/>
            <w:hideMark/>
          </w:tcPr>
          <w:p w14:paraId="23C0892D" w14:textId="77777777" w:rsidR="00411307" w:rsidRPr="00CE418B" w:rsidRDefault="00411307" w:rsidP="00D71161">
            <w:pPr>
              <w:spacing w:line="276" w:lineRule="auto"/>
              <w:rPr>
                <w:rFonts w:ascii="Book Antiqua" w:hAnsi="Book Antiqua" w:cstheme="minorHAnsi"/>
                <w:b/>
              </w:rPr>
            </w:pPr>
          </w:p>
        </w:tc>
        <w:tc>
          <w:tcPr>
            <w:tcW w:w="4788" w:type="dxa"/>
            <w:gridSpan w:val="4"/>
            <w:shd w:val="clear" w:color="auto" w:fill="auto"/>
            <w:vAlign w:val="center"/>
            <w:hideMark/>
          </w:tcPr>
          <w:p w14:paraId="2C5B43B6" w14:textId="77777777" w:rsidR="00042E6D" w:rsidRDefault="00042E6D" w:rsidP="00042E6D">
            <w:pPr>
              <w:spacing w:line="276" w:lineRule="auto"/>
              <w:rPr>
                <w:rFonts w:ascii="Book Antiqua" w:hAnsi="Book Antiqua" w:cstheme="minorHAnsi"/>
                <w:b/>
              </w:rPr>
            </w:pPr>
            <w:r w:rsidRPr="00CE418B">
              <w:rPr>
                <w:rFonts w:ascii="Book Antiqua" w:hAnsi="Book Antiqua" w:cstheme="minorHAnsi"/>
                <w:b/>
              </w:rPr>
              <w:t>NH</w:t>
            </w:r>
            <w:r w:rsidRPr="00CE418B">
              <w:rPr>
                <w:rFonts w:ascii="Book Antiqua" w:hAnsi="Book Antiqua" w:cstheme="minorHAnsi"/>
                <w:b/>
                <w:vertAlign w:val="subscript"/>
              </w:rPr>
              <w:t>3</w:t>
            </w:r>
            <w:r w:rsidRPr="00CE418B">
              <w:rPr>
                <w:rFonts w:ascii="Book Antiqua" w:hAnsi="Book Antiqua" w:cstheme="minorHAnsi"/>
                <w:b/>
              </w:rPr>
              <w:t xml:space="preserve"> desorbido </w:t>
            </w:r>
          </w:p>
          <w:p w14:paraId="44417815" w14:textId="77777777" w:rsidR="00411307" w:rsidRPr="00CE418B" w:rsidRDefault="00042E6D" w:rsidP="00042E6D">
            <w:pPr>
              <w:spacing w:line="276" w:lineRule="auto"/>
              <w:rPr>
                <w:rFonts w:ascii="Book Antiqua" w:hAnsi="Book Antiqua" w:cstheme="minorHAnsi"/>
                <w:b/>
              </w:rPr>
            </w:pPr>
            <w:r>
              <w:rPr>
                <w:rFonts w:ascii="Book Antiqua" w:hAnsi="Book Antiqua" w:cstheme="minorHAnsi"/>
                <w:b/>
              </w:rPr>
              <w:t>µmol/g</w:t>
            </w:r>
            <w:r w:rsidR="00411307" w:rsidRPr="00CE418B">
              <w:rPr>
                <w:rFonts w:ascii="Book Antiqua" w:hAnsi="Book Antiqua" w:cstheme="minorHAnsi"/>
                <w:b/>
              </w:rPr>
              <w:t xml:space="preserve"> </w:t>
            </w:r>
          </w:p>
        </w:tc>
        <w:tc>
          <w:tcPr>
            <w:tcW w:w="1724" w:type="dxa"/>
            <w:shd w:val="clear" w:color="auto" w:fill="auto"/>
            <w:vAlign w:val="center"/>
            <w:hideMark/>
          </w:tcPr>
          <w:p w14:paraId="1EA884BD" w14:textId="77777777" w:rsidR="00411307" w:rsidRPr="00CE418B" w:rsidRDefault="00411307" w:rsidP="00D71161">
            <w:pPr>
              <w:spacing w:line="276" w:lineRule="auto"/>
              <w:rPr>
                <w:rFonts w:ascii="Book Antiqua" w:hAnsi="Book Antiqua" w:cstheme="minorHAnsi"/>
                <w:b/>
              </w:rPr>
            </w:pPr>
          </w:p>
        </w:tc>
      </w:tr>
      <w:tr w:rsidR="00411307" w:rsidRPr="00196D47" w14:paraId="5BDEDD6F" w14:textId="77777777" w:rsidTr="00850240">
        <w:trPr>
          <w:trHeight w:val="618"/>
        </w:trPr>
        <w:tc>
          <w:tcPr>
            <w:tcW w:w="2267" w:type="dxa"/>
            <w:shd w:val="clear" w:color="auto" w:fill="F2DBDB" w:themeFill="accent2" w:themeFillTint="33"/>
            <w:vAlign w:val="center"/>
            <w:hideMark/>
          </w:tcPr>
          <w:p w14:paraId="09CBA96E" w14:textId="77777777" w:rsidR="00411307" w:rsidRPr="00CE418B" w:rsidRDefault="00411307" w:rsidP="00D71161">
            <w:pPr>
              <w:spacing w:line="276" w:lineRule="auto"/>
              <w:rPr>
                <w:rFonts w:ascii="Book Antiqua" w:hAnsi="Book Antiqua" w:cstheme="minorHAnsi"/>
                <w:b/>
              </w:rPr>
            </w:pPr>
            <w:r w:rsidRPr="00CE418B">
              <w:rPr>
                <w:rFonts w:ascii="Book Antiqua" w:hAnsi="Book Antiqua" w:cstheme="minorHAnsi"/>
                <w:b/>
              </w:rPr>
              <w:t>Soporte</w:t>
            </w:r>
          </w:p>
        </w:tc>
        <w:tc>
          <w:tcPr>
            <w:tcW w:w="1277" w:type="dxa"/>
            <w:shd w:val="clear" w:color="auto" w:fill="F2DBDB" w:themeFill="accent2" w:themeFillTint="33"/>
            <w:vAlign w:val="center"/>
            <w:hideMark/>
          </w:tcPr>
          <w:p w14:paraId="1D34E1BF" w14:textId="1C0BD8C9" w:rsidR="001B45E2" w:rsidRDefault="00850240" w:rsidP="00D71161">
            <w:pPr>
              <w:spacing w:line="276" w:lineRule="auto"/>
              <w:rPr>
                <w:rFonts w:ascii="Book Antiqua" w:hAnsi="Book Antiqua" w:cstheme="minorHAnsi"/>
                <w:b/>
              </w:rPr>
            </w:pPr>
            <w:r>
              <w:rPr>
                <w:rFonts w:ascii="Book Antiqua" w:hAnsi="Book Antiqua" w:cstheme="minorHAnsi"/>
                <w:b/>
              </w:rPr>
              <w:t>D</w:t>
            </w:r>
            <w:r w:rsidR="000856D0">
              <w:rPr>
                <w:rFonts w:ascii="Book Antiqua" w:hAnsi="Book Antiqua" w:cstheme="minorHAnsi"/>
                <w:b/>
              </w:rPr>
              <w:t>ébil</w:t>
            </w:r>
          </w:p>
          <w:p w14:paraId="652F9E40" w14:textId="77777777" w:rsidR="00411307" w:rsidRPr="00CE418B" w:rsidRDefault="00042E6D" w:rsidP="00D71161">
            <w:pPr>
              <w:spacing w:line="276" w:lineRule="auto"/>
              <w:rPr>
                <w:rFonts w:ascii="Book Antiqua" w:hAnsi="Book Antiqua" w:cstheme="minorHAnsi"/>
                <w:b/>
              </w:rPr>
            </w:pPr>
            <w:r>
              <w:rPr>
                <w:rFonts w:ascii="Book Antiqua" w:hAnsi="Book Antiqua" w:cstheme="minorHAnsi"/>
                <w:b/>
              </w:rPr>
              <w:t>120-200 °C</w:t>
            </w:r>
          </w:p>
        </w:tc>
        <w:tc>
          <w:tcPr>
            <w:tcW w:w="1439" w:type="dxa"/>
            <w:shd w:val="clear" w:color="auto" w:fill="F2DBDB" w:themeFill="accent2" w:themeFillTint="33"/>
            <w:vAlign w:val="center"/>
            <w:hideMark/>
          </w:tcPr>
          <w:p w14:paraId="7720335D" w14:textId="5C31AE18" w:rsidR="001B45E2" w:rsidRDefault="001B45E2" w:rsidP="00042E6D">
            <w:pPr>
              <w:spacing w:line="276" w:lineRule="auto"/>
              <w:rPr>
                <w:rFonts w:ascii="Book Antiqua" w:hAnsi="Book Antiqua" w:cstheme="minorHAnsi"/>
                <w:b/>
              </w:rPr>
            </w:pPr>
            <w:r>
              <w:rPr>
                <w:rFonts w:ascii="Book Antiqua" w:hAnsi="Book Antiqua" w:cstheme="minorHAnsi"/>
                <w:b/>
              </w:rPr>
              <w:t>Medio</w:t>
            </w:r>
          </w:p>
          <w:p w14:paraId="6ED6ED6A" w14:textId="77777777" w:rsidR="00411307" w:rsidRPr="00CE418B" w:rsidRDefault="00042E6D" w:rsidP="00042E6D">
            <w:pPr>
              <w:spacing w:line="276" w:lineRule="auto"/>
              <w:rPr>
                <w:rFonts w:ascii="Book Antiqua" w:hAnsi="Book Antiqua" w:cstheme="minorHAnsi"/>
                <w:b/>
              </w:rPr>
            </w:pPr>
            <w:r>
              <w:rPr>
                <w:rFonts w:ascii="Book Antiqua" w:hAnsi="Book Antiqua" w:cstheme="minorHAnsi"/>
                <w:b/>
              </w:rPr>
              <w:t>200-400 °C</w:t>
            </w:r>
          </w:p>
        </w:tc>
        <w:tc>
          <w:tcPr>
            <w:tcW w:w="1330" w:type="dxa"/>
            <w:shd w:val="clear" w:color="auto" w:fill="F2DBDB" w:themeFill="accent2" w:themeFillTint="33"/>
            <w:vAlign w:val="center"/>
            <w:hideMark/>
          </w:tcPr>
          <w:p w14:paraId="4B457D9C" w14:textId="43FFF4E2" w:rsidR="001B45E2" w:rsidRDefault="00850240" w:rsidP="00042E6D">
            <w:pPr>
              <w:spacing w:line="276" w:lineRule="auto"/>
              <w:rPr>
                <w:rFonts w:ascii="Book Antiqua" w:hAnsi="Book Antiqua" w:cstheme="minorHAnsi"/>
                <w:b/>
              </w:rPr>
            </w:pPr>
            <w:r>
              <w:rPr>
                <w:rFonts w:ascii="Book Antiqua" w:hAnsi="Book Antiqua" w:cstheme="minorHAnsi"/>
                <w:b/>
              </w:rPr>
              <w:t>F</w:t>
            </w:r>
            <w:r w:rsidR="001B45E2">
              <w:rPr>
                <w:rFonts w:ascii="Book Antiqua" w:hAnsi="Book Antiqua" w:cstheme="minorHAnsi"/>
                <w:b/>
              </w:rPr>
              <w:t>uerte</w:t>
            </w:r>
          </w:p>
          <w:p w14:paraId="465EF87D" w14:textId="77777777" w:rsidR="00411307" w:rsidRPr="00CE418B" w:rsidRDefault="00042E6D" w:rsidP="00042E6D">
            <w:pPr>
              <w:spacing w:line="276" w:lineRule="auto"/>
              <w:rPr>
                <w:rFonts w:ascii="Book Antiqua" w:hAnsi="Book Antiqua" w:cstheme="minorHAnsi"/>
                <w:b/>
              </w:rPr>
            </w:pPr>
            <w:r>
              <w:rPr>
                <w:rFonts w:ascii="Book Antiqua" w:hAnsi="Book Antiqua" w:cstheme="minorHAnsi"/>
                <w:b/>
              </w:rPr>
              <w:t>400-500 °C</w:t>
            </w:r>
          </w:p>
        </w:tc>
        <w:tc>
          <w:tcPr>
            <w:tcW w:w="742" w:type="dxa"/>
            <w:shd w:val="clear" w:color="auto" w:fill="F2DBDB" w:themeFill="accent2" w:themeFillTint="33"/>
            <w:vAlign w:val="center"/>
            <w:hideMark/>
          </w:tcPr>
          <w:p w14:paraId="446FAC5A" w14:textId="77777777" w:rsidR="00411307" w:rsidRPr="00CE418B" w:rsidRDefault="00411307" w:rsidP="00D71161">
            <w:pPr>
              <w:spacing w:line="276" w:lineRule="auto"/>
              <w:rPr>
                <w:rFonts w:ascii="Book Antiqua" w:hAnsi="Book Antiqua" w:cstheme="minorHAnsi"/>
                <w:b/>
              </w:rPr>
            </w:pPr>
            <w:r w:rsidRPr="00CE418B">
              <w:rPr>
                <w:rFonts w:ascii="Book Antiqua" w:hAnsi="Book Antiqua" w:cstheme="minorHAnsi"/>
                <w:b/>
              </w:rPr>
              <w:t>Total</w:t>
            </w:r>
          </w:p>
        </w:tc>
        <w:tc>
          <w:tcPr>
            <w:tcW w:w="1724" w:type="dxa"/>
            <w:shd w:val="clear" w:color="auto" w:fill="F2DBDB" w:themeFill="accent2" w:themeFillTint="33"/>
            <w:vAlign w:val="center"/>
            <w:hideMark/>
          </w:tcPr>
          <w:p w14:paraId="0B33C37A" w14:textId="6AA0AD2E" w:rsidR="00411307" w:rsidRPr="00CE418B" w:rsidRDefault="00411307" w:rsidP="00850240">
            <w:pPr>
              <w:spacing w:line="276" w:lineRule="auto"/>
              <w:rPr>
                <w:rFonts w:ascii="Book Antiqua" w:hAnsi="Book Antiqua" w:cstheme="minorHAnsi"/>
                <w:b/>
              </w:rPr>
            </w:pPr>
            <w:r w:rsidRPr="00CE418B">
              <w:rPr>
                <w:rFonts w:ascii="Book Antiqua" w:hAnsi="Book Antiqua" w:cstheme="minorHAnsi"/>
                <w:b/>
              </w:rPr>
              <w:t>Fuerza Ácida</w:t>
            </w:r>
            <w:r w:rsidR="00850240">
              <w:rPr>
                <w:rFonts w:ascii="Book Antiqua" w:hAnsi="Book Antiqua" w:cstheme="minorHAnsi"/>
                <w:b/>
              </w:rPr>
              <w:t xml:space="preserve"> (Fuerte/Medio)</w:t>
            </w:r>
          </w:p>
        </w:tc>
      </w:tr>
      <w:tr w:rsidR="00CE418B" w:rsidRPr="00196D47" w14:paraId="5AF65738" w14:textId="77777777" w:rsidTr="00850240">
        <w:trPr>
          <w:trHeight w:val="618"/>
        </w:trPr>
        <w:tc>
          <w:tcPr>
            <w:tcW w:w="2267" w:type="dxa"/>
            <w:vAlign w:val="center"/>
          </w:tcPr>
          <w:p w14:paraId="0FE1DB6C" w14:textId="36E6ADDF" w:rsidR="00CE418B" w:rsidRPr="00196D47" w:rsidRDefault="00CE418B" w:rsidP="00D71161">
            <w:pPr>
              <w:spacing w:line="276" w:lineRule="auto"/>
              <w:rPr>
                <w:rFonts w:ascii="Book Antiqua" w:hAnsi="Book Antiqua" w:cstheme="minorHAnsi"/>
                <w:b/>
                <w:vertAlign w:val="subscript"/>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p>
        </w:tc>
        <w:tc>
          <w:tcPr>
            <w:tcW w:w="1277" w:type="dxa"/>
            <w:vAlign w:val="center"/>
            <w:hideMark/>
          </w:tcPr>
          <w:p w14:paraId="66AB6785" w14:textId="00352DBD" w:rsidR="00CE418B" w:rsidRPr="00196D47" w:rsidRDefault="00C521BB" w:rsidP="00C521BB">
            <w:pPr>
              <w:spacing w:line="276" w:lineRule="auto"/>
              <w:rPr>
                <w:rFonts w:ascii="Book Antiqua" w:hAnsi="Book Antiqua" w:cstheme="minorHAnsi"/>
              </w:rPr>
            </w:pPr>
            <w:r>
              <w:rPr>
                <w:rFonts w:ascii="Book Antiqua" w:hAnsi="Book Antiqua" w:cstheme="minorHAnsi"/>
              </w:rPr>
              <w:t>169</w:t>
            </w:r>
          </w:p>
        </w:tc>
        <w:tc>
          <w:tcPr>
            <w:tcW w:w="1439" w:type="dxa"/>
            <w:vAlign w:val="center"/>
            <w:hideMark/>
          </w:tcPr>
          <w:p w14:paraId="58AF3660" w14:textId="1062573F"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4</w:t>
            </w:r>
            <w:r w:rsidR="00C521BB">
              <w:rPr>
                <w:rFonts w:ascii="Book Antiqua" w:hAnsi="Book Antiqua" w:cstheme="minorHAnsi"/>
              </w:rPr>
              <w:t>11</w:t>
            </w:r>
          </w:p>
        </w:tc>
        <w:tc>
          <w:tcPr>
            <w:tcW w:w="1330" w:type="dxa"/>
            <w:vAlign w:val="center"/>
            <w:hideMark/>
          </w:tcPr>
          <w:p w14:paraId="54C5F1A4" w14:textId="1DC3499C" w:rsidR="00CE418B" w:rsidRPr="00196D47" w:rsidRDefault="00C521BB" w:rsidP="00D71161">
            <w:pPr>
              <w:spacing w:line="276" w:lineRule="auto"/>
              <w:rPr>
                <w:rFonts w:ascii="Book Antiqua" w:hAnsi="Book Antiqua" w:cstheme="minorHAnsi"/>
              </w:rPr>
            </w:pPr>
            <w:r>
              <w:rPr>
                <w:rFonts w:ascii="Book Antiqua" w:hAnsi="Book Antiqua" w:cstheme="minorHAnsi"/>
              </w:rPr>
              <w:t>92</w:t>
            </w:r>
          </w:p>
        </w:tc>
        <w:tc>
          <w:tcPr>
            <w:tcW w:w="742" w:type="dxa"/>
            <w:vAlign w:val="center"/>
            <w:hideMark/>
          </w:tcPr>
          <w:p w14:paraId="48D40894" w14:textId="77777777"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672</w:t>
            </w:r>
          </w:p>
        </w:tc>
        <w:tc>
          <w:tcPr>
            <w:tcW w:w="1724" w:type="dxa"/>
            <w:vAlign w:val="center"/>
            <w:hideMark/>
          </w:tcPr>
          <w:p w14:paraId="0959F41B" w14:textId="77777777" w:rsidR="00CE418B" w:rsidRPr="00196D47" w:rsidRDefault="00DF51AD" w:rsidP="00D71161">
            <w:pPr>
              <w:spacing w:line="276" w:lineRule="auto"/>
              <w:rPr>
                <w:rFonts w:ascii="Book Antiqua" w:hAnsi="Book Antiqua" w:cstheme="minorHAnsi"/>
              </w:rPr>
            </w:pPr>
            <w:r>
              <w:rPr>
                <w:rFonts w:ascii="Book Antiqua" w:hAnsi="Book Antiqua" w:cstheme="minorHAnsi"/>
              </w:rPr>
              <w:t>0.23</w:t>
            </w:r>
          </w:p>
        </w:tc>
      </w:tr>
      <w:tr w:rsidR="00CE418B" w:rsidRPr="00196D47" w14:paraId="796E18C6" w14:textId="77777777" w:rsidTr="00850240">
        <w:trPr>
          <w:trHeight w:val="618"/>
        </w:trPr>
        <w:tc>
          <w:tcPr>
            <w:tcW w:w="2267" w:type="dxa"/>
            <w:shd w:val="clear" w:color="auto" w:fill="F2DBDB" w:themeFill="accent2" w:themeFillTint="33"/>
            <w:vAlign w:val="center"/>
          </w:tcPr>
          <w:p w14:paraId="377CEE04" w14:textId="77777777" w:rsidR="00CE418B" w:rsidRPr="00196D47" w:rsidRDefault="00CE418B" w:rsidP="00D71161">
            <w:pPr>
              <w:spacing w:line="276" w:lineRule="auto"/>
              <w:rPr>
                <w:rFonts w:ascii="Book Antiqua" w:hAnsi="Book Antiqua" w:cstheme="minorHAnsi"/>
                <w:b/>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r w:rsidRPr="00196D47">
              <w:rPr>
                <w:rFonts w:ascii="Book Antiqua" w:hAnsi="Book Antiqua" w:cstheme="minorHAnsi"/>
                <w:b/>
              </w:rPr>
              <w:t>-MgO</w:t>
            </w:r>
          </w:p>
        </w:tc>
        <w:tc>
          <w:tcPr>
            <w:tcW w:w="1277" w:type="dxa"/>
            <w:shd w:val="clear" w:color="auto" w:fill="F2DBDB" w:themeFill="accent2" w:themeFillTint="33"/>
            <w:vAlign w:val="center"/>
            <w:hideMark/>
          </w:tcPr>
          <w:p w14:paraId="4EC3CDCB" w14:textId="3BDD5356" w:rsidR="00CE418B" w:rsidRPr="00196D47" w:rsidRDefault="00C521BB" w:rsidP="00C521BB">
            <w:pPr>
              <w:spacing w:line="276" w:lineRule="auto"/>
              <w:rPr>
                <w:rFonts w:ascii="Book Antiqua" w:hAnsi="Book Antiqua" w:cstheme="minorHAnsi"/>
              </w:rPr>
            </w:pPr>
            <w:r>
              <w:rPr>
                <w:rFonts w:ascii="Book Antiqua" w:hAnsi="Book Antiqua" w:cstheme="minorHAnsi"/>
              </w:rPr>
              <w:t>144</w:t>
            </w:r>
          </w:p>
        </w:tc>
        <w:tc>
          <w:tcPr>
            <w:tcW w:w="1439" w:type="dxa"/>
            <w:shd w:val="clear" w:color="auto" w:fill="F2DBDB" w:themeFill="accent2" w:themeFillTint="33"/>
            <w:vAlign w:val="center"/>
            <w:hideMark/>
          </w:tcPr>
          <w:p w14:paraId="48BAC361" w14:textId="1E08AC47"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4</w:t>
            </w:r>
            <w:r w:rsidR="00C521BB">
              <w:rPr>
                <w:rFonts w:ascii="Book Antiqua" w:hAnsi="Book Antiqua" w:cstheme="minorHAnsi"/>
              </w:rPr>
              <w:t>0</w:t>
            </w:r>
            <w:r w:rsidRPr="00196D47">
              <w:rPr>
                <w:rFonts w:ascii="Book Antiqua" w:hAnsi="Book Antiqua" w:cstheme="minorHAnsi"/>
              </w:rPr>
              <w:t>7</w:t>
            </w:r>
          </w:p>
        </w:tc>
        <w:tc>
          <w:tcPr>
            <w:tcW w:w="1330" w:type="dxa"/>
            <w:shd w:val="clear" w:color="auto" w:fill="F2DBDB" w:themeFill="accent2" w:themeFillTint="33"/>
            <w:vAlign w:val="center"/>
            <w:hideMark/>
          </w:tcPr>
          <w:p w14:paraId="3FE649E3" w14:textId="27C9DC00" w:rsidR="00CE418B" w:rsidRPr="00196D47" w:rsidRDefault="00C521BB" w:rsidP="00C521BB">
            <w:pPr>
              <w:spacing w:line="276" w:lineRule="auto"/>
              <w:rPr>
                <w:rFonts w:ascii="Book Antiqua" w:hAnsi="Book Antiqua" w:cstheme="minorHAnsi"/>
              </w:rPr>
            </w:pPr>
            <w:r>
              <w:rPr>
                <w:rFonts w:ascii="Book Antiqua" w:hAnsi="Book Antiqua" w:cstheme="minorHAnsi"/>
              </w:rPr>
              <w:t>88</w:t>
            </w:r>
          </w:p>
        </w:tc>
        <w:tc>
          <w:tcPr>
            <w:tcW w:w="742" w:type="dxa"/>
            <w:shd w:val="clear" w:color="auto" w:fill="F2DBDB" w:themeFill="accent2" w:themeFillTint="33"/>
            <w:vAlign w:val="center"/>
            <w:hideMark/>
          </w:tcPr>
          <w:p w14:paraId="00AD67A7" w14:textId="77777777"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639</w:t>
            </w:r>
          </w:p>
        </w:tc>
        <w:tc>
          <w:tcPr>
            <w:tcW w:w="1724" w:type="dxa"/>
            <w:shd w:val="clear" w:color="auto" w:fill="F2DBDB" w:themeFill="accent2" w:themeFillTint="33"/>
            <w:vAlign w:val="center"/>
            <w:hideMark/>
          </w:tcPr>
          <w:p w14:paraId="176E3182" w14:textId="77777777" w:rsidR="00CE418B" w:rsidRPr="00196D47" w:rsidRDefault="00DF51AD" w:rsidP="00D71161">
            <w:pPr>
              <w:spacing w:line="276" w:lineRule="auto"/>
              <w:rPr>
                <w:rFonts w:ascii="Book Antiqua" w:hAnsi="Book Antiqua" w:cstheme="minorHAnsi"/>
              </w:rPr>
            </w:pPr>
            <w:r>
              <w:rPr>
                <w:rFonts w:ascii="Book Antiqua" w:hAnsi="Book Antiqua" w:cstheme="minorHAnsi"/>
              </w:rPr>
              <w:t>0.22</w:t>
            </w:r>
          </w:p>
        </w:tc>
      </w:tr>
      <w:tr w:rsidR="00CE418B" w:rsidRPr="00196D47" w14:paraId="2388CE80" w14:textId="77777777" w:rsidTr="00850240">
        <w:trPr>
          <w:trHeight w:val="618"/>
        </w:trPr>
        <w:tc>
          <w:tcPr>
            <w:tcW w:w="2267" w:type="dxa"/>
            <w:vAlign w:val="center"/>
          </w:tcPr>
          <w:p w14:paraId="0FB95364" w14:textId="77777777" w:rsidR="00CE418B" w:rsidRPr="00196D47" w:rsidRDefault="00CE418B" w:rsidP="00D71161">
            <w:pPr>
              <w:spacing w:line="276" w:lineRule="auto"/>
              <w:rPr>
                <w:rFonts w:ascii="Book Antiqua" w:hAnsi="Book Antiqua" w:cstheme="minorHAnsi"/>
                <w:b/>
              </w:rPr>
            </w:pPr>
            <w:r w:rsidRPr="00196D47">
              <w:rPr>
                <w:rFonts w:ascii="Book Antiqua" w:hAnsi="Book Antiqua" w:cstheme="minorHAnsi"/>
                <w:b/>
              </w:rPr>
              <w:t>Al</w:t>
            </w:r>
            <w:r w:rsidRPr="00196D47">
              <w:rPr>
                <w:rFonts w:ascii="Book Antiqua" w:hAnsi="Book Antiqua" w:cstheme="minorHAnsi"/>
                <w:b/>
                <w:vertAlign w:val="subscript"/>
              </w:rPr>
              <w:t>2</w:t>
            </w:r>
            <w:r w:rsidRPr="00196D47">
              <w:rPr>
                <w:rFonts w:ascii="Book Antiqua" w:hAnsi="Book Antiqua" w:cstheme="minorHAnsi"/>
                <w:b/>
              </w:rPr>
              <w:t>O</w:t>
            </w:r>
            <w:r w:rsidRPr="00196D47">
              <w:rPr>
                <w:rFonts w:ascii="Book Antiqua" w:hAnsi="Book Antiqua" w:cstheme="minorHAnsi"/>
                <w:b/>
                <w:vertAlign w:val="subscript"/>
              </w:rPr>
              <w:t>3</w:t>
            </w:r>
            <w:r w:rsidRPr="00196D47">
              <w:rPr>
                <w:rFonts w:ascii="Book Antiqua" w:hAnsi="Book Antiqua" w:cstheme="minorHAnsi"/>
                <w:b/>
              </w:rPr>
              <w:t>-MgO-K</w:t>
            </w:r>
            <w:r w:rsidRPr="00196D47">
              <w:rPr>
                <w:rFonts w:ascii="Book Antiqua" w:hAnsi="Book Antiqua" w:cstheme="minorHAnsi"/>
                <w:b/>
                <w:vertAlign w:val="subscript"/>
              </w:rPr>
              <w:t>2</w:t>
            </w:r>
            <w:r w:rsidRPr="00196D47">
              <w:rPr>
                <w:rFonts w:ascii="Book Antiqua" w:hAnsi="Book Antiqua" w:cstheme="minorHAnsi"/>
                <w:b/>
              </w:rPr>
              <w:t>O</w:t>
            </w:r>
          </w:p>
        </w:tc>
        <w:tc>
          <w:tcPr>
            <w:tcW w:w="1277" w:type="dxa"/>
            <w:vAlign w:val="center"/>
            <w:hideMark/>
          </w:tcPr>
          <w:p w14:paraId="53C0CAF7" w14:textId="74F45973" w:rsidR="00CE418B" w:rsidRPr="00196D47" w:rsidRDefault="00C521BB" w:rsidP="00C521BB">
            <w:pPr>
              <w:spacing w:line="276" w:lineRule="auto"/>
              <w:rPr>
                <w:rFonts w:ascii="Book Antiqua" w:hAnsi="Book Antiqua" w:cstheme="minorHAnsi"/>
              </w:rPr>
            </w:pPr>
            <w:r>
              <w:rPr>
                <w:rFonts w:ascii="Book Antiqua" w:hAnsi="Book Antiqua" w:cstheme="minorHAnsi"/>
              </w:rPr>
              <w:t>110</w:t>
            </w:r>
          </w:p>
        </w:tc>
        <w:tc>
          <w:tcPr>
            <w:tcW w:w="1439" w:type="dxa"/>
            <w:vAlign w:val="center"/>
            <w:hideMark/>
          </w:tcPr>
          <w:p w14:paraId="263742F1" w14:textId="38B43656"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2</w:t>
            </w:r>
            <w:r w:rsidR="00C521BB">
              <w:rPr>
                <w:rFonts w:ascii="Book Antiqua" w:hAnsi="Book Antiqua" w:cstheme="minorHAnsi"/>
              </w:rPr>
              <w:t>60</w:t>
            </w:r>
          </w:p>
        </w:tc>
        <w:tc>
          <w:tcPr>
            <w:tcW w:w="1330" w:type="dxa"/>
            <w:vAlign w:val="center"/>
            <w:hideMark/>
          </w:tcPr>
          <w:p w14:paraId="310FEFE4" w14:textId="3BD2EA80" w:rsidR="00CE418B" w:rsidRPr="00196D47" w:rsidRDefault="00C521BB" w:rsidP="00D71161">
            <w:pPr>
              <w:spacing w:line="276" w:lineRule="auto"/>
              <w:rPr>
                <w:rFonts w:ascii="Book Antiqua" w:hAnsi="Book Antiqua" w:cstheme="minorHAnsi"/>
              </w:rPr>
            </w:pPr>
            <w:r>
              <w:rPr>
                <w:rFonts w:ascii="Book Antiqua" w:hAnsi="Book Antiqua" w:cstheme="minorHAnsi"/>
              </w:rPr>
              <w:t>77</w:t>
            </w:r>
          </w:p>
        </w:tc>
        <w:tc>
          <w:tcPr>
            <w:tcW w:w="742" w:type="dxa"/>
            <w:vAlign w:val="center"/>
            <w:hideMark/>
          </w:tcPr>
          <w:p w14:paraId="4B72DD96" w14:textId="77777777" w:rsidR="00CE418B" w:rsidRPr="00196D47" w:rsidRDefault="00CE418B" w:rsidP="00D71161">
            <w:pPr>
              <w:spacing w:line="276" w:lineRule="auto"/>
              <w:rPr>
                <w:rFonts w:ascii="Book Antiqua" w:hAnsi="Book Antiqua" w:cstheme="minorHAnsi"/>
              </w:rPr>
            </w:pPr>
            <w:r w:rsidRPr="00196D47">
              <w:rPr>
                <w:rFonts w:ascii="Book Antiqua" w:hAnsi="Book Antiqua" w:cstheme="minorHAnsi"/>
              </w:rPr>
              <w:t>446</w:t>
            </w:r>
          </w:p>
        </w:tc>
        <w:tc>
          <w:tcPr>
            <w:tcW w:w="1724" w:type="dxa"/>
            <w:vAlign w:val="center"/>
            <w:hideMark/>
          </w:tcPr>
          <w:p w14:paraId="10ABA294" w14:textId="77777777" w:rsidR="00CE418B" w:rsidRPr="00196D47" w:rsidRDefault="00DF51AD" w:rsidP="00D71161">
            <w:pPr>
              <w:spacing w:line="276" w:lineRule="auto"/>
              <w:rPr>
                <w:rFonts w:ascii="Book Antiqua" w:hAnsi="Book Antiqua" w:cstheme="minorHAnsi"/>
              </w:rPr>
            </w:pPr>
            <w:r>
              <w:rPr>
                <w:rFonts w:ascii="Book Antiqua" w:hAnsi="Book Antiqua" w:cstheme="minorHAnsi"/>
              </w:rPr>
              <w:t>0.29</w:t>
            </w:r>
          </w:p>
        </w:tc>
      </w:tr>
    </w:tbl>
    <w:p w14:paraId="65D7D7EC" w14:textId="4A351988" w:rsidR="001812E1" w:rsidRDefault="001812E1" w:rsidP="001B5115">
      <w:pPr>
        <w:spacing w:after="0" w:line="276" w:lineRule="auto"/>
        <w:jc w:val="both"/>
      </w:pPr>
      <w:r>
        <w:rPr>
          <w:rFonts w:ascii="Book Antiqua" w:hAnsi="Book Antiqua"/>
        </w:rPr>
        <w:lastRenderedPageBreak/>
        <w:t>L</w:t>
      </w:r>
      <w:r w:rsidRPr="00FB463B">
        <w:rPr>
          <w:rFonts w:ascii="Book Antiqua" w:hAnsi="Book Antiqua"/>
        </w:rPr>
        <w:t>a fuerza ácida,</w:t>
      </w:r>
      <w:r>
        <w:rPr>
          <w:rFonts w:ascii="Book Antiqua" w:hAnsi="Book Antiqua"/>
        </w:rPr>
        <w:t xml:space="preserve"> definida como la relación entre la cantidad de sitios ácidos fuertes (</w:t>
      </w:r>
      <w:r w:rsidRPr="00E57231">
        <w:rPr>
          <w:rFonts w:ascii="Book Antiqua" w:hAnsi="Book Antiqua"/>
        </w:rPr>
        <w:t>400-500 °C</w:t>
      </w:r>
      <w:r>
        <w:rPr>
          <w:rFonts w:ascii="Book Antiqua" w:hAnsi="Book Antiqua"/>
        </w:rPr>
        <w:t>) y los sitios ácidos medios (200-4</w:t>
      </w:r>
      <w:r w:rsidRPr="00E57231">
        <w:rPr>
          <w:rFonts w:ascii="Book Antiqua" w:hAnsi="Book Antiqua"/>
        </w:rPr>
        <w:t>00 °C</w:t>
      </w:r>
      <w:r>
        <w:rPr>
          <w:rFonts w:ascii="Book Antiqua" w:hAnsi="Book Antiqua"/>
        </w:rPr>
        <w:t xml:space="preserve">), no presentó variación </w:t>
      </w:r>
      <w:r w:rsidR="00BB6135">
        <w:rPr>
          <w:rFonts w:ascii="Book Antiqua" w:hAnsi="Book Antiqua"/>
        </w:rPr>
        <w:t xml:space="preserve">significativa </w:t>
      </w:r>
      <w:r>
        <w:rPr>
          <w:rFonts w:ascii="Book Antiqua" w:hAnsi="Book Antiqua"/>
        </w:rPr>
        <w:t>con la modificación de los soportes</w:t>
      </w:r>
      <w:r>
        <w:t xml:space="preserve">. </w:t>
      </w:r>
    </w:p>
    <w:p w14:paraId="7EE3B7FF" w14:textId="77777777" w:rsidR="00660BB6" w:rsidRDefault="00660BB6" w:rsidP="001B5115">
      <w:pPr>
        <w:pStyle w:val="Descripcin"/>
        <w:spacing w:after="0" w:line="276" w:lineRule="auto"/>
        <w:jc w:val="both"/>
        <w:rPr>
          <w:i w:val="0"/>
        </w:rPr>
      </w:pPr>
    </w:p>
    <w:p w14:paraId="7CA688F1" w14:textId="77777777" w:rsidR="001B5115" w:rsidRPr="001B5115" w:rsidRDefault="001B5115" w:rsidP="001B5115">
      <w:pPr>
        <w:spacing w:after="0" w:line="276" w:lineRule="auto"/>
      </w:pPr>
    </w:p>
    <w:p w14:paraId="0116B5BD" w14:textId="77777777" w:rsidR="00411307" w:rsidRPr="00653AE7" w:rsidRDefault="00411307" w:rsidP="001B5115">
      <w:pPr>
        <w:pStyle w:val="Ttulo4"/>
      </w:pPr>
      <w:bookmarkStart w:id="102" w:name="_Toc13144063"/>
      <w:r w:rsidRPr="00653AE7">
        <w:t>Microscopia Electrónica de Barrido</w:t>
      </w:r>
      <w:bookmarkEnd w:id="102"/>
    </w:p>
    <w:p w14:paraId="5F46D020" w14:textId="7179A7F4" w:rsidR="00411307" w:rsidRPr="009E2A76" w:rsidRDefault="00EC06EC" w:rsidP="009E2A76">
      <w:pPr>
        <w:spacing w:after="0" w:line="276" w:lineRule="auto"/>
        <w:jc w:val="both"/>
        <w:rPr>
          <w:rFonts w:ascii="Book Antiqua" w:hAnsi="Book Antiqua"/>
        </w:rPr>
      </w:pPr>
      <w:r w:rsidRPr="0006489A">
        <w:rPr>
          <w:rFonts w:ascii="Book Antiqua" w:hAnsi="Book Antiqua"/>
          <w:highlight w:val="yellow"/>
        </w:rPr>
        <w:t xml:space="preserve">Se </w:t>
      </w:r>
      <w:r w:rsidR="001B5115" w:rsidRPr="0006489A">
        <w:rPr>
          <w:rFonts w:ascii="Book Antiqua" w:hAnsi="Book Antiqua"/>
          <w:highlight w:val="yellow"/>
        </w:rPr>
        <w:t>observó</w:t>
      </w:r>
      <w:r w:rsidRPr="0006489A">
        <w:rPr>
          <w:rFonts w:ascii="Book Antiqua" w:hAnsi="Book Antiqua"/>
          <w:highlight w:val="yellow"/>
        </w:rPr>
        <w:t xml:space="preserve"> la morfología superficial de los soportes con la</w:t>
      </w:r>
      <w:r w:rsidR="00E57231" w:rsidRPr="0006489A">
        <w:rPr>
          <w:rFonts w:ascii="Book Antiqua" w:hAnsi="Book Antiqua"/>
          <w:highlight w:val="yellow"/>
        </w:rPr>
        <w:t xml:space="preserve"> microscopí</w:t>
      </w:r>
      <w:r w:rsidR="00411307" w:rsidRPr="0006489A">
        <w:rPr>
          <w:rFonts w:ascii="Book Antiqua" w:hAnsi="Book Antiqua"/>
          <w:highlight w:val="yellow"/>
        </w:rPr>
        <w:t xml:space="preserve">a electrónica de barrido, </w:t>
      </w:r>
      <w:r w:rsidR="001B5115" w:rsidRPr="0006489A">
        <w:rPr>
          <w:rFonts w:ascii="Book Antiqua" w:hAnsi="Book Antiqua"/>
          <w:highlight w:val="yellow"/>
        </w:rPr>
        <w:t>a diferentes tamaños</w:t>
      </w:r>
      <w:r w:rsidR="00E57231" w:rsidRPr="0006489A">
        <w:rPr>
          <w:rFonts w:ascii="Book Antiqua" w:hAnsi="Book Antiqua"/>
          <w:highlight w:val="yellow"/>
        </w:rPr>
        <w:t xml:space="preserve"> (</w:t>
      </w:r>
      <w:r w:rsidR="00492B5D" w:rsidRPr="0006489A">
        <w:rPr>
          <w:rFonts w:ascii="Book Antiqua" w:hAnsi="Book Antiqua"/>
          <w:highlight w:val="yellow"/>
        </w:rPr>
        <w:t xml:space="preserve">100 </w:t>
      </w:r>
      <w:r w:rsidR="00492B5D" w:rsidRPr="0006489A">
        <w:rPr>
          <w:rFonts w:ascii="Symbol" w:hAnsi="Symbol"/>
          <w:highlight w:val="yellow"/>
        </w:rPr>
        <w:t></w:t>
      </w:r>
      <w:r w:rsidR="00492B5D" w:rsidRPr="0006489A">
        <w:rPr>
          <w:rFonts w:ascii="Book Antiqua" w:hAnsi="Book Antiqua"/>
          <w:highlight w:val="yellow"/>
        </w:rPr>
        <w:t xml:space="preserve">m, </w:t>
      </w:r>
      <w:r w:rsidR="00E57231" w:rsidRPr="0006489A">
        <w:rPr>
          <w:rFonts w:ascii="Book Antiqua" w:hAnsi="Book Antiqua"/>
          <w:highlight w:val="yellow"/>
        </w:rPr>
        <w:t xml:space="preserve">50 </w:t>
      </w:r>
      <w:r w:rsidR="00E57231" w:rsidRPr="0006489A">
        <w:rPr>
          <w:rFonts w:ascii="Symbol" w:hAnsi="Symbol"/>
          <w:highlight w:val="yellow"/>
        </w:rPr>
        <w:t></w:t>
      </w:r>
      <w:r w:rsidR="00E57231" w:rsidRPr="0006489A">
        <w:rPr>
          <w:rFonts w:ascii="Book Antiqua" w:hAnsi="Book Antiqua"/>
          <w:highlight w:val="yellow"/>
        </w:rPr>
        <w:t>m</w:t>
      </w:r>
      <w:r w:rsidR="009E2A76" w:rsidRPr="0006489A">
        <w:rPr>
          <w:rFonts w:ascii="Book Antiqua" w:hAnsi="Book Antiqua"/>
          <w:highlight w:val="yellow"/>
        </w:rPr>
        <w:t xml:space="preserve">, </w:t>
      </w:r>
      <w:r w:rsidR="00E57231" w:rsidRPr="0006489A">
        <w:rPr>
          <w:rFonts w:ascii="Book Antiqua" w:hAnsi="Book Antiqua"/>
          <w:highlight w:val="yellow"/>
        </w:rPr>
        <w:t xml:space="preserve">10 </w:t>
      </w:r>
      <w:r w:rsidR="00E57231" w:rsidRPr="0006489A">
        <w:rPr>
          <w:rFonts w:ascii="Symbol" w:hAnsi="Symbol"/>
          <w:highlight w:val="yellow"/>
        </w:rPr>
        <w:t></w:t>
      </w:r>
      <w:r w:rsidR="00E57231" w:rsidRPr="0006489A">
        <w:rPr>
          <w:rFonts w:ascii="Book Antiqua" w:hAnsi="Book Antiqua"/>
          <w:highlight w:val="yellow"/>
        </w:rPr>
        <w:t>m</w:t>
      </w:r>
      <w:r w:rsidR="00492B5D" w:rsidRPr="0006489A">
        <w:rPr>
          <w:rFonts w:ascii="Book Antiqua" w:hAnsi="Book Antiqua"/>
          <w:highlight w:val="yellow"/>
        </w:rPr>
        <w:t xml:space="preserve"> y</w:t>
      </w:r>
      <w:r w:rsidR="00E57231" w:rsidRPr="0006489A">
        <w:rPr>
          <w:rFonts w:ascii="Book Antiqua" w:hAnsi="Book Antiqua"/>
          <w:highlight w:val="yellow"/>
        </w:rPr>
        <w:t xml:space="preserve"> 5 </w:t>
      </w:r>
      <w:r w:rsidR="00E57231" w:rsidRPr="0006489A">
        <w:rPr>
          <w:rFonts w:ascii="Symbol" w:hAnsi="Symbol"/>
          <w:highlight w:val="yellow"/>
        </w:rPr>
        <w:t></w:t>
      </w:r>
      <w:r w:rsidR="00E57231" w:rsidRPr="0006489A">
        <w:rPr>
          <w:rFonts w:ascii="Book Antiqua" w:hAnsi="Book Antiqua"/>
          <w:highlight w:val="yellow"/>
        </w:rPr>
        <w:t>m</w:t>
      </w:r>
      <w:r w:rsidR="009E2A76" w:rsidRPr="0006489A">
        <w:rPr>
          <w:rFonts w:ascii="Book Antiqua" w:hAnsi="Book Antiqua"/>
          <w:highlight w:val="yellow"/>
        </w:rPr>
        <w:t>)</w:t>
      </w:r>
      <w:r w:rsidR="00E80B95" w:rsidRPr="0006489A">
        <w:rPr>
          <w:rFonts w:ascii="Book Antiqua" w:hAnsi="Book Antiqua"/>
          <w:highlight w:val="yellow"/>
        </w:rPr>
        <w:t xml:space="preserve">. </w:t>
      </w:r>
      <w:r w:rsidRPr="0006489A">
        <w:rPr>
          <w:rFonts w:ascii="Book Antiqua" w:hAnsi="Book Antiqua"/>
          <w:highlight w:val="yellow"/>
        </w:rPr>
        <w:t>No se</w:t>
      </w:r>
      <w:r w:rsidR="00E80B95" w:rsidRPr="0006489A">
        <w:rPr>
          <w:rFonts w:ascii="Book Antiqua" w:hAnsi="Book Antiqua"/>
          <w:highlight w:val="yellow"/>
        </w:rPr>
        <w:t xml:space="preserve"> </w:t>
      </w:r>
      <w:r w:rsidR="001812E1" w:rsidRPr="0006489A">
        <w:rPr>
          <w:rFonts w:ascii="Book Antiqua" w:hAnsi="Book Antiqua"/>
          <w:highlight w:val="yellow"/>
        </w:rPr>
        <w:t xml:space="preserve">observó una </w:t>
      </w:r>
      <w:r w:rsidR="00411307" w:rsidRPr="0006489A">
        <w:rPr>
          <w:rFonts w:ascii="Book Antiqua" w:hAnsi="Book Antiqua"/>
          <w:highlight w:val="yellow"/>
        </w:rPr>
        <w:t>diferencia importante en la morfología de los soportes</w:t>
      </w:r>
      <w:r w:rsidR="00E80B95" w:rsidRPr="0006489A">
        <w:rPr>
          <w:rFonts w:ascii="Book Antiqua" w:hAnsi="Book Antiqua"/>
          <w:highlight w:val="yellow"/>
        </w:rPr>
        <w:t xml:space="preserve"> sintetizados</w:t>
      </w:r>
      <w:r w:rsidRPr="0006489A">
        <w:rPr>
          <w:rFonts w:ascii="Book Antiqua" w:hAnsi="Book Antiqua"/>
          <w:highlight w:val="yellow"/>
        </w:rPr>
        <w:t>, tal como se observa</w:t>
      </w:r>
      <w:r w:rsidR="00492B5D" w:rsidRPr="0006489A">
        <w:rPr>
          <w:rFonts w:ascii="Book Antiqua" w:hAnsi="Book Antiqua"/>
          <w:highlight w:val="yellow"/>
        </w:rPr>
        <w:t xml:space="preserve"> </w:t>
      </w:r>
      <w:r w:rsidR="001812E1" w:rsidRPr="0006489A">
        <w:rPr>
          <w:rFonts w:ascii="Book Antiqua" w:hAnsi="Book Antiqua"/>
          <w:highlight w:val="yellow"/>
        </w:rPr>
        <w:t xml:space="preserve">en la </w:t>
      </w:r>
      <w:r w:rsidR="00411307" w:rsidRPr="0006489A">
        <w:rPr>
          <w:rFonts w:ascii="Book Antiqua" w:hAnsi="Book Antiqua"/>
          <w:highlight w:val="yellow"/>
        </w:rPr>
        <w:t xml:space="preserve">Figura </w:t>
      </w:r>
      <w:r w:rsidR="00450CCD" w:rsidRPr="0006489A">
        <w:rPr>
          <w:rFonts w:ascii="Book Antiqua" w:hAnsi="Book Antiqua"/>
          <w:highlight w:val="yellow"/>
        </w:rPr>
        <w:t>6.4</w:t>
      </w:r>
      <w:r w:rsidR="00411307" w:rsidRPr="0006489A">
        <w:rPr>
          <w:rFonts w:ascii="Book Antiqua" w:hAnsi="Book Antiqua"/>
          <w:highlight w:val="yellow"/>
        </w:rPr>
        <w:t>.</w:t>
      </w:r>
      <w:r w:rsidR="00E80B95">
        <w:rPr>
          <w:rFonts w:ascii="Book Antiqua" w:hAnsi="Book Antiqua"/>
        </w:rPr>
        <w:t xml:space="preserve"> </w:t>
      </w:r>
    </w:p>
    <w:p w14:paraId="3AAB4BDF" w14:textId="77777777" w:rsidR="00411307" w:rsidRDefault="00411307" w:rsidP="009E2A76">
      <w:pPr>
        <w:spacing w:after="0" w:line="276" w:lineRule="auto"/>
        <w:jc w:val="both"/>
      </w:pPr>
    </w:p>
    <w:p w14:paraId="588A6CB2" w14:textId="77777777" w:rsidR="00427828" w:rsidRDefault="00427828" w:rsidP="00427828">
      <w:pPr>
        <w:spacing w:after="0" w:line="276" w:lineRule="auto"/>
        <w:rPr>
          <w:rFonts w:ascii="Book Antiqua" w:hAnsi="Book Antiqua"/>
        </w:rPr>
      </w:pPr>
    </w:p>
    <w:p w14:paraId="5178DBD4" w14:textId="77777777" w:rsidR="00427828" w:rsidRDefault="00427828" w:rsidP="008A0C69">
      <w:pPr>
        <w:pStyle w:val="Ttulo4"/>
      </w:pPr>
      <w:bookmarkStart w:id="103" w:name="_Toc13144064"/>
      <w:r w:rsidRPr="00FD19BB">
        <w:t xml:space="preserve">Espectrometría </w:t>
      </w:r>
      <w:r w:rsidR="00D86D5B" w:rsidRPr="00915F93">
        <w:t xml:space="preserve">de </w:t>
      </w:r>
      <w:r w:rsidR="00463F4D">
        <w:t xml:space="preserve">Dispersión de </w:t>
      </w:r>
      <w:r w:rsidR="00D86D5B">
        <w:t xml:space="preserve">Energía de Rayos </w:t>
      </w:r>
      <w:r w:rsidR="00D86D5B" w:rsidRPr="00492B5D">
        <w:t>X</w:t>
      </w:r>
      <w:bookmarkEnd w:id="103"/>
      <w:r w:rsidR="00D86D5B" w:rsidRPr="00492B5D">
        <w:t xml:space="preserve"> </w:t>
      </w:r>
    </w:p>
    <w:p w14:paraId="249634D3" w14:textId="7443F95C" w:rsidR="00427828" w:rsidRDefault="00427828" w:rsidP="00427828">
      <w:pPr>
        <w:spacing w:after="0" w:line="276" w:lineRule="auto"/>
        <w:jc w:val="both"/>
        <w:rPr>
          <w:rFonts w:ascii="Book Antiqua" w:hAnsi="Book Antiqua"/>
        </w:rPr>
      </w:pPr>
      <w:r w:rsidRPr="00FD19BB">
        <w:rPr>
          <w:rFonts w:ascii="Book Antiqua" w:hAnsi="Book Antiqua"/>
        </w:rPr>
        <w:t xml:space="preserve">Se determinó la composición </w:t>
      </w:r>
      <w:r w:rsidR="00AF312D">
        <w:rPr>
          <w:rFonts w:ascii="Book Antiqua" w:hAnsi="Book Antiqua"/>
        </w:rPr>
        <w:t>química</w:t>
      </w:r>
      <w:r w:rsidR="00EC06EC">
        <w:rPr>
          <w:rFonts w:ascii="Book Antiqua" w:hAnsi="Book Antiqua"/>
        </w:rPr>
        <w:t xml:space="preserve"> elemental superficial</w:t>
      </w:r>
      <w:r w:rsidRPr="00FD19BB">
        <w:rPr>
          <w:rFonts w:ascii="Book Antiqua" w:hAnsi="Book Antiqua"/>
        </w:rPr>
        <w:t xml:space="preserve"> de los s</w:t>
      </w:r>
      <w:r w:rsidR="00492B5D">
        <w:rPr>
          <w:rFonts w:ascii="Book Antiqua" w:hAnsi="Book Antiqua"/>
        </w:rPr>
        <w:t xml:space="preserve">oportes </w:t>
      </w:r>
      <w:r w:rsidR="00EC06EC">
        <w:rPr>
          <w:rFonts w:ascii="Book Antiqua" w:hAnsi="Book Antiqua"/>
        </w:rPr>
        <w:t>con el</w:t>
      </w:r>
      <w:r w:rsidR="00492B5D">
        <w:rPr>
          <w:rFonts w:ascii="Book Antiqua" w:hAnsi="Book Antiqua"/>
        </w:rPr>
        <w:t xml:space="preserve"> análisis de </w:t>
      </w:r>
      <w:r w:rsidR="001812E1">
        <w:rPr>
          <w:rFonts w:ascii="Book Antiqua" w:hAnsi="Book Antiqua"/>
        </w:rPr>
        <w:t>EDS</w:t>
      </w:r>
      <w:r w:rsidRPr="00FD19BB">
        <w:rPr>
          <w:rFonts w:ascii="Book Antiqua" w:hAnsi="Book Antiqua"/>
        </w:rPr>
        <w:t xml:space="preserve">, los resultados </w:t>
      </w:r>
      <w:r w:rsidR="00EC06EC">
        <w:rPr>
          <w:rFonts w:ascii="Book Antiqua" w:hAnsi="Book Antiqua"/>
        </w:rPr>
        <w:t>se presentan</w:t>
      </w:r>
      <w:r w:rsidRPr="00FD19BB">
        <w:rPr>
          <w:rFonts w:ascii="Book Antiqua" w:hAnsi="Book Antiqua"/>
        </w:rPr>
        <w:t xml:space="preserve"> en la Tabla</w:t>
      </w:r>
      <w:r w:rsidR="00030166">
        <w:rPr>
          <w:rFonts w:ascii="Book Antiqua" w:hAnsi="Book Antiqua"/>
        </w:rPr>
        <w:t xml:space="preserve"> 6.3</w:t>
      </w:r>
      <w:r w:rsidR="00AF312D">
        <w:rPr>
          <w:rFonts w:ascii="Book Antiqua" w:hAnsi="Book Antiqua"/>
        </w:rPr>
        <w:t xml:space="preserve">, en donde se </w:t>
      </w:r>
      <w:r w:rsidR="00EC06EC">
        <w:rPr>
          <w:rFonts w:ascii="Book Antiqua" w:hAnsi="Book Antiqua"/>
        </w:rPr>
        <w:t>identifica</w:t>
      </w:r>
      <w:r w:rsidR="00AF312D">
        <w:rPr>
          <w:rFonts w:ascii="Book Antiqua" w:hAnsi="Book Antiqua"/>
        </w:rPr>
        <w:t xml:space="preserve"> la presencia de átomos </w:t>
      </w:r>
      <w:r w:rsidR="00EC06EC">
        <w:rPr>
          <w:rFonts w:ascii="Book Antiqua" w:hAnsi="Book Antiqua"/>
        </w:rPr>
        <w:t>de oxígeno, aluminio, magnesio y</w:t>
      </w:r>
      <w:r w:rsidR="00AF312D">
        <w:rPr>
          <w:rFonts w:ascii="Book Antiqua" w:hAnsi="Book Antiqua"/>
        </w:rPr>
        <w:t xml:space="preserve"> potasio </w:t>
      </w:r>
      <w:r w:rsidR="00EC06EC">
        <w:rPr>
          <w:rFonts w:ascii="Book Antiqua" w:hAnsi="Book Antiqua"/>
        </w:rPr>
        <w:t>en</w:t>
      </w:r>
      <w:r w:rsidR="00AF312D">
        <w:rPr>
          <w:rFonts w:ascii="Book Antiqua" w:hAnsi="Book Antiqua"/>
        </w:rPr>
        <w:t xml:space="preserve"> cada soporte</w:t>
      </w:r>
      <w:r w:rsidR="00EC06EC">
        <w:rPr>
          <w:rFonts w:ascii="Book Antiqua" w:hAnsi="Book Antiqua"/>
        </w:rPr>
        <w:t xml:space="preserve"> según el caso</w:t>
      </w:r>
      <w:r w:rsidR="00AF312D">
        <w:rPr>
          <w:rFonts w:ascii="Book Antiqua" w:hAnsi="Book Antiqua"/>
        </w:rPr>
        <w:t>, además de</w:t>
      </w:r>
      <w:r w:rsidR="00EC06EC">
        <w:rPr>
          <w:rFonts w:ascii="Book Antiqua" w:hAnsi="Book Antiqua"/>
        </w:rPr>
        <w:t>l</w:t>
      </w:r>
      <w:r w:rsidR="00AF312D">
        <w:rPr>
          <w:rFonts w:ascii="Book Antiqua" w:hAnsi="Book Antiqua"/>
        </w:rPr>
        <w:t xml:space="preserve"> carbono </w:t>
      </w:r>
      <w:r w:rsidR="00EC06EC">
        <w:rPr>
          <w:rFonts w:ascii="Book Antiqua" w:hAnsi="Book Antiqua"/>
        </w:rPr>
        <w:t xml:space="preserve">adventicio </w:t>
      </w:r>
      <w:r w:rsidR="00AF312D">
        <w:rPr>
          <w:rFonts w:ascii="Book Antiqua" w:hAnsi="Book Antiqua"/>
        </w:rPr>
        <w:t>debido a la naturaleza higroscópica de los materiales.</w:t>
      </w:r>
      <w:r w:rsidRPr="00FD19BB">
        <w:rPr>
          <w:rFonts w:ascii="Book Antiqua" w:hAnsi="Book Antiqua"/>
        </w:rPr>
        <w:t xml:space="preserve"> A partir de estos datos se </w:t>
      </w:r>
      <w:r w:rsidR="00EC06EC">
        <w:rPr>
          <w:rFonts w:ascii="Book Antiqua" w:hAnsi="Book Antiqua"/>
        </w:rPr>
        <w:t>determinó</w:t>
      </w:r>
      <w:r w:rsidRPr="00FD19BB">
        <w:rPr>
          <w:rFonts w:ascii="Book Antiqua" w:hAnsi="Book Antiqua"/>
        </w:rPr>
        <w:t xml:space="preserve"> el porcentaje molecular para cada uno de los soportes, considerando que todo el aluminio, el magnesio y el potasio están presentes en forma de óxidos. Los resulta</w:t>
      </w:r>
      <w:r w:rsidR="00233A4F">
        <w:rPr>
          <w:rFonts w:ascii="Book Antiqua" w:hAnsi="Book Antiqua"/>
        </w:rPr>
        <w:t>dos indican que la cantidad experimental</w:t>
      </w:r>
      <w:r w:rsidRPr="00FD19BB">
        <w:rPr>
          <w:rFonts w:ascii="Book Antiqua" w:hAnsi="Book Antiqua"/>
        </w:rPr>
        <w:t xml:space="preserve"> de MgO y K</w:t>
      </w:r>
      <w:r w:rsidRPr="00FD19BB">
        <w:rPr>
          <w:rFonts w:ascii="Book Antiqua" w:hAnsi="Book Antiqua"/>
          <w:vertAlign w:val="subscript"/>
        </w:rPr>
        <w:t>2</w:t>
      </w:r>
      <w:r w:rsidRPr="00FD19BB">
        <w:rPr>
          <w:rFonts w:ascii="Book Antiqua" w:hAnsi="Book Antiqua"/>
        </w:rPr>
        <w:t>O presente en los soportes es simil</w:t>
      </w:r>
      <w:r w:rsidR="000D55E6">
        <w:rPr>
          <w:rFonts w:ascii="Book Antiqua" w:hAnsi="Book Antiqua"/>
        </w:rPr>
        <w:t xml:space="preserve">ar a la calculada teóricamente, como se verifica en la </w:t>
      </w:r>
      <w:r w:rsidRPr="00FD19BB">
        <w:rPr>
          <w:rFonts w:ascii="Book Antiqua" w:hAnsi="Book Antiqua"/>
        </w:rPr>
        <w:t xml:space="preserve">Tabla </w:t>
      </w:r>
      <w:r w:rsidR="000D55E6">
        <w:rPr>
          <w:rFonts w:ascii="Book Antiqua" w:hAnsi="Book Antiqua"/>
        </w:rPr>
        <w:t>6.4</w:t>
      </w:r>
      <w:r w:rsidRPr="00FD19BB">
        <w:rPr>
          <w:rFonts w:ascii="Book Antiqua" w:hAnsi="Book Antiqua"/>
        </w:rPr>
        <w:t xml:space="preserve">, </w:t>
      </w:r>
      <w:r w:rsidR="00030166">
        <w:rPr>
          <w:rFonts w:ascii="Book Antiqua" w:hAnsi="Book Antiqua"/>
        </w:rPr>
        <w:t xml:space="preserve">concluyendo que </w:t>
      </w:r>
      <w:r>
        <w:rPr>
          <w:rFonts w:ascii="Book Antiqua" w:hAnsi="Book Antiqua"/>
        </w:rPr>
        <w:t xml:space="preserve">la síntesis de los soportes </w:t>
      </w:r>
      <w:r w:rsidRPr="00FD19BB">
        <w:rPr>
          <w:rFonts w:ascii="Book Antiqua" w:hAnsi="Book Antiqua"/>
        </w:rPr>
        <w:t xml:space="preserve">cumplió </w:t>
      </w:r>
      <w:r>
        <w:rPr>
          <w:rFonts w:ascii="Book Antiqua" w:hAnsi="Book Antiqua"/>
        </w:rPr>
        <w:t>con las concentraciones esperadas</w:t>
      </w:r>
      <w:r w:rsidRPr="00FD19BB">
        <w:rPr>
          <w:rFonts w:ascii="Book Antiqua" w:hAnsi="Book Antiqua"/>
        </w:rPr>
        <w:t xml:space="preserve">. </w:t>
      </w:r>
    </w:p>
    <w:p w14:paraId="722152A4" w14:textId="77777777" w:rsidR="00BB6135" w:rsidRDefault="00BB6135" w:rsidP="00427828">
      <w:pPr>
        <w:spacing w:after="0" w:line="276" w:lineRule="auto"/>
        <w:jc w:val="both"/>
        <w:rPr>
          <w:rFonts w:ascii="Book Antiqua" w:hAnsi="Book Antiqua"/>
        </w:rPr>
      </w:pPr>
    </w:p>
    <w:p w14:paraId="31755034" w14:textId="77777777" w:rsidR="00030166" w:rsidRDefault="00030166" w:rsidP="00427828">
      <w:pPr>
        <w:spacing w:after="0" w:line="276" w:lineRule="auto"/>
        <w:jc w:val="both"/>
        <w:rPr>
          <w:rFonts w:ascii="Book Antiqua" w:hAnsi="Book Antiqua"/>
        </w:rPr>
      </w:pPr>
    </w:p>
    <w:p w14:paraId="7C92B4A7" w14:textId="77777777" w:rsidR="00030166" w:rsidRDefault="00030166" w:rsidP="00427828">
      <w:pPr>
        <w:spacing w:after="0" w:line="276" w:lineRule="auto"/>
        <w:jc w:val="both"/>
        <w:rPr>
          <w:rFonts w:ascii="Book Antiqua" w:hAnsi="Book Antiqua"/>
        </w:rPr>
      </w:pPr>
    </w:p>
    <w:tbl>
      <w:tblPr>
        <w:tblStyle w:val="Tablaconcuadrcula"/>
        <w:tblW w:w="893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5"/>
        <w:gridCol w:w="4466"/>
      </w:tblGrid>
      <w:tr w:rsidR="00C02EB8" w14:paraId="19146AEC" w14:textId="77777777" w:rsidTr="00C02EB8">
        <w:trPr>
          <w:trHeight w:val="411"/>
        </w:trPr>
        <w:tc>
          <w:tcPr>
            <w:tcW w:w="4465" w:type="dxa"/>
          </w:tcPr>
          <w:p w14:paraId="23295BBD" w14:textId="77777777" w:rsidR="00C02EB8" w:rsidRPr="00C02EB8" w:rsidRDefault="00C02EB8" w:rsidP="009E2A76">
            <w:pPr>
              <w:spacing w:line="276" w:lineRule="auto"/>
              <w:jc w:val="both"/>
              <w:rPr>
                <w:rFonts w:ascii="Book Antiqua" w:hAnsi="Book Antiqua"/>
                <w:noProof/>
                <w:lang w:eastAsia="es-MX"/>
              </w:rPr>
            </w:pPr>
            <w:r w:rsidRPr="00C02EB8">
              <w:rPr>
                <w:rFonts w:ascii="Book Antiqua" w:hAnsi="Book Antiqua"/>
                <w:noProof/>
                <w:lang w:eastAsia="es-MX"/>
              </w:rPr>
              <w:t>a)</w:t>
            </w:r>
          </w:p>
        </w:tc>
        <w:tc>
          <w:tcPr>
            <w:tcW w:w="4466" w:type="dxa"/>
          </w:tcPr>
          <w:p w14:paraId="04B118E3" w14:textId="77777777" w:rsidR="00C02EB8" w:rsidRPr="00C02EB8" w:rsidRDefault="00C02EB8" w:rsidP="009E2A76">
            <w:pPr>
              <w:spacing w:line="276" w:lineRule="auto"/>
              <w:jc w:val="both"/>
              <w:rPr>
                <w:rFonts w:ascii="Book Antiqua" w:hAnsi="Book Antiqua"/>
                <w:noProof/>
                <w:lang w:eastAsia="es-MX"/>
              </w:rPr>
            </w:pPr>
            <w:r w:rsidRPr="00C02EB8">
              <w:rPr>
                <w:rFonts w:ascii="Book Antiqua" w:hAnsi="Book Antiqua"/>
                <w:noProof/>
                <w:lang w:eastAsia="es-MX"/>
              </w:rPr>
              <w:t>b)</w:t>
            </w:r>
          </w:p>
        </w:tc>
      </w:tr>
      <w:tr w:rsidR="00C02EB8" w14:paraId="7DB1B5B8" w14:textId="77777777" w:rsidTr="00C02EB8">
        <w:trPr>
          <w:trHeight w:val="3961"/>
        </w:trPr>
        <w:tc>
          <w:tcPr>
            <w:tcW w:w="4465" w:type="dxa"/>
            <w:vAlign w:val="center"/>
          </w:tcPr>
          <w:p w14:paraId="3F56AAE3" w14:textId="77777777" w:rsidR="00C02EB8" w:rsidRPr="00D90AF3" w:rsidRDefault="00C02EB8" w:rsidP="00C02EB8">
            <w:pPr>
              <w:spacing w:line="276" w:lineRule="auto"/>
              <w:rPr>
                <w:rFonts w:ascii="Book Antiqua" w:hAnsi="Book Antiqua"/>
              </w:rPr>
            </w:pPr>
            <w:r w:rsidRPr="00D90AF3">
              <w:rPr>
                <w:rFonts w:ascii="Book Antiqua" w:hAnsi="Book Antiqua"/>
                <w:noProof/>
                <w:lang w:eastAsia="es-MX"/>
              </w:rPr>
              <w:drawing>
                <wp:anchor distT="0" distB="0" distL="114300" distR="114300" simplePos="0" relativeHeight="251683840" behindDoc="0" locked="0" layoutInCell="1" allowOverlap="1" wp14:anchorId="2D35CF6D" wp14:editId="0463619E">
                  <wp:simplePos x="0" y="0"/>
                  <wp:positionH relativeFrom="margin">
                    <wp:posOffset>-36195</wp:posOffset>
                  </wp:positionH>
                  <wp:positionV relativeFrom="paragraph">
                    <wp:posOffset>30480</wp:posOffset>
                  </wp:positionV>
                  <wp:extent cx="2721600" cy="2268000"/>
                  <wp:effectExtent l="0" t="0" r="3175" b="0"/>
                  <wp:wrapNone/>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61"/>
                          <a:stretch>
                            <a:fillRect/>
                          </a:stretch>
                        </pic:blipFill>
                        <pic:spPr>
                          <a:xfrm>
                            <a:off x="0" y="0"/>
                            <a:ext cx="2721600" cy="2268000"/>
                          </a:xfrm>
                          <a:prstGeom prst="rect">
                            <a:avLst/>
                          </a:prstGeom>
                        </pic:spPr>
                      </pic:pic>
                    </a:graphicData>
                  </a:graphic>
                  <wp14:sizeRelH relativeFrom="margin">
                    <wp14:pctWidth>0</wp14:pctWidth>
                  </wp14:sizeRelH>
                  <wp14:sizeRelV relativeFrom="margin">
                    <wp14:pctHeight>0</wp14:pctHeight>
                  </wp14:sizeRelV>
                </wp:anchor>
              </w:drawing>
            </w:r>
          </w:p>
        </w:tc>
        <w:tc>
          <w:tcPr>
            <w:tcW w:w="4466" w:type="dxa"/>
            <w:vAlign w:val="center"/>
          </w:tcPr>
          <w:p w14:paraId="7AE6A76B" w14:textId="77777777" w:rsidR="00C02EB8" w:rsidRPr="00CB6A08" w:rsidRDefault="00C02EB8" w:rsidP="00C02EB8">
            <w:pPr>
              <w:spacing w:line="276" w:lineRule="auto"/>
              <w:rPr>
                <w:noProof/>
                <w:lang w:eastAsia="es-MX"/>
              </w:rPr>
            </w:pPr>
            <w:r w:rsidRPr="00CB6A08">
              <w:rPr>
                <w:noProof/>
                <w:lang w:eastAsia="es-MX"/>
              </w:rPr>
              <w:drawing>
                <wp:anchor distT="0" distB="0" distL="114300" distR="114300" simplePos="0" relativeHeight="251682816" behindDoc="0" locked="0" layoutInCell="1" allowOverlap="1" wp14:anchorId="73A495C7" wp14:editId="0C12FA04">
                  <wp:simplePos x="0" y="0"/>
                  <wp:positionH relativeFrom="column">
                    <wp:posOffset>8890</wp:posOffset>
                  </wp:positionH>
                  <wp:positionV relativeFrom="paragraph">
                    <wp:posOffset>30480</wp:posOffset>
                  </wp:positionV>
                  <wp:extent cx="2721600" cy="2268000"/>
                  <wp:effectExtent l="0" t="0" r="3175" b="0"/>
                  <wp:wrapNone/>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721600" cy="2268000"/>
                          </a:xfrm>
                          <a:prstGeom prst="rect">
                            <a:avLst/>
                          </a:prstGeom>
                        </pic:spPr>
                      </pic:pic>
                    </a:graphicData>
                  </a:graphic>
                  <wp14:sizeRelH relativeFrom="margin">
                    <wp14:pctWidth>0</wp14:pctWidth>
                  </wp14:sizeRelH>
                  <wp14:sizeRelV relativeFrom="margin">
                    <wp14:pctHeight>0</wp14:pctHeight>
                  </wp14:sizeRelV>
                </wp:anchor>
              </w:drawing>
            </w:r>
          </w:p>
        </w:tc>
      </w:tr>
      <w:tr w:rsidR="00C02EB8" w14:paraId="25D5C632" w14:textId="77777777" w:rsidTr="00C02EB8">
        <w:trPr>
          <w:trHeight w:val="274"/>
        </w:trPr>
        <w:tc>
          <w:tcPr>
            <w:tcW w:w="4465" w:type="dxa"/>
            <w:vAlign w:val="center"/>
          </w:tcPr>
          <w:p w14:paraId="25954BCE" w14:textId="77777777" w:rsidR="00C02EB8" w:rsidRPr="00D90AF3" w:rsidRDefault="00C02EB8" w:rsidP="00C02EB8">
            <w:pPr>
              <w:spacing w:line="276" w:lineRule="auto"/>
              <w:rPr>
                <w:rFonts w:ascii="Book Antiqua" w:hAnsi="Book Antiqua"/>
                <w:noProof/>
                <w:lang w:eastAsia="es-MX"/>
              </w:rPr>
            </w:pPr>
            <w:r>
              <w:rPr>
                <w:rFonts w:ascii="Book Antiqua" w:hAnsi="Book Antiqua"/>
                <w:noProof/>
                <w:lang w:eastAsia="es-MX"/>
              </w:rPr>
              <w:t>c)</w:t>
            </w:r>
          </w:p>
        </w:tc>
        <w:tc>
          <w:tcPr>
            <w:tcW w:w="4466" w:type="dxa"/>
            <w:vAlign w:val="center"/>
          </w:tcPr>
          <w:p w14:paraId="6B89F054" w14:textId="77777777" w:rsidR="00C02EB8" w:rsidRPr="00CB6A08" w:rsidRDefault="00C02EB8" w:rsidP="00C02EB8">
            <w:pPr>
              <w:spacing w:line="276" w:lineRule="auto"/>
              <w:rPr>
                <w:noProof/>
                <w:lang w:eastAsia="es-MX"/>
              </w:rPr>
            </w:pPr>
          </w:p>
        </w:tc>
      </w:tr>
      <w:tr w:rsidR="00C02EB8" w14:paraId="35BE861C" w14:textId="77777777" w:rsidTr="00C02EB8">
        <w:trPr>
          <w:trHeight w:val="4201"/>
        </w:trPr>
        <w:tc>
          <w:tcPr>
            <w:tcW w:w="8931" w:type="dxa"/>
            <w:gridSpan w:val="2"/>
            <w:vAlign w:val="center"/>
          </w:tcPr>
          <w:p w14:paraId="1521336C" w14:textId="77777777" w:rsidR="00C02EB8" w:rsidRPr="00CB6A08" w:rsidRDefault="00C02EB8" w:rsidP="00C02EB8">
            <w:pPr>
              <w:spacing w:line="240" w:lineRule="auto"/>
              <w:rPr>
                <w:noProof/>
                <w:lang w:eastAsia="es-MX"/>
              </w:rPr>
            </w:pPr>
            <w:r w:rsidRPr="00D90AF3">
              <w:rPr>
                <w:rFonts w:ascii="Book Antiqua" w:hAnsi="Book Antiqua"/>
                <w:noProof/>
                <w:lang w:eastAsia="es-MX"/>
              </w:rPr>
              <w:lastRenderedPageBreak/>
              <w:drawing>
                <wp:anchor distT="0" distB="0" distL="114300" distR="114300" simplePos="0" relativeHeight="251686912" behindDoc="0" locked="0" layoutInCell="1" allowOverlap="1" wp14:anchorId="4F0E35B5" wp14:editId="6F2F3AD1">
                  <wp:simplePos x="0" y="0"/>
                  <wp:positionH relativeFrom="column">
                    <wp:posOffset>1536700</wp:posOffset>
                  </wp:positionH>
                  <wp:positionV relativeFrom="paragraph">
                    <wp:posOffset>3810</wp:posOffset>
                  </wp:positionV>
                  <wp:extent cx="2720975" cy="2435225"/>
                  <wp:effectExtent l="0" t="0" r="3175" b="3175"/>
                  <wp:wrapSquare wrapText="bothSides"/>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720975" cy="2435225"/>
                          </a:xfrm>
                          <a:prstGeom prst="rect">
                            <a:avLst/>
                          </a:prstGeom>
                        </pic:spPr>
                      </pic:pic>
                    </a:graphicData>
                  </a:graphic>
                  <wp14:sizeRelH relativeFrom="margin">
                    <wp14:pctWidth>0</wp14:pctWidth>
                  </wp14:sizeRelH>
                  <wp14:sizeRelV relativeFrom="margin">
                    <wp14:pctHeight>0</wp14:pctHeight>
                  </wp14:sizeRelV>
                </wp:anchor>
              </w:drawing>
            </w:r>
          </w:p>
        </w:tc>
      </w:tr>
    </w:tbl>
    <w:p w14:paraId="692BABC6" w14:textId="77777777" w:rsidR="00411307" w:rsidRDefault="00E80B95" w:rsidP="00E80B95">
      <w:pPr>
        <w:pStyle w:val="Descripcin"/>
        <w:rPr>
          <w:rFonts w:ascii="Book Antiqua" w:hAnsi="Book Antiqua"/>
          <w:color w:val="auto"/>
          <w:sz w:val="22"/>
          <w:szCs w:val="22"/>
        </w:rPr>
      </w:pPr>
      <w:bookmarkStart w:id="104" w:name="_Toc9262034"/>
      <w:r w:rsidRPr="00E80B95">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4</w:t>
      </w:r>
      <w:r w:rsidR="006800A6">
        <w:rPr>
          <w:rFonts w:ascii="Book Antiqua" w:hAnsi="Book Antiqua"/>
          <w:color w:val="auto"/>
          <w:sz w:val="22"/>
          <w:szCs w:val="22"/>
        </w:rPr>
        <w:fldChar w:fldCharType="end"/>
      </w:r>
      <w:r w:rsidRPr="00E80B95">
        <w:rPr>
          <w:rFonts w:ascii="Book Antiqua" w:hAnsi="Book Antiqua"/>
          <w:color w:val="auto"/>
          <w:sz w:val="22"/>
          <w:szCs w:val="22"/>
        </w:rPr>
        <w:t xml:space="preserve"> Micrografías de Soportes a) Al</w:t>
      </w:r>
      <w:r w:rsidRPr="00E80B95">
        <w:rPr>
          <w:rFonts w:ascii="Book Antiqua" w:hAnsi="Book Antiqua"/>
          <w:color w:val="auto"/>
          <w:sz w:val="22"/>
          <w:szCs w:val="22"/>
          <w:vertAlign w:val="subscript"/>
        </w:rPr>
        <w:t>2</w:t>
      </w:r>
      <w:r w:rsidRPr="00E80B95">
        <w:rPr>
          <w:rFonts w:ascii="Book Antiqua" w:hAnsi="Book Antiqua"/>
          <w:color w:val="auto"/>
          <w:sz w:val="22"/>
          <w:szCs w:val="22"/>
        </w:rPr>
        <w:t>O</w:t>
      </w:r>
      <w:r w:rsidRPr="00E80B95">
        <w:rPr>
          <w:rFonts w:ascii="Book Antiqua" w:hAnsi="Book Antiqua"/>
          <w:color w:val="auto"/>
          <w:sz w:val="22"/>
          <w:szCs w:val="22"/>
          <w:vertAlign w:val="subscript"/>
        </w:rPr>
        <w:t>3</w:t>
      </w:r>
      <w:r w:rsidRPr="00E80B95">
        <w:rPr>
          <w:rFonts w:ascii="Book Antiqua" w:hAnsi="Book Antiqua"/>
          <w:color w:val="auto"/>
          <w:sz w:val="22"/>
          <w:szCs w:val="22"/>
        </w:rPr>
        <w:t>, b) Al</w:t>
      </w:r>
      <w:r w:rsidRPr="00E80B95">
        <w:rPr>
          <w:rFonts w:ascii="Book Antiqua" w:hAnsi="Book Antiqua"/>
          <w:color w:val="auto"/>
          <w:sz w:val="22"/>
          <w:szCs w:val="22"/>
          <w:vertAlign w:val="subscript"/>
        </w:rPr>
        <w:t>2</w:t>
      </w:r>
      <w:r w:rsidRPr="00E80B95">
        <w:rPr>
          <w:rFonts w:ascii="Book Antiqua" w:hAnsi="Book Antiqua"/>
          <w:color w:val="auto"/>
          <w:sz w:val="22"/>
          <w:szCs w:val="22"/>
        </w:rPr>
        <w:t>O</w:t>
      </w:r>
      <w:r w:rsidRPr="00E80B95">
        <w:rPr>
          <w:rFonts w:ascii="Book Antiqua" w:hAnsi="Book Antiqua"/>
          <w:color w:val="auto"/>
          <w:sz w:val="22"/>
          <w:szCs w:val="22"/>
          <w:vertAlign w:val="subscript"/>
        </w:rPr>
        <w:t>3</w:t>
      </w:r>
      <w:r w:rsidRPr="00E80B95">
        <w:rPr>
          <w:rFonts w:ascii="Book Antiqua" w:hAnsi="Book Antiqua"/>
          <w:color w:val="auto"/>
          <w:sz w:val="22"/>
          <w:szCs w:val="22"/>
        </w:rPr>
        <w:t>-MgO, c) Al</w:t>
      </w:r>
      <w:r w:rsidRPr="00E80B95">
        <w:rPr>
          <w:rFonts w:ascii="Book Antiqua" w:hAnsi="Book Antiqua"/>
          <w:color w:val="auto"/>
          <w:sz w:val="22"/>
          <w:szCs w:val="22"/>
          <w:vertAlign w:val="subscript"/>
        </w:rPr>
        <w:t>2</w:t>
      </w:r>
      <w:r w:rsidRPr="00E80B95">
        <w:rPr>
          <w:rFonts w:ascii="Book Antiqua" w:hAnsi="Book Antiqua"/>
          <w:color w:val="auto"/>
          <w:sz w:val="22"/>
          <w:szCs w:val="22"/>
        </w:rPr>
        <w:t>O</w:t>
      </w:r>
      <w:r w:rsidRPr="00E80B95">
        <w:rPr>
          <w:rFonts w:ascii="Book Antiqua" w:hAnsi="Book Antiqua"/>
          <w:color w:val="auto"/>
          <w:sz w:val="22"/>
          <w:szCs w:val="22"/>
          <w:vertAlign w:val="subscript"/>
        </w:rPr>
        <w:t>3</w:t>
      </w:r>
      <w:r w:rsidRPr="00E80B95">
        <w:rPr>
          <w:rFonts w:ascii="Book Antiqua" w:hAnsi="Book Antiqua"/>
          <w:color w:val="auto"/>
          <w:sz w:val="22"/>
          <w:szCs w:val="22"/>
        </w:rPr>
        <w:t>-MgO-K</w:t>
      </w:r>
      <w:r w:rsidRPr="00E80B95">
        <w:rPr>
          <w:rFonts w:ascii="Book Antiqua" w:hAnsi="Book Antiqua"/>
          <w:color w:val="auto"/>
          <w:sz w:val="22"/>
          <w:szCs w:val="22"/>
          <w:vertAlign w:val="subscript"/>
        </w:rPr>
        <w:t>2</w:t>
      </w:r>
      <w:r w:rsidRPr="00E80B95">
        <w:rPr>
          <w:rFonts w:ascii="Book Antiqua" w:hAnsi="Book Antiqua"/>
          <w:color w:val="auto"/>
          <w:sz w:val="22"/>
          <w:szCs w:val="22"/>
        </w:rPr>
        <w:t>O</w:t>
      </w:r>
      <w:bookmarkEnd w:id="104"/>
    </w:p>
    <w:p w14:paraId="01FAFAB8" w14:textId="77777777" w:rsidR="00BB6135" w:rsidRDefault="00BB6135" w:rsidP="00BB6135">
      <w:pPr>
        <w:pStyle w:val="Descripcin"/>
        <w:keepNext/>
        <w:spacing w:after="0" w:line="276" w:lineRule="auto"/>
        <w:jc w:val="both"/>
        <w:rPr>
          <w:rFonts w:ascii="Book Antiqua" w:hAnsi="Book Antiqua"/>
          <w:color w:val="auto"/>
          <w:sz w:val="22"/>
          <w:szCs w:val="22"/>
        </w:rPr>
      </w:pPr>
      <w:bookmarkStart w:id="105" w:name="_Toc9262211"/>
    </w:p>
    <w:p w14:paraId="335E880A" w14:textId="2A6062DF" w:rsidR="00C66EA9" w:rsidRPr="00C66EA9" w:rsidRDefault="00C66EA9" w:rsidP="00C66EA9">
      <w:pPr>
        <w:pStyle w:val="Descripcin"/>
        <w:keepNext/>
        <w:spacing w:after="0" w:line="276" w:lineRule="auto"/>
        <w:rPr>
          <w:rFonts w:ascii="Book Antiqua" w:hAnsi="Book Antiqua"/>
          <w:color w:val="auto"/>
          <w:sz w:val="22"/>
          <w:szCs w:val="22"/>
        </w:rPr>
      </w:pPr>
      <w:r w:rsidRPr="00C66EA9">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3</w:t>
      </w:r>
      <w:r w:rsidR="002141E4">
        <w:rPr>
          <w:rFonts w:ascii="Book Antiqua" w:hAnsi="Book Antiqua"/>
          <w:color w:val="auto"/>
          <w:sz w:val="22"/>
          <w:szCs w:val="22"/>
        </w:rPr>
        <w:fldChar w:fldCharType="end"/>
      </w:r>
      <w:r w:rsidRPr="00C66EA9">
        <w:rPr>
          <w:rFonts w:ascii="Book Antiqua" w:hAnsi="Book Antiqua"/>
          <w:color w:val="auto"/>
          <w:sz w:val="22"/>
          <w:szCs w:val="22"/>
        </w:rPr>
        <w:t xml:space="preserve"> </w:t>
      </w:r>
      <w:r w:rsidR="000D55E6">
        <w:rPr>
          <w:rFonts w:ascii="Book Antiqua" w:hAnsi="Book Antiqua"/>
          <w:color w:val="auto"/>
          <w:sz w:val="22"/>
          <w:szCs w:val="22"/>
        </w:rPr>
        <w:t xml:space="preserve">Análisis Químico </w:t>
      </w:r>
      <w:r w:rsidRPr="00C66EA9">
        <w:rPr>
          <w:rFonts w:ascii="Book Antiqua" w:hAnsi="Book Antiqua"/>
          <w:color w:val="auto"/>
          <w:sz w:val="22"/>
          <w:szCs w:val="22"/>
        </w:rPr>
        <w:t>de Soportes mediante Análisis EDS</w:t>
      </w:r>
      <w:bookmarkEnd w:id="105"/>
    </w:p>
    <w:tbl>
      <w:tblPr>
        <w:tblStyle w:val="Tabladelista2-nfasis2"/>
        <w:tblW w:w="6379" w:type="dxa"/>
        <w:jc w:val="center"/>
        <w:tblLook w:val="04A0" w:firstRow="1" w:lastRow="0" w:firstColumn="1" w:lastColumn="0" w:noHBand="0" w:noVBand="1"/>
      </w:tblPr>
      <w:tblGrid>
        <w:gridCol w:w="1200"/>
        <w:gridCol w:w="1494"/>
        <w:gridCol w:w="1701"/>
        <w:gridCol w:w="1984"/>
      </w:tblGrid>
      <w:tr w:rsidR="00C66EA9" w:rsidRPr="00C66EA9" w14:paraId="3FCB0543" w14:textId="77777777" w:rsidTr="00C66EA9">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4C95B58F" w14:textId="77777777" w:rsidR="00411307" w:rsidRPr="00C66EA9" w:rsidRDefault="00411307" w:rsidP="00C66EA9">
            <w:pPr>
              <w:spacing w:line="276" w:lineRule="auto"/>
              <w:rPr>
                <w:rFonts w:ascii="Book Antiqua" w:eastAsia="Times New Roman" w:hAnsi="Book Antiqua"/>
                <w:lang w:eastAsia="es-MX"/>
              </w:rPr>
            </w:pPr>
          </w:p>
        </w:tc>
        <w:tc>
          <w:tcPr>
            <w:tcW w:w="5179" w:type="dxa"/>
            <w:gridSpan w:val="3"/>
            <w:vAlign w:val="center"/>
            <w:hideMark/>
          </w:tcPr>
          <w:p w14:paraId="26630532" w14:textId="77777777" w:rsidR="00411307" w:rsidRPr="00C66EA9" w:rsidRDefault="000D55E6" w:rsidP="00C66EA9">
            <w:pPr>
              <w:spacing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heme="minorHAnsi"/>
                <w:bCs w:val="0"/>
                <w:lang w:eastAsia="es-MX"/>
              </w:rPr>
            </w:pPr>
            <w:r>
              <w:rPr>
                <w:rFonts w:ascii="Book Antiqua" w:eastAsia="Times New Roman" w:hAnsi="Book Antiqua" w:cstheme="minorHAnsi"/>
                <w:bCs w:val="0"/>
                <w:lang w:eastAsia="es-MX"/>
              </w:rPr>
              <w:t>Porcentaje Atómico (% a</w:t>
            </w:r>
            <w:r w:rsidR="00411307" w:rsidRPr="00C66EA9">
              <w:rPr>
                <w:rFonts w:ascii="Book Antiqua" w:eastAsia="Times New Roman" w:hAnsi="Book Antiqua" w:cstheme="minorHAnsi"/>
                <w:bCs w:val="0"/>
                <w:lang w:eastAsia="es-MX"/>
              </w:rPr>
              <w:t>t)</w:t>
            </w:r>
          </w:p>
        </w:tc>
      </w:tr>
      <w:tr w:rsidR="00C66EA9" w:rsidRPr="00C66EA9" w14:paraId="57B0FCB5" w14:textId="77777777" w:rsidTr="00C66EA9">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6A95BAB9" w14:textId="77777777" w:rsidR="00411307" w:rsidRPr="00C66EA9" w:rsidRDefault="00411307" w:rsidP="00C66EA9">
            <w:pPr>
              <w:spacing w:line="276" w:lineRule="auto"/>
              <w:rPr>
                <w:rFonts w:ascii="Book Antiqua" w:eastAsia="Times New Roman" w:hAnsi="Book Antiqua" w:cstheme="minorHAnsi"/>
                <w:bCs w:val="0"/>
                <w:lang w:eastAsia="es-MX"/>
              </w:rPr>
            </w:pPr>
            <w:r w:rsidRPr="00C66EA9">
              <w:rPr>
                <w:rFonts w:ascii="Book Antiqua" w:eastAsia="Times New Roman" w:hAnsi="Book Antiqua" w:cstheme="minorHAnsi"/>
                <w:bCs w:val="0"/>
                <w:lang w:eastAsia="es-MX"/>
              </w:rPr>
              <w:t>Elemento</w:t>
            </w:r>
          </w:p>
        </w:tc>
        <w:tc>
          <w:tcPr>
            <w:tcW w:w="1494" w:type="dxa"/>
            <w:vAlign w:val="center"/>
            <w:hideMark/>
          </w:tcPr>
          <w:p w14:paraId="0D292DD1" w14:textId="77777777" w:rsidR="00411307" w:rsidRPr="00C66EA9" w:rsidRDefault="00411307"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lang w:eastAsia="es-MX"/>
              </w:rPr>
            </w:pPr>
            <w:r w:rsidRPr="00C66EA9">
              <w:rPr>
                <w:rFonts w:ascii="Book Antiqua" w:eastAsia="Times New Roman" w:hAnsi="Book Antiqua" w:cstheme="minorHAnsi"/>
                <w:b/>
                <w:bCs/>
                <w:lang w:eastAsia="es-MX"/>
              </w:rPr>
              <w:t>Al</w:t>
            </w:r>
            <w:r w:rsidRPr="00C66EA9">
              <w:rPr>
                <w:rFonts w:ascii="Book Antiqua" w:eastAsia="Times New Roman" w:hAnsi="Book Antiqua" w:cstheme="minorHAnsi"/>
                <w:b/>
                <w:bCs/>
                <w:vertAlign w:val="subscript"/>
                <w:lang w:eastAsia="es-MX"/>
              </w:rPr>
              <w:t>2</w:t>
            </w:r>
            <w:r w:rsidRPr="00C66EA9">
              <w:rPr>
                <w:rFonts w:ascii="Book Antiqua" w:eastAsia="Times New Roman" w:hAnsi="Book Antiqua" w:cstheme="minorHAnsi"/>
                <w:b/>
                <w:bCs/>
                <w:lang w:eastAsia="es-MX"/>
              </w:rPr>
              <w:t>O</w:t>
            </w:r>
            <w:r w:rsidRPr="00C66EA9">
              <w:rPr>
                <w:rFonts w:ascii="Book Antiqua" w:eastAsia="Times New Roman" w:hAnsi="Book Antiqua" w:cstheme="minorHAnsi"/>
                <w:b/>
                <w:bCs/>
                <w:vertAlign w:val="subscript"/>
                <w:lang w:eastAsia="es-MX"/>
              </w:rPr>
              <w:t>3</w:t>
            </w:r>
          </w:p>
        </w:tc>
        <w:tc>
          <w:tcPr>
            <w:tcW w:w="1701" w:type="dxa"/>
            <w:vAlign w:val="center"/>
            <w:hideMark/>
          </w:tcPr>
          <w:p w14:paraId="7FCF5FE6" w14:textId="77777777" w:rsidR="00411307" w:rsidRPr="00C66EA9" w:rsidRDefault="00411307"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lang w:eastAsia="es-MX"/>
              </w:rPr>
            </w:pPr>
            <w:r w:rsidRPr="00C66EA9">
              <w:rPr>
                <w:rFonts w:ascii="Book Antiqua" w:eastAsia="Times New Roman" w:hAnsi="Book Antiqua" w:cstheme="minorHAnsi"/>
                <w:b/>
                <w:bCs/>
                <w:lang w:eastAsia="es-MX"/>
              </w:rPr>
              <w:t>Al</w:t>
            </w:r>
            <w:r w:rsidRPr="00C66EA9">
              <w:rPr>
                <w:rFonts w:ascii="Book Antiqua" w:eastAsia="Times New Roman" w:hAnsi="Book Antiqua" w:cstheme="minorHAnsi"/>
                <w:b/>
                <w:bCs/>
                <w:vertAlign w:val="subscript"/>
                <w:lang w:eastAsia="es-MX"/>
              </w:rPr>
              <w:t>2</w:t>
            </w:r>
            <w:r w:rsidRPr="00C66EA9">
              <w:rPr>
                <w:rFonts w:ascii="Book Antiqua" w:eastAsia="Times New Roman" w:hAnsi="Book Antiqua" w:cstheme="minorHAnsi"/>
                <w:b/>
                <w:bCs/>
                <w:lang w:eastAsia="es-MX"/>
              </w:rPr>
              <w:t>O</w:t>
            </w:r>
            <w:r w:rsidRPr="00C66EA9">
              <w:rPr>
                <w:rFonts w:ascii="Book Antiqua" w:eastAsia="Times New Roman" w:hAnsi="Book Antiqua" w:cstheme="minorHAnsi"/>
                <w:b/>
                <w:bCs/>
                <w:vertAlign w:val="subscript"/>
                <w:lang w:eastAsia="es-MX"/>
              </w:rPr>
              <w:t>3</w:t>
            </w:r>
            <w:r w:rsidRPr="00C66EA9">
              <w:rPr>
                <w:rFonts w:ascii="Book Antiqua" w:eastAsia="Times New Roman" w:hAnsi="Book Antiqua" w:cstheme="minorHAnsi"/>
                <w:b/>
                <w:bCs/>
                <w:lang w:eastAsia="es-MX"/>
              </w:rPr>
              <w:t>-MgO</w:t>
            </w:r>
          </w:p>
        </w:tc>
        <w:tc>
          <w:tcPr>
            <w:tcW w:w="1984" w:type="dxa"/>
            <w:vAlign w:val="center"/>
            <w:hideMark/>
          </w:tcPr>
          <w:p w14:paraId="519EE481" w14:textId="77777777" w:rsidR="00411307" w:rsidRPr="00C66EA9" w:rsidRDefault="00411307"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lang w:eastAsia="es-MX"/>
              </w:rPr>
            </w:pPr>
            <w:r w:rsidRPr="00C66EA9">
              <w:rPr>
                <w:rFonts w:ascii="Book Antiqua" w:eastAsia="Times New Roman" w:hAnsi="Book Antiqua" w:cstheme="minorHAnsi"/>
                <w:b/>
                <w:bCs/>
                <w:lang w:eastAsia="es-MX"/>
              </w:rPr>
              <w:t>Al</w:t>
            </w:r>
            <w:r w:rsidRPr="00C66EA9">
              <w:rPr>
                <w:rFonts w:ascii="Book Antiqua" w:eastAsia="Times New Roman" w:hAnsi="Book Antiqua" w:cstheme="minorHAnsi"/>
                <w:b/>
                <w:bCs/>
                <w:vertAlign w:val="subscript"/>
                <w:lang w:eastAsia="es-MX"/>
              </w:rPr>
              <w:t>2</w:t>
            </w:r>
            <w:r w:rsidRPr="00C66EA9">
              <w:rPr>
                <w:rFonts w:ascii="Book Antiqua" w:eastAsia="Times New Roman" w:hAnsi="Book Antiqua" w:cstheme="minorHAnsi"/>
                <w:b/>
                <w:bCs/>
                <w:lang w:eastAsia="es-MX"/>
              </w:rPr>
              <w:t>O</w:t>
            </w:r>
            <w:r w:rsidRPr="00C66EA9">
              <w:rPr>
                <w:rFonts w:ascii="Book Antiqua" w:eastAsia="Times New Roman" w:hAnsi="Book Antiqua" w:cstheme="minorHAnsi"/>
                <w:b/>
                <w:bCs/>
                <w:vertAlign w:val="subscript"/>
                <w:lang w:eastAsia="es-MX"/>
              </w:rPr>
              <w:t>3</w:t>
            </w:r>
            <w:r w:rsidRPr="00C66EA9">
              <w:rPr>
                <w:rFonts w:ascii="Book Antiqua" w:eastAsia="Times New Roman" w:hAnsi="Book Antiqua" w:cstheme="minorHAnsi"/>
                <w:b/>
                <w:bCs/>
                <w:lang w:eastAsia="es-MX"/>
              </w:rPr>
              <w:t>-MgO-K</w:t>
            </w:r>
            <w:r w:rsidRPr="00C66EA9">
              <w:rPr>
                <w:rFonts w:ascii="Book Antiqua" w:eastAsia="Times New Roman" w:hAnsi="Book Antiqua" w:cstheme="minorHAnsi"/>
                <w:b/>
                <w:bCs/>
                <w:vertAlign w:val="subscript"/>
                <w:lang w:eastAsia="es-MX"/>
              </w:rPr>
              <w:t>2</w:t>
            </w:r>
            <w:r w:rsidRPr="00C66EA9">
              <w:rPr>
                <w:rFonts w:ascii="Book Antiqua" w:eastAsia="Times New Roman" w:hAnsi="Book Antiqua" w:cstheme="minorHAnsi"/>
                <w:b/>
                <w:bCs/>
                <w:lang w:eastAsia="es-MX"/>
              </w:rPr>
              <w:t>O</w:t>
            </w:r>
          </w:p>
        </w:tc>
      </w:tr>
      <w:tr w:rsidR="00C66EA9" w:rsidRPr="00C66EA9" w14:paraId="749ABD34" w14:textId="77777777" w:rsidTr="00C66EA9">
        <w:trPr>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3BDB8F69" w14:textId="77777777" w:rsidR="00411307" w:rsidRPr="00C66EA9" w:rsidRDefault="00411307" w:rsidP="00C66EA9">
            <w:pPr>
              <w:spacing w:line="276" w:lineRule="auto"/>
              <w:rPr>
                <w:rFonts w:ascii="Book Antiqua" w:eastAsia="Times New Roman" w:hAnsi="Book Antiqua" w:cstheme="minorHAnsi"/>
                <w:lang w:eastAsia="es-MX"/>
              </w:rPr>
            </w:pPr>
            <w:r w:rsidRPr="00C66EA9">
              <w:rPr>
                <w:rFonts w:ascii="Book Antiqua" w:eastAsia="Times New Roman" w:hAnsi="Book Antiqua" w:cstheme="minorHAnsi"/>
                <w:lang w:eastAsia="es-MX"/>
              </w:rPr>
              <w:t>C</w:t>
            </w:r>
          </w:p>
        </w:tc>
        <w:tc>
          <w:tcPr>
            <w:tcW w:w="1494" w:type="dxa"/>
            <w:vAlign w:val="center"/>
            <w:hideMark/>
          </w:tcPr>
          <w:p w14:paraId="711978F2" w14:textId="77777777" w:rsidR="00411307" w:rsidRPr="00C66EA9" w:rsidRDefault="00411307"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sidRPr="00C66EA9">
              <w:rPr>
                <w:rFonts w:ascii="Book Antiqua" w:eastAsia="Times New Roman" w:hAnsi="Book Antiqua" w:cstheme="minorHAnsi"/>
                <w:lang w:eastAsia="es-MX"/>
              </w:rPr>
              <w:t>6</w:t>
            </w:r>
          </w:p>
        </w:tc>
        <w:tc>
          <w:tcPr>
            <w:tcW w:w="1701" w:type="dxa"/>
            <w:vAlign w:val="center"/>
            <w:hideMark/>
          </w:tcPr>
          <w:p w14:paraId="7941D8E4"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10</w:t>
            </w:r>
          </w:p>
        </w:tc>
        <w:tc>
          <w:tcPr>
            <w:tcW w:w="1984" w:type="dxa"/>
            <w:noWrap/>
            <w:vAlign w:val="center"/>
            <w:hideMark/>
          </w:tcPr>
          <w:p w14:paraId="6E2AA221"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10</w:t>
            </w:r>
          </w:p>
        </w:tc>
      </w:tr>
      <w:tr w:rsidR="00C66EA9" w:rsidRPr="00C66EA9" w14:paraId="213C46B2" w14:textId="77777777" w:rsidTr="00C66EA9">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6F595F69" w14:textId="77777777" w:rsidR="00411307" w:rsidRPr="00C66EA9" w:rsidRDefault="00411307" w:rsidP="00C66EA9">
            <w:pPr>
              <w:spacing w:line="276" w:lineRule="auto"/>
              <w:rPr>
                <w:rFonts w:ascii="Book Antiqua" w:eastAsia="Times New Roman" w:hAnsi="Book Antiqua" w:cstheme="minorHAnsi"/>
                <w:lang w:eastAsia="es-MX"/>
              </w:rPr>
            </w:pPr>
            <w:r w:rsidRPr="00C66EA9">
              <w:rPr>
                <w:rFonts w:ascii="Book Antiqua" w:eastAsia="Times New Roman" w:hAnsi="Book Antiqua" w:cstheme="minorHAnsi"/>
                <w:lang w:eastAsia="es-MX"/>
              </w:rPr>
              <w:t>O</w:t>
            </w:r>
          </w:p>
        </w:tc>
        <w:tc>
          <w:tcPr>
            <w:tcW w:w="1494" w:type="dxa"/>
            <w:vAlign w:val="center"/>
            <w:hideMark/>
          </w:tcPr>
          <w:p w14:paraId="52AE3229" w14:textId="77777777" w:rsidR="00411307" w:rsidRPr="00C66EA9" w:rsidRDefault="00C66EA9"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62</w:t>
            </w:r>
          </w:p>
        </w:tc>
        <w:tc>
          <w:tcPr>
            <w:tcW w:w="1701" w:type="dxa"/>
            <w:vAlign w:val="center"/>
            <w:hideMark/>
          </w:tcPr>
          <w:p w14:paraId="7FC721D6" w14:textId="77777777" w:rsidR="00411307" w:rsidRPr="00C66EA9" w:rsidRDefault="00C66EA9"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60</w:t>
            </w:r>
          </w:p>
        </w:tc>
        <w:tc>
          <w:tcPr>
            <w:tcW w:w="1984" w:type="dxa"/>
            <w:noWrap/>
            <w:vAlign w:val="center"/>
            <w:hideMark/>
          </w:tcPr>
          <w:p w14:paraId="156A11DF" w14:textId="77777777" w:rsidR="00411307" w:rsidRPr="00C66EA9" w:rsidRDefault="00C66EA9"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59</w:t>
            </w:r>
          </w:p>
        </w:tc>
      </w:tr>
      <w:tr w:rsidR="00C66EA9" w:rsidRPr="00C66EA9" w14:paraId="5C02E9B7" w14:textId="77777777" w:rsidTr="00C66EA9">
        <w:trPr>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2070D45C" w14:textId="77777777" w:rsidR="00411307" w:rsidRPr="00C66EA9" w:rsidRDefault="00411307" w:rsidP="00C66EA9">
            <w:pPr>
              <w:spacing w:line="276" w:lineRule="auto"/>
              <w:rPr>
                <w:rFonts w:ascii="Book Antiqua" w:eastAsia="Times New Roman" w:hAnsi="Book Antiqua" w:cstheme="minorHAnsi"/>
                <w:lang w:eastAsia="es-MX"/>
              </w:rPr>
            </w:pPr>
            <w:r w:rsidRPr="00C66EA9">
              <w:rPr>
                <w:rFonts w:ascii="Book Antiqua" w:eastAsia="Times New Roman" w:hAnsi="Book Antiqua" w:cstheme="minorHAnsi"/>
                <w:lang w:eastAsia="es-MX"/>
              </w:rPr>
              <w:t>Al</w:t>
            </w:r>
          </w:p>
        </w:tc>
        <w:tc>
          <w:tcPr>
            <w:tcW w:w="1494" w:type="dxa"/>
            <w:vAlign w:val="center"/>
            <w:hideMark/>
          </w:tcPr>
          <w:p w14:paraId="238FA205"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32</w:t>
            </w:r>
          </w:p>
        </w:tc>
        <w:tc>
          <w:tcPr>
            <w:tcW w:w="1701" w:type="dxa"/>
            <w:vAlign w:val="center"/>
            <w:hideMark/>
          </w:tcPr>
          <w:p w14:paraId="58475010"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29</w:t>
            </w:r>
          </w:p>
        </w:tc>
        <w:tc>
          <w:tcPr>
            <w:tcW w:w="1984" w:type="dxa"/>
            <w:noWrap/>
            <w:vAlign w:val="center"/>
            <w:hideMark/>
          </w:tcPr>
          <w:p w14:paraId="42D76322"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27</w:t>
            </w:r>
          </w:p>
        </w:tc>
      </w:tr>
      <w:tr w:rsidR="00C66EA9" w:rsidRPr="00C66EA9" w14:paraId="1A67A7DE" w14:textId="77777777" w:rsidTr="00C66EA9">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76CCED90" w14:textId="77777777" w:rsidR="00411307" w:rsidRPr="00C66EA9" w:rsidRDefault="00411307" w:rsidP="00C66EA9">
            <w:pPr>
              <w:spacing w:line="276" w:lineRule="auto"/>
              <w:rPr>
                <w:rFonts w:ascii="Book Antiqua" w:eastAsia="Times New Roman" w:hAnsi="Book Antiqua" w:cstheme="minorHAnsi"/>
                <w:lang w:eastAsia="es-MX"/>
              </w:rPr>
            </w:pPr>
            <w:r w:rsidRPr="00C66EA9">
              <w:rPr>
                <w:rFonts w:ascii="Book Antiqua" w:eastAsia="Times New Roman" w:hAnsi="Book Antiqua" w:cstheme="minorHAnsi"/>
                <w:lang w:eastAsia="es-MX"/>
              </w:rPr>
              <w:t>Mg</w:t>
            </w:r>
          </w:p>
        </w:tc>
        <w:tc>
          <w:tcPr>
            <w:tcW w:w="1494" w:type="dxa"/>
            <w:vAlign w:val="center"/>
            <w:hideMark/>
          </w:tcPr>
          <w:p w14:paraId="2EC2B695" w14:textId="77777777" w:rsidR="00411307" w:rsidRPr="00C66EA9" w:rsidRDefault="00411307"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sidRPr="00C66EA9">
              <w:rPr>
                <w:rFonts w:ascii="Book Antiqua" w:eastAsia="Times New Roman" w:hAnsi="Book Antiqua" w:cstheme="minorHAnsi"/>
                <w:lang w:eastAsia="es-MX"/>
              </w:rPr>
              <w:t>-</w:t>
            </w:r>
          </w:p>
        </w:tc>
        <w:tc>
          <w:tcPr>
            <w:tcW w:w="1701" w:type="dxa"/>
            <w:vAlign w:val="center"/>
            <w:hideMark/>
          </w:tcPr>
          <w:p w14:paraId="7EE342F9" w14:textId="77777777" w:rsidR="00411307" w:rsidRPr="00C66EA9" w:rsidRDefault="00C66EA9"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1</w:t>
            </w:r>
          </w:p>
        </w:tc>
        <w:tc>
          <w:tcPr>
            <w:tcW w:w="1984" w:type="dxa"/>
            <w:noWrap/>
            <w:vAlign w:val="center"/>
            <w:hideMark/>
          </w:tcPr>
          <w:p w14:paraId="6F8D4A48" w14:textId="77777777" w:rsidR="00411307" w:rsidRPr="00C66EA9" w:rsidRDefault="00C66EA9" w:rsidP="00C66EA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2</w:t>
            </w:r>
          </w:p>
        </w:tc>
      </w:tr>
      <w:tr w:rsidR="00C66EA9" w:rsidRPr="00C66EA9" w14:paraId="031B3F2A" w14:textId="77777777" w:rsidTr="00C66EA9">
        <w:trPr>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159F9EEE" w14:textId="77777777" w:rsidR="00411307" w:rsidRPr="00C66EA9" w:rsidRDefault="00411307" w:rsidP="00C66EA9">
            <w:pPr>
              <w:spacing w:line="276" w:lineRule="auto"/>
              <w:rPr>
                <w:rFonts w:ascii="Book Antiqua" w:eastAsia="Times New Roman" w:hAnsi="Book Antiqua" w:cstheme="minorHAnsi"/>
                <w:lang w:eastAsia="es-MX"/>
              </w:rPr>
            </w:pPr>
            <w:r w:rsidRPr="00C66EA9">
              <w:rPr>
                <w:rFonts w:ascii="Book Antiqua" w:eastAsia="Times New Roman" w:hAnsi="Book Antiqua" w:cstheme="minorHAnsi"/>
                <w:lang w:eastAsia="es-MX"/>
              </w:rPr>
              <w:t>K</w:t>
            </w:r>
          </w:p>
        </w:tc>
        <w:tc>
          <w:tcPr>
            <w:tcW w:w="1494" w:type="dxa"/>
            <w:vAlign w:val="center"/>
            <w:hideMark/>
          </w:tcPr>
          <w:p w14:paraId="27A0DB8A" w14:textId="77777777" w:rsidR="00411307" w:rsidRPr="00C66EA9" w:rsidRDefault="00411307"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sidRPr="00C66EA9">
              <w:rPr>
                <w:rFonts w:ascii="Book Antiqua" w:eastAsia="Times New Roman" w:hAnsi="Book Antiqua" w:cstheme="minorHAnsi"/>
                <w:lang w:eastAsia="es-MX"/>
              </w:rPr>
              <w:t>-</w:t>
            </w:r>
          </w:p>
        </w:tc>
        <w:tc>
          <w:tcPr>
            <w:tcW w:w="1701" w:type="dxa"/>
            <w:noWrap/>
            <w:vAlign w:val="center"/>
            <w:hideMark/>
          </w:tcPr>
          <w:p w14:paraId="6113171F" w14:textId="77777777" w:rsidR="00411307" w:rsidRPr="00C66EA9" w:rsidRDefault="00411307"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p>
        </w:tc>
        <w:tc>
          <w:tcPr>
            <w:tcW w:w="1984" w:type="dxa"/>
            <w:noWrap/>
            <w:vAlign w:val="center"/>
            <w:hideMark/>
          </w:tcPr>
          <w:p w14:paraId="346ADFDF" w14:textId="77777777" w:rsidR="00411307" w:rsidRPr="00C66EA9" w:rsidRDefault="00C66EA9" w:rsidP="00C66EA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lang w:eastAsia="es-MX"/>
              </w:rPr>
            </w:pPr>
            <w:r>
              <w:rPr>
                <w:rFonts w:ascii="Book Antiqua" w:eastAsia="Times New Roman" w:hAnsi="Book Antiqua" w:cstheme="minorHAnsi"/>
                <w:lang w:eastAsia="es-MX"/>
              </w:rPr>
              <w:t>2</w:t>
            </w:r>
          </w:p>
        </w:tc>
      </w:tr>
    </w:tbl>
    <w:p w14:paraId="4752D6DE" w14:textId="77777777" w:rsidR="00411307" w:rsidRPr="00C66EA9" w:rsidRDefault="00411307" w:rsidP="00C66EA9">
      <w:pPr>
        <w:spacing w:after="0" w:line="276" w:lineRule="auto"/>
        <w:jc w:val="both"/>
        <w:rPr>
          <w:rFonts w:ascii="Book Antiqua" w:hAnsi="Book Antiqua"/>
        </w:rPr>
      </w:pPr>
    </w:p>
    <w:p w14:paraId="5009EDB9" w14:textId="77777777" w:rsidR="004D269C" w:rsidRDefault="004D269C" w:rsidP="00C66EA9">
      <w:pPr>
        <w:spacing w:after="0" w:line="276" w:lineRule="auto"/>
        <w:jc w:val="both"/>
        <w:rPr>
          <w:rFonts w:ascii="Book Antiqua" w:hAnsi="Book Antiqua"/>
        </w:rPr>
      </w:pPr>
    </w:p>
    <w:p w14:paraId="27F1B258" w14:textId="77777777" w:rsidR="004D269C" w:rsidRPr="00C66EA9" w:rsidRDefault="004D269C" w:rsidP="00C66EA9">
      <w:pPr>
        <w:spacing w:after="0" w:line="276" w:lineRule="auto"/>
        <w:jc w:val="both"/>
        <w:rPr>
          <w:rFonts w:ascii="Book Antiqua" w:hAnsi="Book Antiqua"/>
        </w:rPr>
      </w:pPr>
    </w:p>
    <w:p w14:paraId="7E538F2A" w14:textId="69F8A3D3" w:rsidR="00193DC1" w:rsidRPr="00193DC1" w:rsidRDefault="00193DC1" w:rsidP="00193DC1">
      <w:pPr>
        <w:pStyle w:val="Descripcin"/>
        <w:keepNext/>
        <w:rPr>
          <w:rFonts w:ascii="Book Antiqua" w:hAnsi="Book Antiqua"/>
          <w:color w:val="auto"/>
          <w:sz w:val="22"/>
          <w:szCs w:val="22"/>
        </w:rPr>
      </w:pPr>
      <w:bookmarkStart w:id="106" w:name="_Toc9262212"/>
      <w:r w:rsidRPr="00193DC1">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4</w:t>
      </w:r>
      <w:r w:rsidR="002141E4">
        <w:rPr>
          <w:rFonts w:ascii="Book Antiqua" w:hAnsi="Book Antiqua"/>
          <w:color w:val="auto"/>
          <w:sz w:val="22"/>
          <w:szCs w:val="22"/>
        </w:rPr>
        <w:fldChar w:fldCharType="end"/>
      </w:r>
      <w:r w:rsidR="00AF312D">
        <w:rPr>
          <w:rFonts w:ascii="Book Antiqua" w:hAnsi="Book Antiqua"/>
          <w:color w:val="auto"/>
          <w:sz w:val="22"/>
          <w:szCs w:val="22"/>
        </w:rPr>
        <w:t xml:space="preserve"> Composición</w:t>
      </w:r>
      <w:r w:rsidRPr="00193DC1">
        <w:rPr>
          <w:rFonts w:ascii="Book Antiqua" w:hAnsi="Book Antiqua"/>
          <w:color w:val="auto"/>
          <w:sz w:val="22"/>
          <w:szCs w:val="22"/>
        </w:rPr>
        <w:t xml:space="preserve"> de Soportes mediante Análisis EDS</w:t>
      </w:r>
      <w:bookmarkEnd w:id="106"/>
    </w:p>
    <w:tbl>
      <w:tblPr>
        <w:tblStyle w:val="Tabladelista2-nfasis2"/>
        <w:tblW w:w="8838" w:type="dxa"/>
        <w:jc w:val="center"/>
        <w:tblLayout w:type="fixed"/>
        <w:tblLook w:val="0600" w:firstRow="0" w:lastRow="0" w:firstColumn="0" w:lastColumn="0" w:noHBand="1" w:noVBand="1"/>
      </w:tblPr>
      <w:tblGrid>
        <w:gridCol w:w="1366"/>
        <w:gridCol w:w="784"/>
        <w:gridCol w:w="1394"/>
        <w:gridCol w:w="1276"/>
        <w:gridCol w:w="1130"/>
        <w:gridCol w:w="1444"/>
        <w:gridCol w:w="1444"/>
      </w:tblGrid>
      <w:tr w:rsidR="00193DC1" w:rsidRPr="00C66EA9" w14:paraId="7E6D6A24" w14:textId="77777777" w:rsidTr="00193DC1">
        <w:trPr>
          <w:trHeight w:val="567"/>
          <w:jc w:val="center"/>
        </w:trPr>
        <w:tc>
          <w:tcPr>
            <w:tcW w:w="1366" w:type="dxa"/>
            <w:vAlign w:val="center"/>
            <w:hideMark/>
          </w:tcPr>
          <w:p w14:paraId="66A83D1C" w14:textId="77777777" w:rsidR="00193DC1" w:rsidRPr="00C66EA9" w:rsidRDefault="00193DC1" w:rsidP="00193DC1">
            <w:pPr>
              <w:spacing w:line="276" w:lineRule="auto"/>
              <w:rPr>
                <w:rFonts w:ascii="Book Antiqua" w:eastAsia="Times New Roman" w:hAnsi="Book Antiqua" w:cstheme="minorHAnsi"/>
                <w:b/>
                <w:lang w:eastAsia="es-MX"/>
              </w:rPr>
            </w:pPr>
          </w:p>
        </w:tc>
        <w:tc>
          <w:tcPr>
            <w:tcW w:w="3454" w:type="dxa"/>
            <w:gridSpan w:val="3"/>
            <w:vAlign w:val="center"/>
            <w:hideMark/>
          </w:tcPr>
          <w:p w14:paraId="5F3D48F1" w14:textId="77777777" w:rsidR="00193DC1" w:rsidRPr="00C66EA9" w:rsidRDefault="00633D35" w:rsidP="00193DC1">
            <w:pPr>
              <w:spacing w:line="276" w:lineRule="auto"/>
              <w:textAlignment w:val="center"/>
              <w:rPr>
                <w:rFonts w:ascii="Book Antiqua" w:eastAsia="Times New Roman" w:hAnsi="Book Antiqua" w:cstheme="minorHAnsi"/>
                <w:b/>
                <w:lang w:eastAsia="es-MX"/>
              </w:rPr>
            </w:pPr>
            <w:r>
              <w:rPr>
                <w:rFonts w:ascii="Book Antiqua" w:eastAsia="Times New Roman" w:hAnsi="Book Antiqua" w:cstheme="minorHAnsi"/>
                <w:b/>
                <w:kern w:val="24"/>
                <w:lang w:eastAsia="es-MX"/>
              </w:rPr>
              <w:t>Composición Molecular</w:t>
            </w:r>
            <w:r w:rsidR="00193DC1">
              <w:rPr>
                <w:rFonts w:ascii="Book Antiqua" w:eastAsia="Times New Roman" w:hAnsi="Book Antiqua" w:cstheme="minorHAnsi"/>
                <w:b/>
                <w:kern w:val="24"/>
                <w:lang w:eastAsia="es-MX"/>
              </w:rPr>
              <w:t xml:space="preserve"> Teórica </w:t>
            </w:r>
            <w:r w:rsidR="00193DC1" w:rsidRPr="00C66EA9">
              <w:rPr>
                <w:rFonts w:ascii="Book Antiqua" w:eastAsia="Times New Roman" w:hAnsi="Book Antiqua" w:cstheme="minorHAnsi"/>
                <w:b/>
                <w:kern w:val="24"/>
                <w:lang w:eastAsia="es-MX"/>
              </w:rPr>
              <w:t xml:space="preserve"> (%)</w:t>
            </w:r>
          </w:p>
        </w:tc>
        <w:tc>
          <w:tcPr>
            <w:tcW w:w="4018" w:type="dxa"/>
            <w:gridSpan w:val="3"/>
          </w:tcPr>
          <w:p w14:paraId="4D24235C" w14:textId="77777777" w:rsidR="00193DC1" w:rsidRPr="00C66EA9" w:rsidRDefault="00193DC1" w:rsidP="00633D35">
            <w:pPr>
              <w:spacing w:line="276" w:lineRule="auto"/>
              <w:textAlignment w:val="center"/>
              <w:rPr>
                <w:rFonts w:ascii="Book Antiqua" w:eastAsia="Times New Roman" w:hAnsi="Book Antiqua" w:cstheme="minorHAnsi"/>
                <w:b/>
                <w:kern w:val="24"/>
                <w:lang w:eastAsia="es-MX"/>
              </w:rPr>
            </w:pPr>
            <w:r w:rsidRPr="00C66EA9">
              <w:rPr>
                <w:rFonts w:ascii="Book Antiqua" w:eastAsia="Times New Roman" w:hAnsi="Book Antiqua" w:cstheme="minorHAnsi"/>
                <w:b/>
                <w:kern w:val="24"/>
                <w:lang w:eastAsia="es-MX"/>
              </w:rPr>
              <w:t xml:space="preserve">Composición </w:t>
            </w:r>
            <w:r w:rsidR="00633D35">
              <w:rPr>
                <w:rFonts w:ascii="Book Antiqua" w:eastAsia="Times New Roman" w:hAnsi="Book Antiqua" w:cstheme="minorHAnsi"/>
                <w:b/>
                <w:kern w:val="24"/>
                <w:lang w:eastAsia="es-MX"/>
              </w:rPr>
              <w:t>Molecular</w:t>
            </w:r>
            <w:r>
              <w:rPr>
                <w:rFonts w:ascii="Book Antiqua" w:eastAsia="Times New Roman" w:hAnsi="Book Antiqua" w:cstheme="minorHAnsi"/>
                <w:b/>
                <w:kern w:val="24"/>
                <w:lang w:eastAsia="es-MX"/>
              </w:rPr>
              <w:t xml:space="preserve"> </w:t>
            </w:r>
            <w:r w:rsidR="00633D35">
              <w:rPr>
                <w:rFonts w:ascii="Book Antiqua" w:eastAsia="Times New Roman" w:hAnsi="Book Antiqua" w:cstheme="minorHAnsi"/>
                <w:b/>
                <w:kern w:val="24"/>
                <w:lang w:eastAsia="es-MX"/>
              </w:rPr>
              <w:t>Experimental (%)</w:t>
            </w:r>
          </w:p>
        </w:tc>
      </w:tr>
      <w:tr w:rsidR="00193DC1" w:rsidRPr="00C66EA9" w14:paraId="3E712748" w14:textId="77777777" w:rsidTr="00193DC1">
        <w:trPr>
          <w:trHeight w:val="567"/>
          <w:jc w:val="center"/>
        </w:trPr>
        <w:tc>
          <w:tcPr>
            <w:tcW w:w="1366" w:type="dxa"/>
            <w:vAlign w:val="center"/>
            <w:hideMark/>
          </w:tcPr>
          <w:p w14:paraId="468DF298" w14:textId="77777777" w:rsidR="00193DC1" w:rsidRPr="00C66EA9" w:rsidRDefault="00193DC1" w:rsidP="00193DC1">
            <w:pPr>
              <w:spacing w:line="276" w:lineRule="auto"/>
              <w:textAlignment w:val="center"/>
              <w:rPr>
                <w:rFonts w:ascii="Book Antiqua" w:eastAsia="Times New Roman" w:hAnsi="Book Antiqua" w:cstheme="minorHAnsi"/>
                <w:b/>
                <w:lang w:eastAsia="es-MX"/>
              </w:rPr>
            </w:pPr>
            <w:r w:rsidRPr="00C66EA9">
              <w:rPr>
                <w:rFonts w:ascii="Book Antiqua" w:eastAsia="Times New Roman" w:hAnsi="Book Antiqua" w:cstheme="minorHAnsi"/>
                <w:b/>
                <w:lang w:eastAsia="es-MX"/>
              </w:rPr>
              <w:t>Compuesto</w:t>
            </w:r>
          </w:p>
        </w:tc>
        <w:tc>
          <w:tcPr>
            <w:tcW w:w="784" w:type="dxa"/>
            <w:vAlign w:val="center"/>
            <w:hideMark/>
          </w:tcPr>
          <w:p w14:paraId="4EA09373" w14:textId="77777777" w:rsidR="00193DC1" w:rsidRPr="00C66EA9" w:rsidRDefault="00193DC1" w:rsidP="00193DC1">
            <w:pPr>
              <w:spacing w:line="276" w:lineRule="auto"/>
              <w:textAlignment w:val="center"/>
              <w:rPr>
                <w:rFonts w:ascii="Book Antiqua" w:eastAsia="Times New Roman" w:hAnsi="Book Antiqua" w:cs="Calibri"/>
                <w:b/>
                <w:lang w:eastAsia="es-MX"/>
              </w:rPr>
            </w:pPr>
            <w:r w:rsidRPr="00C66EA9">
              <w:rPr>
                <w:rFonts w:ascii="Book Antiqua" w:hAnsi="Book Antiqua"/>
                <w:b/>
              </w:rPr>
              <w:t>Al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p>
        </w:tc>
        <w:tc>
          <w:tcPr>
            <w:tcW w:w="1394" w:type="dxa"/>
            <w:vAlign w:val="center"/>
          </w:tcPr>
          <w:p w14:paraId="014581A4" w14:textId="77777777" w:rsidR="00193DC1" w:rsidRPr="00C66EA9" w:rsidRDefault="00193DC1" w:rsidP="00193DC1">
            <w:pPr>
              <w:spacing w:line="276" w:lineRule="auto"/>
              <w:textAlignment w:val="center"/>
              <w:rPr>
                <w:rFonts w:ascii="Book Antiqua" w:eastAsia="Times New Roman" w:hAnsi="Book Antiqua" w:cs="Calibri"/>
                <w:b/>
                <w:lang w:eastAsia="es-MX"/>
              </w:rPr>
            </w:pPr>
            <w:r>
              <w:rPr>
                <w:rFonts w:ascii="Book Antiqua" w:hAnsi="Book Antiqua"/>
                <w:b/>
              </w:rPr>
              <w:t>A</w:t>
            </w:r>
            <w:r w:rsidRPr="00C66EA9">
              <w:rPr>
                <w:rFonts w:ascii="Book Antiqua" w:hAnsi="Book Antiqua"/>
                <w:b/>
              </w:rPr>
              <w:t>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r w:rsidRPr="00C66EA9">
              <w:rPr>
                <w:rFonts w:ascii="Book Antiqua" w:hAnsi="Book Antiqua"/>
                <w:b/>
              </w:rPr>
              <w:t>-MgO</w:t>
            </w:r>
          </w:p>
        </w:tc>
        <w:tc>
          <w:tcPr>
            <w:tcW w:w="1276" w:type="dxa"/>
            <w:vAlign w:val="center"/>
          </w:tcPr>
          <w:p w14:paraId="628B2267" w14:textId="77777777" w:rsidR="00193DC1" w:rsidRPr="00C66EA9" w:rsidRDefault="00193DC1" w:rsidP="00193DC1">
            <w:pPr>
              <w:spacing w:line="276" w:lineRule="auto"/>
              <w:textAlignment w:val="center"/>
              <w:rPr>
                <w:rFonts w:ascii="Book Antiqua" w:eastAsia="Times New Roman" w:hAnsi="Book Antiqua" w:cs="Calibri"/>
                <w:b/>
                <w:lang w:eastAsia="es-MX"/>
              </w:rPr>
            </w:pPr>
            <w:r w:rsidRPr="00C66EA9">
              <w:rPr>
                <w:rFonts w:ascii="Book Antiqua" w:hAnsi="Book Antiqua"/>
                <w:b/>
              </w:rPr>
              <w:t>Al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r w:rsidRPr="00C66EA9">
              <w:rPr>
                <w:rFonts w:ascii="Book Antiqua" w:hAnsi="Book Antiqua"/>
                <w:b/>
              </w:rPr>
              <w:t>-MgO-K</w:t>
            </w:r>
            <w:r w:rsidRPr="00C66EA9">
              <w:rPr>
                <w:rFonts w:ascii="Book Antiqua" w:hAnsi="Book Antiqua"/>
                <w:b/>
                <w:vertAlign w:val="subscript"/>
              </w:rPr>
              <w:t>2</w:t>
            </w:r>
            <w:r w:rsidRPr="00C66EA9">
              <w:rPr>
                <w:rFonts w:ascii="Book Antiqua" w:hAnsi="Book Antiqua"/>
                <w:b/>
              </w:rPr>
              <w:t>O</w:t>
            </w:r>
          </w:p>
        </w:tc>
        <w:tc>
          <w:tcPr>
            <w:tcW w:w="1130" w:type="dxa"/>
            <w:vAlign w:val="center"/>
          </w:tcPr>
          <w:p w14:paraId="0EB3C19C" w14:textId="77777777" w:rsidR="00193DC1" w:rsidRPr="00C66EA9" w:rsidRDefault="00193DC1" w:rsidP="00193DC1">
            <w:pPr>
              <w:spacing w:line="276" w:lineRule="auto"/>
              <w:textAlignment w:val="center"/>
              <w:rPr>
                <w:rFonts w:ascii="Book Antiqua" w:eastAsia="Times New Roman" w:hAnsi="Book Antiqua" w:cs="Calibri"/>
                <w:b/>
                <w:lang w:eastAsia="es-MX"/>
              </w:rPr>
            </w:pPr>
            <w:r w:rsidRPr="00C66EA9">
              <w:rPr>
                <w:rFonts w:ascii="Book Antiqua" w:hAnsi="Book Antiqua"/>
                <w:b/>
              </w:rPr>
              <w:t>Al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p>
        </w:tc>
        <w:tc>
          <w:tcPr>
            <w:tcW w:w="1444" w:type="dxa"/>
            <w:vAlign w:val="center"/>
          </w:tcPr>
          <w:p w14:paraId="211723BD" w14:textId="77777777" w:rsidR="00193DC1" w:rsidRPr="00C66EA9" w:rsidRDefault="00193DC1" w:rsidP="00193DC1">
            <w:pPr>
              <w:spacing w:line="276" w:lineRule="auto"/>
              <w:jc w:val="both"/>
              <w:textAlignment w:val="center"/>
              <w:rPr>
                <w:rFonts w:ascii="Book Antiqua" w:eastAsia="Times New Roman" w:hAnsi="Book Antiqua" w:cs="Calibri"/>
                <w:b/>
                <w:lang w:eastAsia="es-MX"/>
              </w:rPr>
            </w:pPr>
            <w:r>
              <w:rPr>
                <w:rFonts w:ascii="Book Antiqua" w:hAnsi="Book Antiqua"/>
                <w:b/>
              </w:rPr>
              <w:t>A</w:t>
            </w:r>
            <w:r w:rsidRPr="00C66EA9">
              <w:rPr>
                <w:rFonts w:ascii="Book Antiqua" w:hAnsi="Book Antiqua"/>
                <w:b/>
              </w:rPr>
              <w:t>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r w:rsidRPr="00C66EA9">
              <w:rPr>
                <w:rFonts w:ascii="Book Antiqua" w:hAnsi="Book Antiqua"/>
                <w:b/>
              </w:rPr>
              <w:t>-MgO</w:t>
            </w:r>
          </w:p>
        </w:tc>
        <w:tc>
          <w:tcPr>
            <w:tcW w:w="1444" w:type="dxa"/>
            <w:vAlign w:val="center"/>
          </w:tcPr>
          <w:p w14:paraId="0FC2C7A1" w14:textId="77777777" w:rsidR="00193DC1" w:rsidRPr="00C66EA9" w:rsidRDefault="00193DC1" w:rsidP="00193DC1">
            <w:pPr>
              <w:spacing w:line="276" w:lineRule="auto"/>
              <w:textAlignment w:val="center"/>
              <w:rPr>
                <w:rFonts w:ascii="Book Antiqua" w:eastAsia="Times New Roman" w:hAnsi="Book Antiqua" w:cs="Calibri"/>
                <w:b/>
                <w:lang w:eastAsia="es-MX"/>
              </w:rPr>
            </w:pPr>
            <w:r w:rsidRPr="00C66EA9">
              <w:rPr>
                <w:rFonts w:ascii="Book Antiqua" w:hAnsi="Book Antiqua"/>
                <w:b/>
              </w:rPr>
              <w:t>Al</w:t>
            </w:r>
            <w:r w:rsidRPr="00C66EA9">
              <w:rPr>
                <w:rFonts w:ascii="Book Antiqua" w:hAnsi="Book Antiqua"/>
                <w:b/>
                <w:vertAlign w:val="subscript"/>
              </w:rPr>
              <w:t>2</w:t>
            </w:r>
            <w:r w:rsidRPr="00C66EA9">
              <w:rPr>
                <w:rFonts w:ascii="Book Antiqua" w:hAnsi="Book Antiqua"/>
                <w:b/>
              </w:rPr>
              <w:t>O</w:t>
            </w:r>
            <w:r w:rsidRPr="00C66EA9">
              <w:rPr>
                <w:rFonts w:ascii="Book Antiqua" w:hAnsi="Book Antiqua"/>
                <w:b/>
                <w:vertAlign w:val="subscript"/>
              </w:rPr>
              <w:t>3</w:t>
            </w:r>
            <w:r w:rsidRPr="00C66EA9">
              <w:rPr>
                <w:rFonts w:ascii="Book Antiqua" w:hAnsi="Book Antiqua"/>
                <w:b/>
              </w:rPr>
              <w:t>-MgO-K</w:t>
            </w:r>
            <w:r w:rsidRPr="00C66EA9">
              <w:rPr>
                <w:rFonts w:ascii="Book Antiqua" w:hAnsi="Book Antiqua"/>
                <w:b/>
                <w:vertAlign w:val="subscript"/>
              </w:rPr>
              <w:t>2</w:t>
            </w:r>
            <w:r w:rsidRPr="00C66EA9">
              <w:rPr>
                <w:rFonts w:ascii="Book Antiqua" w:hAnsi="Book Antiqua"/>
                <w:b/>
              </w:rPr>
              <w:t>O</w:t>
            </w:r>
          </w:p>
        </w:tc>
      </w:tr>
      <w:tr w:rsidR="00193DC1" w:rsidRPr="00C66EA9" w14:paraId="6B36D0F8" w14:textId="77777777" w:rsidTr="00193DC1">
        <w:trPr>
          <w:trHeight w:val="567"/>
          <w:jc w:val="center"/>
        </w:trPr>
        <w:tc>
          <w:tcPr>
            <w:tcW w:w="1366" w:type="dxa"/>
            <w:shd w:val="clear" w:color="auto" w:fill="F2DBDB" w:themeFill="accent2" w:themeFillTint="33"/>
            <w:vAlign w:val="center"/>
            <w:hideMark/>
          </w:tcPr>
          <w:p w14:paraId="15FCCD0D" w14:textId="77777777" w:rsidR="00193DC1" w:rsidRPr="00193DC1" w:rsidRDefault="00193DC1" w:rsidP="00193DC1">
            <w:pPr>
              <w:spacing w:line="276" w:lineRule="auto"/>
              <w:textAlignment w:val="center"/>
              <w:rPr>
                <w:rFonts w:ascii="Book Antiqua" w:eastAsia="Times New Roman" w:hAnsi="Book Antiqua" w:cstheme="minorHAnsi"/>
                <w:b/>
                <w:lang w:eastAsia="es-MX"/>
              </w:rPr>
            </w:pPr>
            <w:r w:rsidRPr="00193DC1">
              <w:rPr>
                <w:rFonts w:ascii="Book Antiqua" w:hAnsi="Book Antiqua"/>
                <w:b/>
              </w:rPr>
              <w:t>Al</w:t>
            </w:r>
            <w:r w:rsidRPr="00193DC1">
              <w:rPr>
                <w:rFonts w:ascii="Book Antiqua" w:hAnsi="Book Antiqua"/>
                <w:b/>
                <w:vertAlign w:val="subscript"/>
              </w:rPr>
              <w:t>2</w:t>
            </w:r>
            <w:r w:rsidRPr="00193DC1">
              <w:rPr>
                <w:rFonts w:ascii="Book Antiqua" w:hAnsi="Book Antiqua"/>
                <w:b/>
              </w:rPr>
              <w:t>O</w:t>
            </w:r>
            <w:r w:rsidRPr="00193DC1">
              <w:rPr>
                <w:rFonts w:ascii="Book Antiqua" w:hAnsi="Book Antiqua"/>
                <w:b/>
                <w:vertAlign w:val="subscript"/>
              </w:rPr>
              <w:t>3</w:t>
            </w:r>
          </w:p>
        </w:tc>
        <w:tc>
          <w:tcPr>
            <w:tcW w:w="784" w:type="dxa"/>
            <w:shd w:val="clear" w:color="auto" w:fill="F2DBDB" w:themeFill="accent2" w:themeFillTint="33"/>
            <w:vAlign w:val="center"/>
            <w:hideMark/>
          </w:tcPr>
          <w:p w14:paraId="1E5321AC"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100</w:t>
            </w:r>
          </w:p>
        </w:tc>
        <w:tc>
          <w:tcPr>
            <w:tcW w:w="1394" w:type="dxa"/>
            <w:shd w:val="clear" w:color="auto" w:fill="F2DBDB" w:themeFill="accent2" w:themeFillTint="33"/>
            <w:vAlign w:val="center"/>
            <w:hideMark/>
          </w:tcPr>
          <w:p w14:paraId="763F94EE"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95</w:t>
            </w:r>
          </w:p>
        </w:tc>
        <w:tc>
          <w:tcPr>
            <w:tcW w:w="1276" w:type="dxa"/>
            <w:shd w:val="clear" w:color="auto" w:fill="F2DBDB" w:themeFill="accent2" w:themeFillTint="33"/>
            <w:vAlign w:val="center"/>
            <w:hideMark/>
          </w:tcPr>
          <w:p w14:paraId="00415950"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90</w:t>
            </w:r>
          </w:p>
        </w:tc>
        <w:tc>
          <w:tcPr>
            <w:tcW w:w="1130" w:type="dxa"/>
            <w:shd w:val="clear" w:color="auto" w:fill="F2DBDB" w:themeFill="accent2" w:themeFillTint="33"/>
            <w:vAlign w:val="center"/>
          </w:tcPr>
          <w:p w14:paraId="660C066F"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100</w:t>
            </w:r>
          </w:p>
        </w:tc>
        <w:tc>
          <w:tcPr>
            <w:tcW w:w="1444" w:type="dxa"/>
            <w:shd w:val="clear" w:color="auto" w:fill="F2DBDB" w:themeFill="accent2" w:themeFillTint="33"/>
            <w:vAlign w:val="center"/>
          </w:tcPr>
          <w:p w14:paraId="765FCF40" w14:textId="77777777" w:rsidR="00193DC1" w:rsidRPr="00C66EA9" w:rsidRDefault="00AF312D"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96</w:t>
            </w:r>
          </w:p>
        </w:tc>
        <w:tc>
          <w:tcPr>
            <w:tcW w:w="1444" w:type="dxa"/>
            <w:shd w:val="clear" w:color="auto" w:fill="F2DBDB" w:themeFill="accent2" w:themeFillTint="33"/>
            <w:vAlign w:val="center"/>
          </w:tcPr>
          <w:p w14:paraId="549ECD4C" w14:textId="5663E190" w:rsidR="00193DC1" w:rsidRPr="00C66EA9" w:rsidRDefault="001B5115"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90</w:t>
            </w:r>
          </w:p>
        </w:tc>
      </w:tr>
      <w:tr w:rsidR="00193DC1" w:rsidRPr="00C66EA9" w14:paraId="300DCD5C" w14:textId="77777777" w:rsidTr="00193DC1">
        <w:trPr>
          <w:trHeight w:val="567"/>
          <w:jc w:val="center"/>
        </w:trPr>
        <w:tc>
          <w:tcPr>
            <w:tcW w:w="1366" w:type="dxa"/>
            <w:vAlign w:val="center"/>
            <w:hideMark/>
          </w:tcPr>
          <w:p w14:paraId="30FBBDAB" w14:textId="77777777" w:rsidR="00193DC1" w:rsidRPr="00193DC1" w:rsidRDefault="00193DC1" w:rsidP="00193DC1">
            <w:pPr>
              <w:spacing w:line="276" w:lineRule="auto"/>
              <w:textAlignment w:val="center"/>
              <w:rPr>
                <w:rFonts w:ascii="Book Antiqua" w:eastAsia="Times New Roman" w:hAnsi="Book Antiqua" w:cstheme="minorHAnsi"/>
                <w:b/>
                <w:lang w:eastAsia="es-MX"/>
              </w:rPr>
            </w:pPr>
            <w:r w:rsidRPr="00193DC1">
              <w:rPr>
                <w:rFonts w:ascii="Book Antiqua" w:eastAsia="Times New Roman" w:hAnsi="Book Antiqua" w:cstheme="minorHAnsi"/>
                <w:b/>
                <w:kern w:val="24"/>
                <w:lang w:eastAsia="es-MX"/>
              </w:rPr>
              <w:lastRenderedPageBreak/>
              <w:t>MgO</w:t>
            </w:r>
          </w:p>
        </w:tc>
        <w:tc>
          <w:tcPr>
            <w:tcW w:w="784" w:type="dxa"/>
            <w:vAlign w:val="center"/>
            <w:hideMark/>
          </w:tcPr>
          <w:p w14:paraId="44A82176" w14:textId="77777777" w:rsidR="00193DC1" w:rsidRPr="00C66EA9" w:rsidRDefault="00193DC1" w:rsidP="00193DC1">
            <w:pPr>
              <w:spacing w:line="276" w:lineRule="auto"/>
              <w:textAlignment w:val="center"/>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394" w:type="dxa"/>
            <w:vAlign w:val="center"/>
            <w:hideMark/>
          </w:tcPr>
          <w:p w14:paraId="01188BA1"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5</w:t>
            </w:r>
          </w:p>
        </w:tc>
        <w:tc>
          <w:tcPr>
            <w:tcW w:w="1276" w:type="dxa"/>
            <w:vAlign w:val="center"/>
            <w:hideMark/>
          </w:tcPr>
          <w:p w14:paraId="25B15836"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5</w:t>
            </w:r>
          </w:p>
        </w:tc>
        <w:tc>
          <w:tcPr>
            <w:tcW w:w="1130" w:type="dxa"/>
            <w:vAlign w:val="center"/>
          </w:tcPr>
          <w:p w14:paraId="1F91D65A" w14:textId="77777777" w:rsidR="00193DC1" w:rsidRPr="00C66EA9" w:rsidRDefault="00193DC1" w:rsidP="00193DC1">
            <w:pPr>
              <w:spacing w:line="276" w:lineRule="auto"/>
              <w:textAlignment w:val="center"/>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444" w:type="dxa"/>
            <w:vAlign w:val="center"/>
          </w:tcPr>
          <w:p w14:paraId="38D90BA8" w14:textId="77777777" w:rsidR="00193DC1" w:rsidRPr="00C66EA9" w:rsidRDefault="00AF312D"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4</w:t>
            </w:r>
          </w:p>
        </w:tc>
        <w:tc>
          <w:tcPr>
            <w:tcW w:w="1444" w:type="dxa"/>
            <w:vAlign w:val="center"/>
          </w:tcPr>
          <w:p w14:paraId="79A0FCC3" w14:textId="77777777" w:rsidR="00193DC1" w:rsidRPr="00C66EA9" w:rsidRDefault="00AF312D"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6</w:t>
            </w:r>
          </w:p>
        </w:tc>
      </w:tr>
      <w:tr w:rsidR="00193DC1" w:rsidRPr="00C66EA9" w14:paraId="2F755FA4" w14:textId="77777777" w:rsidTr="00193DC1">
        <w:trPr>
          <w:trHeight w:val="567"/>
          <w:jc w:val="center"/>
        </w:trPr>
        <w:tc>
          <w:tcPr>
            <w:tcW w:w="1366" w:type="dxa"/>
            <w:shd w:val="clear" w:color="auto" w:fill="F2DBDB" w:themeFill="accent2" w:themeFillTint="33"/>
            <w:vAlign w:val="center"/>
            <w:hideMark/>
          </w:tcPr>
          <w:p w14:paraId="1C8C1A77" w14:textId="77777777" w:rsidR="00193DC1" w:rsidRPr="00193DC1" w:rsidRDefault="00193DC1" w:rsidP="00193DC1">
            <w:pPr>
              <w:spacing w:line="276" w:lineRule="auto"/>
              <w:textAlignment w:val="center"/>
              <w:rPr>
                <w:rFonts w:ascii="Book Antiqua" w:eastAsia="Times New Roman" w:hAnsi="Book Antiqua" w:cstheme="minorHAnsi"/>
                <w:b/>
                <w:lang w:eastAsia="es-MX"/>
              </w:rPr>
            </w:pPr>
            <w:r w:rsidRPr="00193DC1">
              <w:rPr>
                <w:rFonts w:ascii="Book Antiqua" w:eastAsia="Times New Roman" w:hAnsi="Book Antiqua" w:cstheme="minorHAnsi"/>
                <w:b/>
                <w:lang w:eastAsia="es-MX"/>
              </w:rPr>
              <w:t>K</w:t>
            </w:r>
            <w:r w:rsidRPr="00193DC1">
              <w:rPr>
                <w:rFonts w:ascii="Book Antiqua" w:eastAsia="Times New Roman" w:hAnsi="Book Antiqua" w:cstheme="minorHAnsi"/>
                <w:b/>
                <w:vertAlign w:val="subscript"/>
                <w:lang w:eastAsia="es-MX"/>
              </w:rPr>
              <w:t>2</w:t>
            </w:r>
            <w:r w:rsidRPr="00193DC1">
              <w:rPr>
                <w:rFonts w:ascii="Book Antiqua" w:eastAsia="Times New Roman" w:hAnsi="Book Antiqua" w:cstheme="minorHAnsi"/>
                <w:b/>
                <w:lang w:eastAsia="es-MX"/>
              </w:rPr>
              <w:t>O</w:t>
            </w:r>
          </w:p>
        </w:tc>
        <w:tc>
          <w:tcPr>
            <w:tcW w:w="784" w:type="dxa"/>
            <w:shd w:val="clear" w:color="auto" w:fill="F2DBDB" w:themeFill="accent2" w:themeFillTint="33"/>
            <w:vAlign w:val="center"/>
            <w:hideMark/>
          </w:tcPr>
          <w:p w14:paraId="45E00B1E" w14:textId="77777777" w:rsidR="00193DC1" w:rsidRPr="00C66EA9" w:rsidRDefault="00193DC1" w:rsidP="00193DC1">
            <w:pPr>
              <w:spacing w:line="276" w:lineRule="auto"/>
              <w:textAlignment w:val="center"/>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394" w:type="dxa"/>
            <w:shd w:val="clear" w:color="auto" w:fill="F2DBDB" w:themeFill="accent2" w:themeFillTint="33"/>
            <w:vAlign w:val="center"/>
            <w:hideMark/>
          </w:tcPr>
          <w:p w14:paraId="3F17471B"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276" w:type="dxa"/>
            <w:shd w:val="clear" w:color="auto" w:fill="F2DBDB" w:themeFill="accent2" w:themeFillTint="33"/>
            <w:vAlign w:val="center"/>
            <w:hideMark/>
          </w:tcPr>
          <w:p w14:paraId="7B0F9C0A"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5</w:t>
            </w:r>
          </w:p>
        </w:tc>
        <w:tc>
          <w:tcPr>
            <w:tcW w:w="1130" w:type="dxa"/>
            <w:shd w:val="clear" w:color="auto" w:fill="F2DBDB" w:themeFill="accent2" w:themeFillTint="33"/>
            <w:vAlign w:val="center"/>
          </w:tcPr>
          <w:p w14:paraId="20E2258B" w14:textId="77777777" w:rsidR="00193DC1" w:rsidRPr="00C66EA9" w:rsidRDefault="00193DC1" w:rsidP="00193DC1">
            <w:pPr>
              <w:spacing w:line="276" w:lineRule="auto"/>
              <w:textAlignment w:val="center"/>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444" w:type="dxa"/>
            <w:shd w:val="clear" w:color="auto" w:fill="F2DBDB" w:themeFill="accent2" w:themeFillTint="33"/>
            <w:vAlign w:val="center"/>
          </w:tcPr>
          <w:p w14:paraId="1EC70D5B" w14:textId="77777777" w:rsidR="00193DC1" w:rsidRPr="00C66EA9" w:rsidRDefault="00193DC1" w:rsidP="00193DC1">
            <w:pPr>
              <w:spacing w:line="276" w:lineRule="auto"/>
              <w:textAlignment w:val="bottom"/>
              <w:rPr>
                <w:rFonts w:ascii="Book Antiqua" w:eastAsia="Times New Roman" w:hAnsi="Book Antiqua" w:cstheme="minorHAnsi"/>
                <w:lang w:eastAsia="es-MX"/>
              </w:rPr>
            </w:pPr>
            <w:r w:rsidRPr="00C66EA9">
              <w:rPr>
                <w:rFonts w:ascii="Book Antiqua" w:eastAsia="Times New Roman" w:hAnsi="Book Antiqua" w:cstheme="minorHAnsi"/>
                <w:kern w:val="24"/>
                <w:lang w:eastAsia="es-MX"/>
              </w:rPr>
              <w:t>-</w:t>
            </w:r>
          </w:p>
        </w:tc>
        <w:tc>
          <w:tcPr>
            <w:tcW w:w="1444" w:type="dxa"/>
            <w:shd w:val="clear" w:color="auto" w:fill="F2DBDB" w:themeFill="accent2" w:themeFillTint="33"/>
            <w:vAlign w:val="center"/>
          </w:tcPr>
          <w:p w14:paraId="555816F4" w14:textId="0265F4DF" w:rsidR="00193DC1" w:rsidRPr="00C66EA9" w:rsidRDefault="001B5115" w:rsidP="00193DC1">
            <w:pPr>
              <w:spacing w:line="276" w:lineRule="auto"/>
              <w:textAlignment w:val="bottom"/>
              <w:rPr>
                <w:rFonts w:ascii="Book Antiqua" w:eastAsia="Times New Roman" w:hAnsi="Book Antiqua" w:cstheme="minorHAnsi"/>
                <w:lang w:eastAsia="es-MX"/>
              </w:rPr>
            </w:pPr>
            <w:r>
              <w:rPr>
                <w:rFonts w:ascii="Book Antiqua" w:eastAsia="Times New Roman" w:hAnsi="Book Antiqua" w:cstheme="minorHAnsi"/>
                <w:kern w:val="24"/>
                <w:lang w:eastAsia="es-MX"/>
              </w:rPr>
              <w:t>4</w:t>
            </w:r>
          </w:p>
        </w:tc>
      </w:tr>
    </w:tbl>
    <w:p w14:paraId="44E2D79E" w14:textId="77777777" w:rsidR="00411307" w:rsidRPr="00FA6D6C" w:rsidRDefault="00411307" w:rsidP="00C66EA9">
      <w:pPr>
        <w:spacing w:after="0" w:line="276" w:lineRule="auto"/>
        <w:jc w:val="both"/>
        <w:rPr>
          <w:rFonts w:ascii="Book Antiqua" w:hAnsi="Book Antiqua"/>
        </w:rPr>
      </w:pPr>
    </w:p>
    <w:p w14:paraId="4D769559" w14:textId="77777777" w:rsidR="00411307" w:rsidRPr="00FA6D6C" w:rsidRDefault="00411307" w:rsidP="00C66EA9">
      <w:pPr>
        <w:spacing w:after="0" w:line="276" w:lineRule="auto"/>
        <w:rPr>
          <w:rFonts w:ascii="Book Antiqua" w:hAnsi="Book Antiqua"/>
        </w:rPr>
      </w:pPr>
    </w:p>
    <w:p w14:paraId="594C6613" w14:textId="77777777" w:rsidR="00FA6D6C" w:rsidRPr="0033056F" w:rsidRDefault="00FA6D6C" w:rsidP="00FA6D6C">
      <w:pPr>
        <w:pStyle w:val="Ttulo4"/>
        <w:rPr>
          <w:sz w:val="22"/>
          <w:szCs w:val="22"/>
        </w:rPr>
      </w:pPr>
      <w:bookmarkStart w:id="107" w:name="_Toc13144065"/>
      <w:r w:rsidRPr="0033056F">
        <w:rPr>
          <w:sz w:val="22"/>
          <w:szCs w:val="22"/>
        </w:rPr>
        <w:t>Espectroscopía Infrarroj</w:t>
      </w:r>
      <w:r w:rsidR="0033056F" w:rsidRPr="0033056F">
        <w:rPr>
          <w:sz w:val="22"/>
          <w:szCs w:val="22"/>
        </w:rPr>
        <w:t>a</w:t>
      </w:r>
      <w:bookmarkEnd w:id="107"/>
      <w:r w:rsidR="00463F4D">
        <w:rPr>
          <w:sz w:val="22"/>
          <w:szCs w:val="22"/>
        </w:rPr>
        <w:t xml:space="preserve"> </w:t>
      </w:r>
    </w:p>
    <w:p w14:paraId="74D8B104" w14:textId="77777777" w:rsidR="00CF3F0C" w:rsidRPr="001B48C8" w:rsidRDefault="00CF3F0C" w:rsidP="0099733F">
      <w:pPr>
        <w:spacing w:after="0" w:line="276" w:lineRule="auto"/>
        <w:jc w:val="both"/>
        <w:rPr>
          <w:rFonts w:ascii="Book Antiqua" w:hAnsi="Book Antiqua"/>
          <w:highlight w:val="green"/>
        </w:rPr>
      </w:pPr>
    </w:p>
    <w:p w14:paraId="43D26CC7" w14:textId="5747C220" w:rsidR="00CF3F0C" w:rsidRPr="001B48C8" w:rsidRDefault="00CF3F0C" w:rsidP="0099733F">
      <w:pPr>
        <w:spacing w:after="0" w:line="276" w:lineRule="auto"/>
        <w:jc w:val="both"/>
        <w:rPr>
          <w:rFonts w:ascii="Book Antiqua" w:hAnsi="Book Antiqua"/>
          <w:highlight w:val="green"/>
        </w:rPr>
      </w:pPr>
      <w:r w:rsidRPr="001B48C8">
        <w:rPr>
          <w:rFonts w:ascii="Book Antiqua" w:hAnsi="Book Antiqua"/>
          <w:highlight w:val="green"/>
        </w:rPr>
        <w:t xml:space="preserve">A partir del </w:t>
      </w:r>
      <w:r w:rsidR="001B48C8" w:rsidRPr="001B48C8">
        <w:rPr>
          <w:rFonts w:ascii="Book Antiqua" w:hAnsi="Book Antiqua"/>
          <w:highlight w:val="green"/>
        </w:rPr>
        <w:t>análisis</w:t>
      </w:r>
      <w:r w:rsidRPr="001B48C8">
        <w:rPr>
          <w:rFonts w:ascii="Book Antiqua" w:hAnsi="Book Antiqua"/>
          <w:highlight w:val="green"/>
        </w:rPr>
        <w:t xml:space="preserve"> de los espectros obtenidos por </w:t>
      </w:r>
      <w:proofErr w:type="spellStart"/>
      <w:r w:rsidR="00A26EE8" w:rsidRPr="001B48C8">
        <w:rPr>
          <w:rFonts w:ascii="Book Antiqua" w:hAnsi="Book Antiqua"/>
          <w:highlight w:val="green"/>
        </w:rPr>
        <w:t>espectroscopía</w:t>
      </w:r>
      <w:proofErr w:type="spellEnd"/>
      <w:r w:rsidR="00A26EE8" w:rsidRPr="001B48C8">
        <w:rPr>
          <w:rFonts w:ascii="Book Antiqua" w:hAnsi="Book Antiqua"/>
          <w:highlight w:val="green"/>
        </w:rPr>
        <w:t xml:space="preserve"> infrarroj</w:t>
      </w:r>
      <w:r w:rsidRPr="001B48C8">
        <w:rPr>
          <w:rFonts w:ascii="Book Antiqua" w:hAnsi="Book Antiqua"/>
          <w:highlight w:val="green"/>
        </w:rPr>
        <w:t xml:space="preserve">a realizado a los soportes se </w:t>
      </w:r>
      <w:r w:rsidR="001B48C8" w:rsidRPr="001B48C8">
        <w:rPr>
          <w:rFonts w:ascii="Book Antiqua" w:hAnsi="Book Antiqua"/>
          <w:highlight w:val="green"/>
        </w:rPr>
        <w:t>observó</w:t>
      </w:r>
      <w:r w:rsidRPr="001B48C8">
        <w:rPr>
          <w:rFonts w:ascii="Book Antiqua" w:hAnsi="Book Antiqua"/>
          <w:highlight w:val="green"/>
        </w:rPr>
        <w:t xml:space="preserve"> la ausencia de bandas atribuidas a</w:t>
      </w:r>
      <w:r w:rsidR="00A26EE8" w:rsidRPr="001B48C8">
        <w:rPr>
          <w:rFonts w:ascii="Book Antiqua" w:hAnsi="Book Antiqua"/>
          <w:highlight w:val="green"/>
        </w:rPr>
        <w:t xml:space="preserve">l ácido fórmico usado en el aglutinamiento de los materiales, </w:t>
      </w:r>
      <w:r w:rsidRPr="001B48C8">
        <w:rPr>
          <w:rFonts w:ascii="Book Antiqua" w:hAnsi="Book Antiqua"/>
          <w:highlight w:val="green"/>
        </w:rPr>
        <w:t xml:space="preserve">lo que </w:t>
      </w:r>
      <w:r w:rsidR="001B48C8" w:rsidRPr="001B48C8">
        <w:rPr>
          <w:rFonts w:ascii="Book Antiqua" w:hAnsi="Book Antiqua"/>
          <w:highlight w:val="green"/>
        </w:rPr>
        <w:t>permitió</w:t>
      </w:r>
      <w:r w:rsidRPr="001B48C8">
        <w:rPr>
          <w:rFonts w:ascii="Book Antiqua" w:hAnsi="Book Antiqua"/>
          <w:highlight w:val="green"/>
        </w:rPr>
        <w:t xml:space="preserve"> </w:t>
      </w:r>
    </w:p>
    <w:p w14:paraId="54B032DA" w14:textId="7AA3DB2B" w:rsidR="0099733F" w:rsidRPr="001B48C8" w:rsidRDefault="00A26EE8" w:rsidP="0099733F">
      <w:pPr>
        <w:spacing w:after="0" w:line="276" w:lineRule="auto"/>
        <w:jc w:val="both"/>
        <w:rPr>
          <w:rFonts w:ascii="Book Antiqua" w:hAnsi="Book Antiqua"/>
        </w:rPr>
      </w:pPr>
      <w:proofErr w:type="gramStart"/>
      <w:r w:rsidRPr="001B48C8">
        <w:rPr>
          <w:rFonts w:ascii="Book Antiqua" w:hAnsi="Book Antiqua"/>
          <w:highlight w:val="green"/>
        </w:rPr>
        <w:t>además</w:t>
      </w:r>
      <w:proofErr w:type="gramEnd"/>
      <w:r w:rsidRPr="001B48C8">
        <w:rPr>
          <w:rFonts w:ascii="Book Antiqua" w:hAnsi="Book Antiqua"/>
          <w:highlight w:val="green"/>
        </w:rPr>
        <w:t xml:space="preserve"> de corroborar que la trasformación de los compuestos orgánicos presentes en los precursores (etóxido de magnesio) </w:t>
      </w:r>
      <w:r w:rsidR="00CF3F0C" w:rsidRPr="001B48C8">
        <w:rPr>
          <w:rFonts w:ascii="Book Antiqua" w:hAnsi="Book Antiqua"/>
          <w:highlight w:val="green"/>
        </w:rPr>
        <w:t>hubiera</w:t>
      </w:r>
      <w:r w:rsidRPr="001B48C8">
        <w:rPr>
          <w:rFonts w:ascii="Book Antiqua" w:hAnsi="Book Antiqua"/>
          <w:highlight w:val="green"/>
        </w:rPr>
        <w:t xml:space="preserve"> cambiado de fase.</w:t>
      </w:r>
      <w:r w:rsidR="0099733F" w:rsidRPr="001B48C8">
        <w:rPr>
          <w:rFonts w:ascii="Book Antiqua" w:hAnsi="Book Antiqua"/>
          <w:highlight w:val="green"/>
        </w:rPr>
        <w:t xml:space="preserve"> Asimismo, se puede observar la aparición de bandas debidas al grupo funcional carbonato que se forman de la adsorción de CO</w:t>
      </w:r>
      <w:r w:rsidR="0099733F" w:rsidRPr="001B48C8">
        <w:rPr>
          <w:rFonts w:ascii="Book Antiqua" w:hAnsi="Book Antiqua"/>
          <w:highlight w:val="green"/>
          <w:vertAlign w:val="subscript"/>
        </w:rPr>
        <w:t xml:space="preserve">2 </w:t>
      </w:r>
      <w:r w:rsidR="0099733F" w:rsidRPr="001B48C8">
        <w:rPr>
          <w:rFonts w:ascii="Book Antiqua" w:hAnsi="Book Antiqua"/>
          <w:highlight w:val="green"/>
        </w:rPr>
        <w:t>del medio ambiente sobre los sitios básicos.</w:t>
      </w:r>
    </w:p>
    <w:p w14:paraId="6EC23927" w14:textId="27C53C8A" w:rsidR="00EC06EC" w:rsidRDefault="00EC06EC" w:rsidP="00B30E8F">
      <w:pPr>
        <w:spacing w:after="0" w:line="276" w:lineRule="auto"/>
        <w:jc w:val="both"/>
        <w:rPr>
          <w:rFonts w:ascii="Book Antiqua" w:hAnsi="Book Antiqua"/>
        </w:rPr>
      </w:pPr>
    </w:p>
    <w:p w14:paraId="62F4D293" w14:textId="4CD988C5" w:rsidR="00FA6D6C" w:rsidRDefault="00EC06EC" w:rsidP="00B30E8F">
      <w:pPr>
        <w:spacing w:after="0" w:line="276" w:lineRule="auto"/>
        <w:jc w:val="both"/>
        <w:rPr>
          <w:rFonts w:ascii="Book Antiqua" w:hAnsi="Book Antiqua"/>
        </w:rPr>
      </w:pPr>
      <w:r>
        <w:rPr>
          <w:rFonts w:ascii="Book Antiqua" w:hAnsi="Book Antiqua"/>
        </w:rPr>
        <w:t xml:space="preserve">El </w:t>
      </w:r>
      <w:r w:rsidR="001B5115">
        <w:rPr>
          <w:rFonts w:ascii="Book Antiqua" w:hAnsi="Book Antiqua"/>
        </w:rPr>
        <w:t>análisis de espectroscopí</w:t>
      </w:r>
      <w:r>
        <w:rPr>
          <w:rFonts w:ascii="Book Antiqua" w:hAnsi="Book Antiqua"/>
        </w:rPr>
        <w:t>a infrarroja realizado a l</w:t>
      </w:r>
      <w:r w:rsidR="00442BB6">
        <w:rPr>
          <w:rFonts w:ascii="Book Antiqua" w:hAnsi="Book Antiqua"/>
        </w:rPr>
        <w:t xml:space="preserve">os soportes </w:t>
      </w:r>
      <w:r w:rsidR="00FA6D6C" w:rsidRPr="00FA6D6C">
        <w:rPr>
          <w:rFonts w:ascii="Book Antiqua" w:hAnsi="Book Antiqua"/>
        </w:rPr>
        <w:t>Al</w:t>
      </w:r>
      <w:r w:rsidR="00FA6D6C" w:rsidRPr="00FA6D6C">
        <w:rPr>
          <w:rFonts w:ascii="Book Antiqua" w:hAnsi="Book Antiqua"/>
          <w:vertAlign w:val="subscript"/>
        </w:rPr>
        <w:t>2</w:t>
      </w:r>
      <w:r w:rsidR="00FA6D6C" w:rsidRPr="00FA6D6C">
        <w:rPr>
          <w:rFonts w:ascii="Book Antiqua" w:hAnsi="Book Antiqua"/>
        </w:rPr>
        <w:t>O</w:t>
      </w:r>
      <w:r w:rsidR="00FA6D6C" w:rsidRPr="00FA6D6C">
        <w:rPr>
          <w:rFonts w:ascii="Book Antiqua" w:hAnsi="Book Antiqua"/>
          <w:vertAlign w:val="subscript"/>
        </w:rPr>
        <w:t>3</w:t>
      </w:r>
      <w:r w:rsidR="00FA6D6C" w:rsidRPr="00FA6D6C">
        <w:rPr>
          <w:rFonts w:ascii="Book Antiqua" w:hAnsi="Book Antiqua"/>
        </w:rPr>
        <w:t>, Al</w:t>
      </w:r>
      <w:r w:rsidR="00FA6D6C" w:rsidRPr="00FA6D6C">
        <w:rPr>
          <w:rFonts w:ascii="Book Antiqua" w:hAnsi="Book Antiqua"/>
          <w:vertAlign w:val="subscript"/>
        </w:rPr>
        <w:t>2</w:t>
      </w:r>
      <w:r w:rsidR="00FA6D6C" w:rsidRPr="00FA6D6C">
        <w:rPr>
          <w:rFonts w:ascii="Book Antiqua" w:hAnsi="Book Antiqua"/>
        </w:rPr>
        <w:t>O</w:t>
      </w:r>
      <w:r w:rsidR="00FA6D6C" w:rsidRPr="00FA6D6C">
        <w:rPr>
          <w:rFonts w:ascii="Book Antiqua" w:hAnsi="Book Antiqua"/>
          <w:vertAlign w:val="subscript"/>
        </w:rPr>
        <w:t>3</w:t>
      </w:r>
      <w:r w:rsidR="00FA6D6C" w:rsidRPr="00FA6D6C">
        <w:rPr>
          <w:rFonts w:ascii="Book Antiqua" w:hAnsi="Book Antiqua"/>
        </w:rPr>
        <w:t>-MgO y Al</w:t>
      </w:r>
      <w:r w:rsidR="00FA6D6C" w:rsidRPr="00FA6D6C">
        <w:rPr>
          <w:rFonts w:ascii="Book Antiqua" w:hAnsi="Book Antiqua"/>
          <w:vertAlign w:val="subscript"/>
        </w:rPr>
        <w:t>2</w:t>
      </w:r>
      <w:r w:rsidR="00FA6D6C" w:rsidRPr="00FA6D6C">
        <w:rPr>
          <w:rFonts w:ascii="Book Antiqua" w:hAnsi="Book Antiqua"/>
        </w:rPr>
        <w:t>O</w:t>
      </w:r>
      <w:r w:rsidR="00FA6D6C" w:rsidRPr="00FA6D6C">
        <w:rPr>
          <w:rFonts w:ascii="Book Antiqua" w:hAnsi="Book Antiqua"/>
          <w:vertAlign w:val="subscript"/>
        </w:rPr>
        <w:t>3</w:t>
      </w:r>
      <w:r w:rsidR="00FA6D6C" w:rsidRPr="00FA6D6C">
        <w:rPr>
          <w:rFonts w:ascii="Book Antiqua" w:hAnsi="Book Antiqua"/>
        </w:rPr>
        <w:t>-MgO-K</w:t>
      </w:r>
      <w:r w:rsidR="00FA6D6C" w:rsidRPr="00FA6D6C">
        <w:rPr>
          <w:rFonts w:ascii="Book Antiqua" w:hAnsi="Book Antiqua"/>
          <w:vertAlign w:val="subscript"/>
        </w:rPr>
        <w:t>2</w:t>
      </w:r>
      <w:r w:rsidR="00FA6D6C" w:rsidRPr="00FA6D6C">
        <w:rPr>
          <w:rFonts w:ascii="Book Antiqua" w:hAnsi="Book Antiqua"/>
        </w:rPr>
        <w:t xml:space="preserve">O </w:t>
      </w:r>
      <w:r w:rsidR="00FA6D6C">
        <w:rPr>
          <w:rFonts w:ascii="Book Antiqua" w:hAnsi="Book Antiqua"/>
        </w:rPr>
        <w:t>en</w:t>
      </w:r>
      <w:r w:rsidR="00FA6D6C" w:rsidRPr="00FA6D6C">
        <w:rPr>
          <w:rFonts w:ascii="Book Antiqua" w:hAnsi="Book Antiqua"/>
        </w:rPr>
        <w:t xml:space="preserve"> la región </w:t>
      </w:r>
      <w:r w:rsidR="00BB6135">
        <w:rPr>
          <w:rFonts w:ascii="Book Antiqua" w:hAnsi="Book Antiqua"/>
        </w:rPr>
        <w:t xml:space="preserve">de 1100 a </w:t>
      </w:r>
      <w:r w:rsidR="00FA6D6C" w:rsidRPr="00FA6D6C">
        <w:rPr>
          <w:rFonts w:ascii="Book Antiqua" w:hAnsi="Book Antiqua"/>
        </w:rPr>
        <w:t>400 cm</w:t>
      </w:r>
      <w:r w:rsidR="00FA6D6C" w:rsidRPr="00FA6D6C">
        <w:rPr>
          <w:rFonts w:ascii="Book Antiqua" w:hAnsi="Book Antiqua"/>
          <w:vertAlign w:val="superscript"/>
        </w:rPr>
        <w:t>-1</w:t>
      </w:r>
      <w:r w:rsidR="00E74D69">
        <w:rPr>
          <w:rFonts w:ascii="Book Antiqua" w:hAnsi="Book Antiqua"/>
        </w:rPr>
        <w:t xml:space="preserve">, </w:t>
      </w:r>
      <w:r w:rsidR="001B5115">
        <w:rPr>
          <w:rFonts w:ascii="Book Antiqua" w:hAnsi="Book Antiqua"/>
        </w:rPr>
        <w:t>permitió</w:t>
      </w:r>
      <w:r>
        <w:rPr>
          <w:rFonts w:ascii="Book Antiqua" w:hAnsi="Book Antiqua"/>
        </w:rPr>
        <w:t xml:space="preserve"> observar</w:t>
      </w:r>
      <w:r w:rsidR="00FA6D6C" w:rsidRPr="00FA6D6C">
        <w:rPr>
          <w:rFonts w:ascii="Book Antiqua" w:hAnsi="Book Antiqua"/>
        </w:rPr>
        <w:t xml:space="preserve"> </w:t>
      </w:r>
      <w:r w:rsidR="00E74D69">
        <w:rPr>
          <w:rFonts w:ascii="Book Antiqua" w:hAnsi="Book Antiqua"/>
        </w:rPr>
        <w:t xml:space="preserve">las </w:t>
      </w:r>
      <w:r w:rsidR="00FA6D6C" w:rsidRPr="00FA6D6C">
        <w:rPr>
          <w:rFonts w:ascii="Book Antiqua" w:hAnsi="Book Antiqua"/>
        </w:rPr>
        <w:t xml:space="preserve">vibraciones de enlace </w:t>
      </w:r>
      <w:r w:rsidR="00E74D69">
        <w:rPr>
          <w:rFonts w:ascii="Book Antiqua" w:hAnsi="Book Antiqua"/>
        </w:rPr>
        <w:t>estructurales</w:t>
      </w:r>
      <w:r w:rsidR="00FA6D6C" w:rsidRPr="00FA6D6C">
        <w:rPr>
          <w:rFonts w:ascii="Book Antiqua" w:hAnsi="Book Antiqua"/>
        </w:rPr>
        <w:t xml:space="preserve"> de la alúmina. En la Figura</w:t>
      </w:r>
      <w:r w:rsidR="00030166">
        <w:rPr>
          <w:rFonts w:ascii="Book Antiqua" w:hAnsi="Book Antiqua"/>
        </w:rPr>
        <w:t xml:space="preserve"> 6.5</w:t>
      </w:r>
      <w:r w:rsidR="00FA6D6C" w:rsidRPr="00FA6D6C">
        <w:rPr>
          <w:rFonts w:ascii="Book Antiqua" w:hAnsi="Book Antiqua"/>
        </w:rPr>
        <w:t xml:space="preserve"> se observa un pico a 490 cm</w:t>
      </w:r>
      <w:r w:rsidR="00FA6D6C" w:rsidRPr="00FA6D6C">
        <w:rPr>
          <w:rFonts w:ascii="Book Antiqua" w:hAnsi="Book Antiqua"/>
          <w:vertAlign w:val="superscript"/>
        </w:rPr>
        <w:t>-1</w:t>
      </w:r>
      <w:r w:rsidR="00FA6D6C" w:rsidRPr="00FA6D6C">
        <w:rPr>
          <w:rFonts w:ascii="Book Antiqua" w:hAnsi="Book Antiqua"/>
        </w:rPr>
        <w:t xml:space="preserve"> y hombros a 763 y 890 cm</w:t>
      </w:r>
      <w:r w:rsidR="00FA6D6C" w:rsidRPr="00FA6D6C">
        <w:rPr>
          <w:rFonts w:ascii="Book Antiqua" w:hAnsi="Book Antiqua"/>
          <w:vertAlign w:val="superscript"/>
        </w:rPr>
        <w:t>-1</w:t>
      </w:r>
      <w:r w:rsidR="00FA6D6C" w:rsidRPr="00FA6D6C">
        <w:rPr>
          <w:rFonts w:ascii="Book Antiqua" w:hAnsi="Book Antiqua"/>
        </w:rPr>
        <w:t>, los cuales se deben a la vibración</w:t>
      </w:r>
      <w:r w:rsidR="00633D35">
        <w:rPr>
          <w:rFonts w:ascii="Book Antiqua" w:hAnsi="Book Antiqua"/>
        </w:rPr>
        <w:t xml:space="preserve"> </w:t>
      </w:r>
      <w:r w:rsidR="00BB6135">
        <w:rPr>
          <w:rFonts w:ascii="Book Antiqua" w:hAnsi="Book Antiqua"/>
        </w:rPr>
        <w:t>de la estructura del</w:t>
      </w:r>
      <w:r w:rsidR="00633D35">
        <w:rPr>
          <w:rFonts w:ascii="Book Antiqua" w:hAnsi="Book Antiqua"/>
        </w:rPr>
        <w:t xml:space="preserve"> Al</w:t>
      </w:r>
      <w:r w:rsidR="00FA6D6C" w:rsidRPr="00FA6D6C">
        <w:rPr>
          <w:rFonts w:ascii="Book Antiqua" w:hAnsi="Book Antiqua"/>
        </w:rPr>
        <w:t>O</w:t>
      </w:r>
      <w:r w:rsidR="00FA6D6C" w:rsidRPr="00FA6D6C">
        <w:rPr>
          <w:rFonts w:ascii="Book Antiqua" w:hAnsi="Book Antiqua"/>
          <w:vertAlign w:val="subscript"/>
        </w:rPr>
        <w:t>4</w:t>
      </w:r>
      <w:r w:rsidR="00FA6D6C" w:rsidRPr="00FA6D6C">
        <w:rPr>
          <w:rFonts w:ascii="Book Antiqua" w:hAnsi="Book Antiqua"/>
        </w:rPr>
        <w:t xml:space="preserve"> y AlO</w:t>
      </w:r>
      <w:r w:rsidR="00FA6D6C" w:rsidRPr="00FA6D6C">
        <w:rPr>
          <w:rFonts w:ascii="Book Antiqua" w:hAnsi="Book Antiqua"/>
          <w:vertAlign w:val="subscript"/>
        </w:rPr>
        <w:t>6</w:t>
      </w:r>
      <w:r w:rsidR="00AE2454">
        <w:rPr>
          <w:rFonts w:ascii="Book Antiqua" w:hAnsi="Book Antiqua"/>
        </w:rPr>
        <w:t xml:space="preserve"> </w:t>
      </w:r>
      <w:sdt>
        <w:sdtPr>
          <w:rPr>
            <w:rFonts w:ascii="Book Antiqua" w:hAnsi="Book Antiqua"/>
          </w:rPr>
          <w:id w:val="-808396380"/>
          <w:citation/>
        </w:sdtPr>
        <w:sdtContent>
          <w:r w:rsidR="00AE2454">
            <w:rPr>
              <w:rFonts w:ascii="Book Antiqua" w:hAnsi="Book Antiqua"/>
            </w:rPr>
            <w:fldChar w:fldCharType="begin"/>
          </w:r>
          <w:r w:rsidR="00AE2454">
            <w:rPr>
              <w:rFonts w:ascii="Book Antiqua" w:hAnsi="Book Antiqua"/>
            </w:rPr>
            <w:instrText xml:space="preserve"> CITATION San95 \l 2058 </w:instrText>
          </w:r>
          <w:r w:rsidR="00AE2454">
            <w:rPr>
              <w:rFonts w:ascii="Book Antiqua" w:hAnsi="Book Antiqua"/>
            </w:rPr>
            <w:fldChar w:fldCharType="separate"/>
          </w:r>
          <w:r w:rsidR="003D77F7" w:rsidRPr="003D77F7">
            <w:rPr>
              <w:rFonts w:ascii="Book Antiqua" w:hAnsi="Book Antiqua"/>
              <w:noProof/>
            </w:rPr>
            <w:t>(Saniger, 1995)</w:t>
          </w:r>
          <w:r w:rsidR="00AE2454">
            <w:rPr>
              <w:rFonts w:ascii="Book Antiqua" w:hAnsi="Book Antiqua"/>
            </w:rPr>
            <w:fldChar w:fldCharType="end"/>
          </w:r>
        </w:sdtContent>
      </w:sdt>
      <w:r w:rsidR="00FA6D6C" w:rsidRPr="00FA6D6C">
        <w:rPr>
          <w:rFonts w:ascii="Book Antiqua" w:hAnsi="Book Antiqua"/>
        </w:rPr>
        <w:t xml:space="preserve">. </w:t>
      </w:r>
      <w:r w:rsidR="00E74D69">
        <w:rPr>
          <w:rFonts w:ascii="Book Antiqua" w:hAnsi="Book Antiqua"/>
        </w:rPr>
        <w:t xml:space="preserve">Se observó una banda localizada </w:t>
      </w:r>
      <w:r w:rsidR="00FA6D6C" w:rsidRPr="00A26EE8">
        <w:rPr>
          <w:rFonts w:ascii="Book Antiqua" w:hAnsi="Book Antiqua"/>
          <w:highlight w:val="yellow"/>
        </w:rPr>
        <w:t>a 490 cm</w:t>
      </w:r>
      <w:r w:rsidR="00FA6D6C" w:rsidRPr="00A26EE8">
        <w:rPr>
          <w:rFonts w:ascii="Book Antiqua" w:hAnsi="Book Antiqua"/>
          <w:highlight w:val="yellow"/>
          <w:vertAlign w:val="superscript"/>
        </w:rPr>
        <w:t>-1</w:t>
      </w:r>
      <w:r w:rsidR="00E74D69">
        <w:rPr>
          <w:rFonts w:ascii="Book Antiqua" w:hAnsi="Book Antiqua"/>
          <w:highlight w:val="yellow"/>
        </w:rPr>
        <w:t>, la cual se atribuye a</w:t>
      </w:r>
      <w:r w:rsidR="00FA6D6C" w:rsidRPr="00A26EE8">
        <w:rPr>
          <w:rFonts w:ascii="Book Antiqua" w:hAnsi="Book Antiqua"/>
          <w:highlight w:val="yellow"/>
        </w:rPr>
        <w:t xml:space="preserve"> un</w:t>
      </w:r>
      <w:r w:rsidR="00E74D69">
        <w:rPr>
          <w:rFonts w:ascii="Book Antiqua" w:hAnsi="Book Antiqua"/>
          <w:highlight w:val="yellow"/>
        </w:rPr>
        <w:t>a vibración de</w:t>
      </w:r>
      <w:r w:rsidR="00FA6D6C" w:rsidRPr="00A26EE8">
        <w:rPr>
          <w:rFonts w:ascii="Book Antiqua" w:hAnsi="Book Antiqua"/>
          <w:highlight w:val="yellow"/>
        </w:rPr>
        <w:t xml:space="preserve"> estiramiento asimétrico de los grupos </w:t>
      </w:r>
      <w:r w:rsidR="00873EDF" w:rsidRPr="00A26EE8">
        <w:rPr>
          <w:rFonts w:ascii="Book Antiqua" w:hAnsi="Book Antiqua"/>
          <w:highlight w:val="yellow"/>
        </w:rPr>
        <w:t>Al</w:t>
      </w:r>
      <w:r w:rsidR="00FA6D6C" w:rsidRPr="00A26EE8">
        <w:rPr>
          <w:rFonts w:ascii="Book Antiqua" w:hAnsi="Book Antiqua"/>
          <w:highlight w:val="yellow"/>
        </w:rPr>
        <w:t>O</w:t>
      </w:r>
      <w:r w:rsidR="00FA6D6C" w:rsidRPr="00A26EE8">
        <w:rPr>
          <w:rFonts w:ascii="Book Antiqua" w:hAnsi="Book Antiqua"/>
          <w:highlight w:val="yellow"/>
          <w:vertAlign w:val="subscript"/>
        </w:rPr>
        <w:t>6</w:t>
      </w:r>
      <w:r w:rsidR="00FA6D6C" w:rsidRPr="00A26EE8">
        <w:rPr>
          <w:rFonts w:ascii="Book Antiqua" w:hAnsi="Book Antiqua"/>
          <w:highlight w:val="yellow"/>
        </w:rPr>
        <w:t>, mientras que el segundo se debe a grupos aislados.</w:t>
      </w:r>
      <w:r w:rsidR="00FA6D6C" w:rsidRPr="00FA6D6C">
        <w:rPr>
          <w:rFonts w:ascii="Book Antiqua" w:hAnsi="Book Antiqua"/>
        </w:rPr>
        <w:t xml:space="preserve"> Se observa</w:t>
      </w:r>
      <w:r w:rsidR="00442BB6">
        <w:rPr>
          <w:rFonts w:ascii="Book Antiqua" w:hAnsi="Book Antiqua"/>
        </w:rPr>
        <w:t xml:space="preserve"> </w:t>
      </w:r>
      <w:r w:rsidR="00442BB6" w:rsidRPr="00FA6D6C">
        <w:rPr>
          <w:rFonts w:ascii="Book Antiqua" w:hAnsi="Book Antiqua"/>
        </w:rPr>
        <w:t xml:space="preserve">un ligero desplazamiento </w:t>
      </w:r>
      <w:r w:rsidR="00442BB6">
        <w:rPr>
          <w:rFonts w:ascii="Book Antiqua" w:hAnsi="Book Antiqua"/>
        </w:rPr>
        <w:t xml:space="preserve">a menores números de onda </w:t>
      </w:r>
      <w:r w:rsidR="00442BB6" w:rsidRPr="00FA6D6C">
        <w:rPr>
          <w:rFonts w:ascii="Book Antiqua" w:hAnsi="Book Antiqua"/>
        </w:rPr>
        <w:t>de la banda de 490 cm</w:t>
      </w:r>
      <w:r w:rsidR="00442BB6" w:rsidRPr="00FA6D6C">
        <w:rPr>
          <w:rFonts w:ascii="Book Antiqua" w:hAnsi="Book Antiqua"/>
          <w:vertAlign w:val="superscript"/>
        </w:rPr>
        <w:t>-1</w:t>
      </w:r>
      <w:r w:rsidR="00442BB6" w:rsidRPr="00FA6D6C">
        <w:rPr>
          <w:rFonts w:ascii="Book Antiqua" w:hAnsi="Book Antiqua"/>
        </w:rPr>
        <w:t xml:space="preserve"> </w:t>
      </w:r>
      <w:r w:rsidR="00442BB6">
        <w:rPr>
          <w:rFonts w:ascii="Book Antiqua" w:hAnsi="Book Antiqua"/>
        </w:rPr>
        <w:t>en el so</w:t>
      </w:r>
      <w:r w:rsidR="00E655CE">
        <w:rPr>
          <w:rFonts w:ascii="Book Antiqua" w:hAnsi="Book Antiqua"/>
        </w:rPr>
        <w:t>porte modificado con MgO</w:t>
      </w:r>
      <w:r w:rsidR="00030166">
        <w:rPr>
          <w:rFonts w:ascii="Book Antiqua" w:hAnsi="Book Antiqua"/>
        </w:rPr>
        <w:t xml:space="preserve"> y </w:t>
      </w:r>
      <w:r w:rsidR="00E655CE">
        <w:rPr>
          <w:rFonts w:ascii="Book Antiqua" w:hAnsi="Book Antiqua"/>
        </w:rPr>
        <w:t>MgO-K</w:t>
      </w:r>
      <w:r w:rsidR="00E655CE" w:rsidRPr="00E655CE">
        <w:rPr>
          <w:rFonts w:ascii="Book Antiqua" w:hAnsi="Book Antiqua"/>
          <w:vertAlign w:val="subscript"/>
        </w:rPr>
        <w:t>2</w:t>
      </w:r>
      <w:r w:rsidR="00E655CE">
        <w:rPr>
          <w:rFonts w:ascii="Book Antiqua" w:hAnsi="Book Antiqua"/>
        </w:rPr>
        <w:t>O</w:t>
      </w:r>
      <w:r w:rsidR="00030166">
        <w:rPr>
          <w:rFonts w:ascii="Book Antiqua" w:hAnsi="Book Antiqua"/>
        </w:rPr>
        <w:t xml:space="preserve">, originados por </w:t>
      </w:r>
      <w:r w:rsidR="00442BB6">
        <w:rPr>
          <w:rFonts w:ascii="Book Antiqua" w:hAnsi="Book Antiqua"/>
        </w:rPr>
        <w:t xml:space="preserve">el MgO </w:t>
      </w:r>
      <w:r w:rsidR="00030166">
        <w:rPr>
          <w:rFonts w:ascii="Book Antiqua" w:hAnsi="Book Antiqua"/>
        </w:rPr>
        <w:t xml:space="preserve">que </w:t>
      </w:r>
      <w:r w:rsidR="00442BB6">
        <w:rPr>
          <w:rFonts w:ascii="Book Antiqua" w:hAnsi="Book Antiqua"/>
        </w:rPr>
        <w:t xml:space="preserve">presenta vibraciones a </w:t>
      </w:r>
      <w:r w:rsidR="00442BB6" w:rsidRPr="00FA6D6C">
        <w:rPr>
          <w:rFonts w:ascii="Book Antiqua" w:hAnsi="Book Antiqua"/>
        </w:rPr>
        <w:t>407 cm</w:t>
      </w:r>
      <w:r w:rsidR="00442BB6">
        <w:rPr>
          <w:rFonts w:ascii="Book Antiqua" w:hAnsi="Book Antiqua"/>
          <w:vertAlign w:val="superscript"/>
        </w:rPr>
        <w:t>-1</w:t>
      </w:r>
      <w:r w:rsidR="00B30E8F">
        <w:rPr>
          <w:rFonts w:ascii="Book Antiqua" w:hAnsi="Book Antiqua"/>
          <w:vertAlign w:val="superscript"/>
        </w:rPr>
        <w:t xml:space="preserve"> </w:t>
      </w:r>
      <w:sdt>
        <w:sdtPr>
          <w:rPr>
            <w:rFonts w:ascii="Book Antiqua" w:hAnsi="Book Antiqua"/>
            <w:vertAlign w:val="superscript"/>
          </w:rPr>
          <w:id w:val="1886217153"/>
          <w:citation/>
        </w:sdtPr>
        <w:sdtContent>
          <w:r w:rsidR="00B30E8F">
            <w:rPr>
              <w:rFonts w:ascii="Book Antiqua" w:hAnsi="Book Antiqua"/>
              <w:vertAlign w:val="superscript"/>
            </w:rPr>
            <w:fldChar w:fldCharType="begin"/>
          </w:r>
          <w:r w:rsidR="00B30E8F">
            <w:rPr>
              <w:rFonts w:ascii="Book Antiqua" w:hAnsi="Book Antiqua"/>
              <w:vertAlign w:val="superscript"/>
            </w:rPr>
            <w:instrText xml:space="preserve"> CITATION Bus96 \l 2058 </w:instrText>
          </w:r>
          <w:r w:rsidR="00B30E8F">
            <w:rPr>
              <w:rFonts w:ascii="Book Antiqua" w:hAnsi="Book Antiqua"/>
              <w:vertAlign w:val="superscript"/>
            </w:rPr>
            <w:fldChar w:fldCharType="separate"/>
          </w:r>
          <w:r w:rsidR="003D77F7" w:rsidRPr="003D77F7">
            <w:rPr>
              <w:rFonts w:ascii="Book Antiqua" w:hAnsi="Book Antiqua"/>
              <w:noProof/>
            </w:rPr>
            <w:t>(Busca G. , 1996)</w:t>
          </w:r>
          <w:r w:rsidR="00B30E8F">
            <w:rPr>
              <w:rFonts w:ascii="Book Antiqua" w:hAnsi="Book Antiqua"/>
              <w:vertAlign w:val="superscript"/>
            </w:rPr>
            <w:fldChar w:fldCharType="end"/>
          </w:r>
        </w:sdtContent>
      </w:sdt>
      <w:r w:rsidR="00442BB6">
        <w:rPr>
          <w:rFonts w:ascii="Book Antiqua" w:hAnsi="Book Antiqua"/>
        </w:rPr>
        <w:t>.</w:t>
      </w:r>
      <w:r w:rsidR="00786595">
        <w:rPr>
          <w:rFonts w:ascii="Book Antiqua" w:hAnsi="Book Antiqua"/>
        </w:rPr>
        <w:t xml:space="preserve"> La</w:t>
      </w:r>
      <w:r w:rsidR="00633D35">
        <w:rPr>
          <w:rFonts w:ascii="Book Antiqua" w:hAnsi="Book Antiqua"/>
        </w:rPr>
        <w:t>s vibraciones debidas al potasio K-O</w:t>
      </w:r>
      <w:r w:rsidR="00786595">
        <w:rPr>
          <w:rFonts w:ascii="Book Antiqua" w:hAnsi="Book Antiqua"/>
        </w:rPr>
        <w:t xml:space="preserve"> </w:t>
      </w:r>
      <w:r w:rsidR="00E307FE">
        <w:rPr>
          <w:rFonts w:ascii="Book Antiqua" w:hAnsi="Book Antiqua"/>
        </w:rPr>
        <w:t>(</w:t>
      </w:r>
      <w:r w:rsidR="00E307FE">
        <w:rPr>
          <w:rFonts w:ascii="Times New Roman" w:hAnsi="Times New Roman"/>
        </w:rPr>
        <w:t>̴</w:t>
      </w:r>
      <w:r w:rsidR="00786595">
        <w:rPr>
          <w:rFonts w:ascii="Book Antiqua" w:hAnsi="Book Antiqua"/>
        </w:rPr>
        <w:t>865 cm</w:t>
      </w:r>
      <w:r w:rsidR="00786595" w:rsidRPr="00786595">
        <w:rPr>
          <w:rFonts w:ascii="Book Antiqua" w:hAnsi="Book Antiqua"/>
          <w:vertAlign w:val="superscript"/>
        </w:rPr>
        <w:t>-1</w:t>
      </w:r>
      <w:r w:rsidR="00786595" w:rsidRPr="00A26EE8">
        <w:rPr>
          <w:rFonts w:ascii="Book Antiqua" w:hAnsi="Book Antiqua"/>
          <w:highlight w:val="yellow"/>
        </w:rPr>
        <w:t xml:space="preserve">) no se observan de forma </w:t>
      </w:r>
      <w:r w:rsidR="008D4213" w:rsidRPr="00A26EE8">
        <w:rPr>
          <w:rFonts w:ascii="Book Antiqua" w:hAnsi="Book Antiqua"/>
          <w:highlight w:val="yellow"/>
        </w:rPr>
        <w:t>importante.</w:t>
      </w:r>
    </w:p>
    <w:p w14:paraId="653F2BEA" w14:textId="77777777" w:rsidR="00B30E8F" w:rsidRPr="00FA6D6C" w:rsidRDefault="00B30E8F" w:rsidP="00B30E8F">
      <w:pPr>
        <w:spacing w:after="0" w:line="276" w:lineRule="auto"/>
        <w:jc w:val="both"/>
        <w:rPr>
          <w:rFonts w:ascii="Book Antiqua" w:hAnsi="Book Antiqua"/>
        </w:rPr>
      </w:pPr>
    </w:p>
    <w:p w14:paraId="43849A08" w14:textId="77777777" w:rsidR="00FA6D6C" w:rsidRPr="00FA6D6C" w:rsidRDefault="00FA6D6C" w:rsidP="00FA6D6C">
      <w:pPr>
        <w:spacing w:after="0" w:line="276" w:lineRule="auto"/>
        <w:jc w:val="both"/>
        <w:rPr>
          <w:rFonts w:ascii="Book Antiqua" w:hAnsi="Book Antiqua"/>
        </w:rPr>
      </w:pPr>
    </w:p>
    <w:p w14:paraId="5115FF92" w14:textId="6D78FA2A" w:rsidR="00AE2454" w:rsidRDefault="0006489A" w:rsidP="00AE2454">
      <w:pPr>
        <w:keepNext/>
        <w:spacing w:after="0" w:line="276" w:lineRule="auto"/>
      </w:pPr>
      <w:r w:rsidRPr="00FA6D6C">
        <w:rPr>
          <w:rFonts w:ascii="Book Antiqua" w:hAnsi="Book Antiqua"/>
        </w:rPr>
        <w:object w:dxaOrig="6545" w:dyaOrig="4569" w14:anchorId="013DD82A">
          <v:shape id="_x0000_i1030" type="#_x0000_t75" style="width:351.85pt;height:278.6pt" o:ole="">
            <v:imagedata r:id="rId64" o:title="" croptop=".0625" cropleft="4456f" cropright="6983f"/>
          </v:shape>
          <o:OLEObject Type="Embed" ProgID="Origin50.Graph" ShapeID="_x0000_i1030" DrawAspect="Content" ObjectID="_1623766124" r:id="rId65"/>
        </w:object>
      </w:r>
    </w:p>
    <w:p w14:paraId="53FA55A3" w14:textId="77777777" w:rsidR="00FA6D6C" w:rsidRPr="00AE2454" w:rsidRDefault="00AE2454" w:rsidP="00AE2454">
      <w:pPr>
        <w:pStyle w:val="Descripcin"/>
        <w:rPr>
          <w:rFonts w:ascii="Book Antiqua" w:hAnsi="Book Antiqua"/>
          <w:color w:val="auto"/>
          <w:sz w:val="22"/>
          <w:szCs w:val="22"/>
        </w:rPr>
      </w:pPr>
      <w:bookmarkStart w:id="108" w:name="_Toc9262035"/>
      <w:r w:rsidRPr="00AE2454">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5</w:t>
      </w:r>
      <w:r w:rsidR="006800A6">
        <w:rPr>
          <w:rFonts w:ascii="Book Antiqua" w:hAnsi="Book Antiqua"/>
          <w:color w:val="auto"/>
          <w:sz w:val="22"/>
          <w:szCs w:val="22"/>
        </w:rPr>
        <w:fldChar w:fldCharType="end"/>
      </w:r>
      <w:r w:rsidRPr="00AE2454">
        <w:rPr>
          <w:rFonts w:ascii="Book Antiqua" w:hAnsi="Book Antiqua"/>
          <w:color w:val="auto"/>
          <w:sz w:val="22"/>
          <w:szCs w:val="22"/>
        </w:rPr>
        <w:t xml:space="preserve"> Espectros Infrarrojo de Soportes (Región Fundamental)</w:t>
      </w:r>
      <w:bookmarkEnd w:id="108"/>
    </w:p>
    <w:p w14:paraId="45B420A3" w14:textId="77777777" w:rsidR="00FA6D6C" w:rsidRDefault="00FA6D6C" w:rsidP="00FA6D6C">
      <w:pPr>
        <w:spacing w:after="0" w:line="276" w:lineRule="auto"/>
        <w:jc w:val="both"/>
        <w:rPr>
          <w:rFonts w:ascii="Book Antiqua" w:hAnsi="Book Antiqua"/>
        </w:rPr>
      </w:pPr>
    </w:p>
    <w:p w14:paraId="2A54DF90" w14:textId="24994F84" w:rsidR="00F420FE" w:rsidRPr="00FA6D6C" w:rsidRDefault="000F6EBD" w:rsidP="00F420FE">
      <w:pPr>
        <w:spacing w:after="0" w:line="276" w:lineRule="auto"/>
        <w:jc w:val="both"/>
        <w:rPr>
          <w:rFonts w:ascii="Book Antiqua" w:hAnsi="Book Antiqua"/>
        </w:rPr>
      </w:pPr>
      <w:r w:rsidRPr="00D85EF2">
        <w:rPr>
          <w:rFonts w:ascii="Book Antiqua" w:hAnsi="Book Antiqua"/>
        </w:rPr>
        <w:t>Es importante identificar la presencia de carbonatos de magnesio y de potasio en los soportes, ya que de haberse formado pueden afectar la actividad</w:t>
      </w:r>
      <w:r w:rsidR="00622C89" w:rsidRPr="00D85EF2">
        <w:rPr>
          <w:rFonts w:ascii="Book Antiqua" w:hAnsi="Book Antiqua"/>
        </w:rPr>
        <w:t xml:space="preserve"> del catalizador al envenenarlo; p</w:t>
      </w:r>
      <w:r w:rsidR="00F420FE" w:rsidRPr="00D85EF2">
        <w:rPr>
          <w:rFonts w:ascii="Book Antiqua" w:hAnsi="Book Antiqua"/>
        </w:rPr>
        <w:t>or lo que se estudió la región de 1000 a 4000 cm</w:t>
      </w:r>
      <w:r w:rsidR="00F420FE" w:rsidRPr="00D85EF2">
        <w:rPr>
          <w:rFonts w:ascii="Book Antiqua" w:hAnsi="Book Antiqua"/>
          <w:vertAlign w:val="superscript"/>
        </w:rPr>
        <w:t>-1</w:t>
      </w:r>
      <w:r w:rsidR="00F420FE" w:rsidRPr="00FA6D6C">
        <w:rPr>
          <w:rFonts w:ascii="Book Antiqua" w:hAnsi="Book Antiqua"/>
        </w:rPr>
        <w:t xml:space="preserve"> </w:t>
      </w:r>
      <w:r w:rsidR="00333BEF">
        <w:rPr>
          <w:rFonts w:ascii="Book Antiqua" w:hAnsi="Book Antiqua"/>
        </w:rPr>
        <w:t xml:space="preserve">en la </w:t>
      </w:r>
      <w:r w:rsidR="00786595" w:rsidRPr="00786595">
        <w:rPr>
          <w:rFonts w:ascii="Book Antiqua" w:hAnsi="Book Antiqua"/>
        </w:rPr>
        <w:t>Figura 6.6</w:t>
      </w:r>
      <w:r w:rsidR="00F420FE" w:rsidRPr="00FA6D6C">
        <w:rPr>
          <w:rFonts w:ascii="Book Antiqua" w:hAnsi="Book Antiqua"/>
        </w:rPr>
        <w:t>, en donde se observó la presencia de diferentes señales. Los picos a 3400 y 1640 cm</w:t>
      </w:r>
      <w:r w:rsidR="00F420FE" w:rsidRPr="00FA6D6C">
        <w:rPr>
          <w:rFonts w:ascii="Book Antiqua" w:hAnsi="Book Antiqua"/>
          <w:vertAlign w:val="superscript"/>
        </w:rPr>
        <w:t>-1</w:t>
      </w:r>
      <w:r w:rsidR="00F420FE">
        <w:rPr>
          <w:rFonts w:ascii="Book Antiqua" w:hAnsi="Book Antiqua"/>
        </w:rPr>
        <w:t xml:space="preserve"> se asignan</w:t>
      </w:r>
      <w:r w:rsidR="00F420FE" w:rsidRPr="00FA6D6C">
        <w:rPr>
          <w:rFonts w:ascii="Book Antiqua" w:hAnsi="Book Antiqua"/>
        </w:rPr>
        <w:t xml:space="preserve"> a la vibración de enlaces –OH de agua fisisorbida en las muestras. Asimismo, se analizó la zona de 1600 a 1100 cm</w:t>
      </w:r>
      <w:r w:rsidR="00F420FE" w:rsidRPr="00FA6D6C">
        <w:rPr>
          <w:rFonts w:ascii="Book Antiqua" w:hAnsi="Book Antiqua"/>
          <w:vertAlign w:val="superscript"/>
        </w:rPr>
        <w:t>-1</w:t>
      </w:r>
      <w:r w:rsidR="00F420FE" w:rsidRPr="00FA6D6C">
        <w:rPr>
          <w:rFonts w:ascii="Book Antiqua" w:hAnsi="Book Antiqua"/>
        </w:rPr>
        <w:t xml:space="preserve"> para establecer el tipo de carbonatos presentes en los materiales. </w:t>
      </w:r>
    </w:p>
    <w:p w14:paraId="151162B1" w14:textId="77777777" w:rsidR="00FA6D6C" w:rsidRDefault="00FA6D6C" w:rsidP="00FA6D6C">
      <w:pPr>
        <w:spacing w:after="0" w:line="276" w:lineRule="auto"/>
        <w:jc w:val="both"/>
        <w:rPr>
          <w:rFonts w:ascii="Book Antiqua" w:hAnsi="Book Antiqua"/>
        </w:rPr>
      </w:pPr>
    </w:p>
    <w:p w14:paraId="5703EFCC" w14:textId="77777777" w:rsidR="00FA6D6C" w:rsidRDefault="00E02135" w:rsidP="00FA6D6C">
      <w:pPr>
        <w:spacing w:after="0" w:line="276" w:lineRule="auto"/>
        <w:jc w:val="both"/>
        <w:rPr>
          <w:rFonts w:ascii="Book Antiqua" w:hAnsi="Book Antiqua"/>
        </w:rPr>
      </w:pPr>
      <w:r>
        <w:rPr>
          <w:rFonts w:ascii="Book Antiqua" w:hAnsi="Book Antiqua"/>
        </w:rPr>
        <w:t>El carbonato de potasio (K</w:t>
      </w:r>
      <w:r w:rsidRPr="00E02135">
        <w:rPr>
          <w:rFonts w:ascii="Book Antiqua" w:hAnsi="Book Antiqua"/>
          <w:vertAlign w:val="subscript"/>
        </w:rPr>
        <w:t>2</w:t>
      </w:r>
      <w:r>
        <w:rPr>
          <w:rFonts w:ascii="Book Antiqua" w:hAnsi="Book Antiqua"/>
        </w:rPr>
        <w:t>CO</w:t>
      </w:r>
      <w:r w:rsidRPr="00E02135">
        <w:rPr>
          <w:rFonts w:ascii="Book Antiqua" w:hAnsi="Book Antiqua"/>
          <w:vertAlign w:val="subscript"/>
        </w:rPr>
        <w:t>3</w:t>
      </w:r>
      <w:r w:rsidRPr="00E02135">
        <w:rPr>
          <w:rFonts w:ascii="Book Antiqua" w:hAnsi="Book Antiqua"/>
        </w:rPr>
        <w:t>)</w:t>
      </w:r>
      <w:r w:rsidR="00986485">
        <w:rPr>
          <w:rFonts w:ascii="Book Antiqua" w:hAnsi="Book Antiqua"/>
        </w:rPr>
        <w:t xml:space="preserve"> </w:t>
      </w:r>
      <w:r w:rsidR="00B61453">
        <w:rPr>
          <w:rFonts w:ascii="Book Antiqua" w:hAnsi="Book Antiqua"/>
        </w:rPr>
        <w:t>exhibe</w:t>
      </w:r>
      <w:r w:rsidR="00986485">
        <w:rPr>
          <w:rFonts w:ascii="Book Antiqua" w:hAnsi="Book Antiqua"/>
        </w:rPr>
        <w:t xml:space="preserve"> señales a </w:t>
      </w:r>
      <w:r w:rsidR="00B61453">
        <w:rPr>
          <w:rFonts w:ascii="Book Antiqua" w:hAnsi="Book Antiqua"/>
        </w:rPr>
        <w:t>700 y 1440 cm</w:t>
      </w:r>
      <w:r w:rsidR="00B61453" w:rsidRPr="00B61453">
        <w:rPr>
          <w:rFonts w:ascii="Book Antiqua" w:hAnsi="Book Antiqua"/>
          <w:vertAlign w:val="superscript"/>
        </w:rPr>
        <w:t>-1</w:t>
      </w:r>
      <w:r w:rsidR="00B61453">
        <w:rPr>
          <w:rFonts w:ascii="Book Antiqua" w:hAnsi="Book Antiqua"/>
        </w:rPr>
        <w:t xml:space="preserve">, mientras que el análogo </w:t>
      </w:r>
      <w:r w:rsidR="00B61453" w:rsidRPr="00994487">
        <w:rPr>
          <w:rFonts w:ascii="Book Antiqua" w:hAnsi="Book Antiqua"/>
        </w:rPr>
        <w:t xml:space="preserve">correspondiente a </w:t>
      </w:r>
      <w:r w:rsidRPr="00994487">
        <w:rPr>
          <w:rFonts w:ascii="Book Antiqua" w:hAnsi="Book Antiqua"/>
        </w:rPr>
        <w:t>magnesio (MgCO</w:t>
      </w:r>
      <w:r w:rsidRPr="00994487">
        <w:rPr>
          <w:rFonts w:ascii="Book Antiqua" w:hAnsi="Book Antiqua"/>
          <w:vertAlign w:val="subscript"/>
        </w:rPr>
        <w:t>3</w:t>
      </w:r>
      <w:r w:rsidRPr="00994487">
        <w:rPr>
          <w:rFonts w:ascii="Book Antiqua" w:hAnsi="Book Antiqua"/>
        </w:rPr>
        <w:t>)</w:t>
      </w:r>
      <w:r w:rsidR="00B61453" w:rsidRPr="00994487">
        <w:rPr>
          <w:rFonts w:ascii="Book Antiqua" w:hAnsi="Book Antiqua"/>
        </w:rPr>
        <w:t xml:space="preserve"> tiene</w:t>
      </w:r>
      <w:r w:rsidRPr="00994487">
        <w:rPr>
          <w:rFonts w:ascii="Book Antiqua" w:hAnsi="Book Antiqua"/>
        </w:rPr>
        <w:t xml:space="preserve"> señales a</w:t>
      </w:r>
      <w:r w:rsidR="00B61453" w:rsidRPr="00994487">
        <w:rPr>
          <w:rFonts w:ascii="Book Antiqua" w:hAnsi="Book Antiqua"/>
        </w:rPr>
        <w:t xml:space="preserve"> 1528 cm</w:t>
      </w:r>
      <w:r w:rsidR="00B61453" w:rsidRPr="00994487">
        <w:rPr>
          <w:rFonts w:ascii="Book Antiqua" w:hAnsi="Book Antiqua"/>
          <w:vertAlign w:val="superscript"/>
        </w:rPr>
        <w:t>-1</w:t>
      </w:r>
      <w:r w:rsidR="00B61453" w:rsidRPr="00994487">
        <w:rPr>
          <w:rFonts w:ascii="Book Antiqua" w:hAnsi="Book Antiqua"/>
        </w:rPr>
        <w:t xml:space="preserve"> que no se observan en</w:t>
      </w:r>
      <w:r w:rsidR="00786595" w:rsidRPr="00994487">
        <w:rPr>
          <w:rFonts w:ascii="Book Antiqua" w:hAnsi="Book Antiqua"/>
        </w:rPr>
        <w:t xml:space="preserve"> los espectros, </w:t>
      </w:r>
      <w:r w:rsidR="00B61453" w:rsidRPr="00994487">
        <w:rPr>
          <w:rFonts w:ascii="Book Antiqua" w:hAnsi="Book Antiqua"/>
        </w:rPr>
        <w:t xml:space="preserve">lo cual </w:t>
      </w:r>
      <w:r w:rsidR="00786595" w:rsidRPr="00994487">
        <w:rPr>
          <w:rFonts w:ascii="Book Antiqua" w:hAnsi="Book Antiqua"/>
        </w:rPr>
        <w:t xml:space="preserve">sugiere </w:t>
      </w:r>
      <w:r w:rsidR="00B61453" w:rsidRPr="00994487">
        <w:rPr>
          <w:rFonts w:ascii="Book Antiqua" w:hAnsi="Book Antiqua"/>
        </w:rPr>
        <w:t>que</w:t>
      </w:r>
      <w:r w:rsidR="0078272B" w:rsidRPr="00994487">
        <w:rPr>
          <w:rFonts w:ascii="Book Antiqua" w:hAnsi="Book Antiqua"/>
        </w:rPr>
        <w:t>, de haberse formado,</w:t>
      </w:r>
      <w:r w:rsidR="00B61453" w:rsidRPr="00994487">
        <w:rPr>
          <w:rFonts w:ascii="Book Antiqua" w:hAnsi="Book Antiqua"/>
        </w:rPr>
        <w:t xml:space="preserve"> los carbonatos</w:t>
      </w:r>
      <w:r w:rsidR="00786595" w:rsidRPr="00994487">
        <w:rPr>
          <w:rFonts w:ascii="Book Antiqua" w:hAnsi="Book Antiqua"/>
        </w:rPr>
        <w:t xml:space="preserve"> </w:t>
      </w:r>
      <w:r w:rsidR="0078272B" w:rsidRPr="00994487">
        <w:rPr>
          <w:rFonts w:ascii="Book Antiqua" w:hAnsi="Book Antiqua"/>
        </w:rPr>
        <w:t>presentes en la muestra serían</w:t>
      </w:r>
      <w:r w:rsidR="00B61453" w:rsidRPr="00994487">
        <w:rPr>
          <w:rFonts w:ascii="Book Antiqua" w:hAnsi="Book Antiqua"/>
        </w:rPr>
        <w:t xml:space="preserve"> superficiales.</w:t>
      </w:r>
      <w:r w:rsidR="00B61453">
        <w:rPr>
          <w:rFonts w:ascii="Book Antiqua" w:hAnsi="Book Antiqua"/>
        </w:rPr>
        <w:t xml:space="preserve"> </w:t>
      </w:r>
      <w:r>
        <w:rPr>
          <w:rFonts w:ascii="Book Antiqua" w:hAnsi="Book Antiqua"/>
        </w:rPr>
        <w:t xml:space="preserve">   </w:t>
      </w:r>
    </w:p>
    <w:p w14:paraId="4D135A99" w14:textId="77777777" w:rsidR="00E02135" w:rsidRPr="00FA6D6C" w:rsidRDefault="00E02135" w:rsidP="00FA6D6C">
      <w:pPr>
        <w:spacing w:after="0" w:line="276" w:lineRule="auto"/>
        <w:jc w:val="both"/>
        <w:rPr>
          <w:rFonts w:ascii="Book Antiqua" w:hAnsi="Book Antiqua"/>
        </w:rPr>
      </w:pPr>
    </w:p>
    <w:p w14:paraId="7A87723A" w14:textId="77777777" w:rsidR="00E02135" w:rsidRDefault="0006489A" w:rsidP="00E02135">
      <w:pPr>
        <w:keepNext/>
        <w:spacing w:after="0" w:line="276" w:lineRule="auto"/>
      </w:pPr>
      <w:r w:rsidRPr="00FA6D6C">
        <w:rPr>
          <w:rFonts w:ascii="Book Antiqua" w:hAnsi="Book Antiqua"/>
        </w:rPr>
        <w:object w:dxaOrig="6151" w:dyaOrig="4669" w14:anchorId="3C9A69C6">
          <v:shape id="_x0000_i1031" type="#_x0000_t75" style="width:343.1pt;height:290.5pt" o:ole="">
            <v:imagedata r:id="rId66" o:title="" croptop="4348f" cropbottom="2614f" cropleft="5918f" cropright="7013f"/>
          </v:shape>
          <o:OLEObject Type="Embed" ProgID="Origin50.Graph" ShapeID="_x0000_i1031" DrawAspect="Content" ObjectID="_1623766125" r:id="rId67"/>
        </w:object>
      </w:r>
    </w:p>
    <w:p w14:paraId="39360252" w14:textId="77777777" w:rsidR="00FA6D6C" w:rsidRPr="00E02135" w:rsidRDefault="00E02135" w:rsidP="00E02135">
      <w:pPr>
        <w:pStyle w:val="Descripcin"/>
        <w:rPr>
          <w:rFonts w:ascii="Book Antiqua" w:hAnsi="Book Antiqua"/>
          <w:color w:val="auto"/>
          <w:sz w:val="22"/>
          <w:szCs w:val="22"/>
        </w:rPr>
      </w:pPr>
      <w:bookmarkStart w:id="109" w:name="_Toc9262036"/>
      <w:r w:rsidRPr="00E02135">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Pr="00E02135">
        <w:rPr>
          <w:rFonts w:ascii="Book Antiqua" w:hAnsi="Book Antiqua"/>
          <w:color w:val="auto"/>
          <w:sz w:val="22"/>
          <w:szCs w:val="22"/>
        </w:rPr>
        <w:t xml:space="preserve"> Espectros Infrarrojo de Soportes (Región 4000-1000 cm</w:t>
      </w:r>
      <w:r w:rsidRPr="00E02135">
        <w:rPr>
          <w:rFonts w:ascii="Book Antiqua" w:hAnsi="Book Antiqua"/>
          <w:color w:val="auto"/>
          <w:sz w:val="22"/>
          <w:szCs w:val="22"/>
          <w:vertAlign w:val="superscript"/>
        </w:rPr>
        <w:t>-1</w:t>
      </w:r>
      <w:r w:rsidRPr="00E02135">
        <w:rPr>
          <w:rFonts w:ascii="Book Antiqua" w:hAnsi="Book Antiqua"/>
          <w:color w:val="auto"/>
          <w:sz w:val="22"/>
          <w:szCs w:val="22"/>
        </w:rPr>
        <w:t>)</w:t>
      </w:r>
      <w:bookmarkEnd w:id="109"/>
    </w:p>
    <w:p w14:paraId="6803E951" w14:textId="77777777" w:rsidR="00FA6D6C" w:rsidRDefault="00FA6D6C" w:rsidP="00FA6D6C">
      <w:pPr>
        <w:spacing w:after="0" w:line="276" w:lineRule="auto"/>
        <w:jc w:val="both"/>
        <w:rPr>
          <w:rFonts w:ascii="Book Antiqua" w:hAnsi="Book Antiqua"/>
        </w:rPr>
      </w:pPr>
    </w:p>
    <w:p w14:paraId="791AA6FB" w14:textId="77777777" w:rsidR="00FA6D6C" w:rsidRPr="00FA6D6C" w:rsidRDefault="00FA6D6C" w:rsidP="00FA6D6C">
      <w:pPr>
        <w:spacing w:after="0" w:line="276" w:lineRule="auto"/>
        <w:jc w:val="both"/>
        <w:rPr>
          <w:rFonts w:ascii="Book Antiqua" w:hAnsi="Book Antiqua"/>
        </w:rPr>
      </w:pPr>
      <w:r w:rsidRPr="00FA6D6C">
        <w:rPr>
          <w:rFonts w:ascii="Book Antiqua" w:hAnsi="Book Antiqua"/>
        </w:rPr>
        <w:t>Se ha reportado que los carbonatos monodentados exhiben bandas a 1530-1470 cm</w:t>
      </w:r>
      <w:r w:rsidRPr="00FA6D6C">
        <w:rPr>
          <w:rFonts w:ascii="Book Antiqua" w:hAnsi="Book Antiqua"/>
          <w:vertAlign w:val="superscript"/>
        </w:rPr>
        <w:t>-1</w:t>
      </w:r>
      <w:r w:rsidRPr="00FA6D6C">
        <w:rPr>
          <w:rFonts w:ascii="Book Antiqua" w:hAnsi="Book Antiqua"/>
        </w:rPr>
        <w:t xml:space="preserve"> (</w:t>
      </w:r>
      <w:r w:rsidR="00DB2670" w:rsidRPr="00DB2670">
        <w:rPr>
          <w:rFonts w:ascii="Symbol" w:hAnsi="Symbol" w:cs="AdvP4A5FDB"/>
        </w:rPr>
        <w:t></w:t>
      </w:r>
      <w:r w:rsidRPr="00FA6D6C">
        <w:rPr>
          <w:rFonts w:ascii="Book Antiqua" w:hAnsi="Book Antiqua" w:cstheme="minorHAnsi"/>
          <w:vertAlign w:val="subscript"/>
        </w:rPr>
        <w:t>as</w:t>
      </w:r>
      <w:r w:rsidRPr="00FA6D6C">
        <w:rPr>
          <w:rFonts w:ascii="Book Antiqua" w:hAnsi="Book Antiqua"/>
        </w:rPr>
        <w:t xml:space="preserve"> COO</w:t>
      </w:r>
      <w:r w:rsidRPr="00FA6D6C">
        <w:rPr>
          <w:rFonts w:ascii="Book Antiqua" w:hAnsi="Book Antiqua"/>
          <w:vertAlign w:val="superscript"/>
        </w:rPr>
        <w:t>-</w:t>
      </w:r>
      <w:r w:rsidRPr="00FA6D6C">
        <w:rPr>
          <w:rFonts w:ascii="Book Antiqua" w:hAnsi="Book Antiqua"/>
        </w:rPr>
        <w:t>), 1370–1300 cm</w:t>
      </w:r>
      <w:r w:rsidRPr="00FA6D6C">
        <w:rPr>
          <w:rFonts w:ascii="Book Antiqua" w:hAnsi="Book Antiqua"/>
          <w:vertAlign w:val="superscript"/>
        </w:rPr>
        <w:t>-1</w:t>
      </w:r>
      <w:r w:rsidRPr="00FA6D6C">
        <w:rPr>
          <w:rFonts w:ascii="Book Antiqua" w:hAnsi="Book Antiqua"/>
        </w:rPr>
        <w:t xml:space="preserve"> (</w:t>
      </w:r>
      <w:r w:rsidR="00DB2670" w:rsidRPr="00DB2670">
        <w:rPr>
          <w:rFonts w:ascii="Symbol" w:hAnsi="Symbol" w:cs="AdvP4A5FDB"/>
        </w:rPr>
        <w:t></w:t>
      </w:r>
      <w:r w:rsidRPr="00FA6D6C">
        <w:rPr>
          <w:rFonts w:ascii="Book Antiqua" w:hAnsi="Book Antiqua" w:cstheme="minorHAnsi"/>
          <w:vertAlign w:val="subscript"/>
        </w:rPr>
        <w:t>s</w:t>
      </w:r>
      <w:r w:rsidRPr="00FA6D6C">
        <w:rPr>
          <w:rFonts w:ascii="Book Antiqua" w:hAnsi="Book Antiqua"/>
        </w:rPr>
        <w:t xml:space="preserve"> COO</w:t>
      </w:r>
      <w:r w:rsidRPr="00FA6D6C">
        <w:rPr>
          <w:rFonts w:ascii="Book Antiqua" w:hAnsi="Book Antiqua"/>
          <w:vertAlign w:val="superscript"/>
        </w:rPr>
        <w:t>-</w:t>
      </w:r>
      <w:r w:rsidRPr="00FA6D6C">
        <w:rPr>
          <w:rFonts w:ascii="Book Antiqua" w:hAnsi="Book Antiqua"/>
        </w:rPr>
        <w:t>) y 1080-1040 cm</w:t>
      </w:r>
      <w:r w:rsidRPr="00FA6D6C">
        <w:rPr>
          <w:rFonts w:ascii="Book Antiqua" w:hAnsi="Book Antiqua"/>
          <w:vertAlign w:val="superscript"/>
        </w:rPr>
        <w:t>-1</w:t>
      </w:r>
      <w:r w:rsidRPr="00FA6D6C">
        <w:rPr>
          <w:rFonts w:ascii="Book Antiqua" w:hAnsi="Book Antiqua"/>
        </w:rPr>
        <w:t xml:space="preserve"> (</w:t>
      </w:r>
      <w:r w:rsidRPr="00DB2670">
        <w:rPr>
          <w:rFonts w:ascii="Symbol" w:hAnsi="Symbol" w:cs="AdvP4A5FDB"/>
        </w:rPr>
        <w:t></w:t>
      </w:r>
      <w:r w:rsidRPr="00FA6D6C">
        <w:rPr>
          <w:rFonts w:ascii="Book Antiqua" w:hAnsi="Book Antiqua"/>
        </w:rPr>
        <w:t xml:space="preserve"> C-O), mientras que los carbonatos bidentados presentan bandas a 1620-1530 cm</w:t>
      </w:r>
      <w:r w:rsidRPr="00FA6D6C">
        <w:rPr>
          <w:rFonts w:ascii="Book Antiqua" w:hAnsi="Book Antiqua"/>
          <w:vertAlign w:val="superscript"/>
        </w:rPr>
        <w:t>-1</w:t>
      </w:r>
      <w:r w:rsidRPr="00FA6D6C">
        <w:rPr>
          <w:rFonts w:ascii="Book Antiqua" w:hAnsi="Book Antiqua"/>
        </w:rPr>
        <w:t xml:space="preserve"> (</w:t>
      </w:r>
      <w:r w:rsidR="00DB2670" w:rsidRPr="00DB2670">
        <w:rPr>
          <w:rFonts w:ascii="Symbol" w:hAnsi="Symbol" w:cs="AdvP4A5FDB"/>
        </w:rPr>
        <w:t></w:t>
      </w:r>
      <w:r w:rsidRPr="00FA6D6C">
        <w:rPr>
          <w:rFonts w:ascii="Book Antiqua" w:hAnsi="Book Antiqua"/>
        </w:rPr>
        <w:t xml:space="preserve"> C-O), 1270-1250 cm</w:t>
      </w:r>
      <w:r w:rsidRPr="00FA6D6C">
        <w:rPr>
          <w:rFonts w:ascii="Book Antiqua" w:hAnsi="Book Antiqua"/>
          <w:vertAlign w:val="superscript"/>
        </w:rPr>
        <w:t>-1</w:t>
      </w:r>
      <w:r w:rsidRPr="00FA6D6C">
        <w:rPr>
          <w:rFonts w:ascii="Book Antiqua" w:hAnsi="Book Antiqua"/>
        </w:rPr>
        <w:t xml:space="preserve"> (</w:t>
      </w:r>
      <w:r w:rsidR="00DB2670" w:rsidRPr="00DB2670">
        <w:rPr>
          <w:rFonts w:ascii="Symbol" w:hAnsi="Symbol" w:cs="AdvP4A5FDB"/>
        </w:rPr>
        <w:t></w:t>
      </w:r>
      <w:r w:rsidRPr="00FA6D6C">
        <w:rPr>
          <w:rFonts w:ascii="Book Antiqua" w:hAnsi="Book Antiqua" w:cstheme="minorHAnsi"/>
          <w:vertAlign w:val="subscript"/>
        </w:rPr>
        <w:t>as</w:t>
      </w:r>
      <w:r w:rsidRPr="00FA6D6C">
        <w:rPr>
          <w:rFonts w:ascii="Book Antiqua" w:hAnsi="Book Antiqua"/>
        </w:rPr>
        <w:t xml:space="preserve"> COO) y 1030-1020 cm</w:t>
      </w:r>
      <w:r w:rsidRPr="00FA6D6C">
        <w:rPr>
          <w:rFonts w:ascii="Book Antiqua" w:hAnsi="Book Antiqua"/>
          <w:vertAlign w:val="superscript"/>
        </w:rPr>
        <w:t>-1</w:t>
      </w:r>
      <w:r w:rsidRPr="00FA6D6C">
        <w:rPr>
          <w:rFonts w:ascii="Book Antiqua" w:hAnsi="Book Antiqua"/>
        </w:rPr>
        <w:t xml:space="preserve"> (</w:t>
      </w:r>
      <w:r w:rsidR="00DB2670" w:rsidRPr="00DB2670">
        <w:rPr>
          <w:rFonts w:ascii="Symbol" w:hAnsi="Symbol" w:cs="AdvP4A5FDB"/>
        </w:rPr>
        <w:t></w:t>
      </w:r>
      <w:r w:rsidRPr="00FA6D6C">
        <w:rPr>
          <w:rFonts w:ascii="Book Antiqua" w:hAnsi="Book Antiqua" w:cstheme="minorHAnsi"/>
          <w:vertAlign w:val="subscript"/>
        </w:rPr>
        <w:t>s</w:t>
      </w:r>
      <w:r w:rsidRPr="00FA6D6C">
        <w:rPr>
          <w:rFonts w:ascii="Book Antiqua" w:hAnsi="Book Antiqua"/>
        </w:rPr>
        <w:t xml:space="preserve"> COO), además los carbonatos iónicos tienen vibraciones aproximadamente a 1439 cm</w:t>
      </w:r>
      <w:r w:rsidRPr="00FA6D6C">
        <w:rPr>
          <w:rFonts w:ascii="Book Antiqua" w:hAnsi="Book Antiqua"/>
          <w:vertAlign w:val="superscript"/>
        </w:rPr>
        <w:t>-1</w:t>
      </w:r>
      <w:r w:rsidR="00427BDC">
        <w:rPr>
          <w:rFonts w:ascii="Book Antiqua" w:hAnsi="Book Antiqua"/>
        </w:rPr>
        <w:t xml:space="preserve"> </w:t>
      </w:r>
      <w:sdt>
        <w:sdtPr>
          <w:rPr>
            <w:rFonts w:ascii="Book Antiqua" w:hAnsi="Book Antiqua"/>
          </w:rPr>
          <w:id w:val="1131518056"/>
          <w:citation/>
        </w:sdtPr>
        <w:sdtContent>
          <w:r w:rsidR="00427BDC">
            <w:rPr>
              <w:rFonts w:ascii="Book Antiqua" w:hAnsi="Book Antiqua"/>
            </w:rPr>
            <w:fldChar w:fldCharType="begin"/>
          </w:r>
          <w:r w:rsidR="00427BDC">
            <w:rPr>
              <w:rFonts w:ascii="Book Antiqua" w:hAnsi="Book Antiqua"/>
            </w:rPr>
            <w:instrText xml:space="preserve"> CITATION Far09 \l 2058 </w:instrText>
          </w:r>
          <w:r w:rsidR="00427BDC">
            <w:rPr>
              <w:rFonts w:ascii="Book Antiqua" w:hAnsi="Book Antiqua"/>
            </w:rPr>
            <w:fldChar w:fldCharType="separate"/>
          </w:r>
          <w:r w:rsidR="003D77F7" w:rsidRPr="003D77F7">
            <w:rPr>
              <w:rFonts w:ascii="Book Antiqua" w:hAnsi="Book Antiqua"/>
              <w:noProof/>
            </w:rPr>
            <w:t>(Faria, 2009)</w:t>
          </w:r>
          <w:r w:rsidR="00427BDC">
            <w:rPr>
              <w:rFonts w:ascii="Book Antiqua" w:hAnsi="Book Antiqua"/>
            </w:rPr>
            <w:fldChar w:fldCharType="end"/>
          </w:r>
        </w:sdtContent>
      </w:sdt>
      <w:r w:rsidRPr="00FA6D6C">
        <w:rPr>
          <w:rFonts w:ascii="Book Antiqua" w:hAnsi="Book Antiqua"/>
        </w:rPr>
        <w:t xml:space="preserve">. </w:t>
      </w:r>
      <w:r w:rsidR="0018582B">
        <w:rPr>
          <w:rFonts w:ascii="Book Antiqua" w:hAnsi="Book Antiqua"/>
        </w:rPr>
        <w:t xml:space="preserve"> </w:t>
      </w:r>
      <w:r w:rsidRPr="00FA6D6C">
        <w:rPr>
          <w:rFonts w:ascii="Book Antiqua" w:hAnsi="Book Antiqua"/>
        </w:rPr>
        <w:t xml:space="preserve">En los soportes analizados se </w:t>
      </w:r>
      <w:r w:rsidR="0078272B">
        <w:rPr>
          <w:rFonts w:ascii="Book Antiqua" w:hAnsi="Book Antiqua"/>
        </w:rPr>
        <w:t>observó</w:t>
      </w:r>
      <w:r w:rsidRPr="00FA6D6C">
        <w:rPr>
          <w:rFonts w:ascii="Book Antiqua" w:hAnsi="Book Antiqua"/>
        </w:rPr>
        <w:t xml:space="preserve"> la presencia de las carbonatos monodentados (señal a 1406 cm</w:t>
      </w:r>
      <w:r w:rsidRPr="00FA6D6C">
        <w:rPr>
          <w:rFonts w:ascii="Book Antiqua" w:hAnsi="Book Antiqua"/>
          <w:vertAlign w:val="superscript"/>
        </w:rPr>
        <w:t>-1</w:t>
      </w:r>
      <w:r w:rsidRPr="00FA6D6C">
        <w:rPr>
          <w:rFonts w:ascii="Book Antiqua" w:hAnsi="Book Antiqua"/>
        </w:rPr>
        <w:t>) y bidentados (1501 cm</w:t>
      </w:r>
      <w:r w:rsidRPr="00FA6D6C">
        <w:rPr>
          <w:rFonts w:ascii="Book Antiqua" w:hAnsi="Book Antiqua"/>
          <w:vertAlign w:val="superscript"/>
        </w:rPr>
        <w:t>-1</w:t>
      </w:r>
      <w:r w:rsidRPr="00FA6D6C">
        <w:rPr>
          <w:rFonts w:ascii="Book Antiqua" w:hAnsi="Book Antiqua"/>
        </w:rPr>
        <w:t xml:space="preserve">) </w:t>
      </w:r>
      <w:r w:rsidRPr="0078272B">
        <w:rPr>
          <w:rFonts w:ascii="Book Antiqua" w:hAnsi="Book Antiqua"/>
        </w:rPr>
        <w:t xml:space="preserve">principalmente </w:t>
      </w:r>
      <w:r w:rsidR="001262B9" w:rsidRPr="0078272B">
        <w:rPr>
          <w:rFonts w:ascii="Book Antiqua" w:hAnsi="Book Antiqua"/>
        </w:rPr>
        <w:t xml:space="preserve">(Figura </w:t>
      </w:r>
      <w:r w:rsidR="0078272B">
        <w:rPr>
          <w:rFonts w:ascii="Book Antiqua" w:hAnsi="Book Antiqua"/>
        </w:rPr>
        <w:t>6.6</w:t>
      </w:r>
      <w:r w:rsidRPr="0078272B">
        <w:rPr>
          <w:rFonts w:ascii="Book Antiqua" w:hAnsi="Book Antiqua"/>
        </w:rPr>
        <w:t>)</w:t>
      </w:r>
      <w:r w:rsidR="0018582B" w:rsidRPr="0078272B">
        <w:rPr>
          <w:rFonts w:ascii="Book Antiqua" w:hAnsi="Book Antiqua"/>
        </w:rPr>
        <w:t>.</w:t>
      </w:r>
      <w:r w:rsidR="0018582B">
        <w:rPr>
          <w:rFonts w:ascii="Book Antiqua" w:hAnsi="Book Antiqua"/>
        </w:rPr>
        <w:t xml:space="preserve">   </w:t>
      </w:r>
      <w:r w:rsidRPr="00FA6D6C">
        <w:rPr>
          <w:rFonts w:ascii="Book Antiqua" w:hAnsi="Book Antiqua"/>
        </w:rPr>
        <w:t>Debido a que la</w:t>
      </w:r>
      <w:r w:rsidR="0018582B">
        <w:rPr>
          <w:rFonts w:ascii="Book Antiqua" w:hAnsi="Book Antiqua"/>
        </w:rPr>
        <w:t xml:space="preserve"> intensidad de los picos asociados</w:t>
      </w:r>
      <w:r w:rsidRPr="00FA6D6C">
        <w:rPr>
          <w:rFonts w:ascii="Book Antiqua" w:hAnsi="Book Antiqua"/>
        </w:rPr>
        <w:t xml:space="preserve"> a </w:t>
      </w:r>
      <w:r w:rsidR="00A9533F">
        <w:rPr>
          <w:rFonts w:ascii="Book Antiqua" w:hAnsi="Book Antiqua"/>
        </w:rPr>
        <w:t xml:space="preserve">los </w:t>
      </w:r>
      <w:r w:rsidRPr="00FA6D6C">
        <w:rPr>
          <w:rFonts w:ascii="Book Antiqua" w:hAnsi="Book Antiqua"/>
        </w:rPr>
        <w:t xml:space="preserve">carbonatos </w:t>
      </w:r>
      <w:r w:rsidR="00A9533F">
        <w:rPr>
          <w:rFonts w:ascii="Book Antiqua" w:hAnsi="Book Antiqua"/>
        </w:rPr>
        <w:t>increment</w:t>
      </w:r>
      <w:r w:rsidRPr="00FA6D6C">
        <w:rPr>
          <w:rFonts w:ascii="Book Antiqua" w:hAnsi="Book Antiqua"/>
        </w:rPr>
        <w:t xml:space="preserve">a con la adición de magnesio y potasio en la formulación, podemos </w:t>
      </w:r>
      <w:r w:rsidR="00A9533F">
        <w:rPr>
          <w:rFonts w:ascii="Book Antiqua" w:hAnsi="Book Antiqua"/>
        </w:rPr>
        <w:t xml:space="preserve">asumir </w:t>
      </w:r>
      <w:r w:rsidRPr="00FA6D6C">
        <w:rPr>
          <w:rFonts w:ascii="Book Antiqua" w:hAnsi="Book Antiqua"/>
        </w:rPr>
        <w:t>que existe un</w:t>
      </w:r>
      <w:r w:rsidR="00A9533F">
        <w:rPr>
          <w:rFonts w:ascii="Book Antiqua" w:hAnsi="Book Antiqua"/>
        </w:rPr>
        <w:t>a</w:t>
      </w:r>
      <w:r w:rsidRPr="00FA6D6C">
        <w:rPr>
          <w:rFonts w:ascii="Book Antiqua" w:hAnsi="Book Antiqua"/>
        </w:rPr>
        <w:t xml:space="preserve"> mayor </w:t>
      </w:r>
      <w:r w:rsidR="00A9533F">
        <w:rPr>
          <w:rFonts w:ascii="Book Antiqua" w:hAnsi="Book Antiqua"/>
        </w:rPr>
        <w:t>proporción de sitios</w:t>
      </w:r>
      <w:r w:rsidRPr="00FA6D6C">
        <w:rPr>
          <w:rFonts w:ascii="Book Antiqua" w:hAnsi="Book Antiqua"/>
        </w:rPr>
        <w:t xml:space="preserve"> básico</w:t>
      </w:r>
      <w:r w:rsidR="00A9533F">
        <w:rPr>
          <w:rFonts w:ascii="Book Antiqua" w:hAnsi="Book Antiqua"/>
        </w:rPr>
        <w:t>s</w:t>
      </w:r>
      <w:r w:rsidRPr="00FA6D6C">
        <w:rPr>
          <w:rFonts w:ascii="Book Antiqua" w:hAnsi="Book Antiqua"/>
        </w:rPr>
        <w:t xml:space="preserve"> en los soportes modificados.</w:t>
      </w:r>
    </w:p>
    <w:p w14:paraId="6084BA82" w14:textId="7868C2B8" w:rsidR="00BB77BD" w:rsidRDefault="00BB77BD" w:rsidP="00FA6D6C">
      <w:pPr>
        <w:spacing w:after="0" w:line="276" w:lineRule="auto"/>
        <w:jc w:val="both"/>
        <w:rPr>
          <w:rFonts w:ascii="Book Antiqua" w:hAnsi="Book Antiqua"/>
        </w:rPr>
      </w:pPr>
      <w:r>
        <w:rPr>
          <w:rFonts w:ascii="Book Antiqua" w:hAnsi="Book Antiqua"/>
        </w:rPr>
        <w:t xml:space="preserve"> </w:t>
      </w:r>
    </w:p>
    <w:p w14:paraId="5FEB27A5" w14:textId="77777777" w:rsidR="00BB77BD" w:rsidRDefault="00BB77BD" w:rsidP="00FA6D6C">
      <w:pPr>
        <w:spacing w:after="0" w:line="276" w:lineRule="auto"/>
        <w:jc w:val="both"/>
        <w:rPr>
          <w:rFonts w:ascii="Book Antiqua" w:hAnsi="Book Antiqua"/>
        </w:rPr>
      </w:pPr>
    </w:p>
    <w:p w14:paraId="1D9A3774" w14:textId="77777777" w:rsidR="00F21CC0" w:rsidRDefault="00F21CC0" w:rsidP="00F21CC0">
      <w:pPr>
        <w:pStyle w:val="Ttulo4"/>
      </w:pPr>
      <w:bookmarkStart w:id="110" w:name="_Toc13144066"/>
      <w:r>
        <w:t>Difracción de Rayos X</w:t>
      </w:r>
      <w:bookmarkEnd w:id="110"/>
    </w:p>
    <w:p w14:paraId="404E2393" w14:textId="2E2B9E28" w:rsidR="008B25D5" w:rsidRDefault="00BC1084" w:rsidP="008B25D5">
      <w:pPr>
        <w:spacing w:after="0" w:line="276" w:lineRule="auto"/>
        <w:jc w:val="both"/>
        <w:rPr>
          <w:rFonts w:ascii="Book Antiqua" w:hAnsi="Book Antiqua" w:cstheme="minorHAnsi"/>
        </w:rPr>
      </w:pPr>
      <w:r>
        <w:rPr>
          <w:rFonts w:ascii="Book Antiqua" w:hAnsi="Book Antiqua" w:cstheme="minorHAnsi"/>
        </w:rPr>
        <w:t>En l</w:t>
      </w:r>
      <w:r w:rsidR="008B25D5" w:rsidRPr="00F21CC0">
        <w:rPr>
          <w:rFonts w:ascii="Book Antiqua" w:hAnsi="Book Antiqua" w:cstheme="minorHAnsi"/>
        </w:rPr>
        <w:t xml:space="preserve">os difractogramas </w:t>
      </w:r>
      <w:r>
        <w:rPr>
          <w:rFonts w:ascii="Book Antiqua" w:hAnsi="Book Antiqua" w:cstheme="minorHAnsi"/>
        </w:rPr>
        <w:t xml:space="preserve">en la </w:t>
      </w:r>
      <w:r w:rsidRPr="00F21CC0">
        <w:rPr>
          <w:rFonts w:ascii="Book Antiqua" w:hAnsi="Book Antiqua" w:cstheme="minorHAnsi"/>
        </w:rPr>
        <w:t xml:space="preserve">Figura </w:t>
      </w:r>
      <w:r w:rsidRPr="0078272B">
        <w:rPr>
          <w:rFonts w:ascii="Book Antiqua" w:hAnsi="Book Antiqua" w:cstheme="minorHAnsi"/>
        </w:rPr>
        <w:t>6.7</w:t>
      </w:r>
      <w:r>
        <w:rPr>
          <w:rFonts w:ascii="Book Antiqua" w:hAnsi="Book Antiqua" w:cstheme="minorHAnsi"/>
        </w:rPr>
        <w:t xml:space="preserve"> se observa  </w:t>
      </w:r>
      <w:r w:rsidR="00FC4B89">
        <w:rPr>
          <w:rFonts w:ascii="Book Antiqua" w:hAnsi="Book Antiqua" w:cstheme="minorHAnsi"/>
        </w:rPr>
        <w:t>principalmente</w:t>
      </w:r>
      <w:r>
        <w:rPr>
          <w:rFonts w:ascii="Book Antiqua" w:hAnsi="Book Antiqua" w:cstheme="minorHAnsi"/>
        </w:rPr>
        <w:t xml:space="preserve"> </w:t>
      </w:r>
      <w:r w:rsidR="008B25D5" w:rsidRPr="00F21CC0">
        <w:rPr>
          <w:rFonts w:ascii="Book Antiqua" w:hAnsi="Book Antiqua" w:cstheme="minorHAnsi"/>
        </w:rPr>
        <w:t>t</w:t>
      </w:r>
      <w:r w:rsidR="008B25D5">
        <w:rPr>
          <w:rFonts w:ascii="Book Antiqua" w:hAnsi="Book Antiqua" w:cstheme="minorHAnsi"/>
        </w:rPr>
        <w:t xml:space="preserve">res </w:t>
      </w:r>
      <w:r w:rsidR="001364F8">
        <w:rPr>
          <w:rFonts w:ascii="Book Antiqua" w:hAnsi="Book Antiqua" w:cstheme="minorHAnsi"/>
        </w:rPr>
        <w:t>líneas</w:t>
      </w:r>
      <w:r>
        <w:rPr>
          <w:rFonts w:ascii="Book Antiqua" w:hAnsi="Book Antiqua" w:cstheme="minorHAnsi"/>
        </w:rPr>
        <w:t xml:space="preserve"> de difracción </w:t>
      </w:r>
      <w:r w:rsidR="008B25D5">
        <w:rPr>
          <w:rFonts w:ascii="Book Antiqua" w:hAnsi="Book Antiqua" w:cstheme="minorHAnsi"/>
        </w:rPr>
        <w:t>en 2</w:t>
      </w:r>
      <w:r w:rsidR="008B25D5">
        <w:rPr>
          <w:rFonts w:cs="Calibri"/>
        </w:rPr>
        <w:t>θ</w:t>
      </w:r>
      <w:r w:rsidR="008B25D5" w:rsidRPr="00F21CC0">
        <w:rPr>
          <w:rFonts w:ascii="Book Antiqua" w:hAnsi="Book Antiqua" w:cstheme="minorHAnsi"/>
        </w:rPr>
        <w:t>= 3</w:t>
      </w:r>
      <w:r w:rsidR="008B25D5">
        <w:rPr>
          <w:rFonts w:ascii="Book Antiqua" w:hAnsi="Book Antiqua" w:cstheme="minorHAnsi"/>
        </w:rPr>
        <w:t>7.2° (</w:t>
      </w:r>
      <w:r>
        <w:rPr>
          <w:rFonts w:ascii="Book Antiqua" w:hAnsi="Book Antiqua" w:cstheme="minorHAnsi"/>
        </w:rPr>
        <w:t>3 1 1</w:t>
      </w:r>
      <w:r w:rsidR="008B25D5" w:rsidRPr="00994487">
        <w:rPr>
          <w:rFonts w:ascii="Book Antiqua" w:hAnsi="Book Antiqua" w:cstheme="minorHAnsi"/>
        </w:rPr>
        <w:t>), 45.6° (4</w:t>
      </w:r>
      <w:r>
        <w:rPr>
          <w:rFonts w:ascii="Book Antiqua" w:hAnsi="Book Antiqua" w:cstheme="minorHAnsi"/>
        </w:rPr>
        <w:t xml:space="preserve"> </w:t>
      </w:r>
      <w:r w:rsidR="008B25D5" w:rsidRPr="00994487">
        <w:rPr>
          <w:rFonts w:ascii="Book Antiqua" w:hAnsi="Book Antiqua" w:cstheme="minorHAnsi"/>
        </w:rPr>
        <w:t>0</w:t>
      </w:r>
      <w:r>
        <w:rPr>
          <w:rFonts w:ascii="Book Antiqua" w:hAnsi="Book Antiqua" w:cstheme="minorHAnsi"/>
        </w:rPr>
        <w:t xml:space="preserve"> </w:t>
      </w:r>
      <w:r w:rsidR="008B25D5" w:rsidRPr="00994487">
        <w:rPr>
          <w:rFonts w:ascii="Book Antiqua" w:hAnsi="Book Antiqua" w:cstheme="minorHAnsi"/>
        </w:rPr>
        <w:t>0) y 66.9° (4</w:t>
      </w:r>
      <w:r>
        <w:rPr>
          <w:rFonts w:ascii="Book Antiqua" w:hAnsi="Book Antiqua" w:cstheme="minorHAnsi"/>
        </w:rPr>
        <w:t xml:space="preserve"> </w:t>
      </w:r>
      <w:r w:rsidR="008B25D5" w:rsidRPr="00994487">
        <w:rPr>
          <w:rFonts w:ascii="Book Antiqua" w:hAnsi="Book Antiqua" w:cstheme="minorHAnsi"/>
        </w:rPr>
        <w:t>4</w:t>
      </w:r>
      <w:r>
        <w:rPr>
          <w:rFonts w:ascii="Book Antiqua" w:hAnsi="Book Antiqua" w:cstheme="minorHAnsi"/>
        </w:rPr>
        <w:t xml:space="preserve"> </w:t>
      </w:r>
      <w:r w:rsidR="008B25D5" w:rsidRPr="00994487">
        <w:rPr>
          <w:rFonts w:ascii="Book Antiqua" w:hAnsi="Book Antiqua" w:cstheme="minorHAnsi"/>
        </w:rPr>
        <w:t xml:space="preserve">0) que </w:t>
      </w:r>
      <w:r w:rsidR="00D609B2" w:rsidRPr="00994487">
        <w:rPr>
          <w:rFonts w:ascii="Book Antiqua" w:hAnsi="Book Antiqua" w:cstheme="minorHAnsi"/>
        </w:rPr>
        <w:t xml:space="preserve">corresponden a </w:t>
      </w:r>
      <w:r w:rsidR="00D609B2" w:rsidRPr="00994487">
        <w:rPr>
          <w:rFonts w:ascii="Book Antiqua" w:hAnsi="Book Antiqua"/>
        </w:rPr>
        <w:t xml:space="preserve">un sistema cúbico característico de la </w:t>
      </w:r>
      <w:r w:rsidR="00D609B2" w:rsidRPr="00994487">
        <w:rPr>
          <w:rFonts w:ascii="Symbol" w:hAnsi="Symbol"/>
        </w:rPr>
        <w:t></w:t>
      </w:r>
      <w:r w:rsidR="00D609B2" w:rsidRPr="00994487">
        <w:rPr>
          <w:rFonts w:ascii="Book Antiqua" w:hAnsi="Book Antiqua"/>
        </w:rPr>
        <w:t>-Al</w:t>
      </w:r>
      <w:r w:rsidR="00D609B2" w:rsidRPr="00994487">
        <w:rPr>
          <w:rFonts w:ascii="Book Antiqua" w:hAnsi="Book Antiqua"/>
          <w:vertAlign w:val="subscript"/>
        </w:rPr>
        <w:t>2</w:t>
      </w:r>
      <w:r w:rsidR="00D609B2" w:rsidRPr="00994487">
        <w:rPr>
          <w:rFonts w:ascii="Book Antiqua" w:hAnsi="Book Antiqua"/>
        </w:rPr>
        <w:t>O</w:t>
      </w:r>
      <w:r w:rsidR="00D609B2" w:rsidRPr="00994487">
        <w:rPr>
          <w:rFonts w:ascii="Book Antiqua" w:hAnsi="Book Antiqua" w:cstheme="minorHAnsi"/>
        </w:rPr>
        <w:t xml:space="preserve"> </w:t>
      </w:r>
      <w:r w:rsidR="008B25D5" w:rsidRPr="00994487">
        <w:rPr>
          <w:rFonts w:ascii="Book Antiqua" w:hAnsi="Book Antiqua" w:cstheme="minorHAnsi"/>
        </w:rPr>
        <w:t>de</w:t>
      </w:r>
      <w:r w:rsidR="008B25D5" w:rsidRPr="00F21CC0">
        <w:rPr>
          <w:rFonts w:ascii="Book Antiqua" w:hAnsi="Book Antiqua" w:cstheme="minorHAnsi"/>
        </w:rPr>
        <w:t xml:space="preserve"> acuerdo con la</w:t>
      </w:r>
      <w:r w:rsidR="008B25D5">
        <w:rPr>
          <w:rFonts w:ascii="Book Antiqua" w:hAnsi="Book Antiqua" w:cstheme="minorHAnsi"/>
        </w:rPr>
        <w:t xml:space="preserve"> tarjeta </w:t>
      </w:r>
      <w:r w:rsidR="008B25D5" w:rsidRPr="008B25D5">
        <w:rPr>
          <w:rFonts w:ascii="Book Antiqua" w:hAnsi="Book Antiqua"/>
        </w:rPr>
        <w:t xml:space="preserve">JCPDS- </w:t>
      </w:r>
      <w:r w:rsidR="00FC4B89">
        <w:rPr>
          <w:rFonts w:ascii="Book Antiqua" w:hAnsi="Book Antiqua"/>
        </w:rPr>
        <w:t>10-0425</w:t>
      </w:r>
      <w:r w:rsidR="008B25D5" w:rsidRPr="00F21CC0">
        <w:rPr>
          <w:rFonts w:ascii="Book Antiqua" w:hAnsi="Book Antiqua" w:cstheme="minorHAnsi"/>
        </w:rPr>
        <w:t>.</w:t>
      </w:r>
    </w:p>
    <w:p w14:paraId="10B78E5B" w14:textId="77777777" w:rsidR="00D90AF3" w:rsidRPr="00F21CC0" w:rsidRDefault="00D90AF3" w:rsidP="008B25D5">
      <w:pPr>
        <w:spacing w:after="0" w:line="276" w:lineRule="auto"/>
        <w:jc w:val="both"/>
        <w:rPr>
          <w:rFonts w:ascii="Book Antiqua" w:hAnsi="Book Antiqua" w:cstheme="minorHAnsi"/>
          <w:highlight w:val="green"/>
        </w:rPr>
      </w:pPr>
    </w:p>
    <w:p w14:paraId="715441FC" w14:textId="77777777" w:rsidR="00832B75" w:rsidRPr="00832B75" w:rsidRDefault="00BB77BD" w:rsidP="00832B75">
      <w:pPr>
        <w:keepNext/>
        <w:spacing w:after="0" w:line="276" w:lineRule="auto"/>
        <w:rPr>
          <w:rFonts w:ascii="Book Antiqua" w:hAnsi="Book Antiqua"/>
        </w:rPr>
      </w:pPr>
      <w:r>
        <w:object w:dxaOrig="6735" w:dyaOrig="4759" w14:anchorId="0AD89259">
          <v:shape id="_x0000_i1032" type="#_x0000_t75" style="width:351.85pt;height:301.75pt" o:ole="">
            <v:imagedata r:id="rId68" o:title="" cropleft="1496f" cropright="10112f"/>
          </v:shape>
          <o:OLEObject Type="Embed" ProgID="Origin50.Graph" ShapeID="_x0000_i1032" DrawAspect="Content" ObjectID="_1623766126" r:id="rId69"/>
        </w:object>
      </w:r>
    </w:p>
    <w:p w14:paraId="48744A1F" w14:textId="77777777" w:rsidR="009A03A7" w:rsidRPr="00832B75" w:rsidRDefault="00832B75" w:rsidP="00832B75">
      <w:pPr>
        <w:pStyle w:val="Descripcin"/>
        <w:rPr>
          <w:rFonts w:ascii="Book Antiqua" w:hAnsi="Book Antiqua"/>
          <w:b/>
          <w:color w:val="auto"/>
          <w:sz w:val="22"/>
          <w:szCs w:val="22"/>
        </w:rPr>
      </w:pPr>
      <w:bookmarkStart w:id="111" w:name="_Toc9262037"/>
      <w:r w:rsidRPr="00832B75">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7</w:t>
      </w:r>
      <w:r w:rsidR="006800A6">
        <w:rPr>
          <w:rFonts w:ascii="Book Antiqua" w:hAnsi="Book Antiqua"/>
          <w:color w:val="auto"/>
          <w:sz w:val="22"/>
          <w:szCs w:val="22"/>
        </w:rPr>
        <w:fldChar w:fldCharType="end"/>
      </w:r>
      <w:r w:rsidRPr="00832B75">
        <w:rPr>
          <w:rFonts w:ascii="Book Antiqua" w:hAnsi="Book Antiqua"/>
          <w:color w:val="auto"/>
          <w:sz w:val="22"/>
          <w:szCs w:val="22"/>
        </w:rPr>
        <w:t xml:space="preserve"> Difracción de Rayos X de Catalizadores</w:t>
      </w:r>
      <w:bookmarkEnd w:id="111"/>
    </w:p>
    <w:p w14:paraId="304C5E8E" w14:textId="77777777" w:rsidR="009A03A7" w:rsidRDefault="009A03A7" w:rsidP="00F21CC0">
      <w:pPr>
        <w:spacing w:after="0" w:line="276" w:lineRule="auto"/>
        <w:jc w:val="both"/>
        <w:rPr>
          <w:rFonts w:ascii="Book Antiqua" w:hAnsi="Book Antiqua"/>
        </w:rPr>
      </w:pPr>
    </w:p>
    <w:p w14:paraId="7488EC01" w14:textId="7AF7BB52" w:rsidR="00664EAF" w:rsidRDefault="00D609B2" w:rsidP="00F21CC0">
      <w:pPr>
        <w:spacing w:after="0" w:line="276" w:lineRule="auto"/>
        <w:jc w:val="both"/>
        <w:rPr>
          <w:rFonts w:ascii="Book Antiqua" w:hAnsi="Book Antiqua" w:cstheme="minorHAnsi"/>
        </w:rPr>
      </w:pPr>
      <w:r w:rsidRPr="00994487">
        <w:rPr>
          <w:rFonts w:ascii="Book Antiqua" w:hAnsi="Book Antiqua"/>
        </w:rPr>
        <w:t>P</w:t>
      </w:r>
      <w:r w:rsidR="00F21CC0" w:rsidRPr="00994487">
        <w:rPr>
          <w:rFonts w:ascii="Book Antiqua" w:hAnsi="Book Antiqua"/>
        </w:rPr>
        <w:t>ara el soporte Al</w:t>
      </w:r>
      <w:r w:rsidR="00F21CC0" w:rsidRPr="00994487">
        <w:rPr>
          <w:rFonts w:ascii="Book Antiqua" w:hAnsi="Book Antiqua"/>
          <w:vertAlign w:val="subscript"/>
        </w:rPr>
        <w:t>2</w:t>
      </w:r>
      <w:r w:rsidR="00F21CC0" w:rsidRPr="00994487">
        <w:rPr>
          <w:rFonts w:ascii="Book Antiqua" w:hAnsi="Book Antiqua"/>
        </w:rPr>
        <w:t>O</w:t>
      </w:r>
      <w:r w:rsidR="00F21CC0" w:rsidRPr="00994487">
        <w:rPr>
          <w:rFonts w:ascii="Book Antiqua" w:hAnsi="Book Antiqua"/>
          <w:vertAlign w:val="subscript"/>
        </w:rPr>
        <w:t>3</w:t>
      </w:r>
      <w:r w:rsidR="00BC1084">
        <w:rPr>
          <w:rFonts w:ascii="Book Antiqua" w:hAnsi="Book Antiqua"/>
        </w:rPr>
        <w:t xml:space="preserve">-MgO </w:t>
      </w:r>
      <w:r w:rsidR="00F21CC0" w:rsidRPr="00994487">
        <w:rPr>
          <w:rFonts w:ascii="Book Antiqua" w:hAnsi="Book Antiqua"/>
        </w:rPr>
        <w:t>se encontró la presencia de óxido de magnesio en sistema cúbico (</w:t>
      </w:r>
      <w:r w:rsidR="008B25D5" w:rsidRPr="00994487">
        <w:rPr>
          <w:rFonts w:ascii="Book Antiqua" w:hAnsi="Book Antiqua"/>
        </w:rPr>
        <w:t>Tarjeta JCPDS-75</w:t>
      </w:r>
      <w:r w:rsidR="00F21CC0" w:rsidRPr="00994487">
        <w:rPr>
          <w:rFonts w:ascii="Book Antiqua" w:hAnsi="Book Antiqua"/>
        </w:rPr>
        <w:t>-0</w:t>
      </w:r>
      <w:r w:rsidR="008B25D5" w:rsidRPr="00994487">
        <w:rPr>
          <w:rFonts w:ascii="Book Antiqua" w:hAnsi="Book Antiqua"/>
        </w:rPr>
        <w:t>447</w:t>
      </w:r>
      <w:r w:rsidR="00F21CC0" w:rsidRPr="00994487">
        <w:rPr>
          <w:rFonts w:ascii="Book Antiqua" w:hAnsi="Book Antiqua"/>
        </w:rPr>
        <w:t>)</w:t>
      </w:r>
      <w:r w:rsidR="00BB77BD">
        <w:rPr>
          <w:rFonts w:ascii="Book Antiqua" w:hAnsi="Book Antiqua"/>
        </w:rPr>
        <w:t xml:space="preserve"> al observarse contribuciones en</w:t>
      </w:r>
      <w:r w:rsidRPr="00994487">
        <w:rPr>
          <w:rFonts w:ascii="Book Antiqua" w:hAnsi="Book Antiqua"/>
        </w:rPr>
        <w:t xml:space="preserve"> 2</w:t>
      </w:r>
      <w:r w:rsidRPr="00994487">
        <w:rPr>
          <w:rFonts w:cs="Calibri"/>
        </w:rPr>
        <w:t>θ</w:t>
      </w:r>
      <w:r w:rsidRPr="00994487">
        <w:rPr>
          <w:rFonts w:ascii="Book Antiqua" w:hAnsi="Book Antiqua"/>
        </w:rPr>
        <w:t>=</w:t>
      </w:r>
      <w:r w:rsidRPr="00994487">
        <w:t xml:space="preserve"> </w:t>
      </w:r>
      <w:r w:rsidRPr="00994487">
        <w:rPr>
          <w:rFonts w:ascii="Book Antiqua" w:hAnsi="Book Antiqua"/>
        </w:rPr>
        <w:t>36.9</w:t>
      </w:r>
      <w:r w:rsidR="00BB77BD">
        <w:rPr>
          <w:rFonts w:ascii="Book Antiqua" w:hAnsi="Book Antiqua"/>
        </w:rPr>
        <w:t>°</w:t>
      </w:r>
      <w:r w:rsidRPr="00994487">
        <w:rPr>
          <w:rFonts w:ascii="Book Antiqua" w:hAnsi="Book Antiqua"/>
        </w:rPr>
        <w:t xml:space="preserve"> (111), </w:t>
      </w:r>
      <w:r w:rsidRPr="00994487">
        <w:rPr>
          <w:rFonts w:ascii="Book Antiqua" w:eastAsiaTheme="minorHAnsi" w:hAnsi="Book Antiqua" w:cs="TimesNewRoman"/>
        </w:rPr>
        <w:t>42.8</w:t>
      </w:r>
      <w:r w:rsidR="00BB77BD">
        <w:rPr>
          <w:rFonts w:ascii="Book Antiqua" w:eastAsiaTheme="minorHAnsi" w:hAnsi="Book Antiqua" w:cs="TimesNewRoman"/>
        </w:rPr>
        <w:t>°</w:t>
      </w:r>
      <w:r w:rsidRPr="00994487">
        <w:rPr>
          <w:rFonts w:ascii="Book Antiqua" w:eastAsiaTheme="minorHAnsi" w:hAnsi="Book Antiqua" w:cs="TimesNewRoman"/>
        </w:rPr>
        <w:t xml:space="preserve"> (200)</w:t>
      </w:r>
      <w:r w:rsidR="00664EAF" w:rsidRPr="00994487">
        <w:rPr>
          <w:rFonts w:ascii="Book Antiqua" w:eastAsiaTheme="minorHAnsi" w:hAnsi="Book Antiqua" w:cs="TimesNewRoman"/>
        </w:rPr>
        <w:t xml:space="preserve"> y</w:t>
      </w:r>
      <w:r w:rsidRPr="00994487">
        <w:rPr>
          <w:rFonts w:ascii="Book Antiqua" w:eastAsiaTheme="minorHAnsi" w:hAnsi="Book Antiqua" w:cs="TimesNewRoman"/>
        </w:rPr>
        <w:t xml:space="preserve"> 62.1</w:t>
      </w:r>
      <w:r w:rsidR="00BB77BD">
        <w:rPr>
          <w:rFonts w:ascii="Book Antiqua" w:eastAsiaTheme="minorHAnsi" w:hAnsi="Book Antiqua" w:cs="TimesNewRoman"/>
        </w:rPr>
        <w:t>°</w:t>
      </w:r>
      <w:r w:rsidRPr="00994487">
        <w:rPr>
          <w:rFonts w:ascii="Book Antiqua" w:eastAsiaTheme="minorHAnsi" w:hAnsi="Book Antiqua" w:cs="TimesNewRoman"/>
        </w:rPr>
        <w:t xml:space="preserve"> (220)</w:t>
      </w:r>
      <w:r w:rsidR="0078272B" w:rsidRPr="00994487">
        <w:rPr>
          <w:rFonts w:ascii="Book Antiqua" w:eastAsiaTheme="minorHAnsi" w:hAnsi="Book Antiqua" w:cs="TimesNewRoman"/>
        </w:rPr>
        <w:t xml:space="preserve"> y de pseudoboehmita que probablemente no cambió totalmente de fase</w:t>
      </w:r>
      <w:r w:rsidR="00F21CC0" w:rsidRPr="00994487">
        <w:rPr>
          <w:rFonts w:ascii="Book Antiqua" w:hAnsi="Book Antiqua"/>
        </w:rPr>
        <w:t xml:space="preserve">. En lo referente al soporte modificado con potasio, </w:t>
      </w:r>
      <w:r w:rsidR="00825C2E" w:rsidRPr="00994487">
        <w:rPr>
          <w:rFonts w:ascii="Book Antiqua" w:hAnsi="Book Antiqua"/>
        </w:rPr>
        <w:t>además de los</w:t>
      </w:r>
      <w:r w:rsidR="0078272B" w:rsidRPr="00994487">
        <w:rPr>
          <w:rFonts w:ascii="Book Antiqua" w:hAnsi="Book Antiqua"/>
        </w:rPr>
        <w:t xml:space="preserve"> desplazamientos en la señal de la alúmina y los picos de MgO, </w:t>
      </w:r>
      <w:r w:rsidR="00F21CC0" w:rsidRPr="00994487">
        <w:rPr>
          <w:rFonts w:ascii="Book Antiqua" w:hAnsi="Book Antiqua"/>
        </w:rPr>
        <w:t xml:space="preserve">se presentaron líneas de difracción </w:t>
      </w:r>
      <w:r w:rsidR="00AC0380">
        <w:rPr>
          <w:rFonts w:ascii="Book Antiqua" w:hAnsi="Book Antiqua"/>
        </w:rPr>
        <w:t>poco intensas</w:t>
      </w:r>
      <w:r w:rsidR="00832B75" w:rsidRPr="00994487">
        <w:rPr>
          <w:rFonts w:ascii="Book Antiqua" w:hAnsi="Book Antiqua"/>
        </w:rPr>
        <w:t xml:space="preserve"> </w:t>
      </w:r>
      <w:r w:rsidR="00F21CC0" w:rsidRPr="00994487">
        <w:rPr>
          <w:rFonts w:ascii="Book Antiqua" w:hAnsi="Book Antiqua"/>
        </w:rPr>
        <w:t>que indican la presencia de K</w:t>
      </w:r>
      <w:r w:rsidR="00F21CC0" w:rsidRPr="00994487">
        <w:rPr>
          <w:rFonts w:ascii="Book Antiqua" w:hAnsi="Book Antiqua"/>
          <w:vertAlign w:val="subscript"/>
        </w:rPr>
        <w:t>2</w:t>
      </w:r>
      <w:r w:rsidR="00F21CC0" w:rsidRPr="00994487">
        <w:rPr>
          <w:rFonts w:ascii="Book Antiqua" w:hAnsi="Book Antiqua"/>
        </w:rPr>
        <w:t>O en forma cúbica</w:t>
      </w:r>
      <w:r w:rsidR="00664EAF" w:rsidRPr="00994487">
        <w:rPr>
          <w:rFonts w:ascii="Book Antiqua" w:hAnsi="Book Antiqua"/>
        </w:rPr>
        <w:t xml:space="preserve"> a 2</w:t>
      </w:r>
      <w:r w:rsidR="00664EAF" w:rsidRPr="00994487">
        <w:rPr>
          <w:rFonts w:cs="Calibri"/>
        </w:rPr>
        <w:t>θ</w:t>
      </w:r>
      <w:r w:rsidR="00664EAF" w:rsidRPr="00994487">
        <w:rPr>
          <w:rFonts w:ascii="Book Antiqua" w:hAnsi="Book Antiqua"/>
        </w:rPr>
        <w:t xml:space="preserve">=27.6° (200) y 39.5° (220) correspondiente a la </w:t>
      </w:r>
      <w:r w:rsidR="00F21CC0" w:rsidRPr="00994487">
        <w:rPr>
          <w:rFonts w:ascii="Book Antiqua" w:hAnsi="Book Antiqua"/>
        </w:rPr>
        <w:t>Tarjeta JCPDS</w:t>
      </w:r>
      <w:r w:rsidR="008B25D5" w:rsidRPr="00994487">
        <w:rPr>
          <w:rFonts w:ascii="Book Antiqua" w:hAnsi="Book Antiqua" w:cstheme="minorHAnsi"/>
        </w:rPr>
        <w:t>- 23</w:t>
      </w:r>
      <w:r w:rsidR="00F21CC0" w:rsidRPr="00994487">
        <w:rPr>
          <w:rFonts w:ascii="Book Antiqua" w:hAnsi="Book Antiqua" w:cstheme="minorHAnsi"/>
        </w:rPr>
        <w:t>-04</w:t>
      </w:r>
      <w:r w:rsidR="008B25D5" w:rsidRPr="00994487">
        <w:rPr>
          <w:rFonts w:ascii="Book Antiqua" w:hAnsi="Book Antiqua" w:cstheme="minorHAnsi"/>
        </w:rPr>
        <w:t>93</w:t>
      </w:r>
      <w:r w:rsidR="00196A20" w:rsidRPr="00994487">
        <w:rPr>
          <w:rFonts w:ascii="Book Antiqua" w:hAnsi="Book Antiqua" w:cstheme="minorHAnsi"/>
        </w:rPr>
        <w:t xml:space="preserve">. </w:t>
      </w:r>
    </w:p>
    <w:p w14:paraId="3FCFA0B5" w14:textId="77777777" w:rsidR="001557D5" w:rsidRPr="00994487" w:rsidRDefault="001557D5" w:rsidP="00F21CC0">
      <w:pPr>
        <w:spacing w:after="0" w:line="276" w:lineRule="auto"/>
        <w:jc w:val="both"/>
        <w:rPr>
          <w:rFonts w:ascii="Book Antiqua" w:hAnsi="Book Antiqua" w:cstheme="minorHAnsi"/>
        </w:rPr>
      </w:pPr>
    </w:p>
    <w:p w14:paraId="43D2CA4A" w14:textId="77777777" w:rsidR="00463F4D" w:rsidRDefault="00463F4D" w:rsidP="00F21CC0">
      <w:pPr>
        <w:spacing w:after="0" w:line="276" w:lineRule="auto"/>
        <w:jc w:val="both"/>
        <w:rPr>
          <w:rFonts w:ascii="Book Antiqua" w:hAnsi="Book Antiqua" w:cstheme="minorHAnsi"/>
        </w:rPr>
      </w:pPr>
    </w:p>
    <w:p w14:paraId="15C15905" w14:textId="77777777" w:rsidR="00411307" w:rsidRPr="00994487" w:rsidRDefault="00411307" w:rsidP="00007CB4">
      <w:pPr>
        <w:pStyle w:val="Ttulo4"/>
      </w:pPr>
      <w:bookmarkStart w:id="112" w:name="_Toc13144067"/>
      <w:r w:rsidRPr="00994487">
        <w:t>Espectroscopía Raman</w:t>
      </w:r>
      <w:bookmarkEnd w:id="112"/>
    </w:p>
    <w:p w14:paraId="3580D8A1" w14:textId="6FED8360" w:rsidR="00411307" w:rsidRDefault="00BB77BD" w:rsidP="009E2A76">
      <w:pPr>
        <w:spacing w:after="0" w:line="276" w:lineRule="auto"/>
        <w:jc w:val="both"/>
        <w:rPr>
          <w:rFonts w:ascii="Book Antiqua" w:hAnsi="Book Antiqua" w:cstheme="minorHAnsi"/>
          <w:szCs w:val="40"/>
        </w:rPr>
      </w:pPr>
      <w:r>
        <w:rPr>
          <w:rFonts w:ascii="Book Antiqua" w:hAnsi="Book Antiqua" w:cstheme="minorHAnsi"/>
          <w:szCs w:val="40"/>
        </w:rPr>
        <w:t>E</w:t>
      </w:r>
      <w:r w:rsidRPr="00994487">
        <w:rPr>
          <w:rFonts w:ascii="Book Antiqua" w:hAnsi="Book Antiqua" w:cstheme="minorHAnsi"/>
          <w:szCs w:val="40"/>
        </w:rPr>
        <w:t>n la figura 6.8</w:t>
      </w:r>
      <w:r>
        <w:rPr>
          <w:rFonts w:ascii="Book Antiqua" w:hAnsi="Book Antiqua" w:cstheme="minorHAnsi"/>
          <w:szCs w:val="40"/>
        </w:rPr>
        <w:t xml:space="preserve"> s</w:t>
      </w:r>
      <w:r w:rsidR="00411307" w:rsidRPr="00994487">
        <w:rPr>
          <w:rFonts w:ascii="Book Antiqua" w:hAnsi="Book Antiqua" w:cstheme="minorHAnsi"/>
          <w:szCs w:val="40"/>
        </w:rPr>
        <w:t xml:space="preserve">e </w:t>
      </w:r>
      <w:r w:rsidR="000D55E6" w:rsidRPr="00994487">
        <w:rPr>
          <w:rFonts w:ascii="Book Antiqua" w:hAnsi="Book Antiqua" w:cstheme="minorHAnsi"/>
          <w:szCs w:val="40"/>
        </w:rPr>
        <w:t xml:space="preserve">observa </w:t>
      </w:r>
      <w:r w:rsidR="00411307" w:rsidRPr="00994487">
        <w:rPr>
          <w:rFonts w:ascii="Book Antiqua" w:hAnsi="Book Antiqua" w:cstheme="minorHAnsi"/>
          <w:szCs w:val="40"/>
        </w:rPr>
        <w:t xml:space="preserve">el espectro Raman del soporte de alúmina, el cual </w:t>
      </w:r>
      <w:r w:rsidR="007C5945" w:rsidRPr="00994487">
        <w:rPr>
          <w:rFonts w:ascii="Book Antiqua" w:hAnsi="Book Antiqua" w:cstheme="minorHAnsi"/>
          <w:szCs w:val="40"/>
        </w:rPr>
        <w:t>no presenta bandas en la región de 100-1100 cm</w:t>
      </w:r>
      <w:r w:rsidR="007C5945" w:rsidRPr="00994487">
        <w:rPr>
          <w:rFonts w:ascii="Book Antiqua" w:hAnsi="Book Antiqua" w:cstheme="minorHAnsi"/>
          <w:szCs w:val="40"/>
          <w:vertAlign w:val="superscript"/>
        </w:rPr>
        <w:t>-1</w:t>
      </w:r>
      <w:r w:rsidR="007C5945" w:rsidRPr="00994487">
        <w:rPr>
          <w:rFonts w:ascii="Book Antiqua" w:hAnsi="Book Antiqua" w:cstheme="minorHAnsi"/>
          <w:szCs w:val="40"/>
        </w:rPr>
        <w:t xml:space="preserve"> debido a la baja polarizabilidad</w:t>
      </w:r>
      <w:r w:rsidR="00AC0380">
        <w:rPr>
          <w:rFonts w:ascii="Book Antiqua" w:hAnsi="Book Antiqua" w:cstheme="minorHAnsi"/>
          <w:szCs w:val="40"/>
        </w:rPr>
        <w:t xml:space="preserve"> de la molécula </w:t>
      </w:r>
      <w:r w:rsidR="007C5945" w:rsidRPr="00994487">
        <w:rPr>
          <w:rFonts w:ascii="Book Antiqua" w:hAnsi="Book Antiqua" w:cstheme="minorHAnsi"/>
          <w:szCs w:val="40"/>
        </w:rPr>
        <w:t>y el carácter iónico d</w:t>
      </w:r>
      <w:r w:rsidR="003D6546" w:rsidRPr="00994487">
        <w:rPr>
          <w:rFonts w:ascii="Book Antiqua" w:hAnsi="Book Antiqua" w:cstheme="minorHAnsi"/>
          <w:szCs w:val="40"/>
        </w:rPr>
        <w:t>e los enlaces Al</w:t>
      </w:r>
      <w:r w:rsidR="007C5945" w:rsidRPr="00994487">
        <w:rPr>
          <w:rFonts w:ascii="Book Antiqua" w:hAnsi="Book Antiqua" w:cstheme="minorHAnsi"/>
          <w:szCs w:val="40"/>
        </w:rPr>
        <w:t xml:space="preserve">-O </w:t>
      </w:r>
      <w:sdt>
        <w:sdtPr>
          <w:rPr>
            <w:rFonts w:ascii="Book Antiqua" w:hAnsi="Book Antiqua" w:cstheme="minorHAnsi"/>
            <w:szCs w:val="40"/>
          </w:rPr>
          <w:id w:val="-494029551"/>
          <w:citation/>
        </w:sdtPr>
        <w:sdtContent>
          <w:r w:rsidR="007C5945" w:rsidRPr="00994487">
            <w:rPr>
              <w:rFonts w:ascii="Book Antiqua" w:hAnsi="Book Antiqua" w:cstheme="minorHAnsi"/>
              <w:szCs w:val="40"/>
            </w:rPr>
            <w:fldChar w:fldCharType="begin"/>
          </w:r>
          <w:r w:rsidR="00A904D5" w:rsidRPr="00994487">
            <w:rPr>
              <w:rFonts w:ascii="Book Antiqua" w:hAnsi="Book Antiqua" w:cstheme="minorHAnsi"/>
              <w:szCs w:val="40"/>
            </w:rPr>
            <w:instrText xml:space="preserve">CITATION Wac96 \t  \l 2058 </w:instrText>
          </w:r>
          <w:r w:rsidR="007C5945" w:rsidRPr="00994487">
            <w:rPr>
              <w:rFonts w:ascii="Book Antiqua" w:hAnsi="Book Antiqua" w:cstheme="minorHAnsi"/>
              <w:szCs w:val="40"/>
            </w:rPr>
            <w:fldChar w:fldCharType="separate"/>
          </w:r>
          <w:r w:rsidR="003D77F7" w:rsidRPr="00994487">
            <w:rPr>
              <w:rFonts w:ascii="Book Antiqua" w:hAnsi="Book Antiqua" w:cstheme="minorHAnsi"/>
              <w:noProof/>
              <w:szCs w:val="40"/>
            </w:rPr>
            <w:t>(Wachs, 1996)</w:t>
          </w:r>
          <w:r w:rsidR="007C5945" w:rsidRPr="00994487">
            <w:rPr>
              <w:rFonts w:ascii="Book Antiqua" w:hAnsi="Book Antiqua" w:cstheme="minorHAnsi"/>
              <w:szCs w:val="40"/>
            </w:rPr>
            <w:fldChar w:fldCharType="end"/>
          </w:r>
        </w:sdtContent>
      </w:sdt>
      <w:r w:rsidR="007C5945" w:rsidRPr="00994487">
        <w:rPr>
          <w:rFonts w:ascii="Book Antiqua" w:hAnsi="Book Antiqua" w:cstheme="minorHAnsi"/>
          <w:szCs w:val="40"/>
        </w:rPr>
        <w:t>, c</w:t>
      </w:r>
      <w:r w:rsidR="00411307" w:rsidRPr="00994487">
        <w:rPr>
          <w:rFonts w:ascii="Book Antiqua" w:hAnsi="Book Antiqua" w:cstheme="minorHAnsi"/>
          <w:szCs w:val="40"/>
        </w:rPr>
        <w:t>a</w:t>
      </w:r>
      <w:r w:rsidR="007C5945" w:rsidRPr="00994487">
        <w:rPr>
          <w:rFonts w:ascii="Book Antiqua" w:hAnsi="Book Antiqua" w:cstheme="minorHAnsi"/>
          <w:szCs w:val="40"/>
        </w:rPr>
        <w:t>ra</w:t>
      </w:r>
      <w:r w:rsidR="00411307" w:rsidRPr="00994487">
        <w:rPr>
          <w:rFonts w:ascii="Book Antiqua" w:hAnsi="Book Antiqua" w:cstheme="minorHAnsi"/>
          <w:szCs w:val="40"/>
        </w:rPr>
        <w:t>cterístico de la fase cristalina γ-Al</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O</w:t>
      </w:r>
      <w:r w:rsidR="00411307" w:rsidRPr="00994487">
        <w:rPr>
          <w:rFonts w:ascii="Book Antiqua" w:hAnsi="Book Antiqua" w:cstheme="minorHAnsi"/>
          <w:szCs w:val="40"/>
          <w:vertAlign w:val="subscript"/>
        </w:rPr>
        <w:t>3</w:t>
      </w:r>
      <w:r w:rsidR="00411307" w:rsidRPr="00994487">
        <w:rPr>
          <w:rFonts w:ascii="Book Antiqua" w:hAnsi="Book Antiqua" w:cstheme="minorHAnsi"/>
          <w:szCs w:val="40"/>
        </w:rPr>
        <w:t xml:space="preserve"> según lo que se</w:t>
      </w:r>
      <w:r w:rsidR="00A904D5" w:rsidRPr="00994487">
        <w:rPr>
          <w:rFonts w:ascii="Book Antiqua" w:hAnsi="Book Antiqua" w:cstheme="minorHAnsi"/>
          <w:szCs w:val="40"/>
        </w:rPr>
        <w:t xml:space="preserve"> ha reportado en la literatura </w:t>
      </w:r>
      <w:sdt>
        <w:sdtPr>
          <w:rPr>
            <w:rFonts w:ascii="Book Antiqua" w:hAnsi="Book Antiqua" w:cstheme="minorHAnsi"/>
            <w:szCs w:val="40"/>
          </w:rPr>
          <w:id w:val="763968408"/>
          <w:citation/>
        </w:sdtPr>
        <w:sdtContent>
          <w:r w:rsidR="00A904D5" w:rsidRPr="00994487">
            <w:rPr>
              <w:rFonts w:ascii="Book Antiqua" w:hAnsi="Book Antiqua" w:cstheme="minorHAnsi"/>
              <w:szCs w:val="40"/>
            </w:rPr>
            <w:fldChar w:fldCharType="begin"/>
          </w:r>
          <w:r w:rsidR="00A904D5" w:rsidRPr="00994487">
            <w:rPr>
              <w:rFonts w:ascii="Book Antiqua" w:hAnsi="Book Antiqua" w:cstheme="minorHAnsi"/>
              <w:szCs w:val="40"/>
            </w:rPr>
            <w:instrText xml:space="preserve"> CITATION Wac07 \l 2058 </w:instrText>
          </w:r>
          <w:r w:rsidR="00A904D5" w:rsidRPr="00994487">
            <w:rPr>
              <w:rFonts w:ascii="Book Antiqua" w:hAnsi="Book Antiqua" w:cstheme="minorHAnsi"/>
              <w:szCs w:val="40"/>
            </w:rPr>
            <w:fldChar w:fldCharType="separate"/>
          </w:r>
          <w:r w:rsidR="003D77F7" w:rsidRPr="00994487">
            <w:rPr>
              <w:rFonts w:ascii="Book Antiqua" w:hAnsi="Book Antiqua" w:cstheme="minorHAnsi"/>
              <w:noProof/>
              <w:szCs w:val="40"/>
            </w:rPr>
            <w:t>(Wachs, Kim, Burrows, &amp; Kiely, 2007)</w:t>
          </w:r>
          <w:r w:rsidR="00A904D5" w:rsidRPr="00994487">
            <w:rPr>
              <w:rFonts w:ascii="Book Antiqua" w:hAnsi="Book Antiqua" w:cstheme="minorHAnsi"/>
              <w:szCs w:val="40"/>
            </w:rPr>
            <w:fldChar w:fldCharType="end"/>
          </w:r>
        </w:sdtContent>
      </w:sdt>
      <w:r w:rsidR="007C4C32" w:rsidRPr="00994487">
        <w:rPr>
          <w:rFonts w:ascii="Book Antiqua" w:hAnsi="Book Antiqua" w:cstheme="minorHAnsi"/>
          <w:szCs w:val="40"/>
        </w:rPr>
        <w:t>. El espectro</w:t>
      </w:r>
      <w:r w:rsidR="00411307" w:rsidRPr="00994487">
        <w:rPr>
          <w:rFonts w:ascii="Book Antiqua" w:hAnsi="Book Antiqua" w:cstheme="minorHAnsi"/>
          <w:szCs w:val="40"/>
        </w:rPr>
        <w:t xml:space="preserve"> Raman del soporte Al</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O</w:t>
      </w:r>
      <w:r w:rsidR="00411307" w:rsidRPr="00994487">
        <w:rPr>
          <w:rFonts w:ascii="Book Antiqua" w:hAnsi="Book Antiqua" w:cstheme="minorHAnsi"/>
          <w:szCs w:val="40"/>
          <w:vertAlign w:val="subscript"/>
        </w:rPr>
        <w:t>3</w:t>
      </w:r>
      <w:r w:rsidR="007C4C32" w:rsidRPr="00994487">
        <w:rPr>
          <w:rFonts w:ascii="Book Antiqua" w:hAnsi="Book Antiqua" w:cstheme="minorHAnsi"/>
          <w:szCs w:val="40"/>
        </w:rPr>
        <w:t>-MgO no presenta bandas por</w:t>
      </w:r>
      <w:r w:rsidR="00AC0380">
        <w:rPr>
          <w:rFonts w:ascii="Book Antiqua" w:hAnsi="Book Antiqua" w:cstheme="minorHAnsi"/>
          <w:szCs w:val="40"/>
        </w:rPr>
        <w:t xml:space="preserve"> que</w:t>
      </w:r>
      <w:r w:rsidR="00411307" w:rsidRPr="00994487">
        <w:rPr>
          <w:rFonts w:ascii="Book Antiqua" w:hAnsi="Book Antiqua" w:cstheme="minorHAnsi"/>
          <w:szCs w:val="40"/>
        </w:rPr>
        <w:t xml:space="preserve"> la estructura cúbica</w:t>
      </w:r>
      <w:r w:rsidR="008125BC" w:rsidRPr="00994487">
        <w:rPr>
          <w:rFonts w:ascii="Book Antiqua" w:hAnsi="Book Antiqua" w:cstheme="minorHAnsi"/>
          <w:szCs w:val="40"/>
        </w:rPr>
        <w:t xml:space="preserve"> </w:t>
      </w:r>
      <w:r w:rsidR="007C5945" w:rsidRPr="00994487">
        <w:rPr>
          <w:rFonts w:ascii="Book Antiqua" w:hAnsi="Book Antiqua" w:cstheme="minorHAnsi"/>
          <w:szCs w:val="40"/>
        </w:rPr>
        <w:t xml:space="preserve">de la periclasa </w:t>
      </w:r>
      <w:r w:rsidR="008125BC" w:rsidRPr="00994487">
        <w:rPr>
          <w:rFonts w:ascii="Book Antiqua" w:hAnsi="Book Antiqua" w:cstheme="minorHAnsi"/>
          <w:szCs w:val="40"/>
        </w:rPr>
        <w:t xml:space="preserve">(tipo sal de roca) </w:t>
      </w:r>
      <w:r w:rsidR="00411307" w:rsidRPr="00994487">
        <w:rPr>
          <w:rFonts w:ascii="Book Antiqua" w:hAnsi="Book Antiqua" w:cstheme="minorHAnsi"/>
          <w:szCs w:val="40"/>
        </w:rPr>
        <w:t xml:space="preserve">no </w:t>
      </w:r>
      <w:r w:rsidR="007C4C32" w:rsidRPr="00994487">
        <w:rPr>
          <w:rFonts w:ascii="Book Antiqua" w:hAnsi="Book Antiqua" w:cstheme="minorHAnsi"/>
          <w:szCs w:val="40"/>
        </w:rPr>
        <w:t xml:space="preserve">induce </w:t>
      </w:r>
      <w:r w:rsidR="00411307" w:rsidRPr="00994487">
        <w:rPr>
          <w:rFonts w:ascii="Book Antiqua" w:hAnsi="Book Antiqua" w:cstheme="minorHAnsi"/>
          <w:szCs w:val="40"/>
        </w:rPr>
        <w:t xml:space="preserve">señal </w:t>
      </w:r>
      <w:r w:rsidR="008125BC" w:rsidRPr="00994487">
        <w:rPr>
          <w:rFonts w:ascii="Book Antiqua" w:hAnsi="Book Antiqua" w:cstheme="minorHAnsi"/>
          <w:szCs w:val="40"/>
        </w:rPr>
        <w:t xml:space="preserve">y solo muestran un modo fundamental de IR activo </w:t>
      </w:r>
      <w:sdt>
        <w:sdtPr>
          <w:rPr>
            <w:rFonts w:ascii="Book Antiqua" w:hAnsi="Book Antiqua" w:cstheme="minorHAnsi"/>
            <w:szCs w:val="40"/>
          </w:rPr>
          <w:id w:val="407665018"/>
          <w:citation/>
        </w:sdtPr>
        <w:sdtContent>
          <w:r w:rsidR="008125BC" w:rsidRPr="00994487">
            <w:rPr>
              <w:rFonts w:ascii="Book Antiqua" w:hAnsi="Book Antiqua" w:cstheme="minorHAnsi"/>
              <w:szCs w:val="40"/>
            </w:rPr>
            <w:fldChar w:fldCharType="begin"/>
          </w:r>
          <w:r w:rsidR="008125BC" w:rsidRPr="00994487">
            <w:rPr>
              <w:rFonts w:ascii="Book Antiqua" w:hAnsi="Book Antiqua" w:cstheme="minorHAnsi"/>
              <w:szCs w:val="40"/>
            </w:rPr>
            <w:instrText xml:space="preserve"> CITATION Bus96 \l 2058 </w:instrText>
          </w:r>
          <w:r w:rsidR="008125BC" w:rsidRPr="00994487">
            <w:rPr>
              <w:rFonts w:ascii="Book Antiqua" w:hAnsi="Book Antiqua" w:cstheme="minorHAnsi"/>
              <w:szCs w:val="40"/>
            </w:rPr>
            <w:fldChar w:fldCharType="separate"/>
          </w:r>
          <w:r w:rsidR="003D77F7" w:rsidRPr="00994487">
            <w:rPr>
              <w:rFonts w:ascii="Book Antiqua" w:hAnsi="Book Antiqua" w:cstheme="minorHAnsi"/>
              <w:noProof/>
              <w:szCs w:val="40"/>
            </w:rPr>
            <w:t>(Busca G. , 1996)</w:t>
          </w:r>
          <w:r w:rsidR="008125BC" w:rsidRPr="00994487">
            <w:rPr>
              <w:rFonts w:ascii="Book Antiqua" w:hAnsi="Book Antiqua" w:cstheme="minorHAnsi"/>
              <w:szCs w:val="40"/>
            </w:rPr>
            <w:fldChar w:fldCharType="end"/>
          </w:r>
        </w:sdtContent>
      </w:sdt>
      <w:r w:rsidR="008125BC" w:rsidRPr="00994487">
        <w:rPr>
          <w:rFonts w:ascii="Book Antiqua" w:hAnsi="Book Antiqua" w:cstheme="minorHAnsi"/>
          <w:szCs w:val="40"/>
        </w:rPr>
        <w:t>.</w:t>
      </w:r>
      <w:r w:rsidR="00411307" w:rsidRPr="00994487">
        <w:rPr>
          <w:rFonts w:ascii="Book Antiqua" w:hAnsi="Book Antiqua" w:cstheme="minorHAnsi"/>
          <w:szCs w:val="40"/>
        </w:rPr>
        <w:t xml:space="preserve"> Por otro lado, el espectro del soporte Al</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O</w:t>
      </w:r>
      <w:r w:rsidR="00411307" w:rsidRPr="00994487">
        <w:rPr>
          <w:rFonts w:ascii="Book Antiqua" w:hAnsi="Book Antiqua" w:cstheme="minorHAnsi"/>
          <w:szCs w:val="40"/>
          <w:vertAlign w:val="subscript"/>
        </w:rPr>
        <w:t>3</w:t>
      </w:r>
      <w:r w:rsidR="00411307" w:rsidRPr="00994487">
        <w:rPr>
          <w:rFonts w:ascii="Book Antiqua" w:hAnsi="Book Antiqua" w:cstheme="minorHAnsi"/>
          <w:szCs w:val="40"/>
        </w:rPr>
        <w:t>-MgO-K</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 xml:space="preserve">O no </w:t>
      </w:r>
      <w:r w:rsidR="00AC0380">
        <w:rPr>
          <w:rFonts w:ascii="Book Antiqua" w:hAnsi="Book Antiqua" w:cstheme="minorHAnsi"/>
          <w:szCs w:val="40"/>
        </w:rPr>
        <w:t xml:space="preserve">presenta </w:t>
      </w:r>
      <w:r w:rsidR="00411307" w:rsidRPr="00994487">
        <w:rPr>
          <w:rFonts w:ascii="Book Antiqua" w:hAnsi="Book Antiqua" w:cstheme="minorHAnsi"/>
          <w:szCs w:val="40"/>
        </w:rPr>
        <w:t>señales de K</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O indicando que, para bajas cantidades de óxido de potasio, la microestructura de la γ-Al</w:t>
      </w:r>
      <w:r w:rsidR="00411307" w:rsidRPr="00994487">
        <w:rPr>
          <w:rFonts w:ascii="Book Antiqua" w:hAnsi="Book Antiqua" w:cstheme="minorHAnsi"/>
          <w:szCs w:val="40"/>
          <w:vertAlign w:val="subscript"/>
        </w:rPr>
        <w:t>2</w:t>
      </w:r>
      <w:r w:rsidR="00411307" w:rsidRPr="00994487">
        <w:rPr>
          <w:rFonts w:ascii="Book Antiqua" w:hAnsi="Book Antiqua" w:cstheme="minorHAnsi"/>
          <w:szCs w:val="40"/>
        </w:rPr>
        <w:t>O</w:t>
      </w:r>
      <w:r w:rsidR="00411307" w:rsidRPr="00994487">
        <w:rPr>
          <w:rFonts w:ascii="Book Antiqua" w:hAnsi="Book Antiqua" w:cstheme="minorHAnsi"/>
          <w:szCs w:val="40"/>
          <w:vertAlign w:val="subscript"/>
        </w:rPr>
        <w:t xml:space="preserve">3 </w:t>
      </w:r>
      <w:r w:rsidR="00411307" w:rsidRPr="00994487">
        <w:rPr>
          <w:rFonts w:ascii="Book Antiqua" w:hAnsi="Book Antiqua" w:cstheme="minorHAnsi"/>
          <w:szCs w:val="40"/>
        </w:rPr>
        <w:t>permanece</w:t>
      </w:r>
      <w:r w:rsidR="00411307" w:rsidRPr="00007CB4">
        <w:rPr>
          <w:rFonts w:ascii="Book Antiqua" w:hAnsi="Book Antiqua" w:cstheme="minorHAnsi"/>
          <w:szCs w:val="40"/>
        </w:rPr>
        <w:t xml:space="preserve"> sin cambios. </w:t>
      </w:r>
    </w:p>
    <w:p w14:paraId="2B035ABA" w14:textId="77777777" w:rsidR="00832B75" w:rsidRPr="00007CB4" w:rsidRDefault="00832B75" w:rsidP="009E2A76">
      <w:pPr>
        <w:spacing w:after="0" w:line="276" w:lineRule="auto"/>
        <w:jc w:val="both"/>
        <w:rPr>
          <w:rFonts w:ascii="Book Antiqua" w:hAnsi="Book Antiqua" w:cstheme="minorHAnsi"/>
          <w:szCs w:val="40"/>
        </w:rPr>
      </w:pPr>
    </w:p>
    <w:p w14:paraId="3ABC5AED" w14:textId="77777777" w:rsidR="0028277D" w:rsidRDefault="00333BEF" w:rsidP="0028277D">
      <w:pPr>
        <w:keepNext/>
        <w:spacing w:after="0" w:line="276" w:lineRule="auto"/>
      </w:pPr>
      <w:r>
        <w:object w:dxaOrig="6151" w:dyaOrig="4669" w14:anchorId="31730EDD">
          <v:shape id="_x0000_i1033" type="#_x0000_t75" style="width:354.35pt;height:293.65pt" o:ole="">
            <v:imagedata r:id="rId70" o:title="" croptop="5145f" cropbottom="2052f" cropleft="5456f" cropright="6499f"/>
          </v:shape>
          <o:OLEObject Type="Embed" ProgID="Origin50.Graph" ShapeID="_x0000_i1033" DrawAspect="Content" ObjectID="_1623766127" r:id="rId71"/>
        </w:object>
      </w:r>
    </w:p>
    <w:p w14:paraId="66F90944" w14:textId="77777777" w:rsidR="00411307" w:rsidRPr="0028277D" w:rsidRDefault="0028277D" w:rsidP="0028277D">
      <w:pPr>
        <w:pStyle w:val="Descripcin"/>
        <w:rPr>
          <w:rFonts w:ascii="Book Antiqua" w:hAnsi="Book Antiqua" w:cstheme="minorHAnsi"/>
          <w:color w:val="auto"/>
          <w:sz w:val="22"/>
          <w:szCs w:val="22"/>
        </w:rPr>
      </w:pPr>
      <w:bookmarkStart w:id="113" w:name="_Toc9262038"/>
      <w:r w:rsidRPr="0028277D">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8</w:t>
      </w:r>
      <w:r w:rsidR="006800A6">
        <w:rPr>
          <w:rFonts w:ascii="Book Antiqua" w:hAnsi="Book Antiqua"/>
          <w:color w:val="auto"/>
          <w:sz w:val="22"/>
          <w:szCs w:val="22"/>
        </w:rPr>
        <w:fldChar w:fldCharType="end"/>
      </w:r>
      <w:r w:rsidRPr="0028277D">
        <w:rPr>
          <w:rFonts w:ascii="Book Antiqua" w:hAnsi="Book Antiqua"/>
          <w:color w:val="auto"/>
          <w:sz w:val="22"/>
          <w:szCs w:val="22"/>
        </w:rPr>
        <w:t xml:space="preserve"> Espectros Raman de Soportes</w:t>
      </w:r>
      <w:bookmarkEnd w:id="113"/>
    </w:p>
    <w:p w14:paraId="7AE5675E" w14:textId="77777777" w:rsidR="00411307" w:rsidRDefault="00411307" w:rsidP="009E2A76">
      <w:pPr>
        <w:spacing w:after="0" w:line="276" w:lineRule="auto"/>
        <w:rPr>
          <w:rFonts w:cstheme="minorHAnsi"/>
          <w:szCs w:val="40"/>
        </w:rPr>
      </w:pPr>
    </w:p>
    <w:p w14:paraId="4DBB700B" w14:textId="77777777" w:rsidR="00042E5D" w:rsidRDefault="00042E5D" w:rsidP="009E2A76">
      <w:pPr>
        <w:spacing w:after="0" w:line="276" w:lineRule="auto"/>
        <w:rPr>
          <w:rFonts w:cstheme="minorHAnsi"/>
          <w:szCs w:val="40"/>
        </w:rPr>
      </w:pPr>
    </w:p>
    <w:p w14:paraId="77D66DEF" w14:textId="77777777" w:rsidR="00411307" w:rsidRPr="00142135" w:rsidRDefault="00E11DDF" w:rsidP="00142135">
      <w:pPr>
        <w:pStyle w:val="Ttulo4"/>
      </w:pPr>
      <w:bookmarkStart w:id="114" w:name="_Toc13144068"/>
      <w:r>
        <w:t>Espectroscopí</w:t>
      </w:r>
      <w:r w:rsidR="00C64C26">
        <w:t>a U</w:t>
      </w:r>
      <w:r w:rsidR="00463F4D">
        <w:t>ltravioleta-Visible</w:t>
      </w:r>
      <w:bookmarkEnd w:id="114"/>
      <w:r w:rsidR="00873EDF">
        <w:t xml:space="preserve"> </w:t>
      </w:r>
    </w:p>
    <w:p w14:paraId="7844665A" w14:textId="022933DD" w:rsidR="00D16581" w:rsidRDefault="00411307" w:rsidP="009E2A76">
      <w:pPr>
        <w:spacing w:after="0" w:line="276" w:lineRule="auto"/>
        <w:jc w:val="both"/>
        <w:rPr>
          <w:rFonts w:ascii="Book Antiqua" w:hAnsi="Book Antiqua"/>
        </w:rPr>
      </w:pPr>
      <w:r w:rsidRPr="00142135">
        <w:rPr>
          <w:rFonts w:ascii="Book Antiqua" w:hAnsi="Book Antiqua"/>
        </w:rPr>
        <w:t>Se</w:t>
      </w:r>
      <w:r w:rsidR="00A9533F">
        <w:rPr>
          <w:rFonts w:ascii="Book Antiqua" w:hAnsi="Book Antiqua"/>
        </w:rPr>
        <w:t xml:space="preserve"> adquirieron</w:t>
      </w:r>
      <w:r w:rsidRPr="00142135">
        <w:rPr>
          <w:rFonts w:ascii="Book Antiqua" w:hAnsi="Book Antiqua"/>
        </w:rPr>
        <w:t xml:space="preserve"> los</w:t>
      </w:r>
      <w:r w:rsidR="00825C2E">
        <w:rPr>
          <w:rFonts w:ascii="Book Antiqua" w:hAnsi="Book Antiqua"/>
        </w:rPr>
        <w:t xml:space="preserve"> espectros </w:t>
      </w:r>
      <w:r w:rsidR="00A9533F">
        <w:rPr>
          <w:rFonts w:ascii="Book Antiqua" w:hAnsi="Book Antiqua"/>
        </w:rPr>
        <w:t xml:space="preserve">de UV-Visible en el modo </w:t>
      </w:r>
      <w:r w:rsidR="00825C2E">
        <w:rPr>
          <w:rFonts w:ascii="Book Antiqua" w:hAnsi="Book Antiqua"/>
        </w:rPr>
        <w:t>de reflectancia difusa de los</w:t>
      </w:r>
      <w:r w:rsidRPr="00142135">
        <w:rPr>
          <w:rFonts w:ascii="Book Antiqua" w:hAnsi="Book Antiqua"/>
        </w:rPr>
        <w:t xml:space="preserve"> soportes Al</w:t>
      </w:r>
      <w:r w:rsidRPr="00142135">
        <w:rPr>
          <w:rFonts w:ascii="Book Antiqua" w:hAnsi="Book Antiqua"/>
          <w:vertAlign w:val="subscript"/>
        </w:rPr>
        <w:t>2</w:t>
      </w:r>
      <w:r w:rsidRPr="00142135">
        <w:rPr>
          <w:rFonts w:ascii="Book Antiqua" w:hAnsi="Book Antiqua"/>
        </w:rPr>
        <w:t>O</w:t>
      </w:r>
      <w:r w:rsidRPr="00142135">
        <w:rPr>
          <w:rFonts w:ascii="Book Antiqua" w:hAnsi="Book Antiqua"/>
          <w:vertAlign w:val="subscript"/>
        </w:rPr>
        <w:t>3</w:t>
      </w:r>
      <w:r w:rsidRPr="00142135">
        <w:rPr>
          <w:rFonts w:ascii="Book Antiqua" w:hAnsi="Book Antiqua"/>
        </w:rPr>
        <w:t>, Al</w:t>
      </w:r>
      <w:r w:rsidRPr="00142135">
        <w:rPr>
          <w:rFonts w:ascii="Book Antiqua" w:hAnsi="Book Antiqua"/>
          <w:vertAlign w:val="subscript"/>
        </w:rPr>
        <w:t>2</w:t>
      </w:r>
      <w:r w:rsidRPr="00142135">
        <w:rPr>
          <w:rFonts w:ascii="Book Antiqua" w:hAnsi="Book Antiqua"/>
        </w:rPr>
        <w:t>O</w:t>
      </w:r>
      <w:r w:rsidRPr="00142135">
        <w:rPr>
          <w:rFonts w:ascii="Book Antiqua" w:hAnsi="Book Antiqua"/>
          <w:vertAlign w:val="subscript"/>
        </w:rPr>
        <w:t>3</w:t>
      </w:r>
      <w:r w:rsidRPr="00142135">
        <w:rPr>
          <w:rFonts w:ascii="Book Antiqua" w:hAnsi="Book Antiqua"/>
        </w:rPr>
        <w:t>-MgO y Al</w:t>
      </w:r>
      <w:r w:rsidRPr="00142135">
        <w:rPr>
          <w:rFonts w:ascii="Book Antiqua" w:hAnsi="Book Antiqua"/>
          <w:vertAlign w:val="subscript"/>
        </w:rPr>
        <w:t>2</w:t>
      </w:r>
      <w:r w:rsidRPr="00142135">
        <w:rPr>
          <w:rFonts w:ascii="Book Antiqua" w:hAnsi="Book Antiqua"/>
        </w:rPr>
        <w:t>O</w:t>
      </w:r>
      <w:r w:rsidRPr="00142135">
        <w:rPr>
          <w:rFonts w:ascii="Book Antiqua" w:hAnsi="Book Antiqua"/>
          <w:vertAlign w:val="subscript"/>
        </w:rPr>
        <w:t>3</w:t>
      </w:r>
      <w:r w:rsidRPr="00142135">
        <w:rPr>
          <w:rFonts w:ascii="Book Antiqua" w:hAnsi="Book Antiqua"/>
        </w:rPr>
        <w:t>-MgO-K</w:t>
      </w:r>
      <w:r w:rsidRPr="00142135">
        <w:rPr>
          <w:rFonts w:ascii="Book Antiqua" w:hAnsi="Book Antiqua"/>
          <w:vertAlign w:val="subscript"/>
        </w:rPr>
        <w:t>2</w:t>
      </w:r>
      <w:r w:rsidR="00E11DDF">
        <w:rPr>
          <w:rFonts w:ascii="Book Antiqua" w:hAnsi="Book Antiqua"/>
        </w:rPr>
        <w:t xml:space="preserve">O </w:t>
      </w:r>
      <w:r w:rsidR="00A9533F">
        <w:rPr>
          <w:rFonts w:ascii="Book Antiqua" w:hAnsi="Book Antiqua"/>
        </w:rPr>
        <w:t xml:space="preserve">y por medio de </w:t>
      </w:r>
      <w:r w:rsidR="00DF23E3">
        <w:rPr>
          <w:rFonts w:ascii="Book Antiqua" w:hAnsi="Book Antiqua"/>
        </w:rPr>
        <w:t xml:space="preserve">la ecuación de </w:t>
      </w:r>
      <w:r w:rsidR="00D16581">
        <w:rPr>
          <w:rFonts w:ascii="Book Antiqua" w:hAnsi="Book Antiqua"/>
        </w:rPr>
        <w:t xml:space="preserve">Kubelka-Munk-Schuster (F(R)) </w:t>
      </w:r>
      <w:r w:rsidR="00A9533F">
        <w:rPr>
          <w:rFonts w:ascii="Book Antiqua" w:hAnsi="Book Antiqua"/>
        </w:rPr>
        <w:t xml:space="preserve">se generó la gráfica de la Figura 6.9 con la que se </w:t>
      </w:r>
      <w:r w:rsidR="00AC0380">
        <w:rPr>
          <w:rFonts w:ascii="Book Antiqua" w:hAnsi="Book Antiqua"/>
        </w:rPr>
        <w:t xml:space="preserve">determinó el tipo de </w:t>
      </w:r>
      <w:r w:rsidR="00D16581">
        <w:rPr>
          <w:rFonts w:ascii="Book Antiqua" w:hAnsi="Book Antiqua"/>
        </w:rPr>
        <w:t>coordinación de los óxidos metálicos de los soportes. El sop</w:t>
      </w:r>
      <w:r w:rsidR="0043123B">
        <w:rPr>
          <w:rFonts w:ascii="Book Antiqua" w:hAnsi="Book Antiqua"/>
        </w:rPr>
        <w:t>orte de alúmina presenta una banda</w:t>
      </w:r>
      <w:r w:rsidR="00D16581">
        <w:rPr>
          <w:rFonts w:ascii="Book Antiqua" w:hAnsi="Book Antiqua"/>
        </w:rPr>
        <w:t xml:space="preserve"> a 247 </w:t>
      </w:r>
      <w:r w:rsidR="0043123B">
        <w:rPr>
          <w:rFonts w:ascii="Book Antiqua" w:hAnsi="Book Antiqua"/>
        </w:rPr>
        <w:t>nm</w:t>
      </w:r>
      <w:r w:rsidR="00D16581" w:rsidRPr="00D16581">
        <w:rPr>
          <w:rFonts w:ascii="Book Antiqua" w:hAnsi="Book Antiqua"/>
        </w:rPr>
        <w:t xml:space="preserve">, </w:t>
      </w:r>
      <w:r w:rsidR="00D16581">
        <w:rPr>
          <w:rFonts w:ascii="Book Antiqua" w:hAnsi="Book Antiqua"/>
        </w:rPr>
        <w:t xml:space="preserve">que es </w:t>
      </w:r>
      <w:r w:rsidR="00A9533F">
        <w:rPr>
          <w:rFonts w:ascii="Book Antiqua" w:hAnsi="Book Antiqua"/>
        </w:rPr>
        <w:t xml:space="preserve">análogo </w:t>
      </w:r>
      <w:r w:rsidR="00D16581">
        <w:rPr>
          <w:rFonts w:ascii="Book Antiqua" w:hAnsi="Book Antiqua"/>
        </w:rPr>
        <w:t>con lo</w:t>
      </w:r>
      <w:r w:rsidR="00AC0380">
        <w:rPr>
          <w:rFonts w:ascii="Book Antiqua" w:hAnsi="Book Antiqua"/>
        </w:rPr>
        <w:t xml:space="preserve"> que</w:t>
      </w:r>
      <w:r w:rsidR="00D16581">
        <w:rPr>
          <w:rFonts w:ascii="Book Antiqua" w:hAnsi="Book Antiqua"/>
        </w:rPr>
        <w:t xml:space="preserve"> se reporta en la literatura</w:t>
      </w:r>
      <w:r w:rsidR="00A9533F">
        <w:rPr>
          <w:rFonts w:ascii="Book Antiqua" w:hAnsi="Book Antiqua"/>
        </w:rPr>
        <w:t xml:space="preserve"> para la </w:t>
      </w:r>
      <w:r w:rsidR="00A9533F" w:rsidRPr="00A9533F">
        <w:rPr>
          <w:rFonts w:ascii="Book Antiqua" w:hAnsi="Book Antiqua"/>
        </w:rPr>
        <w:t xml:space="preserve">estructura </w:t>
      </w:r>
      <w:r w:rsidR="00A9533F" w:rsidRPr="00A9533F">
        <w:rPr>
          <w:rFonts w:ascii="Book Antiqua" w:hAnsi="Book Antiqua" w:cs="Calibri"/>
        </w:rPr>
        <w:t>γ-alúmina</w:t>
      </w:r>
      <w:r w:rsidR="00D16581">
        <w:rPr>
          <w:rFonts w:ascii="Book Antiqua" w:hAnsi="Book Antiqua"/>
        </w:rPr>
        <w:t xml:space="preserve"> </w:t>
      </w:r>
      <w:sdt>
        <w:sdtPr>
          <w:rPr>
            <w:rFonts w:ascii="Book Antiqua" w:hAnsi="Book Antiqua"/>
          </w:rPr>
          <w:id w:val="-1403976469"/>
          <w:citation/>
        </w:sdtPr>
        <w:sdtContent>
          <w:r w:rsidR="00D16581">
            <w:rPr>
              <w:rFonts w:ascii="Book Antiqua" w:hAnsi="Book Antiqua"/>
            </w:rPr>
            <w:fldChar w:fldCharType="begin"/>
          </w:r>
          <w:r w:rsidR="00D16581">
            <w:rPr>
              <w:rFonts w:ascii="Book Antiqua" w:hAnsi="Book Antiqua"/>
            </w:rPr>
            <w:instrText xml:space="preserve"> CITATION Sun16 \l 2058 </w:instrText>
          </w:r>
          <w:r w:rsidR="00D16581">
            <w:rPr>
              <w:rFonts w:ascii="Book Antiqua" w:hAnsi="Book Antiqua"/>
            </w:rPr>
            <w:fldChar w:fldCharType="separate"/>
          </w:r>
          <w:r w:rsidR="003D77F7" w:rsidRPr="003D77F7">
            <w:rPr>
              <w:rFonts w:ascii="Book Antiqua" w:hAnsi="Book Antiqua"/>
              <w:noProof/>
            </w:rPr>
            <w:t>(Sun, y otros, 2016)</w:t>
          </w:r>
          <w:r w:rsidR="00D16581">
            <w:rPr>
              <w:rFonts w:ascii="Book Antiqua" w:hAnsi="Book Antiqua"/>
            </w:rPr>
            <w:fldChar w:fldCharType="end"/>
          </w:r>
        </w:sdtContent>
      </w:sdt>
      <w:r w:rsidR="00B25099">
        <w:rPr>
          <w:rFonts w:ascii="Book Antiqua" w:hAnsi="Book Antiqua"/>
        </w:rPr>
        <w:t xml:space="preserve">. En lo que respecta a los catalizadores modificados con </w:t>
      </w:r>
      <w:r w:rsidR="00B25099" w:rsidRPr="00B25099">
        <w:rPr>
          <w:rFonts w:ascii="Book Antiqua" w:hAnsi="Book Antiqua"/>
        </w:rPr>
        <w:t>MgO</w:t>
      </w:r>
      <w:r w:rsidR="00B25099">
        <w:rPr>
          <w:rFonts w:ascii="Book Antiqua" w:hAnsi="Book Antiqua"/>
        </w:rPr>
        <w:t>, se pueden observar bandas de absorción a 215</w:t>
      </w:r>
      <w:r w:rsidR="00B25099" w:rsidRPr="00B25099">
        <w:rPr>
          <w:rFonts w:ascii="Book Antiqua" w:hAnsi="Book Antiqua"/>
        </w:rPr>
        <w:t xml:space="preserve"> nm y </w:t>
      </w:r>
      <w:r w:rsidR="005C52C6">
        <w:rPr>
          <w:rFonts w:ascii="Book Antiqua" w:hAnsi="Book Antiqua"/>
        </w:rPr>
        <w:t>un corrimiento de</w:t>
      </w:r>
      <w:r w:rsidR="0043123B">
        <w:rPr>
          <w:rFonts w:ascii="Book Antiqua" w:hAnsi="Book Antiqua"/>
        </w:rPr>
        <w:t xml:space="preserve"> </w:t>
      </w:r>
      <w:r w:rsidR="005C52C6">
        <w:rPr>
          <w:rFonts w:ascii="Book Antiqua" w:hAnsi="Book Antiqua"/>
        </w:rPr>
        <w:t>l</w:t>
      </w:r>
      <w:r w:rsidR="0043123B">
        <w:rPr>
          <w:rFonts w:ascii="Book Antiqua" w:hAnsi="Book Antiqua"/>
        </w:rPr>
        <w:t>a</w:t>
      </w:r>
      <w:r w:rsidR="005C52C6">
        <w:rPr>
          <w:rFonts w:ascii="Book Antiqua" w:hAnsi="Book Antiqua"/>
        </w:rPr>
        <w:t xml:space="preserve"> </w:t>
      </w:r>
      <w:r w:rsidR="0043123B">
        <w:rPr>
          <w:rFonts w:ascii="Book Antiqua" w:hAnsi="Book Antiqua"/>
        </w:rPr>
        <w:t>banda</w:t>
      </w:r>
      <w:r w:rsidR="005C52C6">
        <w:rPr>
          <w:rFonts w:ascii="Book Antiqua" w:hAnsi="Book Antiqua"/>
        </w:rPr>
        <w:t xml:space="preserve"> principal a una mayor longitud de onda </w:t>
      </w:r>
      <w:r w:rsidR="00B25099" w:rsidRPr="00B25099">
        <w:rPr>
          <w:rFonts w:ascii="Book Antiqua" w:hAnsi="Book Antiqua"/>
        </w:rPr>
        <w:t xml:space="preserve">asociadas con </w:t>
      </w:r>
      <w:r w:rsidR="0043123B">
        <w:rPr>
          <w:rFonts w:ascii="Book Antiqua" w:hAnsi="Book Antiqua"/>
        </w:rPr>
        <w:t xml:space="preserve">el </w:t>
      </w:r>
      <w:r w:rsidR="00B25099" w:rsidRPr="00B25099">
        <w:rPr>
          <w:rFonts w:ascii="Book Antiqua" w:hAnsi="Book Antiqua"/>
        </w:rPr>
        <w:t>MgO</w:t>
      </w:r>
      <w:r w:rsidR="0043123B">
        <w:rPr>
          <w:rFonts w:ascii="Book Antiqua" w:hAnsi="Book Antiqua"/>
        </w:rPr>
        <w:t xml:space="preserve"> en coordinación tetraédrica</w:t>
      </w:r>
      <w:r w:rsidR="00B25099" w:rsidRPr="00B25099">
        <w:rPr>
          <w:rFonts w:ascii="Book Antiqua" w:hAnsi="Book Antiqua"/>
        </w:rPr>
        <w:t>, respectivamente</w:t>
      </w:r>
      <w:r w:rsidR="00106D34">
        <w:rPr>
          <w:rFonts w:ascii="Book Antiqua" w:hAnsi="Book Antiqua"/>
        </w:rPr>
        <w:t xml:space="preserve"> </w:t>
      </w:r>
      <w:sdt>
        <w:sdtPr>
          <w:rPr>
            <w:rFonts w:ascii="Book Antiqua" w:hAnsi="Book Antiqua"/>
          </w:rPr>
          <w:id w:val="1158267257"/>
          <w:citation/>
        </w:sdtPr>
        <w:sdtContent>
          <w:r w:rsidR="00106D34">
            <w:rPr>
              <w:rFonts w:ascii="Book Antiqua" w:hAnsi="Book Antiqua"/>
            </w:rPr>
            <w:fldChar w:fldCharType="begin"/>
          </w:r>
          <w:r w:rsidR="00106D34">
            <w:rPr>
              <w:rFonts w:ascii="Book Antiqua" w:hAnsi="Book Antiqua"/>
            </w:rPr>
            <w:instrText xml:space="preserve"> CITATION Hut12 \l 2058 </w:instrText>
          </w:r>
          <w:r w:rsidR="00106D34">
            <w:rPr>
              <w:rFonts w:ascii="Book Antiqua" w:hAnsi="Book Antiqua"/>
            </w:rPr>
            <w:fldChar w:fldCharType="separate"/>
          </w:r>
          <w:r w:rsidR="003D77F7" w:rsidRPr="003D77F7">
            <w:rPr>
              <w:rFonts w:ascii="Book Antiqua" w:hAnsi="Book Antiqua"/>
              <w:noProof/>
            </w:rPr>
            <w:t>(Hutchings, Conte, Liu, Murphy, &amp; Whiston, 2012)</w:t>
          </w:r>
          <w:r w:rsidR="00106D34">
            <w:rPr>
              <w:rFonts w:ascii="Book Antiqua" w:hAnsi="Book Antiqua"/>
            </w:rPr>
            <w:fldChar w:fldCharType="end"/>
          </w:r>
        </w:sdtContent>
      </w:sdt>
      <w:r w:rsidR="00B25099" w:rsidRPr="00B25099">
        <w:rPr>
          <w:rFonts w:ascii="Book Antiqua" w:hAnsi="Book Antiqua"/>
        </w:rPr>
        <w:t>.</w:t>
      </w:r>
      <w:r w:rsidR="00FB2678">
        <w:rPr>
          <w:rFonts w:ascii="Book Antiqua" w:hAnsi="Book Antiqua"/>
        </w:rPr>
        <w:t xml:space="preserve"> El soporte modificado con potasio mostró una menor intensidad respecto a sus análogos de alúmina y magnesia</w:t>
      </w:r>
      <w:r w:rsidR="0043123B">
        <w:rPr>
          <w:rFonts w:ascii="Book Antiqua" w:hAnsi="Book Antiqua"/>
        </w:rPr>
        <w:t>.</w:t>
      </w:r>
      <w:r w:rsidR="00FB2678">
        <w:rPr>
          <w:rFonts w:ascii="Book Antiqua" w:hAnsi="Book Antiqua"/>
        </w:rPr>
        <w:t xml:space="preserve"> </w:t>
      </w:r>
    </w:p>
    <w:p w14:paraId="731786B3" w14:textId="77777777" w:rsidR="00825C2E" w:rsidRDefault="00825C2E" w:rsidP="009E2A76">
      <w:pPr>
        <w:spacing w:after="0" w:line="276" w:lineRule="auto"/>
        <w:jc w:val="both"/>
        <w:rPr>
          <w:rFonts w:ascii="Book Antiqua" w:hAnsi="Book Antiqua"/>
        </w:rPr>
      </w:pPr>
    </w:p>
    <w:p w14:paraId="6897728B" w14:textId="77777777" w:rsidR="00FB2678" w:rsidRDefault="00FB2678" w:rsidP="009E2A76">
      <w:pPr>
        <w:spacing w:after="0" w:line="276" w:lineRule="auto"/>
        <w:jc w:val="both"/>
        <w:rPr>
          <w:rFonts w:ascii="Book Antiqua" w:hAnsi="Book Antiqua"/>
        </w:rPr>
      </w:pPr>
    </w:p>
    <w:p w14:paraId="15121F88" w14:textId="77777777" w:rsidR="005C52C6" w:rsidRDefault="00042E5D" w:rsidP="005C52C6">
      <w:pPr>
        <w:keepNext/>
        <w:spacing w:after="0" w:line="276" w:lineRule="auto"/>
      </w:pPr>
      <w:r>
        <w:object w:dxaOrig="6545" w:dyaOrig="4569" w14:anchorId="260E0669">
          <v:shape id="_x0000_i1034" type="#_x0000_t75" style="width:376.3pt;height:278.6pt" o:ole="">
            <v:imagedata r:id="rId72" o:title="" croptop="4508f" cropbottom="2710f" cropleft="3791f" cropright="6743f"/>
          </v:shape>
          <o:OLEObject Type="Embed" ProgID="Origin50.Graph" ShapeID="_x0000_i1034" DrawAspect="Content" ObjectID="_1623766128" r:id="rId73"/>
        </w:object>
      </w:r>
    </w:p>
    <w:p w14:paraId="7350607F" w14:textId="77777777" w:rsidR="005C52C6" w:rsidRPr="005C52C6" w:rsidRDefault="005C52C6" w:rsidP="005C52C6">
      <w:pPr>
        <w:pStyle w:val="Descripcin"/>
        <w:rPr>
          <w:rFonts w:ascii="Book Antiqua" w:hAnsi="Book Antiqua"/>
          <w:color w:val="auto"/>
          <w:sz w:val="22"/>
          <w:szCs w:val="22"/>
        </w:rPr>
      </w:pPr>
      <w:bookmarkStart w:id="115" w:name="_Toc9262039"/>
      <w:r w:rsidRPr="005C52C6">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9</w:t>
      </w:r>
      <w:r w:rsidR="006800A6">
        <w:rPr>
          <w:rFonts w:ascii="Book Antiqua" w:hAnsi="Book Antiqua"/>
          <w:color w:val="auto"/>
          <w:sz w:val="22"/>
          <w:szCs w:val="22"/>
        </w:rPr>
        <w:fldChar w:fldCharType="end"/>
      </w:r>
      <w:r w:rsidRPr="005C52C6">
        <w:rPr>
          <w:rFonts w:ascii="Book Antiqua" w:hAnsi="Book Antiqua"/>
          <w:color w:val="auto"/>
          <w:sz w:val="22"/>
          <w:szCs w:val="22"/>
        </w:rPr>
        <w:t xml:space="preserve"> Espectros de Reflectancia Difusa de Soportes</w:t>
      </w:r>
      <w:bookmarkEnd w:id="115"/>
    </w:p>
    <w:p w14:paraId="6D92DBE6" w14:textId="77777777" w:rsidR="00A904D5" w:rsidRDefault="00A904D5" w:rsidP="009E2A76">
      <w:pPr>
        <w:spacing w:after="0" w:line="276" w:lineRule="auto"/>
        <w:jc w:val="both"/>
        <w:rPr>
          <w:rFonts w:ascii="Book Antiqua" w:hAnsi="Book Antiqua"/>
        </w:rPr>
      </w:pPr>
    </w:p>
    <w:p w14:paraId="360AF8D2" w14:textId="77777777" w:rsidR="00A904D5" w:rsidRDefault="00A904D5" w:rsidP="009E2A76">
      <w:pPr>
        <w:spacing w:after="0" w:line="276" w:lineRule="auto"/>
        <w:jc w:val="both"/>
        <w:rPr>
          <w:rFonts w:ascii="Book Antiqua" w:hAnsi="Book Antiqua"/>
        </w:rPr>
      </w:pPr>
    </w:p>
    <w:p w14:paraId="5DF86A47" w14:textId="77777777" w:rsidR="00411307" w:rsidRPr="00142135" w:rsidRDefault="003D49A2" w:rsidP="009E2A76">
      <w:pPr>
        <w:spacing w:after="0" w:line="276" w:lineRule="auto"/>
        <w:jc w:val="both"/>
        <w:rPr>
          <w:rFonts w:ascii="Book Antiqua" w:hAnsi="Book Antiqua"/>
        </w:rPr>
      </w:pPr>
      <w:r>
        <w:rPr>
          <w:rFonts w:ascii="Book Antiqua" w:hAnsi="Book Antiqua"/>
        </w:rPr>
        <w:t>Con el fin de determinar la</w:t>
      </w:r>
      <w:r w:rsidR="00411307" w:rsidRPr="00142135">
        <w:rPr>
          <w:rFonts w:ascii="Book Antiqua" w:hAnsi="Book Antiqua"/>
        </w:rPr>
        <w:t xml:space="preserve"> energía de banda prohibida </w:t>
      </w:r>
      <w:r>
        <w:rPr>
          <w:rFonts w:ascii="Book Antiqua" w:hAnsi="Book Antiqua"/>
        </w:rPr>
        <w:t xml:space="preserve">de los soportes, se realizaron cálculos con la ecuación </w:t>
      </w:r>
      <w:r w:rsidR="00BD3A52">
        <w:rPr>
          <w:rFonts w:ascii="Book Antiqua" w:hAnsi="Book Antiqua"/>
        </w:rPr>
        <w:t xml:space="preserve">de </w:t>
      </w:r>
      <w:r w:rsidR="00BD3A52" w:rsidRPr="00D85EF2">
        <w:rPr>
          <w:rFonts w:ascii="Book Antiqua" w:hAnsi="Book Antiqua"/>
        </w:rPr>
        <w:t xml:space="preserve">Tauc </w:t>
      </w:r>
      <w:r w:rsidR="00E11DDF" w:rsidRPr="00D85EF2">
        <w:rPr>
          <w:rFonts w:ascii="Book Antiqua" w:hAnsi="Book Antiqua"/>
        </w:rPr>
        <w:t xml:space="preserve">suponiendo un proceso </w:t>
      </w:r>
      <w:r w:rsidR="00411307" w:rsidRPr="00D85EF2">
        <w:rPr>
          <w:rFonts w:ascii="Book Antiqua" w:hAnsi="Book Antiqua"/>
        </w:rPr>
        <w:t>directo permitido</w:t>
      </w:r>
      <w:r w:rsidR="00411307" w:rsidRPr="00142135">
        <w:rPr>
          <w:rFonts w:ascii="Book Antiqua" w:hAnsi="Book Antiqua"/>
        </w:rPr>
        <w:t xml:space="preserve"> (n=</w:t>
      </w:r>
      <w:r w:rsidR="00BD3A52">
        <w:rPr>
          <w:rFonts w:ascii="Book Antiqua" w:hAnsi="Book Antiqua"/>
        </w:rPr>
        <w:t>1/</w:t>
      </w:r>
      <w:r w:rsidR="00411307" w:rsidRPr="00142135">
        <w:rPr>
          <w:rFonts w:ascii="Book Antiqua" w:hAnsi="Book Antiqua"/>
        </w:rPr>
        <w:t>2)</w:t>
      </w:r>
      <w:r w:rsidR="00182366">
        <w:rPr>
          <w:rFonts w:ascii="Book Antiqua" w:hAnsi="Book Antiqua"/>
        </w:rPr>
        <w:t>, como se observa en la figura 6.10</w:t>
      </w:r>
      <w:r w:rsidR="00411307" w:rsidRPr="00142135">
        <w:rPr>
          <w:rFonts w:ascii="Book Antiqua" w:hAnsi="Book Antiqua"/>
        </w:rPr>
        <w:t>. La energía de band</w:t>
      </w:r>
      <w:r w:rsidR="00DF148B">
        <w:rPr>
          <w:rFonts w:ascii="Book Antiqua" w:hAnsi="Book Antiqua"/>
        </w:rPr>
        <w:t>a prohibida</w:t>
      </w:r>
      <w:r w:rsidR="00411307" w:rsidRPr="00142135">
        <w:rPr>
          <w:rFonts w:ascii="Book Antiqua" w:hAnsi="Book Antiqua"/>
        </w:rPr>
        <w:t xml:space="preserve"> obtenida fue de 4.35</w:t>
      </w:r>
      <w:r w:rsidR="009E7BF1" w:rsidRPr="00142135">
        <w:rPr>
          <w:rFonts w:ascii="Book Antiqua" w:hAnsi="Book Antiqua"/>
        </w:rPr>
        <w:t xml:space="preserve">, 4.08 y 4.26 eV </w:t>
      </w:r>
      <w:r w:rsidR="009E7BF1">
        <w:rPr>
          <w:rFonts w:ascii="Book Antiqua" w:hAnsi="Book Antiqua"/>
        </w:rPr>
        <w:t xml:space="preserve">para los soportes </w:t>
      </w:r>
      <w:r w:rsidR="009E7BF1" w:rsidRPr="00142135">
        <w:rPr>
          <w:rFonts w:ascii="Book Antiqua" w:hAnsi="Book Antiqua"/>
        </w:rPr>
        <w:t>Al</w:t>
      </w:r>
      <w:r w:rsidR="009E7BF1" w:rsidRPr="00142135">
        <w:rPr>
          <w:rFonts w:ascii="Book Antiqua" w:hAnsi="Book Antiqua"/>
          <w:vertAlign w:val="subscript"/>
        </w:rPr>
        <w:t>2</w:t>
      </w:r>
      <w:r w:rsidR="009E7BF1" w:rsidRPr="00142135">
        <w:rPr>
          <w:rFonts w:ascii="Book Antiqua" w:hAnsi="Book Antiqua"/>
        </w:rPr>
        <w:t>O</w:t>
      </w:r>
      <w:r w:rsidR="009E7BF1" w:rsidRPr="00142135">
        <w:rPr>
          <w:rFonts w:ascii="Book Antiqua" w:hAnsi="Book Antiqua"/>
          <w:vertAlign w:val="subscript"/>
        </w:rPr>
        <w:t>3</w:t>
      </w:r>
      <w:r w:rsidR="009E7BF1" w:rsidRPr="00142135">
        <w:rPr>
          <w:rFonts w:ascii="Book Antiqua" w:hAnsi="Book Antiqua"/>
        </w:rPr>
        <w:t>, Al</w:t>
      </w:r>
      <w:r w:rsidR="009E7BF1" w:rsidRPr="00142135">
        <w:rPr>
          <w:rFonts w:ascii="Book Antiqua" w:hAnsi="Book Antiqua"/>
          <w:vertAlign w:val="subscript"/>
        </w:rPr>
        <w:t>2</w:t>
      </w:r>
      <w:r w:rsidR="009E7BF1" w:rsidRPr="00142135">
        <w:rPr>
          <w:rFonts w:ascii="Book Antiqua" w:hAnsi="Book Antiqua"/>
        </w:rPr>
        <w:t>O</w:t>
      </w:r>
      <w:r w:rsidR="009E7BF1" w:rsidRPr="00142135">
        <w:rPr>
          <w:rFonts w:ascii="Book Antiqua" w:hAnsi="Book Antiqua"/>
          <w:vertAlign w:val="subscript"/>
        </w:rPr>
        <w:t>3</w:t>
      </w:r>
      <w:r w:rsidR="009E7BF1" w:rsidRPr="00142135">
        <w:rPr>
          <w:rFonts w:ascii="Book Antiqua" w:hAnsi="Book Antiqua"/>
        </w:rPr>
        <w:t>-MgO y Al</w:t>
      </w:r>
      <w:r w:rsidR="009E7BF1" w:rsidRPr="00142135">
        <w:rPr>
          <w:rFonts w:ascii="Book Antiqua" w:hAnsi="Book Antiqua"/>
          <w:vertAlign w:val="subscript"/>
        </w:rPr>
        <w:t>2</w:t>
      </w:r>
      <w:r w:rsidR="009E7BF1" w:rsidRPr="00142135">
        <w:rPr>
          <w:rFonts w:ascii="Book Antiqua" w:hAnsi="Book Antiqua"/>
        </w:rPr>
        <w:t>O</w:t>
      </w:r>
      <w:r w:rsidR="009E7BF1" w:rsidRPr="00142135">
        <w:rPr>
          <w:rFonts w:ascii="Book Antiqua" w:hAnsi="Book Antiqua"/>
          <w:vertAlign w:val="subscript"/>
        </w:rPr>
        <w:t>3</w:t>
      </w:r>
      <w:r w:rsidR="009E7BF1" w:rsidRPr="00142135">
        <w:rPr>
          <w:rFonts w:ascii="Book Antiqua" w:hAnsi="Book Antiqua"/>
        </w:rPr>
        <w:t>-MgO-K</w:t>
      </w:r>
      <w:r w:rsidR="009E7BF1" w:rsidRPr="00142135">
        <w:rPr>
          <w:rFonts w:ascii="Book Antiqua" w:hAnsi="Book Antiqua"/>
          <w:vertAlign w:val="subscript"/>
        </w:rPr>
        <w:t>2</w:t>
      </w:r>
      <w:r w:rsidR="009E7BF1" w:rsidRPr="00142135">
        <w:rPr>
          <w:rFonts w:ascii="Book Antiqua" w:hAnsi="Book Antiqua"/>
        </w:rPr>
        <w:t>O</w:t>
      </w:r>
      <w:r w:rsidR="009E7BF1">
        <w:rPr>
          <w:rFonts w:ascii="Book Antiqua" w:hAnsi="Book Antiqua"/>
        </w:rPr>
        <w:t xml:space="preserve"> </w:t>
      </w:r>
      <w:r w:rsidR="009E7BF1" w:rsidRPr="00142135">
        <w:rPr>
          <w:rFonts w:ascii="Book Antiqua" w:hAnsi="Book Antiqua"/>
        </w:rPr>
        <w:t>respectivamente</w:t>
      </w:r>
      <w:r w:rsidR="009E7BF1">
        <w:rPr>
          <w:rFonts w:ascii="Book Antiqua" w:hAnsi="Book Antiqua"/>
        </w:rPr>
        <w:t xml:space="preserve">. </w:t>
      </w:r>
    </w:p>
    <w:p w14:paraId="1E120567" w14:textId="77777777" w:rsidR="00411307" w:rsidRDefault="00411307" w:rsidP="009E2A76">
      <w:pPr>
        <w:spacing w:after="0" w:line="276" w:lineRule="auto"/>
        <w:rPr>
          <w:rFonts w:ascii="Book Antiqua" w:hAnsi="Book Antiqua"/>
        </w:rPr>
      </w:pPr>
    </w:p>
    <w:p w14:paraId="34661191" w14:textId="77777777" w:rsidR="00A904D5" w:rsidRDefault="00A904D5" w:rsidP="009E2A76">
      <w:pPr>
        <w:spacing w:after="0" w:line="276" w:lineRule="auto"/>
        <w:rPr>
          <w:rFonts w:ascii="Book Antiqua" w:hAnsi="Book Antiqua"/>
        </w:rPr>
      </w:pPr>
    </w:p>
    <w:p w14:paraId="4ABCB6A6" w14:textId="77777777" w:rsidR="00042E5D" w:rsidRDefault="00CE6234" w:rsidP="00CE6234">
      <w:pPr>
        <w:keepNext/>
        <w:spacing w:after="0" w:line="276" w:lineRule="auto"/>
      </w:pPr>
      <w:r w:rsidRPr="00142135">
        <w:rPr>
          <w:rFonts w:ascii="Book Antiqua" w:hAnsi="Book Antiqua"/>
        </w:rPr>
        <w:object w:dxaOrig="6151" w:dyaOrig="4669" w14:anchorId="0318A09F">
          <v:shape id="_x0000_i1035" type="#_x0000_t75" style="width:329.95pt;height:262.95pt" o:ole="">
            <v:imagedata r:id="rId74" o:title="" croptop="5546f" cropbottom="2778f" cropleft="4216f" cropright="6713f"/>
          </v:shape>
          <o:OLEObject Type="Embed" ProgID="Origin50.Graph" ShapeID="_x0000_i1035" DrawAspect="Content" ObjectID="_1623766129" r:id="rId75"/>
        </w:object>
      </w:r>
    </w:p>
    <w:p w14:paraId="44B7E961" w14:textId="77777777" w:rsidR="00411307" w:rsidRPr="00042E5D" w:rsidRDefault="00042E5D" w:rsidP="00CE6234">
      <w:pPr>
        <w:pStyle w:val="Descripcin"/>
        <w:spacing w:after="0" w:line="276" w:lineRule="auto"/>
        <w:rPr>
          <w:rFonts w:ascii="Book Antiqua" w:hAnsi="Book Antiqua"/>
          <w:color w:val="auto"/>
          <w:sz w:val="22"/>
          <w:szCs w:val="22"/>
        </w:rPr>
      </w:pPr>
      <w:bookmarkStart w:id="116" w:name="_Toc9262040"/>
      <w:r w:rsidRPr="00042E5D">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10</w:t>
      </w:r>
      <w:r w:rsidR="006800A6">
        <w:rPr>
          <w:rFonts w:ascii="Book Antiqua" w:hAnsi="Book Antiqua"/>
          <w:color w:val="auto"/>
          <w:sz w:val="22"/>
          <w:szCs w:val="22"/>
        </w:rPr>
        <w:fldChar w:fldCharType="end"/>
      </w:r>
      <w:r w:rsidRPr="00042E5D">
        <w:rPr>
          <w:rFonts w:ascii="Book Antiqua" w:hAnsi="Book Antiqua"/>
          <w:color w:val="auto"/>
          <w:sz w:val="22"/>
          <w:szCs w:val="22"/>
        </w:rPr>
        <w:t xml:space="preserve"> Energía de Banda Prohibida de Soportes</w:t>
      </w:r>
      <w:bookmarkEnd w:id="116"/>
    </w:p>
    <w:p w14:paraId="5E80F75E" w14:textId="77777777" w:rsidR="00411307" w:rsidRPr="00142135" w:rsidRDefault="00411307" w:rsidP="00CE6234">
      <w:pPr>
        <w:spacing w:after="0" w:line="276" w:lineRule="auto"/>
        <w:rPr>
          <w:rFonts w:ascii="Book Antiqua" w:hAnsi="Book Antiqua"/>
        </w:rPr>
      </w:pPr>
    </w:p>
    <w:p w14:paraId="149EB5C8" w14:textId="77777777" w:rsidR="00042E5D" w:rsidRPr="00142135" w:rsidRDefault="00042E5D" w:rsidP="00CE6234">
      <w:pPr>
        <w:spacing w:after="0" w:line="276" w:lineRule="auto"/>
        <w:jc w:val="both"/>
        <w:rPr>
          <w:rFonts w:ascii="Book Antiqua" w:hAnsi="Book Antiqua"/>
        </w:rPr>
      </w:pPr>
    </w:p>
    <w:p w14:paraId="27B06AF6" w14:textId="77777777" w:rsidR="00411307" w:rsidRDefault="00463F4D" w:rsidP="00CE6234">
      <w:pPr>
        <w:pStyle w:val="Ttulo3"/>
      </w:pPr>
      <w:bookmarkStart w:id="117" w:name="_Toc13144069"/>
      <w:r>
        <w:t xml:space="preserve">Precursores de los </w:t>
      </w:r>
      <w:r w:rsidR="00411307">
        <w:t>Catalizadores</w:t>
      </w:r>
      <w:bookmarkEnd w:id="117"/>
    </w:p>
    <w:p w14:paraId="360426C6" w14:textId="77777777" w:rsidR="00411307" w:rsidRPr="00B338CD" w:rsidRDefault="00411307" w:rsidP="009E2A76">
      <w:pPr>
        <w:spacing w:after="0" w:line="276" w:lineRule="auto"/>
        <w:rPr>
          <w:sz w:val="28"/>
          <w:szCs w:val="40"/>
        </w:rPr>
      </w:pPr>
    </w:p>
    <w:p w14:paraId="585057BD" w14:textId="77777777" w:rsidR="00071890" w:rsidRPr="00153E82" w:rsidRDefault="00071890" w:rsidP="00071890">
      <w:pPr>
        <w:pStyle w:val="Ttulo4"/>
      </w:pPr>
      <w:bookmarkStart w:id="118" w:name="_Toc13144070"/>
      <w:r w:rsidRPr="00153E82">
        <w:t>Análisis Termogravimétrico</w:t>
      </w:r>
      <w:r w:rsidR="00463F4D">
        <w:t>/Calorimetría Diferencial de Barrido</w:t>
      </w:r>
      <w:bookmarkEnd w:id="118"/>
      <w:r w:rsidRPr="00153E82">
        <w:t xml:space="preserve"> </w:t>
      </w:r>
    </w:p>
    <w:p w14:paraId="1D42D763" w14:textId="5F069C75" w:rsidR="00141048" w:rsidRDefault="000433C3" w:rsidP="009E2A76">
      <w:pPr>
        <w:spacing w:after="0" w:line="276" w:lineRule="auto"/>
        <w:jc w:val="both"/>
        <w:rPr>
          <w:rFonts w:ascii="Book Antiqua" w:hAnsi="Book Antiqua" w:cstheme="minorHAnsi"/>
        </w:rPr>
      </w:pPr>
      <w:r>
        <w:rPr>
          <w:rFonts w:ascii="Book Antiqua" w:hAnsi="Book Antiqua" w:cstheme="minorHAnsi"/>
        </w:rPr>
        <w:t xml:space="preserve">Después de la impregnación de los precursores de las fases activas en los soportes, fue necesario determinar la temperatura </w:t>
      </w:r>
      <w:r w:rsidR="00141048">
        <w:rPr>
          <w:rFonts w:ascii="Book Antiqua" w:hAnsi="Book Antiqua" w:cstheme="minorHAnsi"/>
        </w:rPr>
        <w:t xml:space="preserve">adecuada de </w:t>
      </w:r>
      <w:r>
        <w:rPr>
          <w:rFonts w:ascii="Book Antiqua" w:hAnsi="Book Antiqua" w:cstheme="minorHAnsi"/>
        </w:rPr>
        <w:t xml:space="preserve">tratamiento térmico para lograr la trasformación </w:t>
      </w:r>
      <w:r w:rsidR="00AC0380">
        <w:rPr>
          <w:rFonts w:ascii="Book Antiqua" w:hAnsi="Book Antiqua" w:cstheme="minorHAnsi"/>
        </w:rPr>
        <w:t>a los catalizadores en forma oxidada</w:t>
      </w:r>
      <w:r w:rsidR="0043123B">
        <w:rPr>
          <w:rFonts w:ascii="Book Antiqua" w:hAnsi="Book Antiqua" w:cstheme="minorHAnsi"/>
        </w:rPr>
        <w:t>. En la Figura</w:t>
      </w:r>
      <w:r w:rsidR="00141048">
        <w:rPr>
          <w:rFonts w:ascii="Book Antiqua" w:hAnsi="Book Antiqua" w:cstheme="minorHAnsi"/>
        </w:rPr>
        <w:t xml:space="preserve"> </w:t>
      </w:r>
      <w:r w:rsidR="00F43055" w:rsidRPr="00F43055">
        <w:rPr>
          <w:rFonts w:ascii="Book Antiqua" w:hAnsi="Book Antiqua" w:cstheme="minorHAnsi"/>
        </w:rPr>
        <w:t>6.</w:t>
      </w:r>
      <w:r w:rsidR="00F43055">
        <w:rPr>
          <w:rFonts w:ascii="Book Antiqua" w:hAnsi="Book Antiqua" w:cstheme="minorHAnsi"/>
        </w:rPr>
        <w:t>11</w:t>
      </w:r>
      <w:r w:rsidR="00141048">
        <w:rPr>
          <w:rFonts w:ascii="Book Antiqua" w:hAnsi="Book Antiqua" w:cstheme="minorHAnsi"/>
        </w:rPr>
        <w:t xml:space="preserve"> </w:t>
      </w:r>
      <w:r w:rsidR="00071890" w:rsidRPr="000433C3">
        <w:rPr>
          <w:rFonts w:ascii="Book Antiqua" w:hAnsi="Book Antiqua" w:cstheme="minorHAnsi"/>
        </w:rPr>
        <w:t xml:space="preserve">se observó </w:t>
      </w:r>
      <w:r w:rsidR="00141048">
        <w:rPr>
          <w:rFonts w:ascii="Book Antiqua" w:hAnsi="Book Antiqua" w:cstheme="minorHAnsi"/>
        </w:rPr>
        <w:t xml:space="preserve">una pérdida de peso </w:t>
      </w:r>
      <w:r w:rsidR="00DF148B">
        <w:rPr>
          <w:rFonts w:ascii="Book Antiqua" w:hAnsi="Book Antiqua" w:cstheme="minorHAnsi"/>
        </w:rPr>
        <w:t>debida a la transformación de los precursores (M</w:t>
      </w:r>
      <w:r w:rsidR="0043123B">
        <w:rPr>
          <w:rFonts w:ascii="Book Antiqua" w:hAnsi="Book Antiqua" w:cstheme="minorHAnsi"/>
        </w:rPr>
        <w:t>etatungstato de Amonio</w:t>
      </w:r>
      <w:r w:rsidR="00DF148B">
        <w:rPr>
          <w:rFonts w:ascii="Book Antiqua" w:hAnsi="Book Antiqua" w:cstheme="minorHAnsi"/>
        </w:rPr>
        <w:t>, CoCO</w:t>
      </w:r>
      <w:r w:rsidR="00DF148B" w:rsidRPr="00DF148B">
        <w:rPr>
          <w:rFonts w:ascii="Book Antiqua" w:hAnsi="Book Antiqua" w:cstheme="minorHAnsi"/>
          <w:vertAlign w:val="subscript"/>
        </w:rPr>
        <w:t>3</w:t>
      </w:r>
      <w:r w:rsidR="00DF148B">
        <w:rPr>
          <w:rFonts w:ascii="Book Antiqua" w:hAnsi="Book Antiqua" w:cstheme="minorHAnsi"/>
        </w:rPr>
        <w:t xml:space="preserve">) en óxidos metálicos </w:t>
      </w:r>
      <w:r w:rsidR="00141048">
        <w:rPr>
          <w:rFonts w:ascii="Book Antiqua" w:hAnsi="Book Antiqua" w:cstheme="minorHAnsi"/>
        </w:rPr>
        <w:t xml:space="preserve">a </w:t>
      </w:r>
      <w:r w:rsidR="00DF148B">
        <w:rPr>
          <w:rFonts w:ascii="Book Antiqua" w:hAnsi="Book Antiqua" w:cstheme="minorHAnsi"/>
        </w:rPr>
        <w:t xml:space="preserve">una </w:t>
      </w:r>
      <w:r w:rsidR="00141048">
        <w:rPr>
          <w:rFonts w:ascii="Book Antiqua" w:hAnsi="Book Antiqua" w:cstheme="minorHAnsi"/>
        </w:rPr>
        <w:t>temperatura de 450</w:t>
      </w:r>
      <w:r w:rsidR="00AE17C1">
        <w:rPr>
          <w:rFonts w:ascii="Book Antiqua" w:hAnsi="Book Antiqua" w:cstheme="minorHAnsi"/>
        </w:rPr>
        <w:t xml:space="preserve"> </w:t>
      </w:r>
      <w:r w:rsidR="00141048">
        <w:rPr>
          <w:rFonts w:ascii="Book Antiqua" w:hAnsi="Book Antiqua" w:cstheme="minorHAnsi"/>
        </w:rPr>
        <w:t>°C para los catalizadores soportados en alúmina y alúmina-magnesia, sin embargo para el catalizador soportado en potasa la temperatura disminuy</w:t>
      </w:r>
      <w:r w:rsidR="00A407A0">
        <w:rPr>
          <w:rFonts w:ascii="Book Antiqua" w:hAnsi="Book Antiqua" w:cstheme="minorHAnsi"/>
        </w:rPr>
        <w:t>ó</w:t>
      </w:r>
      <w:r w:rsidR="00141048">
        <w:rPr>
          <w:rFonts w:ascii="Book Antiqua" w:hAnsi="Book Antiqua" w:cstheme="minorHAnsi"/>
        </w:rPr>
        <w:t xml:space="preserve"> hasta 350 °C</w:t>
      </w:r>
      <w:r w:rsidR="00D71161">
        <w:rPr>
          <w:rFonts w:ascii="Book Antiqua" w:hAnsi="Book Antiqua" w:cstheme="minorHAnsi"/>
        </w:rPr>
        <w:t>.</w:t>
      </w:r>
      <w:r w:rsidR="00141048">
        <w:rPr>
          <w:rFonts w:ascii="Book Antiqua" w:hAnsi="Book Antiqua" w:cstheme="minorHAnsi"/>
        </w:rPr>
        <w:t xml:space="preserve"> </w:t>
      </w:r>
    </w:p>
    <w:p w14:paraId="284DAFC2" w14:textId="77777777" w:rsidR="00141048" w:rsidRDefault="00141048" w:rsidP="009E2A76">
      <w:pPr>
        <w:spacing w:after="0" w:line="276" w:lineRule="auto"/>
        <w:jc w:val="both"/>
        <w:rPr>
          <w:rFonts w:ascii="Book Antiqua" w:hAnsi="Book Antiqua" w:cstheme="minorHAnsi"/>
        </w:rPr>
      </w:pPr>
    </w:p>
    <w:p w14:paraId="475C6132" w14:textId="1745EE33" w:rsidR="00D86D5B" w:rsidRDefault="0043123B" w:rsidP="009E2A76">
      <w:pPr>
        <w:spacing w:after="0" w:line="276" w:lineRule="auto"/>
        <w:jc w:val="both"/>
        <w:rPr>
          <w:rFonts w:ascii="Book Antiqua" w:hAnsi="Book Antiqua"/>
        </w:rPr>
      </w:pPr>
      <w:r>
        <w:rPr>
          <w:rFonts w:ascii="Book Antiqua" w:hAnsi="Book Antiqua"/>
        </w:rPr>
        <w:t>La Figura</w:t>
      </w:r>
      <w:r w:rsidR="00D86D5B">
        <w:rPr>
          <w:rFonts w:ascii="Book Antiqua" w:hAnsi="Book Antiqua"/>
        </w:rPr>
        <w:t xml:space="preserve"> </w:t>
      </w:r>
      <w:r w:rsidR="00F43055" w:rsidRPr="00F43055">
        <w:rPr>
          <w:rFonts w:ascii="Book Antiqua" w:hAnsi="Book Antiqua" w:cstheme="minorHAnsi"/>
        </w:rPr>
        <w:t>6.</w:t>
      </w:r>
      <w:r w:rsidR="00F43055">
        <w:rPr>
          <w:rFonts w:ascii="Book Antiqua" w:hAnsi="Book Antiqua" w:cstheme="minorHAnsi"/>
        </w:rPr>
        <w:t xml:space="preserve">12 </w:t>
      </w:r>
      <w:r w:rsidR="00D86D5B">
        <w:rPr>
          <w:rFonts w:ascii="Book Antiqua" w:hAnsi="Book Antiqua"/>
        </w:rPr>
        <w:t>muestra las curvas de flujo de calor, en donde se observa la formación exotérmica de las fases activas a temperaturas menores a los 400</w:t>
      </w:r>
      <w:r w:rsidR="00F77DA9">
        <w:rPr>
          <w:rFonts w:ascii="Book Antiqua" w:hAnsi="Book Antiqua"/>
        </w:rPr>
        <w:t xml:space="preserve"> </w:t>
      </w:r>
      <w:r w:rsidR="00D86D5B">
        <w:rPr>
          <w:rFonts w:ascii="Book Antiqua" w:hAnsi="Book Antiqua"/>
        </w:rPr>
        <w:t>°C en todos los catalizadores.</w:t>
      </w:r>
      <w:r w:rsidR="00D86D5B" w:rsidRPr="0074241C">
        <w:rPr>
          <w:rFonts w:ascii="Book Antiqua" w:hAnsi="Book Antiqua"/>
        </w:rPr>
        <w:t xml:space="preserve"> </w:t>
      </w:r>
      <w:r w:rsidR="00D86D5B">
        <w:rPr>
          <w:rFonts w:ascii="Book Antiqua" w:hAnsi="Book Antiqua"/>
        </w:rPr>
        <w:t xml:space="preserve">No obstante, llama la atención el catalizador modificado con potasio al </w:t>
      </w:r>
      <w:r w:rsidR="00D86D5B" w:rsidRPr="00994487">
        <w:rPr>
          <w:rFonts w:ascii="Book Antiqua" w:hAnsi="Book Antiqua"/>
        </w:rPr>
        <w:t>presentar un fuerte pico exotérmico a una temperatura de 357</w:t>
      </w:r>
      <w:r w:rsidR="00F77DA9">
        <w:rPr>
          <w:rFonts w:ascii="Book Antiqua" w:hAnsi="Book Antiqua"/>
        </w:rPr>
        <w:t xml:space="preserve"> </w:t>
      </w:r>
      <w:r w:rsidR="00D86D5B" w:rsidRPr="00994487">
        <w:rPr>
          <w:rFonts w:ascii="Book Antiqua" w:hAnsi="Book Antiqua"/>
        </w:rPr>
        <w:t>°C. Teniendo en cuenta estas consideraciones, el tratamiento térmico se realizó a 400</w:t>
      </w:r>
      <w:r w:rsidR="00AE17C1">
        <w:rPr>
          <w:rFonts w:ascii="Book Antiqua" w:hAnsi="Book Antiqua"/>
        </w:rPr>
        <w:t xml:space="preserve"> </w:t>
      </w:r>
      <w:r w:rsidR="00D86D5B" w:rsidRPr="00994487">
        <w:rPr>
          <w:rFonts w:ascii="Book Antiqua" w:hAnsi="Book Antiqua"/>
        </w:rPr>
        <w:t>°C para todos</w:t>
      </w:r>
      <w:r w:rsidR="00D86D5B">
        <w:rPr>
          <w:rFonts w:ascii="Book Antiqua" w:hAnsi="Book Antiqua"/>
        </w:rPr>
        <w:t xml:space="preserve"> los catalizadores.</w:t>
      </w:r>
    </w:p>
    <w:p w14:paraId="3E098C16" w14:textId="77777777" w:rsidR="00F43055" w:rsidRDefault="00F43055" w:rsidP="009E2A76">
      <w:pPr>
        <w:spacing w:after="0" w:line="276" w:lineRule="auto"/>
        <w:jc w:val="both"/>
        <w:rPr>
          <w:rFonts w:ascii="Book Antiqua" w:hAnsi="Book Antiqua" w:cstheme="minorHAnsi"/>
        </w:rPr>
      </w:pPr>
    </w:p>
    <w:p w14:paraId="0F50086E" w14:textId="77777777" w:rsidR="00141048" w:rsidRDefault="00D86D5B" w:rsidP="00141048">
      <w:pPr>
        <w:keepNext/>
        <w:spacing w:after="0" w:line="276" w:lineRule="auto"/>
      </w:pPr>
      <w:r>
        <w:object w:dxaOrig="6735" w:dyaOrig="4759" w14:anchorId="62D6A942">
          <v:shape id="_x0000_i1036" type="#_x0000_t75" style="width:322.45pt;height:242.9pt" o:ole="">
            <v:imagedata r:id="rId76" o:title="" croptop="4365f" cropbottom="2699f" cropleft="5224f" cropright="5701f"/>
          </v:shape>
          <o:OLEObject Type="Embed" ProgID="Origin50.Graph" ShapeID="_x0000_i1036" DrawAspect="Content" ObjectID="_1623766130" r:id="rId77"/>
        </w:object>
      </w:r>
    </w:p>
    <w:p w14:paraId="0C600EAC" w14:textId="77777777" w:rsidR="00CE6234" w:rsidRDefault="00141048" w:rsidP="00A45F0D">
      <w:pPr>
        <w:pStyle w:val="Descripcin"/>
        <w:spacing w:after="0" w:line="276" w:lineRule="auto"/>
        <w:rPr>
          <w:rFonts w:ascii="Book Antiqua" w:hAnsi="Book Antiqua"/>
          <w:color w:val="auto"/>
          <w:sz w:val="22"/>
          <w:szCs w:val="22"/>
        </w:rPr>
      </w:pPr>
      <w:bookmarkStart w:id="119" w:name="_Toc9262041"/>
      <w:r w:rsidRPr="00141048">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11</w:t>
      </w:r>
      <w:r w:rsidR="006800A6">
        <w:rPr>
          <w:rFonts w:ascii="Book Antiqua" w:hAnsi="Book Antiqua"/>
          <w:color w:val="auto"/>
          <w:sz w:val="22"/>
          <w:szCs w:val="22"/>
        </w:rPr>
        <w:fldChar w:fldCharType="end"/>
      </w:r>
      <w:r w:rsidRPr="00141048">
        <w:rPr>
          <w:rFonts w:ascii="Book Antiqua" w:hAnsi="Book Antiqua"/>
          <w:color w:val="auto"/>
          <w:sz w:val="22"/>
          <w:szCs w:val="22"/>
        </w:rPr>
        <w:t xml:space="preserve"> Análisis TGA de precursores de Catalizadores</w:t>
      </w:r>
      <w:bookmarkEnd w:id="119"/>
      <w:r w:rsidR="00A45F0D">
        <w:rPr>
          <w:rFonts w:ascii="Book Antiqua" w:hAnsi="Book Antiqua"/>
          <w:color w:val="auto"/>
          <w:sz w:val="22"/>
          <w:szCs w:val="22"/>
        </w:rPr>
        <w:t xml:space="preserve"> </w:t>
      </w:r>
    </w:p>
    <w:p w14:paraId="5D919BE2" w14:textId="77777777" w:rsidR="0042765D" w:rsidRPr="0042765D" w:rsidRDefault="0042765D" w:rsidP="0042765D"/>
    <w:p w14:paraId="5C1FA47D" w14:textId="77777777" w:rsidR="0074241C" w:rsidRPr="0074241C" w:rsidRDefault="00946D38" w:rsidP="00A45F0D">
      <w:pPr>
        <w:pStyle w:val="Descripcin"/>
        <w:spacing w:after="0" w:line="276" w:lineRule="auto"/>
        <w:rPr>
          <w:rFonts w:ascii="Book Antiqua" w:hAnsi="Book Antiqua"/>
        </w:rPr>
      </w:pPr>
      <w:r w:rsidRPr="0074241C">
        <w:rPr>
          <w:rFonts w:ascii="Book Antiqua" w:hAnsi="Book Antiqua"/>
        </w:rPr>
        <w:object w:dxaOrig="6735" w:dyaOrig="4759" w14:anchorId="60283D57">
          <v:shape id="_x0000_i1037" type="#_x0000_t75" style="width:342.45pt;height:249.8pt" o:ole="">
            <v:imagedata r:id="rId78" o:title="" croptop="4710f" cropbottom="2685f" cropleft="3561f" cropright="5692f"/>
          </v:shape>
          <o:OLEObject Type="Embed" ProgID="Origin50.Graph" ShapeID="_x0000_i1037" DrawAspect="Content" ObjectID="_1623766131" r:id="rId79"/>
        </w:object>
      </w:r>
    </w:p>
    <w:p w14:paraId="44F63E9B" w14:textId="77777777" w:rsidR="00221F97" w:rsidRDefault="0074241C" w:rsidP="00221F97">
      <w:pPr>
        <w:pStyle w:val="Descripcin"/>
        <w:spacing w:after="0" w:line="276" w:lineRule="auto"/>
        <w:rPr>
          <w:rFonts w:ascii="Book Antiqua" w:hAnsi="Book Antiqua"/>
          <w:color w:val="auto"/>
          <w:sz w:val="22"/>
          <w:szCs w:val="22"/>
        </w:rPr>
      </w:pPr>
      <w:bookmarkStart w:id="120" w:name="_Toc9262042"/>
      <w:r w:rsidRPr="0074241C">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12</w:t>
      </w:r>
      <w:r w:rsidR="006800A6">
        <w:rPr>
          <w:rFonts w:ascii="Book Antiqua" w:hAnsi="Book Antiqua"/>
          <w:color w:val="auto"/>
          <w:sz w:val="22"/>
          <w:szCs w:val="22"/>
        </w:rPr>
        <w:fldChar w:fldCharType="end"/>
      </w:r>
      <w:r w:rsidRPr="0074241C">
        <w:rPr>
          <w:rFonts w:ascii="Book Antiqua" w:hAnsi="Book Antiqua"/>
          <w:color w:val="auto"/>
          <w:sz w:val="22"/>
          <w:szCs w:val="22"/>
        </w:rPr>
        <w:t xml:space="preserve"> Análisis DSC de precursores de Catalizadores</w:t>
      </w:r>
      <w:bookmarkEnd w:id="120"/>
    </w:p>
    <w:p w14:paraId="35CC8911" w14:textId="77777777" w:rsidR="0088214D" w:rsidRPr="0088214D" w:rsidRDefault="0088214D" w:rsidP="0088214D"/>
    <w:p w14:paraId="02B312F8" w14:textId="77777777" w:rsidR="00411307" w:rsidRPr="00153E82" w:rsidRDefault="005B293A" w:rsidP="00221F97">
      <w:pPr>
        <w:pStyle w:val="Ttulo4"/>
      </w:pPr>
      <w:bookmarkStart w:id="121" w:name="_Toc13144071"/>
      <w:r>
        <w:t>Fisisorción de Nitrógeno</w:t>
      </w:r>
      <w:bookmarkEnd w:id="121"/>
    </w:p>
    <w:p w14:paraId="2AEB53A4" w14:textId="77777777" w:rsidR="00D71161" w:rsidRDefault="00411307" w:rsidP="009E2A76">
      <w:pPr>
        <w:spacing w:after="0" w:line="276" w:lineRule="auto"/>
        <w:jc w:val="both"/>
        <w:rPr>
          <w:rFonts w:ascii="Book Antiqua" w:hAnsi="Book Antiqua"/>
        </w:rPr>
      </w:pPr>
      <w:r w:rsidRPr="00221F97">
        <w:rPr>
          <w:rFonts w:ascii="Book Antiqua" w:hAnsi="Book Antiqua"/>
        </w:rPr>
        <w:t xml:space="preserve">Las isotermas de adsorción de los catalizadores presentan una isoterma de adsorción del tipo IV correspondiente a un sólido mesoporoso, con un tipo de histéresis H1, similar a la </w:t>
      </w:r>
      <w:r w:rsidRPr="00221F97">
        <w:rPr>
          <w:rFonts w:ascii="Book Antiqua" w:hAnsi="Book Antiqua"/>
        </w:rPr>
        <w:lastRenderedPageBreak/>
        <w:t xml:space="preserve">que se presentaba con el soporte únicamente </w:t>
      </w:r>
      <w:r w:rsidRPr="00CE6234">
        <w:rPr>
          <w:rFonts w:ascii="Book Antiqua" w:hAnsi="Book Antiqua"/>
        </w:rPr>
        <w:t>(</w:t>
      </w:r>
      <w:r w:rsidR="00CE6234" w:rsidRPr="00CE6234">
        <w:rPr>
          <w:rFonts w:ascii="Book Antiqua" w:hAnsi="Book Antiqua"/>
        </w:rPr>
        <w:t>Figura 6.13</w:t>
      </w:r>
      <w:r w:rsidRPr="004F750F">
        <w:rPr>
          <w:rFonts w:ascii="Book Antiqua" w:hAnsi="Book Antiqua"/>
        </w:rPr>
        <w:t>)</w:t>
      </w:r>
      <w:r w:rsidR="004F750F" w:rsidRPr="004F750F">
        <w:rPr>
          <w:rFonts w:ascii="Book Antiqua" w:hAnsi="Book Antiqua"/>
        </w:rPr>
        <w:t xml:space="preserve"> </w:t>
      </w:r>
      <w:sdt>
        <w:sdtPr>
          <w:rPr>
            <w:rFonts w:ascii="Book Antiqua" w:hAnsi="Book Antiqua"/>
          </w:rPr>
          <w:id w:val="124281096"/>
          <w:citation/>
        </w:sdtPr>
        <w:sdtContent>
          <w:r w:rsidR="004F750F" w:rsidRPr="004F750F">
            <w:rPr>
              <w:rFonts w:ascii="Book Antiqua" w:hAnsi="Book Antiqua"/>
            </w:rPr>
            <w:fldChar w:fldCharType="begin"/>
          </w:r>
          <w:r w:rsidR="004F750F" w:rsidRPr="004F750F">
            <w:rPr>
              <w:rFonts w:ascii="Book Antiqua" w:hAnsi="Book Antiqua"/>
            </w:rPr>
            <w:instrText xml:space="preserve"> CITATION Leo98 \l 2058 </w:instrText>
          </w:r>
          <w:r w:rsidR="004F750F" w:rsidRPr="004F750F">
            <w:rPr>
              <w:rFonts w:ascii="Book Antiqua" w:hAnsi="Book Antiqua"/>
            </w:rPr>
            <w:fldChar w:fldCharType="separate"/>
          </w:r>
          <w:r w:rsidR="003D77F7" w:rsidRPr="003D77F7">
            <w:rPr>
              <w:rFonts w:ascii="Book Antiqua" w:hAnsi="Book Antiqua"/>
              <w:noProof/>
            </w:rPr>
            <w:t>(Leofanti, Padovan, Tozzola, &amp; Venturelli, 1998)</w:t>
          </w:r>
          <w:r w:rsidR="004F750F" w:rsidRPr="004F750F">
            <w:rPr>
              <w:rFonts w:ascii="Book Antiqua" w:hAnsi="Book Antiqua"/>
            </w:rPr>
            <w:fldChar w:fldCharType="end"/>
          </w:r>
        </w:sdtContent>
      </w:sdt>
      <w:r w:rsidRPr="004F750F">
        <w:rPr>
          <w:rFonts w:ascii="Book Antiqua" w:hAnsi="Book Antiqua"/>
        </w:rPr>
        <w:t>.</w:t>
      </w:r>
      <w:r w:rsidR="00D71161">
        <w:rPr>
          <w:rFonts w:ascii="Book Antiqua" w:hAnsi="Book Antiqua"/>
        </w:rPr>
        <w:t xml:space="preserve"> </w:t>
      </w:r>
    </w:p>
    <w:p w14:paraId="20F4801E" w14:textId="77777777" w:rsidR="00042E5D" w:rsidRDefault="00042E5D" w:rsidP="009E2A76">
      <w:pPr>
        <w:spacing w:after="0" w:line="276" w:lineRule="auto"/>
        <w:jc w:val="both"/>
        <w:rPr>
          <w:rFonts w:ascii="Book Antiqua" w:hAnsi="Book Antiqua"/>
        </w:rPr>
      </w:pPr>
    </w:p>
    <w:p w14:paraId="5EE3B897" w14:textId="77777777" w:rsidR="00D86D5B" w:rsidRDefault="00D86D5B" w:rsidP="009E2A76">
      <w:pPr>
        <w:spacing w:after="0" w:line="276" w:lineRule="auto"/>
        <w:jc w:val="both"/>
        <w:rPr>
          <w:rFonts w:ascii="Book Antiqua" w:hAnsi="Book Antiqua"/>
        </w:rPr>
      </w:pPr>
    </w:p>
    <w:tbl>
      <w:tblPr>
        <w:tblW w:w="0" w:type="auto"/>
        <w:tblLayout w:type="fixed"/>
        <w:tblLook w:val="04A0" w:firstRow="1" w:lastRow="0" w:firstColumn="1" w:lastColumn="0" w:noHBand="0" w:noVBand="1"/>
      </w:tblPr>
      <w:tblGrid>
        <w:gridCol w:w="4414"/>
        <w:gridCol w:w="4414"/>
      </w:tblGrid>
      <w:tr w:rsidR="004F750F" w14:paraId="2AD8B84E" w14:textId="77777777" w:rsidTr="00524AB1">
        <w:tc>
          <w:tcPr>
            <w:tcW w:w="4414" w:type="dxa"/>
          </w:tcPr>
          <w:p w14:paraId="612D73D0" w14:textId="77777777" w:rsidR="004F750F" w:rsidRPr="00042E5D" w:rsidRDefault="004F750F" w:rsidP="00042E5D">
            <w:pPr>
              <w:spacing w:after="0" w:line="240" w:lineRule="auto"/>
              <w:jc w:val="both"/>
              <w:rPr>
                <w:rFonts w:ascii="Book Antiqua" w:hAnsi="Book Antiqua"/>
              </w:rPr>
            </w:pPr>
            <w:r w:rsidRPr="00042E5D">
              <w:rPr>
                <w:rFonts w:ascii="Book Antiqua" w:hAnsi="Book Antiqua"/>
              </w:rPr>
              <w:t>a)</w:t>
            </w:r>
          </w:p>
        </w:tc>
        <w:tc>
          <w:tcPr>
            <w:tcW w:w="4414" w:type="dxa"/>
          </w:tcPr>
          <w:p w14:paraId="27C0CF2D" w14:textId="77777777" w:rsidR="004F750F" w:rsidRPr="00042E5D" w:rsidRDefault="004F750F" w:rsidP="00042E5D">
            <w:pPr>
              <w:spacing w:after="0" w:line="240" w:lineRule="auto"/>
              <w:jc w:val="both"/>
              <w:rPr>
                <w:rFonts w:ascii="Book Antiqua" w:hAnsi="Book Antiqua"/>
              </w:rPr>
            </w:pPr>
            <w:r w:rsidRPr="00042E5D">
              <w:rPr>
                <w:rFonts w:ascii="Book Antiqua" w:hAnsi="Book Antiqua"/>
              </w:rPr>
              <w:t>b)</w:t>
            </w:r>
          </w:p>
        </w:tc>
      </w:tr>
      <w:tr w:rsidR="004F750F" w14:paraId="0497C072" w14:textId="77777777" w:rsidTr="00524AB1">
        <w:tc>
          <w:tcPr>
            <w:tcW w:w="4414" w:type="dxa"/>
          </w:tcPr>
          <w:p w14:paraId="572362B3" w14:textId="77777777" w:rsidR="004F750F" w:rsidRPr="00042E5D" w:rsidRDefault="00524AB1" w:rsidP="00042E5D">
            <w:pPr>
              <w:spacing w:after="0" w:line="240" w:lineRule="auto"/>
              <w:jc w:val="both"/>
              <w:rPr>
                <w:rFonts w:ascii="Book Antiqua" w:hAnsi="Book Antiqua"/>
              </w:rPr>
            </w:pPr>
            <w:r w:rsidRPr="00042E5D">
              <w:rPr>
                <w:rFonts w:ascii="Book Antiqua" w:hAnsi="Book Antiqua"/>
              </w:rPr>
              <w:object w:dxaOrig="6733" w:dyaOrig="4761" w14:anchorId="02C626D3">
                <v:shape id="_x0000_i1038" type="#_x0000_t75" style="width:211pt;height:185.95pt" o:ole="">
                  <v:imagedata r:id="rId80" o:title="" croptop="4757f" cropbottom="2768f" cropleft="3962f" cropright="6522f"/>
                </v:shape>
                <o:OLEObject Type="Embed" ProgID="Origin50.Graph" ShapeID="_x0000_i1038" DrawAspect="Content" ObjectID="_1623766132" r:id="rId81"/>
              </w:object>
            </w:r>
          </w:p>
        </w:tc>
        <w:tc>
          <w:tcPr>
            <w:tcW w:w="4414" w:type="dxa"/>
          </w:tcPr>
          <w:p w14:paraId="038E491E" w14:textId="77777777" w:rsidR="004F750F" w:rsidRPr="00042E5D" w:rsidRDefault="00524AB1" w:rsidP="00042E5D">
            <w:pPr>
              <w:spacing w:after="0" w:line="240" w:lineRule="auto"/>
              <w:jc w:val="both"/>
              <w:rPr>
                <w:rFonts w:ascii="Book Antiqua" w:hAnsi="Book Antiqua"/>
              </w:rPr>
            </w:pPr>
            <w:r w:rsidRPr="00042E5D">
              <w:rPr>
                <w:rFonts w:ascii="Book Antiqua" w:hAnsi="Book Antiqua"/>
              </w:rPr>
              <w:object w:dxaOrig="6733" w:dyaOrig="4761" w14:anchorId="06CC1591">
                <v:shape id="_x0000_i1039" type="#_x0000_t75" style="width:211pt;height:176.55pt" o:ole="">
                  <v:imagedata r:id="rId82" o:title="" croptop="5606f" cropbottom="3242f" cropleft="4018f" cropright="7105f"/>
                </v:shape>
                <o:OLEObject Type="Embed" ProgID="Origin50.Graph" ShapeID="_x0000_i1039" DrawAspect="Content" ObjectID="_1623766133" r:id="rId83"/>
              </w:object>
            </w:r>
          </w:p>
        </w:tc>
      </w:tr>
      <w:tr w:rsidR="004F750F" w14:paraId="2798B903" w14:textId="77777777" w:rsidTr="00524AB1">
        <w:tc>
          <w:tcPr>
            <w:tcW w:w="4414" w:type="dxa"/>
          </w:tcPr>
          <w:p w14:paraId="4CBE7FE6" w14:textId="77777777" w:rsidR="004F750F" w:rsidRPr="00042E5D" w:rsidRDefault="004F750F" w:rsidP="00524AB1">
            <w:pPr>
              <w:spacing w:after="0" w:line="240" w:lineRule="auto"/>
              <w:rPr>
                <w:rFonts w:ascii="Book Antiqua" w:hAnsi="Book Antiqua"/>
              </w:rPr>
            </w:pPr>
            <w:r w:rsidRPr="00042E5D">
              <w:rPr>
                <w:rFonts w:ascii="Book Antiqua" w:hAnsi="Book Antiqua"/>
              </w:rPr>
              <w:t>c)</w:t>
            </w:r>
          </w:p>
        </w:tc>
        <w:tc>
          <w:tcPr>
            <w:tcW w:w="4414" w:type="dxa"/>
          </w:tcPr>
          <w:p w14:paraId="433D7405" w14:textId="77777777" w:rsidR="004F750F" w:rsidRPr="00042E5D" w:rsidRDefault="004F750F" w:rsidP="00042E5D">
            <w:pPr>
              <w:spacing w:after="0" w:line="240" w:lineRule="auto"/>
              <w:jc w:val="both"/>
              <w:rPr>
                <w:rFonts w:ascii="Book Antiqua" w:hAnsi="Book Antiqua"/>
              </w:rPr>
            </w:pPr>
          </w:p>
        </w:tc>
      </w:tr>
      <w:tr w:rsidR="00524AB1" w14:paraId="4410D88F" w14:textId="77777777" w:rsidTr="00524AB1">
        <w:trPr>
          <w:trHeight w:val="4061"/>
        </w:trPr>
        <w:tc>
          <w:tcPr>
            <w:tcW w:w="8828" w:type="dxa"/>
            <w:gridSpan w:val="2"/>
          </w:tcPr>
          <w:p w14:paraId="28FE6FB9" w14:textId="77777777" w:rsidR="00524AB1" w:rsidRPr="00042E5D" w:rsidRDefault="00524AB1" w:rsidP="00524AB1">
            <w:pPr>
              <w:keepNext/>
              <w:spacing w:after="0" w:line="240" w:lineRule="auto"/>
              <w:rPr>
                <w:rFonts w:ascii="Book Antiqua" w:hAnsi="Book Antiqua"/>
              </w:rPr>
            </w:pPr>
            <w:r w:rsidRPr="00042E5D">
              <w:rPr>
                <w:rFonts w:ascii="Book Antiqua" w:hAnsi="Book Antiqua"/>
              </w:rPr>
              <w:object w:dxaOrig="6733" w:dyaOrig="4761" w14:anchorId="5E6415E5">
                <v:shape id="_x0000_i1040" type="#_x0000_t75" style="width:3in;height:197.85pt" o:ole="">
                  <v:imagedata r:id="rId84" o:title="" croptop="4744f" cropbottom="2536f" cropleft="3760f" cropright="6649f"/>
                </v:shape>
                <o:OLEObject Type="Embed" ProgID="Origin50.Graph" ShapeID="_x0000_i1040" DrawAspect="Content" ObjectID="_1623766134" r:id="rId85"/>
              </w:object>
            </w:r>
          </w:p>
        </w:tc>
      </w:tr>
    </w:tbl>
    <w:p w14:paraId="5550C34F" w14:textId="77777777" w:rsidR="00411307" w:rsidRPr="004F750F" w:rsidRDefault="004F750F" w:rsidP="00CE6234">
      <w:pPr>
        <w:pStyle w:val="Descripcin"/>
        <w:spacing w:after="0" w:line="276" w:lineRule="auto"/>
        <w:rPr>
          <w:rFonts w:ascii="Book Antiqua" w:hAnsi="Book Antiqua"/>
          <w:color w:val="auto"/>
          <w:sz w:val="22"/>
          <w:szCs w:val="22"/>
        </w:rPr>
      </w:pPr>
      <w:bookmarkStart w:id="122" w:name="_Toc9262043"/>
      <w:r w:rsidRPr="004F750F">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13</w:t>
      </w:r>
      <w:r w:rsidR="006800A6">
        <w:rPr>
          <w:rFonts w:ascii="Book Antiqua" w:hAnsi="Book Antiqua"/>
          <w:color w:val="auto"/>
          <w:sz w:val="22"/>
          <w:szCs w:val="22"/>
        </w:rPr>
        <w:fldChar w:fldCharType="end"/>
      </w:r>
      <w:r w:rsidRPr="004F750F">
        <w:rPr>
          <w:rFonts w:ascii="Book Antiqua" w:hAnsi="Book Antiqua"/>
          <w:color w:val="auto"/>
          <w:sz w:val="22"/>
          <w:szCs w:val="22"/>
        </w:rPr>
        <w:t xml:space="preserve"> Isotermas de Adsorción de Catalizadores: a) CoMoW/Al</w:t>
      </w:r>
      <w:r w:rsidRPr="004F750F">
        <w:rPr>
          <w:rFonts w:ascii="Book Antiqua" w:hAnsi="Book Antiqua"/>
          <w:color w:val="auto"/>
          <w:sz w:val="22"/>
          <w:szCs w:val="22"/>
          <w:vertAlign w:val="subscript"/>
        </w:rPr>
        <w:t>2</w:t>
      </w:r>
      <w:r w:rsidRPr="004F750F">
        <w:rPr>
          <w:rFonts w:ascii="Book Antiqua" w:hAnsi="Book Antiqua"/>
          <w:color w:val="auto"/>
          <w:sz w:val="22"/>
          <w:szCs w:val="22"/>
        </w:rPr>
        <w:t>O</w:t>
      </w:r>
      <w:r w:rsidRPr="004F750F">
        <w:rPr>
          <w:rFonts w:ascii="Book Antiqua" w:hAnsi="Book Antiqua"/>
          <w:color w:val="auto"/>
          <w:sz w:val="22"/>
          <w:szCs w:val="22"/>
          <w:vertAlign w:val="subscript"/>
        </w:rPr>
        <w:t>3</w:t>
      </w:r>
      <w:r w:rsidRPr="004F750F">
        <w:rPr>
          <w:rFonts w:ascii="Book Antiqua" w:hAnsi="Book Antiqua"/>
          <w:color w:val="auto"/>
          <w:sz w:val="22"/>
          <w:szCs w:val="22"/>
        </w:rPr>
        <w:t>, b) CoMoW/Al</w:t>
      </w:r>
      <w:r w:rsidRPr="004F750F">
        <w:rPr>
          <w:rFonts w:ascii="Book Antiqua" w:hAnsi="Book Antiqua"/>
          <w:color w:val="auto"/>
          <w:sz w:val="22"/>
          <w:szCs w:val="22"/>
          <w:vertAlign w:val="subscript"/>
        </w:rPr>
        <w:t>2</w:t>
      </w:r>
      <w:r w:rsidRPr="004F750F">
        <w:rPr>
          <w:rFonts w:ascii="Book Antiqua" w:hAnsi="Book Antiqua"/>
          <w:color w:val="auto"/>
          <w:sz w:val="22"/>
          <w:szCs w:val="22"/>
        </w:rPr>
        <w:t>O</w:t>
      </w:r>
      <w:r w:rsidRPr="004F750F">
        <w:rPr>
          <w:rFonts w:ascii="Book Antiqua" w:hAnsi="Book Antiqua"/>
          <w:color w:val="auto"/>
          <w:sz w:val="22"/>
          <w:szCs w:val="22"/>
          <w:vertAlign w:val="subscript"/>
        </w:rPr>
        <w:t>3</w:t>
      </w:r>
      <w:r w:rsidRPr="004F750F">
        <w:rPr>
          <w:rFonts w:ascii="Book Antiqua" w:hAnsi="Book Antiqua"/>
          <w:color w:val="auto"/>
          <w:sz w:val="22"/>
          <w:szCs w:val="22"/>
        </w:rPr>
        <w:t>-MgO, c) CoMoW/ Al</w:t>
      </w:r>
      <w:r w:rsidRPr="004F750F">
        <w:rPr>
          <w:rFonts w:ascii="Book Antiqua" w:hAnsi="Book Antiqua"/>
          <w:color w:val="auto"/>
          <w:sz w:val="22"/>
          <w:szCs w:val="22"/>
          <w:vertAlign w:val="subscript"/>
        </w:rPr>
        <w:t>2</w:t>
      </w:r>
      <w:r w:rsidRPr="004F750F">
        <w:rPr>
          <w:rFonts w:ascii="Book Antiqua" w:hAnsi="Book Antiqua"/>
          <w:color w:val="auto"/>
          <w:sz w:val="22"/>
          <w:szCs w:val="22"/>
        </w:rPr>
        <w:t>O</w:t>
      </w:r>
      <w:r w:rsidRPr="004F750F">
        <w:rPr>
          <w:rFonts w:ascii="Book Antiqua" w:hAnsi="Book Antiqua"/>
          <w:color w:val="auto"/>
          <w:sz w:val="22"/>
          <w:szCs w:val="22"/>
          <w:vertAlign w:val="subscript"/>
        </w:rPr>
        <w:t>3</w:t>
      </w:r>
      <w:r w:rsidRPr="004F750F">
        <w:rPr>
          <w:rFonts w:ascii="Book Antiqua" w:hAnsi="Book Antiqua"/>
          <w:color w:val="auto"/>
          <w:sz w:val="22"/>
          <w:szCs w:val="22"/>
        </w:rPr>
        <w:t>-MgO-K</w:t>
      </w:r>
      <w:r w:rsidRPr="004F750F">
        <w:rPr>
          <w:rFonts w:ascii="Book Antiqua" w:hAnsi="Book Antiqua"/>
          <w:color w:val="auto"/>
          <w:sz w:val="22"/>
          <w:szCs w:val="22"/>
          <w:vertAlign w:val="subscript"/>
        </w:rPr>
        <w:t>2</w:t>
      </w:r>
      <w:r w:rsidRPr="004F750F">
        <w:rPr>
          <w:rFonts w:ascii="Book Antiqua" w:hAnsi="Book Antiqua"/>
          <w:color w:val="auto"/>
          <w:sz w:val="22"/>
          <w:szCs w:val="22"/>
        </w:rPr>
        <w:t>O</w:t>
      </w:r>
      <w:bookmarkEnd w:id="122"/>
    </w:p>
    <w:p w14:paraId="166193FB" w14:textId="77777777" w:rsidR="00DF51AD" w:rsidRDefault="00DF51AD" w:rsidP="00CE6234">
      <w:pPr>
        <w:spacing w:after="0" w:line="276" w:lineRule="auto"/>
        <w:jc w:val="both"/>
        <w:rPr>
          <w:rFonts w:cstheme="minorHAnsi"/>
          <w:sz w:val="28"/>
          <w:szCs w:val="28"/>
        </w:rPr>
      </w:pPr>
    </w:p>
    <w:p w14:paraId="3876B556" w14:textId="77777777" w:rsidR="00D86D5B" w:rsidRDefault="00D86D5B" w:rsidP="00CE6234">
      <w:pPr>
        <w:spacing w:after="0" w:line="276" w:lineRule="auto"/>
        <w:jc w:val="both"/>
        <w:rPr>
          <w:rFonts w:ascii="Book Antiqua" w:hAnsi="Book Antiqua"/>
        </w:rPr>
      </w:pPr>
    </w:p>
    <w:p w14:paraId="3D178413" w14:textId="5BF81A26" w:rsidR="00D86D5B" w:rsidRDefault="00E74D69" w:rsidP="00CE6234">
      <w:pPr>
        <w:spacing w:after="0" w:line="276" w:lineRule="auto"/>
        <w:jc w:val="both"/>
        <w:rPr>
          <w:rFonts w:ascii="Book Antiqua" w:hAnsi="Book Antiqua"/>
        </w:rPr>
      </w:pPr>
      <w:r>
        <w:rPr>
          <w:rFonts w:ascii="Book Antiqua" w:hAnsi="Book Antiqua"/>
          <w:highlight w:val="yellow"/>
        </w:rPr>
        <w:t xml:space="preserve">En la tabla 6.5 se presentan las ´propiedades texturales, se observó que el </w:t>
      </w:r>
      <w:r w:rsidR="00D86D5B" w:rsidRPr="00A94F94">
        <w:rPr>
          <w:rFonts w:ascii="Book Antiqua" w:hAnsi="Book Antiqua"/>
          <w:highlight w:val="yellow"/>
        </w:rPr>
        <w:t xml:space="preserve">área superficial </w:t>
      </w:r>
      <w:r>
        <w:rPr>
          <w:rFonts w:ascii="Book Antiqua" w:hAnsi="Book Antiqua"/>
          <w:highlight w:val="yellow"/>
        </w:rPr>
        <w:t>disminuye</w:t>
      </w:r>
      <w:r w:rsidR="00D86D5B" w:rsidRPr="00A94F94">
        <w:rPr>
          <w:rFonts w:ascii="Book Antiqua" w:hAnsi="Book Antiqua"/>
          <w:highlight w:val="yellow"/>
        </w:rPr>
        <w:t xml:space="preserve"> </w:t>
      </w:r>
      <w:r>
        <w:rPr>
          <w:rFonts w:ascii="Book Antiqua" w:hAnsi="Book Antiqua"/>
          <w:highlight w:val="yellow"/>
        </w:rPr>
        <w:t>en un</w:t>
      </w:r>
      <w:r w:rsidR="00D86D5B" w:rsidRPr="00A94F94">
        <w:rPr>
          <w:rFonts w:ascii="Book Antiqua" w:hAnsi="Book Antiqua"/>
          <w:highlight w:val="yellow"/>
        </w:rPr>
        <w:t xml:space="preserve"> 20</w:t>
      </w:r>
      <w:r w:rsidR="00657944" w:rsidRPr="00A94F94">
        <w:rPr>
          <w:rFonts w:ascii="Book Antiqua" w:hAnsi="Book Antiqua"/>
          <w:highlight w:val="yellow"/>
        </w:rPr>
        <w:t xml:space="preserve"> </w:t>
      </w:r>
      <w:r w:rsidR="00D86D5B" w:rsidRPr="00A94F94">
        <w:rPr>
          <w:rFonts w:ascii="Book Antiqua" w:hAnsi="Book Antiqua"/>
          <w:highlight w:val="yellow"/>
        </w:rPr>
        <w:t>% respecto a</w:t>
      </w:r>
      <w:r>
        <w:rPr>
          <w:rFonts w:ascii="Book Antiqua" w:hAnsi="Book Antiqua"/>
          <w:highlight w:val="yellow"/>
        </w:rPr>
        <w:t xml:space="preserve"> los valores obtenidos para</w:t>
      </w:r>
      <w:r w:rsidR="00D86D5B" w:rsidRPr="00A94F94">
        <w:rPr>
          <w:rFonts w:ascii="Book Antiqua" w:hAnsi="Book Antiqua"/>
          <w:highlight w:val="yellow"/>
        </w:rPr>
        <w:t xml:space="preserve"> los soportes</w:t>
      </w:r>
      <w:r w:rsidR="00A94F94" w:rsidRPr="00A94F94">
        <w:rPr>
          <w:rFonts w:ascii="Book Antiqua" w:hAnsi="Book Antiqua"/>
          <w:highlight w:val="yellow"/>
        </w:rPr>
        <w:t>,</w:t>
      </w:r>
      <w:r w:rsidR="00ED617E" w:rsidRPr="00A94F94">
        <w:rPr>
          <w:rFonts w:ascii="Book Antiqua" w:hAnsi="Book Antiqua"/>
          <w:highlight w:val="yellow"/>
        </w:rPr>
        <w:t xml:space="preserve"> </w:t>
      </w:r>
      <w:r>
        <w:rPr>
          <w:rFonts w:ascii="Book Antiqua" w:hAnsi="Book Antiqua"/>
          <w:highlight w:val="yellow"/>
        </w:rPr>
        <w:t xml:space="preserve">muy posiblemente debido a que los precursores de la fase activa </w:t>
      </w:r>
      <w:r w:rsidR="00A94F94" w:rsidRPr="00A94F94">
        <w:rPr>
          <w:rFonts w:ascii="Book Antiqua" w:hAnsi="Book Antiqua"/>
          <w:highlight w:val="yellow"/>
        </w:rPr>
        <w:t>se deposita</w:t>
      </w:r>
      <w:r>
        <w:rPr>
          <w:rFonts w:ascii="Book Antiqua" w:hAnsi="Book Antiqua"/>
          <w:highlight w:val="yellow"/>
        </w:rPr>
        <w:t>n</w:t>
      </w:r>
      <w:r w:rsidR="00A94F94" w:rsidRPr="00A94F94">
        <w:rPr>
          <w:rFonts w:ascii="Book Antiqua" w:hAnsi="Book Antiqua"/>
          <w:highlight w:val="yellow"/>
        </w:rPr>
        <w:t xml:space="preserve"> en la superficie y en</w:t>
      </w:r>
      <w:r>
        <w:rPr>
          <w:rFonts w:ascii="Book Antiqua" w:hAnsi="Book Antiqua"/>
          <w:highlight w:val="yellow"/>
        </w:rPr>
        <w:t xml:space="preserve"> el interior de los poros del soporte. El precursor de</w:t>
      </w:r>
      <w:r w:rsidR="00A94F94">
        <w:rPr>
          <w:rFonts w:ascii="Book Antiqua" w:hAnsi="Book Antiqua"/>
          <w:highlight w:val="yellow"/>
        </w:rPr>
        <w:t>l</w:t>
      </w:r>
      <w:r w:rsidR="00D86D5B" w:rsidRPr="00A94F94">
        <w:rPr>
          <w:rFonts w:ascii="Book Antiqua" w:hAnsi="Book Antiqua"/>
          <w:highlight w:val="yellow"/>
        </w:rPr>
        <w:t xml:space="preserve"> catalizador</w:t>
      </w:r>
      <w:r w:rsidR="00D86D5B" w:rsidRPr="00D71161">
        <w:rPr>
          <w:rFonts w:ascii="Book Antiqua" w:hAnsi="Book Antiqua"/>
        </w:rPr>
        <w:t xml:space="preserve"> </w:t>
      </w:r>
      <w:r>
        <w:rPr>
          <w:rFonts w:ascii="Book Antiqua" w:hAnsi="Book Antiqua"/>
        </w:rPr>
        <w:t xml:space="preserve">en el cual disminuyo notablemente el área superficial </w:t>
      </w:r>
      <w:r w:rsidR="00D86D5B" w:rsidRPr="00D71161">
        <w:rPr>
          <w:rFonts w:ascii="Book Antiqua" w:hAnsi="Book Antiqua"/>
        </w:rPr>
        <w:t xml:space="preserve">fue el catalizador </w:t>
      </w:r>
      <w:proofErr w:type="spellStart"/>
      <w:r w:rsidR="00D86D5B" w:rsidRPr="00D71161">
        <w:rPr>
          <w:rFonts w:ascii="Book Antiqua" w:hAnsi="Book Antiqua"/>
        </w:rPr>
        <w:t>CoMoW</w:t>
      </w:r>
      <w:proofErr w:type="spellEnd"/>
      <w:r w:rsidR="00D86D5B" w:rsidRPr="00D71161">
        <w:rPr>
          <w:rFonts w:ascii="Book Antiqua" w:hAnsi="Book Antiqua"/>
        </w:rPr>
        <w:t>/Al</w:t>
      </w:r>
      <w:r w:rsidR="00D86D5B" w:rsidRPr="00D71161">
        <w:rPr>
          <w:rFonts w:ascii="Book Antiqua" w:hAnsi="Book Antiqua"/>
          <w:vertAlign w:val="subscript"/>
        </w:rPr>
        <w:t>2</w:t>
      </w:r>
      <w:r w:rsidR="00D86D5B" w:rsidRPr="00D71161">
        <w:rPr>
          <w:rFonts w:ascii="Book Antiqua" w:hAnsi="Book Antiqua"/>
        </w:rPr>
        <w:t>O</w:t>
      </w:r>
      <w:r w:rsidR="00D86D5B" w:rsidRPr="00D71161">
        <w:rPr>
          <w:rFonts w:ascii="Book Antiqua" w:hAnsi="Book Antiqua"/>
          <w:vertAlign w:val="subscript"/>
        </w:rPr>
        <w:t>3</w:t>
      </w:r>
      <w:r w:rsidR="00D86D5B" w:rsidRPr="00D71161">
        <w:rPr>
          <w:rFonts w:ascii="Book Antiqua" w:hAnsi="Book Antiqua"/>
        </w:rPr>
        <w:t>-MgO-K</w:t>
      </w:r>
      <w:r w:rsidR="00D86D5B" w:rsidRPr="00D71161">
        <w:rPr>
          <w:rFonts w:ascii="Book Antiqua" w:hAnsi="Book Antiqua"/>
          <w:vertAlign w:val="subscript"/>
        </w:rPr>
        <w:t>2</w:t>
      </w:r>
      <w:r w:rsidR="00D86D5B" w:rsidRPr="00D71161">
        <w:rPr>
          <w:rFonts w:ascii="Book Antiqua" w:hAnsi="Book Antiqua"/>
        </w:rPr>
        <w:t xml:space="preserve">O </w:t>
      </w:r>
      <w:r>
        <w:rPr>
          <w:rFonts w:ascii="Book Antiqua" w:hAnsi="Book Antiqua"/>
        </w:rPr>
        <w:t xml:space="preserve">con una disminución </w:t>
      </w:r>
      <w:r>
        <w:rPr>
          <w:rFonts w:ascii="Book Antiqua" w:hAnsi="Book Antiqua"/>
        </w:rPr>
        <w:lastRenderedPageBreak/>
        <w:t>aproximada de</w:t>
      </w:r>
      <w:r w:rsidR="00D86D5B" w:rsidRPr="00D71161">
        <w:rPr>
          <w:rFonts w:ascii="Book Antiqua" w:hAnsi="Book Antiqua"/>
        </w:rPr>
        <w:t xml:space="preserve"> 13</w:t>
      </w:r>
      <w:r w:rsidR="00657944">
        <w:rPr>
          <w:rFonts w:ascii="Book Antiqua" w:hAnsi="Book Antiqua"/>
        </w:rPr>
        <w:t xml:space="preserve"> </w:t>
      </w:r>
      <w:r w:rsidR="00D86D5B" w:rsidRPr="00D71161">
        <w:rPr>
          <w:rFonts w:ascii="Book Antiqua" w:hAnsi="Book Antiqua"/>
        </w:rPr>
        <w:t xml:space="preserve">% </w:t>
      </w:r>
      <w:r>
        <w:rPr>
          <w:rFonts w:ascii="Book Antiqua" w:hAnsi="Book Antiqua"/>
        </w:rPr>
        <w:t>respecto al</w:t>
      </w:r>
      <w:r w:rsidR="00D86D5B">
        <w:rPr>
          <w:rFonts w:ascii="Book Antiqua" w:hAnsi="Book Antiqua"/>
        </w:rPr>
        <w:t xml:space="preserve"> catalizador</w:t>
      </w:r>
      <w:r>
        <w:rPr>
          <w:rFonts w:ascii="Book Antiqua" w:hAnsi="Book Antiqua"/>
        </w:rPr>
        <w:t xml:space="preserve"> de referencia</w:t>
      </w:r>
      <w:r w:rsidR="00D86D5B">
        <w:rPr>
          <w:rFonts w:ascii="Book Antiqua" w:hAnsi="Book Antiqua"/>
        </w:rPr>
        <w:t xml:space="preserve"> </w:t>
      </w:r>
      <w:proofErr w:type="spellStart"/>
      <w:r w:rsidR="00D86D5B">
        <w:rPr>
          <w:rFonts w:ascii="Book Antiqua" w:hAnsi="Book Antiqua"/>
        </w:rPr>
        <w:t>CoMoW</w:t>
      </w:r>
      <w:proofErr w:type="spellEnd"/>
      <w:r w:rsidR="00D86D5B">
        <w:rPr>
          <w:rFonts w:ascii="Book Antiqua" w:hAnsi="Book Antiqua"/>
        </w:rPr>
        <w:t>/</w:t>
      </w:r>
      <w:r w:rsidR="00D86D5B" w:rsidRPr="00D71161">
        <w:rPr>
          <w:rFonts w:ascii="Book Antiqua" w:hAnsi="Book Antiqua"/>
        </w:rPr>
        <w:t>Al</w:t>
      </w:r>
      <w:r w:rsidR="00D86D5B" w:rsidRPr="00D71161">
        <w:rPr>
          <w:rFonts w:ascii="Book Antiqua" w:hAnsi="Book Antiqua"/>
          <w:vertAlign w:val="subscript"/>
        </w:rPr>
        <w:t>2</w:t>
      </w:r>
      <w:r w:rsidR="00D86D5B" w:rsidRPr="00D71161">
        <w:rPr>
          <w:rFonts w:ascii="Book Antiqua" w:hAnsi="Book Antiqua"/>
        </w:rPr>
        <w:t>O</w:t>
      </w:r>
      <w:r w:rsidR="00D86D5B" w:rsidRPr="00D71161">
        <w:rPr>
          <w:rFonts w:ascii="Book Antiqua" w:hAnsi="Book Antiqua"/>
          <w:vertAlign w:val="subscript"/>
        </w:rPr>
        <w:t>3</w:t>
      </w:r>
      <w:r w:rsidR="00D86D5B" w:rsidRPr="00D71161">
        <w:rPr>
          <w:rFonts w:ascii="Book Antiqua" w:hAnsi="Book Antiqua"/>
        </w:rPr>
        <w:t xml:space="preserve">, </w:t>
      </w:r>
      <w:r>
        <w:rPr>
          <w:rFonts w:ascii="Book Antiqua" w:hAnsi="Book Antiqua"/>
        </w:rPr>
        <w:t>mientras que el catalizador</w:t>
      </w:r>
      <w:r w:rsidR="003C2CAE">
        <w:rPr>
          <w:rFonts w:ascii="Book Antiqua" w:hAnsi="Book Antiqua"/>
        </w:rPr>
        <w:t xml:space="preserve"> modificado con </w:t>
      </w:r>
      <w:proofErr w:type="spellStart"/>
      <w:r w:rsidR="003C2CAE">
        <w:rPr>
          <w:rFonts w:ascii="Book Antiqua" w:hAnsi="Book Antiqua"/>
        </w:rPr>
        <w:t>MgO</w:t>
      </w:r>
      <w:proofErr w:type="spellEnd"/>
      <w:r w:rsidR="003C2CAE">
        <w:rPr>
          <w:rFonts w:ascii="Book Antiqua" w:hAnsi="Book Antiqua"/>
        </w:rPr>
        <w:t xml:space="preserve"> </w:t>
      </w:r>
      <w:r>
        <w:rPr>
          <w:rFonts w:ascii="Book Antiqua" w:hAnsi="Book Antiqua"/>
        </w:rPr>
        <w:t>presento una disminución del área superficial en</w:t>
      </w:r>
      <w:r w:rsidR="00D86D5B" w:rsidRPr="00D71161">
        <w:rPr>
          <w:rFonts w:ascii="Book Antiqua" w:hAnsi="Book Antiqua"/>
        </w:rPr>
        <w:t xml:space="preserve"> 6.7</w:t>
      </w:r>
      <w:r w:rsidR="00657944">
        <w:rPr>
          <w:rFonts w:ascii="Book Antiqua" w:hAnsi="Book Antiqua"/>
        </w:rPr>
        <w:t xml:space="preserve"> </w:t>
      </w:r>
      <w:r w:rsidR="00D86D5B" w:rsidRPr="00D71161">
        <w:rPr>
          <w:rFonts w:ascii="Book Antiqua" w:hAnsi="Book Antiqua"/>
        </w:rPr>
        <w:t>%</w:t>
      </w:r>
      <w:r>
        <w:rPr>
          <w:rFonts w:ascii="Book Antiqua" w:hAnsi="Book Antiqua"/>
        </w:rPr>
        <w:t xml:space="preserve"> respecto a la referencia</w:t>
      </w:r>
      <w:r w:rsidR="00D86D5B" w:rsidRPr="00D71161">
        <w:rPr>
          <w:rFonts w:ascii="Book Antiqua" w:hAnsi="Book Antiqua"/>
        </w:rPr>
        <w:t xml:space="preserve">. </w:t>
      </w:r>
    </w:p>
    <w:p w14:paraId="3DA7FA89" w14:textId="77777777" w:rsidR="00882EDA" w:rsidRDefault="00882EDA" w:rsidP="00CE6234">
      <w:pPr>
        <w:spacing w:after="0" w:line="276" w:lineRule="auto"/>
        <w:jc w:val="both"/>
        <w:rPr>
          <w:rFonts w:ascii="Book Antiqua" w:hAnsi="Book Antiqua"/>
        </w:rPr>
      </w:pPr>
    </w:p>
    <w:p w14:paraId="59F44723" w14:textId="77777777" w:rsidR="00C77FD8" w:rsidRDefault="00C77FD8" w:rsidP="00524AB1">
      <w:pPr>
        <w:spacing w:after="0" w:line="276" w:lineRule="auto"/>
        <w:jc w:val="both"/>
        <w:rPr>
          <w:rFonts w:ascii="Book Antiqua" w:hAnsi="Book Antiqua"/>
        </w:rPr>
      </w:pPr>
      <w:r>
        <w:rPr>
          <w:rFonts w:ascii="Book Antiqua" w:hAnsi="Book Antiqua"/>
        </w:rPr>
        <w:t xml:space="preserve">El </w:t>
      </w:r>
      <w:proofErr w:type="spellStart"/>
      <w:r>
        <w:rPr>
          <w:rFonts w:ascii="Book Antiqua" w:hAnsi="Book Antiqua"/>
        </w:rPr>
        <w:t>diamtero</w:t>
      </w:r>
      <w:proofErr w:type="spellEnd"/>
      <w:r>
        <w:rPr>
          <w:rFonts w:ascii="Book Antiqua" w:hAnsi="Book Antiqua"/>
        </w:rPr>
        <w:t xml:space="preserve"> promedio de poro </w:t>
      </w:r>
    </w:p>
    <w:p w14:paraId="1608239E" w14:textId="0B59E4FB" w:rsidR="00524AB1" w:rsidRPr="00FD19BB" w:rsidRDefault="00524AB1" w:rsidP="00524AB1">
      <w:pPr>
        <w:spacing w:after="0" w:line="276" w:lineRule="auto"/>
        <w:jc w:val="both"/>
        <w:rPr>
          <w:rFonts w:ascii="Book Antiqua" w:hAnsi="Book Antiqua"/>
        </w:rPr>
      </w:pPr>
      <w:r w:rsidRPr="00FD19BB">
        <w:rPr>
          <w:rFonts w:ascii="Book Antiqua" w:hAnsi="Book Antiqua"/>
        </w:rPr>
        <w:t xml:space="preserve">En cuanto al diámetro de poro se refiere, el catalizador soportado en alúmina presentó un </w:t>
      </w:r>
      <w:r w:rsidR="00DF148B">
        <w:rPr>
          <w:rFonts w:ascii="Book Antiqua" w:hAnsi="Book Antiqua"/>
        </w:rPr>
        <w:t>aumento en el diámetro del 14</w:t>
      </w:r>
      <w:r w:rsidR="00657944">
        <w:rPr>
          <w:rFonts w:ascii="Book Antiqua" w:hAnsi="Book Antiqua"/>
        </w:rPr>
        <w:t xml:space="preserve"> </w:t>
      </w:r>
      <w:r w:rsidRPr="00FD19BB">
        <w:rPr>
          <w:rFonts w:ascii="Book Antiqua" w:hAnsi="Book Antiqua"/>
        </w:rPr>
        <w:t>% al agregar la fase activa (CoMoW), contrario a los otros catalizadores, en los cuales el diámetro de poro se vio disminuido en u</w:t>
      </w:r>
      <w:r w:rsidR="00AC0380">
        <w:rPr>
          <w:rFonts w:ascii="Book Antiqua" w:hAnsi="Book Antiqua"/>
        </w:rPr>
        <w:t>n 11</w:t>
      </w:r>
      <w:r w:rsidR="00DF148B">
        <w:rPr>
          <w:rFonts w:ascii="Book Antiqua" w:hAnsi="Book Antiqua"/>
        </w:rPr>
        <w:t xml:space="preserve"> y </w:t>
      </w:r>
      <w:r w:rsidR="00AC0380">
        <w:rPr>
          <w:rFonts w:ascii="Book Antiqua" w:hAnsi="Book Antiqua"/>
        </w:rPr>
        <w:t>4</w:t>
      </w:r>
      <w:r w:rsidR="00657944">
        <w:rPr>
          <w:rFonts w:ascii="Book Antiqua" w:hAnsi="Book Antiqua"/>
        </w:rPr>
        <w:t xml:space="preserve"> </w:t>
      </w:r>
      <w:r w:rsidRPr="00FD19BB">
        <w:rPr>
          <w:rFonts w:ascii="Book Antiqua" w:hAnsi="Book Antiqua"/>
        </w:rPr>
        <w:t>% para los catalizadores soportados en  Al</w:t>
      </w:r>
      <w:r w:rsidRPr="00FD19BB">
        <w:rPr>
          <w:rFonts w:ascii="Book Antiqua" w:hAnsi="Book Antiqua"/>
          <w:vertAlign w:val="subscript"/>
        </w:rPr>
        <w:t>2</w:t>
      </w:r>
      <w:r w:rsidRPr="00FD19BB">
        <w:rPr>
          <w:rFonts w:ascii="Book Antiqua" w:hAnsi="Book Antiqua"/>
        </w:rPr>
        <w:t>O</w:t>
      </w:r>
      <w:r w:rsidRPr="00FD19BB">
        <w:rPr>
          <w:rFonts w:ascii="Book Antiqua" w:hAnsi="Book Antiqua"/>
          <w:vertAlign w:val="subscript"/>
        </w:rPr>
        <w:t>3</w:t>
      </w:r>
      <w:r w:rsidRPr="00FD19BB">
        <w:rPr>
          <w:rFonts w:ascii="Book Antiqua" w:hAnsi="Book Antiqua"/>
        </w:rPr>
        <w:t>-MgO y Al</w:t>
      </w:r>
      <w:r w:rsidRPr="00FD19BB">
        <w:rPr>
          <w:rFonts w:ascii="Book Antiqua" w:hAnsi="Book Antiqua"/>
          <w:vertAlign w:val="subscript"/>
        </w:rPr>
        <w:t>2</w:t>
      </w:r>
      <w:r w:rsidRPr="00FD19BB">
        <w:rPr>
          <w:rFonts w:ascii="Book Antiqua" w:hAnsi="Book Antiqua"/>
        </w:rPr>
        <w:t>O</w:t>
      </w:r>
      <w:r w:rsidRPr="00FD19BB">
        <w:rPr>
          <w:rFonts w:ascii="Book Antiqua" w:hAnsi="Book Antiqua"/>
          <w:vertAlign w:val="subscript"/>
        </w:rPr>
        <w:t>3</w:t>
      </w:r>
      <w:r w:rsidRPr="00FD19BB">
        <w:rPr>
          <w:rFonts w:ascii="Book Antiqua" w:hAnsi="Book Antiqua"/>
        </w:rPr>
        <w:t>-MgO-K</w:t>
      </w:r>
      <w:r w:rsidRPr="00FD19BB">
        <w:rPr>
          <w:rFonts w:ascii="Book Antiqua" w:hAnsi="Book Antiqua"/>
          <w:vertAlign w:val="subscript"/>
        </w:rPr>
        <w:t>2</w:t>
      </w:r>
      <w:r w:rsidRPr="00FD19BB">
        <w:rPr>
          <w:rFonts w:ascii="Book Antiqua" w:hAnsi="Book Antiqua"/>
        </w:rPr>
        <w:t>O respectivamente.</w:t>
      </w:r>
    </w:p>
    <w:p w14:paraId="514B2A3B" w14:textId="77777777" w:rsidR="00DF51AD" w:rsidRDefault="00DF51AD" w:rsidP="009E2A76">
      <w:pPr>
        <w:spacing w:after="0" w:line="276" w:lineRule="auto"/>
        <w:jc w:val="both"/>
        <w:rPr>
          <w:rFonts w:ascii="Book Antiqua" w:hAnsi="Book Antiqua"/>
        </w:rPr>
      </w:pPr>
    </w:p>
    <w:p w14:paraId="4B9FFE5D" w14:textId="77777777" w:rsidR="00DF51AD" w:rsidRDefault="00DF51AD" w:rsidP="00CE6234">
      <w:pPr>
        <w:spacing w:after="0" w:line="276" w:lineRule="auto"/>
        <w:jc w:val="both"/>
        <w:rPr>
          <w:rFonts w:ascii="Book Antiqua" w:hAnsi="Book Antiqua"/>
        </w:rPr>
      </w:pPr>
    </w:p>
    <w:p w14:paraId="53EE02F6" w14:textId="01561F51" w:rsidR="00DF51AD" w:rsidRPr="00D71161" w:rsidRDefault="00DF51AD" w:rsidP="00CE6234">
      <w:pPr>
        <w:pStyle w:val="Descripcin"/>
        <w:keepNext/>
        <w:spacing w:after="0" w:line="276" w:lineRule="auto"/>
        <w:rPr>
          <w:rFonts w:ascii="Book Antiqua" w:hAnsi="Book Antiqua"/>
          <w:color w:val="auto"/>
          <w:sz w:val="22"/>
          <w:szCs w:val="22"/>
        </w:rPr>
      </w:pPr>
      <w:bookmarkStart w:id="123" w:name="_Toc9262213"/>
      <w:r w:rsidRPr="00D71161">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5</w:t>
      </w:r>
      <w:r w:rsidR="002141E4">
        <w:rPr>
          <w:rFonts w:ascii="Book Antiqua" w:hAnsi="Book Antiqua"/>
          <w:color w:val="auto"/>
          <w:sz w:val="22"/>
          <w:szCs w:val="22"/>
        </w:rPr>
        <w:fldChar w:fldCharType="end"/>
      </w:r>
      <w:r w:rsidRPr="00D71161">
        <w:rPr>
          <w:rFonts w:ascii="Book Antiqua" w:hAnsi="Book Antiqua"/>
          <w:color w:val="auto"/>
          <w:sz w:val="22"/>
          <w:szCs w:val="22"/>
        </w:rPr>
        <w:t xml:space="preserve"> Área Superficial</w:t>
      </w:r>
      <w:r w:rsidR="00F21229">
        <w:rPr>
          <w:rFonts w:ascii="Book Antiqua" w:hAnsi="Book Antiqua"/>
          <w:color w:val="auto"/>
          <w:sz w:val="22"/>
          <w:szCs w:val="22"/>
        </w:rPr>
        <w:t xml:space="preserve"> Específica</w:t>
      </w:r>
      <w:r w:rsidRPr="00D71161">
        <w:rPr>
          <w:rFonts w:ascii="Book Antiqua" w:hAnsi="Book Antiqua"/>
          <w:color w:val="auto"/>
          <w:sz w:val="22"/>
          <w:szCs w:val="22"/>
        </w:rPr>
        <w:t>, Diámetro de Poro y Volumen de Poro de Catalizadores</w:t>
      </w:r>
      <w:bookmarkEnd w:id="123"/>
    </w:p>
    <w:tbl>
      <w:tblPr>
        <w:tblStyle w:val="Tabladelista2-nfasis2"/>
        <w:tblpPr w:leftFromText="141" w:rightFromText="141" w:vertAnchor="text" w:horzAnchor="margin" w:tblpXSpec="center" w:tblpY="93"/>
        <w:tblW w:w="5975" w:type="dxa"/>
        <w:tblLook w:val="0420" w:firstRow="1" w:lastRow="0" w:firstColumn="0" w:lastColumn="0" w:noHBand="0" w:noVBand="1"/>
      </w:tblPr>
      <w:tblGrid>
        <w:gridCol w:w="2850"/>
        <w:gridCol w:w="1081"/>
        <w:gridCol w:w="925"/>
        <w:gridCol w:w="1119"/>
      </w:tblGrid>
      <w:tr w:rsidR="00DF51AD" w:rsidRPr="00B338CD" w14:paraId="16781EA9" w14:textId="77777777" w:rsidTr="0010691E">
        <w:trPr>
          <w:cnfStyle w:val="100000000000" w:firstRow="1" w:lastRow="0" w:firstColumn="0" w:lastColumn="0" w:oddVBand="0" w:evenVBand="0" w:oddHBand="0" w:evenHBand="0" w:firstRowFirstColumn="0" w:firstRowLastColumn="0" w:lastRowFirstColumn="0" w:lastRowLastColumn="0"/>
          <w:trHeight w:val="567"/>
        </w:trPr>
        <w:tc>
          <w:tcPr>
            <w:tcW w:w="2850" w:type="dxa"/>
            <w:vAlign w:val="center"/>
            <w:hideMark/>
          </w:tcPr>
          <w:p w14:paraId="6CF474A7" w14:textId="77777777" w:rsidR="00DF51AD" w:rsidRPr="00D71161" w:rsidRDefault="00DF51AD" w:rsidP="00CE6234">
            <w:pPr>
              <w:spacing w:line="276" w:lineRule="auto"/>
              <w:rPr>
                <w:rFonts w:ascii="Book Antiqua" w:hAnsi="Book Antiqua" w:cstheme="minorHAnsi"/>
              </w:rPr>
            </w:pPr>
            <w:r w:rsidRPr="00D71161">
              <w:rPr>
                <w:rFonts w:ascii="Book Antiqua" w:hAnsi="Book Antiqua" w:cstheme="minorHAnsi"/>
              </w:rPr>
              <w:t>Catalizador</w:t>
            </w:r>
          </w:p>
        </w:tc>
        <w:tc>
          <w:tcPr>
            <w:tcW w:w="1081" w:type="dxa"/>
            <w:vAlign w:val="center"/>
            <w:hideMark/>
          </w:tcPr>
          <w:p w14:paraId="792C09F9" w14:textId="77777777" w:rsidR="00DF51AD" w:rsidRPr="00D71161" w:rsidRDefault="00DF51AD" w:rsidP="00CE6234">
            <w:pPr>
              <w:spacing w:line="276" w:lineRule="auto"/>
              <w:rPr>
                <w:rFonts w:ascii="Book Antiqua" w:hAnsi="Book Antiqua" w:cstheme="minorHAnsi"/>
              </w:rPr>
            </w:pPr>
            <w:r w:rsidRPr="00D71161">
              <w:rPr>
                <w:rFonts w:ascii="Book Antiqua" w:hAnsi="Book Antiqua" w:cstheme="minorHAnsi"/>
                <w:bCs w:val="0"/>
              </w:rPr>
              <w:t>Área (m</w:t>
            </w:r>
            <w:r w:rsidRPr="00D71161">
              <w:rPr>
                <w:rFonts w:ascii="Book Antiqua" w:hAnsi="Book Antiqua" w:cstheme="minorHAnsi"/>
                <w:bCs w:val="0"/>
                <w:vertAlign w:val="superscript"/>
              </w:rPr>
              <w:t>2</w:t>
            </w:r>
            <w:r w:rsidRPr="00D71161">
              <w:rPr>
                <w:rFonts w:ascii="Book Antiqua" w:hAnsi="Book Antiqua" w:cstheme="minorHAnsi"/>
                <w:bCs w:val="0"/>
              </w:rPr>
              <w:t>/g)</w:t>
            </w:r>
          </w:p>
        </w:tc>
        <w:tc>
          <w:tcPr>
            <w:tcW w:w="925" w:type="dxa"/>
            <w:vAlign w:val="center"/>
            <w:hideMark/>
          </w:tcPr>
          <w:p w14:paraId="29879776" w14:textId="77777777" w:rsidR="00DF51AD" w:rsidRPr="004648CA" w:rsidRDefault="00DF51AD" w:rsidP="00CE6234">
            <w:pPr>
              <w:spacing w:line="276" w:lineRule="auto"/>
              <w:rPr>
                <w:rFonts w:ascii="Book Antiqua" w:hAnsi="Book Antiqua" w:cstheme="minorHAnsi"/>
                <w:bCs w:val="0"/>
                <w:i/>
              </w:rPr>
            </w:pPr>
            <w:r w:rsidRPr="004648CA">
              <w:rPr>
                <w:rFonts w:ascii="Book Antiqua" w:hAnsi="Book Antiqua" w:cstheme="minorHAnsi"/>
                <w:bCs w:val="0"/>
                <w:i/>
              </w:rPr>
              <w:t>D</w:t>
            </w:r>
            <w:r w:rsidRPr="004648CA">
              <w:rPr>
                <w:rFonts w:ascii="Book Antiqua" w:hAnsi="Book Antiqua" w:cstheme="minorHAnsi"/>
                <w:bCs w:val="0"/>
                <w:i/>
                <w:vertAlign w:val="subscript"/>
              </w:rPr>
              <w:t>p</w:t>
            </w:r>
          </w:p>
          <w:p w14:paraId="51CA4309" w14:textId="77777777" w:rsidR="00DF51AD" w:rsidRPr="00D71161" w:rsidRDefault="00DF51AD" w:rsidP="00CE6234">
            <w:pPr>
              <w:spacing w:line="276" w:lineRule="auto"/>
              <w:rPr>
                <w:rFonts w:ascii="Book Antiqua" w:hAnsi="Book Antiqua" w:cstheme="minorHAnsi"/>
              </w:rPr>
            </w:pPr>
            <w:r w:rsidRPr="00D71161">
              <w:rPr>
                <w:rFonts w:ascii="Book Antiqua" w:hAnsi="Book Antiqua" w:cstheme="minorHAnsi"/>
                <w:bCs w:val="0"/>
              </w:rPr>
              <w:t>(Å)</w:t>
            </w:r>
          </w:p>
        </w:tc>
        <w:tc>
          <w:tcPr>
            <w:tcW w:w="1119" w:type="dxa"/>
            <w:vAlign w:val="center"/>
            <w:hideMark/>
          </w:tcPr>
          <w:p w14:paraId="577AA0D0" w14:textId="77777777" w:rsidR="00DF51AD" w:rsidRPr="00D71161" w:rsidRDefault="00DF51AD" w:rsidP="00CE6234">
            <w:pPr>
              <w:spacing w:line="276" w:lineRule="auto"/>
              <w:rPr>
                <w:rFonts w:ascii="Book Antiqua" w:hAnsi="Book Antiqua" w:cstheme="minorHAnsi"/>
              </w:rPr>
            </w:pPr>
            <w:r w:rsidRPr="004648CA">
              <w:rPr>
                <w:rFonts w:ascii="Book Antiqua" w:hAnsi="Book Antiqua" w:cstheme="minorHAnsi"/>
                <w:bCs w:val="0"/>
                <w:i/>
              </w:rPr>
              <w:t>V</w:t>
            </w:r>
            <w:r w:rsidR="004648CA" w:rsidRPr="004648CA">
              <w:rPr>
                <w:rFonts w:ascii="Book Antiqua" w:hAnsi="Book Antiqua" w:cstheme="minorHAnsi"/>
                <w:bCs w:val="0"/>
                <w:i/>
                <w:vertAlign w:val="subscript"/>
              </w:rPr>
              <w:t>p</w:t>
            </w:r>
            <w:r w:rsidRPr="00D71161">
              <w:rPr>
                <w:rFonts w:ascii="Book Antiqua" w:hAnsi="Book Antiqua" w:cstheme="minorHAnsi"/>
                <w:bCs w:val="0"/>
              </w:rPr>
              <w:t xml:space="preserve"> (cm</w:t>
            </w:r>
            <w:r w:rsidRPr="00D71161">
              <w:rPr>
                <w:rFonts w:ascii="Book Antiqua" w:hAnsi="Book Antiqua" w:cstheme="minorHAnsi"/>
                <w:bCs w:val="0"/>
                <w:vertAlign w:val="superscript"/>
              </w:rPr>
              <w:t>3</w:t>
            </w:r>
            <w:r w:rsidRPr="00D71161">
              <w:rPr>
                <w:rFonts w:ascii="Book Antiqua" w:hAnsi="Book Antiqua" w:cstheme="minorHAnsi"/>
                <w:bCs w:val="0"/>
              </w:rPr>
              <w:t>/g)</w:t>
            </w:r>
          </w:p>
        </w:tc>
      </w:tr>
      <w:tr w:rsidR="00DF51AD" w:rsidRPr="00B338CD" w14:paraId="051CB3C9" w14:textId="77777777" w:rsidTr="0010691E">
        <w:trPr>
          <w:cnfStyle w:val="000000100000" w:firstRow="0" w:lastRow="0" w:firstColumn="0" w:lastColumn="0" w:oddVBand="0" w:evenVBand="0" w:oddHBand="1" w:evenHBand="0" w:firstRowFirstColumn="0" w:firstRowLastColumn="0" w:lastRowFirstColumn="0" w:lastRowLastColumn="0"/>
          <w:trHeight w:val="567"/>
        </w:trPr>
        <w:tc>
          <w:tcPr>
            <w:tcW w:w="2850" w:type="dxa"/>
            <w:vAlign w:val="center"/>
          </w:tcPr>
          <w:p w14:paraId="193CFDBB" w14:textId="77777777" w:rsidR="00DF51AD" w:rsidRPr="00D71161" w:rsidRDefault="00DF51AD" w:rsidP="00CE6234">
            <w:pPr>
              <w:spacing w:line="276" w:lineRule="auto"/>
              <w:rPr>
                <w:rFonts w:ascii="Book Antiqua" w:hAnsi="Book Antiqua" w:cstheme="minorHAnsi"/>
                <w:b/>
              </w:rPr>
            </w:pPr>
            <w:r w:rsidRPr="00D71161">
              <w:rPr>
                <w:rFonts w:ascii="Book Antiqua" w:hAnsi="Book Antiqua" w:cstheme="minorHAnsi"/>
                <w:b/>
              </w:rPr>
              <w:t>CoMoW/Al</w:t>
            </w:r>
            <w:r w:rsidRPr="00D71161">
              <w:rPr>
                <w:rFonts w:ascii="Book Antiqua" w:hAnsi="Book Antiqua" w:cstheme="minorHAnsi"/>
                <w:b/>
                <w:vertAlign w:val="subscript"/>
              </w:rPr>
              <w:t>2</w:t>
            </w:r>
            <w:r w:rsidRPr="00D71161">
              <w:rPr>
                <w:rFonts w:ascii="Book Antiqua" w:hAnsi="Book Antiqua" w:cstheme="minorHAnsi"/>
                <w:b/>
              </w:rPr>
              <w:t>O</w:t>
            </w:r>
            <w:r w:rsidRPr="00D71161">
              <w:rPr>
                <w:rFonts w:ascii="Book Antiqua" w:hAnsi="Book Antiqua" w:cstheme="minorHAnsi"/>
                <w:b/>
                <w:vertAlign w:val="subscript"/>
              </w:rPr>
              <w:t>3</w:t>
            </w:r>
          </w:p>
        </w:tc>
        <w:tc>
          <w:tcPr>
            <w:tcW w:w="1081" w:type="dxa"/>
            <w:vAlign w:val="center"/>
          </w:tcPr>
          <w:p w14:paraId="53DEBB96" w14:textId="77777777" w:rsidR="00DF51AD" w:rsidRPr="00D71161" w:rsidRDefault="00DF51AD" w:rsidP="00CE6234">
            <w:pPr>
              <w:spacing w:line="276" w:lineRule="auto"/>
              <w:rPr>
                <w:rFonts w:ascii="Book Antiqua" w:hAnsi="Book Antiqua" w:cs="Arial"/>
              </w:rPr>
            </w:pPr>
            <w:r w:rsidRPr="00D71161">
              <w:rPr>
                <w:rFonts w:ascii="Book Antiqua" w:hAnsi="Book Antiqua" w:cs="Arial"/>
              </w:rPr>
              <w:t>225.4</w:t>
            </w:r>
          </w:p>
        </w:tc>
        <w:tc>
          <w:tcPr>
            <w:tcW w:w="925" w:type="dxa"/>
            <w:vAlign w:val="center"/>
          </w:tcPr>
          <w:p w14:paraId="22CF3C5D" w14:textId="77777777" w:rsidR="00DF51AD" w:rsidRPr="00D71161" w:rsidRDefault="00DF51AD" w:rsidP="00CE6234">
            <w:pPr>
              <w:spacing w:line="276" w:lineRule="auto"/>
              <w:rPr>
                <w:rFonts w:ascii="Book Antiqua" w:hAnsi="Book Antiqua" w:cs="Arial"/>
              </w:rPr>
            </w:pPr>
            <w:r w:rsidRPr="00D71161">
              <w:rPr>
                <w:rFonts w:ascii="Book Antiqua" w:hAnsi="Book Antiqua" w:cs="Arial"/>
              </w:rPr>
              <w:t>66.04</w:t>
            </w:r>
          </w:p>
        </w:tc>
        <w:tc>
          <w:tcPr>
            <w:tcW w:w="1119" w:type="dxa"/>
            <w:vAlign w:val="center"/>
          </w:tcPr>
          <w:p w14:paraId="034B9195" w14:textId="77777777" w:rsidR="00DF51AD" w:rsidRPr="00D71161" w:rsidRDefault="00DF51AD" w:rsidP="00CE6234">
            <w:pPr>
              <w:spacing w:line="276" w:lineRule="auto"/>
              <w:rPr>
                <w:rFonts w:ascii="Book Antiqua" w:hAnsi="Book Antiqua" w:cs="Arial"/>
              </w:rPr>
            </w:pPr>
            <w:r>
              <w:rPr>
                <w:rFonts w:ascii="Book Antiqua" w:hAnsi="Book Antiqua" w:cs="Arial"/>
              </w:rPr>
              <w:t>0.37</w:t>
            </w:r>
          </w:p>
        </w:tc>
      </w:tr>
      <w:tr w:rsidR="00DF51AD" w:rsidRPr="00B338CD" w14:paraId="2846590C" w14:textId="77777777" w:rsidTr="0010691E">
        <w:trPr>
          <w:trHeight w:val="567"/>
        </w:trPr>
        <w:tc>
          <w:tcPr>
            <w:tcW w:w="2850" w:type="dxa"/>
            <w:vAlign w:val="center"/>
            <w:hideMark/>
          </w:tcPr>
          <w:p w14:paraId="3929D168" w14:textId="77777777" w:rsidR="00DF51AD" w:rsidRPr="00D71161" w:rsidRDefault="00DF51AD" w:rsidP="00CE6234">
            <w:pPr>
              <w:spacing w:line="276" w:lineRule="auto"/>
              <w:rPr>
                <w:rFonts w:ascii="Book Antiqua" w:hAnsi="Book Antiqua" w:cstheme="minorHAnsi"/>
                <w:b/>
              </w:rPr>
            </w:pPr>
            <w:r w:rsidRPr="00D71161">
              <w:rPr>
                <w:rFonts w:ascii="Book Antiqua" w:hAnsi="Book Antiqua" w:cstheme="minorHAnsi"/>
                <w:b/>
              </w:rPr>
              <w:t>CoMoW/Al</w:t>
            </w:r>
            <w:r w:rsidRPr="00D71161">
              <w:rPr>
                <w:rFonts w:ascii="Book Antiqua" w:hAnsi="Book Antiqua" w:cstheme="minorHAnsi"/>
                <w:b/>
                <w:vertAlign w:val="subscript"/>
              </w:rPr>
              <w:t>2</w:t>
            </w:r>
            <w:r w:rsidRPr="00D71161">
              <w:rPr>
                <w:rFonts w:ascii="Book Antiqua" w:hAnsi="Book Antiqua" w:cstheme="minorHAnsi"/>
                <w:b/>
              </w:rPr>
              <w:t>O</w:t>
            </w:r>
            <w:r w:rsidRPr="00D71161">
              <w:rPr>
                <w:rFonts w:ascii="Book Antiqua" w:hAnsi="Book Antiqua" w:cstheme="minorHAnsi"/>
                <w:b/>
                <w:vertAlign w:val="subscript"/>
              </w:rPr>
              <w:t>3</w:t>
            </w:r>
            <w:r w:rsidRPr="00D71161">
              <w:rPr>
                <w:rFonts w:ascii="Book Antiqua" w:hAnsi="Book Antiqua" w:cstheme="minorHAnsi"/>
                <w:b/>
              </w:rPr>
              <w:t>-MgO</w:t>
            </w:r>
          </w:p>
        </w:tc>
        <w:tc>
          <w:tcPr>
            <w:tcW w:w="1081" w:type="dxa"/>
            <w:vAlign w:val="center"/>
          </w:tcPr>
          <w:p w14:paraId="145353C6" w14:textId="77777777" w:rsidR="00DF51AD" w:rsidRPr="00D71161" w:rsidRDefault="00DF51AD" w:rsidP="00CE6234">
            <w:pPr>
              <w:spacing w:line="276" w:lineRule="auto"/>
              <w:rPr>
                <w:rFonts w:ascii="Book Antiqua" w:hAnsi="Book Antiqua" w:cstheme="minorHAnsi"/>
              </w:rPr>
            </w:pPr>
            <w:r w:rsidRPr="00D71161">
              <w:rPr>
                <w:rFonts w:ascii="Book Antiqua" w:hAnsi="Book Antiqua" w:cs="Arial"/>
              </w:rPr>
              <w:t>209.7</w:t>
            </w:r>
          </w:p>
        </w:tc>
        <w:tc>
          <w:tcPr>
            <w:tcW w:w="925" w:type="dxa"/>
            <w:vAlign w:val="center"/>
          </w:tcPr>
          <w:p w14:paraId="5BC184AE" w14:textId="77777777" w:rsidR="00DF51AD" w:rsidRPr="00D71161" w:rsidRDefault="00DF51AD" w:rsidP="00CE6234">
            <w:pPr>
              <w:spacing w:line="276" w:lineRule="auto"/>
              <w:rPr>
                <w:rFonts w:ascii="Book Antiqua" w:hAnsi="Book Antiqua" w:cstheme="minorHAnsi"/>
              </w:rPr>
            </w:pPr>
            <w:r w:rsidRPr="00D71161">
              <w:rPr>
                <w:rFonts w:ascii="Book Antiqua" w:hAnsi="Book Antiqua" w:cs="Arial"/>
              </w:rPr>
              <w:t>60.9</w:t>
            </w:r>
          </w:p>
        </w:tc>
        <w:tc>
          <w:tcPr>
            <w:tcW w:w="1119" w:type="dxa"/>
            <w:vAlign w:val="center"/>
          </w:tcPr>
          <w:p w14:paraId="2A0BF86E" w14:textId="77777777" w:rsidR="00DF51AD" w:rsidRPr="00D71161" w:rsidRDefault="00DF51AD" w:rsidP="00CE6234">
            <w:pPr>
              <w:spacing w:line="276" w:lineRule="auto"/>
              <w:rPr>
                <w:rFonts w:ascii="Book Antiqua" w:hAnsi="Book Antiqua" w:cstheme="minorHAnsi"/>
              </w:rPr>
            </w:pPr>
            <w:r>
              <w:rPr>
                <w:rFonts w:ascii="Book Antiqua" w:hAnsi="Book Antiqua" w:cs="Arial"/>
              </w:rPr>
              <w:t>0.32</w:t>
            </w:r>
          </w:p>
        </w:tc>
      </w:tr>
      <w:tr w:rsidR="00DF51AD" w:rsidRPr="00B338CD" w14:paraId="36E1C2B5" w14:textId="77777777" w:rsidTr="0010691E">
        <w:trPr>
          <w:cnfStyle w:val="000000100000" w:firstRow="0" w:lastRow="0" w:firstColumn="0" w:lastColumn="0" w:oddVBand="0" w:evenVBand="0" w:oddHBand="1" w:evenHBand="0" w:firstRowFirstColumn="0" w:firstRowLastColumn="0" w:lastRowFirstColumn="0" w:lastRowLastColumn="0"/>
          <w:trHeight w:val="567"/>
        </w:trPr>
        <w:tc>
          <w:tcPr>
            <w:tcW w:w="2850" w:type="dxa"/>
            <w:vAlign w:val="center"/>
            <w:hideMark/>
          </w:tcPr>
          <w:p w14:paraId="2DD2E6F8" w14:textId="77777777" w:rsidR="00DF51AD" w:rsidRPr="00D71161" w:rsidRDefault="00DF51AD" w:rsidP="00CE6234">
            <w:pPr>
              <w:spacing w:line="276" w:lineRule="auto"/>
              <w:rPr>
                <w:rFonts w:ascii="Book Antiqua" w:hAnsi="Book Antiqua" w:cstheme="minorHAnsi"/>
                <w:b/>
              </w:rPr>
            </w:pPr>
            <w:r w:rsidRPr="00D71161">
              <w:rPr>
                <w:rFonts w:ascii="Book Antiqua" w:hAnsi="Book Antiqua" w:cstheme="minorHAnsi"/>
                <w:b/>
              </w:rPr>
              <w:t>CoMoW/Al</w:t>
            </w:r>
            <w:r w:rsidRPr="00D71161">
              <w:rPr>
                <w:rFonts w:ascii="Book Antiqua" w:hAnsi="Book Antiqua" w:cstheme="minorHAnsi"/>
                <w:b/>
                <w:vertAlign w:val="subscript"/>
              </w:rPr>
              <w:t>2</w:t>
            </w:r>
            <w:r w:rsidRPr="00D71161">
              <w:rPr>
                <w:rFonts w:ascii="Book Antiqua" w:hAnsi="Book Antiqua" w:cstheme="minorHAnsi"/>
                <w:b/>
              </w:rPr>
              <w:t>O</w:t>
            </w:r>
            <w:r w:rsidRPr="00D71161">
              <w:rPr>
                <w:rFonts w:ascii="Book Antiqua" w:hAnsi="Book Antiqua" w:cstheme="minorHAnsi"/>
                <w:b/>
                <w:vertAlign w:val="subscript"/>
              </w:rPr>
              <w:t>3</w:t>
            </w:r>
            <w:r w:rsidRPr="00D71161">
              <w:rPr>
                <w:rFonts w:ascii="Book Antiqua" w:hAnsi="Book Antiqua" w:cstheme="minorHAnsi"/>
                <w:b/>
              </w:rPr>
              <w:t>-MgO-K</w:t>
            </w:r>
            <w:r w:rsidRPr="00D71161">
              <w:rPr>
                <w:rFonts w:ascii="Book Antiqua" w:hAnsi="Book Antiqua" w:cstheme="minorHAnsi"/>
                <w:b/>
                <w:vertAlign w:val="subscript"/>
              </w:rPr>
              <w:t>2</w:t>
            </w:r>
            <w:r w:rsidRPr="00D71161">
              <w:rPr>
                <w:rFonts w:ascii="Book Antiqua" w:hAnsi="Book Antiqua" w:cstheme="minorHAnsi"/>
                <w:b/>
              </w:rPr>
              <w:t>O</w:t>
            </w:r>
          </w:p>
        </w:tc>
        <w:tc>
          <w:tcPr>
            <w:tcW w:w="1081" w:type="dxa"/>
            <w:vAlign w:val="center"/>
          </w:tcPr>
          <w:p w14:paraId="0EF3881F" w14:textId="77777777" w:rsidR="00DF51AD" w:rsidRPr="00D71161" w:rsidRDefault="00DF51AD" w:rsidP="00CE6234">
            <w:pPr>
              <w:spacing w:line="276" w:lineRule="auto"/>
              <w:rPr>
                <w:rFonts w:ascii="Book Antiqua" w:hAnsi="Book Antiqua" w:cstheme="minorHAnsi"/>
              </w:rPr>
            </w:pPr>
            <w:r w:rsidRPr="00D71161">
              <w:rPr>
                <w:rFonts w:ascii="Book Antiqua" w:hAnsi="Book Antiqua" w:cs="Arial"/>
              </w:rPr>
              <w:t>195.7</w:t>
            </w:r>
          </w:p>
        </w:tc>
        <w:tc>
          <w:tcPr>
            <w:tcW w:w="925" w:type="dxa"/>
            <w:vAlign w:val="center"/>
          </w:tcPr>
          <w:p w14:paraId="2FB9C070" w14:textId="77777777" w:rsidR="00DF51AD" w:rsidRPr="00D71161" w:rsidRDefault="00DF51AD" w:rsidP="00CE6234">
            <w:pPr>
              <w:spacing w:line="276" w:lineRule="auto"/>
              <w:rPr>
                <w:rFonts w:ascii="Book Antiqua" w:hAnsi="Book Antiqua" w:cstheme="minorHAnsi"/>
              </w:rPr>
            </w:pPr>
            <w:r w:rsidRPr="00D71161">
              <w:rPr>
                <w:rFonts w:ascii="Book Antiqua" w:hAnsi="Book Antiqua" w:cs="Arial"/>
              </w:rPr>
              <w:t>56.9</w:t>
            </w:r>
          </w:p>
        </w:tc>
        <w:tc>
          <w:tcPr>
            <w:tcW w:w="1119" w:type="dxa"/>
            <w:vAlign w:val="center"/>
          </w:tcPr>
          <w:p w14:paraId="041864DA" w14:textId="77777777" w:rsidR="00DF51AD" w:rsidRPr="00D71161" w:rsidRDefault="00DF51AD" w:rsidP="00CE6234">
            <w:pPr>
              <w:spacing w:line="276" w:lineRule="auto"/>
              <w:rPr>
                <w:rFonts w:ascii="Book Antiqua" w:hAnsi="Book Antiqua" w:cstheme="minorHAnsi"/>
              </w:rPr>
            </w:pPr>
            <w:r>
              <w:rPr>
                <w:rFonts w:ascii="Book Antiqua" w:hAnsi="Book Antiqua" w:cs="Arial"/>
              </w:rPr>
              <w:t>0.2</w:t>
            </w:r>
            <w:r w:rsidRPr="00D71161">
              <w:rPr>
                <w:rFonts w:ascii="Book Antiqua" w:hAnsi="Book Antiqua" w:cs="Arial"/>
              </w:rPr>
              <w:t>8</w:t>
            </w:r>
          </w:p>
        </w:tc>
      </w:tr>
    </w:tbl>
    <w:p w14:paraId="0DF7667C" w14:textId="77777777" w:rsidR="00DF51AD" w:rsidRDefault="00DF51AD" w:rsidP="00CE6234">
      <w:pPr>
        <w:spacing w:after="0" w:line="276" w:lineRule="auto"/>
        <w:jc w:val="both"/>
        <w:rPr>
          <w:rFonts w:ascii="Book Antiqua" w:hAnsi="Book Antiqua"/>
        </w:rPr>
      </w:pPr>
    </w:p>
    <w:p w14:paraId="67235685" w14:textId="77777777" w:rsidR="00DF51AD" w:rsidRDefault="00DF51AD" w:rsidP="00CE6234">
      <w:pPr>
        <w:spacing w:after="0" w:line="276" w:lineRule="auto"/>
        <w:jc w:val="both"/>
        <w:rPr>
          <w:rFonts w:ascii="Book Antiqua" w:hAnsi="Book Antiqua"/>
        </w:rPr>
      </w:pPr>
    </w:p>
    <w:p w14:paraId="51BB245A" w14:textId="77777777" w:rsidR="00DF51AD" w:rsidRDefault="00DF51AD" w:rsidP="00CE6234">
      <w:pPr>
        <w:spacing w:after="0" w:line="276" w:lineRule="auto"/>
        <w:jc w:val="both"/>
        <w:rPr>
          <w:rFonts w:ascii="Book Antiqua" w:hAnsi="Book Antiqua"/>
        </w:rPr>
      </w:pPr>
    </w:p>
    <w:p w14:paraId="136E6A16" w14:textId="77777777" w:rsidR="00DF51AD" w:rsidRDefault="00DF51AD" w:rsidP="00CE6234">
      <w:pPr>
        <w:spacing w:after="0" w:line="276" w:lineRule="auto"/>
        <w:jc w:val="both"/>
        <w:rPr>
          <w:rFonts w:ascii="Book Antiqua" w:hAnsi="Book Antiqua"/>
        </w:rPr>
      </w:pPr>
    </w:p>
    <w:p w14:paraId="0DE89C39" w14:textId="77777777" w:rsidR="00DF51AD" w:rsidRDefault="00DF51AD" w:rsidP="00CE6234">
      <w:pPr>
        <w:spacing w:after="0" w:line="276" w:lineRule="auto"/>
        <w:jc w:val="both"/>
        <w:rPr>
          <w:rFonts w:ascii="Book Antiqua" w:hAnsi="Book Antiqua"/>
        </w:rPr>
      </w:pPr>
    </w:p>
    <w:p w14:paraId="2FBDDC19" w14:textId="77777777" w:rsidR="00DF51AD" w:rsidRDefault="00DF51AD" w:rsidP="00CE6234">
      <w:pPr>
        <w:spacing w:after="0" w:line="276" w:lineRule="auto"/>
        <w:jc w:val="both"/>
        <w:rPr>
          <w:rFonts w:ascii="Book Antiqua" w:hAnsi="Book Antiqua"/>
        </w:rPr>
      </w:pPr>
    </w:p>
    <w:p w14:paraId="21B17710" w14:textId="77777777" w:rsidR="00DF51AD" w:rsidRDefault="00DF51AD" w:rsidP="00CE6234">
      <w:pPr>
        <w:spacing w:after="0" w:line="276" w:lineRule="auto"/>
        <w:jc w:val="both"/>
        <w:rPr>
          <w:rFonts w:ascii="Book Antiqua" w:hAnsi="Book Antiqua"/>
        </w:rPr>
      </w:pPr>
    </w:p>
    <w:p w14:paraId="30315B55" w14:textId="77777777" w:rsidR="00DF51AD" w:rsidRDefault="00DF51AD" w:rsidP="00CE6234">
      <w:pPr>
        <w:spacing w:after="0" w:line="276" w:lineRule="auto"/>
        <w:jc w:val="both"/>
        <w:rPr>
          <w:rFonts w:ascii="Book Antiqua" w:hAnsi="Book Antiqua"/>
        </w:rPr>
      </w:pPr>
    </w:p>
    <w:p w14:paraId="7089A065" w14:textId="77777777" w:rsidR="00DF51AD" w:rsidRDefault="00DF51AD" w:rsidP="00DF51AD">
      <w:pPr>
        <w:spacing w:after="0" w:line="276" w:lineRule="auto"/>
        <w:jc w:val="both"/>
        <w:rPr>
          <w:rFonts w:ascii="Book Antiqua" w:hAnsi="Book Antiqua"/>
        </w:rPr>
      </w:pPr>
    </w:p>
    <w:p w14:paraId="6ADB3EB2" w14:textId="77777777" w:rsidR="00411307" w:rsidRPr="00FD19BB" w:rsidRDefault="00411307" w:rsidP="009E2A76">
      <w:pPr>
        <w:spacing w:after="0" w:line="276" w:lineRule="auto"/>
        <w:rPr>
          <w:rFonts w:ascii="Book Antiqua" w:hAnsi="Book Antiqua"/>
        </w:rPr>
      </w:pPr>
    </w:p>
    <w:p w14:paraId="7801242D" w14:textId="6FC64B16" w:rsidR="00411307" w:rsidRPr="00FD19BB" w:rsidRDefault="00411307" w:rsidP="00CE6234">
      <w:pPr>
        <w:spacing w:after="0" w:line="276" w:lineRule="auto"/>
        <w:jc w:val="both"/>
        <w:rPr>
          <w:rFonts w:ascii="Book Antiqua" w:hAnsi="Book Antiqua"/>
        </w:rPr>
      </w:pPr>
      <w:r w:rsidRPr="00FD19BB">
        <w:rPr>
          <w:rFonts w:ascii="Book Antiqua" w:hAnsi="Book Antiqua"/>
        </w:rPr>
        <w:t xml:space="preserve">Finalmente, el volumen de poro se vio disminuido al adicionar la fase activa en todos los casos. El catalizador soportado en alúmina </w:t>
      </w:r>
      <w:r w:rsidR="00DF148B">
        <w:rPr>
          <w:rFonts w:ascii="Book Antiqua" w:hAnsi="Book Antiqua"/>
        </w:rPr>
        <w:t>sufrió</w:t>
      </w:r>
      <w:r w:rsidR="00DF148B" w:rsidRPr="00FD19BB">
        <w:rPr>
          <w:rFonts w:ascii="Book Antiqua" w:hAnsi="Book Antiqua"/>
        </w:rPr>
        <w:t xml:space="preserve"> </w:t>
      </w:r>
      <w:r w:rsidR="00AC0380">
        <w:rPr>
          <w:rFonts w:ascii="Book Antiqua" w:hAnsi="Book Antiqua"/>
        </w:rPr>
        <w:t>una pérdida del 14</w:t>
      </w:r>
      <w:r w:rsidR="00657944">
        <w:rPr>
          <w:rFonts w:ascii="Book Antiqua" w:hAnsi="Book Antiqua"/>
        </w:rPr>
        <w:t xml:space="preserve"> </w:t>
      </w:r>
      <w:r w:rsidRPr="00FD19BB">
        <w:rPr>
          <w:rFonts w:ascii="Book Antiqua" w:hAnsi="Book Antiqua"/>
        </w:rPr>
        <w:t>% de su volumen inicial, mientras que los catalizadores soportados en Al</w:t>
      </w:r>
      <w:r w:rsidRPr="00FD19BB">
        <w:rPr>
          <w:rFonts w:ascii="Book Antiqua" w:hAnsi="Book Antiqua"/>
          <w:vertAlign w:val="subscript"/>
        </w:rPr>
        <w:t>2</w:t>
      </w:r>
      <w:r w:rsidRPr="00FD19BB">
        <w:rPr>
          <w:rFonts w:ascii="Book Antiqua" w:hAnsi="Book Antiqua"/>
        </w:rPr>
        <w:t>O</w:t>
      </w:r>
      <w:r w:rsidRPr="00FD19BB">
        <w:rPr>
          <w:rFonts w:ascii="Book Antiqua" w:hAnsi="Book Antiqua"/>
          <w:vertAlign w:val="subscript"/>
        </w:rPr>
        <w:t>3</w:t>
      </w:r>
      <w:r w:rsidRPr="00FD19BB">
        <w:rPr>
          <w:rFonts w:ascii="Book Antiqua" w:hAnsi="Book Antiqua"/>
        </w:rPr>
        <w:t>-MgO y Al</w:t>
      </w:r>
      <w:r w:rsidRPr="00FD19BB">
        <w:rPr>
          <w:rFonts w:ascii="Book Antiqua" w:hAnsi="Book Antiqua"/>
          <w:vertAlign w:val="subscript"/>
        </w:rPr>
        <w:t>2</w:t>
      </w:r>
      <w:r w:rsidRPr="00FD19BB">
        <w:rPr>
          <w:rFonts w:ascii="Book Antiqua" w:hAnsi="Book Antiqua"/>
        </w:rPr>
        <w:t>O</w:t>
      </w:r>
      <w:r w:rsidRPr="00FD19BB">
        <w:rPr>
          <w:rFonts w:ascii="Book Antiqua" w:hAnsi="Book Antiqua"/>
          <w:vertAlign w:val="subscript"/>
        </w:rPr>
        <w:t>3</w:t>
      </w:r>
      <w:r w:rsidRPr="00FD19BB">
        <w:rPr>
          <w:rFonts w:ascii="Book Antiqua" w:hAnsi="Book Antiqua"/>
        </w:rPr>
        <w:t>-MgO-K</w:t>
      </w:r>
      <w:r w:rsidRPr="00FD19BB">
        <w:rPr>
          <w:rFonts w:ascii="Book Antiqua" w:hAnsi="Book Antiqua"/>
          <w:vertAlign w:val="subscript"/>
        </w:rPr>
        <w:t>2</w:t>
      </w:r>
      <w:r w:rsidRPr="00FD19BB">
        <w:rPr>
          <w:rFonts w:ascii="Book Antiqua" w:hAnsi="Book Antiqua"/>
        </w:rPr>
        <w:t xml:space="preserve">O presentaron una disminución del </w:t>
      </w:r>
      <w:r w:rsidR="00DF148B">
        <w:rPr>
          <w:rFonts w:ascii="Book Antiqua" w:hAnsi="Book Antiqua"/>
        </w:rPr>
        <w:t>29</w:t>
      </w:r>
      <w:r w:rsidR="00CE6234">
        <w:rPr>
          <w:rFonts w:ascii="Book Antiqua" w:hAnsi="Book Antiqua"/>
        </w:rPr>
        <w:t xml:space="preserve"> y </w:t>
      </w:r>
      <w:r w:rsidR="001D02D1">
        <w:rPr>
          <w:rFonts w:ascii="Book Antiqua" w:hAnsi="Book Antiqua"/>
        </w:rPr>
        <w:t>2</w:t>
      </w:r>
      <w:r w:rsidR="00DF148B">
        <w:rPr>
          <w:rFonts w:ascii="Book Antiqua" w:hAnsi="Book Antiqua"/>
        </w:rPr>
        <w:t>5</w:t>
      </w:r>
      <w:r w:rsidR="00657944">
        <w:rPr>
          <w:rFonts w:ascii="Book Antiqua" w:hAnsi="Book Antiqua"/>
        </w:rPr>
        <w:t xml:space="preserve"> </w:t>
      </w:r>
      <w:r w:rsidR="001D02D1">
        <w:rPr>
          <w:rFonts w:ascii="Book Antiqua" w:hAnsi="Book Antiqua"/>
        </w:rPr>
        <w:t xml:space="preserve">% </w:t>
      </w:r>
      <w:r w:rsidR="00444487" w:rsidRPr="00FD19BB">
        <w:rPr>
          <w:rFonts w:ascii="Book Antiqua" w:hAnsi="Book Antiqua"/>
        </w:rPr>
        <w:t>respectivamente,</w:t>
      </w:r>
      <w:r w:rsidR="001D02D1">
        <w:rPr>
          <w:rFonts w:ascii="Book Antiqua" w:hAnsi="Book Antiqua"/>
        </w:rPr>
        <w:t xml:space="preserve"> </w:t>
      </w:r>
      <w:r w:rsidR="00444487" w:rsidRPr="00FD19BB">
        <w:rPr>
          <w:rFonts w:ascii="Book Antiqua" w:hAnsi="Book Antiqua"/>
        </w:rPr>
        <w:t>ocasionado</w:t>
      </w:r>
      <w:r w:rsidR="00ED617E">
        <w:rPr>
          <w:rFonts w:ascii="Book Antiqua" w:hAnsi="Book Antiqua"/>
        </w:rPr>
        <w:t xml:space="preserve"> </w:t>
      </w:r>
      <w:r w:rsidR="00444487" w:rsidRPr="00FD19BB">
        <w:rPr>
          <w:rFonts w:ascii="Book Antiqua" w:hAnsi="Book Antiqua"/>
        </w:rPr>
        <w:t>por el bloqueo de los poros al adicionar las fases activas.</w:t>
      </w:r>
      <w:r w:rsidR="0043123B">
        <w:rPr>
          <w:rFonts w:ascii="Book Antiqua" w:hAnsi="Book Antiqua"/>
        </w:rPr>
        <w:t xml:space="preserve"> En términos generales, se observa que las propiedades texturales se mantienen aún con la adición de los óxidos de potasio y magnesio en la formulación.</w:t>
      </w:r>
    </w:p>
    <w:p w14:paraId="5ED5D9BE" w14:textId="77777777" w:rsidR="00411307" w:rsidRDefault="00411307" w:rsidP="009E2A76">
      <w:pPr>
        <w:spacing w:after="0" w:line="276" w:lineRule="auto"/>
      </w:pPr>
    </w:p>
    <w:p w14:paraId="4D0F308E" w14:textId="77777777" w:rsidR="0006403D" w:rsidRDefault="0006403D" w:rsidP="009E2A76">
      <w:pPr>
        <w:spacing w:after="0" w:line="276" w:lineRule="auto"/>
      </w:pPr>
    </w:p>
    <w:p w14:paraId="5AC68BF4" w14:textId="6C4AEBEF" w:rsidR="00411307" w:rsidRPr="000F7D99" w:rsidRDefault="00AC0380" w:rsidP="000F7D99">
      <w:pPr>
        <w:pStyle w:val="Ttulo4"/>
      </w:pPr>
      <w:bookmarkStart w:id="124" w:name="_Toc13144072"/>
      <w:r>
        <w:t>Espectroscopí</w:t>
      </w:r>
      <w:r w:rsidR="00411307" w:rsidRPr="000F7D99">
        <w:t>a Fotoelectrónica de Rayos X</w:t>
      </w:r>
      <w:bookmarkEnd w:id="124"/>
    </w:p>
    <w:p w14:paraId="64590270" w14:textId="7F2943BB" w:rsidR="00411307" w:rsidRDefault="00411307" w:rsidP="00850240">
      <w:pPr>
        <w:spacing w:after="0" w:line="276" w:lineRule="auto"/>
        <w:jc w:val="both"/>
      </w:pPr>
      <w:r w:rsidRPr="000F7D99">
        <w:rPr>
          <w:rFonts w:ascii="Book Antiqua" w:hAnsi="Book Antiqua"/>
        </w:rPr>
        <w:t>Se determinó la composición atómica superficial de los catalizadores mediante análisis de XPS, obt</w:t>
      </w:r>
      <w:r w:rsidR="00DF148B">
        <w:rPr>
          <w:rFonts w:ascii="Book Antiqua" w:hAnsi="Book Antiqua"/>
        </w:rPr>
        <w:t xml:space="preserve">eniendo los </w:t>
      </w:r>
      <w:r w:rsidRPr="000F7D99">
        <w:rPr>
          <w:rFonts w:ascii="Book Antiqua" w:hAnsi="Book Antiqua"/>
        </w:rPr>
        <w:t>resultados</w:t>
      </w:r>
      <w:r w:rsidR="00DF148B">
        <w:rPr>
          <w:rFonts w:ascii="Book Antiqua" w:hAnsi="Book Antiqua"/>
        </w:rPr>
        <w:t xml:space="preserve"> mostrados en la </w:t>
      </w:r>
      <w:r w:rsidR="00524AB1">
        <w:rPr>
          <w:rFonts w:ascii="Book Antiqua" w:hAnsi="Book Antiqua"/>
        </w:rPr>
        <w:t xml:space="preserve">Tabla </w:t>
      </w:r>
      <w:r w:rsidR="00850240">
        <w:rPr>
          <w:rFonts w:ascii="Book Antiqua" w:hAnsi="Book Antiqua"/>
        </w:rPr>
        <w:t>6.6</w:t>
      </w:r>
      <w:r w:rsidR="000F0B21">
        <w:rPr>
          <w:rFonts w:ascii="Book Antiqua" w:hAnsi="Book Antiqua"/>
        </w:rPr>
        <w:t xml:space="preserve">. De estos resultados se determinó la relación atómica experimental entre el promotor y las fases activas. </w:t>
      </w:r>
      <w:r w:rsidR="00C77FD8">
        <w:rPr>
          <w:rFonts w:ascii="Book Antiqua" w:hAnsi="Book Antiqua"/>
        </w:rPr>
        <w:t xml:space="preserve">Algunos autores han reportado que </w:t>
      </w:r>
      <w:r w:rsidR="000F0B21" w:rsidRPr="0006489A">
        <w:rPr>
          <w:rFonts w:ascii="Book Antiqua" w:hAnsi="Book Antiqua"/>
          <w:highlight w:val="yellow"/>
        </w:rPr>
        <w:t>relación Co/</w:t>
      </w:r>
      <w:proofErr w:type="spellStart"/>
      <w:r w:rsidR="000F0B21" w:rsidRPr="0006489A">
        <w:rPr>
          <w:rFonts w:ascii="Book Antiqua" w:hAnsi="Book Antiqua"/>
          <w:highlight w:val="yellow"/>
        </w:rPr>
        <w:t>Co+Mo</w:t>
      </w:r>
      <w:proofErr w:type="spellEnd"/>
      <w:r w:rsidR="000F0B21" w:rsidRPr="0006489A">
        <w:rPr>
          <w:rFonts w:ascii="Book Antiqua" w:hAnsi="Book Antiqua"/>
          <w:highlight w:val="yellow"/>
        </w:rPr>
        <w:t xml:space="preserve">=0.4 es la óptima </w:t>
      </w:r>
      <w:r w:rsidR="00C77FD8">
        <w:rPr>
          <w:rFonts w:ascii="Book Antiqua" w:hAnsi="Book Antiqua"/>
          <w:highlight w:val="yellow"/>
        </w:rPr>
        <w:t xml:space="preserve">en las formulaciones de </w:t>
      </w:r>
      <w:r w:rsidR="000F0B21" w:rsidRPr="0006489A">
        <w:rPr>
          <w:rFonts w:ascii="Book Antiqua" w:hAnsi="Book Antiqua"/>
          <w:highlight w:val="yellow"/>
        </w:rPr>
        <w:t xml:space="preserve">catalizadores </w:t>
      </w:r>
      <w:r w:rsidR="00C77FD8">
        <w:rPr>
          <w:rFonts w:ascii="Book Antiqua" w:hAnsi="Book Antiqua"/>
          <w:highlight w:val="yellow"/>
        </w:rPr>
        <w:t>para</w:t>
      </w:r>
      <w:r w:rsidR="000F0B21" w:rsidRPr="0006489A">
        <w:rPr>
          <w:rFonts w:ascii="Book Antiqua" w:hAnsi="Book Antiqua"/>
          <w:highlight w:val="yellow"/>
        </w:rPr>
        <w:t xml:space="preserve"> HDS</w:t>
      </w:r>
      <w:r w:rsidR="0006489A" w:rsidRPr="0006489A">
        <w:rPr>
          <w:rFonts w:ascii="Book Antiqua" w:hAnsi="Book Antiqua"/>
          <w:highlight w:val="yellow"/>
        </w:rPr>
        <w:t xml:space="preserve"> por lo que consideramos ésta relación para el cálculo de las fases activas </w:t>
      </w:r>
      <w:sdt>
        <w:sdtPr>
          <w:rPr>
            <w:rFonts w:ascii="Book Antiqua" w:hAnsi="Book Antiqua"/>
            <w:highlight w:val="yellow"/>
          </w:rPr>
          <w:id w:val="711539504"/>
          <w:citation/>
        </w:sdtPr>
        <w:sdtContent>
          <w:r w:rsidR="0006489A" w:rsidRPr="0006489A">
            <w:rPr>
              <w:rFonts w:ascii="Book Antiqua" w:hAnsi="Book Antiqua"/>
              <w:highlight w:val="yellow"/>
            </w:rPr>
            <w:fldChar w:fldCharType="begin"/>
          </w:r>
          <w:r w:rsidR="0006489A" w:rsidRPr="0006489A">
            <w:rPr>
              <w:rFonts w:ascii="Book Antiqua" w:hAnsi="Book Antiqua"/>
              <w:highlight w:val="yellow"/>
            </w:rPr>
            <w:instrText xml:space="preserve"> CITATION Kog10 \l 2058 </w:instrText>
          </w:r>
          <w:r w:rsidR="0006489A" w:rsidRPr="0006489A">
            <w:rPr>
              <w:rFonts w:ascii="Book Antiqua" w:hAnsi="Book Antiqua"/>
              <w:highlight w:val="yellow"/>
            </w:rPr>
            <w:fldChar w:fldCharType="separate"/>
          </w:r>
          <w:r w:rsidR="0006489A" w:rsidRPr="0006489A">
            <w:rPr>
              <w:rFonts w:ascii="Book Antiqua" w:hAnsi="Book Antiqua"/>
              <w:noProof/>
              <w:highlight w:val="yellow"/>
            </w:rPr>
            <w:t>(Kogana &amp; Nikulshin, 2010)</w:t>
          </w:r>
          <w:r w:rsidR="0006489A" w:rsidRPr="0006489A">
            <w:rPr>
              <w:rFonts w:ascii="Book Antiqua" w:hAnsi="Book Antiqua"/>
              <w:highlight w:val="yellow"/>
            </w:rPr>
            <w:fldChar w:fldCharType="end"/>
          </w:r>
        </w:sdtContent>
      </w:sdt>
      <w:r w:rsidR="0006489A" w:rsidRPr="0006489A">
        <w:rPr>
          <w:rFonts w:ascii="Book Antiqua" w:hAnsi="Book Antiqua"/>
          <w:highlight w:val="yellow"/>
        </w:rPr>
        <w:t>.</w:t>
      </w:r>
      <w:r w:rsidR="000F0B21">
        <w:rPr>
          <w:rFonts w:ascii="Book Antiqua" w:hAnsi="Book Antiqua"/>
        </w:rPr>
        <w:t xml:space="preserve"> </w:t>
      </w:r>
    </w:p>
    <w:p w14:paraId="45BF5BED" w14:textId="77777777" w:rsidR="00ED617E" w:rsidRDefault="00ED617E" w:rsidP="009E2A76">
      <w:pPr>
        <w:spacing w:after="0" w:line="276" w:lineRule="auto"/>
      </w:pPr>
    </w:p>
    <w:p w14:paraId="46B84D44" w14:textId="77777777" w:rsidR="0006489A" w:rsidRDefault="0006489A" w:rsidP="009E2A76">
      <w:pPr>
        <w:spacing w:after="0" w:line="276" w:lineRule="auto"/>
      </w:pPr>
    </w:p>
    <w:p w14:paraId="277908A4" w14:textId="77777777" w:rsidR="0006489A" w:rsidRDefault="0006489A" w:rsidP="009E2A76">
      <w:pPr>
        <w:spacing w:after="0" w:line="276" w:lineRule="auto"/>
      </w:pPr>
    </w:p>
    <w:p w14:paraId="694D345F" w14:textId="77777777" w:rsidR="0006489A" w:rsidRDefault="0006489A" w:rsidP="009E2A76">
      <w:pPr>
        <w:spacing w:after="0" w:line="276" w:lineRule="auto"/>
      </w:pPr>
    </w:p>
    <w:p w14:paraId="51DF1493" w14:textId="77777777" w:rsidR="0006489A" w:rsidRDefault="0006489A" w:rsidP="009E2A76">
      <w:pPr>
        <w:spacing w:after="0" w:line="276" w:lineRule="auto"/>
      </w:pPr>
    </w:p>
    <w:p w14:paraId="7625331A" w14:textId="77777777" w:rsidR="0006489A" w:rsidRDefault="0006489A" w:rsidP="009E2A76">
      <w:pPr>
        <w:spacing w:after="0" w:line="276" w:lineRule="auto"/>
      </w:pPr>
    </w:p>
    <w:p w14:paraId="027DAEF3" w14:textId="05F46EFD" w:rsidR="00524AB1" w:rsidRPr="00524AB1" w:rsidRDefault="00524AB1" w:rsidP="00524AB1">
      <w:pPr>
        <w:pStyle w:val="Descripcin"/>
        <w:spacing w:after="0" w:line="276" w:lineRule="auto"/>
        <w:rPr>
          <w:rFonts w:ascii="Book Antiqua" w:hAnsi="Book Antiqua"/>
          <w:color w:val="auto"/>
          <w:sz w:val="22"/>
          <w:szCs w:val="22"/>
        </w:rPr>
      </w:pPr>
      <w:bookmarkStart w:id="125" w:name="_Toc9262214"/>
      <w:r w:rsidRPr="00524AB1">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Pr="00524AB1">
        <w:rPr>
          <w:rFonts w:ascii="Book Antiqua" w:hAnsi="Book Antiqua"/>
          <w:color w:val="auto"/>
          <w:sz w:val="22"/>
          <w:szCs w:val="22"/>
        </w:rPr>
        <w:t xml:space="preserve"> Composición Atómica de los Catalizadores</w:t>
      </w:r>
      <w:bookmarkEnd w:id="125"/>
    </w:p>
    <w:tbl>
      <w:tblPr>
        <w:tblStyle w:val="Tabladelista2-nfasis2"/>
        <w:tblW w:w="7513" w:type="dxa"/>
        <w:jc w:val="center"/>
        <w:tblLook w:val="04A0" w:firstRow="1" w:lastRow="0" w:firstColumn="1" w:lastColumn="0" w:noHBand="0" w:noVBand="1"/>
      </w:tblPr>
      <w:tblGrid>
        <w:gridCol w:w="1170"/>
        <w:gridCol w:w="1263"/>
        <w:gridCol w:w="1701"/>
        <w:gridCol w:w="1559"/>
        <w:gridCol w:w="1820"/>
      </w:tblGrid>
      <w:tr w:rsidR="00411307" w:rsidRPr="00524AB1" w14:paraId="0B2A5455" w14:textId="77777777" w:rsidTr="00B829ED">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noWrap/>
            <w:vAlign w:val="center"/>
            <w:hideMark/>
          </w:tcPr>
          <w:p w14:paraId="2AAD46CB" w14:textId="77777777" w:rsidR="00411307" w:rsidRPr="00524AB1" w:rsidRDefault="00411307" w:rsidP="00524AB1">
            <w:pPr>
              <w:spacing w:line="276" w:lineRule="auto"/>
              <w:rPr>
                <w:rFonts w:ascii="Book Antiqua" w:eastAsia="Times New Roman" w:hAnsi="Book Antiqua"/>
                <w:lang w:eastAsia="es-MX"/>
              </w:rPr>
            </w:pPr>
          </w:p>
        </w:tc>
        <w:tc>
          <w:tcPr>
            <w:tcW w:w="6373" w:type="dxa"/>
            <w:gridSpan w:val="4"/>
            <w:vAlign w:val="center"/>
            <w:hideMark/>
          </w:tcPr>
          <w:p w14:paraId="54819B29" w14:textId="77777777" w:rsidR="00411307" w:rsidRPr="00524AB1" w:rsidRDefault="00411307" w:rsidP="00DF148B">
            <w:pPr>
              <w:spacing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heme="minorHAnsi"/>
                <w:bCs w:val="0"/>
                <w:lang w:eastAsia="es-MX"/>
              </w:rPr>
            </w:pPr>
            <w:r w:rsidRPr="00524AB1">
              <w:rPr>
                <w:rFonts w:ascii="Book Antiqua" w:eastAsia="Times New Roman" w:hAnsi="Book Antiqua" w:cstheme="minorHAnsi"/>
                <w:bCs w:val="0"/>
                <w:lang w:eastAsia="es-MX"/>
              </w:rPr>
              <w:t>Porcentaje Atómico (%</w:t>
            </w:r>
            <w:r w:rsidR="00DF148B">
              <w:rPr>
                <w:rFonts w:ascii="Book Antiqua" w:eastAsia="Times New Roman" w:hAnsi="Book Antiqua" w:cstheme="minorHAnsi"/>
                <w:bCs w:val="0"/>
                <w:lang w:eastAsia="es-MX"/>
              </w:rPr>
              <w:t xml:space="preserve"> a</w:t>
            </w:r>
            <w:r w:rsidR="00B829ED" w:rsidRPr="00524AB1">
              <w:rPr>
                <w:rFonts w:ascii="Book Antiqua" w:eastAsia="Times New Roman" w:hAnsi="Book Antiqua" w:cstheme="minorHAnsi"/>
                <w:bCs w:val="0"/>
                <w:lang w:eastAsia="es-MX"/>
              </w:rPr>
              <w:t>t</w:t>
            </w:r>
            <w:r w:rsidRPr="00524AB1">
              <w:rPr>
                <w:rFonts w:ascii="Book Antiqua" w:eastAsia="Times New Roman" w:hAnsi="Book Antiqua" w:cstheme="minorHAnsi"/>
                <w:bCs w:val="0"/>
                <w:lang w:eastAsia="es-MX"/>
              </w:rPr>
              <w:t>)</w:t>
            </w:r>
          </w:p>
        </w:tc>
      </w:tr>
      <w:tr w:rsidR="00411307" w:rsidRPr="00524AB1" w14:paraId="17ED88C7" w14:textId="77777777" w:rsidTr="00B829ED">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hideMark/>
          </w:tcPr>
          <w:p w14:paraId="71F1EB96" w14:textId="77777777" w:rsidR="00411307" w:rsidRPr="00524AB1" w:rsidRDefault="00411307" w:rsidP="00B829ED">
            <w:pPr>
              <w:spacing w:line="276" w:lineRule="auto"/>
              <w:rPr>
                <w:rFonts w:ascii="Book Antiqua" w:eastAsia="Times New Roman" w:hAnsi="Book Antiqua" w:cstheme="minorHAnsi"/>
                <w:bCs w:val="0"/>
                <w:color w:val="000000"/>
                <w:lang w:eastAsia="es-MX"/>
              </w:rPr>
            </w:pPr>
            <w:r w:rsidRPr="00524AB1">
              <w:rPr>
                <w:rFonts w:ascii="Book Antiqua" w:eastAsia="Times New Roman" w:hAnsi="Book Antiqua" w:cstheme="minorHAnsi"/>
                <w:bCs w:val="0"/>
                <w:color w:val="000000"/>
                <w:lang w:eastAsia="es-MX"/>
              </w:rPr>
              <w:t>Elemento</w:t>
            </w:r>
          </w:p>
        </w:tc>
        <w:tc>
          <w:tcPr>
            <w:tcW w:w="1270" w:type="dxa"/>
            <w:vAlign w:val="center"/>
          </w:tcPr>
          <w:p w14:paraId="68E7C7DC"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CoMoW</w:t>
            </w:r>
          </w:p>
        </w:tc>
        <w:tc>
          <w:tcPr>
            <w:tcW w:w="1701" w:type="dxa"/>
            <w:vAlign w:val="center"/>
          </w:tcPr>
          <w:p w14:paraId="1EEB3231"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CoMoW/Al</w:t>
            </w:r>
            <w:r w:rsidRPr="00524AB1">
              <w:rPr>
                <w:rFonts w:ascii="Book Antiqua" w:eastAsia="Times New Roman" w:hAnsi="Book Antiqua" w:cstheme="minorHAnsi"/>
                <w:b/>
                <w:bCs/>
                <w:color w:val="000000"/>
                <w:vertAlign w:val="subscript"/>
                <w:lang w:eastAsia="es-MX"/>
              </w:rPr>
              <w:t>2</w:t>
            </w:r>
            <w:r w:rsidRPr="00524AB1">
              <w:rPr>
                <w:rFonts w:ascii="Book Antiqua" w:eastAsia="Times New Roman" w:hAnsi="Book Antiqua" w:cstheme="minorHAnsi"/>
                <w:b/>
                <w:bCs/>
                <w:color w:val="000000"/>
                <w:lang w:eastAsia="es-MX"/>
              </w:rPr>
              <w:t>O</w:t>
            </w:r>
            <w:r w:rsidRPr="00524AB1">
              <w:rPr>
                <w:rFonts w:ascii="Book Antiqua" w:eastAsia="Times New Roman" w:hAnsi="Book Antiqua" w:cstheme="minorHAnsi"/>
                <w:b/>
                <w:bCs/>
                <w:color w:val="000000"/>
                <w:vertAlign w:val="subscript"/>
                <w:lang w:eastAsia="es-MX"/>
              </w:rPr>
              <w:t>3</w:t>
            </w:r>
          </w:p>
        </w:tc>
        <w:tc>
          <w:tcPr>
            <w:tcW w:w="1559" w:type="dxa"/>
            <w:vAlign w:val="center"/>
          </w:tcPr>
          <w:p w14:paraId="3FF15186"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CoMoW/</w:t>
            </w:r>
          </w:p>
          <w:p w14:paraId="27D165B6"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Al</w:t>
            </w:r>
            <w:r w:rsidRPr="00524AB1">
              <w:rPr>
                <w:rFonts w:ascii="Book Antiqua" w:eastAsia="Times New Roman" w:hAnsi="Book Antiqua" w:cstheme="minorHAnsi"/>
                <w:b/>
                <w:bCs/>
                <w:color w:val="000000"/>
                <w:vertAlign w:val="subscript"/>
                <w:lang w:eastAsia="es-MX"/>
              </w:rPr>
              <w:t>2</w:t>
            </w:r>
            <w:r w:rsidRPr="00524AB1">
              <w:rPr>
                <w:rFonts w:ascii="Book Antiqua" w:eastAsia="Times New Roman" w:hAnsi="Book Antiqua" w:cstheme="minorHAnsi"/>
                <w:b/>
                <w:bCs/>
                <w:color w:val="000000"/>
                <w:lang w:eastAsia="es-MX"/>
              </w:rPr>
              <w:t>O</w:t>
            </w:r>
            <w:r w:rsidRPr="00524AB1">
              <w:rPr>
                <w:rFonts w:ascii="Book Antiqua" w:eastAsia="Times New Roman" w:hAnsi="Book Antiqua" w:cstheme="minorHAnsi"/>
                <w:b/>
                <w:bCs/>
                <w:color w:val="000000"/>
                <w:vertAlign w:val="subscript"/>
                <w:lang w:eastAsia="es-MX"/>
              </w:rPr>
              <w:t>3</w:t>
            </w:r>
            <w:r w:rsidRPr="00524AB1">
              <w:rPr>
                <w:rFonts w:ascii="Book Antiqua" w:eastAsia="Times New Roman" w:hAnsi="Book Antiqua" w:cstheme="minorHAnsi"/>
                <w:b/>
                <w:bCs/>
                <w:color w:val="000000"/>
                <w:lang w:eastAsia="es-MX"/>
              </w:rPr>
              <w:t>-MgO</w:t>
            </w:r>
          </w:p>
        </w:tc>
        <w:tc>
          <w:tcPr>
            <w:tcW w:w="1843" w:type="dxa"/>
            <w:vAlign w:val="center"/>
          </w:tcPr>
          <w:p w14:paraId="2737BD67"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CoMoW/</w:t>
            </w:r>
          </w:p>
          <w:p w14:paraId="2069DA6F"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524AB1">
              <w:rPr>
                <w:rFonts w:ascii="Book Antiqua" w:eastAsia="Times New Roman" w:hAnsi="Book Antiqua" w:cstheme="minorHAnsi"/>
                <w:b/>
                <w:bCs/>
                <w:color w:val="000000"/>
                <w:lang w:eastAsia="es-MX"/>
              </w:rPr>
              <w:t>Al</w:t>
            </w:r>
            <w:r w:rsidRPr="00524AB1">
              <w:rPr>
                <w:rFonts w:ascii="Book Antiqua" w:eastAsia="Times New Roman" w:hAnsi="Book Antiqua" w:cstheme="minorHAnsi"/>
                <w:b/>
                <w:bCs/>
                <w:color w:val="000000"/>
                <w:vertAlign w:val="subscript"/>
                <w:lang w:eastAsia="es-MX"/>
              </w:rPr>
              <w:t>2</w:t>
            </w:r>
            <w:r w:rsidRPr="00524AB1">
              <w:rPr>
                <w:rFonts w:ascii="Book Antiqua" w:eastAsia="Times New Roman" w:hAnsi="Book Antiqua" w:cstheme="minorHAnsi"/>
                <w:b/>
                <w:bCs/>
                <w:color w:val="000000"/>
                <w:lang w:eastAsia="es-MX"/>
              </w:rPr>
              <w:t>O</w:t>
            </w:r>
            <w:r w:rsidRPr="00524AB1">
              <w:rPr>
                <w:rFonts w:ascii="Book Antiqua" w:eastAsia="Times New Roman" w:hAnsi="Book Antiqua" w:cstheme="minorHAnsi"/>
                <w:b/>
                <w:bCs/>
                <w:color w:val="000000"/>
                <w:vertAlign w:val="subscript"/>
                <w:lang w:eastAsia="es-MX"/>
              </w:rPr>
              <w:t>3</w:t>
            </w:r>
            <w:r w:rsidRPr="00524AB1">
              <w:rPr>
                <w:rFonts w:ascii="Book Antiqua" w:eastAsia="Times New Roman" w:hAnsi="Book Antiqua" w:cstheme="minorHAnsi"/>
                <w:b/>
                <w:bCs/>
                <w:color w:val="000000"/>
                <w:lang w:eastAsia="es-MX"/>
              </w:rPr>
              <w:t>-MgO-K</w:t>
            </w:r>
            <w:r w:rsidRPr="00524AB1">
              <w:rPr>
                <w:rFonts w:ascii="Book Antiqua" w:eastAsia="Times New Roman" w:hAnsi="Book Antiqua" w:cstheme="minorHAnsi"/>
                <w:b/>
                <w:bCs/>
                <w:color w:val="000000"/>
                <w:vertAlign w:val="subscript"/>
                <w:lang w:eastAsia="es-MX"/>
              </w:rPr>
              <w:t>2</w:t>
            </w:r>
            <w:r w:rsidRPr="00524AB1">
              <w:rPr>
                <w:rFonts w:ascii="Book Antiqua" w:eastAsia="Times New Roman" w:hAnsi="Book Antiqua" w:cstheme="minorHAnsi"/>
                <w:b/>
                <w:bCs/>
                <w:color w:val="000000"/>
                <w:lang w:eastAsia="es-MX"/>
              </w:rPr>
              <w:t>O</w:t>
            </w:r>
          </w:p>
        </w:tc>
      </w:tr>
      <w:tr w:rsidR="00411307" w:rsidRPr="00524AB1" w14:paraId="29EA9D46" w14:textId="77777777" w:rsidTr="00B829ED">
        <w:trPr>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tcPr>
          <w:p w14:paraId="0EA4F377"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Co</w:t>
            </w:r>
          </w:p>
        </w:tc>
        <w:tc>
          <w:tcPr>
            <w:tcW w:w="1270" w:type="dxa"/>
            <w:vAlign w:val="center"/>
          </w:tcPr>
          <w:p w14:paraId="691CE668"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0.5</w:t>
            </w:r>
          </w:p>
        </w:tc>
        <w:tc>
          <w:tcPr>
            <w:tcW w:w="1701" w:type="dxa"/>
            <w:vAlign w:val="center"/>
          </w:tcPr>
          <w:p w14:paraId="14C01D3E"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c>
          <w:tcPr>
            <w:tcW w:w="1559" w:type="dxa"/>
            <w:noWrap/>
            <w:vAlign w:val="center"/>
          </w:tcPr>
          <w:p w14:paraId="292E97DC"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c>
          <w:tcPr>
            <w:tcW w:w="1843" w:type="dxa"/>
            <w:vAlign w:val="center"/>
          </w:tcPr>
          <w:p w14:paraId="7B849F92"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r>
      <w:tr w:rsidR="00411307" w:rsidRPr="00524AB1" w14:paraId="7FA829BF" w14:textId="77777777" w:rsidTr="00B829ED">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tcPr>
          <w:p w14:paraId="28A05C60"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Mo</w:t>
            </w:r>
          </w:p>
        </w:tc>
        <w:tc>
          <w:tcPr>
            <w:tcW w:w="1270" w:type="dxa"/>
            <w:vAlign w:val="center"/>
          </w:tcPr>
          <w:p w14:paraId="2B048F77"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0.7</w:t>
            </w:r>
          </w:p>
        </w:tc>
        <w:tc>
          <w:tcPr>
            <w:tcW w:w="1701" w:type="dxa"/>
            <w:vAlign w:val="center"/>
          </w:tcPr>
          <w:p w14:paraId="690091BC" w14:textId="77777777" w:rsidR="00411307" w:rsidRPr="00524AB1" w:rsidRDefault="00DF148B" w:rsidP="00DF148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0.2</w:t>
            </w:r>
          </w:p>
        </w:tc>
        <w:tc>
          <w:tcPr>
            <w:tcW w:w="1559" w:type="dxa"/>
            <w:noWrap/>
            <w:vAlign w:val="center"/>
          </w:tcPr>
          <w:p w14:paraId="55E3BA67"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0</w:t>
            </w:r>
            <w:r w:rsidR="00DF148B">
              <w:rPr>
                <w:rFonts w:ascii="Book Antiqua" w:eastAsia="Times New Roman" w:hAnsi="Book Antiqua" w:cstheme="minorHAnsi"/>
                <w:color w:val="000000"/>
                <w:lang w:eastAsia="es-MX"/>
              </w:rPr>
              <w:t>.1</w:t>
            </w:r>
          </w:p>
        </w:tc>
        <w:tc>
          <w:tcPr>
            <w:tcW w:w="1843" w:type="dxa"/>
            <w:vAlign w:val="center"/>
          </w:tcPr>
          <w:p w14:paraId="1C72EAD8"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0.2</w:t>
            </w:r>
          </w:p>
        </w:tc>
      </w:tr>
      <w:tr w:rsidR="00411307" w:rsidRPr="00524AB1" w14:paraId="5AAF2F65" w14:textId="77777777" w:rsidTr="00B829ED">
        <w:trPr>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tcPr>
          <w:p w14:paraId="715676F3"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w:t>
            </w:r>
          </w:p>
        </w:tc>
        <w:tc>
          <w:tcPr>
            <w:tcW w:w="1270" w:type="dxa"/>
            <w:vAlign w:val="center"/>
          </w:tcPr>
          <w:p w14:paraId="1D1E3E24"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0.5</w:t>
            </w:r>
          </w:p>
        </w:tc>
        <w:tc>
          <w:tcPr>
            <w:tcW w:w="1701" w:type="dxa"/>
            <w:vAlign w:val="center"/>
          </w:tcPr>
          <w:p w14:paraId="2C42BA47" w14:textId="77777777" w:rsidR="00411307" w:rsidRPr="00524AB1" w:rsidRDefault="00DF148B" w:rsidP="00DF148B">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c>
          <w:tcPr>
            <w:tcW w:w="1559" w:type="dxa"/>
            <w:noWrap/>
            <w:vAlign w:val="center"/>
          </w:tcPr>
          <w:p w14:paraId="16F10F69" w14:textId="77777777" w:rsidR="00411307" w:rsidRPr="00524AB1" w:rsidRDefault="00411307"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0</w:t>
            </w:r>
            <w:r w:rsidR="00DF148B">
              <w:rPr>
                <w:rFonts w:ascii="Book Antiqua" w:eastAsia="Times New Roman" w:hAnsi="Book Antiqua" w:cstheme="minorHAnsi"/>
                <w:color w:val="000000"/>
                <w:lang w:eastAsia="es-MX"/>
              </w:rPr>
              <w:t>.1</w:t>
            </w:r>
          </w:p>
        </w:tc>
        <w:tc>
          <w:tcPr>
            <w:tcW w:w="1843" w:type="dxa"/>
            <w:vAlign w:val="center"/>
          </w:tcPr>
          <w:p w14:paraId="38E8EBEA"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0.1</w:t>
            </w:r>
          </w:p>
        </w:tc>
      </w:tr>
      <w:tr w:rsidR="00411307" w:rsidRPr="00524AB1" w14:paraId="051197EB" w14:textId="77777777" w:rsidTr="00B829ED">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tcPr>
          <w:p w14:paraId="0DBA2929"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C</w:t>
            </w:r>
          </w:p>
        </w:tc>
        <w:tc>
          <w:tcPr>
            <w:tcW w:w="1270" w:type="dxa"/>
            <w:vAlign w:val="center"/>
          </w:tcPr>
          <w:p w14:paraId="39C9B9D9" w14:textId="77777777" w:rsidR="00411307" w:rsidRPr="00524AB1" w:rsidRDefault="00411307" w:rsidP="00DF148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22.4</w:t>
            </w:r>
          </w:p>
        </w:tc>
        <w:tc>
          <w:tcPr>
            <w:tcW w:w="1701" w:type="dxa"/>
            <w:vAlign w:val="center"/>
          </w:tcPr>
          <w:p w14:paraId="0AEB9D44" w14:textId="77777777" w:rsidR="00411307" w:rsidRPr="00524AB1" w:rsidRDefault="00411307" w:rsidP="00DF148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79.3</w:t>
            </w:r>
          </w:p>
        </w:tc>
        <w:tc>
          <w:tcPr>
            <w:tcW w:w="1559" w:type="dxa"/>
            <w:noWrap/>
            <w:vAlign w:val="center"/>
          </w:tcPr>
          <w:p w14:paraId="0BFCEE9B" w14:textId="77777777" w:rsidR="00411307" w:rsidRPr="00524AB1" w:rsidRDefault="00DF148B" w:rsidP="00DF148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74.6</w:t>
            </w:r>
          </w:p>
        </w:tc>
        <w:tc>
          <w:tcPr>
            <w:tcW w:w="1843" w:type="dxa"/>
            <w:vAlign w:val="center"/>
          </w:tcPr>
          <w:p w14:paraId="015A6CEE" w14:textId="77777777" w:rsidR="00411307" w:rsidRPr="00524AB1" w:rsidRDefault="00411307" w:rsidP="00DF148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74.9</w:t>
            </w:r>
          </w:p>
        </w:tc>
      </w:tr>
      <w:tr w:rsidR="00411307" w:rsidRPr="00524AB1" w14:paraId="02EE21A1" w14:textId="77777777" w:rsidTr="00B829ED">
        <w:trPr>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hideMark/>
          </w:tcPr>
          <w:p w14:paraId="0EFDC15B"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O</w:t>
            </w:r>
          </w:p>
        </w:tc>
        <w:tc>
          <w:tcPr>
            <w:tcW w:w="1270" w:type="dxa"/>
            <w:vAlign w:val="center"/>
          </w:tcPr>
          <w:p w14:paraId="37EF7AC3"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75.</w:t>
            </w:r>
            <w:r w:rsidR="00411307" w:rsidRPr="00524AB1">
              <w:rPr>
                <w:rFonts w:ascii="Book Antiqua" w:eastAsia="Times New Roman" w:hAnsi="Book Antiqua" w:cstheme="minorHAnsi"/>
                <w:color w:val="000000"/>
                <w:lang w:eastAsia="es-MX"/>
              </w:rPr>
              <w:t>9</w:t>
            </w:r>
          </w:p>
        </w:tc>
        <w:tc>
          <w:tcPr>
            <w:tcW w:w="1701" w:type="dxa"/>
            <w:vAlign w:val="center"/>
          </w:tcPr>
          <w:p w14:paraId="794555F9"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17.3</w:t>
            </w:r>
          </w:p>
        </w:tc>
        <w:tc>
          <w:tcPr>
            <w:tcW w:w="1559" w:type="dxa"/>
            <w:noWrap/>
            <w:vAlign w:val="center"/>
          </w:tcPr>
          <w:p w14:paraId="74001A47" w14:textId="77777777" w:rsidR="00411307" w:rsidRPr="00524AB1" w:rsidRDefault="00411307" w:rsidP="00DF148B">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18.</w:t>
            </w:r>
            <w:r w:rsidR="00DF148B">
              <w:rPr>
                <w:rFonts w:ascii="Book Antiqua" w:eastAsia="Times New Roman" w:hAnsi="Book Antiqua" w:cstheme="minorHAnsi"/>
                <w:color w:val="000000"/>
                <w:lang w:eastAsia="es-MX"/>
              </w:rPr>
              <w:t>1</w:t>
            </w:r>
          </w:p>
        </w:tc>
        <w:tc>
          <w:tcPr>
            <w:tcW w:w="1843" w:type="dxa"/>
            <w:vAlign w:val="center"/>
          </w:tcPr>
          <w:p w14:paraId="42FD1A7E" w14:textId="77777777" w:rsidR="00411307" w:rsidRPr="00524AB1" w:rsidRDefault="00411307"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1</w:t>
            </w:r>
            <w:r w:rsidR="00DF148B">
              <w:rPr>
                <w:rFonts w:ascii="Book Antiqua" w:eastAsia="Times New Roman" w:hAnsi="Book Antiqua" w:cstheme="minorHAnsi"/>
                <w:color w:val="000000"/>
                <w:lang w:eastAsia="es-MX"/>
              </w:rPr>
              <w:t>9.1</w:t>
            </w:r>
          </w:p>
        </w:tc>
      </w:tr>
      <w:tr w:rsidR="00411307" w:rsidRPr="00524AB1" w14:paraId="0DA2D543" w14:textId="77777777" w:rsidTr="00B829ED">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hideMark/>
          </w:tcPr>
          <w:p w14:paraId="048CC667"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Al</w:t>
            </w:r>
          </w:p>
        </w:tc>
        <w:tc>
          <w:tcPr>
            <w:tcW w:w="1270" w:type="dxa"/>
            <w:vAlign w:val="center"/>
          </w:tcPr>
          <w:p w14:paraId="27A417A4"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701" w:type="dxa"/>
            <w:vAlign w:val="center"/>
          </w:tcPr>
          <w:p w14:paraId="5D2BBE37"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2.6</w:t>
            </w:r>
          </w:p>
        </w:tc>
        <w:tc>
          <w:tcPr>
            <w:tcW w:w="1559" w:type="dxa"/>
            <w:noWrap/>
            <w:vAlign w:val="center"/>
          </w:tcPr>
          <w:p w14:paraId="722D3827"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3.3</w:t>
            </w:r>
          </w:p>
        </w:tc>
        <w:tc>
          <w:tcPr>
            <w:tcW w:w="1843" w:type="dxa"/>
            <w:vAlign w:val="center"/>
          </w:tcPr>
          <w:p w14:paraId="4BD0358A"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2.2</w:t>
            </w:r>
          </w:p>
        </w:tc>
      </w:tr>
      <w:tr w:rsidR="00411307" w:rsidRPr="00524AB1" w14:paraId="72AB120A" w14:textId="77777777" w:rsidTr="00B829ED">
        <w:trPr>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hideMark/>
          </w:tcPr>
          <w:p w14:paraId="3ADC34EC"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Mg</w:t>
            </w:r>
          </w:p>
        </w:tc>
        <w:tc>
          <w:tcPr>
            <w:tcW w:w="1270" w:type="dxa"/>
            <w:vAlign w:val="center"/>
            <w:hideMark/>
          </w:tcPr>
          <w:p w14:paraId="2CE70373" w14:textId="77777777" w:rsidR="00411307" w:rsidRPr="00524AB1" w:rsidRDefault="00411307"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701" w:type="dxa"/>
            <w:vAlign w:val="center"/>
          </w:tcPr>
          <w:p w14:paraId="357C11B8" w14:textId="77777777" w:rsidR="00411307" w:rsidRPr="00524AB1" w:rsidRDefault="00411307"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559" w:type="dxa"/>
            <w:noWrap/>
            <w:vAlign w:val="center"/>
          </w:tcPr>
          <w:p w14:paraId="73C0897F"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3.6</w:t>
            </w:r>
          </w:p>
        </w:tc>
        <w:tc>
          <w:tcPr>
            <w:tcW w:w="1843" w:type="dxa"/>
            <w:vAlign w:val="center"/>
          </w:tcPr>
          <w:p w14:paraId="3C67BC2E" w14:textId="77777777" w:rsidR="00411307" w:rsidRPr="00524AB1" w:rsidRDefault="00DF148B" w:rsidP="00B829ED">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2.8</w:t>
            </w:r>
          </w:p>
        </w:tc>
      </w:tr>
      <w:tr w:rsidR="00411307" w:rsidRPr="00524AB1" w14:paraId="4FB75E33" w14:textId="77777777" w:rsidTr="00B829ED">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140" w:type="dxa"/>
            <w:vAlign w:val="center"/>
            <w:hideMark/>
          </w:tcPr>
          <w:p w14:paraId="27E007F7" w14:textId="77777777" w:rsidR="00411307" w:rsidRPr="00524AB1" w:rsidRDefault="00411307" w:rsidP="00B829ED">
            <w:pPr>
              <w:spacing w:line="276" w:lineRule="auto"/>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K</w:t>
            </w:r>
          </w:p>
        </w:tc>
        <w:tc>
          <w:tcPr>
            <w:tcW w:w="1270" w:type="dxa"/>
            <w:vAlign w:val="center"/>
            <w:hideMark/>
          </w:tcPr>
          <w:p w14:paraId="589E4BCC"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701" w:type="dxa"/>
            <w:noWrap/>
            <w:vAlign w:val="center"/>
            <w:hideMark/>
          </w:tcPr>
          <w:p w14:paraId="4BCEAC5F"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559" w:type="dxa"/>
            <w:noWrap/>
            <w:vAlign w:val="center"/>
            <w:hideMark/>
          </w:tcPr>
          <w:p w14:paraId="52B79B7E" w14:textId="77777777" w:rsidR="00411307" w:rsidRPr="00524AB1" w:rsidRDefault="00411307"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sidRPr="00524AB1">
              <w:rPr>
                <w:rFonts w:ascii="Book Antiqua" w:eastAsia="Times New Roman" w:hAnsi="Book Antiqua" w:cstheme="minorHAnsi"/>
                <w:color w:val="000000"/>
                <w:lang w:eastAsia="es-MX"/>
              </w:rPr>
              <w:t>-</w:t>
            </w:r>
          </w:p>
        </w:tc>
        <w:tc>
          <w:tcPr>
            <w:tcW w:w="1843" w:type="dxa"/>
            <w:vAlign w:val="center"/>
          </w:tcPr>
          <w:p w14:paraId="68D50896" w14:textId="77777777" w:rsidR="00411307" w:rsidRPr="00524AB1" w:rsidRDefault="00DF148B" w:rsidP="00B829ED">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0.4</w:t>
            </w:r>
          </w:p>
        </w:tc>
      </w:tr>
    </w:tbl>
    <w:p w14:paraId="48A5A018" w14:textId="77777777" w:rsidR="00411307" w:rsidRDefault="00411307" w:rsidP="009E2A76">
      <w:pPr>
        <w:spacing w:after="0" w:line="276" w:lineRule="auto"/>
      </w:pPr>
    </w:p>
    <w:p w14:paraId="14FBA332" w14:textId="77777777" w:rsidR="001C309F" w:rsidRDefault="001C309F" w:rsidP="009E2A76">
      <w:pPr>
        <w:spacing w:after="0" w:line="276" w:lineRule="auto"/>
        <w:jc w:val="both"/>
        <w:rPr>
          <w:rFonts w:ascii="Book Antiqua" w:hAnsi="Book Antiqua"/>
        </w:rPr>
      </w:pPr>
    </w:p>
    <w:p w14:paraId="2A009D7E" w14:textId="3CE1D447" w:rsidR="0099733F" w:rsidRPr="00994487" w:rsidRDefault="00411307" w:rsidP="009E2A76">
      <w:pPr>
        <w:spacing w:after="0" w:line="276" w:lineRule="auto"/>
        <w:jc w:val="both"/>
        <w:rPr>
          <w:rFonts w:ascii="Book Antiqua" w:hAnsi="Book Antiqua"/>
        </w:rPr>
      </w:pPr>
      <w:r w:rsidRPr="0099733F">
        <w:rPr>
          <w:rFonts w:ascii="Book Antiqua" w:hAnsi="Book Antiqua"/>
          <w:highlight w:val="yellow"/>
        </w:rPr>
        <w:t xml:space="preserve">A partir de estos datos se calculó </w:t>
      </w:r>
      <w:r w:rsidR="00524AB1" w:rsidRPr="0099733F">
        <w:rPr>
          <w:rFonts w:ascii="Book Antiqua" w:hAnsi="Book Antiqua"/>
          <w:highlight w:val="yellow"/>
        </w:rPr>
        <w:t>la relación atómica de la fase activa</w:t>
      </w:r>
      <w:r w:rsidR="00DF148B" w:rsidRPr="0099733F">
        <w:rPr>
          <w:rFonts w:ascii="Book Antiqua" w:hAnsi="Book Antiqua"/>
          <w:highlight w:val="yellow"/>
        </w:rPr>
        <w:t xml:space="preserve"> mostrada en la </w:t>
      </w:r>
      <w:r w:rsidR="00524AB1" w:rsidRPr="0099733F">
        <w:rPr>
          <w:rFonts w:ascii="Book Antiqua" w:hAnsi="Book Antiqua"/>
          <w:highlight w:val="yellow"/>
        </w:rPr>
        <w:t>Tabl</w:t>
      </w:r>
      <w:r w:rsidR="00850240" w:rsidRPr="0099733F">
        <w:rPr>
          <w:rFonts w:ascii="Book Antiqua" w:hAnsi="Book Antiqua"/>
          <w:highlight w:val="yellow"/>
        </w:rPr>
        <w:t>a 6.7</w:t>
      </w:r>
      <w:r w:rsidR="00524AB1" w:rsidRPr="0099733F">
        <w:rPr>
          <w:rFonts w:ascii="Book Antiqua" w:hAnsi="Book Antiqua"/>
          <w:highlight w:val="yellow"/>
        </w:rPr>
        <w:t xml:space="preserve">. </w:t>
      </w:r>
      <w:r w:rsidR="004D269C" w:rsidRPr="0099733F">
        <w:rPr>
          <w:rFonts w:ascii="Book Antiqua" w:hAnsi="Book Antiqua"/>
          <w:highlight w:val="yellow"/>
        </w:rPr>
        <w:t xml:space="preserve">Se puede ver que la proporción atómica encontrada experimentalmente es mayor que el valor nominal </w:t>
      </w:r>
      <w:r w:rsidR="00524AB1" w:rsidRPr="0099733F">
        <w:rPr>
          <w:rFonts w:ascii="Book Antiqua" w:hAnsi="Book Antiqua"/>
          <w:highlight w:val="yellow"/>
        </w:rPr>
        <w:t>predeterminado (Co</w:t>
      </w:r>
      <w:proofErr w:type="gramStart"/>
      <w:r w:rsidR="00524AB1" w:rsidRPr="0099733F">
        <w:rPr>
          <w:rFonts w:ascii="Book Antiqua" w:hAnsi="Book Antiqua"/>
          <w:highlight w:val="yellow"/>
        </w:rPr>
        <w:t>/(</w:t>
      </w:r>
      <w:proofErr w:type="gramEnd"/>
      <w:r w:rsidR="00524AB1" w:rsidRPr="0099733F">
        <w:rPr>
          <w:rFonts w:ascii="Book Antiqua" w:hAnsi="Book Antiqua"/>
          <w:highlight w:val="yellow"/>
        </w:rPr>
        <w:t>Co + Mo)) = 0.40</w:t>
      </w:r>
      <w:r w:rsidR="004D269C" w:rsidRPr="0099733F">
        <w:rPr>
          <w:rFonts w:ascii="Book Antiqua" w:hAnsi="Book Antiqua"/>
          <w:highlight w:val="yellow"/>
        </w:rPr>
        <w:t xml:space="preserve"> en todos los </w:t>
      </w:r>
      <w:r w:rsidR="00AC0380" w:rsidRPr="0099733F">
        <w:rPr>
          <w:rFonts w:ascii="Book Antiqua" w:hAnsi="Book Antiqua"/>
          <w:highlight w:val="yellow"/>
        </w:rPr>
        <w:t>catali</w:t>
      </w:r>
      <w:r w:rsidR="00081E0A" w:rsidRPr="0099733F">
        <w:rPr>
          <w:rFonts w:ascii="Book Antiqua" w:hAnsi="Book Antiqua"/>
          <w:highlight w:val="yellow"/>
        </w:rPr>
        <w:t>zadores. E</w:t>
      </w:r>
      <w:r w:rsidR="00AC0380" w:rsidRPr="0099733F">
        <w:rPr>
          <w:rFonts w:ascii="Book Antiqua" w:hAnsi="Book Antiqua"/>
          <w:highlight w:val="yellow"/>
        </w:rPr>
        <w:t>l aumento en la proporción atómica</w:t>
      </w:r>
      <w:r w:rsidR="00524AB1" w:rsidRPr="0099733F">
        <w:rPr>
          <w:rFonts w:ascii="Book Antiqua" w:hAnsi="Book Antiqua"/>
          <w:highlight w:val="yellow"/>
        </w:rPr>
        <w:t xml:space="preserve"> </w:t>
      </w:r>
      <w:r w:rsidR="00081E0A" w:rsidRPr="0099733F">
        <w:rPr>
          <w:rFonts w:ascii="Book Antiqua" w:hAnsi="Book Antiqua"/>
          <w:highlight w:val="yellow"/>
        </w:rPr>
        <w:t>indica</w:t>
      </w:r>
      <w:r w:rsidR="00524AB1" w:rsidRPr="0099733F">
        <w:rPr>
          <w:rFonts w:ascii="Book Antiqua" w:hAnsi="Book Antiqua"/>
          <w:highlight w:val="yellow"/>
        </w:rPr>
        <w:t xml:space="preserve"> un exceso de car</w:t>
      </w:r>
      <w:r w:rsidR="0099733F" w:rsidRPr="0099733F">
        <w:rPr>
          <w:rFonts w:ascii="Book Antiqua" w:hAnsi="Book Antiqua"/>
          <w:highlight w:val="yellow"/>
        </w:rPr>
        <w:t>ga del promotor</w:t>
      </w:r>
      <w:r w:rsidR="00081E0A" w:rsidRPr="0099733F">
        <w:rPr>
          <w:rFonts w:ascii="Book Antiqua" w:hAnsi="Book Antiqua"/>
          <w:highlight w:val="yellow"/>
        </w:rPr>
        <w:t xml:space="preserve"> en los soportes</w:t>
      </w:r>
      <w:r w:rsidR="0099733F" w:rsidRPr="0099733F">
        <w:rPr>
          <w:rFonts w:ascii="Book Antiqua" w:hAnsi="Book Antiqua"/>
          <w:highlight w:val="yellow"/>
        </w:rPr>
        <w:t>, lo cual ser</w:t>
      </w:r>
      <w:r w:rsidR="00A94F94">
        <w:rPr>
          <w:rFonts w:ascii="Book Antiqua" w:hAnsi="Book Antiqua"/>
          <w:highlight w:val="yellow"/>
        </w:rPr>
        <w:t>ía un indicio de que el cobalto podría</w:t>
      </w:r>
      <w:r w:rsidR="0099733F" w:rsidRPr="0099733F">
        <w:rPr>
          <w:rFonts w:ascii="Book Antiqua" w:hAnsi="Book Antiqua"/>
          <w:highlight w:val="yellow"/>
        </w:rPr>
        <w:t xml:space="preserve"> aglomerarse en la superficie de los materiales</w:t>
      </w:r>
      <w:r w:rsidR="0006489A" w:rsidRPr="0006489A">
        <w:rPr>
          <w:rFonts w:ascii="Book Antiqua" w:hAnsi="Book Antiqua"/>
          <w:highlight w:val="yellow"/>
        </w:rPr>
        <w:t>, ya que la fase activa sin soporte (CoMoW) mostró que la relación atómica experimental es acorde a la calculada.</w:t>
      </w:r>
    </w:p>
    <w:p w14:paraId="4F4F05E1" w14:textId="77777777" w:rsidR="001C309F" w:rsidRPr="00994487" w:rsidRDefault="001C309F" w:rsidP="009E2A76">
      <w:pPr>
        <w:spacing w:after="0" w:line="276" w:lineRule="auto"/>
        <w:jc w:val="both"/>
        <w:rPr>
          <w:rFonts w:ascii="Book Antiqua" w:hAnsi="Book Antiqua"/>
        </w:rPr>
      </w:pPr>
    </w:p>
    <w:p w14:paraId="25A15D69" w14:textId="77777777" w:rsidR="00D86D5B" w:rsidRPr="00994487" w:rsidRDefault="00D86D5B" w:rsidP="009E2A76">
      <w:pPr>
        <w:spacing w:after="0" w:line="276" w:lineRule="auto"/>
        <w:jc w:val="both"/>
        <w:rPr>
          <w:rFonts w:ascii="Book Antiqua" w:hAnsi="Book Antiqua"/>
        </w:rPr>
      </w:pPr>
    </w:p>
    <w:p w14:paraId="3A89425D" w14:textId="0BE74876" w:rsidR="00524AB1" w:rsidRPr="00994487" w:rsidRDefault="00524AB1" w:rsidP="00524AB1">
      <w:pPr>
        <w:pStyle w:val="Descripcin"/>
        <w:keepNext/>
        <w:spacing w:after="0" w:line="276" w:lineRule="auto"/>
        <w:rPr>
          <w:rFonts w:ascii="Book Antiqua" w:hAnsi="Book Antiqua"/>
          <w:color w:val="auto"/>
          <w:sz w:val="22"/>
          <w:szCs w:val="22"/>
        </w:rPr>
      </w:pPr>
      <w:bookmarkStart w:id="126" w:name="_Toc9262215"/>
      <w:r w:rsidRPr="00994487">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7</w:t>
      </w:r>
      <w:r w:rsidR="002141E4">
        <w:rPr>
          <w:rFonts w:ascii="Book Antiqua" w:hAnsi="Book Antiqua"/>
          <w:color w:val="auto"/>
          <w:sz w:val="22"/>
          <w:szCs w:val="22"/>
        </w:rPr>
        <w:fldChar w:fldCharType="end"/>
      </w:r>
      <w:r w:rsidRPr="00994487">
        <w:rPr>
          <w:rFonts w:ascii="Book Antiqua" w:hAnsi="Book Antiqua"/>
          <w:color w:val="auto"/>
          <w:sz w:val="22"/>
          <w:szCs w:val="22"/>
        </w:rPr>
        <w:t xml:space="preserve"> Relación Atómica de las Fases Activas de los Catalizadores</w:t>
      </w:r>
      <w:bookmarkEnd w:id="126"/>
    </w:p>
    <w:tbl>
      <w:tblPr>
        <w:tblStyle w:val="Tabladelista2-nfasis2"/>
        <w:tblW w:w="7513" w:type="dxa"/>
        <w:jc w:val="center"/>
        <w:tblLook w:val="04A0" w:firstRow="1" w:lastRow="0" w:firstColumn="1" w:lastColumn="0" w:noHBand="0" w:noVBand="1"/>
      </w:tblPr>
      <w:tblGrid>
        <w:gridCol w:w="1200"/>
        <w:gridCol w:w="1210"/>
        <w:gridCol w:w="1559"/>
        <w:gridCol w:w="1560"/>
        <w:gridCol w:w="1984"/>
      </w:tblGrid>
      <w:tr w:rsidR="00524AB1" w:rsidRPr="00524AB1" w14:paraId="7AE54910" w14:textId="77777777" w:rsidTr="00ED617E">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3EC3AC9F" w14:textId="77777777" w:rsidR="00411307" w:rsidRPr="00994487" w:rsidRDefault="00411307" w:rsidP="00524AB1">
            <w:pPr>
              <w:spacing w:line="276" w:lineRule="auto"/>
              <w:rPr>
                <w:rFonts w:ascii="Book Antiqua" w:eastAsia="Times New Roman" w:hAnsi="Book Antiqua"/>
                <w:lang w:eastAsia="es-MX"/>
              </w:rPr>
            </w:pPr>
          </w:p>
        </w:tc>
        <w:tc>
          <w:tcPr>
            <w:tcW w:w="6313" w:type="dxa"/>
            <w:gridSpan w:val="4"/>
            <w:vAlign w:val="center"/>
            <w:hideMark/>
          </w:tcPr>
          <w:p w14:paraId="73C22A7F" w14:textId="77777777" w:rsidR="00411307" w:rsidRPr="00524AB1" w:rsidRDefault="00411307" w:rsidP="00524AB1">
            <w:pPr>
              <w:spacing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theme="minorHAnsi"/>
                <w:bCs w:val="0"/>
                <w:lang w:eastAsia="es-MX"/>
              </w:rPr>
            </w:pPr>
            <w:r w:rsidRPr="00994487">
              <w:rPr>
                <w:rFonts w:ascii="Book Antiqua" w:eastAsia="Times New Roman" w:hAnsi="Book Antiqua" w:cstheme="minorHAnsi"/>
                <w:bCs w:val="0"/>
                <w:lang w:eastAsia="es-MX"/>
              </w:rPr>
              <w:t>Relación Atómica de Fases Activas</w:t>
            </w:r>
          </w:p>
        </w:tc>
      </w:tr>
      <w:tr w:rsidR="00411307" w:rsidRPr="00352D26" w14:paraId="5131B368" w14:textId="77777777" w:rsidTr="00ED617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4930DFA0" w14:textId="77777777" w:rsidR="00411307" w:rsidRPr="00043619" w:rsidRDefault="00411307" w:rsidP="00043619">
            <w:pPr>
              <w:spacing w:line="276" w:lineRule="auto"/>
              <w:rPr>
                <w:rFonts w:ascii="Book Antiqua" w:eastAsia="Times New Roman" w:hAnsi="Book Antiqua" w:cstheme="minorHAnsi"/>
                <w:bCs w:val="0"/>
                <w:color w:val="000000"/>
                <w:lang w:eastAsia="es-MX"/>
              </w:rPr>
            </w:pPr>
            <w:r w:rsidRPr="00043619">
              <w:rPr>
                <w:rFonts w:ascii="Book Antiqua" w:eastAsia="Times New Roman" w:hAnsi="Book Antiqua" w:cstheme="minorHAnsi"/>
                <w:bCs w:val="0"/>
                <w:color w:val="000000"/>
                <w:lang w:eastAsia="es-MX"/>
              </w:rPr>
              <w:t>Relación Atómica</w:t>
            </w:r>
          </w:p>
        </w:tc>
        <w:tc>
          <w:tcPr>
            <w:tcW w:w="1210" w:type="dxa"/>
            <w:vAlign w:val="center"/>
          </w:tcPr>
          <w:p w14:paraId="72FFDDDB"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CoMoW</w:t>
            </w:r>
          </w:p>
        </w:tc>
        <w:tc>
          <w:tcPr>
            <w:tcW w:w="1559" w:type="dxa"/>
            <w:vAlign w:val="center"/>
          </w:tcPr>
          <w:p w14:paraId="5CEF0781" w14:textId="77777777" w:rsid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CoMoW/</w:t>
            </w:r>
          </w:p>
          <w:p w14:paraId="58FFBDE6"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Al</w:t>
            </w:r>
            <w:r w:rsidRPr="00043619">
              <w:rPr>
                <w:rFonts w:ascii="Book Antiqua" w:eastAsia="Times New Roman" w:hAnsi="Book Antiqua" w:cstheme="minorHAnsi"/>
                <w:b/>
                <w:bCs/>
                <w:color w:val="000000"/>
                <w:vertAlign w:val="subscript"/>
                <w:lang w:eastAsia="es-MX"/>
              </w:rPr>
              <w:t>2</w:t>
            </w:r>
            <w:r w:rsidRPr="00043619">
              <w:rPr>
                <w:rFonts w:ascii="Book Antiqua" w:eastAsia="Times New Roman" w:hAnsi="Book Antiqua" w:cstheme="minorHAnsi"/>
                <w:b/>
                <w:bCs/>
                <w:color w:val="000000"/>
                <w:lang w:eastAsia="es-MX"/>
              </w:rPr>
              <w:t>O</w:t>
            </w:r>
            <w:r w:rsidRPr="00043619">
              <w:rPr>
                <w:rFonts w:ascii="Book Antiqua" w:eastAsia="Times New Roman" w:hAnsi="Book Antiqua" w:cstheme="minorHAnsi"/>
                <w:b/>
                <w:bCs/>
                <w:color w:val="000000"/>
                <w:vertAlign w:val="subscript"/>
                <w:lang w:eastAsia="es-MX"/>
              </w:rPr>
              <w:t>3</w:t>
            </w:r>
          </w:p>
        </w:tc>
        <w:tc>
          <w:tcPr>
            <w:tcW w:w="1560" w:type="dxa"/>
            <w:vAlign w:val="center"/>
          </w:tcPr>
          <w:p w14:paraId="6624F8D1"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CoMoW/</w:t>
            </w:r>
          </w:p>
          <w:p w14:paraId="336A6915"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Al</w:t>
            </w:r>
            <w:r w:rsidRPr="00043619">
              <w:rPr>
                <w:rFonts w:ascii="Book Antiqua" w:eastAsia="Times New Roman" w:hAnsi="Book Antiqua" w:cstheme="minorHAnsi"/>
                <w:b/>
                <w:bCs/>
                <w:color w:val="000000"/>
                <w:vertAlign w:val="subscript"/>
                <w:lang w:eastAsia="es-MX"/>
              </w:rPr>
              <w:t>2</w:t>
            </w:r>
            <w:r w:rsidRPr="00043619">
              <w:rPr>
                <w:rFonts w:ascii="Book Antiqua" w:eastAsia="Times New Roman" w:hAnsi="Book Antiqua" w:cstheme="minorHAnsi"/>
                <w:b/>
                <w:bCs/>
                <w:color w:val="000000"/>
                <w:lang w:eastAsia="es-MX"/>
              </w:rPr>
              <w:t>O</w:t>
            </w:r>
            <w:r w:rsidRPr="00043619">
              <w:rPr>
                <w:rFonts w:ascii="Book Antiqua" w:eastAsia="Times New Roman" w:hAnsi="Book Antiqua" w:cstheme="minorHAnsi"/>
                <w:b/>
                <w:bCs/>
                <w:color w:val="000000"/>
                <w:vertAlign w:val="subscript"/>
                <w:lang w:eastAsia="es-MX"/>
              </w:rPr>
              <w:t>3</w:t>
            </w:r>
            <w:r w:rsidRPr="00043619">
              <w:rPr>
                <w:rFonts w:ascii="Book Antiqua" w:eastAsia="Times New Roman" w:hAnsi="Book Antiqua" w:cstheme="minorHAnsi"/>
                <w:b/>
                <w:bCs/>
                <w:color w:val="000000"/>
                <w:lang w:eastAsia="es-MX"/>
              </w:rPr>
              <w:t>-MgO</w:t>
            </w:r>
          </w:p>
        </w:tc>
        <w:tc>
          <w:tcPr>
            <w:tcW w:w="1984" w:type="dxa"/>
            <w:vAlign w:val="center"/>
          </w:tcPr>
          <w:p w14:paraId="144E0779"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CoMoW/</w:t>
            </w:r>
          </w:p>
          <w:p w14:paraId="10817351" w14:textId="77777777" w:rsidR="00411307" w:rsidRPr="00043619" w:rsidRDefault="00411307"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b/>
                <w:bCs/>
                <w:color w:val="000000"/>
                <w:lang w:eastAsia="es-MX"/>
              </w:rPr>
            </w:pPr>
            <w:r w:rsidRPr="00043619">
              <w:rPr>
                <w:rFonts w:ascii="Book Antiqua" w:eastAsia="Times New Roman" w:hAnsi="Book Antiqua" w:cstheme="minorHAnsi"/>
                <w:b/>
                <w:bCs/>
                <w:color w:val="000000"/>
                <w:lang w:eastAsia="es-MX"/>
              </w:rPr>
              <w:t>Al</w:t>
            </w:r>
            <w:r w:rsidRPr="00043619">
              <w:rPr>
                <w:rFonts w:ascii="Book Antiqua" w:eastAsia="Times New Roman" w:hAnsi="Book Antiqua" w:cstheme="minorHAnsi"/>
                <w:b/>
                <w:bCs/>
                <w:color w:val="000000"/>
                <w:vertAlign w:val="subscript"/>
                <w:lang w:eastAsia="es-MX"/>
              </w:rPr>
              <w:t>2</w:t>
            </w:r>
            <w:r w:rsidRPr="00043619">
              <w:rPr>
                <w:rFonts w:ascii="Book Antiqua" w:eastAsia="Times New Roman" w:hAnsi="Book Antiqua" w:cstheme="minorHAnsi"/>
                <w:b/>
                <w:bCs/>
                <w:color w:val="000000"/>
                <w:lang w:eastAsia="es-MX"/>
              </w:rPr>
              <w:t>O</w:t>
            </w:r>
            <w:r w:rsidRPr="00043619">
              <w:rPr>
                <w:rFonts w:ascii="Book Antiqua" w:eastAsia="Times New Roman" w:hAnsi="Book Antiqua" w:cstheme="minorHAnsi"/>
                <w:b/>
                <w:bCs/>
                <w:color w:val="000000"/>
                <w:vertAlign w:val="subscript"/>
                <w:lang w:eastAsia="es-MX"/>
              </w:rPr>
              <w:t>3</w:t>
            </w:r>
            <w:r w:rsidRPr="00043619">
              <w:rPr>
                <w:rFonts w:ascii="Book Antiqua" w:eastAsia="Times New Roman" w:hAnsi="Book Antiqua" w:cstheme="minorHAnsi"/>
                <w:b/>
                <w:bCs/>
                <w:color w:val="000000"/>
                <w:lang w:eastAsia="es-MX"/>
              </w:rPr>
              <w:t>-MgO-K</w:t>
            </w:r>
            <w:r w:rsidRPr="00043619">
              <w:rPr>
                <w:rFonts w:ascii="Book Antiqua" w:eastAsia="Times New Roman" w:hAnsi="Book Antiqua" w:cstheme="minorHAnsi"/>
                <w:b/>
                <w:bCs/>
                <w:color w:val="000000"/>
                <w:vertAlign w:val="subscript"/>
                <w:lang w:eastAsia="es-MX"/>
              </w:rPr>
              <w:t>2</w:t>
            </w:r>
            <w:r w:rsidRPr="00043619">
              <w:rPr>
                <w:rFonts w:ascii="Book Antiqua" w:eastAsia="Times New Roman" w:hAnsi="Book Antiqua" w:cstheme="minorHAnsi"/>
                <w:b/>
                <w:bCs/>
                <w:color w:val="000000"/>
                <w:lang w:eastAsia="es-MX"/>
              </w:rPr>
              <w:t>O</w:t>
            </w:r>
          </w:p>
        </w:tc>
      </w:tr>
      <w:tr w:rsidR="00411307" w:rsidRPr="00352D26" w14:paraId="033D9023" w14:textId="77777777" w:rsidTr="00ED617E">
        <w:trPr>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tcPr>
          <w:p w14:paraId="7ABC7378" w14:textId="77777777" w:rsidR="00411307" w:rsidRPr="00043619" w:rsidRDefault="00E74D69" w:rsidP="00043619">
            <w:pPr>
              <w:spacing w:line="276" w:lineRule="auto"/>
              <w:rPr>
                <w:rFonts w:ascii="Book Antiqua" w:eastAsia="Times New Roman" w:hAnsi="Book Antiqua" w:cstheme="minorHAnsi"/>
                <w:color w:val="000000"/>
                <w:lang w:eastAsia="es-MX"/>
              </w:rPr>
            </w:pPr>
            <m:oMathPara>
              <m:oMath>
                <m:f>
                  <m:fPr>
                    <m:ctrlPr>
                      <w:rPr>
                        <w:rFonts w:ascii="Cambria Math" w:hAnsi="Cambria Math"/>
                        <w:i/>
                      </w:rPr>
                    </m:ctrlPr>
                  </m:fPr>
                  <m:num>
                    <m:r>
                      <m:rPr>
                        <m:sty m:val="bi"/>
                      </m:rPr>
                      <w:rPr>
                        <w:rFonts w:ascii="Cambria Math" w:hAnsi="Cambria Math"/>
                      </w:rPr>
                      <m:t>Co</m:t>
                    </m:r>
                  </m:num>
                  <m:den>
                    <m:r>
                      <m:rPr>
                        <m:sty m:val="bi"/>
                      </m:rPr>
                      <w:rPr>
                        <w:rFonts w:ascii="Cambria Math" w:hAnsi="Cambria Math"/>
                      </w:rPr>
                      <m:t>Co+Mo</m:t>
                    </m:r>
                  </m:den>
                </m:f>
              </m:oMath>
            </m:oMathPara>
          </w:p>
        </w:tc>
        <w:tc>
          <w:tcPr>
            <w:tcW w:w="1210" w:type="dxa"/>
            <w:vAlign w:val="center"/>
          </w:tcPr>
          <w:p w14:paraId="2AA6C8DE" w14:textId="77777777" w:rsidR="00411307" w:rsidRPr="00352D26" w:rsidRDefault="0043123B" w:rsidP="0004361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0.4</w:t>
            </w:r>
          </w:p>
        </w:tc>
        <w:tc>
          <w:tcPr>
            <w:tcW w:w="1559" w:type="dxa"/>
            <w:vAlign w:val="center"/>
          </w:tcPr>
          <w:p w14:paraId="5B74B34E" w14:textId="77777777" w:rsidR="00411307" w:rsidRPr="00352D26" w:rsidRDefault="0043123B" w:rsidP="0004361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0.6</w:t>
            </w:r>
          </w:p>
        </w:tc>
        <w:tc>
          <w:tcPr>
            <w:tcW w:w="1560" w:type="dxa"/>
            <w:noWrap/>
            <w:vAlign w:val="center"/>
          </w:tcPr>
          <w:p w14:paraId="270F9C31" w14:textId="77777777" w:rsidR="00411307" w:rsidRPr="00352D26" w:rsidRDefault="0043123B" w:rsidP="0043123B">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0.6</w:t>
            </w:r>
          </w:p>
        </w:tc>
        <w:tc>
          <w:tcPr>
            <w:tcW w:w="1984" w:type="dxa"/>
            <w:vAlign w:val="center"/>
          </w:tcPr>
          <w:p w14:paraId="1CE7CA03" w14:textId="77777777" w:rsidR="00411307" w:rsidRPr="00352D26" w:rsidRDefault="00411307" w:rsidP="00043619">
            <w:pPr>
              <w:spacing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theme="minorHAnsi"/>
                <w:color w:val="000000"/>
                <w:lang w:eastAsia="es-MX"/>
              </w:rPr>
            </w:pPr>
            <w:r w:rsidRPr="00352D26">
              <w:rPr>
                <w:rFonts w:ascii="Book Antiqua" w:eastAsia="Times New Roman" w:hAnsi="Book Antiqua" w:cstheme="minorHAnsi"/>
                <w:color w:val="000000"/>
                <w:lang w:eastAsia="es-MX"/>
              </w:rPr>
              <w:t>0</w:t>
            </w:r>
            <w:r w:rsidR="0043123B">
              <w:rPr>
                <w:rFonts w:ascii="Book Antiqua" w:eastAsia="Times New Roman" w:hAnsi="Book Antiqua" w:cstheme="minorHAnsi"/>
                <w:color w:val="000000"/>
                <w:lang w:eastAsia="es-MX"/>
              </w:rPr>
              <w:t>.7</w:t>
            </w:r>
          </w:p>
        </w:tc>
      </w:tr>
      <w:tr w:rsidR="00411307" w:rsidRPr="00352D26" w14:paraId="02207C76" w14:textId="77777777" w:rsidTr="00ED617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1200" w:type="dxa"/>
            <w:vAlign w:val="center"/>
          </w:tcPr>
          <w:p w14:paraId="6BCF4749" w14:textId="77777777" w:rsidR="00411307" w:rsidRPr="00043619" w:rsidRDefault="00E74D69" w:rsidP="00043619">
            <w:pPr>
              <w:spacing w:line="276" w:lineRule="auto"/>
              <w:rPr>
                <w:rFonts w:ascii="Book Antiqua" w:eastAsia="Times New Roman" w:hAnsi="Book Antiqua" w:cstheme="minorHAnsi"/>
                <w:color w:val="000000"/>
                <w:lang w:eastAsia="es-MX"/>
              </w:rPr>
            </w:pPr>
            <m:oMathPara>
              <m:oMath>
                <m:f>
                  <m:fPr>
                    <m:ctrlPr>
                      <w:rPr>
                        <w:rFonts w:ascii="Cambria Math" w:hAnsi="Cambria Math"/>
                        <w:i/>
                      </w:rPr>
                    </m:ctrlPr>
                  </m:fPr>
                  <m:num>
                    <m:r>
                      <m:rPr>
                        <m:sty m:val="bi"/>
                      </m:rPr>
                      <w:rPr>
                        <w:rFonts w:ascii="Cambria Math" w:hAnsi="Cambria Math"/>
                      </w:rPr>
                      <m:t>W</m:t>
                    </m:r>
                  </m:num>
                  <m:den>
                    <m:r>
                      <m:rPr>
                        <m:sty m:val="bi"/>
                      </m:rPr>
                      <w:rPr>
                        <w:rFonts w:ascii="Cambria Math" w:hAnsi="Cambria Math"/>
                      </w:rPr>
                      <m:t>W+Co</m:t>
                    </m:r>
                  </m:den>
                </m:f>
              </m:oMath>
            </m:oMathPara>
          </w:p>
        </w:tc>
        <w:tc>
          <w:tcPr>
            <w:tcW w:w="1210" w:type="dxa"/>
            <w:vAlign w:val="center"/>
          </w:tcPr>
          <w:p w14:paraId="09EE9AAF" w14:textId="77777777" w:rsidR="00411307" w:rsidRPr="00352D26" w:rsidRDefault="0043123B"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0.5</w:t>
            </w:r>
          </w:p>
        </w:tc>
        <w:tc>
          <w:tcPr>
            <w:tcW w:w="1559" w:type="dxa"/>
            <w:vAlign w:val="center"/>
          </w:tcPr>
          <w:p w14:paraId="21B0E9FE" w14:textId="77777777" w:rsidR="00411307" w:rsidRPr="00352D26" w:rsidRDefault="0043123B" w:rsidP="0043123B">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0.4</w:t>
            </w:r>
          </w:p>
        </w:tc>
        <w:tc>
          <w:tcPr>
            <w:tcW w:w="1560" w:type="dxa"/>
            <w:noWrap/>
            <w:vAlign w:val="center"/>
          </w:tcPr>
          <w:p w14:paraId="1B0D7484" w14:textId="77777777" w:rsidR="00411307" w:rsidRPr="00352D26" w:rsidRDefault="0043123B"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c>
          <w:tcPr>
            <w:tcW w:w="1984" w:type="dxa"/>
            <w:vAlign w:val="center"/>
          </w:tcPr>
          <w:p w14:paraId="6E3BAB1D" w14:textId="77777777" w:rsidR="00411307" w:rsidRPr="00352D26" w:rsidRDefault="0043123B" w:rsidP="00043619">
            <w:pPr>
              <w:spacing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theme="minorHAnsi"/>
                <w:color w:val="000000"/>
                <w:lang w:eastAsia="es-MX"/>
              </w:rPr>
            </w:pPr>
            <w:r>
              <w:rPr>
                <w:rFonts w:ascii="Book Antiqua" w:eastAsia="Times New Roman" w:hAnsi="Book Antiqua" w:cstheme="minorHAnsi"/>
                <w:color w:val="000000"/>
                <w:lang w:eastAsia="es-MX"/>
              </w:rPr>
              <w:t>0.3</w:t>
            </w:r>
          </w:p>
        </w:tc>
      </w:tr>
    </w:tbl>
    <w:p w14:paraId="33537756" w14:textId="77777777" w:rsidR="00463F4D" w:rsidRDefault="00463F4D" w:rsidP="00463F4D">
      <w:pPr>
        <w:pStyle w:val="Ttulo4"/>
        <w:numPr>
          <w:ilvl w:val="0"/>
          <w:numId w:val="0"/>
        </w:numPr>
        <w:ind w:left="720"/>
      </w:pPr>
    </w:p>
    <w:p w14:paraId="26C333F3" w14:textId="77777777" w:rsidR="0006403D" w:rsidRPr="00153E82" w:rsidRDefault="0006403D" w:rsidP="00463F4D">
      <w:pPr>
        <w:pStyle w:val="Ttulo4"/>
      </w:pPr>
      <w:bookmarkStart w:id="127" w:name="_Toc13144073"/>
      <w:r w:rsidRPr="00153E82">
        <w:t>Te</w:t>
      </w:r>
      <w:r w:rsidR="008E4736">
        <w:t xml:space="preserve">rmodesorción de </w:t>
      </w:r>
      <w:r w:rsidRPr="00153E82">
        <w:t>Amoniaco</w:t>
      </w:r>
      <w:bookmarkEnd w:id="127"/>
    </w:p>
    <w:p w14:paraId="29ACBD55" w14:textId="38C5405D" w:rsidR="0006403D" w:rsidRDefault="0006403D" w:rsidP="0006403D">
      <w:pPr>
        <w:spacing w:after="0" w:line="276" w:lineRule="auto"/>
        <w:jc w:val="both"/>
        <w:rPr>
          <w:rFonts w:ascii="Book Antiqua" w:hAnsi="Book Antiqua"/>
        </w:rPr>
      </w:pPr>
      <w:r w:rsidRPr="00444487">
        <w:rPr>
          <w:rFonts w:ascii="Book Antiqua" w:hAnsi="Book Antiqua"/>
        </w:rPr>
        <w:t>Se realizó la prueba de TPD de amoniaco para los catalizadores  CoMoW/Al</w:t>
      </w:r>
      <w:r w:rsidRPr="00444487">
        <w:rPr>
          <w:rFonts w:ascii="Book Antiqua" w:hAnsi="Book Antiqua"/>
          <w:vertAlign w:val="subscript"/>
        </w:rPr>
        <w:t>2</w:t>
      </w:r>
      <w:r w:rsidRPr="00444487">
        <w:rPr>
          <w:rFonts w:ascii="Book Antiqua" w:hAnsi="Book Antiqua"/>
        </w:rPr>
        <w:t>O</w:t>
      </w:r>
      <w:r w:rsidRPr="00444487">
        <w:rPr>
          <w:rFonts w:ascii="Book Antiqua" w:hAnsi="Book Antiqua"/>
          <w:vertAlign w:val="subscript"/>
        </w:rPr>
        <w:t>3</w:t>
      </w:r>
      <w:r w:rsidRPr="00444487">
        <w:rPr>
          <w:rFonts w:ascii="Book Antiqua" w:hAnsi="Book Antiqua"/>
        </w:rPr>
        <w:t>,  CoMoW Al</w:t>
      </w:r>
      <w:r w:rsidRPr="00444487">
        <w:rPr>
          <w:rFonts w:ascii="Book Antiqua" w:hAnsi="Book Antiqua"/>
          <w:vertAlign w:val="subscript"/>
        </w:rPr>
        <w:t>2</w:t>
      </w:r>
      <w:r w:rsidRPr="00444487">
        <w:rPr>
          <w:rFonts w:ascii="Book Antiqua" w:hAnsi="Book Antiqua"/>
        </w:rPr>
        <w:t>O</w:t>
      </w:r>
      <w:r w:rsidRPr="00444487">
        <w:rPr>
          <w:rFonts w:ascii="Book Antiqua" w:hAnsi="Book Antiqua"/>
          <w:vertAlign w:val="subscript"/>
        </w:rPr>
        <w:t>3</w:t>
      </w:r>
      <w:r w:rsidRPr="00444487">
        <w:rPr>
          <w:rFonts w:ascii="Book Antiqua" w:hAnsi="Book Antiqua"/>
        </w:rPr>
        <w:t>-MgO y CoMoW/Al</w:t>
      </w:r>
      <w:r w:rsidRPr="00444487">
        <w:rPr>
          <w:rFonts w:ascii="Book Antiqua" w:hAnsi="Book Antiqua"/>
          <w:vertAlign w:val="subscript"/>
        </w:rPr>
        <w:t>2</w:t>
      </w:r>
      <w:r w:rsidRPr="00444487">
        <w:rPr>
          <w:rFonts w:ascii="Book Antiqua" w:hAnsi="Book Antiqua"/>
        </w:rPr>
        <w:t>O</w:t>
      </w:r>
      <w:r w:rsidRPr="00444487">
        <w:rPr>
          <w:rFonts w:ascii="Book Antiqua" w:hAnsi="Book Antiqua"/>
          <w:vertAlign w:val="subscript"/>
        </w:rPr>
        <w:t>3</w:t>
      </w:r>
      <w:r w:rsidRPr="00444487">
        <w:rPr>
          <w:rFonts w:ascii="Book Antiqua" w:hAnsi="Book Antiqua"/>
        </w:rPr>
        <w:t>-MgO-K</w:t>
      </w:r>
      <w:r w:rsidRPr="00444487">
        <w:rPr>
          <w:rFonts w:ascii="Book Antiqua" w:hAnsi="Book Antiqua"/>
          <w:vertAlign w:val="subscript"/>
        </w:rPr>
        <w:t>2</w:t>
      </w:r>
      <w:r w:rsidRPr="00444487">
        <w:rPr>
          <w:rFonts w:ascii="Book Antiqua" w:hAnsi="Book Antiqua"/>
        </w:rPr>
        <w:t>O, para determinar la cantidad y fuerza de los sitios ácidos presentes en cada material</w:t>
      </w:r>
      <w:r w:rsidR="008E4736">
        <w:rPr>
          <w:rFonts w:ascii="Book Antiqua" w:hAnsi="Book Antiqua"/>
        </w:rPr>
        <w:t xml:space="preserve">, los cuales se muestran en la </w:t>
      </w:r>
      <w:r w:rsidR="00850240">
        <w:rPr>
          <w:rFonts w:ascii="Book Antiqua" w:hAnsi="Book Antiqua"/>
        </w:rPr>
        <w:t>Tabla 6.8</w:t>
      </w:r>
      <w:r w:rsidRPr="00444487">
        <w:rPr>
          <w:rFonts w:ascii="Book Antiqua" w:hAnsi="Book Antiqua"/>
        </w:rPr>
        <w:t xml:space="preserve">. Se observó </w:t>
      </w:r>
      <w:r w:rsidR="008E4736">
        <w:rPr>
          <w:rFonts w:ascii="Book Antiqua" w:hAnsi="Book Antiqua"/>
        </w:rPr>
        <w:t xml:space="preserve">en la Figura 6.14 </w:t>
      </w:r>
      <w:r w:rsidRPr="00444487">
        <w:rPr>
          <w:rFonts w:ascii="Book Antiqua" w:hAnsi="Book Antiqua"/>
        </w:rPr>
        <w:t xml:space="preserve">que el catalizador modificado con potasio </w:t>
      </w:r>
      <w:r w:rsidR="000627E5">
        <w:rPr>
          <w:rFonts w:ascii="Book Antiqua" w:hAnsi="Book Antiqua"/>
        </w:rPr>
        <w:t xml:space="preserve">es </w:t>
      </w:r>
      <w:r w:rsidRPr="00444487">
        <w:rPr>
          <w:rFonts w:ascii="Book Antiqua" w:hAnsi="Book Antiqua"/>
        </w:rPr>
        <w:t>el que tiene la menor cantidad de sitios ácidos de los tres catalizadores, con una reducción de más del 50</w:t>
      </w:r>
      <w:r w:rsidR="00657944">
        <w:rPr>
          <w:rFonts w:ascii="Book Antiqua" w:hAnsi="Book Antiqua"/>
        </w:rPr>
        <w:t xml:space="preserve"> </w:t>
      </w:r>
      <w:r w:rsidRPr="00444487">
        <w:rPr>
          <w:rFonts w:ascii="Book Antiqua" w:hAnsi="Book Antiqua"/>
        </w:rPr>
        <w:t xml:space="preserve">% respecto al catalizador soportado en alúmina, mientras que el catalizador soportado en </w:t>
      </w:r>
      <w:r w:rsidR="00E655CE">
        <w:rPr>
          <w:rFonts w:ascii="Book Antiqua" w:hAnsi="Book Antiqua"/>
        </w:rPr>
        <w:t>Al</w:t>
      </w:r>
      <w:r w:rsidR="00E655CE" w:rsidRPr="00E655CE">
        <w:rPr>
          <w:rFonts w:ascii="Book Antiqua" w:hAnsi="Book Antiqua"/>
          <w:vertAlign w:val="subscript"/>
        </w:rPr>
        <w:t>2</w:t>
      </w:r>
      <w:r w:rsidR="00E655CE">
        <w:rPr>
          <w:rFonts w:ascii="Book Antiqua" w:hAnsi="Book Antiqua"/>
        </w:rPr>
        <w:t>O</w:t>
      </w:r>
      <w:r w:rsidR="00E655CE" w:rsidRPr="00E655CE">
        <w:rPr>
          <w:rFonts w:ascii="Book Antiqua" w:hAnsi="Book Antiqua"/>
          <w:vertAlign w:val="subscript"/>
        </w:rPr>
        <w:t>3</w:t>
      </w:r>
      <w:r w:rsidR="00E655CE">
        <w:rPr>
          <w:rFonts w:ascii="Book Antiqua" w:hAnsi="Book Antiqua"/>
        </w:rPr>
        <w:t xml:space="preserve">-MgO </w:t>
      </w:r>
      <w:r w:rsidR="000627E5">
        <w:rPr>
          <w:rFonts w:ascii="Book Antiqua" w:hAnsi="Book Antiqua"/>
        </w:rPr>
        <w:t>tuvo una disminución del 13</w:t>
      </w:r>
      <w:r w:rsidR="00657944">
        <w:rPr>
          <w:rFonts w:ascii="Book Antiqua" w:hAnsi="Book Antiqua"/>
        </w:rPr>
        <w:t xml:space="preserve"> </w:t>
      </w:r>
      <w:r w:rsidR="008E4736">
        <w:rPr>
          <w:rFonts w:ascii="Book Antiqua" w:hAnsi="Book Antiqua"/>
        </w:rPr>
        <w:t>%</w:t>
      </w:r>
      <w:r w:rsidR="000627E5" w:rsidRPr="000627E5">
        <w:rPr>
          <w:rFonts w:ascii="Book Antiqua" w:hAnsi="Book Antiqua"/>
        </w:rPr>
        <w:t>.</w:t>
      </w:r>
      <w:r w:rsidR="00942A07">
        <w:rPr>
          <w:rFonts w:ascii="Book Antiqua" w:hAnsi="Book Antiqua"/>
        </w:rPr>
        <w:t xml:space="preserve"> Es importante mencionar que los sitios ácidos de fuerza media son los que se presentan en mayor proporción, mientras que los de sitios con fuerza alta disminuyen de forma importante en cantidad; además, la fuerza ácida en todos los catalizadores se mantuvo constante.</w:t>
      </w:r>
    </w:p>
    <w:p w14:paraId="62E8275D" w14:textId="77777777" w:rsidR="00942A07" w:rsidRDefault="00942A07" w:rsidP="0006403D">
      <w:pPr>
        <w:spacing w:after="0" w:line="276" w:lineRule="auto"/>
        <w:jc w:val="both"/>
        <w:rPr>
          <w:rFonts w:ascii="Book Antiqua" w:hAnsi="Book Antiqua"/>
        </w:rPr>
      </w:pPr>
    </w:p>
    <w:p w14:paraId="7F3B118B" w14:textId="6D185D5C" w:rsidR="0006403D" w:rsidRDefault="0006403D" w:rsidP="0006403D">
      <w:pPr>
        <w:spacing w:after="0" w:line="276" w:lineRule="auto"/>
        <w:jc w:val="both"/>
        <w:rPr>
          <w:rFonts w:ascii="Book Antiqua" w:hAnsi="Book Antiqua"/>
        </w:rPr>
      </w:pPr>
      <w:r w:rsidRPr="00C77FD8">
        <w:rPr>
          <w:rFonts w:ascii="Book Antiqua" w:hAnsi="Book Antiqua"/>
          <w:highlight w:val="green"/>
        </w:rPr>
        <w:t>La disminución de los sitios ácidos de los catalizadores respecto de los so</w:t>
      </w:r>
      <w:r w:rsidR="00A94F94" w:rsidRPr="00C77FD8">
        <w:rPr>
          <w:rFonts w:ascii="Book Antiqua" w:hAnsi="Book Antiqua"/>
          <w:highlight w:val="green"/>
        </w:rPr>
        <w:t>portes puede asociarse a las</w:t>
      </w:r>
      <w:r w:rsidRPr="00C77FD8">
        <w:rPr>
          <w:rFonts w:ascii="Book Antiqua" w:hAnsi="Book Antiqua"/>
          <w:highlight w:val="green"/>
        </w:rPr>
        <w:t xml:space="preserve"> altas cargas de óxidos metálicos superficiales sobre alúmina, </w:t>
      </w:r>
      <w:r w:rsidR="008D4213" w:rsidRPr="00C77FD8">
        <w:rPr>
          <w:rFonts w:ascii="Book Antiqua" w:hAnsi="Book Antiqua"/>
          <w:highlight w:val="green"/>
        </w:rPr>
        <w:t xml:space="preserve">ya que </w:t>
      </w:r>
      <w:r w:rsidRPr="00C77FD8">
        <w:rPr>
          <w:rFonts w:ascii="Book Antiqua" w:hAnsi="Book Antiqua"/>
          <w:highlight w:val="green"/>
        </w:rPr>
        <w:t xml:space="preserve">el número de sitios ácidos de Lewis en la superficie disminuyen de manera importante </w:t>
      </w:r>
      <w:sdt>
        <w:sdtPr>
          <w:rPr>
            <w:rFonts w:ascii="Book Antiqua" w:hAnsi="Book Antiqua"/>
            <w:highlight w:val="green"/>
          </w:rPr>
          <w:id w:val="-900676987"/>
          <w:citation/>
        </w:sdtPr>
        <w:sdtContent>
          <w:r w:rsidRPr="00C77FD8">
            <w:rPr>
              <w:rFonts w:ascii="Book Antiqua" w:hAnsi="Book Antiqua"/>
              <w:highlight w:val="green"/>
            </w:rPr>
            <w:fldChar w:fldCharType="begin"/>
          </w:r>
          <w:r w:rsidRPr="00C77FD8">
            <w:rPr>
              <w:rFonts w:ascii="Book Antiqua" w:hAnsi="Book Antiqua"/>
              <w:highlight w:val="green"/>
            </w:rPr>
            <w:instrText xml:space="preserve">CITATION Wac96 \t  \l 2058 </w:instrText>
          </w:r>
          <w:r w:rsidRPr="00C77FD8">
            <w:rPr>
              <w:rFonts w:ascii="Book Antiqua" w:hAnsi="Book Antiqua"/>
              <w:highlight w:val="green"/>
            </w:rPr>
            <w:fldChar w:fldCharType="separate"/>
          </w:r>
          <w:r w:rsidR="003D77F7" w:rsidRPr="00C77FD8">
            <w:rPr>
              <w:rFonts w:ascii="Book Antiqua" w:hAnsi="Book Antiqua"/>
              <w:noProof/>
              <w:highlight w:val="green"/>
            </w:rPr>
            <w:t>(Wachs, 1996)</w:t>
          </w:r>
          <w:r w:rsidRPr="00C77FD8">
            <w:rPr>
              <w:rFonts w:ascii="Book Antiqua" w:hAnsi="Book Antiqua"/>
              <w:highlight w:val="green"/>
            </w:rPr>
            <w:fldChar w:fldCharType="end"/>
          </w:r>
        </w:sdtContent>
      </w:sdt>
      <w:r w:rsidRPr="00C77FD8">
        <w:rPr>
          <w:rFonts w:ascii="Book Antiqua" w:hAnsi="Book Antiqua"/>
          <w:highlight w:val="green"/>
        </w:rPr>
        <w:t>.</w:t>
      </w:r>
      <w:r w:rsidRPr="00142135">
        <w:rPr>
          <w:rFonts w:ascii="Book Antiqua" w:hAnsi="Book Antiqua"/>
        </w:rPr>
        <w:t xml:space="preserve">  </w:t>
      </w:r>
      <w:proofErr w:type="gramStart"/>
      <w:r w:rsidR="00C77FD8">
        <w:rPr>
          <w:rFonts w:ascii="Book Antiqua" w:hAnsi="Book Antiqua"/>
        </w:rPr>
        <w:t>xxx</w:t>
      </w:r>
      <w:proofErr w:type="gramEnd"/>
    </w:p>
    <w:p w14:paraId="181CFDE1" w14:textId="77777777" w:rsidR="0006403D" w:rsidRDefault="0006403D" w:rsidP="0006403D">
      <w:pPr>
        <w:spacing w:after="0" w:line="276" w:lineRule="auto"/>
        <w:jc w:val="both"/>
        <w:rPr>
          <w:rFonts w:ascii="Book Antiqua" w:hAnsi="Book Antiqua"/>
        </w:rPr>
      </w:pPr>
    </w:p>
    <w:p w14:paraId="2B44684C" w14:textId="77777777" w:rsidR="0006403D" w:rsidRDefault="0006403D" w:rsidP="0006403D">
      <w:pPr>
        <w:spacing w:after="0" w:line="276" w:lineRule="auto"/>
        <w:jc w:val="both"/>
        <w:rPr>
          <w:rFonts w:ascii="Book Antiqua" w:hAnsi="Book Antiqua"/>
        </w:rPr>
      </w:pPr>
    </w:p>
    <w:p w14:paraId="7A61F0FD" w14:textId="7A786DE4" w:rsidR="0006403D" w:rsidRPr="00444487" w:rsidRDefault="0006403D" w:rsidP="0006403D">
      <w:pPr>
        <w:pStyle w:val="Descripcin"/>
        <w:keepNext/>
        <w:rPr>
          <w:rFonts w:ascii="Book Antiqua" w:hAnsi="Book Antiqua"/>
          <w:color w:val="auto"/>
          <w:sz w:val="22"/>
          <w:szCs w:val="22"/>
        </w:rPr>
      </w:pPr>
      <w:bookmarkStart w:id="128" w:name="_Toc9262216"/>
      <w:r w:rsidRPr="00444487">
        <w:rPr>
          <w:rFonts w:ascii="Book Antiqua" w:hAnsi="Book Antiqua"/>
          <w:color w:val="auto"/>
          <w:sz w:val="22"/>
          <w:szCs w:val="22"/>
        </w:rPr>
        <w:t xml:space="preserve">Tabla </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STYLEREF 2 \s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002141E4">
        <w:rPr>
          <w:rFonts w:ascii="Book Antiqua" w:hAnsi="Book Antiqua"/>
          <w:color w:val="auto"/>
          <w:sz w:val="22"/>
          <w:szCs w:val="22"/>
        </w:rPr>
        <w:fldChar w:fldCharType="end"/>
      </w:r>
      <w:r w:rsidR="002141E4">
        <w:rPr>
          <w:rFonts w:ascii="Book Antiqua" w:hAnsi="Book Antiqua"/>
          <w:color w:val="auto"/>
          <w:sz w:val="22"/>
          <w:szCs w:val="22"/>
        </w:rPr>
        <w:t>.</w:t>
      </w:r>
      <w:r w:rsidR="002141E4">
        <w:rPr>
          <w:rFonts w:ascii="Book Antiqua" w:hAnsi="Book Antiqua"/>
          <w:color w:val="auto"/>
          <w:sz w:val="22"/>
          <w:szCs w:val="22"/>
        </w:rPr>
        <w:fldChar w:fldCharType="begin"/>
      </w:r>
      <w:r w:rsidR="002141E4">
        <w:rPr>
          <w:rFonts w:ascii="Book Antiqua" w:hAnsi="Book Antiqua"/>
          <w:color w:val="auto"/>
          <w:sz w:val="22"/>
          <w:szCs w:val="22"/>
        </w:rPr>
        <w:instrText xml:space="preserve"> SEQ Tabla \* ARABIC \s 2 </w:instrText>
      </w:r>
      <w:r w:rsidR="002141E4">
        <w:rPr>
          <w:rFonts w:ascii="Book Antiqua" w:hAnsi="Book Antiqua"/>
          <w:color w:val="auto"/>
          <w:sz w:val="22"/>
          <w:szCs w:val="22"/>
        </w:rPr>
        <w:fldChar w:fldCharType="separate"/>
      </w:r>
      <w:r w:rsidR="00370AA5">
        <w:rPr>
          <w:rFonts w:ascii="Book Antiqua" w:hAnsi="Book Antiqua"/>
          <w:noProof/>
          <w:color w:val="auto"/>
          <w:sz w:val="22"/>
          <w:szCs w:val="22"/>
        </w:rPr>
        <w:t>8</w:t>
      </w:r>
      <w:r w:rsidR="002141E4">
        <w:rPr>
          <w:rFonts w:ascii="Book Antiqua" w:hAnsi="Book Antiqua"/>
          <w:color w:val="auto"/>
          <w:sz w:val="22"/>
          <w:szCs w:val="22"/>
        </w:rPr>
        <w:fldChar w:fldCharType="end"/>
      </w:r>
      <w:r w:rsidRPr="00444487">
        <w:rPr>
          <w:rFonts w:ascii="Book Antiqua" w:hAnsi="Book Antiqua"/>
          <w:color w:val="auto"/>
          <w:sz w:val="22"/>
          <w:szCs w:val="22"/>
        </w:rPr>
        <w:t xml:space="preserve"> Desorción a Temperatura Programada de Amoniaco de Catalizadores</w:t>
      </w:r>
      <w:bookmarkEnd w:id="128"/>
    </w:p>
    <w:tbl>
      <w:tblPr>
        <w:tblStyle w:val="Tabladelista2-nfasis2"/>
        <w:tblW w:w="8779" w:type="dxa"/>
        <w:tblLook w:val="0600" w:firstRow="0" w:lastRow="0" w:firstColumn="0" w:lastColumn="0" w:noHBand="1" w:noVBand="1"/>
      </w:tblPr>
      <w:tblGrid>
        <w:gridCol w:w="2268"/>
        <w:gridCol w:w="1276"/>
        <w:gridCol w:w="1418"/>
        <w:gridCol w:w="1275"/>
        <w:gridCol w:w="818"/>
        <w:gridCol w:w="1724"/>
      </w:tblGrid>
      <w:tr w:rsidR="0006403D" w:rsidRPr="002050E9" w14:paraId="5B8476B7" w14:textId="77777777" w:rsidTr="00850240">
        <w:trPr>
          <w:trHeight w:val="567"/>
        </w:trPr>
        <w:tc>
          <w:tcPr>
            <w:tcW w:w="2268" w:type="dxa"/>
            <w:vAlign w:val="center"/>
            <w:hideMark/>
          </w:tcPr>
          <w:p w14:paraId="1A6721C2" w14:textId="77777777" w:rsidR="0006403D" w:rsidRPr="00444487" w:rsidRDefault="0006403D" w:rsidP="0006403D">
            <w:pPr>
              <w:spacing w:line="276" w:lineRule="auto"/>
              <w:rPr>
                <w:rFonts w:ascii="Book Antiqua" w:eastAsia="Times New Roman" w:hAnsi="Book Antiqua"/>
                <w:b/>
                <w:szCs w:val="24"/>
                <w:lang w:eastAsia="es-MX"/>
              </w:rPr>
            </w:pPr>
          </w:p>
        </w:tc>
        <w:tc>
          <w:tcPr>
            <w:tcW w:w="4787" w:type="dxa"/>
            <w:gridSpan w:val="4"/>
            <w:vAlign w:val="center"/>
            <w:hideMark/>
          </w:tcPr>
          <w:p w14:paraId="0186CF18" w14:textId="77777777" w:rsidR="0006403D" w:rsidRDefault="0006403D" w:rsidP="0006403D">
            <w:pPr>
              <w:spacing w:line="276" w:lineRule="auto"/>
              <w:textAlignment w:val="bottom"/>
              <w:rPr>
                <w:rFonts w:ascii="Book Antiqua" w:eastAsia="Times New Roman" w:hAnsi="Book Antiqua" w:cs="Arial"/>
                <w:b/>
                <w:color w:val="000000" w:themeColor="text1"/>
                <w:kern w:val="24"/>
                <w:szCs w:val="32"/>
                <w:lang w:eastAsia="es-MX"/>
              </w:rPr>
            </w:pPr>
            <w:r w:rsidRPr="00444487">
              <w:rPr>
                <w:rFonts w:ascii="Book Antiqua" w:eastAsia="Times New Roman" w:hAnsi="Book Antiqua" w:cs="Arial"/>
                <w:b/>
                <w:color w:val="000000" w:themeColor="text1"/>
                <w:kern w:val="24"/>
                <w:szCs w:val="32"/>
                <w:lang w:eastAsia="es-MX"/>
              </w:rPr>
              <w:t>NH</w:t>
            </w:r>
            <w:r w:rsidRPr="00444487">
              <w:rPr>
                <w:rFonts w:ascii="Book Antiqua" w:eastAsia="Times New Roman" w:hAnsi="Book Antiqua" w:cs="Arial"/>
                <w:b/>
                <w:color w:val="000000" w:themeColor="text1"/>
                <w:kern w:val="24"/>
                <w:position w:val="-8"/>
                <w:szCs w:val="32"/>
                <w:vertAlign w:val="subscript"/>
                <w:lang w:eastAsia="es-MX"/>
              </w:rPr>
              <w:t>3</w:t>
            </w:r>
            <w:r w:rsidRPr="00444487">
              <w:rPr>
                <w:rFonts w:ascii="Book Antiqua" w:eastAsia="Times New Roman" w:hAnsi="Book Antiqua" w:cs="Arial"/>
                <w:b/>
                <w:color w:val="000000" w:themeColor="text1"/>
                <w:kern w:val="24"/>
                <w:szCs w:val="32"/>
                <w:lang w:eastAsia="es-MX"/>
              </w:rPr>
              <w:t xml:space="preserve"> desorbido</w:t>
            </w:r>
          </w:p>
          <w:p w14:paraId="2BC3875D" w14:textId="77777777" w:rsidR="008E4736" w:rsidRPr="00444487" w:rsidRDefault="0043123B" w:rsidP="008E4736">
            <w:pPr>
              <w:spacing w:line="276" w:lineRule="auto"/>
              <w:textAlignment w:val="bottom"/>
              <w:rPr>
                <w:rFonts w:ascii="Book Antiqua" w:eastAsia="Times New Roman" w:hAnsi="Book Antiqua" w:cs="Arial"/>
                <w:b/>
                <w:szCs w:val="36"/>
                <w:lang w:eastAsia="es-MX"/>
              </w:rPr>
            </w:pPr>
            <w:r>
              <w:rPr>
                <w:rFonts w:ascii="Book Antiqua" w:eastAsia="Times New Roman" w:hAnsi="Book Antiqua" w:cs="Arial"/>
                <w:b/>
                <w:color w:val="000000" w:themeColor="text1"/>
                <w:kern w:val="24"/>
                <w:szCs w:val="32"/>
                <w:lang w:eastAsia="es-MX"/>
              </w:rPr>
              <w:t>(</w:t>
            </w:r>
            <w:r w:rsidR="008E4736">
              <w:rPr>
                <w:rFonts w:ascii="Book Antiqua" w:eastAsia="Times New Roman" w:hAnsi="Book Antiqua" w:cs="Arial"/>
                <w:b/>
                <w:color w:val="000000" w:themeColor="text1"/>
                <w:kern w:val="24"/>
                <w:szCs w:val="32"/>
                <w:lang w:eastAsia="es-MX"/>
              </w:rPr>
              <w:t>µmol/g</w:t>
            </w:r>
            <w:r>
              <w:rPr>
                <w:rFonts w:ascii="Book Antiqua" w:eastAsia="Times New Roman" w:hAnsi="Book Antiqua" w:cs="Arial"/>
                <w:b/>
                <w:color w:val="000000" w:themeColor="text1"/>
                <w:kern w:val="24"/>
                <w:szCs w:val="32"/>
                <w:lang w:eastAsia="es-MX"/>
              </w:rPr>
              <w:t>)</w:t>
            </w:r>
            <w:r w:rsidR="008E4736">
              <w:rPr>
                <w:rFonts w:ascii="Book Antiqua" w:eastAsia="Times New Roman" w:hAnsi="Book Antiqua" w:cs="Arial"/>
                <w:b/>
                <w:color w:val="000000" w:themeColor="text1"/>
                <w:kern w:val="24"/>
                <w:szCs w:val="32"/>
                <w:lang w:eastAsia="es-MX"/>
              </w:rPr>
              <w:t xml:space="preserve"> </w:t>
            </w:r>
          </w:p>
        </w:tc>
        <w:tc>
          <w:tcPr>
            <w:tcW w:w="1724" w:type="dxa"/>
            <w:vAlign w:val="center"/>
            <w:hideMark/>
          </w:tcPr>
          <w:p w14:paraId="072CC4BF" w14:textId="77777777" w:rsidR="0006403D" w:rsidRPr="00444487" w:rsidRDefault="0006403D" w:rsidP="0006403D">
            <w:pPr>
              <w:spacing w:line="276" w:lineRule="auto"/>
              <w:rPr>
                <w:rFonts w:ascii="Book Antiqua" w:eastAsia="Times New Roman" w:hAnsi="Book Antiqua" w:cs="Arial"/>
                <w:b/>
                <w:szCs w:val="36"/>
                <w:lang w:eastAsia="es-MX"/>
              </w:rPr>
            </w:pPr>
          </w:p>
        </w:tc>
      </w:tr>
      <w:tr w:rsidR="00850240" w:rsidRPr="002050E9" w14:paraId="496E810F" w14:textId="77777777" w:rsidTr="00850240">
        <w:trPr>
          <w:trHeight w:val="567"/>
        </w:trPr>
        <w:tc>
          <w:tcPr>
            <w:tcW w:w="2268" w:type="dxa"/>
            <w:shd w:val="clear" w:color="auto" w:fill="F2DBDB" w:themeFill="accent2" w:themeFillTint="33"/>
            <w:vAlign w:val="center"/>
            <w:hideMark/>
          </w:tcPr>
          <w:p w14:paraId="03CB29D5" w14:textId="77777777" w:rsidR="0006403D" w:rsidRPr="00444487" w:rsidRDefault="0006403D" w:rsidP="0006403D">
            <w:pPr>
              <w:spacing w:line="276" w:lineRule="auto"/>
              <w:textAlignment w:val="center"/>
              <w:rPr>
                <w:rFonts w:ascii="Book Antiqua" w:eastAsia="Times New Roman" w:hAnsi="Book Antiqua" w:cs="Arial"/>
                <w:b/>
                <w:szCs w:val="36"/>
                <w:lang w:eastAsia="es-MX"/>
              </w:rPr>
            </w:pPr>
            <w:r w:rsidRPr="00444487">
              <w:rPr>
                <w:rFonts w:ascii="Book Antiqua" w:eastAsia="Times New Roman" w:hAnsi="Book Antiqua"/>
                <w:b/>
                <w:szCs w:val="24"/>
                <w:lang w:eastAsia="es-MX"/>
              </w:rPr>
              <w:t>Catalizador</w:t>
            </w:r>
          </w:p>
        </w:tc>
        <w:tc>
          <w:tcPr>
            <w:tcW w:w="1276" w:type="dxa"/>
            <w:shd w:val="clear" w:color="auto" w:fill="F2DBDB" w:themeFill="accent2" w:themeFillTint="33"/>
            <w:vAlign w:val="center"/>
            <w:hideMark/>
          </w:tcPr>
          <w:p w14:paraId="2F67FD24" w14:textId="22BCC65D" w:rsidR="00850240" w:rsidRDefault="00850240" w:rsidP="008E4736">
            <w:pPr>
              <w:spacing w:line="276" w:lineRule="auto"/>
              <w:textAlignment w:val="center"/>
              <w:rPr>
                <w:rFonts w:ascii="Book Antiqua" w:eastAsia="Times New Roman" w:hAnsi="Book Antiqua" w:cs="Arial"/>
                <w:b/>
                <w:color w:val="000000" w:themeColor="text1"/>
                <w:kern w:val="24"/>
                <w:szCs w:val="32"/>
                <w:lang w:eastAsia="es-MX"/>
              </w:rPr>
            </w:pPr>
            <w:r>
              <w:rPr>
                <w:rFonts w:ascii="Book Antiqua" w:eastAsia="Times New Roman" w:hAnsi="Book Antiqua" w:cs="Arial"/>
                <w:b/>
                <w:color w:val="000000" w:themeColor="text1"/>
                <w:kern w:val="24"/>
                <w:szCs w:val="32"/>
                <w:lang w:eastAsia="es-MX"/>
              </w:rPr>
              <w:t>Débil</w:t>
            </w:r>
          </w:p>
          <w:p w14:paraId="241075FF" w14:textId="77777777" w:rsidR="0006403D" w:rsidRPr="00444487" w:rsidRDefault="008E4736" w:rsidP="008E4736">
            <w:pPr>
              <w:spacing w:line="276" w:lineRule="auto"/>
              <w:textAlignment w:val="center"/>
              <w:rPr>
                <w:rFonts w:ascii="Book Antiqua" w:eastAsia="Times New Roman" w:hAnsi="Book Antiqua" w:cs="Arial"/>
                <w:b/>
                <w:szCs w:val="36"/>
                <w:lang w:eastAsia="es-MX"/>
              </w:rPr>
            </w:pPr>
            <w:r>
              <w:rPr>
                <w:rFonts w:ascii="Book Antiqua" w:eastAsia="Times New Roman" w:hAnsi="Book Antiqua" w:cs="Arial"/>
                <w:b/>
                <w:color w:val="000000" w:themeColor="text1"/>
                <w:kern w:val="24"/>
                <w:szCs w:val="32"/>
                <w:lang w:eastAsia="es-MX"/>
              </w:rPr>
              <w:t>120-200 °C</w:t>
            </w:r>
          </w:p>
        </w:tc>
        <w:tc>
          <w:tcPr>
            <w:tcW w:w="1418" w:type="dxa"/>
            <w:shd w:val="clear" w:color="auto" w:fill="F2DBDB" w:themeFill="accent2" w:themeFillTint="33"/>
            <w:vAlign w:val="center"/>
            <w:hideMark/>
          </w:tcPr>
          <w:p w14:paraId="3F129575" w14:textId="77777777" w:rsidR="00850240" w:rsidRDefault="00850240" w:rsidP="008E4736">
            <w:pPr>
              <w:spacing w:line="276" w:lineRule="auto"/>
              <w:textAlignment w:val="center"/>
              <w:rPr>
                <w:rFonts w:ascii="Book Antiqua" w:eastAsia="Times New Roman" w:hAnsi="Book Antiqua" w:cs="Arial"/>
                <w:b/>
                <w:color w:val="000000" w:themeColor="text1"/>
                <w:kern w:val="24"/>
                <w:szCs w:val="32"/>
                <w:lang w:eastAsia="es-MX"/>
              </w:rPr>
            </w:pPr>
            <w:r>
              <w:rPr>
                <w:rFonts w:ascii="Book Antiqua" w:eastAsia="Times New Roman" w:hAnsi="Book Antiqua" w:cs="Arial"/>
                <w:b/>
                <w:color w:val="000000" w:themeColor="text1"/>
                <w:kern w:val="24"/>
                <w:szCs w:val="32"/>
                <w:lang w:eastAsia="es-MX"/>
              </w:rPr>
              <w:t>Medio</w:t>
            </w:r>
          </w:p>
          <w:p w14:paraId="268B7228" w14:textId="77777777" w:rsidR="0006403D" w:rsidRPr="00444487" w:rsidRDefault="008E4736" w:rsidP="008E4736">
            <w:pPr>
              <w:spacing w:line="276" w:lineRule="auto"/>
              <w:textAlignment w:val="center"/>
              <w:rPr>
                <w:rFonts w:ascii="Book Antiqua" w:eastAsia="Times New Roman" w:hAnsi="Book Antiqua" w:cs="Arial"/>
                <w:b/>
                <w:szCs w:val="36"/>
                <w:lang w:eastAsia="es-MX"/>
              </w:rPr>
            </w:pPr>
            <w:r>
              <w:rPr>
                <w:rFonts w:ascii="Book Antiqua" w:eastAsia="Times New Roman" w:hAnsi="Book Antiqua" w:cs="Arial"/>
                <w:b/>
                <w:color w:val="000000" w:themeColor="text1"/>
                <w:kern w:val="24"/>
                <w:szCs w:val="32"/>
                <w:lang w:eastAsia="es-MX"/>
              </w:rPr>
              <w:t>200-400 °C</w:t>
            </w:r>
          </w:p>
        </w:tc>
        <w:tc>
          <w:tcPr>
            <w:tcW w:w="1275" w:type="dxa"/>
            <w:shd w:val="clear" w:color="auto" w:fill="F2DBDB" w:themeFill="accent2" w:themeFillTint="33"/>
            <w:vAlign w:val="center"/>
            <w:hideMark/>
          </w:tcPr>
          <w:p w14:paraId="600B3B5B" w14:textId="77777777" w:rsidR="00850240" w:rsidRDefault="00850240" w:rsidP="008E4736">
            <w:pPr>
              <w:spacing w:line="276" w:lineRule="auto"/>
              <w:textAlignment w:val="center"/>
              <w:rPr>
                <w:rFonts w:ascii="Book Antiqua" w:eastAsia="Times New Roman" w:hAnsi="Book Antiqua" w:cs="Arial"/>
                <w:b/>
                <w:color w:val="000000" w:themeColor="text1"/>
                <w:kern w:val="24"/>
                <w:szCs w:val="32"/>
                <w:lang w:eastAsia="es-MX"/>
              </w:rPr>
            </w:pPr>
            <w:r>
              <w:rPr>
                <w:rFonts w:ascii="Book Antiqua" w:eastAsia="Times New Roman" w:hAnsi="Book Antiqua" w:cs="Arial"/>
                <w:b/>
                <w:color w:val="000000" w:themeColor="text1"/>
                <w:kern w:val="24"/>
                <w:szCs w:val="32"/>
                <w:lang w:eastAsia="es-MX"/>
              </w:rPr>
              <w:t>Fuerte</w:t>
            </w:r>
          </w:p>
          <w:p w14:paraId="4EA73D0D" w14:textId="77777777" w:rsidR="0006403D" w:rsidRPr="00444487" w:rsidRDefault="008E4736" w:rsidP="008E4736">
            <w:pPr>
              <w:spacing w:line="276" w:lineRule="auto"/>
              <w:textAlignment w:val="center"/>
              <w:rPr>
                <w:rFonts w:ascii="Book Antiqua" w:eastAsia="Times New Roman" w:hAnsi="Book Antiqua" w:cs="Arial"/>
                <w:b/>
                <w:szCs w:val="36"/>
                <w:lang w:eastAsia="es-MX"/>
              </w:rPr>
            </w:pPr>
            <w:r>
              <w:rPr>
                <w:rFonts w:ascii="Book Antiqua" w:eastAsia="Times New Roman" w:hAnsi="Book Antiqua" w:cs="Arial"/>
                <w:b/>
                <w:color w:val="000000" w:themeColor="text1"/>
                <w:kern w:val="24"/>
                <w:szCs w:val="32"/>
                <w:lang w:eastAsia="es-MX"/>
              </w:rPr>
              <w:t>400-500 °C</w:t>
            </w:r>
          </w:p>
        </w:tc>
        <w:tc>
          <w:tcPr>
            <w:tcW w:w="818" w:type="dxa"/>
            <w:shd w:val="clear" w:color="auto" w:fill="F2DBDB" w:themeFill="accent2" w:themeFillTint="33"/>
            <w:vAlign w:val="center"/>
            <w:hideMark/>
          </w:tcPr>
          <w:p w14:paraId="00DDF15F" w14:textId="77777777" w:rsidR="0006403D" w:rsidRPr="00444487" w:rsidRDefault="0006403D" w:rsidP="0006403D">
            <w:pPr>
              <w:spacing w:line="276" w:lineRule="auto"/>
              <w:textAlignment w:val="center"/>
              <w:rPr>
                <w:rFonts w:ascii="Book Antiqua" w:eastAsia="Times New Roman" w:hAnsi="Book Antiqua" w:cs="Arial"/>
                <w:b/>
                <w:szCs w:val="36"/>
                <w:lang w:eastAsia="es-MX"/>
              </w:rPr>
            </w:pPr>
            <w:r w:rsidRPr="00444487">
              <w:rPr>
                <w:rFonts w:ascii="Book Antiqua" w:eastAsia="Times New Roman" w:hAnsi="Book Antiqua" w:cs="Arial"/>
                <w:b/>
                <w:color w:val="000000" w:themeColor="text1"/>
                <w:kern w:val="24"/>
                <w:szCs w:val="32"/>
                <w:lang w:eastAsia="es-MX"/>
              </w:rPr>
              <w:t>Total</w:t>
            </w:r>
          </w:p>
        </w:tc>
        <w:tc>
          <w:tcPr>
            <w:tcW w:w="1724" w:type="dxa"/>
            <w:shd w:val="clear" w:color="auto" w:fill="F2DBDB" w:themeFill="accent2" w:themeFillTint="33"/>
            <w:vAlign w:val="center"/>
            <w:hideMark/>
          </w:tcPr>
          <w:p w14:paraId="5D816E3A" w14:textId="1BFDF810" w:rsidR="0006403D" w:rsidRPr="00444487" w:rsidRDefault="0006403D" w:rsidP="0006403D">
            <w:pPr>
              <w:spacing w:line="276" w:lineRule="auto"/>
              <w:textAlignment w:val="center"/>
              <w:rPr>
                <w:rFonts w:ascii="Book Antiqua" w:eastAsia="Times New Roman" w:hAnsi="Book Antiqua" w:cs="Arial"/>
                <w:b/>
                <w:szCs w:val="36"/>
                <w:lang w:eastAsia="es-MX"/>
              </w:rPr>
            </w:pPr>
            <w:r w:rsidRPr="00444487">
              <w:rPr>
                <w:rFonts w:ascii="Book Antiqua" w:eastAsia="Times New Roman" w:hAnsi="Book Antiqua" w:cs="Arial"/>
                <w:b/>
                <w:color w:val="000000" w:themeColor="text1"/>
                <w:kern w:val="24"/>
                <w:szCs w:val="32"/>
                <w:lang w:eastAsia="es-MX"/>
              </w:rPr>
              <w:t>Fuerza Ácida</w:t>
            </w:r>
            <w:r w:rsidR="00850240">
              <w:rPr>
                <w:rFonts w:ascii="Book Antiqua" w:eastAsia="Times New Roman" w:hAnsi="Book Antiqua" w:cs="Arial"/>
                <w:b/>
                <w:color w:val="000000" w:themeColor="text1"/>
                <w:kern w:val="24"/>
                <w:szCs w:val="32"/>
                <w:lang w:eastAsia="es-MX"/>
              </w:rPr>
              <w:t xml:space="preserve"> (Fuerte/Medio)</w:t>
            </w:r>
          </w:p>
        </w:tc>
      </w:tr>
      <w:tr w:rsidR="00850240" w:rsidRPr="002050E9" w14:paraId="64D1B8DE" w14:textId="77777777" w:rsidTr="00850240">
        <w:trPr>
          <w:trHeight w:val="567"/>
        </w:trPr>
        <w:tc>
          <w:tcPr>
            <w:tcW w:w="2268" w:type="dxa"/>
            <w:vAlign w:val="center"/>
          </w:tcPr>
          <w:p w14:paraId="2F5A0786" w14:textId="29F0F544" w:rsidR="0006403D" w:rsidRPr="00444487" w:rsidRDefault="0006403D" w:rsidP="0006403D">
            <w:pPr>
              <w:spacing w:line="276" w:lineRule="auto"/>
              <w:textAlignment w:val="bottom"/>
              <w:rPr>
                <w:rFonts w:ascii="Book Antiqua" w:eastAsia="Times New Roman" w:hAnsi="Book Antiqua" w:cs="Arial"/>
                <w:b/>
                <w:color w:val="000000" w:themeColor="text1"/>
                <w:kern w:val="24"/>
                <w:szCs w:val="32"/>
                <w:lang w:eastAsia="es-MX"/>
              </w:rPr>
            </w:pPr>
            <w:r w:rsidRPr="00444487">
              <w:rPr>
                <w:rFonts w:ascii="Book Antiqua" w:eastAsia="Times New Roman" w:hAnsi="Book Antiqua" w:cs="Arial"/>
                <w:b/>
                <w:szCs w:val="36"/>
                <w:lang w:eastAsia="es-MX"/>
              </w:rPr>
              <w:t>CoMoW</w:t>
            </w:r>
            <w:r w:rsidRPr="00444487">
              <w:rPr>
                <w:rFonts w:ascii="Book Antiqua" w:eastAsia="Times New Roman" w:hAnsi="Book Antiqua" w:cs="Arial"/>
                <w:b/>
                <w:color w:val="000000" w:themeColor="text1"/>
                <w:kern w:val="24"/>
                <w:szCs w:val="32"/>
                <w:lang w:eastAsia="es-MX"/>
              </w:rPr>
              <w:t>/Al</w:t>
            </w:r>
            <w:r w:rsidRPr="00444487">
              <w:rPr>
                <w:rFonts w:ascii="Book Antiqua" w:eastAsia="Times New Roman" w:hAnsi="Book Antiqua" w:cs="Arial"/>
                <w:b/>
                <w:color w:val="000000" w:themeColor="text1"/>
                <w:kern w:val="24"/>
                <w:position w:val="-8"/>
                <w:szCs w:val="32"/>
                <w:vertAlign w:val="subscript"/>
                <w:lang w:eastAsia="es-MX"/>
              </w:rPr>
              <w:t>2</w:t>
            </w:r>
            <w:r w:rsidRPr="00444487">
              <w:rPr>
                <w:rFonts w:ascii="Book Antiqua" w:eastAsia="Times New Roman" w:hAnsi="Book Antiqua" w:cs="Arial"/>
                <w:b/>
                <w:color w:val="000000" w:themeColor="text1"/>
                <w:kern w:val="24"/>
                <w:szCs w:val="32"/>
                <w:lang w:eastAsia="es-MX"/>
              </w:rPr>
              <w:t>O</w:t>
            </w:r>
            <w:r w:rsidRPr="00444487">
              <w:rPr>
                <w:rFonts w:ascii="Book Antiqua" w:eastAsia="Times New Roman" w:hAnsi="Book Antiqua" w:cs="Arial"/>
                <w:b/>
                <w:color w:val="000000" w:themeColor="text1"/>
                <w:kern w:val="24"/>
                <w:position w:val="-8"/>
                <w:szCs w:val="32"/>
                <w:vertAlign w:val="subscript"/>
                <w:lang w:eastAsia="es-MX"/>
              </w:rPr>
              <w:t>3</w:t>
            </w:r>
          </w:p>
        </w:tc>
        <w:tc>
          <w:tcPr>
            <w:tcW w:w="1276" w:type="dxa"/>
            <w:vAlign w:val="center"/>
          </w:tcPr>
          <w:p w14:paraId="2BDF68D0" w14:textId="72412465"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168</w:t>
            </w:r>
          </w:p>
        </w:tc>
        <w:tc>
          <w:tcPr>
            <w:tcW w:w="1418" w:type="dxa"/>
            <w:vAlign w:val="center"/>
          </w:tcPr>
          <w:p w14:paraId="34C4B1D4" w14:textId="1EF22AD1"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309</w:t>
            </w:r>
          </w:p>
        </w:tc>
        <w:tc>
          <w:tcPr>
            <w:tcW w:w="1275" w:type="dxa"/>
            <w:vAlign w:val="center"/>
          </w:tcPr>
          <w:p w14:paraId="78E6E9AE" w14:textId="69B58793" w:rsidR="0006403D" w:rsidRPr="00444487" w:rsidRDefault="00850240" w:rsidP="00850240">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4</w:t>
            </w:r>
            <w:r w:rsidR="0006403D" w:rsidRPr="00444487">
              <w:rPr>
                <w:rFonts w:ascii="Book Antiqua" w:eastAsia="Times New Roman" w:hAnsi="Book Antiqua" w:cs="Arial"/>
                <w:szCs w:val="36"/>
                <w:lang w:eastAsia="es-MX"/>
              </w:rPr>
              <w:t>6</w:t>
            </w:r>
          </w:p>
        </w:tc>
        <w:tc>
          <w:tcPr>
            <w:tcW w:w="818" w:type="dxa"/>
            <w:vAlign w:val="center"/>
          </w:tcPr>
          <w:p w14:paraId="4D9FA5FB" w14:textId="34E8CC1C"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522</w:t>
            </w:r>
          </w:p>
        </w:tc>
        <w:tc>
          <w:tcPr>
            <w:tcW w:w="1724" w:type="dxa"/>
            <w:vAlign w:val="center"/>
          </w:tcPr>
          <w:p w14:paraId="00AF6C13" w14:textId="77777777" w:rsidR="0006403D" w:rsidRPr="00444487" w:rsidRDefault="0043123B"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0.15</w:t>
            </w:r>
          </w:p>
        </w:tc>
      </w:tr>
      <w:tr w:rsidR="00850240" w:rsidRPr="002050E9" w14:paraId="28ECB5F8" w14:textId="77777777" w:rsidTr="00850240">
        <w:trPr>
          <w:trHeight w:val="567"/>
        </w:trPr>
        <w:tc>
          <w:tcPr>
            <w:tcW w:w="2268" w:type="dxa"/>
            <w:shd w:val="clear" w:color="auto" w:fill="F2DBDB" w:themeFill="accent2" w:themeFillTint="33"/>
            <w:vAlign w:val="center"/>
            <w:hideMark/>
          </w:tcPr>
          <w:p w14:paraId="69FBBB96" w14:textId="77777777" w:rsidR="00850240" w:rsidRDefault="0006403D" w:rsidP="0006403D">
            <w:pPr>
              <w:spacing w:line="276" w:lineRule="auto"/>
              <w:textAlignment w:val="bottom"/>
              <w:rPr>
                <w:rFonts w:ascii="Book Antiqua" w:eastAsia="Times New Roman" w:hAnsi="Book Antiqua" w:cs="Arial"/>
                <w:b/>
                <w:color w:val="000000" w:themeColor="text1"/>
                <w:kern w:val="24"/>
                <w:szCs w:val="32"/>
                <w:lang w:eastAsia="es-MX"/>
              </w:rPr>
            </w:pPr>
            <w:r w:rsidRPr="00444487">
              <w:rPr>
                <w:rFonts w:ascii="Book Antiqua" w:eastAsia="Times New Roman" w:hAnsi="Book Antiqua" w:cs="Arial"/>
                <w:b/>
                <w:szCs w:val="36"/>
                <w:lang w:eastAsia="es-MX"/>
              </w:rPr>
              <w:t>CoMoW</w:t>
            </w:r>
            <w:r w:rsidRPr="00444487">
              <w:rPr>
                <w:rFonts w:ascii="Book Antiqua" w:eastAsia="Times New Roman" w:hAnsi="Book Antiqua" w:cs="Arial"/>
                <w:b/>
                <w:color w:val="000000" w:themeColor="text1"/>
                <w:kern w:val="24"/>
                <w:szCs w:val="32"/>
                <w:lang w:eastAsia="es-MX"/>
              </w:rPr>
              <w:t>/</w:t>
            </w:r>
          </w:p>
          <w:p w14:paraId="5CADFDAE" w14:textId="795848CC" w:rsidR="0006403D" w:rsidRPr="00444487" w:rsidRDefault="0006403D" w:rsidP="0006403D">
            <w:pPr>
              <w:spacing w:line="276" w:lineRule="auto"/>
              <w:textAlignment w:val="bottom"/>
              <w:rPr>
                <w:rFonts w:ascii="Book Antiqua" w:eastAsia="Times New Roman" w:hAnsi="Book Antiqua" w:cs="Arial"/>
                <w:b/>
                <w:szCs w:val="36"/>
                <w:lang w:eastAsia="es-MX"/>
              </w:rPr>
            </w:pPr>
            <w:r w:rsidRPr="00444487">
              <w:rPr>
                <w:rFonts w:ascii="Book Antiqua" w:eastAsia="Times New Roman" w:hAnsi="Book Antiqua" w:cs="Arial"/>
                <w:b/>
                <w:color w:val="000000" w:themeColor="text1"/>
                <w:kern w:val="24"/>
                <w:szCs w:val="32"/>
                <w:lang w:eastAsia="es-MX"/>
              </w:rPr>
              <w:t>Al</w:t>
            </w:r>
            <w:r w:rsidRPr="00444487">
              <w:rPr>
                <w:rFonts w:ascii="Book Antiqua" w:eastAsia="Times New Roman" w:hAnsi="Book Antiqua" w:cs="Arial"/>
                <w:b/>
                <w:color w:val="000000" w:themeColor="text1"/>
                <w:kern w:val="24"/>
                <w:position w:val="-8"/>
                <w:szCs w:val="32"/>
                <w:vertAlign w:val="subscript"/>
                <w:lang w:eastAsia="es-MX"/>
              </w:rPr>
              <w:t>2</w:t>
            </w:r>
            <w:r w:rsidRPr="00444487">
              <w:rPr>
                <w:rFonts w:ascii="Book Antiqua" w:eastAsia="Times New Roman" w:hAnsi="Book Antiqua" w:cs="Arial"/>
                <w:b/>
                <w:color w:val="000000" w:themeColor="text1"/>
                <w:kern w:val="24"/>
                <w:szCs w:val="32"/>
                <w:lang w:eastAsia="es-MX"/>
              </w:rPr>
              <w:t>O</w:t>
            </w:r>
            <w:r w:rsidRPr="00444487">
              <w:rPr>
                <w:rFonts w:ascii="Book Antiqua" w:eastAsia="Times New Roman" w:hAnsi="Book Antiqua" w:cs="Arial"/>
                <w:b/>
                <w:color w:val="000000" w:themeColor="text1"/>
                <w:kern w:val="24"/>
                <w:position w:val="-8"/>
                <w:szCs w:val="32"/>
                <w:vertAlign w:val="subscript"/>
                <w:lang w:eastAsia="es-MX"/>
              </w:rPr>
              <w:t>3</w:t>
            </w:r>
            <w:r w:rsidRPr="00444487">
              <w:rPr>
                <w:rFonts w:ascii="Book Antiqua" w:eastAsia="Times New Roman" w:hAnsi="Book Antiqua" w:cs="Arial"/>
                <w:b/>
                <w:color w:val="000000" w:themeColor="text1"/>
                <w:kern w:val="24"/>
                <w:szCs w:val="32"/>
                <w:lang w:eastAsia="es-MX"/>
              </w:rPr>
              <w:t>-MgO</w:t>
            </w:r>
          </w:p>
        </w:tc>
        <w:tc>
          <w:tcPr>
            <w:tcW w:w="1276" w:type="dxa"/>
            <w:shd w:val="clear" w:color="auto" w:fill="F2DBDB" w:themeFill="accent2" w:themeFillTint="33"/>
            <w:vAlign w:val="center"/>
          </w:tcPr>
          <w:p w14:paraId="19E9EA22" w14:textId="35C05FAD" w:rsidR="0006403D" w:rsidRPr="00444487" w:rsidRDefault="00850240" w:rsidP="00850240">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155</w:t>
            </w:r>
          </w:p>
        </w:tc>
        <w:tc>
          <w:tcPr>
            <w:tcW w:w="1418" w:type="dxa"/>
            <w:shd w:val="clear" w:color="auto" w:fill="F2DBDB" w:themeFill="accent2" w:themeFillTint="33"/>
            <w:vAlign w:val="center"/>
          </w:tcPr>
          <w:p w14:paraId="3DC7DFBC" w14:textId="3F0DB484" w:rsidR="0006403D" w:rsidRPr="00444487" w:rsidRDefault="00850240" w:rsidP="00850240">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275</w:t>
            </w:r>
          </w:p>
        </w:tc>
        <w:tc>
          <w:tcPr>
            <w:tcW w:w="1275" w:type="dxa"/>
            <w:shd w:val="clear" w:color="auto" w:fill="F2DBDB" w:themeFill="accent2" w:themeFillTint="33"/>
            <w:vAlign w:val="center"/>
          </w:tcPr>
          <w:p w14:paraId="37DF10C8" w14:textId="11CE4A14" w:rsidR="0006403D" w:rsidRPr="00444487" w:rsidRDefault="00850240" w:rsidP="00850240">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27</w:t>
            </w:r>
          </w:p>
        </w:tc>
        <w:tc>
          <w:tcPr>
            <w:tcW w:w="818" w:type="dxa"/>
            <w:shd w:val="clear" w:color="auto" w:fill="F2DBDB" w:themeFill="accent2" w:themeFillTint="33"/>
            <w:vAlign w:val="center"/>
          </w:tcPr>
          <w:p w14:paraId="03938833" w14:textId="5E8C3C2B" w:rsidR="0006403D" w:rsidRPr="00444487" w:rsidRDefault="00850240" w:rsidP="00850240">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456</w:t>
            </w:r>
          </w:p>
        </w:tc>
        <w:tc>
          <w:tcPr>
            <w:tcW w:w="1724" w:type="dxa"/>
            <w:shd w:val="clear" w:color="auto" w:fill="F2DBDB" w:themeFill="accent2" w:themeFillTint="33"/>
            <w:vAlign w:val="center"/>
          </w:tcPr>
          <w:p w14:paraId="4DDCC134" w14:textId="77777777" w:rsidR="0006403D" w:rsidRPr="00444487" w:rsidRDefault="0043123B"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0.10</w:t>
            </w:r>
          </w:p>
        </w:tc>
      </w:tr>
      <w:tr w:rsidR="00850240" w:rsidRPr="002050E9" w14:paraId="0D07B9D2" w14:textId="77777777" w:rsidTr="00850240">
        <w:trPr>
          <w:trHeight w:val="567"/>
        </w:trPr>
        <w:tc>
          <w:tcPr>
            <w:tcW w:w="2268" w:type="dxa"/>
            <w:vAlign w:val="center"/>
            <w:hideMark/>
          </w:tcPr>
          <w:p w14:paraId="7EE9B988" w14:textId="77777777" w:rsidR="00850240" w:rsidRDefault="0006403D" w:rsidP="0006403D">
            <w:pPr>
              <w:spacing w:line="276" w:lineRule="auto"/>
              <w:textAlignment w:val="bottom"/>
              <w:rPr>
                <w:rFonts w:ascii="Book Antiqua" w:eastAsia="Times New Roman" w:hAnsi="Book Antiqua" w:cs="Arial"/>
                <w:b/>
                <w:color w:val="000000" w:themeColor="text1"/>
                <w:kern w:val="24"/>
                <w:szCs w:val="32"/>
                <w:lang w:eastAsia="es-MX"/>
              </w:rPr>
            </w:pPr>
            <w:r w:rsidRPr="00444487">
              <w:rPr>
                <w:rFonts w:ascii="Book Antiqua" w:eastAsia="Times New Roman" w:hAnsi="Book Antiqua" w:cs="Arial"/>
                <w:b/>
                <w:szCs w:val="36"/>
                <w:lang w:eastAsia="es-MX"/>
              </w:rPr>
              <w:t>CoMoW</w:t>
            </w:r>
            <w:r w:rsidRPr="00444487">
              <w:rPr>
                <w:rFonts w:ascii="Book Antiqua" w:eastAsia="Times New Roman" w:hAnsi="Book Antiqua" w:cs="Arial"/>
                <w:b/>
                <w:color w:val="000000" w:themeColor="text1"/>
                <w:kern w:val="24"/>
                <w:szCs w:val="32"/>
                <w:lang w:eastAsia="es-MX"/>
              </w:rPr>
              <w:t>/</w:t>
            </w:r>
          </w:p>
          <w:p w14:paraId="1C0DA8EA" w14:textId="677F9449" w:rsidR="0006403D" w:rsidRPr="00444487" w:rsidRDefault="0006403D" w:rsidP="0006403D">
            <w:pPr>
              <w:spacing w:line="276" w:lineRule="auto"/>
              <w:textAlignment w:val="bottom"/>
              <w:rPr>
                <w:rFonts w:ascii="Book Antiqua" w:eastAsia="Times New Roman" w:hAnsi="Book Antiqua" w:cs="Arial"/>
                <w:b/>
                <w:szCs w:val="36"/>
                <w:lang w:eastAsia="es-MX"/>
              </w:rPr>
            </w:pPr>
            <w:r w:rsidRPr="00444487">
              <w:rPr>
                <w:rFonts w:ascii="Book Antiqua" w:eastAsia="Times New Roman" w:hAnsi="Book Antiqua" w:cs="Arial"/>
                <w:b/>
                <w:color w:val="000000" w:themeColor="text1"/>
                <w:kern w:val="24"/>
                <w:szCs w:val="32"/>
                <w:lang w:eastAsia="es-MX"/>
              </w:rPr>
              <w:t>Al</w:t>
            </w:r>
            <w:r w:rsidRPr="00444487">
              <w:rPr>
                <w:rFonts w:ascii="Book Antiqua" w:eastAsia="Times New Roman" w:hAnsi="Book Antiqua" w:cs="Arial"/>
                <w:b/>
                <w:color w:val="000000" w:themeColor="text1"/>
                <w:kern w:val="24"/>
                <w:position w:val="-8"/>
                <w:szCs w:val="32"/>
                <w:vertAlign w:val="subscript"/>
                <w:lang w:eastAsia="es-MX"/>
              </w:rPr>
              <w:t>2</w:t>
            </w:r>
            <w:r w:rsidRPr="00444487">
              <w:rPr>
                <w:rFonts w:ascii="Book Antiqua" w:eastAsia="Times New Roman" w:hAnsi="Book Antiqua" w:cs="Arial"/>
                <w:b/>
                <w:color w:val="000000" w:themeColor="text1"/>
                <w:kern w:val="24"/>
                <w:szCs w:val="32"/>
                <w:lang w:eastAsia="es-MX"/>
              </w:rPr>
              <w:t>O</w:t>
            </w:r>
            <w:r w:rsidRPr="00444487">
              <w:rPr>
                <w:rFonts w:ascii="Book Antiqua" w:eastAsia="Times New Roman" w:hAnsi="Book Antiqua" w:cs="Arial"/>
                <w:b/>
                <w:color w:val="000000" w:themeColor="text1"/>
                <w:kern w:val="24"/>
                <w:position w:val="-8"/>
                <w:szCs w:val="32"/>
                <w:vertAlign w:val="subscript"/>
                <w:lang w:eastAsia="es-MX"/>
              </w:rPr>
              <w:t>3</w:t>
            </w:r>
            <w:r w:rsidRPr="00444487">
              <w:rPr>
                <w:rFonts w:ascii="Book Antiqua" w:eastAsia="Times New Roman" w:hAnsi="Book Antiqua" w:cs="Arial"/>
                <w:b/>
                <w:color w:val="000000" w:themeColor="text1"/>
                <w:kern w:val="24"/>
                <w:szCs w:val="32"/>
                <w:lang w:eastAsia="es-MX"/>
              </w:rPr>
              <w:t>-MgO-K</w:t>
            </w:r>
            <w:r w:rsidRPr="00444487">
              <w:rPr>
                <w:rFonts w:ascii="Book Antiqua" w:eastAsia="Times New Roman" w:hAnsi="Book Antiqua" w:cs="Arial"/>
                <w:b/>
                <w:color w:val="000000" w:themeColor="text1"/>
                <w:kern w:val="24"/>
                <w:position w:val="-8"/>
                <w:szCs w:val="32"/>
                <w:vertAlign w:val="subscript"/>
                <w:lang w:eastAsia="es-MX"/>
              </w:rPr>
              <w:t>2</w:t>
            </w:r>
            <w:r w:rsidRPr="00444487">
              <w:rPr>
                <w:rFonts w:ascii="Book Antiqua" w:eastAsia="Times New Roman" w:hAnsi="Book Antiqua" w:cs="Arial"/>
                <w:b/>
                <w:color w:val="000000" w:themeColor="text1"/>
                <w:kern w:val="24"/>
                <w:szCs w:val="32"/>
                <w:lang w:eastAsia="es-MX"/>
              </w:rPr>
              <w:t>O</w:t>
            </w:r>
          </w:p>
        </w:tc>
        <w:tc>
          <w:tcPr>
            <w:tcW w:w="1276" w:type="dxa"/>
            <w:vAlign w:val="center"/>
          </w:tcPr>
          <w:p w14:paraId="5315C6DD" w14:textId="50BE256D"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85</w:t>
            </w:r>
          </w:p>
        </w:tc>
        <w:tc>
          <w:tcPr>
            <w:tcW w:w="1418" w:type="dxa"/>
            <w:vAlign w:val="center"/>
          </w:tcPr>
          <w:p w14:paraId="057AEC6C" w14:textId="38E5962E"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126</w:t>
            </w:r>
          </w:p>
        </w:tc>
        <w:tc>
          <w:tcPr>
            <w:tcW w:w="1275" w:type="dxa"/>
            <w:vAlign w:val="center"/>
          </w:tcPr>
          <w:p w14:paraId="57CCA06F" w14:textId="424D69E9"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16</w:t>
            </w:r>
          </w:p>
        </w:tc>
        <w:tc>
          <w:tcPr>
            <w:tcW w:w="818" w:type="dxa"/>
            <w:vAlign w:val="center"/>
          </w:tcPr>
          <w:p w14:paraId="60339AD0" w14:textId="5A169418" w:rsidR="0006403D" w:rsidRPr="00444487" w:rsidRDefault="00850240"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228</w:t>
            </w:r>
          </w:p>
        </w:tc>
        <w:tc>
          <w:tcPr>
            <w:tcW w:w="1724" w:type="dxa"/>
            <w:vAlign w:val="center"/>
          </w:tcPr>
          <w:p w14:paraId="36C70B42" w14:textId="77777777" w:rsidR="0006403D" w:rsidRPr="00444487" w:rsidRDefault="0043123B" w:rsidP="0006403D">
            <w:pPr>
              <w:spacing w:line="276" w:lineRule="auto"/>
              <w:textAlignment w:val="bottom"/>
              <w:rPr>
                <w:rFonts w:ascii="Book Antiqua" w:eastAsia="Times New Roman" w:hAnsi="Book Antiqua" w:cs="Arial"/>
                <w:szCs w:val="36"/>
                <w:lang w:eastAsia="es-MX"/>
              </w:rPr>
            </w:pPr>
            <w:r>
              <w:rPr>
                <w:rFonts w:ascii="Book Antiqua" w:eastAsia="Times New Roman" w:hAnsi="Book Antiqua" w:cs="Arial"/>
                <w:szCs w:val="36"/>
                <w:lang w:eastAsia="es-MX"/>
              </w:rPr>
              <w:t>0.13</w:t>
            </w:r>
          </w:p>
        </w:tc>
      </w:tr>
    </w:tbl>
    <w:p w14:paraId="7C7074C4" w14:textId="77777777" w:rsidR="0006403D" w:rsidRDefault="0006403D" w:rsidP="0006403D">
      <w:pPr>
        <w:spacing w:after="0" w:line="276" w:lineRule="auto"/>
        <w:jc w:val="both"/>
      </w:pPr>
    </w:p>
    <w:p w14:paraId="013C8E59" w14:textId="77777777" w:rsidR="000627E5" w:rsidRDefault="000627E5" w:rsidP="0006403D">
      <w:pPr>
        <w:spacing w:after="0" w:line="276" w:lineRule="auto"/>
        <w:jc w:val="both"/>
      </w:pPr>
    </w:p>
    <w:p w14:paraId="0B2DABA6" w14:textId="77777777" w:rsidR="008E4736" w:rsidRDefault="0006403D" w:rsidP="008E4736">
      <w:pPr>
        <w:spacing w:after="0" w:line="276" w:lineRule="auto"/>
        <w:jc w:val="both"/>
        <w:rPr>
          <w:rFonts w:ascii="Book Antiqua" w:hAnsi="Book Antiqua"/>
        </w:rPr>
      </w:pPr>
      <w:r w:rsidRPr="00142135">
        <w:rPr>
          <w:rFonts w:ascii="Book Antiqua" w:hAnsi="Book Antiqua"/>
        </w:rPr>
        <w:t>Si bien, se ha reportado que la</w:t>
      </w:r>
      <w:r>
        <w:rPr>
          <w:rFonts w:ascii="Book Antiqua" w:hAnsi="Book Antiqua"/>
        </w:rPr>
        <w:t xml:space="preserve"> acidez puede</w:t>
      </w:r>
      <w:r w:rsidRPr="00142135">
        <w:rPr>
          <w:rFonts w:ascii="Book Antiqua" w:hAnsi="Book Antiqua"/>
        </w:rPr>
        <w:t xml:space="preserve"> estar relacionada con cambios en la coordinación de las especies superficiales de los óxidos cuando se mantienen altas cargas metálicas, es necesario confirmar con otras técnicas éste </w:t>
      </w:r>
      <w:r w:rsidR="000627E5">
        <w:rPr>
          <w:rFonts w:ascii="Book Antiqua" w:hAnsi="Book Antiqua"/>
        </w:rPr>
        <w:t xml:space="preserve">efecto </w:t>
      </w:r>
      <w:r w:rsidR="008E4736" w:rsidRPr="00142135">
        <w:rPr>
          <w:rFonts w:ascii="Book Antiqua" w:hAnsi="Book Antiqua"/>
        </w:rPr>
        <w:t xml:space="preserve">en nuestros materiales.  </w:t>
      </w:r>
    </w:p>
    <w:p w14:paraId="721EC570" w14:textId="77777777" w:rsidR="0006403D" w:rsidRDefault="0006403D" w:rsidP="0006403D">
      <w:pPr>
        <w:spacing w:after="0" w:line="276" w:lineRule="auto"/>
        <w:jc w:val="both"/>
        <w:rPr>
          <w:rFonts w:ascii="Book Antiqua" w:hAnsi="Book Antiqua"/>
        </w:rPr>
      </w:pPr>
    </w:p>
    <w:p w14:paraId="21893FA1" w14:textId="77777777" w:rsidR="0006403D" w:rsidRDefault="005F7F75" w:rsidP="0006403D">
      <w:pPr>
        <w:spacing w:after="0" w:line="276" w:lineRule="auto"/>
      </w:pPr>
      <w:r w:rsidRPr="00E1438F">
        <w:object w:dxaOrig="6735" w:dyaOrig="4761" w14:anchorId="40A8E832">
          <v:shape id="_x0000_i1041" type="#_x0000_t75" style="width:330.55pt;height:238.55pt" o:ole="">
            <v:imagedata r:id="rId86" o:title="" croptop="5841f" cropbottom="2795f" cropleft="3398f" cropright="6788f"/>
          </v:shape>
          <o:OLEObject Type="Embed" ProgID="Origin50.Graph" ShapeID="_x0000_i1041" DrawAspect="Content" ObjectID="_1623766135" r:id="rId87"/>
        </w:object>
      </w:r>
    </w:p>
    <w:p w14:paraId="295ACEF1" w14:textId="77777777" w:rsidR="0006403D" w:rsidRDefault="0006403D" w:rsidP="0006403D">
      <w:pPr>
        <w:pStyle w:val="Descripcin"/>
        <w:spacing w:after="0" w:line="276" w:lineRule="auto"/>
        <w:rPr>
          <w:rFonts w:ascii="Book Antiqua" w:hAnsi="Book Antiqua"/>
          <w:color w:val="auto"/>
          <w:sz w:val="22"/>
          <w:szCs w:val="22"/>
        </w:rPr>
      </w:pPr>
      <w:bookmarkStart w:id="129" w:name="_Toc9262044"/>
      <w:r w:rsidRPr="0033044F">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14</w:t>
      </w:r>
      <w:r w:rsidR="006800A6">
        <w:rPr>
          <w:rFonts w:ascii="Book Antiqua" w:hAnsi="Book Antiqua"/>
          <w:color w:val="auto"/>
          <w:sz w:val="22"/>
          <w:szCs w:val="22"/>
        </w:rPr>
        <w:fldChar w:fldCharType="end"/>
      </w:r>
      <w:r w:rsidRPr="0033044F">
        <w:rPr>
          <w:rFonts w:ascii="Book Antiqua" w:hAnsi="Book Antiqua"/>
          <w:color w:val="auto"/>
          <w:sz w:val="22"/>
          <w:szCs w:val="22"/>
        </w:rPr>
        <w:t xml:space="preserve"> Desorción a Temperatura Programada de Amoniaco de Catalizadores</w:t>
      </w:r>
      <w:bookmarkEnd w:id="129"/>
    </w:p>
    <w:p w14:paraId="1BC1CA05" w14:textId="77777777" w:rsidR="0006403D" w:rsidRDefault="0006403D" w:rsidP="0006403D">
      <w:pPr>
        <w:spacing w:after="0" w:line="276" w:lineRule="auto"/>
      </w:pPr>
    </w:p>
    <w:p w14:paraId="746FECD1" w14:textId="77777777" w:rsidR="0006403D" w:rsidRPr="0006403D" w:rsidRDefault="0006403D" w:rsidP="0006403D">
      <w:pPr>
        <w:spacing w:after="0" w:line="276" w:lineRule="auto"/>
      </w:pPr>
    </w:p>
    <w:p w14:paraId="04DD0750" w14:textId="77777777" w:rsidR="00427BDC" w:rsidRPr="00153E82" w:rsidRDefault="00427BDC" w:rsidP="0006403D">
      <w:pPr>
        <w:pStyle w:val="Ttulo4"/>
      </w:pPr>
      <w:bookmarkStart w:id="130" w:name="_Toc13144074"/>
      <w:r w:rsidRPr="00153E82">
        <w:t xml:space="preserve">Espectroscopía </w:t>
      </w:r>
      <w:r w:rsidRPr="000F7D99">
        <w:t>Infrarroja</w:t>
      </w:r>
      <w:bookmarkEnd w:id="130"/>
      <w:r w:rsidR="00463F4D">
        <w:t xml:space="preserve"> </w:t>
      </w:r>
    </w:p>
    <w:p w14:paraId="503E2D4B" w14:textId="646F9573" w:rsidR="00A26EE8" w:rsidRDefault="00A26EE8" w:rsidP="0006403D">
      <w:pPr>
        <w:spacing w:after="0" w:line="276" w:lineRule="auto"/>
        <w:jc w:val="both"/>
        <w:rPr>
          <w:rFonts w:ascii="Book Antiqua" w:hAnsi="Book Antiqua"/>
        </w:rPr>
      </w:pPr>
      <w:r>
        <w:rPr>
          <w:rFonts w:ascii="Book Antiqua" w:hAnsi="Book Antiqua"/>
        </w:rPr>
        <w:t>L</w:t>
      </w:r>
      <w:r w:rsidRPr="00A26EE8">
        <w:rPr>
          <w:rFonts w:ascii="Book Antiqua" w:hAnsi="Book Antiqua"/>
        </w:rPr>
        <w:t xml:space="preserve">os espectros de IR de los </w:t>
      </w:r>
      <w:r>
        <w:rPr>
          <w:rFonts w:ascii="Book Antiqua" w:hAnsi="Book Antiqua"/>
        </w:rPr>
        <w:t xml:space="preserve">precursores del catalizador </w:t>
      </w:r>
      <w:r w:rsidR="00BC36A9">
        <w:rPr>
          <w:rFonts w:ascii="Book Antiqua" w:hAnsi="Book Antiqua"/>
        </w:rPr>
        <w:t>se adquirieron para</w:t>
      </w:r>
      <w:r>
        <w:rPr>
          <w:rFonts w:ascii="Book Antiqua" w:hAnsi="Book Antiqua"/>
        </w:rPr>
        <w:t xml:space="preserve"> </w:t>
      </w:r>
      <w:r w:rsidR="0099733F">
        <w:rPr>
          <w:rFonts w:ascii="Book Antiqua" w:hAnsi="Book Antiqua"/>
        </w:rPr>
        <w:t>verificar</w:t>
      </w:r>
      <w:r w:rsidRPr="00A26EE8">
        <w:rPr>
          <w:rFonts w:ascii="Book Antiqua" w:hAnsi="Book Antiqua"/>
        </w:rPr>
        <w:t xml:space="preserve"> la ausencia de bandas en el espectro atribuibles a compuestos orgánicos, en este caso, debidas al ácido cítrico empleado como agente quelante en la solución</w:t>
      </w:r>
      <w:r w:rsidR="0099733F">
        <w:rPr>
          <w:rFonts w:ascii="Book Antiqua" w:hAnsi="Book Antiqua"/>
        </w:rPr>
        <w:t xml:space="preserve">. </w:t>
      </w:r>
    </w:p>
    <w:p w14:paraId="7C5C87E9" w14:textId="77777777" w:rsidR="00A26EE8" w:rsidRDefault="00A26EE8" w:rsidP="0006403D">
      <w:pPr>
        <w:spacing w:after="0" w:line="276" w:lineRule="auto"/>
        <w:jc w:val="both"/>
        <w:rPr>
          <w:rFonts w:ascii="Book Antiqua" w:hAnsi="Book Antiqua"/>
        </w:rPr>
      </w:pPr>
    </w:p>
    <w:p w14:paraId="2E6E456E" w14:textId="66E230F9" w:rsidR="00427BDC" w:rsidRDefault="0099733F" w:rsidP="0006403D">
      <w:pPr>
        <w:spacing w:after="0" w:line="276" w:lineRule="auto"/>
        <w:jc w:val="both"/>
        <w:rPr>
          <w:rFonts w:ascii="Book Antiqua" w:hAnsi="Book Antiqua"/>
        </w:rPr>
      </w:pPr>
      <w:r>
        <w:rPr>
          <w:rFonts w:ascii="Book Antiqua" w:hAnsi="Book Antiqua"/>
        </w:rPr>
        <w:t>Los e</w:t>
      </w:r>
      <w:r w:rsidR="00427BDC" w:rsidRPr="00460AFF">
        <w:rPr>
          <w:rFonts w:ascii="Book Antiqua" w:hAnsi="Book Antiqua"/>
        </w:rPr>
        <w:t>spectro</w:t>
      </w:r>
      <w:r>
        <w:rPr>
          <w:rFonts w:ascii="Book Antiqua" w:hAnsi="Book Antiqua"/>
        </w:rPr>
        <w:t>s</w:t>
      </w:r>
      <w:r w:rsidR="00427BDC" w:rsidRPr="00460AFF">
        <w:rPr>
          <w:rFonts w:ascii="Book Antiqua" w:hAnsi="Book Antiqua"/>
        </w:rPr>
        <w:t xml:space="preserve"> </w:t>
      </w:r>
      <w:r w:rsidR="00A00FAC" w:rsidRPr="00460AFF">
        <w:rPr>
          <w:rFonts w:ascii="Book Antiqua" w:hAnsi="Book Antiqua"/>
        </w:rPr>
        <w:t>de infrarro</w:t>
      </w:r>
      <w:r w:rsidR="00A00FAC">
        <w:rPr>
          <w:rFonts w:ascii="Book Antiqua" w:hAnsi="Book Antiqua"/>
        </w:rPr>
        <w:t xml:space="preserve">jo en el modo </w:t>
      </w:r>
      <w:r w:rsidR="00427BDC" w:rsidRPr="00460AFF">
        <w:rPr>
          <w:rFonts w:ascii="Book Antiqua" w:hAnsi="Book Antiqua"/>
        </w:rPr>
        <w:t xml:space="preserve">de transmitancia </w:t>
      </w:r>
      <w:r w:rsidR="00876C01">
        <w:rPr>
          <w:rFonts w:ascii="Book Antiqua" w:hAnsi="Book Antiqua"/>
        </w:rPr>
        <w:t>para todos los catalizadores</w:t>
      </w:r>
      <w:r>
        <w:rPr>
          <w:rFonts w:ascii="Book Antiqua" w:hAnsi="Book Antiqua"/>
        </w:rPr>
        <w:t xml:space="preserve"> se muestran en </w:t>
      </w:r>
      <w:r w:rsidR="008E4736">
        <w:rPr>
          <w:rFonts w:ascii="Book Antiqua" w:hAnsi="Book Antiqua"/>
        </w:rPr>
        <w:t xml:space="preserve">la Figura 6.15, </w:t>
      </w:r>
      <w:r w:rsidR="00876C01">
        <w:rPr>
          <w:rFonts w:ascii="Book Antiqua" w:hAnsi="Book Antiqua"/>
        </w:rPr>
        <w:t xml:space="preserve">en </w:t>
      </w:r>
      <w:r w:rsidR="008E4736">
        <w:rPr>
          <w:rFonts w:ascii="Book Antiqua" w:hAnsi="Book Antiqua"/>
        </w:rPr>
        <w:t xml:space="preserve">donde </w:t>
      </w:r>
      <w:r w:rsidR="005F1319">
        <w:rPr>
          <w:rFonts w:ascii="Book Antiqua" w:hAnsi="Book Antiqua"/>
        </w:rPr>
        <w:t xml:space="preserve">se observan señales </w:t>
      </w:r>
      <w:r w:rsidR="00427BDC" w:rsidRPr="00460AFF">
        <w:rPr>
          <w:rFonts w:ascii="Book Antiqua" w:hAnsi="Book Antiqua"/>
        </w:rPr>
        <w:t>entre 460 y 490 cm</w:t>
      </w:r>
      <w:r w:rsidR="00427BDC" w:rsidRPr="00460AFF">
        <w:rPr>
          <w:rFonts w:ascii="Book Antiqua" w:hAnsi="Book Antiqua"/>
          <w:vertAlign w:val="superscript"/>
        </w:rPr>
        <w:t>-1</w:t>
      </w:r>
      <w:r w:rsidR="005F1319">
        <w:rPr>
          <w:rFonts w:ascii="Book Antiqua" w:hAnsi="Book Antiqua"/>
        </w:rPr>
        <w:t xml:space="preserve"> similares a la</w:t>
      </w:r>
      <w:r w:rsidR="00427BDC" w:rsidRPr="00460AFF">
        <w:rPr>
          <w:rFonts w:ascii="Book Antiqua" w:hAnsi="Book Antiqua"/>
        </w:rPr>
        <w:t>s que se observ</w:t>
      </w:r>
      <w:r w:rsidR="00427BDC">
        <w:rPr>
          <w:rFonts w:ascii="Book Antiqua" w:hAnsi="Book Antiqua"/>
        </w:rPr>
        <w:t>aban únicamente en los soportes</w:t>
      </w:r>
      <w:r w:rsidR="005F1319">
        <w:rPr>
          <w:rFonts w:ascii="Book Antiqua" w:hAnsi="Book Antiqua"/>
        </w:rPr>
        <w:t>. L</w:t>
      </w:r>
      <w:r w:rsidR="008E4736">
        <w:rPr>
          <w:rFonts w:ascii="Book Antiqua" w:hAnsi="Book Antiqua"/>
        </w:rPr>
        <w:t>a</w:t>
      </w:r>
      <w:r w:rsidR="00427BDC" w:rsidRPr="00B12750">
        <w:rPr>
          <w:rFonts w:ascii="Book Antiqua" w:hAnsi="Book Antiqua"/>
        </w:rPr>
        <w:t xml:space="preserve"> </w:t>
      </w:r>
      <w:r w:rsidR="00427BDC">
        <w:rPr>
          <w:rFonts w:ascii="Book Antiqua" w:hAnsi="Book Antiqua"/>
        </w:rPr>
        <w:t xml:space="preserve">fuerte </w:t>
      </w:r>
      <w:r w:rsidR="00427BDC" w:rsidRPr="00B12750">
        <w:rPr>
          <w:rFonts w:ascii="Book Antiqua" w:hAnsi="Book Antiqua"/>
        </w:rPr>
        <w:t>absorción de IR del soporte de alúmina</w:t>
      </w:r>
      <w:r w:rsidR="005F1319">
        <w:rPr>
          <w:rFonts w:ascii="Book Antiqua" w:hAnsi="Book Antiqua"/>
        </w:rPr>
        <w:t xml:space="preserve"> </w:t>
      </w:r>
      <w:r w:rsidR="008E4736">
        <w:rPr>
          <w:rFonts w:ascii="Book Antiqua" w:hAnsi="Book Antiqua"/>
        </w:rPr>
        <w:t>ocasiona</w:t>
      </w:r>
      <w:r w:rsidR="00427BDC">
        <w:rPr>
          <w:rFonts w:ascii="Book Antiqua" w:hAnsi="Book Antiqua"/>
        </w:rPr>
        <w:t xml:space="preserve"> que las bandas </w:t>
      </w:r>
      <w:r w:rsidR="00427BDC" w:rsidRPr="00B12750">
        <w:rPr>
          <w:rFonts w:ascii="Book Antiqua" w:hAnsi="Book Antiqua"/>
        </w:rPr>
        <w:t xml:space="preserve">de las especies de </w:t>
      </w:r>
      <w:r w:rsidR="00427BDC">
        <w:rPr>
          <w:rFonts w:ascii="Book Antiqua" w:hAnsi="Book Antiqua"/>
        </w:rPr>
        <w:t xml:space="preserve">los </w:t>
      </w:r>
      <w:r w:rsidR="00427BDC" w:rsidRPr="00B12750">
        <w:rPr>
          <w:rFonts w:ascii="Book Antiqua" w:hAnsi="Book Antiqua"/>
        </w:rPr>
        <w:t>óxido</w:t>
      </w:r>
      <w:r w:rsidR="00427BDC">
        <w:rPr>
          <w:rFonts w:ascii="Book Antiqua" w:hAnsi="Book Antiqua"/>
        </w:rPr>
        <w:t xml:space="preserve">s </w:t>
      </w:r>
      <w:r w:rsidR="00427BDC" w:rsidRPr="00B12750">
        <w:rPr>
          <w:rFonts w:ascii="Book Antiqua" w:hAnsi="Book Antiqua"/>
        </w:rPr>
        <w:t>metál</w:t>
      </w:r>
      <w:r w:rsidR="00427BDC">
        <w:rPr>
          <w:rFonts w:ascii="Book Antiqua" w:hAnsi="Book Antiqua"/>
        </w:rPr>
        <w:t>icos</w:t>
      </w:r>
      <w:r w:rsidR="000627E5">
        <w:rPr>
          <w:rFonts w:ascii="Book Antiqua" w:hAnsi="Book Antiqua"/>
        </w:rPr>
        <w:t xml:space="preserve"> no se pueda</w:t>
      </w:r>
      <w:r w:rsidR="00427BDC" w:rsidRPr="00B12750">
        <w:rPr>
          <w:rFonts w:ascii="Book Antiqua" w:hAnsi="Book Antiqua"/>
        </w:rPr>
        <w:t>n</w:t>
      </w:r>
      <w:r w:rsidR="00427BDC">
        <w:rPr>
          <w:rFonts w:ascii="Book Antiqua" w:hAnsi="Book Antiqua"/>
        </w:rPr>
        <w:t xml:space="preserve"> detectar por debajo de 1000 cm</w:t>
      </w:r>
      <w:r w:rsidR="00427BDC" w:rsidRPr="00B12750">
        <w:rPr>
          <w:rFonts w:ascii="Book Antiqua" w:hAnsi="Book Antiqua"/>
          <w:vertAlign w:val="superscript"/>
        </w:rPr>
        <w:t>-1</w:t>
      </w:r>
      <w:r w:rsidR="00427BDC">
        <w:rPr>
          <w:rFonts w:ascii="Book Antiqua" w:hAnsi="Book Antiqua"/>
        </w:rPr>
        <w:t>; no obstante, se ha reportado en la literatura que los óxido</w:t>
      </w:r>
      <w:r w:rsidR="00876C01">
        <w:rPr>
          <w:rFonts w:ascii="Book Antiqua" w:hAnsi="Book Antiqua"/>
        </w:rPr>
        <w:t>s de molibdeno y tungsteno (bulto</w:t>
      </w:r>
      <w:r w:rsidR="00427BDC">
        <w:rPr>
          <w:rFonts w:ascii="Book Antiqua" w:hAnsi="Book Antiqua"/>
        </w:rPr>
        <w:t>) también muestran señales a 1992 y 2009 cm</w:t>
      </w:r>
      <w:r w:rsidR="00427BDC" w:rsidRPr="00D109A3">
        <w:rPr>
          <w:rFonts w:ascii="Book Antiqua" w:hAnsi="Book Antiqua"/>
          <w:vertAlign w:val="superscript"/>
        </w:rPr>
        <w:t xml:space="preserve">-1 </w:t>
      </w:r>
      <w:r w:rsidR="00427BDC">
        <w:rPr>
          <w:rFonts w:ascii="Book Antiqua" w:hAnsi="Book Antiqua"/>
        </w:rPr>
        <w:t>respectivamente</w:t>
      </w:r>
      <w:r w:rsidR="005F1319" w:rsidRPr="005F1319">
        <w:rPr>
          <w:rFonts w:ascii="Book Antiqua" w:hAnsi="Book Antiqua"/>
        </w:rPr>
        <w:t xml:space="preserve"> </w:t>
      </w:r>
      <w:sdt>
        <w:sdtPr>
          <w:rPr>
            <w:rFonts w:ascii="Book Antiqua" w:hAnsi="Book Antiqua"/>
          </w:rPr>
          <w:id w:val="-840622193"/>
          <w:citation/>
        </w:sdtPr>
        <w:sdtContent>
          <w:r w:rsidR="005F1319">
            <w:rPr>
              <w:rFonts w:ascii="Book Antiqua" w:hAnsi="Book Antiqua"/>
            </w:rPr>
            <w:fldChar w:fldCharType="begin"/>
          </w:r>
          <w:r w:rsidR="005F1319">
            <w:rPr>
              <w:rFonts w:ascii="Book Antiqua" w:hAnsi="Book Antiqua"/>
            </w:rPr>
            <w:instrText xml:space="preserve">CITATION Wac96 \t  \l 2058 </w:instrText>
          </w:r>
          <w:r w:rsidR="005F1319">
            <w:rPr>
              <w:rFonts w:ascii="Book Antiqua" w:hAnsi="Book Antiqua"/>
            </w:rPr>
            <w:fldChar w:fldCharType="separate"/>
          </w:r>
          <w:r w:rsidR="005F1319" w:rsidRPr="003D77F7">
            <w:rPr>
              <w:rFonts w:ascii="Book Antiqua" w:hAnsi="Book Antiqua"/>
              <w:noProof/>
            </w:rPr>
            <w:t>(Wachs, 1996)</w:t>
          </w:r>
          <w:r w:rsidR="005F1319">
            <w:rPr>
              <w:rFonts w:ascii="Book Antiqua" w:hAnsi="Book Antiqua"/>
            </w:rPr>
            <w:fldChar w:fldCharType="end"/>
          </w:r>
        </w:sdtContent>
      </w:sdt>
      <w:r w:rsidR="00427BDC">
        <w:rPr>
          <w:rFonts w:ascii="Book Antiqua" w:hAnsi="Book Antiqua"/>
        </w:rPr>
        <w:t xml:space="preserve">, con lo cual se puede confirmar la inexistencia de los óxidos </w:t>
      </w:r>
      <w:r w:rsidR="008E4736">
        <w:rPr>
          <w:rFonts w:ascii="Book Antiqua" w:hAnsi="Book Antiqua"/>
        </w:rPr>
        <w:t>puros en nuestros catalizadores.</w:t>
      </w:r>
    </w:p>
    <w:p w14:paraId="576A5DBC" w14:textId="77777777" w:rsidR="00876C01" w:rsidRDefault="00876C01" w:rsidP="00427BDC">
      <w:pPr>
        <w:spacing w:after="0" w:line="276" w:lineRule="auto"/>
        <w:jc w:val="both"/>
        <w:rPr>
          <w:rFonts w:ascii="Book Antiqua" w:hAnsi="Book Antiqua"/>
        </w:rPr>
      </w:pPr>
    </w:p>
    <w:p w14:paraId="269AC7CB" w14:textId="0B5E955B" w:rsidR="00876C01" w:rsidRDefault="00876C01" w:rsidP="00876C01">
      <w:pPr>
        <w:spacing w:after="0" w:line="276" w:lineRule="auto"/>
        <w:jc w:val="both"/>
        <w:rPr>
          <w:rFonts w:ascii="Book Antiqua" w:hAnsi="Book Antiqua"/>
        </w:rPr>
      </w:pPr>
      <w:r w:rsidRPr="00EE284C">
        <w:rPr>
          <w:rFonts w:ascii="Book Antiqua" w:hAnsi="Book Antiqua"/>
        </w:rPr>
        <w:t xml:space="preserve">Respecto a </w:t>
      </w:r>
      <w:r w:rsidR="005A04B1">
        <w:rPr>
          <w:rFonts w:ascii="Book Antiqua" w:hAnsi="Book Antiqua"/>
        </w:rPr>
        <w:t>la formación de carbonatos por la adsorción de CO</w:t>
      </w:r>
      <w:r w:rsidR="005A04B1" w:rsidRPr="005A04B1">
        <w:rPr>
          <w:rFonts w:ascii="Book Antiqua" w:hAnsi="Book Antiqua"/>
          <w:vertAlign w:val="subscript"/>
        </w:rPr>
        <w:t>2</w:t>
      </w:r>
      <w:r w:rsidR="005A04B1">
        <w:rPr>
          <w:rFonts w:ascii="Book Antiqua" w:hAnsi="Book Antiqua"/>
        </w:rPr>
        <w:t xml:space="preserve"> del medio ambiente en</w:t>
      </w:r>
      <w:r w:rsidRPr="00EE284C">
        <w:rPr>
          <w:rFonts w:ascii="Book Antiqua" w:hAnsi="Book Antiqua"/>
        </w:rPr>
        <w:t xml:space="preserve"> los catalizadores, se puede observar en la Figura </w:t>
      </w:r>
      <w:r w:rsidR="000627E5" w:rsidRPr="00EE284C">
        <w:rPr>
          <w:rFonts w:ascii="Book Antiqua" w:hAnsi="Book Antiqua"/>
        </w:rPr>
        <w:t>6.16</w:t>
      </w:r>
      <w:r w:rsidRPr="00EE284C">
        <w:rPr>
          <w:rFonts w:ascii="Book Antiqua" w:hAnsi="Book Antiqua"/>
        </w:rPr>
        <w:t xml:space="preserve"> que éstos son principalmente del tipo monodentado</w:t>
      </w:r>
      <w:r w:rsidR="0006489A">
        <w:rPr>
          <w:rFonts w:ascii="Book Antiqua" w:hAnsi="Book Antiqua"/>
        </w:rPr>
        <w:t xml:space="preserve"> (</w:t>
      </w:r>
      <w:r w:rsidR="0006489A" w:rsidRPr="00FA6D6C">
        <w:rPr>
          <w:rFonts w:ascii="Book Antiqua" w:hAnsi="Book Antiqua"/>
        </w:rPr>
        <w:t>1370–1300 cm</w:t>
      </w:r>
      <w:r w:rsidR="0006489A" w:rsidRPr="00FA6D6C">
        <w:rPr>
          <w:rFonts w:ascii="Book Antiqua" w:hAnsi="Book Antiqua"/>
          <w:vertAlign w:val="superscript"/>
        </w:rPr>
        <w:t>-1</w:t>
      </w:r>
      <w:r w:rsidR="0006489A" w:rsidRPr="0006489A">
        <w:rPr>
          <w:rFonts w:ascii="Book Antiqua" w:hAnsi="Book Antiqua"/>
        </w:rPr>
        <w:t>)</w:t>
      </w:r>
      <w:r w:rsidR="0006489A" w:rsidRPr="00FA6D6C">
        <w:rPr>
          <w:rFonts w:ascii="Book Antiqua" w:hAnsi="Book Antiqua"/>
        </w:rPr>
        <w:t xml:space="preserve"> </w:t>
      </w:r>
      <w:r w:rsidRPr="00EE284C">
        <w:rPr>
          <w:rFonts w:ascii="Book Antiqua" w:hAnsi="Book Antiqua"/>
        </w:rPr>
        <w:t xml:space="preserve">y que aumentan progresivamente con la adición de </w:t>
      </w:r>
      <w:r w:rsidR="005A04B1">
        <w:rPr>
          <w:rFonts w:ascii="Book Antiqua" w:hAnsi="Book Antiqua"/>
        </w:rPr>
        <w:t>MgO y MgO-K</w:t>
      </w:r>
      <w:r w:rsidR="005A04B1" w:rsidRPr="005A04B1">
        <w:rPr>
          <w:rFonts w:ascii="Book Antiqua" w:hAnsi="Book Antiqua"/>
          <w:vertAlign w:val="subscript"/>
        </w:rPr>
        <w:t>2</w:t>
      </w:r>
      <w:r w:rsidR="005A04B1">
        <w:rPr>
          <w:rFonts w:ascii="Book Antiqua" w:hAnsi="Book Antiqua"/>
        </w:rPr>
        <w:t xml:space="preserve">O </w:t>
      </w:r>
      <w:r w:rsidRPr="00EE284C">
        <w:rPr>
          <w:rFonts w:ascii="Book Antiqua" w:hAnsi="Book Antiqua"/>
        </w:rPr>
        <w:t>a los soportes.</w:t>
      </w:r>
      <w:r>
        <w:rPr>
          <w:rFonts w:ascii="Book Antiqua" w:hAnsi="Book Antiqua"/>
        </w:rPr>
        <w:t xml:space="preserve"> </w:t>
      </w:r>
    </w:p>
    <w:p w14:paraId="73767D11" w14:textId="77777777" w:rsidR="00427BDC" w:rsidRDefault="00876C01" w:rsidP="00427BDC">
      <w:pPr>
        <w:keepNext/>
        <w:spacing w:after="0" w:line="276" w:lineRule="auto"/>
      </w:pPr>
      <w:r>
        <w:object w:dxaOrig="6735" w:dyaOrig="4761" w14:anchorId="2AE093F1">
          <v:shape id="_x0000_i1042" type="#_x0000_t75" style="width:330.55pt;height:267.35pt" o:ole="">
            <v:imagedata r:id="rId88" o:title="" croptop="5785f" cropbottom="2406f" cropleft="6792f" cropright="7940f"/>
          </v:shape>
          <o:OLEObject Type="Embed" ProgID="Origin50.Graph" ShapeID="_x0000_i1042" DrawAspect="Content" ObjectID="_1623766136" r:id="rId89"/>
        </w:object>
      </w:r>
    </w:p>
    <w:p w14:paraId="23A8EB6A" w14:textId="5595F988" w:rsidR="00427BDC" w:rsidRPr="00D939F3" w:rsidRDefault="00427BDC" w:rsidP="00427BDC">
      <w:pPr>
        <w:pStyle w:val="Descripcin"/>
        <w:rPr>
          <w:rFonts w:ascii="Book Antiqua" w:hAnsi="Book Antiqua"/>
          <w:color w:val="auto"/>
          <w:sz w:val="22"/>
          <w:szCs w:val="22"/>
        </w:rPr>
      </w:pPr>
      <w:bookmarkStart w:id="131" w:name="_Toc9262045"/>
      <w:r w:rsidRPr="00D939F3">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15</w:t>
      </w:r>
      <w:r w:rsidR="006800A6">
        <w:rPr>
          <w:rFonts w:ascii="Book Antiqua" w:hAnsi="Book Antiqua"/>
          <w:color w:val="auto"/>
          <w:sz w:val="22"/>
          <w:szCs w:val="22"/>
        </w:rPr>
        <w:fldChar w:fldCharType="end"/>
      </w:r>
      <w:proofErr w:type="gramStart"/>
      <w:r w:rsidR="000A2E45">
        <w:rPr>
          <w:rFonts w:ascii="Book Antiqua" w:hAnsi="Book Antiqua"/>
          <w:color w:val="auto"/>
          <w:sz w:val="22"/>
          <w:szCs w:val="22"/>
        </w:rPr>
        <w:t xml:space="preserve"> </w:t>
      </w:r>
      <w:r w:rsidR="008E4736">
        <w:rPr>
          <w:rFonts w:ascii="Book Antiqua" w:hAnsi="Book Antiqua"/>
          <w:color w:val="auto"/>
          <w:sz w:val="22"/>
          <w:szCs w:val="22"/>
        </w:rPr>
        <w:t xml:space="preserve"> </w:t>
      </w:r>
      <w:r w:rsidRPr="00D939F3">
        <w:rPr>
          <w:rFonts w:ascii="Book Antiqua" w:hAnsi="Book Antiqua"/>
          <w:color w:val="auto"/>
          <w:sz w:val="22"/>
          <w:szCs w:val="22"/>
        </w:rPr>
        <w:t>Espectros infrarrojo</w:t>
      </w:r>
      <w:proofErr w:type="gramEnd"/>
      <w:r w:rsidRPr="00D939F3">
        <w:rPr>
          <w:rFonts w:ascii="Book Antiqua" w:hAnsi="Book Antiqua"/>
          <w:color w:val="auto"/>
          <w:sz w:val="22"/>
          <w:szCs w:val="22"/>
        </w:rPr>
        <w:t xml:space="preserve"> de Catalizadores</w:t>
      </w:r>
      <w:bookmarkEnd w:id="131"/>
    </w:p>
    <w:p w14:paraId="225C0D43" w14:textId="77777777" w:rsidR="00427BDC" w:rsidRDefault="00427BDC" w:rsidP="00427BDC">
      <w:pPr>
        <w:spacing w:after="0" w:line="276" w:lineRule="auto"/>
        <w:jc w:val="both"/>
        <w:rPr>
          <w:rFonts w:ascii="Book Antiqua" w:hAnsi="Book Antiqua"/>
        </w:rPr>
      </w:pPr>
    </w:p>
    <w:p w14:paraId="40758F51" w14:textId="77777777" w:rsidR="00427BDC" w:rsidRDefault="00427BDC" w:rsidP="00427BDC">
      <w:pPr>
        <w:spacing w:after="0" w:line="276" w:lineRule="auto"/>
        <w:jc w:val="both"/>
        <w:rPr>
          <w:rFonts w:ascii="Book Antiqua" w:hAnsi="Book Antiqua"/>
        </w:rPr>
      </w:pPr>
    </w:p>
    <w:p w14:paraId="7907F74E" w14:textId="4FC2BE37" w:rsidR="00427BDC" w:rsidRDefault="0006489A" w:rsidP="004648CA">
      <w:pPr>
        <w:keepNext/>
        <w:spacing w:after="0" w:line="276" w:lineRule="auto"/>
      </w:pPr>
      <w:r w:rsidRPr="00850240">
        <w:object w:dxaOrig="6543" w:dyaOrig="4569" w14:anchorId="4F25C783">
          <v:shape id="_x0000_i1043" type="#_x0000_t75" style="width:433.9pt;height:270.45pt" o:ole="">
            <v:imagedata r:id="rId90" o:title=""/>
          </v:shape>
          <o:OLEObject Type="Embed" ProgID="Origin50.Graph" ShapeID="_x0000_i1043" DrawAspect="Content" ObjectID="_1623766137" r:id="rId91"/>
        </w:object>
      </w:r>
    </w:p>
    <w:p w14:paraId="41A76638" w14:textId="77777777" w:rsidR="00427BDC" w:rsidRDefault="00427BDC" w:rsidP="004648CA">
      <w:pPr>
        <w:pStyle w:val="Descripcin"/>
        <w:spacing w:after="0" w:line="276" w:lineRule="auto"/>
        <w:rPr>
          <w:rFonts w:ascii="Book Antiqua" w:hAnsi="Book Antiqua"/>
          <w:color w:val="auto"/>
          <w:sz w:val="22"/>
          <w:szCs w:val="22"/>
        </w:rPr>
      </w:pPr>
      <w:bookmarkStart w:id="132" w:name="_Toc9262046"/>
      <w:r w:rsidRPr="00007CB4">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16</w:t>
      </w:r>
      <w:r w:rsidR="006800A6">
        <w:rPr>
          <w:rFonts w:ascii="Book Antiqua" w:hAnsi="Book Antiqua"/>
          <w:color w:val="auto"/>
          <w:sz w:val="22"/>
          <w:szCs w:val="22"/>
        </w:rPr>
        <w:fldChar w:fldCharType="end"/>
      </w:r>
      <w:r w:rsidRPr="00007CB4">
        <w:rPr>
          <w:rFonts w:ascii="Book Antiqua" w:hAnsi="Book Antiqua"/>
          <w:color w:val="auto"/>
          <w:sz w:val="22"/>
          <w:szCs w:val="22"/>
        </w:rPr>
        <w:t xml:space="preserve"> Espectros de Infrarrojo de Catalizadores (Región de Carbonatos)</w:t>
      </w:r>
      <w:bookmarkEnd w:id="132"/>
    </w:p>
    <w:p w14:paraId="36E8B276" w14:textId="77777777" w:rsidR="00943673" w:rsidRPr="00943673" w:rsidRDefault="00943673" w:rsidP="00943673"/>
    <w:p w14:paraId="1B09E6E7" w14:textId="77777777" w:rsidR="009A03A7" w:rsidRPr="00153E82" w:rsidRDefault="009A03A7" w:rsidP="004648CA">
      <w:pPr>
        <w:pStyle w:val="Ttulo4"/>
      </w:pPr>
      <w:bookmarkStart w:id="133" w:name="_Toc13144075"/>
      <w:r w:rsidRPr="00153E82">
        <w:lastRenderedPageBreak/>
        <w:t>Difracción de Rayos X</w:t>
      </w:r>
      <w:bookmarkEnd w:id="133"/>
    </w:p>
    <w:p w14:paraId="65EBE529" w14:textId="64239A28" w:rsidR="009A03A7" w:rsidRDefault="009A03A7" w:rsidP="009A03A7">
      <w:pPr>
        <w:spacing w:after="0" w:line="276" w:lineRule="auto"/>
        <w:jc w:val="both"/>
        <w:rPr>
          <w:rFonts w:ascii="Book Antiqua" w:hAnsi="Book Antiqua"/>
        </w:rPr>
      </w:pPr>
      <w:r w:rsidRPr="009A03A7">
        <w:rPr>
          <w:rFonts w:ascii="Book Antiqua" w:hAnsi="Book Antiqua"/>
        </w:rPr>
        <w:t>Los difractogramas de los catalizadores trimetálicos CoMoW no revelaron la</w:t>
      </w:r>
      <w:r>
        <w:rPr>
          <w:rFonts w:ascii="Book Antiqua" w:hAnsi="Book Antiqua"/>
        </w:rPr>
        <w:t xml:space="preserve"> formación de óxidos </w:t>
      </w:r>
      <w:r w:rsidRPr="009A03A7">
        <w:rPr>
          <w:rFonts w:ascii="Book Antiqua" w:hAnsi="Book Antiqua"/>
        </w:rPr>
        <w:t xml:space="preserve">metálicos como el </w:t>
      </w:r>
      <w:r>
        <w:rPr>
          <w:rFonts w:ascii="Book Antiqua" w:hAnsi="Book Antiqua"/>
        </w:rPr>
        <w:t>MoO</w:t>
      </w:r>
      <w:r w:rsidRPr="009A03A7">
        <w:rPr>
          <w:rFonts w:ascii="Book Antiqua" w:hAnsi="Book Antiqua"/>
          <w:vertAlign w:val="subscript"/>
        </w:rPr>
        <w:t>3</w:t>
      </w:r>
      <w:r>
        <w:rPr>
          <w:rFonts w:ascii="Book Antiqua" w:hAnsi="Book Antiqua"/>
        </w:rPr>
        <w:t>, WO</w:t>
      </w:r>
      <w:r w:rsidRPr="009A03A7">
        <w:rPr>
          <w:rFonts w:ascii="Book Antiqua" w:hAnsi="Book Antiqua"/>
          <w:vertAlign w:val="subscript"/>
        </w:rPr>
        <w:t>3</w:t>
      </w:r>
      <w:r>
        <w:rPr>
          <w:rFonts w:ascii="Book Antiqua" w:hAnsi="Book Antiqua"/>
        </w:rPr>
        <w:t xml:space="preserve"> o Co</w:t>
      </w:r>
      <w:r w:rsidRPr="009A03A7">
        <w:rPr>
          <w:rFonts w:ascii="Book Antiqua" w:hAnsi="Book Antiqua"/>
          <w:vertAlign w:val="subscript"/>
        </w:rPr>
        <w:t>3</w:t>
      </w:r>
      <w:r>
        <w:rPr>
          <w:rFonts w:ascii="Book Antiqua" w:hAnsi="Book Antiqua"/>
        </w:rPr>
        <w:t>O</w:t>
      </w:r>
      <w:r w:rsidRPr="009A03A7">
        <w:rPr>
          <w:rFonts w:ascii="Book Antiqua" w:hAnsi="Book Antiqua"/>
          <w:vertAlign w:val="subscript"/>
        </w:rPr>
        <w:t>4</w:t>
      </w:r>
      <w:r>
        <w:rPr>
          <w:rFonts w:ascii="Book Antiqua" w:hAnsi="Book Antiqua"/>
          <w:vertAlign w:val="subscript"/>
        </w:rPr>
        <w:t xml:space="preserve">, </w:t>
      </w:r>
      <w:r w:rsidRPr="009A03A7">
        <w:rPr>
          <w:rFonts w:ascii="Book Antiqua" w:hAnsi="Book Antiqua"/>
        </w:rPr>
        <w:t>ni bimetálicos</w:t>
      </w:r>
      <w:r>
        <w:rPr>
          <w:rFonts w:ascii="Book Antiqua" w:hAnsi="Book Antiqua"/>
        </w:rPr>
        <w:t xml:space="preserve"> como el CoMoO</w:t>
      </w:r>
      <w:r w:rsidRPr="009A03A7">
        <w:rPr>
          <w:rFonts w:ascii="Book Antiqua" w:hAnsi="Book Antiqua"/>
          <w:vertAlign w:val="subscript"/>
        </w:rPr>
        <w:t>4</w:t>
      </w:r>
      <w:r>
        <w:rPr>
          <w:rFonts w:ascii="Book Antiqua" w:hAnsi="Book Antiqua"/>
        </w:rPr>
        <w:t>, CoWO</w:t>
      </w:r>
      <w:r w:rsidRPr="009A03A7">
        <w:rPr>
          <w:rFonts w:ascii="Book Antiqua" w:hAnsi="Book Antiqua"/>
          <w:vertAlign w:val="subscript"/>
        </w:rPr>
        <w:t>4</w:t>
      </w:r>
      <w:r>
        <w:rPr>
          <w:rFonts w:ascii="Book Antiqua" w:hAnsi="Book Antiqua"/>
        </w:rPr>
        <w:t xml:space="preserve"> o incluso </w:t>
      </w:r>
      <w:r w:rsidRPr="009A03A7">
        <w:rPr>
          <w:rFonts w:ascii="Book Antiqua" w:hAnsi="Book Antiqua"/>
        </w:rPr>
        <w:t>K</w:t>
      </w:r>
      <w:r w:rsidRPr="009A03A7">
        <w:rPr>
          <w:rFonts w:ascii="Book Antiqua" w:hAnsi="Book Antiqua"/>
          <w:vertAlign w:val="subscript"/>
        </w:rPr>
        <w:t>2</w:t>
      </w:r>
      <w:r w:rsidRPr="009A03A7">
        <w:rPr>
          <w:rFonts w:ascii="Book Antiqua" w:hAnsi="Book Antiqua"/>
        </w:rPr>
        <w:t>WO</w:t>
      </w:r>
      <w:r w:rsidRPr="009A03A7">
        <w:rPr>
          <w:rFonts w:ascii="Book Antiqua" w:hAnsi="Book Antiqua"/>
          <w:vertAlign w:val="subscript"/>
        </w:rPr>
        <w:t>4</w:t>
      </w:r>
      <w:r w:rsidRPr="009A03A7">
        <w:rPr>
          <w:rFonts w:ascii="Book Antiqua" w:hAnsi="Book Antiqua"/>
        </w:rPr>
        <w:t xml:space="preserve"> o</w:t>
      </w:r>
      <w:r>
        <w:rPr>
          <w:rFonts w:ascii="Book Antiqua" w:hAnsi="Book Antiqua"/>
          <w:vertAlign w:val="subscript"/>
        </w:rPr>
        <w:t xml:space="preserve"> </w:t>
      </w:r>
      <w:r>
        <w:rPr>
          <w:rFonts w:ascii="Book Antiqua" w:hAnsi="Book Antiqua"/>
        </w:rPr>
        <w:t>K</w:t>
      </w:r>
      <w:r w:rsidRPr="009A03A7">
        <w:rPr>
          <w:rFonts w:ascii="Book Antiqua" w:hAnsi="Book Antiqua"/>
          <w:vertAlign w:val="subscript"/>
        </w:rPr>
        <w:t>2</w:t>
      </w:r>
      <w:r>
        <w:rPr>
          <w:rFonts w:ascii="Book Antiqua" w:hAnsi="Book Antiqua"/>
        </w:rPr>
        <w:t>MoO</w:t>
      </w:r>
      <w:r w:rsidRPr="009A03A7">
        <w:rPr>
          <w:rFonts w:ascii="Book Antiqua" w:hAnsi="Book Antiqua"/>
          <w:vertAlign w:val="subscript"/>
        </w:rPr>
        <w:t>4</w:t>
      </w:r>
      <w:r w:rsidRPr="009A03A7">
        <w:rPr>
          <w:rFonts w:ascii="Book Antiqua" w:hAnsi="Book Antiqua"/>
        </w:rPr>
        <w:t xml:space="preserve">, debido </w:t>
      </w:r>
      <w:r w:rsidR="000627E5" w:rsidRPr="009A03A7">
        <w:rPr>
          <w:rFonts w:ascii="Book Antiqua" w:hAnsi="Book Antiqua"/>
        </w:rPr>
        <w:t xml:space="preserve">probablemente </w:t>
      </w:r>
      <w:r w:rsidRPr="009A03A7">
        <w:rPr>
          <w:rFonts w:ascii="Book Antiqua" w:hAnsi="Book Antiqua"/>
        </w:rPr>
        <w:t xml:space="preserve">a la alta dispersión de los metales en la matriz </w:t>
      </w:r>
      <w:r>
        <w:rPr>
          <w:rFonts w:ascii="Book Antiqua" w:hAnsi="Book Antiqua"/>
        </w:rPr>
        <w:t xml:space="preserve">de </w:t>
      </w:r>
      <w:r w:rsidRPr="009A03A7">
        <w:rPr>
          <w:rFonts w:ascii="Book Antiqua" w:hAnsi="Book Antiqua"/>
        </w:rPr>
        <w:t>γ-Al</w:t>
      </w:r>
      <w:r w:rsidRPr="009A03A7">
        <w:rPr>
          <w:rFonts w:ascii="Book Antiqua" w:hAnsi="Book Antiqua"/>
          <w:vertAlign w:val="subscript"/>
        </w:rPr>
        <w:t>2</w:t>
      </w:r>
      <w:r w:rsidRPr="009A03A7">
        <w:rPr>
          <w:rFonts w:ascii="Book Antiqua" w:hAnsi="Book Antiqua"/>
        </w:rPr>
        <w:t>O</w:t>
      </w:r>
      <w:r w:rsidRPr="009A03A7">
        <w:rPr>
          <w:rFonts w:ascii="Book Antiqua" w:hAnsi="Book Antiqua"/>
          <w:vertAlign w:val="subscript"/>
        </w:rPr>
        <w:t>3</w:t>
      </w:r>
      <w:r w:rsidR="003C2CAE">
        <w:rPr>
          <w:rFonts w:ascii="Book Antiqua" w:hAnsi="Book Antiqua"/>
          <w:vertAlign w:val="subscript"/>
        </w:rPr>
        <w:t>,</w:t>
      </w:r>
      <w:r w:rsidR="003C2CAE">
        <w:rPr>
          <w:rFonts w:ascii="Book Antiqua" w:hAnsi="Book Antiqua"/>
        </w:rPr>
        <w:t xml:space="preserve"> </w:t>
      </w:r>
      <w:r w:rsidR="003C2CAE" w:rsidRPr="003C2CAE">
        <w:rPr>
          <w:rFonts w:ascii="Book Antiqua" w:hAnsi="Book Antiqua"/>
        </w:rPr>
        <w:t>a que las temperaturas de tratami</w:t>
      </w:r>
      <w:r w:rsidR="003C2CAE">
        <w:rPr>
          <w:rFonts w:ascii="Book Antiqua" w:hAnsi="Book Antiqua"/>
        </w:rPr>
        <w:t xml:space="preserve">ento y estabilización son bajas, </w:t>
      </w:r>
      <w:r w:rsidR="000627E5">
        <w:rPr>
          <w:rFonts w:ascii="Book Antiqua" w:hAnsi="Book Antiqua"/>
        </w:rPr>
        <w:t xml:space="preserve">o </w:t>
      </w:r>
      <w:r w:rsidRPr="00700B47">
        <w:rPr>
          <w:rFonts w:ascii="Book Antiqua" w:hAnsi="Book Antiqua"/>
        </w:rPr>
        <w:t>al pequeño tamaño de los cristales que los hace indetectables para esta técnica</w:t>
      </w:r>
      <w:r w:rsidR="000627E5">
        <w:rPr>
          <w:rFonts w:ascii="Book Antiqua" w:hAnsi="Book Antiqua"/>
        </w:rPr>
        <w:t xml:space="preserve"> (Figura 6.17</w:t>
      </w:r>
      <w:r>
        <w:rPr>
          <w:rFonts w:ascii="Book Antiqua" w:hAnsi="Book Antiqua"/>
        </w:rPr>
        <w:t xml:space="preserve">). </w:t>
      </w:r>
      <w:r w:rsidR="000A2E45">
        <w:rPr>
          <w:rFonts w:ascii="Book Antiqua" w:hAnsi="Book Antiqua"/>
        </w:rPr>
        <w:t>S</w:t>
      </w:r>
      <w:r w:rsidR="00774399">
        <w:rPr>
          <w:rFonts w:ascii="Book Antiqua" w:hAnsi="Book Antiqua"/>
        </w:rPr>
        <w:t xml:space="preserve">ólo se logró observar la estructura cristalina de los soportes que ya se habían discutido en la Sección </w:t>
      </w:r>
      <w:r w:rsidR="00E134AE" w:rsidRPr="00E134AE">
        <w:rPr>
          <w:rFonts w:ascii="Book Antiqua" w:hAnsi="Book Antiqua"/>
        </w:rPr>
        <w:t>6.1.3</w:t>
      </w:r>
      <w:r w:rsidR="00E134AE">
        <w:rPr>
          <w:rFonts w:ascii="Book Antiqua" w:hAnsi="Book Antiqua"/>
        </w:rPr>
        <w:t>.</w:t>
      </w:r>
    </w:p>
    <w:p w14:paraId="25C34D68" w14:textId="77777777" w:rsidR="009A03A7" w:rsidRDefault="009A03A7" w:rsidP="009A03A7">
      <w:pPr>
        <w:spacing w:after="0" w:line="276" w:lineRule="auto"/>
        <w:jc w:val="both"/>
        <w:rPr>
          <w:rFonts w:ascii="Book Antiqua" w:hAnsi="Book Antiqua"/>
        </w:rPr>
      </w:pPr>
    </w:p>
    <w:p w14:paraId="507D5DC1" w14:textId="77777777" w:rsidR="00774399" w:rsidRDefault="00774399" w:rsidP="00774399">
      <w:pPr>
        <w:keepNext/>
        <w:spacing w:after="0" w:line="276" w:lineRule="auto"/>
      </w:pPr>
      <w:r>
        <w:object w:dxaOrig="6733" w:dyaOrig="4763" w14:anchorId="61C95243">
          <v:shape id="_x0000_i1044" type="#_x0000_t75" style="width:386.9pt;height:274.85pt" o:ole="">
            <v:imagedata r:id="rId92" o:title=""/>
          </v:shape>
          <o:OLEObject Type="Embed" ProgID="Origin50.Graph" ShapeID="_x0000_i1044" DrawAspect="Content" ObjectID="_1623766138" r:id="rId93"/>
        </w:object>
      </w:r>
    </w:p>
    <w:p w14:paraId="7482A02F" w14:textId="77777777" w:rsidR="009A03A7" w:rsidRPr="00774399" w:rsidRDefault="00774399" w:rsidP="00774399">
      <w:pPr>
        <w:pStyle w:val="Descripcin"/>
        <w:rPr>
          <w:rFonts w:ascii="Book Antiqua" w:hAnsi="Book Antiqua"/>
          <w:color w:val="auto"/>
          <w:sz w:val="22"/>
          <w:szCs w:val="22"/>
        </w:rPr>
      </w:pPr>
      <w:bookmarkStart w:id="134" w:name="_Toc9262047"/>
      <w:r w:rsidRPr="00774399">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17</w:t>
      </w:r>
      <w:r w:rsidR="006800A6">
        <w:rPr>
          <w:rFonts w:ascii="Book Antiqua" w:hAnsi="Book Antiqua"/>
          <w:color w:val="auto"/>
          <w:sz w:val="22"/>
          <w:szCs w:val="22"/>
        </w:rPr>
        <w:fldChar w:fldCharType="end"/>
      </w:r>
      <w:r w:rsidRPr="00774399">
        <w:rPr>
          <w:rFonts w:ascii="Book Antiqua" w:hAnsi="Book Antiqua"/>
          <w:color w:val="auto"/>
          <w:sz w:val="22"/>
          <w:szCs w:val="22"/>
        </w:rPr>
        <w:t xml:space="preserve"> Difracción de Rayos X de Catalizadores</w:t>
      </w:r>
      <w:bookmarkEnd w:id="134"/>
    </w:p>
    <w:p w14:paraId="52481A91" w14:textId="77777777" w:rsidR="00427BDC" w:rsidRDefault="00427BDC" w:rsidP="009E2A76">
      <w:pPr>
        <w:spacing w:after="0" w:line="276" w:lineRule="auto"/>
        <w:jc w:val="both"/>
      </w:pPr>
    </w:p>
    <w:p w14:paraId="3330114E" w14:textId="77777777" w:rsidR="009A03A7" w:rsidRPr="009A03A7" w:rsidRDefault="00774399" w:rsidP="009A03A7">
      <w:pPr>
        <w:spacing w:after="0" w:line="276" w:lineRule="auto"/>
        <w:jc w:val="both"/>
        <w:rPr>
          <w:rFonts w:ascii="Book Antiqua" w:hAnsi="Book Antiqua"/>
        </w:rPr>
      </w:pPr>
      <w:r>
        <w:rPr>
          <w:rFonts w:ascii="Book Antiqua" w:hAnsi="Book Antiqua"/>
        </w:rPr>
        <w:t>Para el estudio de las fases activas por medio de DRX h</w:t>
      </w:r>
      <w:r w:rsidR="009A03A7" w:rsidRPr="009A03A7">
        <w:rPr>
          <w:rFonts w:ascii="Book Antiqua" w:hAnsi="Book Antiqua"/>
        </w:rPr>
        <w:t>ay tres complicaciones</w:t>
      </w:r>
      <w:r w:rsidR="00621154">
        <w:rPr>
          <w:rFonts w:ascii="Book Antiqua" w:hAnsi="Book Antiqua"/>
        </w:rPr>
        <w:t xml:space="preserve"> principales</w:t>
      </w:r>
      <w:r w:rsidR="009A03A7" w:rsidRPr="009A03A7">
        <w:rPr>
          <w:rFonts w:ascii="Book Antiqua" w:hAnsi="Book Antiqua"/>
        </w:rPr>
        <w:t>:</w:t>
      </w:r>
      <w:r>
        <w:rPr>
          <w:rFonts w:ascii="Book Antiqua" w:hAnsi="Book Antiqua"/>
        </w:rPr>
        <w:t xml:space="preserve"> l</w:t>
      </w:r>
      <w:r w:rsidR="009A03A7" w:rsidRPr="009A03A7">
        <w:rPr>
          <w:rFonts w:ascii="Book Antiqua" w:hAnsi="Book Antiqua"/>
        </w:rPr>
        <w:t>as líneas de difracción se ensanchan a medida que disminuye el tamaño de la cristalita</w:t>
      </w:r>
      <w:r>
        <w:rPr>
          <w:rFonts w:ascii="Book Antiqua" w:hAnsi="Book Antiqua"/>
        </w:rPr>
        <w:t>,</w:t>
      </w:r>
      <w:r w:rsidR="009A03A7" w:rsidRPr="009A03A7">
        <w:rPr>
          <w:rFonts w:ascii="Book Antiqua" w:hAnsi="Book Antiqua"/>
        </w:rPr>
        <w:t xml:space="preserve"> </w:t>
      </w:r>
      <w:r>
        <w:rPr>
          <w:rFonts w:ascii="Book Antiqua" w:hAnsi="Book Antiqua"/>
        </w:rPr>
        <w:t>l</w:t>
      </w:r>
      <w:r w:rsidR="009A03A7" w:rsidRPr="009A03A7">
        <w:rPr>
          <w:rFonts w:ascii="Book Antiqua" w:hAnsi="Book Antiqua"/>
        </w:rPr>
        <w:t>a discriminación es difícil con cristalitos de menos d</w:t>
      </w:r>
      <w:r>
        <w:rPr>
          <w:rFonts w:ascii="Book Antiqua" w:hAnsi="Book Antiqua"/>
        </w:rPr>
        <w:t>e 5 nm de diámetro y l</w:t>
      </w:r>
      <w:r w:rsidR="009A03A7" w:rsidRPr="009A03A7">
        <w:rPr>
          <w:rFonts w:ascii="Book Antiqua" w:hAnsi="Book Antiqua"/>
        </w:rPr>
        <w:t>as líneas de diferentes componentes a menudo aparecen en posiciones similares, o se su</w:t>
      </w:r>
      <w:r>
        <w:rPr>
          <w:rFonts w:ascii="Book Antiqua" w:hAnsi="Book Antiqua"/>
        </w:rPr>
        <w:t xml:space="preserve">perponen e interfieren entre sí </w:t>
      </w:r>
      <w:sdt>
        <w:sdtPr>
          <w:rPr>
            <w:rFonts w:ascii="Book Antiqua" w:hAnsi="Book Antiqua"/>
          </w:rPr>
          <w:id w:val="-1525471120"/>
          <w:citation/>
        </w:sdtPr>
        <w:sdtContent>
          <w:r w:rsidRPr="009A03A7">
            <w:rPr>
              <w:rFonts w:ascii="Book Antiqua" w:hAnsi="Book Antiqua"/>
            </w:rPr>
            <w:fldChar w:fldCharType="begin"/>
          </w:r>
          <w:r w:rsidRPr="009A03A7">
            <w:rPr>
              <w:rFonts w:ascii="Book Antiqua" w:hAnsi="Book Antiqua"/>
            </w:rPr>
            <w:instrText xml:space="preserve"> CITATION Ric89 \l 2058 </w:instrText>
          </w:r>
          <w:r w:rsidRPr="009A03A7">
            <w:rPr>
              <w:rFonts w:ascii="Book Antiqua" w:hAnsi="Book Antiqua"/>
            </w:rPr>
            <w:fldChar w:fldCharType="separate"/>
          </w:r>
          <w:r w:rsidR="003D77F7" w:rsidRPr="003D77F7">
            <w:rPr>
              <w:rFonts w:ascii="Book Antiqua" w:hAnsi="Book Antiqua"/>
              <w:noProof/>
            </w:rPr>
            <w:t>(Richardson, 1989)</w:t>
          </w:r>
          <w:r w:rsidRPr="009A03A7">
            <w:rPr>
              <w:rFonts w:ascii="Book Antiqua" w:hAnsi="Book Antiqua"/>
            </w:rPr>
            <w:fldChar w:fldCharType="end"/>
          </w:r>
        </w:sdtContent>
      </w:sdt>
      <w:r>
        <w:rPr>
          <w:rFonts w:ascii="Book Antiqua" w:hAnsi="Book Antiqua"/>
        </w:rPr>
        <w:t>, por lo que no se puede lograr una</w:t>
      </w:r>
      <w:r w:rsidR="009A03A7" w:rsidRPr="009A03A7">
        <w:rPr>
          <w:rFonts w:ascii="Book Antiqua" w:hAnsi="Book Antiqua"/>
        </w:rPr>
        <w:t xml:space="preserve"> asignación </w:t>
      </w:r>
      <w:r>
        <w:rPr>
          <w:rFonts w:ascii="Book Antiqua" w:hAnsi="Book Antiqua"/>
        </w:rPr>
        <w:t xml:space="preserve">precisa de las fases en nuestros catalizadores, haciendo </w:t>
      </w:r>
      <w:r w:rsidR="00621154">
        <w:rPr>
          <w:rFonts w:ascii="Book Antiqua" w:hAnsi="Book Antiqua"/>
        </w:rPr>
        <w:t>necesario el uso de otra</w:t>
      </w:r>
      <w:r w:rsidR="008E4736">
        <w:rPr>
          <w:rFonts w:ascii="Book Antiqua" w:hAnsi="Book Antiqua"/>
        </w:rPr>
        <w:t>s técnicas como la espectroscopía Raman y UV-V</w:t>
      </w:r>
      <w:r w:rsidR="00621154">
        <w:rPr>
          <w:rFonts w:ascii="Book Antiqua" w:hAnsi="Book Antiqua"/>
        </w:rPr>
        <w:t>is en sólidos.</w:t>
      </w:r>
    </w:p>
    <w:p w14:paraId="5614B500" w14:textId="77777777" w:rsidR="00427BDC" w:rsidRDefault="00427BDC" w:rsidP="009E2A76">
      <w:pPr>
        <w:spacing w:after="0" w:line="276" w:lineRule="auto"/>
        <w:jc w:val="both"/>
      </w:pPr>
    </w:p>
    <w:p w14:paraId="227B7909" w14:textId="77777777" w:rsidR="00FE72F0" w:rsidRDefault="00FE72F0" w:rsidP="009E2A76">
      <w:pPr>
        <w:spacing w:after="0" w:line="276" w:lineRule="auto"/>
        <w:jc w:val="both"/>
      </w:pPr>
    </w:p>
    <w:p w14:paraId="30D88FBD" w14:textId="77777777" w:rsidR="00411307" w:rsidRPr="00153E82" w:rsidRDefault="00411307" w:rsidP="006C0592">
      <w:pPr>
        <w:pStyle w:val="Ttulo4"/>
      </w:pPr>
      <w:bookmarkStart w:id="135" w:name="_Toc13144076"/>
      <w:r w:rsidRPr="00153E82">
        <w:t>Espectroscopía Raman</w:t>
      </w:r>
      <w:bookmarkEnd w:id="135"/>
    </w:p>
    <w:p w14:paraId="7F0F0160" w14:textId="1973A394" w:rsidR="006C0592" w:rsidRDefault="005573D6" w:rsidP="009E2A76">
      <w:pPr>
        <w:spacing w:after="0" w:line="276" w:lineRule="auto"/>
        <w:jc w:val="both"/>
        <w:rPr>
          <w:rFonts w:ascii="Book Antiqua" w:hAnsi="Book Antiqua"/>
        </w:rPr>
      </w:pPr>
      <w:r>
        <w:rPr>
          <w:rFonts w:ascii="Book Antiqua" w:hAnsi="Book Antiqua" w:cstheme="minorHAnsi"/>
          <w:szCs w:val="40"/>
        </w:rPr>
        <w:t>Para estudiar la microestructura cristalina de estos material</w:t>
      </w:r>
      <w:r w:rsidR="00081E0A">
        <w:rPr>
          <w:rFonts w:ascii="Book Antiqua" w:hAnsi="Book Antiqua" w:cstheme="minorHAnsi"/>
          <w:szCs w:val="40"/>
        </w:rPr>
        <w:t>es se empleó la espectroscopí</w:t>
      </w:r>
      <w:r>
        <w:rPr>
          <w:rFonts w:ascii="Book Antiqua" w:hAnsi="Book Antiqua" w:cstheme="minorHAnsi"/>
          <w:szCs w:val="40"/>
        </w:rPr>
        <w:t>a Raman</w:t>
      </w:r>
      <w:r w:rsidR="00081E0A">
        <w:rPr>
          <w:rFonts w:ascii="Book Antiqua" w:hAnsi="Book Antiqua" w:cstheme="minorHAnsi"/>
          <w:szCs w:val="40"/>
        </w:rPr>
        <w:t xml:space="preserve">, ya que </w:t>
      </w:r>
      <w:r w:rsidR="00E344A1">
        <w:rPr>
          <w:rFonts w:ascii="Book Antiqua" w:hAnsi="Book Antiqua" w:cstheme="minorHAnsi"/>
          <w:szCs w:val="40"/>
        </w:rPr>
        <w:t xml:space="preserve">el estudio de </w:t>
      </w:r>
      <w:r w:rsidR="00081E0A">
        <w:rPr>
          <w:rFonts w:ascii="Book Antiqua" w:hAnsi="Book Antiqua" w:cstheme="minorHAnsi"/>
          <w:szCs w:val="40"/>
        </w:rPr>
        <w:t>l</w:t>
      </w:r>
      <w:r w:rsidR="006C0592">
        <w:rPr>
          <w:rFonts w:ascii="Book Antiqua" w:hAnsi="Book Antiqua" w:cstheme="minorHAnsi"/>
          <w:szCs w:val="40"/>
        </w:rPr>
        <w:t xml:space="preserve">as fases activas </w:t>
      </w:r>
      <w:r w:rsidR="006C0592" w:rsidRPr="006C0592">
        <w:rPr>
          <w:rFonts w:ascii="Book Antiqua" w:hAnsi="Book Antiqua"/>
        </w:rPr>
        <w:t xml:space="preserve">de los catalizadores de </w:t>
      </w:r>
      <w:r w:rsidR="006C0592" w:rsidRPr="00E344A1">
        <w:rPr>
          <w:rFonts w:ascii="Book Antiqua" w:hAnsi="Book Antiqua"/>
        </w:rPr>
        <w:t>hidrodesulfuración</w:t>
      </w:r>
      <w:r w:rsidR="00E344A1" w:rsidRPr="00E344A1">
        <w:rPr>
          <w:rFonts w:ascii="Book Antiqua" w:hAnsi="Book Antiqua"/>
        </w:rPr>
        <w:t xml:space="preserve"> </w:t>
      </w:r>
      <w:r w:rsidR="008E4736" w:rsidRPr="00E344A1">
        <w:rPr>
          <w:rFonts w:ascii="Book Antiqua" w:hAnsi="Book Antiqua"/>
        </w:rPr>
        <w:t xml:space="preserve">por </w:t>
      </w:r>
      <w:r w:rsidR="008E4736" w:rsidRPr="00E344A1">
        <w:rPr>
          <w:rFonts w:ascii="Book Antiqua" w:hAnsi="Book Antiqua"/>
        </w:rPr>
        <w:lastRenderedPageBreak/>
        <w:t>espectroscopí</w:t>
      </w:r>
      <w:r w:rsidR="006C0592" w:rsidRPr="00E344A1">
        <w:rPr>
          <w:rFonts w:ascii="Book Antiqua" w:hAnsi="Book Antiqua"/>
        </w:rPr>
        <w:t xml:space="preserve">a de transmisión IR </w:t>
      </w:r>
      <w:r w:rsidR="00E344A1" w:rsidRPr="00E344A1">
        <w:rPr>
          <w:rFonts w:ascii="Book Antiqua" w:hAnsi="Book Antiqua"/>
        </w:rPr>
        <w:t xml:space="preserve">es difícil </w:t>
      </w:r>
      <w:r w:rsidR="006C0592" w:rsidRPr="00E344A1">
        <w:rPr>
          <w:rFonts w:ascii="Book Antiqua" w:hAnsi="Book Antiqua"/>
        </w:rPr>
        <w:t>cuando el catalizador está en forma d</w:t>
      </w:r>
      <w:r w:rsidR="006C0592" w:rsidRPr="006C0592">
        <w:rPr>
          <w:rFonts w:ascii="Book Antiqua" w:hAnsi="Book Antiqua"/>
        </w:rPr>
        <w:t>e óxido porque la alúmina absorbe fuertemente de 900 a 600 cm</w:t>
      </w:r>
      <w:r w:rsidR="006C0592" w:rsidRPr="006C0592">
        <w:rPr>
          <w:rFonts w:ascii="Book Antiqua" w:hAnsi="Book Antiqua"/>
          <w:vertAlign w:val="superscript"/>
        </w:rPr>
        <w:t>-1</w:t>
      </w:r>
      <w:r w:rsidR="006C0592" w:rsidRPr="006C0592">
        <w:rPr>
          <w:rFonts w:ascii="Book Antiqua" w:hAnsi="Book Antiqua"/>
        </w:rPr>
        <w:t xml:space="preserve"> </w:t>
      </w:r>
      <w:sdt>
        <w:sdtPr>
          <w:rPr>
            <w:rFonts w:ascii="Book Antiqua" w:hAnsi="Book Antiqua"/>
          </w:rPr>
          <w:id w:val="-750198693"/>
          <w:citation/>
        </w:sdtPr>
        <w:sdtContent>
          <w:r w:rsidR="006C0592" w:rsidRPr="006C0592">
            <w:rPr>
              <w:rFonts w:ascii="Book Antiqua" w:hAnsi="Book Antiqua"/>
            </w:rPr>
            <w:fldChar w:fldCharType="begin"/>
          </w:r>
          <w:r w:rsidR="006C0592" w:rsidRPr="006C0592">
            <w:rPr>
              <w:rFonts w:ascii="Book Antiqua" w:hAnsi="Book Antiqua"/>
            </w:rPr>
            <w:instrText xml:space="preserve"> CITATION Cat94 \l 2058 </w:instrText>
          </w:r>
          <w:r w:rsidR="006C0592" w:rsidRPr="006C0592">
            <w:rPr>
              <w:rFonts w:ascii="Book Antiqua" w:hAnsi="Book Antiqua"/>
            </w:rPr>
            <w:fldChar w:fldCharType="separate"/>
          </w:r>
          <w:r w:rsidR="003D77F7" w:rsidRPr="003D77F7">
            <w:rPr>
              <w:rFonts w:ascii="Book Antiqua" w:hAnsi="Book Antiqua"/>
              <w:noProof/>
            </w:rPr>
            <w:t>(Imelik &amp; Vedrine, 1994)</w:t>
          </w:r>
          <w:r w:rsidR="006C0592" w:rsidRPr="006C0592">
            <w:rPr>
              <w:rFonts w:ascii="Book Antiqua" w:hAnsi="Book Antiqua"/>
            </w:rPr>
            <w:fldChar w:fldCharType="end"/>
          </w:r>
        </w:sdtContent>
      </w:sdt>
      <w:r w:rsidR="000A2E45">
        <w:rPr>
          <w:rFonts w:ascii="Book Antiqua" w:hAnsi="Book Antiqua"/>
        </w:rPr>
        <w:t>.</w:t>
      </w:r>
      <w:r w:rsidR="006C0592">
        <w:rPr>
          <w:rFonts w:ascii="Book Antiqua" w:hAnsi="Book Antiqua" w:cstheme="minorHAnsi"/>
          <w:szCs w:val="40"/>
        </w:rPr>
        <w:t xml:space="preserve"> </w:t>
      </w:r>
      <w:r w:rsidR="000A2E45">
        <w:rPr>
          <w:rFonts w:ascii="Book Antiqua" w:hAnsi="Book Antiqua" w:cstheme="minorHAnsi"/>
          <w:szCs w:val="40"/>
        </w:rPr>
        <w:t>P</w:t>
      </w:r>
      <w:r w:rsidR="006C0592" w:rsidRPr="006C0592">
        <w:rPr>
          <w:rFonts w:ascii="Book Antiqua" w:hAnsi="Book Antiqua"/>
        </w:rPr>
        <w:t>o</w:t>
      </w:r>
      <w:r w:rsidR="008E4736">
        <w:rPr>
          <w:rFonts w:ascii="Book Antiqua" w:hAnsi="Book Antiqua"/>
        </w:rPr>
        <w:t>r el contrario, la espectroscopí</w:t>
      </w:r>
      <w:r w:rsidR="006C0592" w:rsidRPr="006C0592">
        <w:rPr>
          <w:rFonts w:ascii="Book Antiqua" w:hAnsi="Book Antiqua"/>
        </w:rPr>
        <w:t xml:space="preserve">a Raman puede detectar las vibraciones </w:t>
      </w:r>
      <w:r w:rsidR="006C0592" w:rsidRPr="007C5945">
        <w:rPr>
          <w:rFonts w:ascii="Book Antiqua" w:hAnsi="Book Antiqua" w:cstheme="minorHAnsi"/>
          <w:szCs w:val="40"/>
        </w:rPr>
        <w:t>moleculares de las especies de</w:t>
      </w:r>
      <w:r w:rsidR="006C0592">
        <w:rPr>
          <w:rFonts w:ascii="Book Antiqua" w:hAnsi="Book Antiqua" w:cstheme="minorHAnsi"/>
          <w:szCs w:val="40"/>
        </w:rPr>
        <w:t xml:space="preserve"> los óxido metálicos superficiales</w:t>
      </w:r>
      <w:r w:rsidR="006C0592" w:rsidRPr="007C5945">
        <w:rPr>
          <w:rFonts w:ascii="Book Antiqua" w:hAnsi="Book Antiqua" w:cstheme="minorHAnsi"/>
          <w:szCs w:val="40"/>
        </w:rPr>
        <w:t xml:space="preserve"> </w:t>
      </w:r>
      <w:r w:rsidR="006C0592">
        <w:rPr>
          <w:rFonts w:ascii="Book Antiqua" w:hAnsi="Book Antiqua" w:cstheme="minorHAnsi"/>
          <w:szCs w:val="40"/>
        </w:rPr>
        <w:t xml:space="preserve">soportados en esta </w:t>
      </w:r>
      <w:r w:rsidR="006C0592" w:rsidRPr="007C5945">
        <w:rPr>
          <w:rFonts w:ascii="Book Antiqua" w:hAnsi="Book Antiqua" w:cstheme="minorHAnsi"/>
          <w:szCs w:val="40"/>
        </w:rPr>
        <w:t>región</w:t>
      </w:r>
      <w:r w:rsidR="006C0592">
        <w:rPr>
          <w:rFonts w:ascii="Book Antiqua" w:hAnsi="Book Antiqua" w:cstheme="minorHAnsi"/>
          <w:szCs w:val="40"/>
        </w:rPr>
        <w:t xml:space="preserve"> </w:t>
      </w:r>
      <w:r w:rsidR="006C0592" w:rsidRPr="007C5945">
        <w:rPr>
          <w:rFonts w:ascii="Book Antiqua" w:hAnsi="Book Antiqua" w:cstheme="minorHAnsi"/>
          <w:szCs w:val="40"/>
        </w:rPr>
        <w:t>(M</w:t>
      </w:r>
      <w:r w:rsidR="006C0592">
        <w:rPr>
          <w:rFonts w:ascii="Book Antiqua" w:hAnsi="Book Antiqua" w:cstheme="minorHAnsi"/>
          <w:szCs w:val="40"/>
        </w:rPr>
        <w:t>-</w:t>
      </w:r>
      <w:r w:rsidR="006C0592" w:rsidRPr="007C5945">
        <w:rPr>
          <w:rFonts w:ascii="Book Antiqua" w:hAnsi="Book Antiqua" w:cstheme="minorHAnsi"/>
          <w:szCs w:val="40"/>
        </w:rPr>
        <w:t>O y M</w:t>
      </w:r>
      <w:r w:rsidR="006C0592">
        <w:rPr>
          <w:rFonts w:ascii="Book Antiqua" w:hAnsi="Book Antiqua" w:cstheme="minorHAnsi"/>
          <w:szCs w:val="40"/>
        </w:rPr>
        <w:t>-</w:t>
      </w:r>
      <w:r w:rsidR="006C0592" w:rsidRPr="007C5945">
        <w:rPr>
          <w:rFonts w:ascii="Book Antiqua" w:hAnsi="Book Antiqua" w:cstheme="minorHAnsi"/>
          <w:szCs w:val="40"/>
        </w:rPr>
        <w:t>O</w:t>
      </w:r>
      <w:r w:rsidR="006C0592">
        <w:rPr>
          <w:rFonts w:ascii="Book Antiqua" w:hAnsi="Book Antiqua" w:cstheme="minorHAnsi"/>
          <w:szCs w:val="40"/>
        </w:rPr>
        <w:t>-</w:t>
      </w:r>
      <w:r w:rsidR="006C0592" w:rsidRPr="007C5945">
        <w:rPr>
          <w:rFonts w:ascii="Book Antiqua" w:hAnsi="Book Antiqua" w:cstheme="minorHAnsi"/>
          <w:szCs w:val="40"/>
        </w:rPr>
        <w:t>M)</w:t>
      </w:r>
      <w:r w:rsidR="006C0592">
        <w:rPr>
          <w:rFonts w:ascii="Book Antiqua" w:hAnsi="Book Antiqua" w:cstheme="minorHAnsi"/>
          <w:szCs w:val="40"/>
        </w:rPr>
        <w:t>,</w:t>
      </w:r>
      <w:r w:rsidR="006C0592" w:rsidRPr="007C5945">
        <w:rPr>
          <w:rFonts w:ascii="Book Antiqua" w:hAnsi="Book Antiqua" w:cstheme="minorHAnsi"/>
          <w:szCs w:val="40"/>
        </w:rPr>
        <w:t xml:space="preserve"> </w:t>
      </w:r>
      <w:r w:rsidR="006C0592" w:rsidRPr="006C0592">
        <w:rPr>
          <w:rFonts w:ascii="Book Antiqua" w:hAnsi="Book Antiqua"/>
        </w:rPr>
        <w:t>porque el sopo</w:t>
      </w:r>
      <w:r w:rsidR="006C0592">
        <w:rPr>
          <w:rFonts w:ascii="Book Antiqua" w:hAnsi="Book Antiqua"/>
        </w:rPr>
        <w:t>rte no proporciona ninguna señal</w:t>
      </w:r>
      <w:r w:rsidR="006C0592" w:rsidRPr="006C0592">
        <w:rPr>
          <w:rFonts w:ascii="Book Antiqua" w:hAnsi="Book Antiqua" w:cstheme="minorHAnsi"/>
          <w:szCs w:val="40"/>
        </w:rPr>
        <w:t xml:space="preserve"> </w:t>
      </w:r>
      <w:sdt>
        <w:sdtPr>
          <w:rPr>
            <w:rFonts w:ascii="Book Antiqua" w:hAnsi="Book Antiqua" w:cstheme="minorHAnsi"/>
            <w:szCs w:val="40"/>
          </w:rPr>
          <w:id w:val="393467148"/>
          <w:citation/>
        </w:sdtPr>
        <w:sdtContent>
          <w:r w:rsidR="006C0592">
            <w:rPr>
              <w:rFonts w:ascii="Book Antiqua" w:hAnsi="Book Antiqua" w:cstheme="minorHAnsi"/>
              <w:szCs w:val="40"/>
            </w:rPr>
            <w:fldChar w:fldCharType="begin"/>
          </w:r>
          <w:r w:rsidR="00E134AE">
            <w:rPr>
              <w:rFonts w:ascii="Book Antiqua" w:hAnsi="Book Antiqua" w:cstheme="minorHAnsi"/>
              <w:szCs w:val="40"/>
            </w:rPr>
            <w:instrText xml:space="preserve">CITATION Wac96 \t  \l 2058 </w:instrText>
          </w:r>
          <w:r w:rsidR="006C0592">
            <w:rPr>
              <w:rFonts w:ascii="Book Antiqua" w:hAnsi="Book Antiqua" w:cstheme="minorHAnsi"/>
              <w:szCs w:val="40"/>
            </w:rPr>
            <w:fldChar w:fldCharType="separate"/>
          </w:r>
          <w:r w:rsidR="003D77F7" w:rsidRPr="003D77F7">
            <w:rPr>
              <w:rFonts w:ascii="Book Antiqua" w:hAnsi="Book Antiqua" w:cstheme="minorHAnsi"/>
              <w:noProof/>
              <w:szCs w:val="40"/>
            </w:rPr>
            <w:t>(Wachs, 1996)</w:t>
          </w:r>
          <w:r w:rsidR="006C0592">
            <w:rPr>
              <w:rFonts w:ascii="Book Antiqua" w:hAnsi="Book Antiqua" w:cstheme="minorHAnsi"/>
              <w:szCs w:val="40"/>
            </w:rPr>
            <w:fldChar w:fldCharType="end"/>
          </w:r>
        </w:sdtContent>
      </w:sdt>
      <w:r w:rsidR="006C0592" w:rsidRPr="006C0592">
        <w:rPr>
          <w:rFonts w:ascii="Book Antiqua" w:hAnsi="Book Antiqua"/>
        </w:rPr>
        <w:t>, o muy pocas</w:t>
      </w:r>
      <w:r w:rsidR="000A2E45">
        <w:rPr>
          <w:rFonts w:ascii="Book Antiqua" w:hAnsi="Book Antiqua"/>
        </w:rPr>
        <w:t>,</w:t>
      </w:r>
      <w:r w:rsidR="006C0592" w:rsidRPr="006C0592">
        <w:rPr>
          <w:rFonts w:ascii="Book Antiqua" w:hAnsi="Book Antiqua"/>
        </w:rPr>
        <w:t xml:space="preserve"> </w:t>
      </w:r>
      <w:r w:rsidR="006C0592">
        <w:rPr>
          <w:rFonts w:ascii="Book Antiqua" w:hAnsi="Book Antiqua"/>
        </w:rPr>
        <w:t xml:space="preserve">como se observó en la sección </w:t>
      </w:r>
      <w:r w:rsidR="007006F0" w:rsidRPr="007006F0">
        <w:rPr>
          <w:rFonts w:ascii="Book Antiqua" w:hAnsi="Book Antiqua"/>
        </w:rPr>
        <w:t>6.1.4</w:t>
      </w:r>
    </w:p>
    <w:p w14:paraId="7DB4B728" w14:textId="77777777" w:rsidR="00E134AE" w:rsidRDefault="00E134AE" w:rsidP="009E2A76">
      <w:pPr>
        <w:spacing w:after="0" w:line="276" w:lineRule="auto"/>
        <w:jc w:val="both"/>
        <w:rPr>
          <w:rFonts w:ascii="Book Antiqua" w:hAnsi="Book Antiqua"/>
        </w:rPr>
      </w:pPr>
    </w:p>
    <w:p w14:paraId="18E38054" w14:textId="4B4CA56C" w:rsidR="00F05CFE" w:rsidRPr="008E4736" w:rsidRDefault="00F05CFE" w:rsidP="00F05CFE">
      <w:pPr>
        <w:spacing w:after="0" w:line="276" w:lineRule="auto"/>
        <w:jc w:val="both"/>
        <w:rPr>
          <w:rFonts w:ascii="Book Antiqua" w:hAnsi="Book Antiqua" w:cstheme="minorHAnsi"/>
          <w:szCs w:val="40"/>
        </w:rPr>
      </w:pPr>
      <w:r>
        <w:rPr>
          <w:rFonts w:ascii="Book Antiqua" w:hAnsi="Book Antiqua" w:cstheme="minorHAnsi"/>
          <w:szCs w:val="40"/>
        </w:rPr>
        <w:t>De forma general</w:t>
      </w:r>
      <w:r w:rsidR="00A94F94">
        <w:rPr>
          <w:rFonts w:ascii="Book Antiqua" w:hAnsi="Book Antiqua" w:cstheme="minorHAnsi"/>
          <w:szCs w:val="40"/>
        </w:rPr>
        <w:t>, c</w:t>
      </w:r>
      <w:r w:rsidR="00A94F94" w:rsidRPr="00A94F94">
        <w:rPr>
          <w:rFonts w:ascii="Book Antiqua" w:hAnsi="Book Antiqua" w:cstheme="minorHAnsi"/>
          <w:szCs w:val="40"/>
        </w:rPr>
        <w:t>uando se deposita la solución que contiene los tres metales precursores del catalizador, se observa que se forman diferentes especies de óxido de molibdeno, de tungsteno y de cobalto, lo que se atribuye a las diferentes interacciones de estas especies en solución con la superficie de cada uno de los soportes</w:t>
      </w:r>
      <w:r w:rsidRPr="00460AFF">
        <w:rPr>
          <w:rFonts w:ascii="Book Antiqua" w:hAnsi="Book Antiqua" w:cstheme="minorHAnsi"/>
          <w:szCs w:val="40"/>
        </w:rPr>
        <w:t>.</w:t>
      </w:r>
      <w:r>
        <w:rPr>
          <w:rFonts w:ascii="Book Antiqua" w:hAnsi="Book Antiqua" w:cstheme="minorHAnsi"/>
          <w:szCs w:val="40"/>
        </w:rPr>
        <w:t xml:space="preserve"> </w:t>
      </w:r>
      <w:r w:rsidRPr="00EA644C">
        <w:rPr>
          <w:rFonts w:ascii="Book Antiqua" w:hAnsi="Book Antiqua" w:cstheme="minorHAnsi"/>
          <w:szCs w:val="40"/>
        </w:rPr>
        <w:t>La determinación de las especies de óxido</w:t>
      </w:r>
      <w:r>
        <w:rPr>
          <w:rFonts w:ascii="Book Antiqua" w:hAnsi="Book Antiqua" w:cstheme="minorHAnsi"/>
          <w:szCs w:val="40"/>
        </w:rPr>
        <w:t>s</w:t>
      </w:r>
      <w:r w:rsidRPr="00EA644C">
        <w:rPr>
          <w:rFonts w:ascii="Book Antiqua" w:hAnsi="Book Antiqua" w:cstheme="minorHAnsi"/>
          <w:szCs w:val="40"/>
        </w:rPr>
        <w:t xml:space="preserve"> </w:t>
      </w:r>
      <w:r>
        <w:rPr>
          <w:rFonts w:ascii="Book Antiqua" w:hAnsi="Book Antiqua" w:cstheme="minorHAnsi"/>
          <w:szCs w:val="40"/>
        </w:rPr>
        <w:t>metálicos</w:t>
      </w:r>
      <w:r w:rsidRPr="00EA644C">
        <w:rPr>
          <w:rFonts w:ascii="Book Antiqua" w:hAnsi="Book Antiqua" w:cstheme="minorHAnsi"/>
          <w:szCs w:val="40"/>
        </w:rPr>
        <w:t xml:space="preserve"> superfici</w:t>
      </w:r>
      <w:r>
        <w:rPr>
          <w:rFonts w:ascii="Book Antiqua" w:hAnsi="Book Antiqua" w:cstheme="minorHAnsi"/>
          <w:szCs w:val="40"/>
        </w:rPr>
        <w:t>al</w:t>
      </w:r>
      <w:r w:rsidRPr="00EA644C">
        <w:rPr>
          <w:rFonts w:ascii="Book Antiqua" w:hAnsi="Book Antiqua" w:cstheme="minorHAnsi"/>
          <w:szCs w:val="40"/>
        </w:rPr>
        <w:t>e</w:t>
      </w:r>
      <w:r>
        <w:rPr>
          <w:rFonts w:ascii="Book Antiqua" w:hAnsi="Book Antiqua" w:cstheme="minorHAnsi"/>
          <w:szCs w:val="40"/>
        </w:rPr>
        <w:t>s</w:t>
      </w:r>
      <w:r w:rsidRPr="00EA644C">
        <w:rPr>
          <w:rFonts w:ascii="Book Antiqua" w:hAnsi="Book Antiqua" w:cstheme="minorHAnsi"/>
          <w:szCs w:val="40"/>
        </w:rPr>
        <w:t xml:space="preserve"> sobre soportes ordinariamente se puede obtener a parti</w:t>
      </w:r>
      <w:r w:rsidR="008E4736">
        <w:rPr>
          <w:rFonts w:ascii="Book Antiqua" w:hAnsi="Book Antiqua" w:cstheme="minorHAnsi"/>
          <w:szCs w:val="40"/>
        </w:rPr>
        <w:t>r de mediciones de espectroscopí</w:t>
      </w:r>
      <w:r w:rsidRPr="00EA644C">
        <w:rPr>
          <w:rFonts w:ascii="Book Antiqua" w:hAnsi="Book Antiqua" w:cstheme="minorHAnsi"/>
          <w:szCs w:val="40"/>
        </w:rPr>
        <w:t>a Raman debido a su capacidad para discriminar entre especies de óxidos metálicos superficiales y óxidos metál</w:t>
      </w:r>
      <w:r>
        <w:rPr>
          <w:rFonts w:ascii="Book Antiqua" w:hAnsi="Book Antiqua" w:cstheme="minorHAnsi"/>
          <w:szCs w:val="40"/>
        </w:rPr>
        <w:t>icos</w:t>
      </w:r>
      <w:r w:rsidRPr="00EA644C">
        <w:rPr>
          <w:rFonts w:ascii="Book Antiqua" w:hAnsi="Book Antiqua" w:cstheme="minorHAnsi"/>
          <w:szCs w:val="40"/>
        </w:rPr>
        <w:t xml:space="preserve"> microcristalinos</w:t>
      </w:r>
      <w:r>
        <w:rPr>
          <w:rFonts w:ascii="Book Antiqua" w:hAnsi="Book Antiqua" w:cstheme="minorHAnsi"/>
          <w:szCs w:val="40"/>
        </w:rPr>
        <w:t xml:space="preserve"> </w:t>
      </w:r>
      <w:sdt>
        <w:sdtPr>
          <w:rPr>
            <w:rFonts w:ascii="Book Antiqua" w:hAnsi="Book Antiqua" w:cstheme="minorHAnsi"/>
            <w:szCs w:val="40"/>
          </w:rPr>
          <w:id w:val="-678509732"/>
          <w:citation/>
        </w:sdtPr>
        <w:sdtContent>
          <w:r>
            <w:rPr>
              <w:rFonts w:ascii="Book Antiqua" w:hAnsi="Book Antiqua" w:cstheme="minorHAnsi"/>
              <w:szCs w:val="40"/>
            </w:rPr>
            <w:fldChar w:fldCharType="begin"/>
          </w:r>
          <w:r w:rsidR="007006F0">
            <w:rPr>
              <w:rFonts w:ascii="Book Antiqua" w:hAnsi="Book Antiqua" w:cstheme="minorHAnsi"/>
              <w:szCs w:val="40"/>
            </w:rPr>
            <w:instrText xml:space="preserve">CITATION Wac96 \t  \l 2058 </w:instrText>
          </w:r>
          <w:r>
            <w:rPr>
              <w:rFonts w:ascii="Book Antiqua" w:hAnsi="Book Antiqua" w:cstheme="minorHAnsi"/>
              <w:szCs w:val="40"/>
            </w:rPr>
            <w:fldChar w:fldCharType="separate"/>
          </w:r>
          <w:r w:rsidR="003D77F7" w:rsidRPr="003D77F7">
            <w:rPr>
              <w:rFonts w:ascii="Book Antiqua" w:hAnsi="Book Antiqua" w:cstheme="minorHAnsi"/>
              <w:noProof/>
              <w:szCs w:val="40"/>
            </w:rPr>
            <w:t>(Wachs, 1996)</w:t>
          </w:r>
          <w:r>
            <w:rPr>
              <w:rFonts w:ascii="Book Antiqua" w:hAnsi="Book Antiqua" w:cstheme="minorHAnsi"/>
              <w:szCs w:val="40"/>
            </w:rPr>
            <w:fldChar w:fldCharType="end"/>
          </w:r>
        </w:sdtContent>
      </w:sdt>
    </w:p>
    <w:p w14:paraId="6ABEE7A9" w14:textId="77777777" w:rsidR="00191AD1" w:rsidRPr="008E4736" w:rsidRDefault="00191AD1" w:rsidP="00F05CFE">
      <w:pPr>
        <w:spacing w:after="0" w:line="276" w:lineRule="auto"/>
        <w:jc w:val="both"/>
        <w:rPr>
          <w:rFonts w:ascii="Book Antiqua" w:hAnsi="Book Antiqua" w:cstheme="minorHAnsi"/>
          <w:szCs w:val="40"/>
        </w:rPr>
      </w:pPr>
    </w:p>
    <w:p w14:paraId="38CA33BC" w14:textId="77777777" w:rsidR="00191AD1" w:rsidRPr="008E4736" w:rsidRDefault="00191AD1" w:rsidP="00F05CFE">
      <w:pPr>
        <w:spacing w:after="0" w:line="276" w:lineRule="auto"/>
        <w:jc w:val="both"/>
        <w:rPr>
          <w:rFonts w:ascii="Book Antiqua" w:hAnsi="Book Antiqua" w:cstheme="minorHAnsi"/>
          <w:szCs w:val="40"/>
        </w:rPr>
      </w:pPr>
    </w:p>
    <w:tbl>
      <w:tblPr>
        <w:tblStyle w:val="Tablaconcuadrcula"/>
        <w:tblpPr w:leftFromText="141" w:rightFromText="141" w:vertAnchor="text" w:horzAnchor="margin" w:tblpY="8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4"/>
        <w:gridCol w:w="4414"/>
      </w:tblGrid>
      <w:tr w:rsidR="00191AD1" w14:paraId="58E98F30" w14:textId="77777777" w:rsidTr="00191AD1">
        <w:tc>
          <w:tcPr>
            <w:tcW w:w="4414" w:type="dxa"/>
            <w:vAlign w:val="center"/>
          </w:tcPr>
          <w:p w14:paraId="402F7802" w14:textId="77777777" w:rsidR="00191AD1" w:rsidRDefault="00191AD1" w:rsidP="00191AD1">
            <w:pPr>
              <w:spacing w:line="276" w:lineRule="auto"/>
              <w:jc w:val="left"/>
              <w:rPr>
                <w:rFonts w:ascii="Book Antiqua" w:hAnsi="Book Antiqua" w:cstheme="minorHAnsi"/>
                <w:szCs w:val="40"/>
              </w:rPr>
            </w:pPr>
            <w:r>
              <w:rPr>
                <w:rFonts w:ascii="Book Antiqua" w:hAnsi="Book Antiqua" w:cstheme="minorHAnsi"/>
                <w:szCs w:val="40"/>
              </w:rPr>
              <w:t>a)</w:t>
            </w:r>
          </w:p>
        </w:tc>
        <w:tc>
          <w:tcPr>
            <w:tcW w:w="4414" w:type="dxa"/>
            <w:vAlign w:val="center"/>
          </w:tcPr>
          <w:p w14:paraId="781BADDA" w14:textId="77777777" w:rsidR="00191AD1" w:rsidRDefault="00191AD1" w:rsidP="00191AD1">
            <w:pPr>
              <w:spacing w:line="276" w:lineRule="auto"/>
              <w:jc w:val="left"/>
              <w:rPr>
                <w:rFonts w:ascii="Book Antiqua" w:hAnsi="Book Antiqua" w:cstheme="minorHAnsi"/>
                <w:szCs w:val="40"/>
              </w:rPr>
            </w:pPr>
            <w:r>
              <w:rPr>
                <w:rFonts w:ascii="Book Antiqua" w:hAnsi="Book Antiqua" w:cstheme="minorHAnsi"/>
                <w:szCs w:val="40"/>
              </w:rPr>
              <w:t>b)</w:t>
            </w:r>
          </w:p>
        </w:tc>
      </w:tr>
      <w:tr w:rsidR="00191AD1" w14:paraId="337208AF" w14:textId="77777777" w:rsidTr="00191AD1">
        <w:trPr>
          <w:trHeight w:val="3986"/>
        </w:trPr>
        <w:tc>
          <w:tcPr>
            <w:tcW w:w="4414" w:type="dxa"/>
            <w:vAlign w:val="center"/>
          </w:tcPr>
          <w:p w14:paraId="1326FC2E" w14:textId="77777777" w:rsidR="00191AD1" w:rsidRDefault="00191AD1" w:rsidP="00191AD1">
            <w:pPr>
              <w:spacing w:line="276" w:lineRule="auto"/>
              <w:rPr>
                <w:rFonts w:ascii="Book Antiqua" w:hAnsi="Book Antiqua" w:cstheme="minorHAnsi"/>
                <w:szCs w:val="40"/>
              </w:rPr>
            </w:pPr>
            <w:r w:rsidRPr="002943B1">
              <w:rPr>
                <w:rFonts w:ascii="Book Antiqua" w:hAnsi="Book Antiqua" w:cstheme="minorHAnsi"/>
                <w:szCs w:val="40"/>
              </w:rPr>
              <w:object w:dxaOrig="6336" w:dyaOrig="4896" w14:anchorId="0365B2FA">
                <v:shape id="_x0000_i1045" type="#_x0000_t75" style="width:193.45pt;height:206.6pt" o:ole="">
                  <v:imagedata r:id="rId94" o:title="" croptop="4495f" cropleft="3297f" cropright="7574f"/>
                </v:shape>
                <o:OLEObject Type="Embed" ProgID="Origin50.Graph" ShapeID="_x0000_i1045" DrawAspect="Content" ObjectID="_1623766139" r:id="rId95"/>
              </w:object>
            </w:r>
          </w:p>
        </w:tc>
        <w:tc>
          <w:tcPr>
            <w:tcW w:w="4414" w:type="dxa"/>
            <w:vAlign w:val="center"/>
          </w:tcPr>
          <w:p w14:paraId="59A53F16" w14:textId="77777777" w:rsidR="00191AD1" w:rsidRDefault="00191AD1" w:rsidP="00191AD1">
            <w:pPr>
              <w:keepNext/>
              <w:spacing w:line="276" w:lineRule="auto"/>
              <w:rPr>
                <w:rFonts w:ascii="Book Antiqua" w:hAnsi="Book Antiqua" w:cstheme="minorHAnsi"/>
                <w:szCs w:val="40"/>
              </w:rPr>
            </w:pPr>
            <w:r w:rsidRPr="006007F0">
              <w:rPr>
                <w:rFonts w:ascii="Book Antiqua" w:hAnsi="Book Antiqua" w:cstheme="minorHAnsi"/>
                <w:szCs w:val="40"/>
              </w:rPr>
              <w:object w:dxaOrig="6543" w:dyaOrig="4569" w14:anchorId="6F8FE41A">
                <v:shape id="_x0000_i1046" type="#_x0000_t75" style="width:3in;height:200.95pt" o:ole="">
                  <v:imagedata r:id="rId96" o:title="" croptop="4787f" cropright="4140f"/>
                </v:shape>
                <o:OLEObject Type="Embed" ProgID="Origin50.Graph" ShapeID="_x0000_i1046" DrawAspect="Content" ObjectID="_1623766140" r:id="rId97"/>
              </w:object>
            </w:r>
          </w:p>
        </w:tc>
      </w:tr>
    </w:tbl>
    <w:p w14:paraId="38C3E54F" w14:textId="4555A6B6" w:rsidR="00191AD1" w:rsidRDefault="00191AD1" w:rsidP="00191AD1">
      <w:pPr>
        <w:pStyle w:val="Descripcin"/>
        <w:spacing w:after="0" w:line="276" w:lineRule="auto"/>
        <w:rPr>
          <w:rFonts w:ascii="Book Antiqua" w:hAnsi="Book Antiqua"/>
          <w:color w:val="auto"/>
          <w:sz w:val="22"/>
          <w:szCs w:val="22"/>
        </w:rPr>
      </w:pPr>
      <w:bookmarkStart w:id="136" w:name="_Toc9262048"/>
      <w:r w:rsidRPr="00E344A1">
        <w:rPr>
          <w:rFonts w:ascii="Book Antiqua" w:hAnsi="Book Antiqua"/>
          <w:color w:val="auto"/>
          <w:sz w:val="22"/>
          <w:szCs w:val="22"/>
        </w:rPr>
        <w:t xml:space="preserve">Figura </w:t>
      </w:r>
      <w:r w:rsidR="006800A6" w:rsidRPr="00E344A1">
        <w:rPr>
          <w:rFonts w:ascii="Book Antiqua" w:hAnsi="Book Antiqua"/>
          <w:color w:val="auto"/>
          <w:sz w:val="22"/>
          <w:szCs w:val="22"/>
        </w:rPr>
        <w:fldChar w:fldCharType="begin"/>
      </w:r>
      <w:r w:rsidR="006800A6" w:rsidRPr="00E344A1">
        <w:rPr>
          <w:rFonts w:ascii="Book Antiqua" w:hAnsi="Book Antiqua"/>
          <w:color w:val="auto"/>
          <w:sz w:val="22"/>
          <w:szCs w:val="22"/>
        </w:rPr>
        <w:instrText xml:space="preserve"> STYLEREF 2 \s </w:instrText>
      </w:r>
      <w:r w:rsidR="006800A6" w:rsidRPr="00E344A1">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sidRPr="00E344A1">
        <w:rPr>
          <w:rFonts w:ascii="Book Antiqua" w:hAnsi="Book Antiqua"/>
          <w:color w:val="auto"/>
          <w:sz w:val="22"/>
          <w:szCs w:val="22"/>
        </w:rPr>
        <w:fldChar w:fldCharType="end"/>
      </w:r>
      <w:r w:rsidR="006800A6" w:rsidRPr="00E344A1">
        <w:rPr>
          <w:rFonts w:ascii="Book Antiqua" w:hAnsi="Book Antiqua"/>
          <w:color w:val="auto"/>
          <w:sz w:val="22"/>
          <w:szCs w:val="22"/>
        </w:rPr>
        <w:t>.</w:t>
      </w:r>
      <w:r w:rsidR="006800A6" w:rsidRPr="00E344A1">
        <w:rPr>
          <w:rFonts w:ascii="Book Antiqua" w:hAnsi="Book Antiqua"/>
          <w:color w:val="auto"/>
          <w:sz w:val="22"/>
          <w:szCs w:val="22"/>
        </w:rPr>
        <w:fldChar w:fldCharType="begin"/>
      </w:r>
      <w:r w:rsidR="006800A6" w:rsidRPr="00E344A1">
        <w:rPr>
          <w:rFonts w:ascii="Book Antiqua" w:hAnsi="Book Antiqua"/>
          <w:color w:val="auto"/>
          <w:sz w:val="22"/>
          <w:szCs w:val="22"/>
        </w:rPr>
        <w:instrText xml:space="preserve"> SEQ Figura \* ARABIC \s 2 </w:instrText>
      </w:r>
      <w:r w:rsidR="006800A6" w:rsidRPr="00E344A1">
        <w:rPr>
          <w:rFonts w:ascii="Book Antiqua" w:hAnsi="Book Antiqua"/>
          <w:color w:val="auto"/>
          <w:sz w:val="22"/>
          <w:szCs w:val="22"/>
        </w:rPr>
        <w:fldChar w:fldCharType="separate"/>
      </w:r>
      <w:r w:rsidR="00370AA5">
        <w:rPr>
          <w:rFonts w:ascii="Book Antiqua" w:hAnsi="Book Antiqua"/>
          <w:noProof/>
          <w:color w:val="auto"/>
          <w:sz w:val="22"/>
          <w:szCs w:val="22"/>
        </w:rPr>
        <w:t>18</w:t>
      </w:r>
      <w:r w:rsidR="006800A6" w:rsidRPr="00E344A1">
        <w:rPr>
          <w:rFonts w:ascii="Book Antiqua" w:hAnsi="Book Antiqua"/>
          <w:color w:val="auto"/>
          <w:sz w:val="22"/>
          <w:szCs w:val="22"/>
        </w:rPr>
        <w:fldChar w:fldCharType="end"/>
      </w:r>
      <w:r w:rsidRPr="00E344A1">
        <w:rPr>
          <w:rFonts w:ascii="Book Antiqua" w:hAnsi="Book Antiqua"/>
          <w:color w:val="auto"/>
          <w:sz w:val="22"/>
          <w:szCs w:val="22"/>
        </w:rPr>
        <w:t xml:space="preserve"> Espectros Raman a) </w:t>
      </w:r>
      <w:r w:rsidR="005573D6" w:rsidRPr="00E344A1">
        <w:rPr>
          <w:rFonts w:ascii="Book Antiqua" w:hAnsi="Book Antiqua"/>
          <w:color w:val="auto"/>
          <w:sz w:val="22"/>
          <w:szCs w:val="22"/>
        </w:rPr>
        <w:t>Catalizador</w:t>
      </w:r>
      <w:r w:rsidRPr="00E344A1">
        <w:rPr>
          <w:rFonts w:ascii="Book Antiqua" w:hAnsi="Book Antiqua"/>
          <w:color w:val="auto"/>
          <w:sz w:val="22"/>
          <w:szCs w:val="22"/>
        </w:rPr>
        <w:t xml:space="preserve"> </w:t>
      </w:r>
      <w:r w:rsidR="00081E0A" w:rsidRPr="00E344A1">
        <w:rPr>
          <w:rFonts w:ascii="Book Antiqua" w:hAnsi="Book Antiqua"/>
          <w:color w:val="auto"/>
          <w:sz w:val="22"/>
          <w:szCs w:val="22"/>
        </w:rPr>
        <w:t>másico</w:t>
      </w:r>
      <w:r w:rsidRPr="00E344A1">
        <w:rPr>
          <w:rFonts w:ascii="Book Antiqua" w:hAnsi="Book Antiqua"/>
          <w:color w:val="auto"/>
          <w:sz w:val="22"/>
          <w:szCs w:val="22"/>
        </w:rPr>
        <w:t xml:space="preserve"> b) Catalizadores</w:t>
      </w:r>
      <w:bookmarkEnd w:id="136"/>
      <w:r w:rsidR="005573D6" w:rsidRPr="00E344A1">
        <w:rPr>
          <w:rFonts w:ascii="Book Antiqua" w:hAnsi="Book Antiqua"/>
          <w:color w:val="auto"/>
          <w:sz w:val="22"/>
          <w:szCs w:val="22"/>
        </w:rPr>
        <w:t xml:space="preserve"> soportados</w:t>
      </w:r>
    </w:p>
    <w:p w14:paraId="4E40E955" w14:textId="77777777" w:rsidR="00427BDC" w:rsidRPr="00191AD1" w:rsidRDefault="00427BDC" w:rsidP="009E2A76">
      <w:pPr>
        <w:spacing w:after="0" w:line="276" w:lineRule="auto"/>
        <w:jc w:val="both"/>
        <w:rPr>
          <w:rFonts w:ascii="Book Antiqua" w:hAnsi="Book Antiqua" w:cstheme="minorHAnsi"/>
          <w:szCs w:val="40"/>
        </w:rPr>
      </w:pPr>
    </w:p>
    <w:p w14:paraId="2B442F5B" w14:textId="77777777" w:rsidR="00191AD1" w:rsidRDefault="00191AD1" w:rsidP="009E2A76">
      <w:pPr>
        <w:spacing w:after="0" w:line="276" w:lineRule="auto"/>
        <w:jc w:val="both"/>
        <w:rPr>
          <w:rFonts w:ascii="Book Antiqua" w:hAnsi="Book Antiqua" w:cstheme="minorHAnsi"/>
          <w:szCs w:val="40"/>
        </w:rPr>
      </w:pPr>
    </w:p>
    <w:p w14:paraId="71D988DA" w14:textId="5E6B8747" w:rsidR="00191AD1" w:rsidRDefault="00427BDC" w:rsidP="00191AD1">
      <w:pPr>
        <w:spacing w:after="0" w:line="276" w:lineRule="auto"/>
        <w:jc w:val="both"/>
        <w:rPr>
          <w:rFonts w:ascii="Book Antiqua" w:hAnsi="Book Antiqua" w:cstheme="minorHAnsi"/>
          <w:szCs w:val="40"/>
        </w:rPr>
      </w:pPr>
      <w:r>
        <w:rPr>
          <w:rFonts w:ascii="Book Antiqua" w:hAnsi="Book Antiqua" w:cstheme="minorHAnsi"/>
          <w:szCs w:val="40"/>
        </w:rPr>
        <w:t>S</w:t>
      </w:r>
      <w:r w:rsidR="008E4736">
        <w:rPr>
          <w:rFonts w:ascii="Book Antiqua" w:hAnsi="Book Antiqua" w:cstheme="minorHAnsi"/>
          <w:szCs w:val="40"/>
        </w:rPr>
        <w:t xml:space="preserve">e observa en la Figura 6.18 </w:t>
      </w:r>
      <w:r w:rsidR="00411307" w:rsidRPr="00460AFF">
        <w:rPr>
          <w:rFonts w:ascii="Book Antiqua" w:hAnsi="Book Antiqua" w:cstheme="minorHAnsi"/>
          <w:szCs w:val="40"/>
        </w:rPr>
        <w:t xml:space="preserve">las bandas </w:t>
      </w:r>
      <w:r w:rsidR="008E4736">
        <w:rPr>
          <w:rFonts w:ascii="Book Antiqua" w:hAnsi="Book Antiqua" w:cstheme="minorHAnsi"/>
          <w:szCs w:val="40"/>
        </w:rPr>
        <w:t xml:space="preserve">atribuidas </w:t>
      </w:r>
      <w:r w:rsidR="00411307" w:rsidRPr="00460AFF">
        <w:rPr>
          <w:rFonts w:ascii="Book Antiqua" w:hAnsi="Book Antiqua" w:cstheme="minorHAnsi"/>
          <w:szCs w:val="40"/>
        </w:rPr>
        <w:t>a los diferentes óxidos</w:t>
      </w:r>
      <w:r>
        <w:rPr>
          <w:rFonts w:ascii="Book Antiqua" w:hAnsi="Book Antiqua" w:cstheme="minorHAnsi"/>
          <w:szCs w:val="40"/>
        </w:rPr>
        <w:t xml:space="preserve"> </w:t>
      </w:r>
      <w:r w:rsidR="008E4736">
        <w:rPr>
          <w:rFonts w:ascii="Book Antiqua" w:hAnsi="Book Antiqua" w:cstheme="minorHAnsi"/>
          <w:szCs w:val="40"/>
        </w:rPr>
        <w:t>de las fases activas</w:t>
      </w:r>
      <w:r>
        <w:rPr>
          <w:rFonts w:ascii="Book Antiqua" w:hAnsi="Book Antiqua" w:cstheme="minorHAnsi"/>
          <w:szCs w:val="40"/>
        </w:rPr>
        <w:t xml:space="preserve">, en la cual se puede corroborar que no </w:t>
      </w:r>
      <w:r w:rsidR="001529E1">
        <w:rPr>
          <w:rFonts w:ascii="Book Antiqua" w:hAnsi="Book Antiqua" w:cstheme="minorHAnsi"/>
          <w:szCs w:val="40"/>
        </w:rPr>
        <w:t>hay</w:t>
      </w:r>
      <w:r>
        <w:rPr>
          <w:rFonts w:ascii="Book Antiqua" w:hAnsi="Book Antiqua" w:cstheme="minorHAnsi"/>
          <w:szCs w:val="40"/>
        </w:rPr>
        <w:t xml:space="preserve"> presencia de MoO</w:t>
      </w:r>
      <w:r w:rsidRPr="00427BDC">
        <w:rPr>
          <w:rFonts w:ascii="Book Antiqua" w:hAnsi="Book Antiqua" w:cstheme="minorHAnsi"/>
          <w:szCs w:val="40"/>
          <w:vertAlign w:val="subscript"/>
        </w:rPr>
        <w:t>3</w:t>
      </w:r>
      <w:r>
        <w:rPr>
          <w:rFonts w:ascii="Book Antiqua" w:hAnsi="Book Antiqua" w:cstheme="minorHAnsi"/>
          <w:szCs w:val="40"/>
        </w:rPr>
        <w:t xml:space="preserve"> ni WO</w:t>
      </w:r>
      <w:r w:rsidRPr="00427BDC">
        <w:rPr>
          <w:rFonts w:ascii="Book Antiqua" w:hAnsi="Book Antiqua" w:cstheme="minorHAnsi"/>
          <w:szCs w:val="40"/>
          <w:vertAlign w:val="subscript"/>
        </w:rPr>
        <w:t>3</w:t>
      </w:r>
      <w:r>
        <w:rPr>
          <w:rFonts w:ascii="Book Antiqua" w:hAnsi="Book Antiqua" w:cstheme="minorHAnsi"/>
          <w:szCs w:val="40"/>
          <w:vertAlign w:val="subscript"/>
        </w:rPr>
        <w:t xml:space="preserve"> </w:t>
      </w:r>
      <w:r w:rsidRPr="00427BDC">
        <w:rPr>
          <w:rFonts w:ascii="Book Antiqua" w:hAnsi="Book Antiqua" w:cstheme="minorHAnsi"/>
          <w:szCs w:val="40"/>
        </w:rPr>
        <w:t>en</w:t>
      </w:r>
      <w:r w:rsidR="00E344A1">
        <w:rPr>
          <w:rFonts w:ascii="Book Antiqua" w:hAnsi="Book Antiqua" w:cstheme="minorHAnsi"/>
          <w:szCs w:val="40"/>
        </w:rPr>
        <w:t xml:space="preserve"> forma másica</w:t>
      </w:r>
      <w:r w:rsidR="007006F0">
        <w:rPr>
          <w:rFonts w:ascii="Book Antiqua" w:hAnsi="Book Antiqua" w:cstheme="minorHAnsi"/>
          <w:szCs w:val="40"/>
        </w:rPr>
        <w:t xml:space="preserve"> en</w:t>
      </w:r>
      <w:r w:rsidRPr="00427BDC">
        <w:rPr>
          <w:rFonts w:ascii="Book Antiqua" w:hAnsi="Book Antiqua" w:cstheme="minorHAnsi"/>
          <w:szCs w:val="40"/>
        </w:rPr>
        <w:t xml:space="preserve"> </w:t>
      </w:r>
      <w:r>
        <w:rPr>
          <w:rFonts w:ascii="Book Antiqua" w:hAnsi="Book Antiqua" w:cstheme="minorHAnsi"/>
          <w:szCs w:val="40"/>
        </w:rPr>
        <w:t>ninguno de los catalizadore</w:t>
      </w:r>
      <w:r w:rsidR="008E4736">
        <w:rPr>
          <w:rFonts w:ascii="Book Antiqua" w:hAnsi="Book Antiqua" w:cstheme="minorHAnsi"/>
          <w:szCs w:val="40"/>
        </w:rPr>
        <w:t xml:space="preserve">s sintetizados, </w:t>
      </w:r>
      <w:r w:rsidR="001529E1">
        <w:rPr>
          <w:rFonts w:ascii="Book Antiqua" w:hAnsi="Book Antiqua" w:cstheme="minorHAnsi"/>
          <w:szCs w:val="40"/>
        </w:rPr>
        <w:t xml:space="preserve">y </w:t>
      </w:r>
      <w:r w:rsidR="008E4736">
        <w:rPr>
          <w:rFonts w:ascii="Book Antiqua" w:hAnsi="Book Antiqua" w:cstheme="minorHAnsi"/>
          <w:szCs w:val="40"/>
        </w:rPr>
        <w:t>que es análogo</w:t>
      </w:r>
      <w:r>
        <w:rPr>
          <w:rFonts w:ascii="Book Antiqua" w:hAnsi="Book Antiqua" w:cstheme="minorHAnsi"/>
          <w:szCs w:val="40"/>
        </w:rPr>
        <w:t xml:space="preserve"> con lo observado por difracción de rayos X. Si</w:t>
      </w:r>
      <w:r w:rsidR="000A2E45">
        <w:rPr>
          <w:rFonts w:ascii="Book Antiqua" w:hAnsi="Book Antiqua" w:cstheme="minorHAnsi"/>
          <w:szCs w:val="40"/>
        </w:rPr>
        <w:t>n embargo, se observan señales en</w:t>
      </w:r>
      <w:r>
        <w:rPr>
          <w:rFonts w:ascii="Book Antiqua" w:hAnsi="Book Antiqua" w:cstheme="minorHAnsi"/>
          <w:szCs w:val="40"/>
        </w:rPr>
        <w:t xml:space="preserve"> </w:t>
      </w:r>
      <w:r w:rsidR="002943B1">
        <w:rPr>
          <w:rFonts w:ascii="Book Antiqua" w:hAnsi="Book Antiqua" w:cstheme="minorHAnsi"/>
          <w:szCs w:val="40"/>
        </w:rPr>
        <w:t>480 y 680 cm</w:t>
      </w:r>
      <w:r w:rsidR="002943B1" w:rsidRPr="002943B1">
        <w:rPr>
          <w:rFonts w:ascii="Book Antiqua" w:hAnsi="Book Antiqua" w:cstheme="minorHAnsi"/>
          <w:szCs w:val="40"/>
          <w:vertAlign w:val="superscript"/>
        </w:rPr>
        <w:t>-1</w:t>
      </w:r>
      <w:r w:rsidR="002943B1">
        <w:rPr>
          <w:rFonts w:ascii="Book Antiqua" w:hAnsi="Book Antiqua" w:cstheme="minorHAnsi"/>
          <w:szCs w:val="40"/>
        </w:rPr>
        <w:t xml:space="preserve"> </w:t>
      </w:r>
      <w:r>
        <w:rPr>
          <w:rFonts w:ascii="Book Antiqua" w:hAnsi="Book Antiqua" w:cstheme="minorHAnsi"/>
          <w:szCs w:val="40"/>
        </w:rPr>
        <w:t>debidas al Co</w:t>
      </w:r>
      <w:r w:rsidRPr="00427BDC">
        <w:rPr>
          <w:rFonts w:ascii="Book Antiqua" w:hAnsi="Book Antiqua" w:cstheme="minorHAnsi"/>
          <w:szCs w:val="40"/>
          <w:vertAlign w:val="subscript"/>
        </w:rPr>
        <w:t>3</w:t>
      </w:r>
      <w:r>
        <w:rPr>
          <w:rFonts w:ascii="Book Antiqua" w:hAnsi="Book Antiqua" w:cstheme="minorHAnsi"/>
          <w:szCs w:val="40"/>
        </w:rPr>
        <w:t>O</w:t>
      </w:r>
      <w:r w:rsidRPr="00427BDC">
        <w:rPr>
          <w:rFonts w:ascii="Book Antiqua" w:hAnsi="Book Antiqua" w:cstheme="minorHAnsi"/>
          <w:szCs w:val="40"/>
          <w:vertAlign w:val="subscript"/>
        </w:rPr>
        <w:t>4</w:t>
      </w:r>
      <w:r w:rsidR="002943B1" w:rsidRPr="002943B1">
        <w:rPr>
          <w:rFonts w:ascii="Book Antiqua" w:hAnsi="Book Antiqua" w:cstheme="minorHAnsi"/>
          <w:szCs w:val="40"/>
        </w:rPr>
        <w:t xml:space="preserve">, </w:t>
      </w:r>
      <w:r w:rsidR="002943B1">
        <w:rPr>
          <w:rFonts w:ascii="Book Antiqua" w:hAnsi="Book Antiqua" w:cstheme="minorHAnsi"/>
          <w:szCs w:val="40"/>
        </w:rPr>
        <w:t xml:space="preserve">sugiriendo que no hubo una buena dispersión de este promotor. La mala dispersión del promotor </w:t>
      </w:r>
      <w:r w:rsidR="00F05CFE">
        <w:rPr>
          <w:rFonts w:ascii="Book Antiqua" w:hAnsi="Book Antiqua" w:cstheme="minorHAnsi"/>
          <w:szCs w:val="40"/>
        </w:rPr>
        <w:t xml:space="preserve">podría </w:t>
      </w:r>
      <w:r w:rsidR="002943B1">
        <w:rPr>
          <w:rFonts w:ascii="Book Antiqua" w:hAnsi="Book Antiqua" w:cstheme="minorHAnsi"/>
          <w:szCs w:val="40"/>
        </w:rPr>
        <w:t>generar problemas de sinterización entre los óxidos de las fases activas ocasionando una disminución en la accesibilidad de los sitios catalíticamente activos.</w:t>
      </w:r>
      <w:r w:rsidR="007006F0">
        <w:rPr>
          <w:rFonts w:ascii="Book Antiqua" w:hAnsi="Book Antiqua" w:cstheme="minorHAnsi"/>
          <w:szCs w:val="40"/>
        </w:rPr>
        <w:t xml:space="preserve"> P</w:t>
      </w:r>
      <w:r w:rsidR="00191AD1">
        <w:rPr>
          <w:rFonts w:ascii="Book Antiqua" w:hAnsi="Book Antiqua" w:cstheme="minorHAnsi"/>
          <w:szCs w:val="40"/>
        </w:rPr>
        <w:t xml:space="preserve">ara determinar de </w:t>
      </w:r>
      <w:r w:rsidR="00191AD1">
        <w:rPr>
          <w:rFonts w:ascii="Book Antiqua" w:hAnsi="Book Antiqua" w:cstheme="minorHAnsi"/>
          <w:szCs w:val="40"/>
        </w:rPr>
        <w:lastRenderedPageBreak/>
        <w:t xml:space="preserve">una </w:t>
      </w:r>
      <w:r w:rsidR="00191AD1" w:rsidRPr="00994487">
        <w:rPr>
          <w:rFonts w:ascii="Book Antiqua" w:hAnsi="Book Antiqua" w:cstheme="minorHAnsi"/>
          <w:szCs w:val="40"/>
        </w:rPr>
        <w:t xml:space="preserve">forma más precisa las especies de los óxidos metálicos presentes en los catalizadores, se realizó la deconvolución </w:t>
      </w:r>
      <w:r w:rsidR="00E655CE">
        <w:rPr>
          <w:rFonts w:ascii="Book Antiqua" w:hAnsi="Book Antiqua" w:cstheme="minorHAnsi"/>
          <w:szCs w:val="40"/>
        </w:rPr>
        <w:t xml:space="preserve">por medio del software </w:t>
      </w:r>
      <w:proofErr w:type="spellStart"/>
      <w:r w:rsidR="00E655CE">
        <w:rPr>
          <w:rFonts w:ascii="Book Antiqua" w:hAnsi="Book Antiqua" w:cstheme="minorHAnsi"/>
          <w:szCs w:val="40"/>
        </w:rPr>
        <w:t>Origin</w:t>
      </w:r>
      <w:proofErr w:type="spellEnd"/>
      <w:r w:rsidR="00E655CE">
        <w:rPr>
          <w:rFonts w:ascii="Book Antiqua" w:hAnsi="Book Antiqua" w:cstheme="minorHAnsi"/>
          <w:szCs w:val="40"/>
        </w:rPr>
        <w:t xml:space="preserve"> </w:t>
      </w:r>
      <w:r w:rsidR="00191AD1" w:rsidRPr="00994487">
        <w:rPr>
          <w:rFonts w:ascii="Book Antiqua" w:hAnsi="Book Antiqua" w:cstheme="minorHAnsi"/>
          <w:szCs w:val="40"/>
        </w:rPr>
        <w:t>de la señal entre 250-450 y 750-1000 cm</w:t>
      </w:r>
      <w:r w:rsidR="00191AD1" w:rsidRPr="00994487">
        <w:rPr>
          <w:rFonts w:ascii="Book Antiqua" w:hAnsi="Book Antiqua" w:cstheme="minorHAnsi"/>
          <w:szCs w:val="40"/>
          <w:vertAlign w:val="superscript"/>
        </w:rPr>
        <w:t>-1</w:t>
      </w:r>
      <w:r w:rsidR="00191AD1" w:rsidRPr="00994487">
        <w:rPr>
          <w:rFonts w:ascii="Book Antiqua" w:hAnsi="Book Antiqua" w:cstheme="minorHAnsi"/>
          <w:szCs w:val="40"/>
        </w:rPr>
        <w:t>.</w:t>
      </w:r>
    </w:p>
    <w:p w14:paraId="41640862" w14:textId="77777777" w:rsidR="00191AD1" w:rsidRDefault="00191AD1" w:rsidP="009E2A76">
      <w:pPr>
        <w:spacing w:after="0" w:line="276" w:lineRule="auto"/>
        <w:jc w:val="both"/>
        <w:rPr>
          <w:rFonts w:ascii="Book Antiqua" w:hAnsi="Book Antiqua" w:cstheme="minorHAnsi"/>
          <w:szCs w:val="40"/>
        </w:rPr>
      </w:pPr>
    </w:p>
    <w:p w14:paraId="35A274BD" w14:textId="598765BD" w:rsidR="00DF46F5" w:rsidRPr="00166B53" w:rsidRDefault="00A45F0D" w:rsidP="00F911EA">
      <w:pPr>
        <w:spacing w:after="0" w:line="276" w:lineRule="auto"/>
        <w:jc w:val="both"/>
        <w:rPr>
          <w:rFonts w:ascii="Book Antiqua" w:hAnsi="Book Antiqua" w:cstheme="minorHAnsi"/>
          <w:szCs w:val="40"/>
        </w:rPr>
      </w:pPr>
      <w:r>
        <w:rPr>
          <w:rFonts w:ascii="Book Antiqua" w:hAnsi="Book Antiqua" w:cstheme="minorHAnsi"/>
          <w:szCs w:val="40"/>
        </w:rPr>
        <w:t xml:space="preserve">En el </w:t>
      </w:r>
      <w:r w:rsidR="00141CF4">
        <w:rPr>
          <w:rFonts w:ascii="Book Antiqua" w:hAnsi="Book Antiqua" w:cstheme="minorHAnsi"/>
          <w:szCs w:val="40"/>
        </w:rPr>
        <w:t>c</w:t>
      </w:r>
      <w:r w:rsidRPr="00A45F0D">
        <w:rPr>
          <w:rFonts w:ascii="Book Antiqua" w:hAnsi="Book Antiqua" w:cstheme="minorHAnsi"/>
          <w:szCs w:val="40"/>
        </w:rPr>
        <w:t>atalizador CoMoW/Al</w:t>
      </w:r>
      <w:r w:rsidRPr="00A45F0D">
        <w:rPr>
          <w:rFonts w:ascii="Book Antiqua" w:hAnsi="Book Antiqua" w:cstheme="minorHAnsi"/>
          <w:szCs w:val="40"/>
          <w:vertAlign w:val="subscript"/>
        </w:rPr>
        <w:t>2</w:t>
      </w:r>
      <w:r w:rsidRPr="00A45F0D">
        <w:rPr>
          <w:rFonts w:ascii="Book Antiqua" w:hAnsi="Book Antiqua" w:cstheme="minorHAnsi"/>
          <w:szCs w:val="40"/>
        </w:rPr>
        <w:t>O</w:t>
      </w:r>
      <w:r w:rsidRPr="00A45F0D">
        <w:rPr>
          <w:rFonts w:ascii="Book Antiqua" w:hAnsi="Book Antiqua" w:cstheme="minorHAnsi"/>
          <w:szCs w:val="40"/>
          <w:vertAlign w:val="subscript"/>
        </w:rPr>
        <w:t>3</w:t>
      </w:r>
      <w:r>
        <w:rPr>
          <w:rFonts w:ascii="Book Antiqua" w:hAnsi="Book Antiqua" w:cstheme="minorHAnsi"/>
          <w:szCs w:val="40"/>
        </w:rPr>
        <w:t xml:space="preserve"> </w:t>
      </w:r>
      <w:r w:rsidR="00411307" w:rsidRPr="00460AFF">
        <w:rPr>
          <w:rFonts w:ascii="Book Antiqua" w:hAnsi="Book Antiqua" w:cstheme="minorHAnsi"/>
          <w:szCs w:val="40"/>
        </w:rPr>
        <w:t>se detectó la</w:t>
      </w:r>
      <w:r w:rsidR="00B25470">
        <w:rPr>
          <w:rFonts w:ascii="Book Antiqua" w:hAnsi="Book Antiqua" w:cstheme="minorHAnsi"/>
          <w:szCs w:val="40"/>
        </w:rPr>
        <w:t xml:space="preserve"> posible presencia </w:t>
      </w:r>
      <w:r w:rsidR="00411307" w:rsidRPr="00460AFF">
        <w:rPr>
          <w:rFonts w:ascii="Book Antiqua" w:hAnsi="Book Antiqua" w:cstheme="minorHAnsi"/>
          <w:szCs w:val="40"/>
        </w:rPr>
        <w:t xml:space="preserve">de molibdatos en la especie </w:t>
      </w:r>
      <w:r w:rsidR="007006F0" w:rsidRPr="00460AFF">
        <w:rPr>
          <w:rFonts w:ascii="Book Antiqua" w:hAnsi="Book Antiqua" w:cstheme="minorHAnsi"/>
          <w:szCs w:val="40"/>
        </w:rPr>
        <w:t>(MoO</w:t>
      </w:r>
      <w:r w:rsidR="007006F0" w:rsidRPr="00E344A1">
        <w:rPr>
          <w:rFonts w:ascii="Book Antiqua" w:hAnsi="Book Antiqua" w:cstheme="minorHAnsi"/>
          <w:szCs w:val="40"/>
          <w:vertAlign w:val="subscript"/>
        </w:rPr>
        <w:t>4</w:t>
      </w:r>
      <w:r w:rsidR="007006F0" w:rsidRPr="00460AFF">
        <w:rPr>
          <w:rFonts w:ascii="Book Antiqua" w:hAnsi="Book Antiqua" w:cstheme="minorHAnsi"/>
          <w:szCs w:val="40"/>
        </w:rPr>
        <w:t>)</w:t>
      </w:r>
      <w:r w:rsidR="007006F0" w:rsidRPr="007006F0">
        <w:rPr>
          <w:rFonts w:ascii="Book Antiqua" w:hAnsi="Book Antiqua" w:cstheme="minorHAnsi"/>
          <w:szCs w:val="40"/>
          <w:vertAlign w:val="superscript"/>
        </w:rPr>
        <w:t>2</w:t>
      </w:r>
      <w:r w:rsidR="0006489A">
        <w:rPr>
          <w:rFonts w:ascii="Book Antiqua" w:hAnsi="Book Antiqua" w:cstheme="minorHAnsi"/>
          <w:szCs w:val="40"/>
          <w:vertAlign w:val="superscript"/>
        </w:rPr>
        <w:t>-</w:t>
      </w:r>
      <w:r w:rsidR="007006F0" w:rsidRPr="007006F0">
        <w:rPr>
          <w:rFonts w:ascii="Book Antiqua" w:hAnsi="Book Antiqua" w:cstheme="minorHAnsi"/>
          <w:szCs w:val="40"/>
        </w:rPr>
        <w:t xml:space="preserve">, </w:t>
      </w:r>
      <w:r w:rsidR="00411307" w:rsidRPr="00460AFF">
        <w:rPr>
          <w:rFonts w:ascii="Book Antiqua" w:hAnsi="Book Antiqua" w:cstheme="minorHAnsi"/>
          <w:szCs w:val="40"/>
        </w:rPr>
        <w:t>(Mo</w:t>
      </w:r>
      <w:r w:rsidR="00411307" w:rsidRPr="00460AFF">
        <w:rPr>
          <w:rFonts w:ascii="Book Antiqua" w:hAnsi="Book Antiqua" w:cstheme="minorHAnsi"/>
          <w:szCs w:val="40"/>
          <w:vertAlign w:val="subscript"/>
        </w:rPr>
        <w:t>8</w:t>
      </w:r>
      <w:r w:rsidR="00411307" w:rsidRPr="00460AFF">
        <w:rPr>
          <w:rFonts w:ascii="Book Antiqua" w:hAnsi="Book Antiqua" w:cstheme="minorHAnsi"/>
          <w:szCs w:val="40"/>
        </w:rPr>
        <w:t>O</w:t>
      </w:r>
      <w:r w:rsidR="00411307" w:rsidRPr="00460AFF">
        <w:rPr>
          <w:rFonts w:ascii="Book Antiqua" w:hAnsi="Book Antiqua" w:cstheme="minorHAnsi"/>
          <w:szCs w:val="40"/>
          <w:vertAlign w:val="subscript"/>
        </w:rPr>
        <w:t>26</w:t>
      </w:r>
      <w:r w:rsidR="00411307" w:rsidRPr="00460AFF">
        <w:rPr>
          <w:rFonts w:ascii="Book Antiqua" w:hAnsi="Book Antiqua" w:cstheme="minorHAnsi"/>
          <w:szCs w:val="40"/>
        </w:rPr>
        <w:t>)</w:t>
      </w:r>
      <w:r w:rsidR="00B25470">
        <w:rPr>
          <w:rFonts w:ascii="Book Antiqua" w:hAnsi="Book Antiqua" w:cstheme="minorHAnsi"/>
          <w:szCs w:val="40"/>
          <w:vertAlign w:val="superscript"/>
        </w:rPr>
        <w:t>4</w:t>
      </w:r>
      <w:r w:rsidR="00411307" w:rsidRPr="00460AFF">
        <w:rPr>
          <w:rFonts w:ascii="Book Antiqua" w:hAnsi="Book Antiqua" w:cstheme="minorHAnsi"/>
          <w:szCs w:val="40"/>
          <w:vertAlign w:val="superscript"/>
        </w:rPr>
        <w:t>-</w:t>
      </w:r>
      <w:r w:rsidR="00AC0B6C">
        <w:rPr>
          <w:rFonts w:ascii="Book Antiqua" w:hAnsi="Book Antiqua" w:cstheme="minorHAnsi"/>
          <w:szCs w:val="40"/>
          <w:vertAlign w:val="superscript"/>
        </w:rPr>
        <w:t xml:space="preserve"> </w:t>
      </w:r>
      <w:r w:rsidR="00AC0B6C" w:rsidRPr="00AC0B6C">
        <w:rPr>
          <w:rFonts w:ascii="Book Antiqua" w:hAnsi="Book Antiqua" w:cstheme="minorHAnsi"/>
          <w:szCs w:val="40"/>
        </w:rPr>
        <w:t xml:space="preserve">y </w:t>
      </w:r>
      <w:r w:rsidR="00AC0B6C">
        <w:rPr>
          <w:rFonts w:ascii="Book Antiqua" w:hAnsi="Book Antiqua" w:cstheme="minorHAnsi"/>
          <w:szCs w:val="40"/>
        </w:rPr>
        <w:t>(Mo</w:t>
      </w:r>
      <w:r w:rsidR="00AC0B6C" w:rsidRPr="00B25470">
        <w:rPr>
          <w:rFonts w:ascii="Book Antiqua" w:hAnsi="Book Antiqua" w:cstheme="minorHAnsi"/>
          <w:szCs w:val="40"/>
          <w:vertAlign w:val="subscript"/>
        </w:rPr>
        <w:t>7</w:t>
      </w:r>
      <w:r w:rsidR="00AC0B6C">
        <w:rPr>
          <w:rFonts w:ascii="Book Antiqua" w:hAnsi="Book Antiqua" w:cstheme="minorHAnsi"/>
          <w:szCs w:val="40"/>
        </w:rPr>
        <w:t>O</w:t>
      </w:r>
      <w:r w:rsidR="00AC0B6C" w:rsidRPr="00B25470">
        <w:rPr>
          <w:rFonts w:ascii="Book Antiqua" w:hAnsi="Book Antiqua" w:cstheme="minorHAnsi"/>
          <w:szCs w:val="40"/>
          <w:vertAlign w:val="subscript"/>
        </w:rPr>
        <w:t>24</w:t>
      </w:r>
      <w:r w:rsidR="00B25470">
        <w:rPr>
          <w:rFonts w:ascii="Book Antiqua" w:hAnsi="Book Antiqua" w:cstheme="minorHAnsi"/>
          <w:szCs w:val="40"/>
        </w:rPr>
        <w:t>)</w:t>
      </w:r>
      <w:r w:rsidR="00687065" w:rsidRPr="00687065">
        <w:rPr>
          <w:rFonts w:ascii="Book Antiqua" w:hAnsi="Book Antiqua" w:cstheme="minorHAnsi"/>
          <w:szCs w:val="40"/>
          <w:vertAlign w:val="superscript"/>
        </w:rPr>
        <w:t>6</w:t>
      </w:r>
      <w:r w:rsidR="00B25470" w:rsidRPr="00B25470">
        <w:rPr>
          <w:rFonts w:ascii="Book Antiqua" w:hAnsi="Book Antiqua" w:cstheme="minorHAnsi"/>
          <w:szCs w:val="40"/>
          <w:vertAlign w:val="superscript"/>
        </w:rPr>
        <w:t>-</w:t>
      </w:r>
      <w:r w:rsidR="00411307" w:rsidRPr="00460AFF">
        <w:rPr>
          <w:rFonts w:ascii="Book Antiqua" w:hAnsi="Book Antiqua" w:cstheme="minorHAnsi"/>
          <w:szCs w:val="40"/>
          <w:vertAlign w:val="superscript"/>
        </w:rPr>
        <w:t xml:space="preserve"> </w:t>
      </w:r>
      <w:r w:rsidR="00411307" w:rsidRPr="00460AFF">
        <w:rPr>
          <w:rFonts w:ascii="Book Antiqua" w:hAnsi="Book Antiqua" w:cstheme="minorHAnsi"/>
          <w:szCs w:val="40"/>
        </w:rPr>
        <w:t xml:space="preserve">al presentar picos </w:t>
      </w:r>
      <w:r w:rsidR="000A2E45">
        <w:rPr>
          <w:rFonts w:ascii="Book Antiqua" w:hAnsi="Book Antiqua" w:cstheme="minorHAnsi"/>
          <w:szCs w:val="40"/>
        </w:rPr>
        <w:t>en</w:t>
      </w:r>
      <w:r w:rsidR="00411307" w:rsidRPr="00460AFF">
        <w:rPr>
          <w:rFonts w:ascii="Book Antiqua" w:hAnsi="Book Antiqua" w:cstheme="minorHAnsi"/>
          <w:szCs w:val="40"/>
        </w:rPr>
        <w:t xml:space="preserve"> </w:t>
      </w:r>
      <w:r w:rsidR="00B25470">
        <w:rPr>
          <w:rFonts w:ascii="Book Antiqua" w:hAnsi="Book Antiqua" w:cstheme="minorHAnsi"/>
          <w:szCs w:val="40"/>
        </w:rPr>
        <w:t>356</w:t>
      </w:r>
      <w:r w:rsidR="00411307" w:rsidRPr="00460AFF">
        <w:rPr>
          <w:rFonts w:ascii="Book Antiqua" w:hAnsi="Book Antiqua" w:cstheme="minorHAnsi"/>
          <w:szCs w:val="40"/>
        </w:rPr>
        <w:t>,</w:t>
      </w:r>
      <w:r w:rsidR="007006F0">
        <w:rPr>
          <w:rFonts w:ascii="Book Antiqua" w:hAnsi="Book Antiqua" w:cstheme="minorHAnsi"/>
          <w:szCs w:val="40"/>
        </w:rPr>
        <w:t xml:space="preserve"> 781,</w:t>
      </w:r>
      <w:r w:rsidR="00411307" w:rsidRPr="00460AFF">
        <w:rPr>
          <w:rFonts w:ascii="Book Antiqua" w:hAnsi="Book Antiqua" w:cstheme="minorHAnsi"/>
          <w:szCs w:val="40"/>
        </w:rPr>
        <w:t xml:space="preserve"> 8</w:t>
      </w:r>
      <w:r w:rsidR="00B25470">
        <w:rPr>
          <w:rFonts w:ascii="Book Antiqua" w:hAnsi="Book Antiqua" w:cstheme="minorHAnsi"/>
          <w:szCs w:val="40"/>
        </w:rPr>
        <w:t>81</w:t>
      </w:r>
      <w:r w:rsidR="00411307" w:rsidRPr="00460AFF">
        <w:rPr>
          <w:rFonts w:ascii="Book Antiqua" w:hAnsi="Book Antiqua" w:cstheme="minorHAnsi"/>
          <w:szCs w:val="40"/>
        </w:rPr>
        <w:t>, 9</w:t>
      </w:r>
      <w:r w:rsidR="00B25470">
        <w:rPr>
          <w:rFonts w:ascii="Book Antiqua" w:hAnsi="Book Antiqua" w:cstheme="minorHAnsi"/>
          <w:szCs w:val="40"/>
        </w:rPr>
        <w:t>63</w:t>
      </w:r>
      <w:r w:rsidR="00411307" w:rsidRPr="00460AFF">
        <w:rPr>
          <w:rFonts w:ascii="Book Antiqua" w:hAnsi="Book Antiqua" w:cstheme="minorHAnsi"/>
          <w:szCs w:val="40"/>
        </w:rPr>
        <w:t xml:space="preserve"> cm</w:t>
      </w:r>
      <w:r w:rsidR="00411307" w:rsidRPr="00460AFF">
        <w:rPr>
          <w:rFonts w:ascii="Book Antiqua" w:hAnsi="Book Antiqua" w:cstheme="minorHAnsi"/>
          <w:szCs w:val="40"/>
          <w:vertAlign w:val="superscript"/>
        </w:rPr>
        <w:t>-1</w:t>
      </w:r>
      <w:r w:rsidR="006E0FAB">
        <w:rPr>
          <w:rFonts w:ascii="Book Antiqua" w:hAnsi="Book Antiqua" w:cstheme="minorHAnsi"/>
          <w:szCs w:val="40"/>
        </w:rPr>
        <w:t>. L</w:t>
      </w:r>
      <w:r w:rsidR="00B25470" w:rsidRPr="00B25470">
        <w:rPr>
          <w:rFonts w:ascii="Book Antiqua" w:hAnsi="Book Antiqua" w:cstheme="minorHAnsi"/>
          <w:szCs w:val="40"/>
        </w:rPr>
        <w:t xml:space="preserve">a </w:t>
      </w:r>
      <w:r w:rsidR="00DF46F5" w:rsidRPr="00B25470">
        <w:rPr>
          <w:rFonts w:ascii="Book Antiqua" w:hAnsi="Book Antiqua" w:cstheme="minorHAnsi"/>
          <w:szCs w:val="40"/>
        </w:rPr>
        <w:t>elucidación</w:t>
      </w:r>
      <w:r w:rsidR="00B25470" w:rsidRPr="00B25470">
        <w:rPr>
          <w:rFonts w:ascii="Book Antiqua" w:hAnsi="Book Antiqua" w:cstheme="minorHAnsi"/>
          <w:szCs w:val="40"/>
        </w:rPr>
        <w:t xml:space="preserve"> </w:t>
      </w:r>
      <w:r w:rsidR="00B25470">
        <w:rPr>
          <w:rFonts w:ascii="Book Antiqua" w:hAnsi="Book Antiqua" w:cstheme="minorHAnsi"/>
          <w:szCs w:val="40"/>
        </w:rPr>
        <w:t>de los picos</w:t>
      </w:r>
      <w:r w:rsidR="00D65666">
        <w:rPr>
          <w:rFonts w:ascii="Book Antiqua" w:hAnsi="Book Antiqua" w:cstheme="minorHAnsi"/>
          <w:szCs w:val="40"/>
        </w:rPr>
        <w:t xml:space="preserve"> para cada especie</w:t>
      </w:r>
      <w:r w:rsidR="00B25470">
        <w:rPr>
          <w:rFonts w:ascii="Book Antiqua" w:hAnsi="Book Antiqua" w:cstheme="minorHAnsi"/>
          <w:szCs w:val="40"/>
        </w:rPr>
        <w:t xml:space="preserve"> es un poco difícil </w:t>
      </w:r>
      <w:r w:rsidR="00D65666">
        <w:rPr>
          <w:rFonts w:ascii="Book Antiqua" w:hAnsi="Book Antiqua" w:cstheme="minorHAnsi"/>
          <w:szCs w:val="40"/>
        </w:rPr>
        <w:t xml:space="preserve">por el traslape con las </w:t>
      </w:r>
      <w:r w:rsidR="00B25470">
        <w:rPr>
          <w:rFonts w:ascii="Book Antiqua" w:hAnsi="Book Antiqua" w:cstheme="minorHAnsi"/>
          <w:szCs w:val="40"/>
        </w:rPr>
        <w:t>especies</w:t>
      </w:r>
      <w:r w:rsidR="00D65666">
        <w:rPr>
          <w:rFonts w:ascii="Book Antiqua" w:hAnsi="Book Antiqua" w:cstheme="minorHAnsi"/>
          <w:szCs w:val="40"/>
        </w:rPr>
        <w:t xml:space="preserve"> de tungsteno (WO</w:t>
      </w:r>
      <w:r w:rsidR="00D65666" w:rsidRPr="00D65666">
        <w:rPr>
          <w:rFonts w:ascii="Book Antiqua" w:hAnsi="Book Antiqua" w:cstheme="minorHAnsi"/>
          <w:szCs w:val="40"/>
          <w:vertAlign w:val="subscript"/>
        </w:rPr>
        <w:t>4</w:t>
      </w:r>
      <w:r w:rsidR="00D65666">
        <w:rPr>
          <w:rFonts w:ascii="Book Antiqua" w:hAnsi="Book Antiqua" w:cstheme="minorHAnsi"/>
          <w:szCs w:val="40"/>
        </w:rPr>
        <w:t>)</w:t>
      </w:r>
      <w:r w:rsidR="00D65666" w:rsidRPr="00D65666">
        <w:rPr>
          <w:rFonts w:ascii="Book Antiqua" w:hAnsi="Book Antiqua" w:cstheme="minorHAnsi"/>
          <w:szCs w:val="40"/>
          <w:vertAlign w:val="superscript"/>
        </w:rPr>
        <w:t>2</w:t>
      </w:r>
      <w:r w:rsidR="0006489A">
        <w:rPr>
          <w:rFonts w:ascii="Book Antiqua" w:hAnsi="Book Antiqua" w:cstheme="minorHAnsi"/>
          <w:szCs w:val="40"/>
          <w:vertAlign w:val="superscript"/>
        </w:rPr>
        <w:t>-</w:t>
      </w:r>
      <w:r w:rsidR="005747A2">
        <w:rPr>
          <w:rFonts w:ascii="Book Antiqua" w:hAnsi="Book Antiqua" w:cstheme="minorHAnsi"/>
          <w:szCs w:val="40"/>
          <w:vertAlign w:val="superscript"/>
        </w:rPr>
        <w:t xml:space="preserve"> </w:t>
      </w:r>
      <w:r w:rsidR="005747A2" w:rsidRPr="005747A2">
        <w:rPr>
          <w:rFonts w:ascii="Book Antiqua" w:hAnsi="Book Antiqua" w:cstheme="minorHAnsi"/>
          <w:szCs w:val="40"/>
          <w:vertAlign w:val="subscript"/>
        </w:rPr>
        <w:t>y</w:t>
      </w:r>
      <w:r w:rsidR="00D65666">
        <w:rPr>
          <w:rFonts w:ascii="Book Antiqua" w:hAnsi="Book Antiqua" w:cstheme="minorHAnsi"/>
          <w:szCs w:val="40"/>
        </w:rPr>
        <w:t xml:space="preserve"> </w:t>
      </w:r>
      <w:r w:rsidR="005747A2">
        <w:rPr>
          <w:rFonts w:ascii="Book Antiqua" w:hAnsi="Book Antiqua" w:cstheme="minorHAnsi"/>
          <w:szCs w:val="40"/>
        </w:rPr>
        <w:t>(W</w:t>
      </w:r>
      <w:r w:rsidR="005747A2" w:rsidRPr="00B25470">
        <w:rPr>
          <w:rFonts w:ascii="Book Antiqua" w:hAnsi="Book Antiqua" w:cstheme="minorHAnsi"/>
          <w:szCs w:val="40"/>
          <w:vertAlign w:val="subscript"/>
        </w:rPr>
        <w:t>7</w:t>
      </w:r>
      <w:r w:rsidR="005747A2">
        <w:rPr>
          <w:rFonts w:ascii="Book Antiqua" w:hAnsi="Book Antiqua" w:cstheme="minorHAnsi"/>
          <w:szCs w:val="40"/>
        </w:rPr>
        <w:t>O</w:t>
      </w:r>
      <w:r w:rsidR="005747A2" w:rsidRPr="00B25470">
        <w:rPr>
          <w:rFonts w:ascii="Book Antiqua" w:hAnsi="Book Antiqua" w:cstheme="minorHAnsi"/>
          <w:szCs w:val="40"/>
          <w:vertAlign w:val="subscript"/>
        </w:rPr>
        <w:t>24</w:t>
      </w:r>
      <w:r w:rsidR="005747A2">
        <w:rPr>
          <w:rFonts w:ascii="Book Antiqua" w:hAnsi="Book Antiqua" w:cstheme="minorHAnsi"/>
          <w:szCs w:val="40"/>
        </w:rPr>
        <w:t>)</w:t>
      </w:r>
      <w:r w:rsidR="005747A2" w:rsidRPr="00B25470">
        <w:rPr>
          <w:rFonts w:ascii="Book Antiqua" w:hAnsi="Book Antiqua" w:cstheme="minorHAnsi"/>
          <w:szCs w:val="40"/>
          <w:vertAlign w:val="superscript"/>
        </w:rPr>
        <w:t>6</w:t>
      </w:r>
      <w:r w:rsidR="0006489A">
        <w:rPr>
          <w:rFonts w:ascii="Book Antiqua" w:hAnsi="Book Antiqua" w:cstheme="minorHAnsi"/>
          <w:szCs w:val="40"/>
          <w:vertAlign w:val="superscript"/>
        </w:rPr>
        <w:t>-</w:t>
      </w:r>
      <w:r w:rsidR="005747A2" w:rsidRPr="00460AFF">
        <w:rPr>
          <w:rFonts w:ascii="Book Antiqua" w:hAnsi="Book Antiqua" w:cstheme="minorHAnsi"/>
          <w:szCs w:val="40"/>
          <w:vertAlign w:val="superscript"/>
        </w:rPr>
        <w:t xml:space="preserve"> </w:t>
      </w:r>
      <w:r w:rsidR="005747A2">
        <w:rPr>
          <w:rFonts w:ascii="Book Antiqua" w:hAnsi="Book Antiqua" w:cstheme="minorHAnsi"/>
          <w:szCs w:val="40"/>
        </w:rPr>
        <w:t xml:space="preserve"> y</w:t>
      </w:r>
      <w:r w:rsidR="006E0FAB">
        <w:rPr>
          <w:rFonts w:ascii="Book Antiqua" w:hAnsi="Book Antiqua" w:cstheme="minorHAnsi"/>
          <w:szCs w:val="40"/>
        </w:rPr>
        <w:t>a</w:t>
      </w:r>
      <w:r w:rsidR="005747A2">
        <w:rPr>
          <w:rFonts w:ascii="Book Antiqua" w:hAnsi="Book Antiqua" w:cstheme="minorHAnsi"/>
          <w:szCs w:val="40"/>
        </w:rPr>
        <w:t xml:space="preserve"> </w:t>
      </w:r>
      <w:r w:rsidR="00D65666">
        <w:rPr>
          <w:rFonts w:ascii="Book Antiqua" w:hAnsi="Book Antiqua" w:cstheme="minorHAnsi"/>
          <w:szCs w:val="40"/>
        </w:rPr>
        <w:t xml:space="preserve">que también están presentes </w:t>
      </w:r>
      <w:r w:rsidR="000A2E45">
        <w:rPr>
          <w:rFonts w:ascii="Book Antiqua" w:hAnsi="Book Antiqua" w:cstheme="minorHAnsi"/>
          <w:szCs w:val="40"/>
        </w:rPr>
        <w:t>en</w:t>
      </w:r>
      <w:r w:rsidR="00D65666">
        <w:rPr>
          <w:rFonts w:ascii="Book Antiqua" w:hAnsi="Book Antiqua" w:cstheme="minorHAnsi"/>
          <w:szCs w:val="40"/>
        </w:rPr>
        <w:t xml:space="preserve"> 329</w:t>
      </w:r>
      <w:r w:rsidR="00F911EA">
        <w:rPr>
          <w:rFonts w:ascii="Book Antiqua" w:hAnsi="Book Antiqua" w:cstheme="minorHAnsi"/>
          <w:szCs w:val="40"/>
        </w:rPr>
        <w:t xml:space="preserve"> (</w:t>
      </w:r>
      <w:r w:rsidR="00F911EA" w:rsidRPr="00F911EA">
        <w:rPr>
          <w:rFonts w:ascii="Book Antiqua" w:hAnsi="Book Antiqua" w:cstheme="minorHAnsi"/>
          <w:szCs w:val="40"/>
        </w:rPr>
        <w:t>W=O</w:t>
      </w:r>
      <w:r w:rsidR="00F911EA">
        <w:rPr>
          <w:rFonts w:ascii="Book Antiqua" w:hAnsi="Book Antiqua" w:cstheme="minorHAnsi"/>
          <w:szCs w:val="40"/>
        </w:rPr>
        <w:t>)</w:t>
      </w:r>
      <w:r w:rsidR="00D65666">
        <w:rPr>
          <w:rFonts w:ascii="Book Antiqua" w:hAnsi="Book Antiqua" w:cstheme="minorHAnsi"/>
          <w:szCs w:val="40"/>
        </w:rPr>
        <w:t>, 831</w:t>
      </w:r>
      <w:r w:rsidR="00F911EA">
        <w:rPr>
          <w:rFonts w:ascii="Book Antiqua" w:hAnsi="Book Antiqua" w:cstheme="minorHAnsi"/>
          <w:szCs w:val="40"/>
        </w:rPr>
        <w:t xml:space="preserve"> </w:t>
      </w:r>
      <w:r w:rsidR="00F911EA" w:rsidRPr="00F911EA">
        <w:rPr>
          <w:rFonts w:ascii="Book Antiqua" w:hAnsi="Book Antiqua" w:cstheme="minorHAnsi"/>
          <w:szCs w:val="40"/>
        </w:rPr>
        <w:t>(</w:t>
      </w:r>
      <w:r w:rsidR="00F911EA" w:rsidRPr="005747A2">
        <w:rPr>
          <w:rFonts w:ascii="Symbol" w:hAnsi="Symbol" w:cstheme="minorHAnsi"/>
          <w:szCs w:val="40"/>
          <w:lang w:val="en-US"/>
        </w:rPr>
        <w:t></w:t>
      </w:r>
      <w:r w:rsidR="00F911EA" w:rsidRPr="00F911EA">
        <w:rPr>
          <w:rFonts w:ascii="Book Antiqua" w:hAnsi="Book Antiqua" w:cstheme="minorHAnsi"/>
          <w:szCs w:val="40"/>
          <w:vertAlign w:val="subscript"/>
        </w:rPr>
        <w:t>as</w:t>
      </w:r>
      <w:r w:rsidR="00F911EA" w:rsidRPr="00F911EA">
        <w:rPr>
          <w:rFonts w:ascii="Book Antiqua" w:hAnsi="Book Antiqua" w:cstheme="minorHAnsi"/>
          <w:szCs w:val="40"/>
        </w:rPr>
        <w:t xml:space="preserve"> W=O)</w:t>
      </w:r>
      <w:r w:rsidR="00D65666">
        <w:rPr>
          <w:rFonts w:ascii="Book Antiqua" w:hAnsi="Book Antiqua" w:cstheme="minorHAnsi"/>
          <w:szCs w:val="40"/>
        </w:rPr>
        <w:t xml:space="preserve"> y 926 </w:t>
      </w:r>
      <w:r w:rsidR="005747A2" w:rsidRPr="005747A2">
        <w:rPr>
          <w:rFonts w:ascii="Book Antiqua" w:hAnsi="Book Antiqua" w:cstheme="minorHAnsi"/>
          <w:szCs w:val="40"/>
        </w:rPr>
        <w:t>(</w:t>
      </w:r>
      <w:r w:rsidR="00F911EA" w:rsidRPr="005747A2">
        <w:rPr>
          <w:rFonts w:ascii="Symbol" w:hAnsi="Symbol" w:cstheme="minorHAnsi"/>
          <w:szCs w:val="40"/>
          <w:lang w:val="en-US"/>
        </w:rPr>
        <w:t></w:t>
      </w:r>
      <w:r w:rsidR="00F911EA" w:rsidRPr="00F911EA">
        <w:rPr>
          <w:rFonts w:ascii="Book Antiqua" w:hAnsi="Book Antiqua" w:cstheme="minorHAnsi"/>
          <w:szCs w:val="40"/>
          <w:vertAlign w:val="subscript"/>
        </w:rPr>
        <w:t>s</w:t>
      </w:r>
      <w:r w:rsidR="00F911EA" w:rsidRPr="005747A2">
        <w:rPr>
          <w:rFonts w:ascii="Book Antiqua" w:hAnsi="Book Antiqua" w:cstheme="minorHAnsi"/>
          <w:szCs w:val="40"/>
        </w:rPr>
        <w:t xml:space="preserve"> </w:t>
      </w:r>
      <w:r w:rsidR="005747A2" w:rsidRPr="005747A2">
        <w:rPr>
          <w:rFonts w:ascii="Book Antiqua" w:hAnsi="Book Antiqua" w:cstheme="minorHAnsi"/>
          <w:szCs w:val="40"/>
        </w:rPr>
        <w:t>W=O)</w:t>
      </w:r>
      <w:r w:rsidR="006E0FAB">
        <w:rPr>
          <w:rFonts w:ascii="Book Antiqua" w:hAnsi="Book Antiqua" w:cstheme="minorHAnsi"/>
          <w:szCs w:val="40"/>
        </w:rPr>
        <w:t xml:space="preserve"> </w:t>
      </w:r>
      <w:r w:rsidR="00D65666">
        <w:rPr>
          <w:rFonts w:ascii="Book Antiqua" w:hAnsi="Book Antiqua" w:cstheme="minorHAnsi"/>
          <w:szCs w:val="40"/>
        </w:rPr>
        <w:t>cm</w:t>
      </w:r>
      <w:r w:rsidR="00D65666" w:rsidRPr="00D65666">
        <w:rPr>
          <w:rFonts w:ascii="Book Antiqua" w:hAnsi="Book Antiqua" w:cstheme="minorHAnsi"/>
          <w:szCs w:val="40"/>
          <w:vertAlign w:val="superscript"/>
        </w:rPr>
        <w:t>-1</w:t>
      </w:r>
      <w:r w:rsidR="00621154">
        <w:rPr>
          <w:rFonts w:ascii="Book Antiqua" w:hAnsi="Book Antiqua" w:cstheme="minorHAnsi"/>
          <w:szCs w:val="40"/>
        </w:rPr>
        <w:t xml:space="preserve"> </w:t>
      </w:r>
      <w:r w:rsidR="00F911EA">
        <w:rPr>
          <w:rFonts w:ascii="Book Antiqua" w:hAnsi="Book Antiqua" w:cstheme="minorHAnsi"/>
          <w:szCs w:val="40"/>
        </w:rPr>
        <w:t xml:space="preserve">para la primera y  834 </w:t>
      </w:r>
      <w:r w:rsidR="00F911EA" w:rsidRPr="00F911EA">
        <w:rPr>
          <w:rFonts w:ascii="Book Antiqua" w:hAnsi="Book Antiqua" w:cstheme="minorHAnsi"/>
          <w:szCs w:val="40"/>
        </w:rPr>
        <w:t>(</w:t>
      </w:r>
      <w:r w:rsidR="00F911EA" w:rsidRPr="005747A2">
        <w:rPr>
          <w:rFonts w:ascii="Symbol" w:hAnsi="Symbol" w:cstheme="minorHAnsi"/>
          <w:szCs w:val="40"/>
          <w:lang w:val="en-US"/>
        </w:rPr>
        <w:t></w:t>
      </w:r>
      <w:r w:rsidR="00F911EA" w:rsidRPr="00F911EA">
        <w:rPr>
          <w:rFonts w:ascii="Book Antiqua" w:hAnsi="Book Antiqua" w:cstheme="minorHAnsi"/>
          <w:szCs w:val="40"/>
          <w:vertAlign w:val="subscript"/>
        </w:rPr>
        <w:t>as</w:t>
      </w:r>
      <w:r w:rsidR="00F911EA" w:rsidRPr="00F911EA">
        <w:rPr>
          <w:rFonts w:ascii="Book Antiqua" w:hAnsi="Book Antiqua" w:cstheme="minorHAnsi"/>
          <w:szCs w:val="40"/>
        </w:rPr>
        <w:t xml:space="preserve"> W=O)</w:t>
      </w:r>
      <w:r w:rsidR="00F911EA">
        <w:rPr>
          <w:rFonts w:ascii="Book Antiqua" w:hAnsi="Book Antiqua" w:cstheme="minorHAnsi"/>
          <w:szCs w:val="40"/>
        </w:rPr>
        <w:t xml:space="preserve"> y  </w:t>
      </w:r>
      <w:r w:rsidR="007E0E92">
        <w:rPr>
          <w:rFonts w:ascii="Book Antiqua" w:hAnsi="Book Antiqua" w:cstheme="minorHAnsi"/>
          <w:szCs w:val="40"/>
        </w:rPr>
        <w:t>881</w:t>
      </w:r>
      <w:r w:rsidR="00F911EA" w:rsidRPr="00F911EA">
        <w:rPr>
          <w:rFonts w:ascii="Book Antiqua" w:hAnsi="Book Antiqua" w:cstheme="minorHAnsi"/>
          <w:szCs w:val="40"/>
        </w:rPr>
        <w:t xml:space="preserve"> cm</w:t>
      </w:r>
      <w:r w:rsidR="00F911EA" w:rsidRPr="00F911EA">
        <w:rPr>
          <w:rFonts w:ascii="Book Antiqua" w:hAnsi="Book Antiqua" w:cstheme="minorHAnsi"/>
          <w:szCs w:val="40"/>
          <w:vertAlign w:val="superscript"/>
        </w:rPr>
        <w:t>-1</w:t>
      </w:r>
      <w:r w:rsidR="00F911EA" w:rsidRPr="00F911EA">
        <w:rPr>
          <w:rFonts w:ascii="Book Antiqua" w:hAnsi="Book Antiqua" w:cstheme="minorHAnsi"/>
          <w:szCs w:val="40"/>
        </w:rPr>
        <w:t xml:space="preserve"> </w:t>
      </w:r>
      <w:r w:rsidR="00F911EA" w:rsidRPr="005747A2">
        <w:rPr>
          <w:rFonts w:ascii="Book Antiqua" w:hAnsi="Book Antiqua" w:cstheme="minorHAnsi"/>
          <w:szCs w:val="40"/>
        </w:rPr>
        <w:t>(</w:t>
      </w:r>
      <w:r w:rsidR="00F911EA" w:rsidRPr="005747A2">
        <w:rPr>
          <w:rFonts w:ascii="Symbol" w:hAnsi="Symbol" w:cstheme="minorHAnsi"/>
          <w:szCs w:val="40"/>
          <w:lang w:val="en-US"/>
        </w:rPr>
        <w:t></w:t>
      </w:r>
      <w:r w:rsidR="00F911EA" w:rsidRPr="00F911EA">
        <w:rPr>
          <w:rFonts w:ascii="Book Antiqua" w:hAnsi="Book Antiqua" w:cstheme="minorHAnsi"/>
          <w:szCs w:val="40"/>
          <w:vertAlign w:val="subscript"/>
        </w:rPr>
        <w:t>s</w:t>
      </w:r>
      <w:r w:rsidR="00F911EA" w:rsidRPr="005747A2">
        <w:rPr>
          <w:rFonts w:ascii="Book Antiqua" w:hAnsi="Book Antiqua" w:cstheme="minorHAnsi"/>
          <w:szCs w:val="40"/>
        </w:rPr>
        <w:t xml:space="preserve"> W=O)</w:t>
      </w:r>
      <w:r w:rsidR="00F911EA">
        <w:rPr>
          <w:rFonts w:ascii="Book Antiqua" w:hAnsi="Book Antiqua" w:cstheme="minorHAnsi"/>
          <w:szCs w:val="40"/>
        </w:rPr>
        <w:t xml:space="preserve"> para la segunda</w:t>
      </w:r>
      <w:r w:rsidR="00F911EA" w:rsidRPr="00F911EA">
        <w:rPr>
          <w:rFonts w:ascii="Book Antiqua" w:hAnsi="Book Antiqua" w:cstheme="minorHAnsi"/>
          <w:szCs w:val="40"/>
        </w:rPr>
        <w:t xml:space="preserve">. </w:t>
      </w:r>
      <w:r w:rsidR="00621154">
        <w:rPr>
          <w:rFonts w:ascii="Book Antiqua" w:hAnsi="Book Antiqua" w:cstheme="minorHAnsi"/>
          <w:szCs w:val="40"/>
        </w:rPr>
        <w:t>(</w:t>
      </w:r>
      <w:r w:rsidR="00427BDC">
        <w:rPr>
          <w:rFonts w:ascii="Book Antiqua" w:hAnsi="Book Antiqua" w:cstheme="minorHAnsi"/>
          <w:szCs w:val="40"/>
        </w:rPr>
        <w:t xml:space="preserve">Figura </w:t>
      </w:r>
      <w:r w:rsidR="007006F0">
        <w:rPr>
          <w:rFonts w:ascii="Book Antiqua" w:hAnsi="Book Antiqua" w:cstheme="minorHAnsi"/>
          <w:szCs w:val="40"/>
        </w:rPr>
        <w:t>6.19</w:t>
      </w:r>
      <w:r w:rsidR="00427BDC">
        <w:rPr>
          <w:rFonts w:ascii="Book Antiqua" w:hAnsi="Book Antiqua" w:cstheme="minorHAnsi"/>
          <w:szCs w:val="40"/>
        </w:rPr>
        <w:t>)</w:t>
      </w:r>
      <w:r w:rsidR="00411307" w:rsidRPr="00460AFF">
        <w:rPr>
          <w:rFonts w:ascii="Book Antiqua" w:hAnsi="Book Antiqua" w:cstheme="minorHAnsi"/>
          <w:szCs w:val="40"/>
        </w:rPr>
        <w:t>.</w:t>
      </w:r>
      <w:r w:rsidR="00427BDC">
        <w:rPr>
          <w:rFonts w:ascii="Book Antiqua" w:hAnsi="Book Antiqua" w:cstheme="minorHAnsi"/>
          <w:szCs w:val="40"/>
        </w:rPr>
        <w:t xml:space="preserve"> </w:t>
      </w:r>
      <w:r w:rsidR="006E0FAB">
        <w:rPr>
          <w:rFonts w:ascii="Book Antiqua" w:hAnsi="Book Antiqua" w:cstheme="minorHAnsi"/>
          <w:szCs w:val="40"/>
        </w:rPr>
        <w:t>Finalmente, s</w:t>
      </w:r>
      <w:r w:rsidR="00411307" w:rsidRPr="00460AFF">
        <w:rPr>
          <w:rFonts w:ascii="Book Antiqua" w:hAnsi="Book Antiqua" w:cstheme="minorHAnsi"/>
          <w:szCs w:val="40"/>
        </w:rPr>
        <w:t>e observa la presencia de picos</w:t>
      </w:r>
      <w:r w:rsidR="000A2E45">
        <w:rPr>
          <w:rFonts w:ascii="Book Antiqua" w:hAnsi="Book Antiqua" w:cstheme="minorHAnsi"/>
          <w:szCs w:val="40"/>
        </w:rPr>
        <w:t xml:space="preserve"> en</w:t>
      </w:r>
      <w:r w:rsidR="00141CF4">
        <w:rPr>
          <w:rFonts w:ascii="Book Antiqua" w:hAnsi="Book Antiqua" w:cstheme="minorHAnsi"/>
          <w:szCs w:val="40"/>
        </w:rPr>
        <w:t xml:space="preserve"> 487, 521 y 680</w:t>
      </w:r>
      <w:r w:rsidR="00141CF4" w:rsidRPr="00460AFF">
        <w:rPr>
          <w:rFonts w:ascii="Book Antiqua" w:hAnsi="Book Antiqua" w:cstheme="minorHAnsi"/>
          <w:szCs w:val="40"/>
        </w:rPr>
        <w:t xml:space="preserve"> cm</w:t>
      </w:r>
      <w:r w:rsidR="00141CF4" w:rsidRPr="00460AFF">
        <w:rPr>
          <w:rFonts w:ascii="Book Antiqua" w:hAnsi="Book Antiqua" w:cstheme="minorHAnsi"/>
          <w:szCs w:val="40"/>
          <w:vertAlign w:val="superscript"/>
        </w:rPr>
        <w:t>-1</w:t>
      </w:r>
      <w:r w:rsidR="00411307" w:rsidRPr="00460AFF">
        <w:rPr>
          <w:rFonts w:ascii="Book Antiqua" w:hAnsi="Book Antiqua" w:cstheme="minorHAnsi"/>
          <w:szCs w:val="40"/>
        </w:rPr>
        <w:t xml:space="preserve"> correspondientes a Co</w:t>
      </w:r>
      <w:r w:rsidR="00411307" w:rsidRPr="00460AFF">
        <w:rPr>
          <w:rFonts w:ascii="Book Antiqua" w:hAnsi="Book Antiqua" w:cstheme="minorHAnsi"/>
          <w:szCs w:val="40"/>
          <w:vertAlign w:val="subscript"/>
        </w:rPr>
        <w:t>3</w:t>
      </w:r>
      <w:r w:rsidR="00411307" w:rsidRPr="00460AFF">
        <w:rPr>
          <w:rFonts w:ascii="Book Antiqua" w:hAnsi="Book Antiqua" w:cstheme="minorHAnsi"/>
          <w:szCs w:val="40"/>
        </w:rPr>
        <w:t>O</w:t>
      </w:r>
      <w:r w:rsidR="00411307" w:rsidRPr="00460AFF">
        <w:rPr>
          <w:rFonts w:ascii="Book Antiqua" w:hAnsi="Book Antiqua" w:cstheme="minorHAnsi"/>
          <w:szCs w:val="40"/>
          <w:vertAlign w:val="subscript"/>
        </w:rPr>
        <w:t>4</w:t>
      </w:r>
      <w:r w:rsidR="00DF46F5">
        <w:rPr>
          <w:rFonts w:ascii="Book Antiqua" w:hAnsi="Book Antiqua" w:cstheme="minorHAnsi"/>
          <w:szCs w:val="40"/>
        </w:rPr>
        <w:t xml:space="preserve">. </w:t>
      </w:r>
      <w:sdt>
        <w:sdtPr>
          <w:rPr>
            <w:rFonts w:ascii="Book Antiqua" w:hAnsi="Book Antiqua" w:cstheme="minorHAnsi"/>
            <w:szCs w:val="40"/>
          </w:rPr>
          <w:id w:val="2050794166"/>
          <w:citation/>
        </w:sdtPr>
        <w:sdtContent>
          <w:r w:rsidR="00DF46F5">
            <w:rPr>
              <w:rFonts w:ascii="Book Antiqua" w:hAnsi="Book Antiqua" w:cstheme="minorHAnsi"/>
              <w:szCs w:val="40"/>
            </w:rPr>
            <w:fldChar w:fldCharType="begin"/>
          </w:r>
          <w:r w:rsidR="00DF46F5">
            <w:rPr>
              <w:rFonts w:ascii="Book Antiqua" w:hAnsi="Book Antiqua" w:cstheme="minorHAnsi"/>
              <w:szCs w:val="40"/>
            </w:rPr>
            <w:instrText xml:space="preserve"> CITATION Wac07 \l 2058 </w:instrText>
          </w:r>
          <w:r w:rsidR="00DF46F5">
            <w:rPr>
              <w:rFonts w:ascii="Book Antiqua" w:hAnsi="Book Antiqua" w:cstheme="minorHAnsi"/>
              <w:szCs w:val="40"/>
            </w:rPr>
            <w:fldChar w:fldCharType="separate"/>
          </w:r>
          <w:r w:rsidR="003D77F7" w:rsidRPr="003D77F7">
            <w:rPr>
              <w:rFonts w:ascii="Book Antiqua" w:hAnsi="Book Antiqua" w:cstheme="minorHAnsi"/>
              <w:noProof/>
              <w:szCs w:val="40"/>
            </w:rPr>
            <w:t>(Wachs, Kim, Burrows, &amp; Kiely, 2007)</w:t>
          </w:r>
          <w:r w:rsidR="00DF46F5">
            <w:rPr>
              <w:rFonts w:ascii="Book Antiqua" w:hAnsi="Book Antiqua" w:cstheme="minorHAnsi"/>
              <w:szCs w:val="40"/>
            </w:rPr>
            <w:fldChar w:fldCharType="end"/>
          </w:r>
        </w:sdtContent>
      </w:sdt>
      <w:sdt>
        <w:sdtPr>
          <w:rPr>
            <w:rFonts w:ascii="Book Antiqua" w:hAnsi="Book Antiqua" w:cstheme="minorHAnsi"/>
            <w:szCs w:val="40"/>
          </w:rPr>
          <w:id w:val="1306202530"/>
          <w:citation/>
        </w:sdtPr>
        <w:sdtContent>
          <w:r w:rsidR="001D02D1">
            <w:rPr>
              <w:rFonts w:ascii="Book Antiqua" w:hAnsi="Book Antiqua" w:cstheme="minorHAnsi"/>
              <w:szCs w:val="40"/>
            </w:rPr>
            <w:fldChar w:fldCharType="begin"/>
          </w:r>
          <w:r w:rsidR="001D02D1">
            <w:rPr>
              <w:rFonts w:ascii="Book Antiqua" w:hAnsi="Book Antiqua" w:cstheme="minorHAnsi"/>
              <w:szCs w:val="40"/>
            </w:rPr>
            <w:instrText xml:space="preserve"> CITATION Bar99 \l 2058 </w:instrText>
          </w:r>
          <w:r w:rsidR="001D02D1">
            <w:rPr>
              <w:rFonts w:ascii="Book Antiqua" w:hAnsi="Book Antiqua" w:cstheme="minorHAnsi"/>
              <w:szCs w:val="40"/>
            </w:rPr>
            <w:fldChar w:fldCharType="separate"/>
          </w:r>
          <w:r w:rsidR="003D77F7">
            <w:rPr>
              <w:rFonts w:ascii="Book Antiqua" w:hAnsi="Book Antiqua" w:cstheme="minorHAnsi"/>
              <w:noProof/>
              <w:szCs w:val="40"/>
            </w:rPr>
            <w:t xml:space="preserve"> </w:t>
          </w:r>
          <w:r w:rsidR="003D77F7" w:rsidRPr="003D77F7">
            <w:rPr>
              <w:rFonts w:ascii="Book Antiqua" w:hAnsi="Book Antiqua" w:cstheme="minorHAnsi"/>
              <w:noProof/>
              <w:szCs w:val="40"/>
            </w:rPr>
            <w:t>(Bartlet &amp; Cooney, 1999)</w:t>
          </w:r>
          <w:r w:rsidR="001D02D1">
            <w:rPr>
              <w:rFonts w:ascii="Book Antiqua" w:hAnsi="Book Antiqua" w:cstheme="minorHAnsi"/>
              <w:szCs w:val="40"/>
            </w:rPr>
            <w:fldChar w:fldCharType="end"/>
          </w:r>
        </w:sdtContent>
      </w:sdt>
      <w:r w:rsidR="00DF46F5" w:rsidRPr="00166B53">
        <w:rPr>
          <w:rFonts w:ascii="Book Antiqua" w:hAnsi="Book Antiqua" w:cstheme="minorHAnsi"/>
          <w:szCs w:val="40"/>
        </w:rPr>
        <w:t xml:space="preserve"> </w:t>
      </w:r>
    </w:p>
    <w:p w14:paraId="34654809" w14:textId="77777777" w:rsidR="00AB579C" w:rsidRDefault="00411307" w:rsidP="009E2A76">
      <w:pPr>
        <w:spacing w:after="0" w:line="276" w:lineRule="auto"/>
        <w:jc w:val="both"/>
        <w:rPr>
          <w:rFonts w:ascii="Book Antiqua" w:hAnsi="Book Antiqua" w:cstheme="minorHAnsi"/>
          <w:szCs w:val="40"/>
        </w:rPr>
      </w:pPr>
      <w:r w:rsidRPr="00460AFF">
        <w:rPr>
          <w:rFonts w:ascii="Book Antiqua" w:hAnsi="Book Antiqua" w:cstheme="minorHAnsi"/>
          <w:szCs w:val="40"/>
        </w:rPr>
        <w:t xml:space="preserve"> </w:t>
      </w:r>
    </w:p>
    <w:p w14:paraId="2C893ECA" w14:textId="77777777" w:rsidR="00AB579C" w:rsidRPr="006E0FAB" w:rsidRDefault="00AB579C" w:rsidP="009E2A76">
      <w:pPr>
        <w:spacing w:after="0" w:line="276" w:lineRule="auto"/>
        <w:jc w:val="both"/>
        <w:rPr>
          <w:rFonts w:ascii="Book Antiqua" w:hAnsi="Book Antiqua" w:cstheme="minorHAnsi"/>
          <w:szCs w:val="40"/>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4"/>
        <w:gridCol w:w="4414"/>
      </w:tblGrid>
      <w:tr w:rsidR="006007F0" w:rsidRPr="005747A2" w14:paraId="0D6F7681" w14:textId="77777777" w:rsidTr="00191AD1">
        <w:trPr>
          <w:jc w:val="center"/>
        </w:trPr>
        <w:tc>
          <w:tcPr>
            <w:tcW w:w="4414" w:type="dxa"/>
            <w:vAlign w:val="center"/>
          </w:tcPr>
          <w:p w14:paraId="283A83BB" w14:textId="77777777" w:rsidR="006007F0" w:rsidRPr="006E0FAB" w:rsidRDefault="00191AD1" w:rsidP="00191AD1">
            <w:pPr>
              <w:spacing w:line="276" w:lineRule="auto"/>
              <w:jc w:val="left"/>
              <w:rPr>
                <w:rFonts w:ascii="Book Antiqua" w:hAnsi="Book Antiqua" w:cstheme="minorHAnsi"/>
                <w:szCs w:val="40"/>
              </w:rPr>
            </w:pPr>
            <w:r>
              <w:rPr>
                <w:rFonts w:ascii="Book Antiqua" w:hAnsi="Book Antiqua" w:cstheme="minorHAnsi"/>
                <w:szCs w:val="40"/>
              </w:rPr>
              <w:t>a)</w:t>
            </w:r>
          </w:p>
        </w:tc>
        <w:tc>
          <w:tcPr>
            <w:tcW w:w="4414" w:type="dxa"/>
            <w:vAlign w:val="center"/>
          </w:tcPr>
          <w:p w14:paraId="67DC672F" w14:textId="77777777" w:rsidR="006007F0" w:rsidRPr="006E0FAB" w:rsidRDefault="00191AD1" w:rsidP="00191AD1">
            <w:pPr>
              <w:spacing w:line="276" w:lineRule="auto"/>
              <w:jc w:val="left"/>
              <w:rPr>
                <w:rFonts w:ascii="Book Antiqua" w:hAnsi="Book Antiqua" w:cstheme="minorHAnsi"/>
                <w:szCs w:val="40"/>
              </w:rPr>
            </w:pPr>
            <w:r>
              <w:rPr>
                <w:rFonts w:ascii="Book Antiqua" w:hAnsi="Book Antiqua" w:cstheme="minorHAnsi"/>
                <w:szCs w:val="40"/>
              </w:rPr>
              <w:t>b)</w:t>
            </w:r>
          </w:p>
        </w:tc>
      </w:tr>
      <w:tr w:rsidR="006007F0" w14:paraId="082BF399" w14:textId="77777777" w:rsidTr="00191AD1">
        <w:trPr>
          <w:trHeight w:val="3981"/>
          <w:jc w:val="center"/>
        </w:trPr>
        <w:tc>
          <w:tcPr>
            <w:tcW w:w="4414" w:type="dxa"/>
            <w:vAlign w:val="center"/>
          </w:tcPr>
          <w:p w14:paraId="0821F315" w14:textId="77777777" w:rsidR="006007F0" w:rsidRDefault="009B5352" w:rsidP="00E344A1">
            <w:pPr>
              <w:spacing w:line="276" w:lineRule="auto"/>
              <w:rPr>
                <w:rFonts w:ascii="Book Antiqua" w:hAnsi="Book Antiqua" w:cstheme="minorHAnsi"/>
                <w:szCs w:val="40"/>
              </w:rPr>
            </w:pPr>
            <w:r>
              <w:object w:dxaOrig="4759" w:dyaOrig="6735" w14:anchorId="7E2EBDFD">
                <v:shape id="_x0000_i1047" type="#_x0000_t75" style="width:213.5pt;height:197.85pt" o:ole="">
                  <v:imagedata r:id="rId98" o:title="" croptop="10835f" cropbottom="28809f" cropleft="6368f" cropright="5995f"/>
                </v:shape>
                <o:OLEObject Type="Embed" ProgID="Origin50.Graph" ShapeID="_x0000_i1047" DrawAspect="Content" ObjectID="_1623766141" r:id="rId99"/>
              </w:object>
            </w:r>
          </w:p>
        </w:tc>
        <w:tc>
          <w:tcPr>
            <w:tcW w:w="4414" w:type="dxa"/>
            <w:vAlign w:val="center"/>
          </w:tcPr>
          <w:p w14:paraId="1977134B" w14:textId="77777777" w:rsidR="006007F0" w:rsidRDefault="009B5352" w:rsidP="00E344A1">
            <w:pPr>
              <w:spacing w:line="276" w:lineRule="auto"/>
              <w:rPr>
                <w:rFonts w:ascii="Book Antiqua" w:hAnsi="Book Antiqua" w:cstheme="minorHAnsi"/>
                <w:szCs w:val="40"/>
              </w:rPr>
            </w:pPr>
            <w:r w:rsidRPr="00A9588A">
              <w:rPr>
                <w:rFonts w:ascii="Book Antiqua" w:hAnsi="Book Antiqua" w:cstheme="minorHAnsi"/>
                <w:szCs w:val="40"/>
              </w:rPr>
              <w:object w:dxaOrig="4763" w:dyaOrig="6735" w14:anchorId="623B9F8C">
                <v:shape id="_x0000_i1048" type="#_x0000_t75" style="width:211.6pt;height:197.85pt" o:ole="">
                  <v:imagedata r:id="rId100" o:title="" croptop="10699f" cropbottom="29072f" cropleft="7835f" cropright="6529f"/>
                </v:shape>
                <o:OLEObject Type="Embed" ProgID="Origin50.Graph" ShapeID="_x0000_i1048" DrawAspect="Content" ObjectID="_1623766142" r:id="rId101"/>
              </w:object>
            </w:r>
          </w:p>
        </w:tc>
      </w:tr>
    </w:tbl>
    <w:p w14:paraId="192CF5C6" w14:textId="585AEC46" w:rsidR="00D65666" w:rsidRPr="00191AD1" w:rsidRDefault="00191AD1" w:rsidP="00E344A1">
      <w:pPr>
        <w:pStyle w:val="Descripcin"/>
        <w:spacing w:after="0" w:line="276" w:lineRule="auto"/>
        <w:rPr>
          <w:rFonts w:ascii="Book Antiqua" w:hAnsi="Book Antiqua" w:cstheme="minorHAnsi"/>
          <w:b/>
          <w:i w:val="0"/>
          <w:sz w:val="22"/>
          <w:szCs w:val="22"/>
        </w:rPr>
      </w:pPr>
      <w:bookmarkStart w:id="137" w:name="_Toc9262049"/>
      <w:r w:rsidRPr="00191AD1">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19</w:t>
      </w:r>
      <w:r w:rsidR="006800A6">
        <w:rPr>
          <w:rFonts w:ascii="Book Antiqua" w:hAnsi="Book Antiqua"/>
          <w:color w:val="auto"/>
          <w:sz w:val="22"/>
          <w:szCs w:val="22"/>
        </w:rPr>
        <w:fldChar w:fldCharType="end"/>
      </w:r>
      <w:r w:rsidRPr="00191AD1">
        <w:rPr>
          <w:rFonts w:ascii="Book Antiqua" w:hAnsi="Book Antiqua"/>
          <w:color w:val="auto"/>
          <w:sz w:val="22"/>
          <w:szCs w:val="22"/>
        </w:rPr>
        <w:t xml:space="preserve"> </w:t>
      </w:r>
      <w:r>
        <w:rPr>
          <w:rFonts w:ascii="Book Antiqua" w:hAnsi="Book Antiqua"/>
          <w:color w:val="auto"/>
          <w:sz w:val="22"/>
          <w:szCs w:val="22"/>
        </w:rPr>
        <w:t>Deconvolución de</w:t>
      </w:r>
      <w:r w:rsidRPr="00191AD1">
        <w:rPr>
          <w:rFonts w:ascii="Book Antiqua" w:hAnsi="Book Antiqua"/>
          <w:color w:val="auto"/>
          <w:sz w:val="22"/>
          <w:szCs w:val="22"/>
        </w:rPr>
        <w:t xml:space="preserve"> Espectros Raman de CoMoW/Al</w:t>
      </w:r>
      <w:r w:rsidRPr="00191AD1">
        <w:rPr>
          <w:rFonts w:ascii="Book Antiqua" w:hAnsi="Book Antiqua"/>
          <w:color w:val="auto"/>
          <w:sz w:val="22"/>
          <w:szCs w:val="22"/>
          <w:vertAlign w:val="subscript"/>
        </w:rPr>
        <w:t>2</w:t>
      </w:r>
      <w:r w:rsidRPr="00191AD1">
        <w:rPr>
          <w:rFonts w:ascii="Book Antiqua" w:hAnsi="Book Antiqua"/>
          <w:color w:val="auto"/>
          <w:sz w:val="22"/>
          <w:szCs w:val="22"/>
        </w:rPr>
        <w:t>O</w:t>
      </w:r>
      <w:r w:rsidRPr="00191AD1">
        <w:rPr>
          <w:rFonts w:ascii="Book Antiqua" w:hAnsi="Book Antiqua"/>
          <w:color w:val="auto"/>
          <w:sz w:val="22"/>
          <w:szCs w:val="22"/>
          <w:vertAlign w:val="subscript"/>
        </w:rPr>
        <w:t>3</w:t>
      </w:r>
      <w:r w:rsidR="005A04B1">
        <w:rPr>
          <w:rFonts w:ascii="Book Antiqua" w:hAnsi="Book Antiqua"/>
          <w:color w:val="auto"/>
          <w:sz w:val="22"/>
          <w:szCs w:val="22"/>
        </w:rPr>
        <w:t>: a) 280-450 nm, b) 70</w:t>
      </w:r>
      <w:r w:rsidRPr="00191AD1">
        <w:rPr>
          <w:rFonts w:ascii="Book Antiqua" w:hAnsi="Book Antiqua"/>
          <w:color w:val="auto"/>
          <w:sz w:val="22"/>
          <w:szCs w:val="22"/>
        </w:rPr>
        <w:t>0-10</w:t>
      </w:r>
      <w:r w:rsidR="005A04B1">
        <w:rPr>
          <w:rFonts w:ascii="Book Antiqua" w:hAnsi="Book Antiqua"/>
          <w:color w:val="auto"/>
          <w:sz w:val="22"/>
          <w:szCs w:val="22"/>
        </w:rPr>
        <w:t>5</w:t>
      </w:r>
      <w:r w:rsidRPr="00191AD1">
        <w:rPr>
          <w:rFonts w:ascii="Book Antiqua" w:hAnsi="Book Antiqua"/>
          <w:color w:val="auto"/>
          <w:sz w:val="22"/>
          <w:szCs w:val="22"/>
        </w:rPr>
        <w:t>0</w:t>
      </w:r>
      <w:bookmarkEnd w:id="137"/>
    </w:p>
    <w:p w14:paraId="6CDD6174" w14:textId="77777777" w:rsidR="00D65666" w:rsidRDefault="00D65666" w:rsidP="00E344A1">
      <w:pPr>
        <w:spacing w:after="0" w:line="276" w:lineRule="auto"/>
        <w:jc w:val="both"/>
        <w:rPr>
          <w:rFonts w:ascii="Book Antiqua" w:hAnsi="Book Antiqua" w:cstheme="minorHAnsi"/>
          <w:b/>
          <w:i/>
          <w:szCs w:val="40"/>
        </w:rPr>
      </w:pPr>
    </w:p>
    <w:p w14:paraId="03F085A6" w14:textId="77777777" w:rsidR="00191AD1" w:rsidRDefault="00191AD1" w:rsidP="00E344A1">
      <w:pPr>
        <w:spacing w:after="0" w:line="276" w:lineRule="auto"/>
        <w:jc w:val="both"/>
        <w:rPr>
          <w:rFonts w:ascii="Book Antiqua" w:hAnsi="Book Antiqua" w:cstheme="minorHAnsi"/>
          <w:b/>
          <w:i/>
          <w:szCs w:val="40"/>
        </w:rPr>
      </w:pPr>
    </w:p>
    <w:p w14:paraId="3D43D100" w14:textId="5EF17CD4" w:rsidR="00166B53" w:rsidRDefault="00D65666" w:rsidP="00E344A1">
      <w:pPr>
        <w:spacing w:after="0" w:line="276" w:lineRule="auto"/>
        <w:jc w:val="both"/>
        <w:rPr>
          <w:rFonts w:ascii="Book Antiqua" w:hAnsi="Book Antiqua" w:cstheme="minorHAnsi"/>
          <w:szCs w:val="40"/>
          <w:lang w:val="en-US"/>
        </w:rPr>
      </w:pPr>
      <w:r>
        <w:rPr>
          <w:rFonts w:ascii="Book Antiqua" w:hAnsi="Book Antiqua" w:cstheme="minorHAnsi"/>
          <w:szCs w:val="40"/>
        </w:rPr>
        <w:t xml:space="preserve">Para el catalizador </w:t>
      </w:r>
      <w:r w:rsidR="00AB579C" w:rsidRPr="00460AFF">
        <w:rPr>
          <w:rFonts w:ascii="Book Antiqua" w:hAnsi="Book Antiqua" w:cstheme="minorHAnsi"/>
          <w:szCs w:val="40"/>
        </w:rPr>
        <w:t>alúmina-magnesia</w:t>
      </w:r>
      <w:r w:rsidR="000A2E45">
        <w:rPr>
          <w:rFonts w:ascii="Book Antiqua" w:hAnsi="Book Antiqua" w:cstheme="minorHAnsi"/>
          <w:szCs w:val="40"/>
        </w:rPr>
        <w:t xml:space="preserve"> se pueden observar picos en</w:t>
      </w:r>
      <w:r w:rsidR="00EB4EA9">
        <w:rPr>
          <w:rFonts w:ascii="Book Antiqua" w:hAnsi="Book Antiqua" w:cstheme="minorHAnsi"/>
          <w:szCs w:val="40"/>
        </w:rPr>
        <w:t xml:space="preserve"> 353, </w:t>
      </w:r>
      <w:r w:rsidR="007006F0">
        <w:rPr>
          <w:rFonts w:ascii="Book Antiqua" w:hAnsi="Book Antiqua" w:cstheme="minorHAnsi"/>
          <w:szCs w:val="40"/>
        </w:rPr>
        <w:t xml:space="preserve">775, </w:t>
      </w:r>
      <w:r w:rsidR="00EB4EA9">
        <w:rPr>
          <w:rFonts w:ascii="Book Antiqua" w:hAnsi="Book Antiqua" w:cstheme="minorHAnsi"/>
          <w:szCs w:val="40"/>
        </w:rPr>
        <w:t xml:space="preserve">875 </w:t>
      </w:r>
      <w:r w:rsidR="00AB579C" w:rsidRPr="00460AFF">
        <w:rPr>
          <w:rFonts w:ascii="Book Antiqua" w:hAnsi="Book Antiqua" w:cstheme="minorHAnsi"/>
          <w:szCs w:val="40"/>
        </w:rPr>
        <w:t>y 95</w:t>
      </w:r>
      <w:r w:rsidR="00EB4EA9">
        <w:rPr>
          <w:rFonts w:ascii="Book Antiqua" w:hAnsi="Book Antiqua" w:cstheme="minorHAnsi"/>
          <w:szCs w:val="40"/>
        </w:rPr>
        <w:t>8</w:t>
      </w:r>
      <w:r w:rsidR="00AB579C" w:rsidRPr="00460AFF">
        <w:rPr>
          <w:rFonts w:ascii="Book Antiqua" w:hAnsi="Book Antiqua" w:cstheme="minorHAnsi"/>
          <w:szCs w:val="40"/>
        </w:rPr>
        <w:t xml:space="preserve"> cm</w:t>
      </w:r>
      <w:r w:rsidR="00AB579C" w:rsidRPr="00460AFF">
        <w:rPr>
          <w:rFonts w:ascii="Book Antiqua" w:hAnsi="Book Antiqua" w:cstheme="minorHAnsi"/>
          <w:szCs w:val="40"/>
          <w:vertAlign w:val="superscript"/>
        </w:rPr>
        <w:t>-1</w:t>
      </w:r>
      <w:r w:rsidR="00EB4EA9">
        <w:rPr>
          <w:rFonts w:ascii="Book Antiqua" w:hAnsi="Book Antiqua" w:cstheme="minorHAnsi"/>
          <w:szCs w:val="40"/>
        </w:rPr>
        <w:t>, correspondientes a especies</w:t>
      </w:r>
      <w:r w:rsidR="00AB579C" w:rsidRPr="00460AFF">
        <w:rPr>
          <w:rFonts w:ascii="Book Antiqua" w:hAnsi="Book Antiqua" w:cstheme="minorHAnsi"/>
          <w:szCs w:val="40"/>
        </w:rPr>
        <w:t xml:space="preserve"> </w:t>
      </w:r>
      <w:r w:rsidR="007006F0" w:rsidRPr="00460AFF">
        <w:rPr>
          <w:rFonts w:ascii="Book Antiqua" w:hAnsi="Book Antiqua" w:cstheme="minorHAnsi"/>
          <w:szCs w:val="40"/>
        </w:rPr>
        <w:t>(MoO</w:t>
      </w:r>
      <w:r w:rsidR="007006F0" w:rsidRPr="00141CF4">
        <w:rPr>
          <w:rFonts w:ascii="Book Antiqua" w:hAnsi="Book Antiqua" w:cstheme="minorHAnsi"/>
          <w:szCs w:val="40"/>
          <w:vertAlign w:val="subscript"/>
        </w:rPr>
        <w:t>4</w:t>
      </w:r>
      <w:r w:rsidR="007006F0" w:rsidRPr="00460AFF">
        <w:rPr>
          <w:rFonts w:ascii="Book Antiqua" w:hAnsi="Book Antiqua" w:cstheme="minorHAnsi"/>
          <w:szCs w:val="40"/>
        </w:rPr>
        <w:t>)</w:t>
      </w:r>
      <w:r w:rsidR="007006F0" w:rsidRPr="007006F0">
        <w:rPr>
          <w:rFonts w:ascii="Book Antiqua" w:hAnsi="Book Antiqua" w:cstheme="minorHAnsi"/>
          <w:szCs w:val="40"/>
          <w:vertAlign w:val="superscript"/>
        </w:rPr>
        <w:t>-2</w:t>
      </w:r>
      <w:r w:rsidR="007006F0" w:rsidRPr="00460AFF">
        <w:rPr>
          <w:rFonts w:ascii="Book Antiqua" w:hAnsi="Book Antiqua" w:cstheme="minorHAnsi"/>
          <w:szCs w:val="40"/>
        </w:rPr>
        <w:t xml:space="preserve"> </w:t>
      </w:r>
      <w:r w:rsidR="007006F0">
        <w:rPr>
          <w:rFonts w:ascii="Book Antiqua" w:hAnsi="Book Antiqua" w:cstheme="minorHAnsi"/>
          <w:szCs w:val="40"/>
        </w:rPr>
        <w:t xml:space="preserve">y </w:t>
      </w:r>
      <w:r w:rsidR="00EB4EA9" w:rsidRPr="00460AFF">
        <w:rPr>
          <w:rFonts w:ascii="Book Antiqua" w:hAnsi="Book Antiqua" w:cstheme="minorHAnsi"/>
          <w:szCs w:val="40"/>
        </w:rPr>
        <w:t>(Mo</w:t>
      </w:r>
      <w:r w:rsidR="00EB4EA9" w:rsidRPr="00460AFF">
        <w:rPr>
          <w:rFonts w:ascii="Book Antiqua" w:hAnsi="Book Antiqua" w:cstheme="minorHAnsi"/>
          <w:szCs w:val="40"/>
          <w:vertAlign w:val="subscript"/>
        </w:rPr>
        <w:t>8</w:t>
      </w:r>
      <w:r w:rsidR="00EB4EA9" w:rsidRPr="00460AFF">
        <w:rPr>
          <w:rFonts w:ascii="Book Antiqua" w:hAnsi="Book Antiqua" w:cstheme="minorHAnsi"/>
          <w:szCs w:val="40"/>
        </w:rPr>
        <w:t>O</w:t>
      </w:r>
      <w:r w:rsidR="00EB4EA9" w:rsidRPr="00460AFF">
        <w:rPr>
          <w:rFonts w:ascii="Book Antiqua" w:hAnsi="Book Antiqua" w:cstheme="minorHAnsi"/>
          <w:szCs w:val="40"/>
          <w:vertAlign w:val="subscript"/>
        </w:rPr>
        <w:t>26</w:t>
      </w:r>
      <w:r w:rsidR="00EB4EA9" w:rsidRPr="00460AFF">
        <w:rPr>
          <w:rFonts w:ascii="Book Antiqua" w:hAnsi="Book Antiqua" w:cstheme="minorHAnsi"/>
          <w:szCs w:val="40"/>
        </w:rPr>
        <w:t>)</w:t>
      </w:r>
      <w:r w:rsidR="00EB4EA9">
        <w:rPr>
          <w:rFonts w:ascii="Book Antiqua" w:hAnsi="Book Antiqua" w:cstheme="minorHAnsi"/>
          <w:szCs w:val="40"/>
          <w:vertAlign w:val="superscript"/>
        </w:rPr>
        <w:t>4</w:t>
      </w:r>
      <w:r w:rsidR="00EB4EA9" w:rsidRPr="00460AFF">
        <w:rPr>
          <w:rFonts w:ascii="Book Antiqua" w:hAnsi="Book Antiqua" w:cstheme="minorHAnsi"/>
          <w:szCs w:val="40"/>
          <w:vertAlign w:val="superscript"/>
        </w:rPr>
        <w:t>-</w:t>
      </w:r>
      <w:r w:rsidR="00EB4EA9" w:rsidRPr="00EB4EA9">
        <w:rPr>
          <w:rFonts w:ascii="Book Antiqua" w:hAnsi="Book Antiqua" w:cstheme="minorHAnsi"/>
          <w:szCs w:val="40"/>
        </w:rPr>
        <w:t xml:space="preserve">, </w:t>
      </w:r>
      <w:r w:rsidR="00EB4EA9">
        <w:rPr>
          <w:rFonts w:ascii="Book Antiqua" w:hAnsi="Book Antiqua" w:cstheme="minorHAnsi"/>
          <w:szCs w:val="40"/>
        </w:rPr>
        <w:t>además de</w:t>
      </w:r>
      <w:r w:rsidR="00EB4EA9" w:rsidRPr="00EB4EA9">
        <w:rPr>
          <w:rFonts w:ascii="Book Antiqua" w:hAnsi="Book Antiqua" w:cstheme="minorHAnsi"/>
          <w:szCs w:val="40"/>
        </w:rPr>
        <w:t xml:space="preserve"> </w:t>
      </w:r>
      <w:r w:rsidR="00EB4EA9">
        <w:rPr>
          <w:rFonts w:ascii="Book Antiqua" w:hAnsi="Book Antiqua" w:cstheme="minorHAnsi"/>
          <w:szCs w:val="40"/>
        </w:rPr>
        <w:t xml:space="preserve">picos </w:t>
      </w:r>
      <w:r w:rsidR="000A2E45">
        <w:rPr>
          <w:rFonts w:ascii="Book Antiqua" w:hAnsi="Book Antiqua" w:cstheme="minorHAnsi"/>
          <w:szCs w:val="40"/>
        </w:rPr>
        <w:t>en</w:t>
      </w:r>
      <w:r w:rsidR="00EB4EA9">
        <w:rPr>
          <w:rFonts w:ascii="Book Antiqua" w:hAnsi="Book Antiqua" w:cstheme="minorHAnsi"/>
          <w:szCs w:val="40"/>
        </w:rPr>
        <w:t xml:space="preserve"> 327, 826 </w:t>
      </w:r>
      <w:r w:rsidR="00EB4EA9" w:rsidRPr="00460AFF">
        <w:rPr>
          <w:rFonts w:ascii="Book Antiqua" w:hAnsi="Book Antiqua" w:cstheme="minorHAnsi"/>
          <w:szCs w:val="40"/>
        </w:rPr>
        <w:t>y 9</w:t>
      </w:r>
      <w:r w:rsidR="00EB4EA9">
        <w:rPr>
          <w:rFonts w:ascii="Book Antiqua" w:hAnsi="Book Antiqua" w:cstheme="minorHAnsi"/>
          <w:szCs w:val="40"/>
        </w:rPr>
        <w:t>19</w:t>
      </w:r>
      <w:r w:rsidR="00EB4EA9" w:rsidRPr="00460AFF">
        <w:rPr>
          <w:rFonts w:ascii="Book Antiqua" w:hAnsi="Book Antiqua" w:cstheme="minorHAnsi"/>
          <w:szCs w:val="40"/>
        </w:rPr>
        <w:t xml:space="preserve"> cm</w:t>
      </w:r>
      <w:r w:rsidR="00687065">
        <w:rPr>
          <w:rFonts w:ascii="Book Antiqua" w:hAnsi="Book Antiqua" w:cstheme="minorHAnsi"/>
          <w:szCs w:val="40"/>
          <w:vertAlign w:val="superscript"/>
        </w:rPr>
        <w:t>-1</w:t>
      </w:r>
      <w:r w:rsidR="00EB4EA9">
        <w:rPr>
          <w:rFonts w:ascii="Book Antiqua" w:hAnsi="Book Antiqua" w:cstheme="minorHAnsi"/>
          <w:szCs w:val="40"/>
          <w:vertAlign w:val="superscript"/>
        </w:rPr>
        <w:t xml:space="preserve"> </w:t>
      </w:r>
      <w:r w:rsidR="00EB4EA9" w:rsidRPr="00EB4EA9">
        <w:rPr>
          <w:rFonts w:ascii="Book Antiqua" w:hAnsi="Book Antiqua" w:cstheme="minorHAnsi"/>
          <w:szCs w:val="40"/>
        </w:rPr>
        <w:t>que</w:t>
      </w:r>
      <w:r w:rsidR="00EB4EA9">
        <w:rPr>
          <w:rFonts w:ascii="Book Antiqua" w:hAnsi="Book Antiqua" w:cstheme="minorHAnsi"/>
          <w:szCs w:val="40"/>
        </w:rPr>
        <w:t xml:space="preserve"> podrían estar asociadas con las especies</w:t>
      </w:r>
      <w:r w:rsidR="007D7575">
        <w:rPr>
          <w:rFonts w:ascii="Book Antiqua" w:hAnsi="Book Antiqua" w:cstheme="minorHAnsi"/>
          <w:szCs w:val="40"/>
        </w:rPr>
        <w:t xml:space="preserve"> de tungstatos</w:t>
      </w:r>
      <w:r w:rsidR="00687065">
        <w:rPr>
          <w:rFonts w:ascii="Book Antiqua" w:hAnsi="Book Antiqua" w:cstheme="minorHAnsi"/>
          <w:szCs w:val="40"/>
        </w:rPr>
        <w:t xml:space="preserve"> de la especie</w:t>
      </w:r>
      <w:r w:rsidR="00EB4EA9">
        <w:rPr>
          <w:rFonts w:ascii="Book Antiqua" w:hAnsi="Book Antiqua" w:cstheme="minorHAnsi"/>
          <w:szCs w:val="40"/>
        </w:rPr>
        <w:t xml:space="preserve"> (WO</w:t>
      </w:r>
      <w:r w:rsidR="00EB4EA9" w:rsidRPr="00D65666">
        <w:rPr>
          <w:rFonts w:ascii="Book Antiqua" w:hAnsi="Book Antiqua" w:cstheme="minorHAnsi"/>
          <w:szCs w:val="40"/>
          <w:vertAlign w:val="subscript"/>
        </w:rPr>
        <w:t>4</w:t>
      </w:r>
      <w:r w:rsidR="00EB4EA9">
        <w:rPr>
          <w:rFonts w:ascii="Book Antiqua" w:hAnsi="Book Antiqua" w:cstheme="minorHAnsi"/>
          <w:szCs w:val="40"/>
        </w:rPr>
        <w:t>)</w:t>
      </w:r>
      <w:r w:rsidR="00EB4EA9" w:rsidRPr="00D65666">
        <w:rPr>
          <w:rFonts w:ascii="Book Antiqua" w:hAnsi="Book Antiqua" w:cstheme="minorHAnsi"/>
          <w:szCs w:val="40"/>
          <w:vertAlign w:val="superscript"/>
        </w:rPr>
        <w:t>-2</w:t>
      </w:r>
      <w:r w:rsidR="00687065">
        <w:rPr>
          <w:rFonts w:ascii="Book Antiqua" w:hAnsi="Book Antiqua" w:cstheme="minorHAnsi"/>
          <w:szCs w:val="40"/>
          <w:vertAlign w:val="superscript"/>
        </w:rPr>
        <w:t xml:space="preserve"> </w:t>
      </w:r>
      <w:r w:rsidR="00687065" w:rsidRPr="00687065">
        <w:rPr>
          <w:rFonts w:ascii="Book Antiqua" w:hAnsi="Book Antiqua" w:cstheme="minorHAnsi"/>
          <w:szCs w:val="40"/>
        </w:rPr>
        <w:t>y</w:t>
      </w:r>
      <w:r w:rsidR="007E0E92">
        <w:rPr>
          <w:rFonts w:ascii="Book Antiqua" w:hAnsi="Book Antiqua" w:cstheme="minorHAnsi"/>
          <w:szCs w:val="40"/>
        </w:rPr>
        <w:t xml:space="preserve"> </w:t>
      </w:r>
      <w:r w:rsidR="000A2E45">
        <w:rPr>
          <w:rFonts w:ascii="Book Antiqua" w:hAnsi="Book Antiqua" w:cstheme="minorHAnsi"/>
          <w:szCs w:val="40"/>
        </w:rPr>
        <w:t>en</w:t>
      </w:r>
      <w:r w:rsidR="007E0E92">
        <w:rPr>
          <w:rFonts w:ascii="Book Antiqua" w:hAnsi="Book Antiqua" w:cstheme="minorHAnsi"/>
          <w:szCs w:val="40"/>
        </w:rPr>
        <w:t xml:space="preserve"> 875 cm</w:t>
      </w:r>
      <w:r w:rsidR="007E0E92" w:rsidRPr="00141CF4">
        <w:rPr>
          <w:rFonts w:ascii="Book Antiqua" w:hAnsi="Book Antiqua" w:cstheme="minorHAnsi"/>
          <w:szCs w:val="40"/>
          <w:vertAlign w:val="superscript"/>
        </w:rPr>
        <w:t>-1</w:t>
      </w:r>
      <w:r w:rsidR="007E0E92">
        <w:rPr>
          <w:rFonts w:ascii="Book Antiqua" w:hAnsi="Book Antiqua" w:cstheme="minorHAnsi"/>
          <w:szCs w:val="40"/>
        </w:rPr>
        <w:t xml:space="preserve"> para la especie octaédrica (Figura </w:t>
      </w:r>
      <w:r w:rsidR="007006F0">
        <w:rPr>
          <w:rFonts w:ascii="Book Antiqua" w:hAnsi="Book Antiqua" w:cstheme="minorHAnsi"/>
          <w:szCs w:val="40"/>
        </w:rPr>
        <w:t>6.20</w:t>
      </w:r>
      <w:r w:rsidR="007E0E92">
        <w:rPr>
          <w:rFonts w:ascii="Book Antiqua" w:hAnsi="Book Antiqua" w:cstheme="minorHAnsi"/>
          <w:szCs w:val="40"/>
        </w:rPr>
        <w:t>)</w:t>
      </w:r>
      <w:r w:rsidR="007D7575">
        <w:rPr>
          <w:rFonts w:ascii="Book Antiqua" w:hAnsi="Book Antiqua" w:cstheme="minorHAnsi"/>
          <w:szCs w:val="40"/>
        </w:rPr>
        <w:t xml:space="preserve">. </w:t>
      </w:r>
      <w:r w:rsidR="00687065">
        <w:rPr>
          <w:rFonts w:ascii="Book Antiqua" w:hAnsi="Book Antiqua" w:cstheme="minorHAnsi"/>
          <w:szCs w:val="40"/>
        </w:rPr>
        <w:t>Asimismo</w:t>
      </w:r>
      <w:r w:rsidR="007D7575">
        <w:rPr>
          <w:rFonts w:ascii="Book Antiqua" w:hAnsi="Book Antiqua" w:cstheme="minorHAnsi"/>
          <w:szCs w:val="40"/>
        </w:rPr>
        <w:t xml:space="preserve">, los picos </w:t>
      </w:r>
      <w:r w:rsidR="000A2E45">
        <w:rPr>
          <w:rFonts w:ascii="Book Antiqua" w:hAnsi="Book Antiqua" w:cstheme="minorHAnsi"/>
          <w:szCs w:val="40"/>
        </w:rPr>
        <w:t>en</w:t>
      </w:r>
      <w:r w:rsidR="007D7575">
        <w:rPr>
          <w:rFonts w:ascii="Book Antiqua" w:hAnsi="Book Antiqua" w:cstheme="minorHAnsi"/>
          <w:szCs w:val="40"/>
        </w:rPr>
        <w:t xml:space="preserve"> 265, 305 y 353 cm</w:t>
      </w:r>
      <w:r w:rsidR="007D7575" w:rsidRPr="007D7575">
        <w:rPr>
          <w:rFonts w:ascii="Book Antiqua" w:hAnsi="Book Antiqua" w:cstheme="minorHAnsi"/>
          <w:szCs w:val="40"/>
          <w:vertAlign w:val="superscript"/>
        </w:rPr>
        <w:t>-1</w:t>
      </w:r>
      <w:r w:rsidR="007D7575">
        <w:rPr>
          <w:rFonts w:ascii="Book Antiqua" w:hAnsi="Book Antiqua" w:cstheme="minorHAnsi"/>
          <w:szCs w:val="40"/>
          <w:vertAlign w:val="superscript"/>
        </w:rPr>
        <w:t xml:space="preserve">, </w:t>
      </w:r>
      <w:r w:rsidR="007D7575">
        <w:rPr>
          <w:rFonts w:ascii="Book Antiqua" w:hAnsi="Book Antiqua" w:cstheme="minorHAnsi"/>
          <w:szCs w:val="40"/>
        </w:rPr>
        <w:t>así como el aumento en la intensidad en la región de 450 a 600 cm</w:t>
      </w:r>
      <w:r w:rsidR="007D7575" w:rsidRPr="007D7575">
        <w:rPr>
          <w:rFonts w:ascii="Book Antiqua" w:hAnsi="Book Antiqua" w:cstheme="minorHAnsi"/>
          <w:szCs w:val="40"/>
          <w:vertAlign w:val="superscript"/>
        </w:rPr>
        <w:t>-1</w:t>
      </w:r>
      <w:r w:rsidR="007D7575">
        <w:rPr>
          <w:rFonts w:ascii="Book Antiqua" w:hAnsi="Book Antiqua" w:cstheme="minorHAnsi"/>
          <w:szCs w:val="40"/>
        </w:rPr>
        <w:t xml:space="preserve"> (picos </w:t>
      </w:r>
      <w:r w:rsidR="000A2E45">
        <w:rPr>
          <w:rFonts w:ascii="Book Antiqua" w:hAnsi="Book Antiqua" w:cstheme="minorHAnsi"/>
          <w:szCs w:val="40"/>
        </w:rPr>
        <w:t>en</w:t>
      </w:r>
      <w:r w:rsidR="007D7575">
        <w:rPr>
          <w:rFonts w:ascii="Book Antiqua" w:hAnsi="Book Antiqua" w:cstheme="minorHAnsi"/>
          <w:szCs w:val="40"/>
        </w:rPr>
        <w:t xml:space="preserve"> 516 y 551 cm</w:t>
      </w:r>
      <w:r w:rsidR="007D7575" w:rsidRPr="006E0FAB">
        <w:rPr>
          <w:rFonts w:ascii="Book Antiqua" w:hAnsi="Book Antiqua" w:cstheme="minorHAnsi"/>
          <w:szCs w:val="40"/>
          <w:vertAlign w:val="superscript"/>
        </w:rPr>
        <w:t>-1</w:t>
      </w:r>
      <w:r w:rsidR="007E0E92">
        <w:rPr>
          <w:rFonts w:ascii="Book Antiqua" w:hAnsi="Book Antiqua" w:cstheme="minorHAnsi"/>
          <w:szCs w:val="40"/>
        </w:rPr>
        <w:t>) podrían</w:t>
      </w:r>
      <w:r w:rsidR="007D7575">
        <w:rPr>
          <w:rFonts w:ascii="Book Antiqua" w:hAnsi="Book Antiqua" w:cstheme="minorHAnsi"/>
          <w:szCs w:val="40"/>
        </w:rPr>
        <w:t xml:space="preserve"> estar asociados a la formación de MgWO</w:t>
      </w:r>
      <w:r w:rsidR="007D7575" w:rsidRPr="007D7575">
        <w:rPr>
          <w:rFonts w:ascii="Book Antiqua" w:hAnsi="Book Antiqua" w:cstheme="minorHAnsi"/>
          <w:szCs w:val="40"/>
          <w:vertAlign w:val="subscript"/>
        </w:rPr>
        <w:t>4</w:t>
      </w:r>
      <w:r w:rsidR="007D7575">
        <w:rPr>
          <w:rFonts w:ascii="Book Antiqua" w:hAnsi="Book Antiqua" w:cstheme="minorHAnsi"/>
          <w:szCs w:val="40"/>
        </w:rPr>
        <w:t xml:space="preserve"> </w:t>
      </w:r>
      <w:r w:rsidR="007E0E92">
        <w:rPr>
          <w:rFonts w:ascii="Book Antiqua" w:hAnsi="Book Antiqua" w:cstheme="minorHAnsi"/>
          <w:szCs w:val="40"/>
        </w:rPr>
        <w:t xml:space="preserve"> </w:t>
      </w:r>
      <w:sdt>
        <w:sdtPr>
          <w:rPr>
            <w:rFonts w:ascii="Book Antiqua" w:hAnsi="Book Antiqua" w:cstheme="minorHAnsi"/>
            <w:szCs w:val="40"/>
          </w:rPr>
          <w:id w:val="1127900657"/>
          <w:citation/>
        </w:sdtPr>
        <w:sdtContent>
          <w:r w:rsidR="007E0E92">
            <w:rPr>
              <w:rFonts w:ascii="Book Antiqua" w:hAnsi="Book Antiqua" w:cstheme="minorHAnsi"/>
              <w:szCs w:val="40"/>
            </w:rPr>
            <w:fldChar w:fldCharType="begin"/>
          </w:r>
          <w:r w:rsidR="007E0E92">
            <w:rPr>
              <w:rFonts w:ascii="Book Antiqua" w:hAnsi="Book Antiqua" w:cstheme="minorHAnsi"/>
              <w:szCs w:val="40"/>
            </w:rPr>
            <w:instrText xml:space="preserve"> CITATION Wac07 \l 2058 </w:instrText>
          </w:r>
          <w:r w:rsidR="007E0E92">
            <w:rPr>
              <w:rFonts w:ascii="Book Antiqua" w:hAnsi="Book Antiqua" w:cstheme="minorHAnsi"/>
              <w:szCs w:val="40"/>
            </w:rPr>
            <w:fldChar w:fldCharType="separate"/>
          </w:r>
          <w:r w:rsidR="003D77F7" w:rsidRPr="003D77F7">
            <w:rPr>
              <w:rFonts w:ascii="Book Antiqua" w:hAnsi="Book Antiqua" w:cstheme="minorHAnsi"/>
              <w:noProof/>
              <w:szCs w:val="40"/>
            </w:rPr>
            <w:t>(Wachs, Kim, Burrows, &amp; Kiely, 2007)</w:t>
          </w:r>
          <w:r w:rsidR="007E0E92">
            <w:rPr>
              <w:rFonts w:ascii="Book Antiqua" w:hAnsi="Book Antiqua" w:cstheme="minorHAnsi"/>
              <w:szCs w:val="40"/>
            </w:rPr>
            <w:fldChar w:fldCharType="end"/>
          </w:r>
        </w:sdtContent>
      </w:sdt>
      <w:r w:rsidR="00AB579C" w:rsidRPr="00460AFF">
        <w:rPr>
          <w:rFonts w:ascii="Book Antiqua" w:hAnsi="Book Antiqua" w:cstheme="minorHAnsi"/>
          <w:szCs w:val="40"/>
        </w:rPr>
        <w:t>.</w:t>
      </w:r>
      <w:r w:rsidR="00AB579C">
        <w:rPr>
          <w:rFonts w:ascii="Book Antiqua" w:hAnsi="Book Antiqua" w:cstheme="minorHAnsi"/>
          <w:szCs w:val="40"/>
        </w:rPr>
        <w:t xml:space="preserve"> </w:t>
      </w:r>
      <w:r w:rsidR="007D7575">
        <w:rPr>
          <w:rFonts w:ascii="Book Antiqua" w:hAnsi="Book Antiqua" w:cstheme="minorHAnsi"/>
          <w:szCs w:val="40"/>
        </w:rPr>
        <w:t>Como ya se mencionó anteriormente, también s</w:t>
      </w:r>
      <w:r w:rsidR="007D7575" w:rsidRPr="00460AFF">
        <w:rPr>
          <w:rFonts w:ascii="Book Antiqua" w:hAnsi="Book Antiqua" w:cstheme="minorHAnsi"/>
          <w:szCs w:val="40"/>
        </w:rPr>
        <w:t xml:space="preserve">e observa la presencia de picos correspondientes a </w:t>
      </w:r>
      <w:r w:rsidR="00FA31FF" w:rsidRPr="00460AFF">
        <w:rPr>
          <w:rFonts w:ascii="Book Antiqua" w:hAnsi="Book Antiqua" w:cstheme="minorHAnsi"/>
          <w:szCs w:val="40"/>
        </w:rPr>
        <w:t>Co</w:t>
      </w:r>
      <w:r w:rsidR="00FA31FF" w:rsidRPr="00460AFF">
        <w:rPr>
          <w:rFonts w:ascii="Book Antiqua" w:hAnsi="Book Antiqua" w:cstheme="minorHAnsi"/>
          <w:szCs w:val="40"/>
          <w:vertAlign w:val="subscript"/>
        </w:rPr>
        <w:t>3</w:t>
      </w:r>
      <w:r w:rsidR="00FA31FF" w:rsidRPr="00460AFF">
        <w:rPr>
          <w:rFonts w:ascii="Book Antiqua" w:hAnsi="Book Antiqua" w:cstheme="minorHAnsi"/>
          <w:szCs w:val="40"/>
        </w:rPr>
        <w:t>O</w:t>
      </w:r>
      <w:r w:rsidR="00FA31FF" w:rsidRPr="00460AFF">
        <w:rPr>
          <w:rFonts w:ascii="Book Antiqua" w:hAnsi="Book Antiqua" w:cstheme="minorHAnsi"/>
          <w:szCs w:val="40"/>
          <w:vertAlign w:val="subscript"/>
        </w:rPr>
        <w:t>4</w:t>
      </w:r>
      <w:r w:rsidR="00FA31FF">
        <w:rPr>
          <w:rFonts w:ascii="Book Antiqua" w:hAnsi="Book Antiqua" w:cstheme="minorHAnsi"/>
          <w:szCs w:val="40"/>
          <w:vertAlign w:val="subscript"/>
        </w:rPr>
        <w:t xml:space="preserve">. </w:t>
      </w:r>
      <w:sdt>
        <w:sdtPr>
          <w:rPr>
            <w:rFonts w:ascii="Book Antiqua" w:hAnsi="Book Antiqua" w:cstheme="minorHAnsi"/>
            <w:szCs w:val="40"/>
          </w:rPr>
          <w:id w:val="-1537883185"/>
          <w:citation/>
        </w:sdtPr>
        <w:sdtContent>
          <w:r w:rsidR="00166B53">
            <w:rPr>
              <w:rFonts w:ascii="Book Antiqua" w:hAnsi="Book Antiqua" w:cstheme="minorHAnsi"/>
              <w:szCs w:val="40"/>
            </w:rPr>
            <w:fldChar w:fldCharType="begin"/>
          </w:r>
          <w:r w:rsidR="00166B53">
            <w:rPr>
              <w:rFonts w:ascii="Book Antiqua" w:hAnsi="Book Antiqua" w:cstheme="minorHAnsi"/>
              <w:szCs w:val="40"/>
            </w:rPr>
            <w:instrText xml:space="preserve"> CITATION Wac07 \l 2058 </w:instrText>
          </w:r>
          <w:r w:rsidR="00166B53">
            <w:rPr>
              <w:rFonts w:ascii="Book Antiqua" w:hAnsi="Book Antiqua" w:cstheme="minorHAnsi"/>
              <w:szCs w:val="40"/>
            </w:rPr>
            <w:fldChar w:fldCharType="separate"/>
          </w:r>
          <w:r w:rsidR="003D77F7" w:rsidRPr="003D77F7">
            <w:rPr>
              <w:rFonts w:ascii="Book Antiqua" w:hAnsi="Book Antiqua" w:cstheme="minorHAnsi"/>
              <w:noProof/>
              <w:szCs w:val="40"/>
            </w:rPr>
            <w:t>(Wachs, Kim, Burrows, &amp; Kiely, 2007)</w:t>
          </w:r>
          <w:r w:rsidR="00166B53">
            <w:rPr>
              <w:rFonts w:ascii="Book Antiqua" w:hAnsi="Book Antiqua" w:cstheme="minorHAnsi"/>
              <w:szCs w:val="40"/>
            </w:rPr>
            <w:fldChar w:fldCharType="end"/>
          </w:r>
        </w:sdtContent>
      </w:sdt>
      <w:r w:rsidR="00166B53" w:rsidRPr="00D464FC">
        <w:rPr>
          <w:rFonts w:ascii="Book Antiqua" w:hAnsi="Book Antiqua" w:cstheme="minorHAnsi"/>
          <w:szCs w:val="40"/>
          <w:lang w:val="en-US"/>
        </w:rPr>
        <w:t xml:space="preserve"> </w:t>
      </w:r>
    </w:p>
    <w:p w14:paraId="6DB5C078" w14:textId="0E7DBF17" w:rsidR="007D7575" w:rsidRDefault="007D7575" w:rsidP="00AB579C">
      <w:pPr>
        <w:spacing w:after="0" w:line="276" w:lineRule="auto"/>
        <w:jc w:val="both"/>
        <w:rPr>
          <w:rFonts w:ascii="Book Antiqua" w:hAnsi="Book Antiqua" w:cstheme="minorHAnsi"/>
          <w:szCs w:val="40"/>
        </w:rPr>
      </w:pPr>
    </w:p>
    <w:p w14:paraId="70A5A2C4" w14:textId="77777777" w:rsidR="007D7575" w:rsidRDefault="007D7575" w:rsidP="00AB579C">
      <w:pPr>
        <w:spacing w:after="0" w:line="276" w:lineRule="auto"/>
        <w:jc w:val="both"/>
        <w:rPr>
          <w:rFonts w:ascii="Book Antiqua" w:hAnsi="Book Antiqua" w:cstheme="minorHAnsi"/>
          <w:szCs w:val="4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4"/>
        <w:gridCol w:w="4414"/>
      </w:tblGrid>
      <w:tr w:rsidR="006007F0" w14:paraId="7DFDEC9E" w14:textId="77777777" w:rsidTr="00191AD1">
        <w:tc>
          <w:tcPr>
            <w:tcW w:w="4414" w:type="dxa"/>
          </w:tcPr>
          <w:p w14:paraId="1D623E0E" w14:textId="77777777" w:rsidR="006007F0" w:rsidRDefault="00191AD1" w:rsidP="009E2A76">
            <w:pPr>
              <w:spacing w:line="276" w:lineRule="auto"/>
              <w:jc w:val="both"/>
              <w:rPr>
                <w:rFonts w:ascii="Book Antiqua" w:hAnsi="Book Antiqua" w:cstheme="minorHAnsi"/>
                <w:szCs w:val="40"/>
              </w:rPr>
            </w:pPr>
            <w:r>
              <w:rPr>
                <w:rFonts w:ascii="Book Antiqua" w:hAnsi="Book Antiqua" w:cstheme="minorHAnsi"/>
                <w:szCs w:val="40"/>
              </w:rPr>
              <w:lastRenderedPageBreak/>
              <w:t>a</w:t>
            </w:r>
            <w:r w:rsidR="006007F0">
              <w:rPr>
                <w:rFonts w:ascii="Book Antiqua" w:hAnsi="Book Antiqua" w:cstheme="minorHAnsi"/>
                <w:szCs w:val="40"/>
              </w:rPr>
              <w:t>)</w:t>
            </w:r>
          </w:p>
        </w:tc>
        <w:tc>
          <w:tcPr>
            <w:tcW w:w="4414" w:type="dxa"/>
          </w:tcPr>
          <w:p w14:paraId="5CF35482" w14:textId="77777777" w:rsidR="006007F0" w:rsidRDefault="00191AD1" w:rsidP="009E2A76">
            <w:pPr>
              <w:spacing w:line="276" w:lineRule="auto"/>
              <w:jc w:val="both"/>
              <w:rPr>
                <w:rFonts w:ascii="Book Antiqua" w:hAnsi="Book Antiqua" w:cstheme="minorHAnsi"/>
                <w:szCs w:val="40"/>
              </w:rPr>
            </w:pPr>
            <w:r>
              <w:rPr>
                <w:rFonts w:ascii="Book Antiqua" w:hAnsi="Book Antiqua" w:cstheme="minorHAnsi"/>
                <w:szCs w:val="40"/>
              </w:rPr>
              <w:t>b</w:t>
            </w:r>
            <w:r w:rsidR="006007F0">
              <w:rPr>
                <w:rFonts w:ascii="Book Antiqua" w:hAnsi="Book Antiqua" w:cstheme="minorHAnsi"/>
                <w:szCs w:val="40"/>
              </w:rPr>
              <w:t>)</w:t>
            </w:r>
          </w:p>
        </w:tc>
      </w:tr>
      <w:tr w:rsidR="006007F0" w14:paraId="2F8B65BA" w14:textId="77777777" w:rsidTr="00191AD1">
        <w:tc>
          <w:tcPr>
            <w:tcW w:w="4414" w:type="dxa"/>
          </w:tcPr>
          <w:p w14:paraId="116B7119" w14:textId="77777777" w:rsidR="006007F0" w:rsidRDefault="009B5352" w:rsidP="009E2A76">
            <w:pPr>
              <w:spacing w:line="276" w:lineRule="auto"/>
              <w:jc w:val="both"/>
              <w:rPr>
                <w:rFonts w:ascii="Book Antiqua" w:hAnsi="Book Antiqua" w:cstheme="minorHAnsi"/>
                <w:szCs w:val="40"/>
              </w:rPr>
            </w:pPr>
            <w:r>
              <w:object w:dxaOrig="4759" w:dyaOrig="6735" w14:anchorId="2464BBD1">
                <v:shape id="_x0000_i1049" type="#_x0000_t75" style="width:214.1pt;height:188.45pt" o:ole="">
                  <v:imagedata r:id="rId102" o:title="" croptop="10699f" cropbottom="28521f" cropleft="7305f" cropright="5995f"/>
                </v:shape>
                <o:OLEObject Type="Embed" ProgID="Origin50.Graph" ShapeID="_x0000_i1049" DrawAspect="Content" ObjectID="_1623766143" r:id="rId103"/>
              </w:object>
            </w:r>
          </w:p>
        </w:tc>
        <w:tc>
          <w:tcPr>
            <w:tcW w:w="4414" w:type="dxa"/>
          </w:tcPr>
          <w:p w14:paraId="61DE7DC2" w14:textId="77777777" w:rsidR="006007F0" w:rsidRDefault="009B5352" w:rsidP="009E2A76">
            <w:pPr>
              <w:spacing w:line="276" w:lineRule="auto"/>
              <w:jc w:val="both"/>
              <w:rPr>
                <w:rFonts w:ascii="Book Antiqua" w:hAnsi="Book Antiqua" w:cstheme="minorHAnsi"/>
                <w:szCs w:val="40"/>
              </w:rPr>
            </w:pPr>
            <w:r w:rsidRPr="00A9588A">
              <w:rPr>
                <w:rFonts w:ascii="Book Antiqua" w:hAnsi="Book Antiqua" w:cstheme="minorHAnsi"/>
                <w:szCs w:val="40"/>
              </w:rPr>
              <w:object w:dxaOrig="4763" w:dyaOrig="6735" w14:anchorId="4786015D">
                <v:shape id="_x0000_i1050" type="#_x0000_t75" style="width:208.5pt;height:188.45pt" o:ole="">
                  <v:imagedata r:id="rId104" o:title="" croptop="10835f" cropbottom="28673f" cropleft="7285f" cropright="6900f"/>
                </v:shape>
                <o:OLEObject Type="Embed" ProgID="Origin50.Graph" ShapeID="_x0000_i1050" DrawAspect="Content" ObjectID="_1623766144" r:id="rId105"/>
              </w:object>
            </w:r>
          </w:p>
        </w:tc>
      </w:tr>
    </w:tbl>
    <w:p w14:paraId="11CA59C7" w14:textId="245BADC5" w:rsidR="006007F0" w:rsidRPr="00191AD1" w:rsidRDefault="00191AD1" w:rsidP="00191AD1">
      <w:pPr>
        <w:pStyle w:val="Descripcin"/>
        <w:rPr>
          <w:rFonts w:ascii="Book Antiqua" w:hAnsi="Book Antiqua" w:cstheme="minorHAnsi"/>
          <w:color w:val="auto"/>
          <w:sz w:val="22"/>
          <w:szCs w:val="22"/>
        </w:rPr>
      </w:pPr>
      <w:bookmarkStart w:id="138" w:name="_Toc9262050"/>
      <w:r w:rsidRPr="00191AD1">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20</w:t>
      </w:r>
      <w:r w:rsidR="006800A6">
        <w:rPr>
          <w:rFonts w:ascii="Book Antiqua" w:hAnsi="Book Antiqua"/>
          <w:color w:val="auto"/>
          <w:sz w:val="22"/>
          <w:szCs w:val="22"/>
        </w:rPr>
        <w:fldChar w:fldCharType="end"/>
      </w:r>
      <w:r w:rsidRPr="00191AD1">
        <w:rPr>
          <w:rFonts w:ascii="Book Antiqua" w:hAnsi="Book Antiqua"/>
          <w:color w:val="auto"/>
          <w:sz w:val="22"/>
          <w:szCs w:val="22"/>
        </w:rPr>
        <w:t xml:space="preserve"> Deconvolución de Espectros Raman de CoMoW/Al</w:t>
      </w:r>
      <w:r w:rsidRPr="00191AD1">
        <w:rPr>
          <w:rFonts w:ascii="Book Antiqua" w:hAnsi="Book Antiqua"/>
          <w:color w:val="auto"/>
          <w:sz w:val="22"/>
          <w:szCs w:val="22"/>
          <w:vertAlign w:val="subscript"/>
        </w:rPr>
        <w:t>2</w:t>
      </w:r>
      <w:r w:rsidRPr="00191AD1">
        <w:rPr>
          <w:rFonts w:ascii="Book Antiqua" w:hAnsi="Book Antiqua"/>
          <w:color w:val="auto"/>
          <w:sz w:val="22"/>
          <w:szCs w:val="22"/>
        </w:rPr>
        <w:t>O</w:t>
      </w:r>
      <w:r w:rsidRPr="00191AD1">
        <w:rPr>
          <w:rFonts w:ascii="Book Antiqua" w:hAnsi="Book Antiqua"/>
          <w:color w:val="auto"/>
          <w:sz w:val="22"/>
          <w:szCs w:val="22"/>
          <w:vertAlign w:val="subscript"/>
        </w:rPr>
        <w:t>3</w:t>
      </w:r>
      <w:r w:rsidRPr="00191AD1">
        <w:rPr>
          <w:rFonts w:ascii="Book Antiqua" w:hAnsi="Book Antiqua"/>
          <w:color w:val="auto"/>
          <w:sz w:val="22"/>
          <w:szCs w:val="22"/>
        </w:rPr>
        <w:t>-MgO: a) 2</w:t>
      </w:r>
      <w:r w:rsidR="005A04B1">
        <w:rPr>
          <w:rFonts w:ascii="Book Antiqua" w:hAnsi="Book Antiqua"/>
          <w:color w:val="auto"/>
          <w:sz w:val="22"/>
          <w:szCs w:val="22"/>
        </w:rPr>
        <w:t>40-380 nm, b) 700-12</w:t>
      </w:r>
      <w:r w:rsidRPr="00191AD1">
        <w:rPr>
          <w:rFonts w:ascii="Book Antiqua" w:hAnsi="Book Antiqua"/>
          <w:color w:val="auto"/>
          <w:sz w:val="22"/>
          <w:szCs w:val="22"/>
        </w:rPr>
        <w:t>00</w:t>
      </w:r>
      <w:r>
        <w:rPr>
          <w:rFonts w:ascii="Book Antiqua" w:hAnsi="Book Antiqua"/>
          <w:color w:val="auto"/>
          <w:sz w:val="22"/>
          <w:szCs w:val="22"/>
        </w:rPr>
        <w:t xml:space="preserve"> nm</w:t>
      </w:r>
      <w:bookmarkEnd w:id="138"/>
    </w:p>
    <w:p w14:paraId="1AE2EC88" w14:textId="77777777" w:rsidR="007D7575" w:rsidRDefault="007D7575" w:rsidP="007D7575">
      <w:pPr>
        <w:spacing w:after="0" w:line="276" w:lineRule="auto"/>
        <w:jc w:val="both"/>
        <w:rPr>
          <w:rFonts w:ascii="Book Antiqua" w:hAnsi="Book Antiqua" w:cstheme="minorHAnsi"/>
          <w:szCs w:val="40"/>
        </w:rPr>
      </w:pPr>
    </w:p>
    <w:p w14:paraId="0E98CA97" w14:textId="4142224A" w:rsidR="007D7575" w:rsidRDefault="007D7575" w:rsidP="007D7575">
      <w:pPr>
        <w:spacing w:after="0" w:line="276" w:lineRule="auto"/>
        <w:jc w:val="both"/>
        <w:rPr>
          <w:rFonts w:ascii="Book Antiqua" w:hAnsi="Book Antiqua" w:cstheme="minorHAnsi"/>
          <w:szCs w:val="40"/>
        </w:rPr>
      </w:pPr>
      <w:r w:rsidRPr="00460AFF">
        <w:rPr>
          <w:rFonts w:ascii="Book Antiqua" w:hAnsi="Book Antiqua" w:cstheme="minorHAnsi"/>
          <w:szCs w:val="40"/>
        </w:rPr>
        <w:t xml:space="preserve">Para el catalizador modificado con potasio podemos observar </w:t>
      </w:r>
      <w:r w:rsidR="00333BEF">
        <w:rPr>
          <w:rFonts w:ascii="Book Antiqua" w:hAnsi="Book Antiqua" w:cstheme="minorHAnsi"/>
          <w:szCs w:val="40"/>
        </w:rPr>
        <w:t xml:space="preserve">en la Figura 6.21 </w:t>
      </w:r>
      <w:r w:rsidRPr="00460AFF">
        <w:rPr>
          <w:rFonts w:ascii="Book Antiqua" w:hAnsi="Book Antiqua" w:cstheme="minorHAnsi"/>
          <w:szCs w:val="40"/>
        </w:rPr>
        <w:t>que posibleme</w:t>
      </w:r>
      <w:r w:rsidR="00141CF4">
        <w:rPr>
          <w:rFonts w:ascii="Book Antiqua" w:hAnsi="Book Antiqua" w:cstheme="minorHAnsi"/>
          <w:szCs w:val="40"/>
        </w:rPr>
        <w:t>nte existe una combinación de tres</w:t>
      </w:r>
      <w:r w:rsidRPr="00460AFF">
        <w:rPr>
          <w:rFonts w:ascii="Book Antiqua" w:hAnsi="Book Antiqua" w:cstheme="minorHAnsi"/>
          <w:szCs w:val="40"/>
        </w:rPr>
        <w:t xml:space="preserve"> especies de </w:t>
      </w:r>
      <w:r w:rsidR="00141CF4">
        <w:rPr>
          <w:rFonts w:ascii="Book Antiqua" w:hAnsi="Book Antiqua" w:cstheme="minorHAnsi"/>
          <w:szCs w:val="40"/>
        </w:rPr>
        <w:t>óxido</w:t>
      </w:r>
      <w:r w:rsidRPr="00460AFF">
        <w:rPr>
          <w:rFonts w:ascii="Book Antiqua" w:hAnsi="Book Antiqua" w:cstheme="minorHAnsi"/>
          <w:szCs w:val="40"/>
        </w:rPr>
        <w:t xml:space="preserve"> de molibdeno en </w:t>
      </w:r>
      <w:r w:rsidR="00141CF4">
        <w:rPr>
          <w:rFonts w:ascii="Book Antiqua" w:hAnsi="Book Antiqua" w:cstheme="minorHAnsi"/>
          <w:szCs w:val="40"/>
        </w:rPr>
        <w:t>coordinación</w:t>
      </w:r>
      <w:r w:rsidRPr="00460AFF">
        <w:rPr>
          <w:rFonts w:ascii="Book Antiqua" w:hAnsi="Book Antiqua" w:cstheme="minorHAnsi"/>
          <w:szCs w:val="40"/>
        </w:rPr>
        <w:t xml:space="preserve"> </w:t>
      </w:r>
      <w:r w:rsidR="007006F0">
        <w:rPr>
          <w:rFonts w:ascii="Book Antiqua" w:hAnsi="Book Antiqua" w:cstheme="minorHAnsi"/>
          <w:szCs w:val="40"/>
        </w:rPr>
        <w:t>[</w:t>
      </w:r>
      <w:r w:rsidR="007006F0" w:rsidRPr="00460AFF">
        <w:rPr>
          <w:rFonts w:ascii="Book Antiqua" w:hAnsi="Book Antiqua" w:cstheme="minorHAnsi"/>
          <w:szCs w:val="40"/>
        </w:rPr>
        <w:t>MoO</w:t>
      </w:r>
      <w:r w:rsidR="007006F0" w:rsidRPr="007006F0">
        <w:rPr>
          <w:rFonts w:ascii="Book Antiqua" w:hAnsi="Book Antiqua" w:cstheme="minorHAnsi"/>
          <w:szCs w:val="40"/>
          <w:vertAlign w:val="subscript"/>
        </w:rPr>
        <w:t>4</w:t>
      </w:r>
      <w:r w:rsidR="007006F0">
        <w:rPr>
          <w:rFonts w:ascii="Book Antiqua" w:hAnsi="Book Antiqua" w:cstheme="minorHAnsi"/>
          <w:szCs w:val="40"/>
        </w:rPr>
        <w:t>]</w:t>
      </w:r>
      <w:r w:rsidR="009B5352" w:rsidRPr="009B5352">
        <w:rPr>
          <w:rFonts w:ascii="Book Antiqua" w:hAnsi="Book Antiqua" w:cstheme="minorHAnsi"/>
          <w:szCs w:val="40"/>
          <w:vertAlign w:val="superscript"/>
        </w:rPr>
        <w:t>2</w:t>
      </w:r>
      <w:r w:rsidR="007006F0" w:rsidRPr="007006F0">
        <w:rPr>
          <w:rFonts w:ascii="Book Antiqua" w:hAnsi="Book Antiqua" w:cstheme="minorHAnsi"/>
          <w:szCs w:val="40"/>
          <w:vertAlign w:val="superscript"/>
        </w:rPr>
        <w:t>-</w:t>
      </w:r>
      <w:r w:rsidR="007006F0">
        <w:rPr>
          <w:rFonts w:ascii="Book Antiqua" w:hAnsi="Book Antiqua" w:cstheme="minorHAnsi"/>
          <w:szCs w:val="40"/>
        </w:rPr>
        <w:t xml:space="preserve">, </w:t>
      </w:r>
      <w:r w:rsidRPr="00460AFF">
        <w:rPr>
          <w:rFonts w:ascii="Book Antiqua" w:hAnsi="Book Antiqua" w:cstheme="minorHAnsi"/>
          <w:szCs w:val="40"/>
        </w:rPr>
        <w:t>[Mo</w:t>
      </w:r>
      <w:r w:rsidRPr="00460AFF">
        <w:rPr>
          <w:rFonts w:ascii="Book Antiqua" w:hAnsi="Book Antiqua" w:cstheme="minorHAnsi"/>
          <w:szCs w:val="40"/>
          <w:vertAlign w:val="subscript"/>
        </w:rPr>
        <w:t>7</w:t>
      </w:r>
      <w:r w:rsidRPr="00460AFF">
        <w:rPr>
          <w:rFonts w:ascii="Book Antiqua" w:hAnsi="Book Antiqua" w:cstheme="minorHAnsi"/>
          <w:szCs w:val="40"/>
        </w:rPr>
        <w:t>O</w:t>
      </w:r>
      <w:r w:rsidRPr="00460AFF">
        <w:rPr>
          <w:rFonts w:ascii="Book Antiqua" w:hAnsi="Book Antiqua" w:cstheme="minorHAnsi"/>
          <w:szCs w:val="40"/>
          <w:vertAlign w:val="subscript"/>
        </w:rPr>
        <w:t>24</w:t>
      </w:r>
      <w:r w:rsidRPr="00460AFF">
        <w:rPr>
          <w:rFonts w:ascii="Book Antiqua" w:hAnsi="Book Antiqua" w:cstheme="minorHAnsi"/>
          <w:szCs w:val="40"/>
        </w:rPr>
        <w:t>]</w:t>
      </w:r>
      <w:r w:rsidRPr="00460AFF">
        <w:rPr>
          <w:rFonts w:ascii="Book Antiqua" w:hAnsi="Book Antiqua" w:cstheme="minorHAnsi"/>
          <w:szCs w:val="40"/>
          <w:vertAlign w:val="superscript"/>
        </w:rPr>
        <w:t>6-</w:t>
      </w:r>
      <w:r w:rsidRPr="00460AFF">
        <w:rPr>
          <w:rFonts w:ascii="Book Antiqua" w:hAnsi="Book Antiqua" w:cstheme="minorHAnsi"/>
          <w:szCs w:val="40"/>
        </w:rPr>
        <w:t xml:space="preserve"> y [Mo</w:t>
      </w:r>
      <w:r w:rsidRPr="00460AFF">
        <w:rPr>
          <w:rFonts w:ascii="Book Antiqua" w:hAnsi="Book Antiqua" w:cstheme="minorHAnsi"/>
          <w:szCs w:val="40"/>
          <w:vertAlign w:val="subscript"/>
        </w:rPr>
        <w:t>8</w:t>
      </w:r>
      <w:r w:rsidRPr="00460AFF">
        <w:rPr>
          <w:rFonts w:ascii="Book Antiqua" w:hAnsi="Book Antiqua" w:cstheme="minorHAnsi"/>
          <w:szCs w:val="40"/>
        </w:rPr>
        <w:t>O</w:t>
      </w:r>
      <w:r w:rsidRPr="00460AFF">
        <w:rPr>
          <w:rFonts w:ascii="Book Antiqua" w:hAnsi="Book Antiqua" w:cstheme="minorHAnsi"/>
          <w:szCs w:val="40"/>
          <w:vertAlign w:val="subscript"/>
        </w:rPr>
        <w:t>26</w:t>
      </w:r>
      <w:r w:rsidRPr="00460AFF">
        <w:rPr>
          <w:rFonts w:ascii="Book Antiqua" w:hAnsi="Book Antiqua" w:cstheme="minorHAnsi"/>
          <w:szCs w:val="40"/>
        </w:rPr>
        <w:t>]</w:t>
      </w:r>
      <w:r w:rsidRPr="00460AFF">
        <w:rPr>
          <w:rFonts w:ascii="Book Antiqua" w:hAnsi="Book Antiqua" w:cstheme="minorHAnsi"/>
          <w:szCs w:val="40"/>
          <w:vertAlign w:val="superscript"/>
        </w:rPr>
        <w:t>4-</w:t>
      </w:r>
      <w:r w:rsidR="000A2E45">
        <w:rPr>
          <w:rFonts w:ascii="Book Antiqua" w:hAnsi="Book Antiqua" w:cstheme="minorHAnsi"/>
          <w:szCs w:val="40"/>
        </w:rPr>
        <w:t xml:space="preserve"> al presentar picos en</w:t>
      </w:r>
      <w:r w:rsidR="00786F63">
        <w:rPr>
          <w:rFonts w:ascii="Book Antiqua" w:hAnsi="Book Antiqua" w:cstheme="minorHAnsi"/>
          <w:szCs w:val="40"/>
        </w:rPr>
        <w:t xml:space="preserve"> </w:t>
      </w:r>
      <w:r w:rsidR="005B66E4">
        <w:rPr>
          <w:rFonts w:ascii="Book Antiqua" w:hAnsi="Book Antiqua" w:cstheme="minorHAnsi"/>
          <w:szCs w:val="40"/>
        </w:rPr>
        <w:t xml:space="preserve">346, </w:t>
      </w:r>
      <w:r w:rsidR="007006F0">
        <w:rPr>
          <w:rFonts w:ascii="Book Antiqua" w:hAnsi="Book Antiqua" w:cstheme="minorHAnsi"/>
          <w:szCs w:val="40"/>
        </w:rPr>
        <w:t xml:space="preserve">789, </w:t>
      </w:r>
      <w:r w:rsidR="00786F63">
        <w:rPr>
          <w:rFonts w:ascii="Book Antiqua" w:hAnsi="Book Antiqua" w:cstheme="minorHAnsi"/>
          <w:szCs w:val="40"/>
        </w:rPr>
        <w:t>883</w:t>
      </w:r>
      <w:r w:rsidR="005B66E4">
        <w:rPr>
          <w:rFonts w:ascii="Book Antiqua" w:hAnsi="Book Antiqua" w:cstheme="minorHAnsi"/>
          <w:szCs w:val="40"/>
        </w:rPr>
        <w:t xml:space="preserve"> y</w:t>
      </w:r>
      <w:r w:rsidRPr="00460AFF">
        <w:rPr>
          <w:rFonts w:ascii="Book Antiqua" w:hAnsi="Book Antiqua" w:cstheme="minorHAnsi"/>
          <w:szCs w:val="40"/>
        </w:rPr>
        <w:t xml:space="preserve"> 95</w:t>
      </w:r>
      <w:r w:rsidR="005B66E4">
        <w:rPr>
          <w:rFonts w:ascii="Book Antiqua" w:hAnsi="Book Antiqua" w:cstheme="minorHAnsi"/>
          <w:szCs w:val="40"/>
        </w:rPr>
        <w:t>8</w:t>
      </w:r>
      <w:r w:rsidRPr="00460AFF">
        <w:rPr>
          <w:rFonts w:ascii="Book Antiqua" w:hAnsi="Book Antiqua" w:cstheme="minorHAnsi"/>
          <w:szCs w:val="40"/>
        </w:rPr>
        <w:t xml:space="preserve"> cm</w:t>
      </w:r>
      <w:r w:rsidRPr="00460AFF">
        <w:rPr>
          <w:rFonts w:ascii="Book Antiqua" w:hAnsi="Book Antiqua" w:cstheme="minorHAnsi"/>
          <w:szCs w:val="40"/>
          <w:vertAlign w:val="superscript"/>
        </w:rPr>
        <w:t>-1</w:t>
      </w:r>
      <w:r w:rsidR="005B66E4">
        <w:rPr>
          <w:rFonts w:ascii="Book Antiqua" w:hAnsi="Book Antiqua" w:cstheme="minorHAnsi"/>
          <w:szCs w:val="40"/>
          <w:vertAlign w:val="superscript"/>
        </w:rPr>
        <w:t xml:space="preserve">, </w:t>
      </w:r>
      <w:r w:rsidR="005B66E4" w:rsidRPr="005B66E4">
        <w:rPr>
          <w:rFonts w:ascii="Book Antiqua" w:hAnsi="Book Antiqua" w:cstheme="minorHAnsi"/>
          <w:szCs w:val="40"/>
        </w:rPr>
        <w:t>además</w:t>
      </w:r>
      <w:r w:rsidRPr="00460AFF">
        <w:rPr>
          <w:rFonts w:ascii="Book Antiqua" w:hAnsi="Book Antiqua" w:cstheme="minorHAnsi"/>
          <w:szCs w:val="40"/>
        </w:rPr>
        <w:t xml:space="preserve"> </w:t>
      </w:r>
      <w:r w:rsidR="005B66E4">
        <w:rPr>
          <w:rFonts w:ascii="Book Antiqua" w:hAnsi="Book Antiqua" w:cstheme="minorHAnsi"/>
          <w:szCs w:val="40"/>
        </w:rPr>
        <w:t>de 322, 839 y 925</w:t>
      </w:r>
      <w:r w:rsidRPr="00460AFF">
        <w:rPr>
          <w:rFonts w:ascii="Book Antiqua" w:hAnsi="Book Antiqua" w:cstheme="minorHAnsi"/>
          <w:szCs w:val="40"/>
        </w:rPr>
        <w:t xml:space="preserve"> cm</w:t>
      </w:r>
      <w:r w:rsidRPr="00460AFF">
        <w:rPr>
          <w:rFonts w:ascii="Book Antiqua" w:hAnsi="Book Antiqua" w:cstheme="minorHAnsi"/>
          <w:szCs w:val="40"/>
          <w:vertAlign w:val="superscript"/>
        </w:rPr>
        <w:t>-1</w:t>
      </w:r>
      <w:r w:rsidRPr="005B66E4">
        <w:rPr>
          <w:rFonts w:ascii="Book Antiqua" w:hAnsi="Book Antiqua" w:cstheme="minorHAnsi"/>
          <w:szCs w:val="40"/>
        </w:rPr>
        <w:t xml:space="preserve"> </w:t>
      </w:r>
      <w:r w:rsidRPr="00460AFF">
        <w:rPr>
          <w:rFonts w:ascii="Book Antiqua" w:hAnsi="Book Antiqua" w:cstheme="minorHAnsi"/>
          <w:szCs w:val="40"/>
        </w:rPr>
        <w:t xml:space="preserve">para </w:t>
      </w:r>
      <w:r w:rsidR="005B66E4">
        <w:rPr>
          <w:rFonts w:ascii="Book Antiqua" w:hAnsi="Book Antiqua" w:cstheme="minorHAnsi"/>
          <w:szCs w:val="40"/>
        </w:rPr>
        <w:t>las especies de tungstatos (WO</w:t>
      </w:r>
      <w:r w:rsidR="005B66E4" w:rsidRPr="00D65666">
        <w:rPr>
          <w:rFonts w:ascii="Book Antiqua" w:hAnsi="Book Antiqua" w:cstheme="minorHAnsi"/>
          <w:szCs w:val="40"/>
          <w:vertAlign w:val="subscript"/>
        </w:rPr>
        <w:t>4</w:t>
      </w:r>
      <w:r w:rsidR="005B66E4">
        <w:rPr>
          <w:rFonts w:ascii="Book Antiqua" w:hAnsi="Book Antiqua" w:cstheme="minorHAnsi"/>
          <w:szCs w:val="40"/>
        </w:rPr>
        <w:t>)</w:t>
      </w:r>
      <w:r w:rsidR="005B66E4" w:rsidRPr="00D65666">
        <w:rPr>
          <w:rFonts w:ascii="Book Antiqua" w:hAnsi="Book Antiqua" w:cstheme="minorHAnsi"/>
          <w:szCs w:val="40"/>
          <w:vertAlign w:val="superscript"/>
        </w:rPr>
        <w:t>-2</w:t>
      </w:r>
      <w:r w:rsidRPr="00460AFF">
        <w:rPr>
          <w:rFonts w:ascii="Book Antiqua" w:hAnsi="Book Antiqua" w:cstheme="minorHAnsi"/>
          <w:szCs w:val="40"/>
        </w:rPr>
        <w:t>. Se observa la presencia de picos correspondientes a Co</w:t>
      </w:r>
      <w:r w:rsidRPr="00460AFF">
        <w:rPr>
          <w:rFonts w:ascii="Book Antiqua" w:hAnsi="Book Antiqua" w:cstheme="minorHAnsi"/>
          <w:szCs w:val="40"/>
          <w:vertAlign w:val="subscript"/>
        </w:rPr>
        <w:t>3</w:t>
      </w:r>
      <w:r w:rsidRPr="00460AFF">
        <w:rPr>
          <w:rFonts w:ascii="Book Antiqua" w:hAnsi="Book Antiqua" w:cstheme="minorHAnsi"/>
          <w:szCs w:val="40"/>
        </w:rPr>
        <w:t>O</w:t>
      </w:r>
      <w:r w:rsidRPr="00460AFF">
        <w:rPr>
          <w:rFonts w:ascii="Book Antiqua" w:hAnsi="Book Antiqua" w:cstheme="minorHAnsi"/>
          <w:szCs w:val="40"/>
          <w:vertAlign w:val="subscript"/>
        </w:rPr>
        <w:t>4</w:t>
      </w:r>
      <w:r w:rsidRPr="00460AFF">
        <w:rPr>
          <w:rFonts w:ascii="Book Antiqua" w:hAnsi="Book Antiqua" w:cstheme="minorHAnsi"/>
          <w:szCs w:val="40"/>
        </w:rPr>
        <w:t xml:space="preserve"> </w:t>
      </w:r>
      <w:r w:rsidR="005B66E4">
        <w:rPr>
          <w:rFonts w:ascii="Book Antiqua" w:hAnsi="Book Antiqua" w:cstheme="minorHAnsi"/>
          <w:szCs w:val="40"/>
        </w:rPr>
        <w:t xml:space="preserve">como se mencionó anteriormente. </w:t>
      </w:r>
      <w:r w:rsidRPr="00460AFF">
        <w:rPr>
          <w:rFonts w:ascii="Book Antiqua" w:hAnsi="Book Antiqua" w:cstheme="minorHAnsi"/>
          <w:szCs w:val="40"/>
        </w:rPr>
        <w:t xml:space="preserve"> </w:t>
      </w:r>
    </w:p>
    <w:p w14:paraId="16A0CAA4" w14:textId="77777777" w:rsidR="007D7575" w:rsidRDefault="007D7575" w:rsidP="009E2A76">
      <w:pPr>
        <w:spacing w:after="0" w:line="276" w:lineRule="auto"/>
        <w:jc w:val="both"/>
        <w:rPr>
          <w:rFonts w:ascii="Book Antiqua" w:hAnsi="Book Antiqua" w:cstheme="minorHAnsi"/>
          <w:szCs w:val="40"/>
        </w:rPr>
      </w:pPr>
    </w:p>
    <w:p w14:paraId="318AA981" w14:textId="23CEC09E" w:rsidR="00191AD1" w:rsidRDefault="00141CF4" w:rsidP="009E2A76">
      <w:pPr>
        <w:spacing w:after="0" w:line="276" w:lineRule="auto"/>
        <w:jc w:val="both"/>
        <w:rPr>
          <w:rFonts w:ascii="Book Antiqua" w:hAnsi="Book Antiqua" w:cstheme="minorHAnsi"/>
          <w:szCs w:val="40"/>
        </w:rPr>
      </w:pPr>
      <w:r>
        <w:rPr>
          <w:rFonts w:ascii="Book Antiqua" w:hAnsi="Book Antiqua" w:cstheme="minorHAnsi"/>
          <w:szCs w:val="40"/>
        </w:rPr>
        <w:t>Según lo observado por ésta técnica de caracterización, se aprecia que los catalizadores Al</w:t>
      </w:r>
      <w:r w:rsidRPr="00141CF4">
        <w:rPr>
          <w:rFonts w:ascii="Book Antiqua" w:hAnsi="Book Antiqua" w:cstheme="minorHAnsi"/>
          <w:szCs w:val="40"/>
          <w:vertAlign w:val="subscript"/>
        </w:rPr>
        <w:t>2</w:t>
      </w:r>
      <w:r>
        <w:rPr>
          <w:rFonts w:ascii="Book Antiqua" w:hAnsi="Book Antiqua" w:cstheme="minorHAnsi"/>
          <w:szCs w:val="40"/>
        </w:rPr>
        <w:t>O</w:t>
      </w:r>
      <w:r w:rsidRPr="00141CF4">
        <w:rPr>
          <w:rFonts w:ascii="Book Antiqua" w:hAnsi="Book Antiqua" w:cstheme="minorHAnsi"/>
          <w:szCs w:val="40"/>
          <w:vertAlign w:val="subscript"/>
        </w:rPr>
        <w:t>3</w:t>
      </w:r>
      <w:r>
        <w:rPr>
          <w:rFonts w:ascii="Book Antiqua" w:hAnsi="Book Antiqua" w:cstheme="minorHAnsi"/>
          <w:szCs w:val="40"/>
        </w:rPr>
        <w:t>-MgO y Al</w:t>
      </w:r>
      <w:r w:rsidRPr="00141CF4">
        <w:rPr>
          <w:rFonts w:ascii="Book Antiqua" w:hAnsi="Book Antiqua" w:cstheme="minorHAnsi"/>
          <w:szCs w:val="40"/>
          <w:vertAlign w:val="subscript"/>
        </w:rPr>
        <w:t>2</w:t>
      </w:r>
      <w:r>
        <w:rPr>
          <w:rFonts w:ascii="Book Antiqua" w:hAnsi="Book Antiqua" w:cstheme="minorHAnsi"/>
          <w:szCs w:val="40"/>
        </w:rPr>
        <w:t>O</w:t>
      </w:r>
      <w:r w:rsidRPr="00141CF4">
        <w:rPr>
          <w:rFonts w:ascii="Book Antiqua" w:hAnsi="Book Antiqua" w:cstheme="minorHAnsi"/>
          <w:szCs w:val="40"/>
          <w:vertAlign w:val="subscript"/>
        </w:rPr>
        <w:t>3</w:t>
      </w:r>
      <w:r>
        <w:rPr>
          <w:rFonts w:ascii="Book Antiqua" w:hAnsi="Book Antiqua" w:cstheme="minorHAnsi"/>
          <w:szCs w:val="40"/>
        </w:rPr>
        <w:t>-MgO-K</w:t>
      </w:r>
      <w:r w:rsidRPr="00141CF4">
        <w:rPr>
          <w:rFonts w:ascii="Book Antiqua" w:hAnsi="Book Antiqua" w:cstheme="minorHAnsi"/>
          <w:szCs w:val="40"/>
          <w:vertAlign w:val="subscript"/>
        </w:rPr>
        <w:t>2</w:t>
      </w:r>
      <w:r>
        <w:rPr>
          <w:rFonts w:ascii="Book Antiqua" w:hAnsi="Book Antiqua" w:cstheme="minorHAnsi"/>
          <w:szCs w:val="40"/>
        </w:rPr>
        <w:t>O existe una mayor cantidad de especies octaédricas que en el catalizador</w:t>
      </w:r>
      <w:r w:rsidR="005A04B1">
        <w:rPr>
          <w:rFonts w:ascii="Book Antiqua" w:hAnsi="Book Antiqua" w:cstheme="minorHAnsi"/>
          <w:szCs w:val="40"/>
        </w:rPr>
        <w:t xml:space="preserve"> de referencia </w:t>
      </w:r>
      <w:r>
        <w:rPr>
          <w:rFonts w:ascii="Book Antiqua" w:hAnsi="Book Antiqua" w:cstheme="minorHAnsi"/>
          <w:szCs w:val="40"/>
        </w:rPr>
        <w:t xml:space="preserve">de alúmina. </w:t>
      </w:r>
    </w:p>
    <w:tbl>
      <w:tblPr>
        <w:tblStyle w:val="Tablaconcuadrcula"/>
        <w:tblpPr w:leftFromText="141" w:rightFromText="141" w:vertAnchor="text" w:horzAnchor="margin" w:tblpY="-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4"/>
        <w:gridCol w:w="4414"/>
      </w:tblGrid>
      <w:tr w:rsidR="007D7575" w14:paraId="34495A17" w14:textId="77777777" w:rsidTr="00191AD1">
        <w:tc>
          <w:tcPr>
            <w:tcW w:w="4414" w:type="dxa"/>
          </w:tcPr>
          <w:p w14:paraId="2F958EFC" w14:textId="77777777" w:rsidR="007D7575" w:rsidRDefault="00191AD1" w:rsidP="007D7575">
            <w:pPr>
              <w:spacing w:line="276" w:lineRule="auto"/>
              <w:jc w:val="both"/>
              <w:rPr>
                <w:rFonts w:ascii="Book Antiqua" w:hAnsi="Book Antiqua" w:cstheme="minorHAnsi"/>
                <w:szCs w:val="40"/>
              </w:rPr>
            </w:pPr>
            <w:r>
              <w:rPr>
                <w:rFonts w:ascii="Book Antiqua" w:hAnsi="Book Antiqua" w:cstheme="minorHAnsi"/>
                <w:szCs w:val="40"/>
              </w:rPr>
              <w:t>a</w:t>
            </w:r>
            <w:r w:rsidR="007D7575">
              <w:rPr>
                <w:rFonts w:ascii="Book Antiqua" w:hAnsi="Book Antiqua" w:cstheme="minorHAnsi"/>
                <w:szCs w:val="40"/>
              </w:rPr>
              <w:t>)</w:t>
            </w:r>
          </w:p>
        </w:tc>
        <w:tc>
          <w:tcPr>
            <w:tcW w:w="4414" w:type="dxa"/>
          </w:tcPr>
          <w:p w14:paraId="179B1A36" w14:textId="77777777" w:rsidR="007D7575" w:rsidRDefault="00191AD1" w:rsidP="007D7575">
            <w:pPr>
              <w:spacing w:line="276" w:lineRule="auto"/>
              <w:jc w:val="both"/>
              <w:rPr>
                <w:rFonts w:ascii="Book Antiqua" w:hAnsi="Book Antiqua" w:cstheme="minorHAnsi"/>
                <w:szCs w:val="40"/>
              </w:rPr>
            </w:pPr>
            <w:r>
              <w:rPr>
                <w:rFonts w:ascii="Book Antiqua" w:hAnsi="Book Antiqua" w:cstheme="minorHAnsi"/>
                <w:szCs w:val="40"/>
              </w:rPr>
              <w:t>b</w:t>
            </w:r>
            <w:r w:rsidR="007D7575">
              <w:rPr>
                <w:rFonts w:ascii="Book Antiqua" w:hAnsi="Book Antiqua" w:cstheme="minorHAnsi"/>
                <w:szCs w:val="40"/>
              </w:rPr>
              <w:t>)</w:t>
            </w:r>
          </w:p>
        </w:tc>
      </w:tr>
      <w:tr w:rsidR="00191AD1" w:rsidRPr="00191AD1" w14:paraId="0A7B6B8B" w14:textId="77777777" w:rsidTr="00191AD1">
        <w:tc>
          <w:tcPr>
            <w:tcW w:w="4414" w:type="dxa"/>
          </w:tcPr>
          <w:p w14:paraId="7D120157" w14:textId="77777777" w:rsidR="007D7575" w:rsidRPr="00191AD1" w:rsidRDefault="009B5352" w:rsidP="00191AD1">
            <w:pPr>
              <w:spacing w:line="276" w:lineRule="auto"/>
              <w:jc w:val="both"/>
              <w:rPr>
                <w:rFonts w:ascii="Book Antiqua" w:hAnsi="Book Antiqua" w:cstheme="minorHAnsi"/>
              </w:rPr>
            </w:pPr>
            <w:r w:rsidRPr="00191AD1">
              <w:rPr>
                <w:rFonts w:ascii="Book Antiqua" w:hAnsi="Book Antiqua"/>
              </w:rPr>
              <w:object w:dxaOrig="4759" w:dyaOrig="6733" w14:anchorId="7AEF2EB7">
                <v:shape id="_x0000_i1051" type="#_x0000_t75" style="width:214.1pt;height:175.95pt" o:ole="">
                  <v:imagedata r:id="rId106" o:title="" croptop="11497f" cropbottom="28410f" cropleft="8435f" cropright="6368f"/>
                </v:shape>
                <o:OLEObject Type="Embed" ProgID="Origin50.Graph" ShapeID="_x0000_i1051" DrawAspect="Content" ObjectID="_1623766145" r:id="rId107"/>
              </w:object>
            </w:r>
          </w:p>
        </w:tc>
        <w:tc>
          <w:tcPr>
            <w:tcW w:w="4414" w:type="dxa"/>
          </w:tcPr>
          <w:p w14:paraId="36CA5068" w14:textId="77777777" w:rsidR="007D7575" w:rsidRPr="00191AD1" w:rsidRDefault="009B5352" w:rsidP="00191AD1">
            <w:pPr>
              <w:spacing w:line="276" w:lineRule="auto"/>
              <w:jc w:val="both"/>
              <w:rPr>
                <w:rFonts w:ascii="Book Antiqua" w:hAnsi="Book Antiqua" w:cstheme="minorHAnsi"/>
              </w:rPr>
            </w:pPr>
            <w:r w:rsidRPr="00191AD1">
              <w:rPr>
                <w:rFonts w:ascii="Book Antiqua" w:hAnsi="Book Antiqua" w:cstheme="minorHAnsi"/>
              </w:rPr>
              <w:object w:dxaOrig="4763" w:dyaOrig="6735" w14:anchorId="44E00BD4">
                <v:shape id="_x0000_i1052" type="#_x0000_t75" style="width:3in;height:178.45pt" o:ole="">
                  <v:imagedata r:id="rId108" o:title="" croptop="10709f" cropbottom="28537f" cropleft="7092f" cropright="6529f"/>
                </v:shape>
                <o:OLEObject Type="Embed" ProgID="Origin50.Graph" ShapeID="_x0000_i1052" DrawAspect="Content" ObjectID="_1623766146" r:id="rId109"/>
              </w:object>
            </w:r>
          </w:p>
        </w:tc>
      </w:tr>
    </w:tbl>
    <w:p w14:paraId="3BD96B18" w14:textId="77777777" w:rsidR="007D7575" w:rsidRPr="00191AD1" w:rsidRDefault="00191AD1" w:rsidP="00191AD1">
      <w:pPr>
        <w:pStyle w:val="Descripcin"/>
        <w:spacing w:after="0" w:line="276" w:lineRule="auto"/>
        <w:rPr>
          <w:rFonts w:ascii="Book Antiqua" w:hAnsi="Book Antiqua" w:cstheme="minorHAnsi"/>
          <w:color w:val="auto"/>
          <w:sz w:val="22"/>
          <w:szCs w:val="22"/>
        </w:rPr>
      </w:pPr>
      <w:bookmarkStart w:id="139" w:name="_Toc9262051"/>
      <w:r w:rsidRPr="00191AD1">
        <w:rPr>
          <w:rFonts w:ascii="Book Antiqua" w:hAnsi="Book Antiqua"/>
          <w:color w:val="auto"/>
          <w:sz w:val="22"/>
          <w:szCs w:val="22"/>
        </w:rPr>
        <w:lastRenderedPageBreak/>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21</w:t>
      </w:r>
      <w:r w:rsidR="006800A6">
        <w:rPr>
          <w:rFonts w:ascii="Book Antiqua" w:hAnsi="Book Antiqua"/>
          <w:color w:val="auto"/>
          <w:sz w:val="22"/>
          <w:szCs w:val="22"/>
        </w:rPr>
        <w:fldChar w:fldCharType="end"/>
      </w:r>
      <w:r w:rsidRPr="00191AD1">
        <w:rPr>
          <w:rFonts w:ascii="Book Antiqua" w:hAnsi="Book Antiqua"/>
          <w:color w:val="auto"/>
          <w:sz w:val="22"/>
          <w:szCs w:val="22"/>
        </w:rPr>
        <w:t xml:space="preserve"> Deconvolución de Espectros Raman de CoMoW/Al</w:t>
      </w:r>
      <w:r w:rsidRPr="00191AD1">
        <w:rPr>
          <w:rFonts w:ascii="Book Antiqua" w:hAnsi="Book Antiqua"/>
          <w:color w:val="auto"/>
          <w:sz w:val="22"/>
          <w:szCs w:val="22"/>
          <w:vertAlign w:val="subscript"/>
        </w:rPr>
        <w:t>2</w:t>
      </w:r>
      <w:r w:rsidRPr="00191AD1">
        <w:rPr>
          <w:rFonts w:ascii="Book Antiqua" w:hAnsi="Book Antiqua"/>
          <w:color w:val="auto"/>
          <w:sz w:val="22"/>
          <w:szCs w:val="22"/>
        </w:rPr>
        <w:t>O</w:t>
      </w:r>
      <w:r w:rsidRPr="00191AD1">
        <w:rPr>
          <w:rFonts w:ascii="Book Antiqua" w:hAnsi="Book Antiqua"/>
          <w:color w:val="auto"/>
          <w:sz w:val="22"/>
          <w:szCs w:val="22"/>
          <w:vertAlign w:val="subscript"/>
        </w:rPr>
        <w:t>3</w:t>
      </w:r>
      <w:r w:rsidRPr="00191AD1">
        <w:rPr>
          <w:rFonts w:ascii="Book Antiqua" w:hAnsi="Book Antiqua"/>
          <w:color w:val="auto"/>
          <w:sz w:val="22"/>
          <w:szCs w:val="22"/>
        </w:rPr>
        <w:t>-MgO-K</w:t>
      </w:r>
      <w:r w:rsidRPr="00191AD1">
        <w:rPr>
          <w:rFonts w:ascii="Book Antiqua" w:hAnsi="Book Antiqua"/>
          <w:color w:val="auto"/>
          <w:sz w:val="22"/>
          <w:szCs w:val="22"/>
          <w:vertAlign w:val="subscript"/>
        </w:rPr>
        <w:t>2</w:t>
      </w:r>
      <w:r w:rsidRPr="00191AD1">
        <w:rPr>
          <w:rFonts w:ascii="Book Antiqua" w:hAnsi="Book Antiqua"/>
          <w:color w:val="auto"/>
          <w:sz w:val="22"/>
          <w:szCs w:val="22"/>
        </w:rPr>
        <w:t>O: a) 250-450 nm, b) 750-1000 nm</w:t>
      </w:r>
      <w:bookmarkEnd w:id="139"/>
    </w:p>
    <w:p w14:paraId="3673FB5D" w14:textId="77777777" w:rsidR="007567AB" w:rsidRDefault="007567AB" w:rsidP="00166B53">
      <w:pPr>
        <w:spacing w:after="0" w:line="276" w:lineRule="auto"/>
        <w:jc w:val="both"/>
        <w:rPr>
          <w:rFonts w:ascii="Book Antiqua" w:eastAsiaTheme="minorHAnsi" w:hAnsi="Book Antiqua" w:cs="AdvTTd3e3db0f"/>
        </w:rPr>
      </w:pPr>
    </w:p>
    <w:p w14:paraId="1A7F019E" w14:textId="77777777" w:rsidR="00191AD1" w:rsidRDefault="00191AD1" w:rsidP="00191AD1">
      <w:pPr>
        <w:spacing w:after="0" w:line="276" w:lineRule="auto"/>
        <w:jc w:val="both"/>
        <w:rPr>
          <w:rFonts w:ascii="Book Antiqua" w:eastAsiaTheme="minorHAnsi" w:hAnsi="Book Antiqua" w:cs="AdvTTd3e3db0f"/>
        </w:rPr>
      </w:pPr>
    </w:p>
    <w:p w14:paraId="156DD448" w14:textId="77777777" w:rsidR="00411307" w:rsidRDefault="000F7D99" w:rsidP="00191AD1">
      <w:pPr>
        <w:pStyle w:val="Ttulo4"/>
      </w:pPr>
      <w:bookmarkStart w:id="140" w:name="_Toc13144077"/>
      <w:r>
        <w:t>Espectroscopía U</w:t>
      </w:r>
      <w:r w:rsidR="00463F4D">
        <w:t>ltravioleta-Visible</w:t>
      </w:r>
      <w:bookmarkEnd w:id="140"/>
      <w:r w:rsidR="00873EDF">
        <w:t xml:space="preserve"> </w:t>
      </w:r>
    </w:p>
    <w:p w14:paraId="31758561" w14:textId="1BFB09AB" w:rsidR="000F7D99" w:rsidRDefault="000F7D99" w:rsidP="000F7D99">
      <w:pPr>
        <w:spacing w:after="0" w:line="276" w:lineRule="auto"/>
        <w:jc w:val="both"/>
        <w:rPr>
          <w:rFonts w:ascii="Book Antiqua" w:hAnsi="Book Antiqua"/>
        </w:rPr>
      </w:pPr>
      <w:r>
        <w:rPr>
          <w:rFonts w:ascii="Book Antiqua" w:hAnsi="Book Antiqua"/>
        </w:rPr>
        <w:t xml:space="preserve">Los espectros obtenidos de los catalizadores </w:t>
      </w:r>
      <w:r w:rsidRPr="000F7D99">
        <w:rPr>
          <w:rFonts w:ascii="Book Antiqua" w:hAnsi="Book Antiqua"/>
        </w:rPr>
        <w:t xml:space="preserve">muestran dos bandas principales: la </w:t>
      </w:r>
      <w:r>
        <w:rPr>
          <w:rFonts w:ascii="Book Antiqua" w:hAnsi="Book Antiqua"/>
        </w:rPr>
        <w:t xml:space="preserve">primera </w:t>
      </w:r>
      <w:r w:rsidRPr="000F7D99">
        <w:rPr>
          <w:rFonts w:ascii="Book Antiqua" w:hAnsi="Book Antiqua"/>
        </w:rPr>
        <w:t>se encuentra en los 250–350 nm y l</w:t>
      </w:r>
      <w:r w:rsidR="00E655CE">
        <w:rPr>
          <w:rFonts w:ascii="Book Antiqua" w:hAnsi="Book Antiqua"/>
        </w:rPr>
        <w:t>a segunda banda está en el intervalo</w:t>
      </w:r>
      <w:r w:rsidRPr="000F7D99">
        <w:rPr>
          <w:rFonts w:ascii="Book Antiqua" w:hAnsi="Book Antiqua"/>
        </w:rPr>
        <w:t xml:space="preserve"> de 460–700 nm</w:t>
      </w:r>
      <w:r w:rsidR="003C7F31">
        <w:rPr>
          <w:rFonts w:ascii="Book Antiqua" w:hAnsi="Book Antiqua"/>
        </w:rPr>
        <w:t xml:space="preserve"> (Figura </w:t>
      </w:r>
      <w:r w:rsidR="007006F0" w:rsidRPr="007006F0">
        <w:rPr>
          <w:rFonts w:ascii="Book Antiqua" w:hAnsi="Book Antiqua"/>
        </w:rPr>
        <w:t>6.22</w:t>
      </w:r>
      <w:r w:rsidR="003C7F31">
        <w:rPr>
          <w:rFonts w:ascii="Book Antiqua" w:hAnsi="Book Antiqua"/>
        </w:rPr>
        <w:t>)</w:t>
      </w:r>
      <w:r w:rsidRPr="000F7D99">
        <w:rPr>
          <w:rFonts w:ascii="Book Antiqua" w:hAnsi="Book Antiqua"/>
        </w:rPr>
        <w:t xml:space="preserve">. </w:t>
      </w:r>
    </w:p>
    <w:p w14:paraId="048AAF10" w14:textId="77777777" w:rsidR="000F7D99" w:rsidRDefault="000F7D99" w:rsidP="000F7D99">
      <w:pPr>
        <w:spacing w:after="0" w:line="276" w:lineRule="auto"/>
        <w:jc w:val="both"/>
        <w:rPr>
          <w:rFonts w:ascii="Book Antiqua" w:hAnsi="Book Antiqua"/>
        </w:rPr>
      </w:pPr>
    </w:p>
    <w:p w14:paraId="576A9D9A" w14:textId="2193571C" w:rsidR="00191AD1" w:rsidRDefault="00081E0A" w:rsidP="00191AD1">
      <w:pPr>
        <w:spacing w:after="0" w:line="276" w:lineRule="auto"/>
        <w:jc w:val="both"/>
        <w:rPr>
          <w:rFonts w:ascii="Book Antiqua" w:hAnsi="Book Antiqua"/>
        </w:rPr>
      </w:pPr>
      <w:r>
        <w:rPr>
          <w:rFonts w:ascii="Book Antiqua" w:hAnsi="Book Antiqua"/>
        </w:rPr>
        <w:t>L</w:t>
      </w:r>
      <w:r w:rsidR="005F1319">
        <w:rPr>
          <w:rFonts w:ascii="Book Antiqua" w:hAnsi="Book Antiqua"/>
        </w:rPr>
        <w:t>a banda</w:t>
      </w:r>
      <w:r w:rsidR="00191AD1" w:rsidRPr="000F7D99">
        <w:rPr>
          <w:rFonts w:ascii="Book Antiqua" w:hAnsi="Book Antiqua"/>
        </w:rPr>
        <w:t xml:space="preserve"> en la región de men</w:t>
      </w:r>
      <w:r w:rsidR="005F7F75">
        <w:rPr>
          <w:rFonts w:ascii="Book Antiqua" w:hAnsi="Book Antiqua"/>
        </w:rPr>
        <w:t xml:space="preserve">or longitud de onda, </w:t>
      </w:r>
      <w:r w:rsidR="00F17886">
        <w:rPr>
          <w:rFonts w:ascii="Book Antiqua" w:hAnsi="Book Antiqua"/>
        </w:rPr>
        <w:t>encontrada</w:t>
      </w:r>
      <w:r w:rsidR="00141CF4">
        <w:rPr>
          <w:rFonts w:ascii="Book Antiqua" w:hAnsi="Book Antiqua"/>
        </w:rPr>
        <w:t xml:space="preserve"> a 268</w:t>
      </w:r>
      <w:r w:rsidR="00F17886">
        <w:rPr>
          <w:rFonts w:ascii="Book Antiqua" w:hAnsi="Book Antiqua"/>
        </w:rPr>
        <w:t xml:space="preserve"> nm</w:t>
      </w:r>
      <w:r w:rsidR="00141CF4">
        <w:rPr>
          <w:rFonts w:ascii="Book Antiqua" w:hAnsi="Book Antiqua"/>
        </w:rPr>
        <w:t xml:space="preserve"> </w:t>
      </w:r>
      <w:r w:rsidR="00F17886">
        <w:rPr>
          <w:rFonts w:ascii="Book Antiqua" w:hAnsi="Book Antiqua"/>
        </w:rPr>
        <w:t>se debe a</w:t>
      </w:r>
      <w:r w:rsidR="00191AD1">
        <w:rPr>
          <w:rFonts w:ascii="Book Antiqua" w:hAnsi="Book Antiqua"/>
        </w:rPr>
        <w:t xml:space="preserve"> Mo o</w:t>
      </w:r>
      <w:r w:rsidR="00191AD1" w:rsidRPr="000F7D99">
        <w:rPr>
          <w:rFonts w:ascii="Book Antiqua" w:hAnsi="Book Antiqua"/>
        </w:rPr>
        <w:t xml:space="preserve"> W en coordinación tetraédrica (</w:t>
      </w:r>
      <w:proofErr w:type="spellStart"/>
      <w:r w:rsidR="00191AD1" w:rsidRPr="000F7D99">
        <w:rPr>
          <w:rFonts w:ascii="Book Antiqua" w:hAnsi="Book Antiqua"/>
        </w:rPr>
        <w:t>Mo</w:t>
      </w:r>
      <w:r w:rsidR="00191AD1" w:rsidRPr="003C7F31">
        <w:rPr>
          <w:rFonts w:ascii="Book Antiqua" w:hAnsi="Book Antiqua"/>
          <w:vertAlign w:val="subscript"/>
        </w:rPr>
        <w:t>T</w:t>
      </w:r>
      <w:proofErr w:type="spellEnd"/>
      <w:r w:rsidR="00191AD1">
        <w:rPr>
          <w:rFonts w:ascii="Book Antiqua" w:hAnsi="Book Antiqua"/>
        </w:rPr>
        <w:t>/</w:t>
      </w:r>
      <w:r w:rsidR="00191AD1" w:rsidRPr="000F7D99">
        <w:rPr>
          <w:rFonts w:ascii="Book Antiqua" w:hAnsi="Book Antiqua"/>
        </w:rPr>
        <w:t>W</w:t>
      </w:r>
      <w:r w:rsidR="00191AD1" w:rsidRPr="003C7F31">
        <w:rPr>
          <w:rFonts w:ascii="Book Antiqua" w:hAnsi="Book Antiqua"/>
          <w:vertAlign w:val="subscript"/>
        </w:rPr>
        <w:t>T</w:t>
      </w:r>
      <w:r w:rsidR="00191AD1">
        <w:rPr>
          <w:rFonts w:ascii="Book Antiqua" w:hAnsi="Book Antiqua"/>
        </w:rPr>
        <w:t xml:space="preserve">), debida a especies </w:t>
      </w:r>
      <w:proofErr w:type="gramStart"/>
      <w:r w:rsidR="00191AD1">
        <w:rPr>
          <w:rFonts w:ascii="Book Antiqua" w:hAnsi="Book Antiqua"/>
        </w:rPr>
        <w:t>W(</w:t>
      </w:r>
      <w:proofErr w:type="gramEnd"/>
      <w:r w:rsidR="00191AD1">
        <w:rPr>
          <w:rFonts w:ascii="Book Antiqua" w:hAnsi="Book Antiqua"/>
        </w:rPr>
        <w:t>Mo)</w:t>
      </w:r>
      <w:r w:rsidR="00191AD1" w:rsidRPr="000F7D99">
        <w:rPr>
          <w:rFonts w:ascii="Book Antiqua" w:hAnsi="Book Antiqua"/>
        </w:rPr>
        <w:t>O</w:t>
      </w:r>
      <w:r w:rsidR="00191AD1" w:rsidRPr="00AD7021">
        <w:rPr>
          <w:rFonts w:ascii="Book Antiqua" w:hAnsi="Book Antiqua"/>
          <w:vertAlign w:val="subscript"/>
        </w:rPr>
        <w:t>4</w:t>
      </w:r>
      <w:r w:rsidR="00191AD1" w:rsidRPr="00AD7021">
        <w:rPr>
          <w:rFonts w:ascii="Book Antiqua" w:hAnsi="Book Antiqua"/>
          <w:vertAlign w:val="superscript"/>
        </w:rPr>
        <w:t>2−</w:t>
      </w:r>
      <w:r w:rsidR="00191AD1" w:rsidRPr="000F7D99">
        <w:rPr>
          <w:rFonts w:ascii="Book Antiqua" w:hAnsi="Book Antiqua"/>
        </w:rPr>
        <w:t xml:space="preserve">. La banda en la región de mayor longitud de onda </w:t>
      </w:r>
      <w:r w:rsidR="00141CF4">
        <w:rPr>
          <w:rFonts w:ascii="Book Antiqua" w:hAnsi="Book Antiqua"/>
        </w:rPr>
        <w:t xml:space="preserve"> (300 nm) </w:t>
      </w:r>
      <w:r w:rsidR="00191AD1" w:rsidRPr="000F7D99">
        <w:rPr>
          <w:rFonts w:ascii="Book Antiqua" w:hAnsi="Book Antiqua"/>
        </w:rPr>
        <w:t xml:space="preserve">se asigna </w:t>
      </w:r>
      <w:r w:rsidR="00F17886">
        <w:rPr>
          <w:rFonts w:ascii="Book Antiqua" w:hAnsi="Book Antiqua"/>
        </w:rPr>
        <w:t xml:space="preserve">a </w:t>
      </w:r>
      <w:r w:rsidR="00191AD1" w:rsidRPr="000F7D99">
        <w:rPr>
          <w:rFonts w:ascii="Book Antiqua" w:hAnsi="Book Antiqua"/>
        </w:rPr>
        <w:t>Mo</w:t>
      </w:r>
      <w:r w:rsidR="00191AD1" w:rsidRPr="00AD7021">
        <w:rPr>
          <w:rFonts w:ascii="Book Antiqua" w:hAnsi="Book Antiqua"/>
          <w:vertAlign w:val="superscript"/>
        </w:rPr>
        <w:t>6+</w:t>
      </w:r>
      <w:r w:rsidR="00191AD1">
        <w:rPr>
          <w:rFonts w:ascii="Book Antiqua" w:hAnsi="Book Antiqua"/>
        </w:rPr>
        <w:t xml:space="preserve"> </w:t>
      </w:r>
      <w:r w:rsidR="00191AD1" w:rsidRPr="000F7D99">
        <w:rPr>
          <w:rFonts w:ascii="Book Antiqua" w:hAnsi="Book Antiqua"/>
        </w:rPr>
        <w:t>(W</w:t>
      </w:r>
      <w:r w:rsidR="00191AD1" w:rsidRPr="00AD7021">
        <w:rPr>
          <w:rFonts w:ascii="Book Antiqua" w:hAnsi="Book Antiqua"/>
          <w:vertAlign w:val="superscript"/>
        </w:rPr>
        <w:t>6+</w:t>
      </w:r>
      <w:r w:rsidR="00191AD1" w:rsidRPr="000F7D99">
        <w:rPr>
          <w:rFonts w:ascii="Book Antiqua" w:hAnsi="Book Antiqua"/>
        </w:rPr>
        <w:t xml:space="preserve">) </w:t>
      </w:r>
      <w:proofErr w:type="spellStart"/>
      <w:r w:rsidR="00191AD1">
        <w:rPr>
          <w:rFonts w:ascii="Book Antiqua" w:hAnsi="Book Antiqua"/>
        </w:rPr>
        <w:t>on</w:t>
      </w:r>
      <w:proofErr w:type="spellEnd"/>
      <w:r w:rsidR="00191AD1">
        <w:rPr>
          <w:rFonts w:ascii="Book Antiqua" w:hAnsi="Book Antiqua"/>
        </w:rPr>
        <w:t xml:space="preserve"> </w:t>
      </w:r>
      <w:r w:rsidR="00191AD1" w:rsidRPr="000F7D99">
        <w:rPr>
          <w:rFonts w:ascii="Book Antiqua" w:hAnsi="Book Antiqua"/>
        </w:rPr>
        <w:t>coordinación octaédrica (</w:t>
      </w:r>
      <w:proofErr w:type="spellStart"/>
      <w:r w:rsidR="00191AD1" w:rsidRPr="000F7D99">
        <w:rPr>
          <w:rFonts w:ascii="Book Antiqua" w:hAnsi="Book Antiqua"/>
        </w:rPr>
        <w:t>Mo</w:t>
      </w:r>
      <w:r w:rsidR="00191AD1" w:rsidRPr="00AD7021">
        <w:rPr>
          <w:rFonts w:ascii="Book Antiqua" w:hAnsi="Book Antiqua"/>
          <w:vertAlign w:val="subscript"/>
        </w:rPr>
        <w:t>h</w:t>
      </w:r>
      <w:proofErr w:type="spellEnd"/>
      <w:r w:rsidR="00191AD1">
        <w:rPr>
          <w:rFonts w:ascii="Book Antiqua" w:hAnsi="Book Antiqua"/>
        </w:rPr>
        <w:t>/</w:t>
      </w:r>
      <w:proofErr w:type="spellStart"/>
      <w:r w:rsidR="00191AD1" w:rsidRPr="000F7D99">
        <w:rPr>
          <w:rFonts w:ascii="Book Antiqua" w:hAnsi="Book Antiqua"/>
        </w:rPr>
        <w:t>W</w:t>
      </w:r>
      <w:r w:rsidR="00191AD1" w:rsidRPr="00AD7021">
        <w:rPr>
          <w:rFonts w:ascii="Book Antiqua" w:hAnsi="Book Antiqua"/>
          <w:vertAlign w:val="subscript"/>
        </w:rPr>
        <w:t>h</w:t>
      </w:r>
      <w:proofErr w:type="spellEnd"/>
      <w:r w:rsidR="00191AD1">
        <w:rPr>
          <w:rFonts w:ascii="Book Antiqua" w:hAnsi="Book Antiqua"/>
        </w:rPr>
        <w:t>)</w:t>
      </w:r>
      <w:r w:rsidR="00191AD1" w:rsidRPr="000F7D99">
        <w:rPr>
          <w:rFonts w:ascii="Book Antiqua" w:hAnsi="Book Antiqua"/>
        </w:rPr>
        <w:t>, así como a las especies polimérica</w:t>
      </w:r>
      <w:r w:rsidR="00191AD1">
        <w:rPr>
          <w:rFonts w:ascii="Book Antiqua" w:hAnsi="Book Antiqua"/>
        </w:rPr>
        <w:t>s de Mo</w:t>
      </w:r>
      <w:r w:rsidR="00191AD1" w:rsidRPr="000F7D99">
        <w:rPr>
          <w:rFonts w:ascii="Book Antiqua" w:hAnsi="Book Antiqua"/>
        </w:rPr>
        <w:t xml:space="preserve">. </w:t>
      </w:r>
      <w:r w:rsidR="00191AD1">
        <w:rPr>
          <w:rFonts w:ascii="Book Antiqua" w:hAnsi="Book Antiqua"/>
        </w:rPr>
        <w:t xml:space="preserve">Por otro lado, </w:t>
      </w:r>
      <w:r w:rsidR="001529E1">
        <w:rPr>
          <w:rFonts w:ascii="Book Antiqua" w:hAnsi="Book Antiqua"/>
        </w:rPr>
        <w:t xml:space="preserve">la </w:t>
      </w:r>
      <w:r w:rsidR="00191AD1" w:rsidRPr="00AD7021">
        <w:rPr>
          <w:rFonts w:ascii="Book Antiqua" w:hAnsi="Book Antiqua"/>
        </w:rPr>
        <w:t>banda ancha c</w:t>
      </w:r>
      <w:r w:rsidR="00191AD1">
        <w:rPr>
          <w:rFonts w:ascii="Book Antiqua" w:hAnsi="Book Antiqua"/>
        </w:rPr>
        <w:t>entrada a aproximadamente 587</w:t>
      </w:r>
      <w:r w:rsidR="00191AD1" w:rsidRPr="00AD7021">
        <w:rPr>
          <w:rFonts w:ascii="Book Antiqua" w:hAnsi="Book Antiqua"/>
        </w:rPr>
        <w:t xml:space="preserve"> nm puede atribuirse </w:t>
      </w:r>
      <w:r>
        <w:rPr>
          <w:rFonts w:ascii="Book Antiqua" w:hAnsi="Book Antiqua"/>
        </w:rPr>
        <w:t xml:space="preserve">a </w:t>
      </w:r>
      <w:r w:rsidR="00191AD1">
        <w:rPr>
          <w:rFonts w:ascii="Book Antiqua" w:hAnsi="Book Antiqua"/>
        </w:rPr>
        <w:t xml:space="preserve">complejos de Co octaédricos </w:t>
      </w:r>
      <w:sdt>
        <w:sdtPr>
          <w:rPr>
            <w:rFonts w:ascii="Book Antiqua" w:hAnsi="Book Antiqua"/>
          </w:rPr>
          <w:id w:val="484283383"/>
          <w:citation/>
        </w:sdtPr>
        <w:sdtContent>
          <w:r w:rsidR="00191AD1">
            <w:rPr>
              <w:rFonts w:ascii="Book Antiqua" w:hAnsi="Book Antiqua"/>
            </w:rPr>
            <w:fldChar w:fldCharType="begin"/>
          </w:r>
          <w:r w:rsidR="00191AD1">
            <w:rPr>
              <w:rFonts w:ascii="Book Antiqua" w:hAnsi="Book Antiqua"/>
            </w:rPr>
            <w:instrText xml:space="preserve"> CITATION Obe18 \l 2058 </w:instrText>
          </w:r>
          <w:r w:rsidR="00191AD1">
            <w:rPr>
              <w:rFonts w:ascii="Book Antiqua" w:hAnsi="Book Antiqua"/>
            </w:rPr>
            <w:fldChar w:fldCharType="separate"/>
          </w:r>
          <w:r w:rsidR="003D77F7" w:rsidRPr="003D77F7">
            <w:rPr>
              <w:rFonts w:ascii="Book Antiqua" w:hAnsi="Book Antiqua"/>
              <w:noProof/>
            </w:rPr>
            <w:t>(Obeso-Estrella, y otros, 2018)</w:t>
          </w:r>
          <w:r w:rsidR="00191AD1">
            <w:rPr>
              <w:rFonts w:ascii="Book Antiqua" w:hAnsi="Book Antiqua"/>
            </w:rPr>
            <w:fldChar w:fldCharType="end"/>
          </w:r>
        </w:sdtContent>
      </w:sdt>
      <w:r w:rsidR="00191AD1">
        <w:rPr>
          <w:rFonts w:ascii="Book Antiqua" w:hAnsi="Book Antiqua"/>
        </w:rPr>
        <w:t xml:space="preserve">. </w:t>
      </w:r>
    </w:p>
    <w:p w14:paraId="302CFDE7" w14:textId="77777777" w:rsidR="00191AD1" w:rsidRDefault="00191AD1" w:rsidP="000F7D99">
      <w:pPr>
        <w:spacing w:after="0" w:line="276" w:lineRule="auto"/>
        <w:jc w:val="both"/>
        <w:rPr>
          <w:rFonts w:ascii="Book Antiqua" w:hAnsi="Book Antiqua"/>
        </w:rPr>
      </w:pPr>
    </w:p>
    <w:p w14:paraId="49156268" w14:textId="77777777" w:rsidR="005F7F75" w:rsidRDefault="005F7F75" w:rsidP="000F7D99">
      <w:pPr>
        <w:spacing w:after="0" w:line="276" w:lineRule="auto"/>
        <w:jc w:val="both"/>
        <w:rPr>
          <w:rFonts w:ascii="Book Antiqua" w:hAnsi="Book Antiqua"/>
        </w:rPr>
      </w:pPr>
      <w:r>
        <w:rPr>
          <w:rFonts w:ascii="Book Antiqua" w:hAnsi="Book Antiqua"/>
        </w:rPr>
        <w:t>De acuerdo a la intensidad de las bandas mostradas en la Figura 6.22, se observa un aumento en la cantidad de especies octaédricas</w:t>
      </w:r>
      <w:r w:rsidR="00141CF4">
        <w:rPr>
          <w:rFonts w:ascii="Book Antiqua" w:hAnsi="Book Antiqua"/>
        </w:rPr>
        <w:t xml:space="preserve"> para los catalizadores modificados con magnesia y magnesia-potasa, que, después de sulfuradas, pudiera afectar en la accesibilidad de los sitios catalíticamente activos y disminuir la actividad catalítica de éstos materiales.</w:t>
      </w:r>
    </w:p>
    <w:p w14:paraId="546D014D" w14:textId="167FD7EB" w:rsidR="00AD7021" w:rsidRDefault="009B5352" w:rsidP="00AD7021">
      <w:pPr>
        <w:keepNext/>
        <w:spacing w:after="0" w:line="276" w:lineRule="auto"/>
      </w:pPr>
      <w:r>
        <w:object w:dxaOrig="6735" w:dyaOrig="4759" w14:anchorId="6232ACD7">
          <v:shape id="_x0000_i1053" type="#_x0000_t75" style="width:314.9pt;height:252.95pt" o:ole="">
            <v:imagedata r:id="rId110" o:title="" croptop="3811f" cropleft="4944f" cropright="6238f"/>
          </v:shape>
          <o:OLEObject Type="Embed" ProgID="Origin50.Graph" ShapeID="_x0000_i1053" DrawAspect="Content" ObjectID="_1623766147" r:id="rId111"/>
        </w:object>
      </w:r>
    </w:p>
    <w:p w14:paraId="74D7D8C9" w14:textId="77777777" w:rsidR="007C2018" w:rsidRPr="00AD7021" w:rsidRDefault="00AD7021" w:rsidP="00AD7021">
      <w:pPr>
        <w:pStyle w:val="Descripcin"/>
        <w:rPr>
          <w:rFonts w:ascii="Book Antiqua" w:hAnsi="Book Antiqua"/>
          <w:color w:val="auto"/>
          <w:sz w:val="22"/>
          <w:szCs w:val="22"/>
        </w:rPr>
      </w:pPr>
      <w:bookmarkStart w:id="141" w:name="_Toc9262052"/>
      <w:r w:rsidRPr="00AD7021">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22</w:t>
      </w:r>
      <w:r w:rsidR="006800A6">
        <w:rPr>
          <w:rFonts w:ascii="Book Antiqua" w:hAnsi="Book Antiqua"/>
          <w:color w:val="auto"/>
          <w:sz w:val="22"/>
          <w:szCs w:val="22"/>
        </w:rPr>
        <w:fldChar w:fldCharType="end"/>
      </w:r>
      <w:r w:rsidRPr="00AD7021">
        <w:rPr>
          <w:rFonts w:ascii="Book Antiqua" w:hAnsi="Book Antiqua"/>
          <w:color w:val="auto"/>
          <w:sz w:val="22"/>
          <w:szCs w:val="22"/>
        </w:rPr>
        <w:t xml:space="preserve"> Espectros F(R) de Catalizadores</w:t>
      </w:r>
      <w:bookmarkEnd w:id="141"/>
    </w:p>
    <w:p w14:paraId="17A493DA" w14:textId="77777777" w:rsidR="00726BA3" w:rsidRDefault="00726BA3" w:rsidP="000F7D99">
      <w:pPr>
        <w:spacing w:after="0" w:line="276" w:lineRule="auto"/>
        <w:jc w:val="both"/>
        <w:rPr>
          <w:rFonts w:ascii="Book Antiqua" w:hAnsi="Book Antiqua"/>
        </w:rPr>
      </w:pPr>
    </w:p>
    <w:p w14:paraId="5839B32A" w14:textId="1B1C6D8D" w:rsidR="0099733F" w:rsidRDefault="004648CA" w:rsidP="0099733F">
      <w:pPr>
        <w:spacing w:after="0" w:line="276" w:lineRule="auto"/>
        <w:jc w:val="both"/>
        <w:rPr>
          <w:rFonts w:ascii="Book Antiqua" w:hAnsi="Book Antiqua"/>
        </w:rPr>
      </w:pPr>
      <w:r>
        <w:rPr>
          <w:rFonts w:ascii="Book Antiqua" w:hAnsi="Book Antiqua"/>
        </w:rPr>
        <w:t xml:space="preserve">En la Figura </w:t>
      </w:r>
      <w:r w:rsidR="007006F0" w:rsidRPr="007006F0">
        <w:rPr>
          <w:rFonts w:ascii="Book Antiqua" w:hAnsi="Book Antiqua"/>
        </w:rPr>
        <w:t>6.</w:t>
      </w:r>
      <w:r w:rsidR="007006F0">
        <w:rPr>
          <w:rFonts w:ascii="Book Antiqua" w:hAnsi="Book Antiqua"/>
        </w:rPr>
        <w:t>23</w:t>
      </w:r>
      <w:r w:rsidR="00052795">
        <w:rPr>
          <w:rFonts w:ascii="Book Antiqua" w:hAnsi="Book Antiqua"/>
        </w:rPr>
        <w:t xml:space="preserve"> se puede observar la energía de banda prohibida calculada para cada catalizador. Según </w:t>
      </w:r>
      <w:r w:rsidR="0099733F" w:rsidRPr="0099733F">
        <w:rPr>
          <w:rFonts w:ascii="Book Antiqua" w:hAnsi="Book Antiqua"/>
        </w:rPr>
        <w:t>la metodología de los “Vecinos cerca</w:t>
      </w:r>
      <w:r w:rsidR="0099733F">
        <w:rPr>
          <w:rFonts w:ascii="Book Antiqua" w:hAnsi="Book Antiqua"/>
        </w:rPr>
        <w:t xml:space="preserve">nos” descrita por Weber et. </w:t>
      </w:r>
      <w:proofErr w:type="gramStart"/>
      <w:r w:rsidR="0099733F">
        <w:rPr>
          <w:rFonts w:ascii="Book Antiqua" w:hAnsi="Book Antiqua"/>
        </w:rPr>
        <w:t>al</w:t>
      </w:r>
      <w:proofErr w:type="gramEnd"/>
      <w:r w:rsidR="0099733F">
        <w:rPr>
          <w:rFonts w:ascii="Book Antiqua" w:hAnsi="Book Antiqua"/>
        </w:rPr>
        <w:t xml:space="preserve">, la </w:t>
      </w:r>
      <w:r w:rsidR="0099733F">
        <w:rPr>
          <w:rFonts w:ascii="Book Antiqua" w:hAnsi="Book Antiqua"/>
        </w:rPr>
        <w:lastRenderedPageBreak/>
        <w:t>energía de banda prohibida</w:t>
      </w:r>
      <w:r w:rsidR="00052795">
        <w:rPr>
          <w:rFonts w:ascii="Book Antiqua" w:hAnsi="Book Antiqua"/>
        </w:rPr>
        <w:t xml:space="preserve">, se puede relacionar ésta energía con la dispersión de los óxidos metálicos en los catalizadores, considerando que los </w:t>
      </w:r>
      <w:r w:rsidR="00052795" w:rsidRPr="00E13BDE">
        <w:rPr>
          <w:rFonts w:ascii="Book Antiqua" w:hAnsi="Book Antiqua"/>
          <w:i/>
        </w:rPr>
        <w:t>E</w:t>
      </w:r>
      <w:r w:rsidR="00052795" w:rsidRPr="00E13BDE">
        <w:rPr>
          <w:rFonts w:ascii="Book Antiqua" w:hAnsi="Book Antiqua"/>
          <w:i/>
          <w:vertAlign w:val="subscript"/>
        </w:rPr>
        <w:t>g</w:t>
      </w:r>
      <w:r w:rsidR="00052795">
        <w:rPr>
          <w:rFonts w:ascii="Book Antiqua" w:hAnsi="Book Antiqua"/>
        </w:rPr>
        <w:t xml:space="preserve"> bajos</w:t>
      </w:r>
      <w:r w:rsidR="00D86D5B">
        <w:rPr>
          <w:rFonts w:ascii="Book Antiqua" w:hAnsi="Book Antiqua"/>
        </w:rPr>
        <w:t xml:space="preserve"> (&lt;3.5 eV)</w:t>
      </w:r>
      <w:r w:rsidR="00052795">
        <w:rPr>
          <w:rFonts w:ascii="Book Antiqua" w:hAnsi="Book Antiqua"/>
        </w:rPr>
        <w:t xml:space="preserve"> se asocian a la formación de los óxidos en bulto, mientr</w:t>
      </w:r>
      <w:r w:rsidR="00E13BDE">
        <w:rPr>
          <w:rFonts w:ascii="Book Antiqua" w:hAnsi="Book Antiqua"/>
        </w:rPr>
        <w:t xml:space="preserve">as que si el valor de Eg es mayor, puede asociarse con especies aisladas </w:t>
      </w:r>
      <w:sdt>
        <w:sdtPr>
          <w:rPr>
            <w:rFonts w:ascii="Book Antiqua" w:hAnsi="Book Antiqua"/>
          </w:rPr>
          <w:id w:val="-850267230"/>
          <w:citation/>
        </w:sdtPr>
        <w:sdtContent>
          <w:r w:rsidR="00E13BDE">
            <w:rPr>
              <w:rFonts w:ascii="Book Antiqua" w:hAnsi="Book Antiqua"/>
            </w:rPr>
            <w:fldChar w:fldCharType="begin"/>
          </w:r>
          <w:r w:rsidR="00E13BDE">
            <w:rPr>
              <w:rFonts w:ascii="Book Antiqua" w:hAnsi="Book Antiqua"/>
            </w:rPr>
            <w:instrText xml:space="preserve"> CITATION Web95 \l 2058 </w:instrText>
          </w:r>
          <w:r w:rsidR="00E13BDE">
            <w:rPr>
              <w:rFonts w:ascii="Book Antiqua" w:hAnsi="Book Antiqua"/>
            </w:rPr>
            <w:fldChar w:fldCharType="separate"/>
          </w:r>
          <w:r w:rsidR="003D77F7" w:rsidRPr="003D77F7">
            <w:rPr>
              <w:rFonts w:ascii="Book Antiqua" w:hAnsi="Book Antiqua"/>
              <w:noProof/>
            </w:rPr>
            <w:t>(Weber, 1995)</w:t>
          </w:r>
          <w:r w:rsidR="00E13BDE">
            <w:rPr>
              <w:rFonts w:ascii="Book Antiqua" w:hAnsi="Book Antiqua"/>
            </w:rPr>
            <w:fldChar w:fldCharType="end"/>
          </w:r>
        </w:sdtContent>
      </w:sdt>
      <w:r w:rsidR="00E13BDE">
        <w:rPr>
          <w:rFonts w:ascii="Book Antiqua" w:hAnsi="Book Antiqua"/>
        </w:rPr>
        <w:t xml:space="preserve">. </w:t>
      </w:r>
      <w:r w:rsidR="0099733F" w:rsidRPr="0099733F">
        <w:rPr>
          <w:rFonts w:ascii="Book Antiqua" w:hAnsi="Book Antiqua"/>
        </w:rPr>
        <w:t>En nuestro trabajo es importante conocer la energía de banda prohibida de los catalizadores porque con ella podemos definir si la fase activa se dispersó sobre el soporte. Se espera que una fase activa dispersa generaría una mayor cantidad de sitios catalíticamente activos accesibles y esto a su vez podría mejorar la actividad catalítica</w:t>
      </w:r>
    </w:p>
    <w:p w14:paraId="77E08049" w14:textId="77777777" w:rsidR="00E13BDE" w:rsidRDefault="00E13BDE" w:rsidP="000F7D99">
      <w:pPr>
        <w:spacing w:after="0" w:line="276" w:lineRule="auto"/>
        <w:jc w:val="both"/>
        <w:rPr>
          <w:rFonts w:ascii="Book Antiqua" w:hAnsi="Book Antiqua"/>
        </w:rPr>
      </w:pPr>
    </w:p>
    <w:p w14:paraId="7AA6725E" w14:textId="77777777" w:rsidR="004648CA" w:rsidRDefault="00E13BDE" w:rsidP="000F7D99">
      <w:pPr>
        <w:spacing w:after="0" w:line="276" w:lineRule="auto"/>
        <w:jc w:val="both"/>
        <w:rPr>
          <w:rFonts w:ascii="Book Antiqua" w:hAnsi="Book Antiqua"/>
        </w:rPr>
      </w:pPr>
      <w:r>
        <w:rPr>
          <w:rFonts w:ascii="Book Antiqua" w:hAnsi="Book Antiqua"/>
        </w:rPr>
        <w:t xml:space="preserve">El catalizador soportado en alúmina presenta una energía de 3.32 eV, seguido del catalizador soportado en alúmina-magnesia con una </w:t>
      </w:r>
      <w:r w:rsidRPr="00E13BDE">
        <w:rPr>
          <w:rFonts w:ascii="Book Antiqua" w:hAnsi="Book Antiqua"/>
          <w:i/>
        </w:rPr>
        <w:t>E</w:t>
      </w:r>
      <w:r w:rsidRPr="00E13BDE">
        <w:rPr>
          <w:rFonts w:ascii="Book Antiqua" w:hAnsi="Book Antiqua"/>
          <w:i/>
          <w:vertAlign w:val="subscript"/>
        </w:rPr>
        <w:t>g</w:t>
      </w:r>
      <w:r>
        <w:rPr>
          <w:rFonts w:ascii="Book Antiqua" w:hAnsi="Book Antiqua"/>
        </w:rPr>
        <w:t xml:space="preserve"> de 2.28 eV. Finalmente, el catalizador CoMoW/Al</w:t>
      </w:r>
      <w:r w:rsidRPr="00E13BDE">
        <w:rPr>
          <w:rFonts w:ascii="Book Antiqua" w:hAnsi="Book Antiqua"/>
          <w:vertAlign w:val="subscript"/>
        </w:rPr>
        <w:t>2</w:t>
      </w:r>
      <w:r>
        <w:rPr>
          <w:rFonts w:ascii="Book Antiqua" w:hAnsi="Book Antiqua"/>
        </w:rPr>
        <w:t>O</w:t>
      </w:r>
      <w:r w:rsidRPr="00E13BDE">
        <w:rPr>
          <w:rFonts w:ascii="Book Antiqua" w:hAnsi="Book Antiqua"/>
          <w:vertAlign w:val="subscript"/>
        </w:rPr>
        <w:t>3</w:t>
      </w:r>
      <w:r>
        <w:rPr>
          <w:rFonts w:ascii="Book Antiqua" w:hAnsi="Book Antiqua"/>
        </w:rPr>
        <w:t>-MgO-K</w:t>
      </w:r>
      <w:r w:rsidRPr="00E13BDE">
        <w:rPr>
          <w:rFonts w:ascii="Book Antiqua" w:hAnsi="Book Antiqua"/>
          <w:vertAlign w:val="subscript"/>
        </w:rPr>
        <w:t>2</w:t>
      </w:r>
      <w:r>
        <w:rPr>
          <w:rFonts w:ascii="Book Antiqua" w:hAnsi="Book Antiqua"/>
        </w:rPr>
        <w:t xml:space="preserve">O presenta una energía de 2.17 eV, demostrando que éste catalizador no presentó una buena dispersión de las fases activas. En general, se mostró que la disminución de la acidez de los soportes condujo a una mayor aglomeración de las fases activas, lo cual afectó su comportamiento respecto a la actividad catalítica </w:t>
      </w:r>
    </w:p>
    <w:p w14:paraId="5E7E781B" w14:textId="77777777" w:rsidR="00411307" w:rsidRDefault="00411307" w:rsidP="009E2A76">
      <w:pPr>
        <w:spacing w:after="0" w:line="276" w:lineRule="auto"/>
      </w:pPr>
    </w:p>
    <w:p w14:paraId="34D29CAB" w14:textId="77777777" w:rsidR="00117D69" w:rsidRDefault="00D84FE2" w:rsidP="00117D69">
      <w:pPr>
        <w:keepNext/>
        <w:spacing w:after="0" w:line="276" w:lineRule="auto"/>
      </w:pPr>
      <w:r w:rsidRPr="00E13BDE">
        <w:object w:dxaOrig="6735" w:dyaOrig="4759" w14:anchorId="4D1D925D">
          <v:shape id="_x0000_i1054" type="#_x0000_t75" style="width:299.9pt;height:208.5pt" o:ole="">
            <v:imagedata r:id="rId112" o:title="" croptop="5240f" cropbottom="2916f" cropright="7007f"/>
          </v:shape>
          <o:OLEObject Type="Embed" ProgID="Origin50.Graph" ShapeID="_x0000_i1054" DrawAspect="Content" ObjectID="_1623766148" r:id="rId113"/>
        </w:object>
      </w:r>
    </w:p>
    <w:p w14:paraId="0ED12570" w14:textId="77777777" w:rsidR="00117D69" w:rsidRPr="00117D69" w:rsidRDefault="00117D69" w:rsidP="00117D69">
      <w:pPr>
        <w:pStyle w:val="Descripcin"/>
        <w:spacing w:after="0" w:line="276" w:lineRule="auto"/>
        <w:rPr>
          <w:rFonts w:ascii="Book Antiqua" w:hAnsi="Book Antiqua"/>
          <w:sz w:val="22"/>
          <w:szCs w:val="22"/>
        </w:rPr>
      </w:pPr>
      <w:bookmarkStart w:id="142" w:name="_Toc9262053"/>
      <w:r w:rsidRPr="00117D69">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23</w:t>
      </w:r>
      <w:r w:rsidR="006800A6">
        <w:rPr>
          <w:rFonts w:ascii="Book Antiqua" w:hAnsi="Book Antiqua"/>
          <w:color w:val="auto"/>
          <w:sz w:val="22"/>
          <w:szCs w:val="22"/>
        </w:rPr>
        <w:fldChar w:fldCharType="end"/>
      </w:r>
      <w:r w:rsidRPr="00117D69">
        <w:rPr>
          <w:rFonts w:ascii="Book Antiqua" w:hAnsi="Book Antiqua"/>
          <w:color w:val="auto"/>
          <w:sz w:val="22"/>
          <w:szCs w:val="22"/>
        </w:rPr>
        <w:t xml:space="preserve"> Energía de Banda Prohibida de Catalizadores</w:t>
      </w:r>
      <w:bookmarkEnd w:id="142"/>
    </w:p>
    <w:p w14:paraId="089600F3" w14:textId="77777777" w:rsidR="00117D69" w:rsidRDefault="00117D69" w:rsidP="00117D69">
      <w:pPr>
        <w:spacing w:after="0" w:line="276" w:lineRule="auto"/>
      </w:pPr>
    </w:p>
    <w:p w14:paraId="7DAF13C9" w14:textId="77777777" w:rsidR="00117D69" w:rsidRDefault="00117D69" w:rsidP="00117D69">
      <w:pPr>
        <w:spacing w:after="0" w:line="276" w:lineRule="auto"/>
      </w:pPr>
    </w:p>
    <w:p w14:paraId="4096F7FC" w14:textId="77777777" w:rsidR="00411307" w:rsidRDefault="00B21E62" w:rsidP="00117D69">
      <w:pPr>
        <w:pStyle w:val="Ttulo4"/>
      </w:pPr>
      <w:bookmarkStart w:id="143" w:name="_Toc13144078"/>
      <w:r>
        <w:t>Reducción a Temperatura Programada</w:t>
      </w:r>
      <w:bookmarkEnd w:id="143"/>
      <w:r>
        <w:t xml:space="preserve"> </w:t>
      </w:r>
    </w:p>
    <w:p w14:paraId="0A511ED9" w14:textId="77777777" w:rsidR="00A94F94" w:rsidRDefault="00A94F94" w:rsidP="009E2A76">
      <w:pPr>
        <w:spacing w:after="0" w:line="276" w:lineRule="auto"/>
        <w:jc w:val="both"/>
        <w:rPr>
          <w:rFonts w:ascii="Book Antiqua" w:hAnsi="Book Antiqua" w:cs="Arial"/>
        </w:rPr>
      </w:pPr>
      <w:r w:rsidRPr="00A94F94">
        <w:rPr>
          <w:rFonts w:ascii="Book Antiqua" w:hAnsi="Book Antiqua" w:cs="Arial"/>
        </w:rPr>
        <w:t>E</w:t>
      </w:r>
      <w:r>
        <w:rPr>
          <w:rFonts w:ascii="Book Antiqua" w:hAnsi="Book Antiqua" w:cs="Arial"/>
        </w:rPr>
        <w:t xml:space="preserve">l análisis de TPR se llevó a cabo para conocer la proporción de especies que </w:t>
      </w:r>
      <w:r w:rsidRPr="00A94F94">
        <w:rPr>
          <w:rFonts w:ascii="Book Antiqua" w:hAnsi="Book Antiqua" w:cs="Arial"/>
        </w:rPr>
        <w:t xml:space="preserve">pueden </w:t>
      </w:r>
      <w:r>
        <w:rPr>
          <w:rFonts w:ascii="Book Antiqua" w:hAnsi="Book Antiqua" w:cs="Arial"/>
        </w:rPr>
        <w:t xml:space="preserve">ser reducidas a diferentes intervalos de temperatura con el fin de </w:t>
      </w:r>
      <w:r w:rsidRPr="00A94F94">
        <w:rPr>
          <w:rFonts w:ascii="Book Antiqua" w:hAnsi="Book Antiqua" w:cs="Arial"/>
        </w:rPr>
        <w:t>correlacionar</w:t>
      </w:r>
      <w:r>
        <w:rPr>
          <w:rFonts w:ascii="Book Antiqua" w:hAnsi="Book Antiqua" w:cs="Arial"/>
        </w:rPr>
        <w:t xml:space="preserve"> la información </w:t>
      </w:r>
      <w:r w:rsidRPr="00A94F94">
        <w:rPr>
          <w:rFonts w:ascii="Book Antiqua" w:hAnsi="Book Antiqua" w:cs="Arial"/>
        </w:rPr>
        <w:t xml:space="preserve"> con el grado de sulfuración de los precursores del catalizador</w:t>
      </w:r>
      <w:r>
        <w:rPr>
          <w:rFonts w:ascii="Book Antiqua" w:hAnsi="Book Antiqua" w:cs="Arial"/>
        </w:rPr>
        <w:t>.</w:t>
      </w:r>
    </w:p>
    <w:p w14:paraId="0FB24E1E" w14:textId="77777777" w:rsidR="00A94F94" w:rsidRDefault="00A94F94" w:rsidP="009E2A76">
      <w:pPr>
        <w:spacing w:after="0" w:line="276" w:lineRule="auto"/>
        <w:jc w:val="both"/>
        <w:rPr>
          <w:rFonts w:ascii="Book Antiqua" w:hAnsi="Book Antiqua" w:cs="Arial"/>
        </w:rPr>
      </w:pPr>
    </w:p>
    <w:p w14:paraId="72ADCA66" w14:textId="07E860CC" w:rsidR="00857B2F" w:rsidRDefault="009B5352" w:rsidP="009E2A76">
      <w:pPr>
        <w:spacing w:after="0" w:line="276" w:lineRule="auto"/>
        <w:jc w:val="both"/>
        <w:rPr>
          <w:rFonts w:ascii="Book Antiqua" w:hAnsi="Book Antiqua" w:cs="Arial"/>
        </w:rPr>
      </w:pPr>
      <w:r>
        <w:rPr>
          <w:rFonts w:ascii="Book Antiqua" w:hAnsi="Book Antiqua" w:cs="Arial"/>
        </w:rPr>
        <w:t>En la figura 6.24 se observa que e</w:t>
      </w:r>
      <w:r w:rsidR="00996939">
        <w:rPr>
          <w:rFonts w:ascii="Book Antiqua" w:hAnsi="Book Antiqua" w:cs="Arial"/>
        </w:rPr>
        <w:t>l consumo de hidr</w:t>
      </w:r>
      <w:r w:rsidR="000A3241">
        <w:rPr>
          <w:rFonts w:ascii="Book Antiqua" w:hAnsi="Book Antiqua" w:cs="Arial"/>
        </w:rPr>
        <w:t>ó</w:t>
      </w:r>
      <w:r w:rsidR="00996939">
        <w:rPr>
          <w:rFonts w:ascii="Book Antiqua" w:hAnsi="Book Antiqua" w:cs="Arial"/>
        </w:rPr>
        <w:t>geno en la región de baja temperatura (300-500</w:t>
      </w:r>
      <w:r w:rsidR="00AE17C1">
        <w:rPr>
          <w:rFonts w:ascii="Book Antiqua" w:hAnsi="Book Antiqua" w:cs="Arial"/>
        </w:rPr>
        <w:t xml:space="preserve"> </w:t>
      </w:r>
      <w:r w:rsidR="00996939">
        <w:rPr>
          <w:rFonts w:ascii="Book Antiqua" w:hAnsi="Book Antiqua" w:cs="Arial"/>
        </w:rPr>
        <w:t>°C), está asociado con la reducción de Mo</w:t>
      </w:r>
      <w:r w:rsidR="00996939" w:rsidRPr="00996939">
        <w:rPr>
          <w:rFonts w:ascii="Book Antiqua" w:hAnsi="Book Antiqua" w:cs="Arial"/>
          <w:vertAlign w:val="superscript"/>
        </w:rPr>
        <w:t>+6</w:t>
      </w:r>
      <w:r w:rsidR="00996939">
        <w:rPr>
          <w:rFonts w:ascii="Book Antiqua" w:hAnsi="Book Antiqua" w:cs="Arial"/>
        </w:rPr>
        <w:t xml:space="preserve"> a Mo</w:t>
      </w:r>
      <w:r w:rsidR="00996939" w:rsidRPr="00996939">
        <w:rPr>
          <w:rFonts w:ascii="Book Antiqua" w:hAnsi="Book Antiqua" w:cs="Arial"/>
          <w:vertAlign w:val="superscript"/>
        </w:rPr>
        <w:t>+4</w:t>
      </w:r>
      <w:r w:rsidR="00996939">
        <w:rPr>
          <w:rFonts w:ascii="Book Antiqua" w:hAnsi="Book Antiqua" w:cs="Arial"/>
        </w:rPr>
        <w:t xml:space="preserve"> en coordinación octaédrica, mientras que el consumo de hidrógeno a intervalos de temperatura entre 500-700</w:t>
      </w:r>
      <w:r w:rsidR="00AE17C1">
        <w:rPr>
          <w:rFonts w:ascii="Book Antiqua" w:hAnsi="Book Antiqua" w:cs="Arial"/>
        </w:rPr>
        <w:t xml:space="preserve"> </w:t>
      </w:r>
      <w:r w:rsidR="00996939">
        <w:rPr>
          <w:rFonts w:ascii="Book Antiqua" w:hAnsi="Book Antiqua" w:cs="Arial"/>
        </w:rPr>
        <w:t>°C se debe a la reducción de Mo</w:t>
      </w:r>
      <w:r w:rsidR="00996939" w:rsidRPr="00996939">
        <w:rPr>
          <w:rFonts w:ascii="Book Antiqua" w:hAnsi="Book Antiqua" w:cs="Arial"/>
          <w:vertAlign w:val="superscript"/>
        </w:rPr>
        <w:t>+4</w:t>
      </w:r>
      <w:r w:rsidR="00996939">
        <w:rPr>
          <w:rFonts w:ascii="Book Antiqua" w:hAnsi="Book Antiqua" w:cs="Arial"/>
        </w:rPr>
        <w:t xml:space="preserve"> a Mo</w:t>
      </w:r>
      <w:r w:rsidR="00996939" w:rsidRPr="00996939">
        <w:rPr>
          <w:rFonts w:ascii="Book Antiqua" w:hAnsi="Book Antiqua" w:cs="Arial"/>
          <w:vertAlign w:val="superscript"/>
        </w:rPr>
        <w:t>0</w:t>
      </w:r>
      <w:r w:rsidR="00996939">
        <w:rPr>
          <w:rFonts w:ascii="Book Antiqua" w:hAnsi="Book Antiqua" w:cs="Arial"/>
        </w:rPr>
        <w:t xml:space="preserve"> en coordinación octaédrica y a la reducción de Mo</w:t>
      </w:r>
      <w:r w:rsidR="00996939" w:rsidRPr="00996939">
        <w:rPr>
          <w:rFonts w:ascii="Book Antiqua" w:hAnsi="Book Antiqua" w:cs="Arial"/>
          <w:vertAlign w:val="superscript"/>
        </w:rPr>
        <w:t>+6</w:t>
      </w:r>
      <w:r w:rsidR="00996939">
        <w:rPr>
          <w:rFonts w:ascii="Book Antiqua" w:hAnsi="Book Antiqua" w:cs="Arial"/>
          <w:vertAlign w:val="superscript"/>
        </w:rPr>
        <w:t xml:space="preserve"> </w:t>
      </w:r>
      <w:r w:rsidR="00996939">
        <w:rPr>
          <w:rFonts w:ascii="Book Antiqua" w:hAnsi="Book Antiqua" w:cs="Arial"/>
        </w:rPr>
        <w:t xml:space="preserve">en </w:t>
      </w:r>
      <w:r w:rsidR="00996939">
        <w:rPr>
          <w:rFonts w:ascii="Book Antiqua" w:hAnsi="Book Antiqua" w:cs="Arial"/>
        </w:rPr>
        <w:lastRenderedPageBreak/>
        <w:t xml:space="preserve">coordinación tetraédrica </w:t>
      </w:r>
      <w:sdt>
        <w:sdtPr>
          <w:rPr>
            <w:rFonts w:ascii="Book Antiqua" w:hAnsi="Book Antiqua" w:cs="Arial"/>
          </w:rPr>
          <w:id w:val="104234673"/>
          <w:citation/>
        </w:sdtPr>
        <w:sdtContent>
          <w:r w:rsidR="00996939">
            <w:rPr>
              <w:rFonts w:ascii="Book Antiqua" w:hAnsi="Book Antiqua" w:cs="Arial"/>
            </w:rPr>
            <w:fldChar w:fldCharType="begin"/>
          </w:r>
          <w:r w:rsidR="00A94F94">
            <w:rPr>
              <w:rFonts w:ascii="Book Antiqua" w:hAnsi="Book Antiqua" w:cs="Arial"/>
            </w:rPr>
            <w:instrText xml:space="preserve">CITATION JAM13 \l 2058 </w:instrText>
          </w:r>
          <w:r w:rsidR="00996939">
            <w:rPr>
              <w:rFonts w:ascii="Book Antiqua" w:hAnsi="Book Antiqua" w:cs="Arial"/>
            </w:rPr>
            <w:fldChar w:fldCharType="separate"/>
          </w:r>
          <w:r w:rsidR="00A94F94" w:rsidRPr="00A94F94">
            <w:rPr>
              <w:rFonts w:ascii="Book Antiqua" w:hAnsi="Book Antiqua" w:cs="Arial"/>
              <w:noProof/>
            </w:rPr>
            <w:t>(Mendoza-Nieto, Vera-Vallejo, Escobar-Alarcón, Solís-Casados, &amp; Klimova, 2013)</w:t>
          </w:r>
          <w:r w:rsidR="00996939">
            <w:rPr>
              <w:rFonts w:ascii="Book Antiqua" w:hAnsi="Book Antiqua" w:cs="Arial"/>
            </w:rPr>
            <w:fldChar w:fldCharType="end"/>
          </w:r>
        </w:sdtContent>
      </w:sdt>
      <w:r w:rsidR="00996939">
        <w:rPr>
          <w:rFonts w:ascii="Book Antiqua" w:hAnsi="Book Antiqua" w:cs="Arial"/>
        </w:rPr>
        <w:t>. Respeto al tungsteno, se reportado que la reducción de W</w:t>
      </w:r>
      <w:r w:rsidR="00996939" w:rsidRPr="00996939">
        <w:rPr>
          <w:rFonts w:ascii="Book Antiqua" w:hAnsi="Book Antiqua" w:cs="Arial"/>
          <w:vertAlign w:val="superscript"/>
        </w:rPr>
        <w:t>+6</w:t>
      </w:r>
      <w:r w:rsidR="00996939">
        <w:rPr>
          <w:rFonts w:ascii="Book Antiqua" w:hAnsi="Book Antiqua" w:cs="Arial"/>
        </w:rPr>
        <w:t xml:space="preserve"> a W</w:t>
      </w:r>
      <w:r w:rsidR="00996939" w:rsidRPr="00996939">
        <w:rPr>
          <w:rFonts w:ascii="Book Antiqua" w:hAnsi="Book Antiqua" w:cs="Arial"/>
          <w:vertAlign w:val="superscript"/>
        </w:rPr>
        <w:t>+4</w:t>
      </w:r>
      <w:r w:rsidR="00996939">
        <w:rPr>
          <w:rFonts w:ascii="Book Antiqua" w:hAnsi="Book Antiqua" w:cs="Arial"/>
          <w:vertAlign w:val="superscript"/>
        </w:rPr>
        <w:t xml:space="preserve"> </w:t>
      </w:r>
      <w:r w:rsidR="00996939">
        <w:rPr>
          <w:rFonts w:ascii="Book Antiqua" w:hAnsi="Book Antiqua" w:cs="Arial"/>
        </w:rPr>
        <w:t xml:space="preserve">se da a temperaturas cercanas a los 750°C, </w:t>
      </w:r>
      <w:r w:rsidR="001458BB">
        <w:rPr>
          <w:rFonts w:ascii="Book Antiqua" w:hAnsi="Book Antiqua" w:cs="Arial"/>
        </w:rPr>
        <w:t>mientras que la reducción de W</w:t>
      </w:r>
      <w:r w:rsidR="001458BB" w:rsidRPr="00996939">
        <w:rPr>
          <w:rFonts w:ascii="Book Antiqua" w:hAnsi="Book Antiqua" w:cs="Arial"/>
          <w:vertAlign w:val="superscript"/>
        </w:rPr>
        <w:t>+</w:t>
      </w:r>
      <w:r w:rsidR="001458BB">
        <w:rPr>
          <w:rFonts w:ascii="Book Antiqua" w:hAnsi="Book Antiqua" w:cs="Arial"/>
          <w:vertAlign w:val="superscript"/>
        </w:rPr>
        <w:t>4</w:t>
      </w:r>
      <w:r w:rsidR="001458BB">
        <w:rPr>
          <w:rFonts w:ascii="Book Antiqua" w:hAnsi="Book Antiqua" w:cs="Arial"/>
        </w:rPr>
        <w:t xml:space="preserve"> a W</w:t>
      </w:r>
      <w:r w:rsidR="001458BB">
        <w:rPr>
          <w:rFonts w:ascii="Book Antiqua" w:hAnsi="Book Antiqua" w:cs="Arial"/>
          <w:vertAlign w:val="superscript"/>
        </w:rPr>
        <w:t>0</w:t>
      </w:r>
      <w:r w:rsidR="001458BB">
        <w:rPr>
          <w:rFonts w:ascii="Book Antiqua" w:hAnsi="Book Antiqua" w:cs="Arial"/>
        </w:rPr>
        <w:t xml:space="preserve"> se da a temperaturas superiores a 900</w:t>
      </w:r>
      <w:r w:rsidR="00AE17C1">
        <w:rPr>
          <w:rFonts w:ascii="Book Antiqua" w:hAnsi="Book Antiqua" w:cs="Arial"/>
        </w:rPr>
        <w:t xml:space="preserve"> </w:t>
      </w:r>
      <w:r w:rsidR="001458BB">
        <w:rPr>
          <w:rFonts w:ascii="Book Antiqua" w:hAnsi="Book Antiqua" w:cs="Arial"/>
        </w:rPr>
        <w:t>°C.</w:t>
      </w:r>
    </w:p>
    <w:p w14:paraId="4FAD3532" w14:textId="77777777" w:rsidR="001458BB" w:rsidRDefault="001458BB" w:rsidP="009E2A76">
      <w:pPr>
        <w:spacing w:after="0" w:line="276" w:lineRule="auto"/>
        <w:jc w:val="both"/>
        <w:rPr>
          <w:rFonts w:ascii="Book Antiqua" w:hAnsi="Book Antiqua" w:cs="Arial"/>
        </w:rPr>
      </w:pPr>
    </w:p>
    <w:p w14:paraId="169A1F9D" w14:textId="0C2B9DB4" w:rsidR="001458BB" w:rsidRPr="001458BB" w:rsidRDefault="009B5352" w:rsidP="001458BB">
      <w:pPr>
        <w:spacing w:after="0" w:line="276" w:lineRule="auto"/>
        <w:jc w:val="both"/>
        <w:rPr>
          <w:rFonts w:ascii="Book Antiqua" w:hAnsi="Book Antiqua" w:cs="Arial"/>
        </w:rPr>
      </w:pPr>
      <w:r>
        <w:rPr>
          <w:rFonts w:ascii="Book Antiqua" w:hAnsi="Book Antiqua" w:cs="Arial"/>
        </w:rPr>
        <w:t xml:space="preserve">Los picos a 297 y 423 °C </w:t>
      </w:r>
      <w:r w:rsidR="001458BB">
        <w:rPr>
          <w:rFonts w:ascii="Book Antiqua" w:hAnsi="Book Antiqua" w:cs="Arial"/>
        </w:rPr>
        <w:t xml:space="preserve"> podrían estar asociados a la reducción Mo</w:t>
      </w:r>
      <w:r w:rsidR="001458BB" w:rsidRPr="00996939">
        <w:rPr>
          <w:rFonts w:ascii="Book Antiqua" w:hAnsi="Book Antiqua" w:cs="Arial"/>
          <w:vertAlign w:val="superscript"/>
        </w:rPr>
        <w:t>+6</w:t>
      </w:r>
      <w:r w:rsidR="001458BB">
        <w:rPr>
          <w:rFonts w:ascii="Book Antiqua" w:hAnsi="Book Antiqua" w:cs="Arial"/>
        </w:rPr>
        <w:t xml:space="preserve"> a Mo</w:t>
      </w:r>
      <w:r w:rsidR="001458BB" w:rsidRPr="00996939">
        <w:rPr>
          <w:rFonts w:ascii="Book Antiqua" w:hAnsi="Book Antiqua" w:cs="Arial"/>
          <w:vertAlign w:val="superscript"/>
        </w:rPr>
        <w:t>+4</w:t>
      </w:r>
      <w:r w:rsidR="001458BB">
        <w:rPr>
          <w:rFonts w:ascii="Book Antiqua" w:hAnsi="Book Antiqua" w:cs="Arial"/>
        </w:rPr>
        <w:t xml:space="preserve"> en coordinación octaédrica, sin embargo, las señales a temperaturas mayores a 700</w:t>
      </w:r>
      <w:r w:rsidR="00AE17C1">
        <w:rPr>
          <w:rFonts w:ascii="Book Antiqua" w:hAnsi="Book Antiqua" w:cs="Arial"/>
        </w:rPr>
        <w:t xml:space="preserve"> </w:t>
      </w:r>
      <w:r w:rsidR="001458BB">
        <w:rPr>
          <w:rFonts w:ascii="Book Antiqua" w:hAnsi="Book Antiqua" w:cs="Arial"/>
        </w:rPr>
        <w:t>°C muestran una mayor proporción de especies de Mo</w:t>
      </w:r>
      <w:r w:rsidR="001458BB" w:rsidRPr="00996939">
        <w:rPr>
          <w:rFonts w:ascii="Book Antiqua" w:hAnsi="Book Antiqua" w:cs="Arial"/>
          <w:vertAlign w:val="superscript"/>
        </w:rPr>
        <w:t>+4</w:t>
      </w:r>
      <w:r w:rsidR="001458BB">
        <w:rPr>
          <w:rFonts w:ascii="Book Antiqua" w:hAnsi="Book Antiqua" w:cs="Arial"/>
          <w:vertAlign w:val="superscript"/>
        </w:rPr>
        <w:t xml:space="preserve"> </w:t>
      </w:r>
      <w:r w:rsidR="001458BB">
        <w:rPr>
          <w:rFonts w:ascii="Book Antiqua" w:hAnsi="Book Antiqua" w:cs="Arial"/>
        </w:rPr>
        <w:t>en coordinación octaédrica, así como las especies de  W</w:t>
      </w:r>
      <w:r w:rsidR="001458BB" w:rsidRPr="00996939">
        <w:rPr>
          <w:rFonts w:ascii="Book Antiqua" w:hAnsi="Book Antiqua" w:cs="Arial"/>
          <w:vertAlign w:val="superscript"/>
        </w:rPr>
        <w:t>+6</w:t>
      </w:r>
      <w:r w:rsidR="001458BB">
        <w:rPr>
          <w:rFonts w:ascii="Book Antiqua" w:hAnsi="Book Antiqua" w:cs="Arial"/>
        </w:rPr>
        <w:t xml:space="preserve"> a W</w:t>
      </w:r>
      <w:r w:rsidR="001458BB" w:rsidRPr="00996939">
        <w:rPr>
          <w:rFonts w:ascii="Book Antiqua" w:hAnsi="Book Antiqua" w:cs="Arial"/>
          <w:vertAlign w:val="superscript"/>
        </w:rPr>
        <w:t>+4</w:t>
      </w:r>
      <w:r w:rsidR="001458BB">
        <w:rPr>
          <w:rFonts w:ascii="Book Antiqua" w:hAnsi="Book Antiqua" w:cs="Arial"/>
        </w:rPr>
        <w:t>.</w:t>
      </w:r>
    </w:p>
    <w:p w14:paraId="31BB8634" w14:textId="77777777" w:rsidR="001458BB" w:rsidRDefault="001458BB" w:rsidP="001458BB">
      <w:pPr>
        <w:spacing w:after="0" w:line="276" w:lineRule="auto"/>
        <w:jc w:val="both"/>
        <w:rPr>
          <w:rFonts w:ascii="Book Antiqua" w:hAnsi="Book Antiqua" w:cs="Arial"/>
        </w:rPr>
      </w:pPr>
    </w:p>
    <w:p w14:paraId="4C709893" w14:textId="4AFC0D1D" w:rsidR="001458BB" w:rsidRDefault="001458BB" w:rsidP="001458BB">
      <w:pPr>
        <w:spacing w:after="0" w:line="276" w:lineRule="auto"/>
        <w:jc w:val="both"/>
        <w:rPr>
          <w:rFonts w:ascii="Book Antiqua" w:hAnsi="Book Antiqua" w:cs="Arial"/>
        </w:rPr>
      </w:pPr>
      <w:r>
        <w:rPr>
          <w:rFonts w:ascii="Book Antiqua" w:hAnsi="Book Antiqua" w:cs="Arial"/>
        </w:rPr>
        <w:t>Considerando que a 400</w:t>
      </w:r>
      <w:r w:rsidR="00AE17C1">
        <w:rPr>
          <w:rFonts w:ascii="Book Antiqua" w:hAnsi="Book Antiqua" w:cs="Arial"/>
        </w:rPr>
        <w:t xml:space="preserve"> </w:t>
      </w:r>
      <w:r>
        <w:rPr>
          <w:rFonts w:ascii="Book Antiqua" w:hAnsi="Book Antiqua" w:cs="Arial"/>
        </w:rPr>
        <w:t>°C se llevó a cabo la sulfuración de los catalizadores, se observa que a 400</w:t>
      </w:r>
      <w:r w:rsidR="00AE17C1">
        <w:rPr>
          <w:rFonts w:ascii="Book Antiqua" w:hAnsi="Book Antiqua" w:cs="Arial"/>
        </w:rPr>
        <w:t xml:space="preserve"> </w:t>
      </w:r>
      <w:r>
        <w:rPr>
          <w:rFonts w:ascii="Book Antiqua" w:hAnsi="Book Antiqua" w:cs="Arial"/>
        </w:rPr>
        <w:t>°C, las especies más fáciles de reducir se encuentran en el catalizador de alúmina (Figura 6.24), seguido del catalizador modificado con magnesia y magnesia-potasa.</w:t>
      </w:r>
    </w:p>
    <w:p w14:paraId="60028312" w14:textId="77777777" w:rsidR="001458BB" w:rsidRDefault="001458BB" w:rsidP="009E2A76">
      <w:pPr>
        <w:spacing w:after="0" w:line="276" w:lineRule="auto"/>
        <w:jc w:val="both"/>
        <w:rPr>
          <w:rFonts w:ascii="Book Antiqua" w:hAnsi="Book Antiqua" w:cs="Arial"/>
        </w:rPr>
      </w:pPr>
    </w:p>
    <w:p w14:paraId="3484036A" w14:textId="77777777" w:rsidR="000637A9" w:rsidRPr="000637A9" w:rsidRDefault="00BD52BE" w:rsidP="000637A9">
      <w:pPr>
        <w:keepNext/>
        <w:spacing w:after="0" w:line="276" w:lineRule="auto"/>
        <w:rPr>
          <w:rFonts w:ascii="Book Antiqua" w:hAnsi="Book Antiqua"/>
        </w:rPr>
      </w:pPr>
      <w:r w:rsidRPr="000637A9">
        <w:rPr>
          <w:rFonts w:ascii="Book Antiqua" w:hAnsi="Book Antiqua" w:cs="Arial"/>
          <w:b/>
        </w:rPr>
        <w:object w:dxaOrig="6735" w:dyaOrig="4759" w14:anchorId="0284E6F6">
          <v:shape id="_x0000_i1055" type="#_x0000_t75" style="width:325.55pt;height:242.9pt" o:ole="">
            <v:imagedata r:id="rId114" o:title="" croptop="3701f" cropbottom="2407f" cropleft="2756f" cropright="6681f"/>
          </v:shape>
          <o:OLEObject Type="Embed" ProgID="Origin50.Graph" ShapeID="_x0000_i1055" DrawAspect="Content" ObjectID="_1623766149" r:id="rId115"/>
        </w:object>
      </w:r>
    </w:p>
    <w:p w14:paraId="4783BFCA" w14:textId="4439C900" w:rsidR="00BD52BE" w:rsidRDefault="000637A9" w:rsidP="000637A9">
      <w:pPr>
        <w:pStyle w:val="Descripcin"/>
        <w:spacing w:after="0" w:line="276" w:lineRule="auto"/>
        <w:rPr>
          <w:rFonts w:ascii="Book Antiqua" w:hAnsi="Book Antiqua"/>
          <w:color w:val="auto"/>
          <w:sz w:val="22"/>
          <w:szCs w:val="22"/>
        </w:rPr>
      </w:pPr>
      <w:bookmarkStart w:id="144" w:name="_Toc9262054"/>
      <w:r w:rsidRPr="000637A9">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24</w:t>
      </w:r>
      <w:r w:rsidR="006800A6">
        <w:rPr>
          <w:rFonts w:ascii="Book Antiqua" w:hAnsi="Book Antiqua"/>
          <w:color w:val="auto"/>
          <w:sz w:val="22"/>
          <w:szCs w:val="22"/>
        </w:rPr>
        <w:fldChar w:fldCharType="end"/>
      </w:r>
      <w:r w:rsidR="00081E0A">
        <w:rPr>
          <w:rFonts w:ascii="Book Antiqua" w:hAnsi="Book Antiqua"/>
          <w:color w:val="auto"/>
          <w:sz w:val="22"/>
          <w:szCs w:val="22"/>
        </w:rPr>
        <w:t xml:space="preserve"> Reducción a Temperatura Programada</w:t>
      </w:r>
      <w:r w:rsidRPr="000637A9">
        <w:rPr>
          <w:rFonts w:ascii="Book Antiqua" w:hAnsi="Book Antiqua"/>
          <w:color w:val="auto"/>
          <w:sz w:val="22"/>
          <w:szCs w:val="22"/>
        </w:rPr>
        <w:t xml:space="preserve"> de Catalizadores</w:t>
      </w:r>
      <w:bookmarkEnd w:id="144"/>
    </w:p>
    <w:p w14:paraId="65AA8EE8" w14:textId="77777777" w:rsidR="00EE284C" w:rsidRDefault="00EE284C" w:rsidP="00F17886">
      <w:pPr>
        <w:spacing w:after="0" w:line="276" w:lineRule="auto"/>
      </w:pPr>
    </w:p>
    <w:p w14:paraId="26576ECD" w14:textId="77777777" w:rsidR="000A3241" w:rsidRPr="00EE284C" w:rsidRDefault="000A3241" w:rsidP="00F17886">
      <w:pPr>
        <w:spacing w:after="0" w:line="276" w:lineRule="auto"/>
      </w:pPr>
    </w:p>
    <w:p w14:paraId="3AA1160D" w14:textId="77777777" w:rsidR="00493BED" w:rsidRDefault="00463F4D" w:rsidP="00F17886">
      <w:pPr>
        <w:pStyle w:val="Ttulo3"/>
      </w:pPr>
      <w:bookmarkStart w:id="145" w:name="_Toc13144079"/>
      <w:r>
        <w:t>Catalizadores Sulfur</w:t>
      </w:r>
      <w:r w:rsidR="00724E38">
        <w:t>ad</w:t>
      </w:r>
      <w:r>
        <w:t>os</w:t>
      </w:r>
      <w:bookmarkEnd w:id="145"/>
    </w:p>
    <w:p w14:paraId="50D7C3D1" w14:textId="77777777" w:rsidR="00411307" w:rsidRDefault="00411307" w:rsidP="00F17886">
      <w:pPr>
        <w:spacing w:after="0" w:line="276" w:lineRule="auto"/>
        <w:jc w:val="both"/>
        <w:rPr>
          <w:rFonts w:ascii="Book Antiqua" w:hAnsi="Book Antiqua" w:cs="Arial"/>
          <w:b/>
        </w:rPr>
      </w:pPr>
    </w:p>
    <w:p w14:paraId="008013A1" w14:textId="77777777" w:rsidR="00411307" w:rsidRDefault="00BA7C2A" w:rsidP="00F17886">
      <w:pPr>
        <w:pStyle w:val="Ttulo4"/>
      </w:pPr>
      <w:bookmarkStart w:id="146" w:name="_Toc13144080"/>
      <w:r>
        <w:t>Microscop</w:t>
      </w:r>
      <w:r w:rsidR="001529E1">
        <w:t>í</w:t>
      </w:r>
      <w:r>
        <w:t xml:space="preserve">a </w:t>
      </w:r>
      <w:r w:rsidR="00FA31FF">
        <w:t>Electrónica</w:t>
      </w:r>
      <w:r>
        <w:t xml:space="preserve"> de Transmisión de Alta Resolución</w:t>
      </w:r>
      <w:bookmarkEnd w:id="146"/>
    </w:p>
    <w:p w14:paraId="4C7DADC7" w14:textId="11C43A4A" w:rsidR="005D3631" w:rsidRPr="00BA7C2A" w:rsidRDefault="003305AE" w:rsidP="00F17886">
      <w:pPr>
        <w:spacing w:after="0" w:line="276" w:lineRule="auto"/>
        <w:jc w:val="both"/>
        <w:rPr>
          <w:rFonts w:ascii="Book Antiqua" w:hAnsi="Book Antiqua" w:cs="Arial"/>
        </w:rPr>
      </w:pPr>
      <w:r>
        <w:rPr>
          <w:rFonts w:ascii="Book Antiqua" w:hAnsi="Book Antiqua" w:cs="Arial"/>
        </w:rPr>
        <w:t>Se hizo un análisis de los cristales de MoS</w:t>
      </w:r>
      <w:r w:rsidRPr="003305AE">
        <w:rPr>
          <w:rFonts w:ascii="Book Antiqua" w:hAnsi="Book Antiqua" w:cs="Arial"/>
          <w:vertAlign w:val="subscript"/>
        </w:rPr>
        <w:t>2</w:t>
      </w:r>
      <w:r>
        <w:rPr>
          <w:rFonts w:ascii="Book Antiqua" w:hAnsi="Book Antiqua" w:cs="Arial"/>
        </w:rPr>
        <w:t xml:space="preserve"> y WS</w:t>
      </w:r>
      <w:r w:rsidRPr="000A3241">
        <w:rPr>
          <w:rFonts w:ascii="Book Antiqua" w:hAnsi="Book Antiqua" w:cs="Arial"/>
          <w:vertAlign w:val="subscript"/>
        </w:rPr>
        <w:t>2</w:t>
      </w:r>
      <w:r>
        <w:rPr>
          <w:rFonts w:ascii="Book Antiqua" w:hAnsi="Book Antiqua" w:cs="Arial"/>
        </w:rPr>
        <w:t xml:space="preserve"> con usando HRTEM, con esta técnica se </w:t>
      </w:r>
      <w:r w:rsidR="00A7596F" w:rsidRPr="00A7596F">
        <w:rPr>
          <w:rFonts w:ascii="Book Antiqua" w:hAnsi="Book Antiqua" w:cs="Arial"/>
        </w:rPr>
        <w:t xml:space="preserve"> </w:t>
      </w:r>
      <w:r w:rsidR="005D3631">
        <w:rPr>
          <w:rFonts w:ascii="Book Antiqua" w:hAnsi="Book Antiqua" w:cs="Arial"/>
        </w:rPr>
        <w:t xml:space="preserve"> cuantific</w:t>
      </w:r>
      <w:r>
        <w:rPr>
          <w:rFonts w:ascii="Book Antiqua" w:hAnsi="Book Antiqua" w:cs="Arial"/>
        </w:rPr>
        <w:t>ó</w:t>
      </w:r>
      <w:r w:rsidR="005D3631">
        <w:rPr>
          <w:rFonts w:ascii="Book Antiqua" w:hAnsi="Book Antiqua" w:cs="Arial"/>
        </w:rPr>
        <w:t xml:space="preserve"> e</w:t>
      </w:r>
      <w:r w:rsidR="00A7596F" w:rsidRPr="00A7596F">
        <w:rPr>
          <w:rFonts w:ascii="Book Antiqua" w:hAnsi="Book Antiqua" w:cs="Arial"/>
        </w:rPr>
        <w:t>l tamaño</w:t>
      </w:r>
      <w:r w:rsidR="008E10A3">
        <w:rPr>
          <w:rFonts w:ascii="Book Antiqua" w:hAnsi="Book Antiqua" w:cs="Arial"/>
        </w:rPr>
        <w:t xml:space="preserve"> de los cristales</w:t>
      </w:r>
      <w:r w:rsidR="00A7596F" w:rsidRPr="00A7596F">
        <w:rPr>
          <w:rFonts w:ascii="Book Antiqua" w:hAnsi="Book Antiqua" w:cs="Arial"/>
        </w:rPr>
        <w:t xml:space="preserve"> </w:t>
      </w:r>
      <w:proofErr w:type="gramStart"/>
      <w:r w:rsidR="008E10A3" w:rsidRPr="00A7596F">
        <w:rPr>
          <w:rFonts w:ascii="Book Antiqua" w:hAnsi="Book Antiqua" w:cs="Arial"/>
        </w:rPr>
        <w:t>Mo</w:t>
      </w:r>
      <w:r w:rsidR="008E10A3">
        <w:rPr>
          <w:rFonts w:ascii="Book Antiqua" w:hAnsi="Book Antiqua" w:cs="Arial"/>
        </w:rPr>
        <w:t>(</w:t>
      </w:r>
      <w:proofErr w:type="gramEnd"/>
      <w:r w:rsidR="008E10A3">
        <w:rPr>
          <w:rFonts w:ascii="Book Antiqua" w:hAnsi="Book Antiqua" w:cs="Arial"/>
        </w:rPr>
        <w:t>W)</w:t>
      </w:r>
      <w:r w:rsidR="008E10A3" w:rsidRPr="00A7596F">
        <w:rPr>
          <w:rFonts w:ascii="Book Antiqua" w:hAnsi="Book Antiqua" w:cs="Arial"/>
        </w:rPr>
        <w:t>S</w:t>
      </w:r>
      <w:r w:rsidR="008E10A3" w:rsidRPr="005D3631">
        <w:rPr>
          <w:rFonts w:ascii="Book Antiqua" w:hAnsi="Book Antiqua" w:cs="Arial"/>
          <w:vertAlign w:val="subscript"/>
        </w:rPr>
        <w:t>2</w:t>
      </w:r>
      <w:r w:rsidR="008E10A3">
        <w:rPr>
          <w:rFonts w:ascii="Book Antiqua" w:hAnsi="Book Antiqua" w:cs="Arial"/>
          <w:vertAlign w:val="subscript"/>
        </w:rPr>
        <w:t xml:space="preserve"> </w:t>
      </w:r>
      <w:r w:rsidR="00A7596F" w:rsidRPr="00A7596F">
        <w:rPr>
          <w:rFonts w:ascii="Book Antiqua" w:hAnsi="Book Antiqua" w:cs="Arial"/>
        </w:rPr>
        <w:t xml:space="preserve">y </w:t>
      </w:r>
      <w:r w:rsidR="008E10A3">
        <w:rPr>
          <w:rFonts w:ascii="Book Antiqua" w:hAnsi="Book Antiqua" w:cs="Arial"/>
        </w:rPr>
        <w:t>su</w:t>
      </w:r>
      <w:r w:rsidR="00A7596F" w:rsidRPr="00A7596F">
        <w:rPr>
          <w:rFonts w:ascii="Book Antiqua" w:hAnsi="Book Antiqua" w:cs="Arial"/>
        </w:rPr>
        <w:t xml:space="preserve"> apilamiento</w:t>
      </w:r>
      <w:r w:rsidR="005D3631">
        <w:rPr>
          <w:rFonts w:ascii="Book Antiqua" w:hAnsi="Book Antiqua" w:cs="Arial"/>
        </w:rPr>
        <w:t xml:space="preserve">. Dado </w:t>
      </w:r>
      <w:r w:rsidR="00FA4381">
        <w:rPr>
          <w:rFonts w:ascii="Book Antiqua" w:hAnsi="Book Antiqua" w:cs="Arial"/>
        </w:rPr>
        <w:t xml:space="preserve">que </w:t>
      </w:r>
      <w:r w:rsidR="009B49C5">
        <w:rPr>
          <w:rFonts w:ascii="Book Antiqua" w:hAnsi="Book Antiqua" w:cs="Arial"/>
        </w:rPr>
        <w:t>ambos cristalitos</w:t>
      </w:r>
      <w:r w:rsidR="009B49C5" w:rsidRPr="009B49C5">
        <w:rPr>
          <w:rFonts w:ascii="Book Antiqua" w:hAnsi="Book Antiqua" w:cs="Arial"/>
        </w:rPr>
        <w:t xml:space="preserve"> </w:t>
      </w:r>
      <w:r w:rsidR="009B49C5">
        <w:rPr>
          <w:rFonts w:ascii="Book Antiqua" w:hAnsi="Book Antiqua" w:cs="Arial"/>
        </w:rPr>
        <w:t>(</w:t>
      </w:r>
      <w:r w:rsidR="009B49C5" w:rsidRPr="00A7596F">
        <w:rPr>
          <w:rFonts w:ascii="Book Antiqua" w:hAnsi="Book Antiqua" w:cs="Arial"/>
        </w:rPr>
        <w:t>MoS</w:t>
      </w:r>
      <w:r w:rsidR="009B49C5" w:rsidRPr="005D3631">
        <w:rPr>
          <w:rFonts w:ascii="Book Antiqua" w:hAnsi="Book Antiqua" w:cs="Arial"/>
          <w:vertAlign w:val="subscript"/>
        </w:rPr>
        <w:t>2</w:t>
      </w:r>
      <w:r w:rsidR="009B49C5">
        <w:rPr>
          <w:rFonts w:ascii="Book Antiqua" w:hAnsi="Book Antiqua" w:cs="Arial"/>
        </w:rPr>
        <w:t xml:space="preserve"> y W</w:t>
      </w:r>
      <w:r w:rsidR="009B49C5" w:rsidRPr="00A7596F">
        <w:rPr>
          <w:rFonts w:ascii="Book Antiqua" w:hAnsi="Book Antiqua" w:cs="Arial"/>
        </w:rPr>
        <w:t>S</w:t>
      </w:r>
      <w:r w:rsidR="009B49C5" w:rsidRPr="009B49C5">
        <w:rPr>
          <w:rFonts w:ascii="Book Antiqua" w:hAnsi="Book Antiqua" w:cs="Arial"/>
          <w:vertAlign w:val="subscript"/>
        </w:rPr>
        <w:t>2</w:t>
      </w:r>
      <w:r w:rsidR="009B49C5">
        <w:rPr>
          <w:rFonts w:ascii="Book Antiqua" w:hAnsi="Book Antiqua" w:cs="Arial"/>
        </w:rPr>
        <w:t xml:space="preserve">) </w:t>
      </w:r>
      <w:r w:rsidR="005D3631">
        <w:rPr>
          <w:rFonts w:ascii="Book Antiqua" w:hAnsi="Book Antiqua" w:cs="Arial"/>
        </w:rPr>
        <w:t>tiene</w:t>
      </w:r>
      <w:r w:rsidR="009B49C5">
        <w:rPr>
          <w:rFonts w:ascii="Book Antiqua" w:hAnsi="Book Antiqua" w:cs="Arial"/>
        </w:rPr>
        <w:t>n</w:t>
      </w:r>
      <w:r w:rsidR="005D3631">
        <w:rPr>
          <w:rFonts w:ascii="Book Antiqua" w:hAnsi="Book Antiqua" w:cs="Arial"/>
        </w:rPr>
        <w:t xml:space="preserve"> un</w:t>
      </w:r>
      <w:r w:rsidR="005D3631" w:rsidRPr="00BA7C2A">
        <w:rPr>
          <w:rFonts w:ascii="Book Antiqua" w:hAnsi="Book Antiqua" w:cs="Arial"/>
        </w:rPr>
        <w:t xml:space="preserve"> valor de distancia interplanar de 6.20 Å</w:t>
      </w:r>
      <w:r w:rsidR="009B49C5">
        <w:rPr>
          <w:rFonts w:ascii="Book Antiqua" w:hAnsi="Book Antiqua" w:cs="Arial"/>
        </w:rPr>
        <w:t xml:space="preserve"> aproximadamente,</w:t>
      </w:r>
      <w:r w:rsidR="005D3631">
        <w:rPr>
          <w:rFonts w:ascii="Book Antiqua" w:hAnsi="Book Antiqua" w:cs="Arial"/>
        </w:rPr>
        <w:t xml:space="preserve"> es difícil discernir entre</w:t>
      </w:r>
      <w:r w:rsidR="005D3631" w:rsidRPr="009B49C5">
        <w:rPr>
          <w:rFonts w:ascii="Book Antiqua" w:hAnsi="Book Antiqua" w:cs="Arial"/>
        </w:rPr>
        <w:t xml:space="preserve"> </w:t>
      </w:r>
      <w:r w:rsidR="009B49C5" w:rsidRPr="009B49C5">
        <w:rPr>
          <w:rFonts w:ascii="Book Antiqua" w:hAnsi="Book Antiqua" w:cs="Arial"/>
        </w:rPr>
        <w:t>ellos.</w:t>
      </w:r>
      <w:sdt>
        <w:sdtPr>
          <w:rPr>
            <w:rFonts w:ascii="Book Antiqua" w:hAnsi="Book Antiqua" w:cs="Arial"/>
          </w:rPr>
          <w:id w:val="-848331292"/>
          <w:citation/>
        </w:sdtPr>
        <w:sdtContent>
          <w:r w:rsidR="005D3631" w:rsidRPr="00BA7C2A">
            <w:rPr>
              <w:rFonts w:ascii="Book Antiqua" w:hAnsi="Book Antiqua" w:cs="Arial"/>
            </w:rPr>
            <w:fldChar w:fldCharType="begin"/>
          </w:r>
          <w:r w:rsidR="005D3631" w:rsidRPr="00BA7C2A">
            <w:rPr>
              <w:rFonts w:ascii="Book Antiqua" w:hAnsi="Book Antiqua" w:cs="Arial"/>
            </w:rPr>
            <w:instrText xml:space="preserve"> CITATION Vil19 \l 2058 </w:instrText>
          </w:r>
          <w:r w:rsidR="005D3631" w:rsidRPr="00BA7C2A">
            <w:rPr>
              <w:rFonts w:ascii="Book Antiqua" w:hAnsi="Book Antiqua" w:cs="Arial"/>
            </w:rPr>
            <w:fldChar w:fldCharType="separate"/>
          </w:r>
          <w:r w:rsidR="003D77F7">
            <w:rPr>
              <w:rFonts w:ascii="Book Antiqua" w:hAnsi="Book Antiqua" w:cs="Arial"/>
              <w:noProof/>
            </w:rPr>
            <w:t xml:space="preserve"> </w:t>
          </w:r>
          <w:r w:rsidR="003D77F7" w:rsidRPr="003D77F7">
            <w:rPr>
              <w:rFonts w:ascii="Book Antiqua" w:hAnsi="Book Antiqua" w:cs="Arial"/>
              <w:noProof/>
            </w:rPr>
            <w:t>(Villasana, Méndez, Luis-Luis, &amp; Brito, 2019)</w:t>
          </w:r>
          <w:r w:rsidR="005D3631" w:rsidRPr="00BA7C2A">
            <w:rPr>
              <w:rFonts w:ascii="Book Antiqua" w:hAnsi="Book Antiqua" w:cs="Arial"/>
            </w:rPr>
            <w:fldChar w:fldCharType="end"/>
          </w:r>
        </w:sdtContent>
      </w:sdt>
      <w:r w:rsidR="005D3631" w:rsidRPr="00BA7C2A">
        <w:rPr>
          <w:rFonts w:ascii="Book Antiqua" w:hAnsi="Book Antiqua" w:cs="Arial"/>
        </w:rPr>
        <w:t>.</w:t>
      </w:r>
    </w:p>
    <w:p w14:paraId="0C807E2B" w14:textId="77777777" w:rsidR="005D3631" w:rsidRDefault="005D3631" w:rsidP="00A7596F">
      <w:pPr>
        <w:spacing w:after="0" w:line="276" w:lineRule="auto"/>
        <w:jc w:val="both"/>
        <w:rPr>
          <w:rFonts w:ascii="Book Antiqua" w:hAnsi="Book Antiqua" w:cs="Arial"/>
        </w:rPr>
      </w:pPr>
    </w:p>
    <w:p w14:paraId="3874F284" w14:textId="77777777" w:rsidR="005D3631" w:rsidRDefault="005D3631" w:rsidP="005D3631">
      <w:pPr>
        <w:spacing w:after="0" w:line="276" w:lineRule="auto"/>
        <w:jc w:val="both"/>
        <w:rPr>
          <w:rFonts w:ascii="Book Antiqua" w:hAnsi="Book Antiqua" w:cs="Arial"/>
        </w:rPr>
      </w:pPr>
      <w:r>
        <w:rPr>
          <w:rFonts w:ascii="Book Antiqua" w:hAnsi="Book Antiqua" w:cs="Arial"/>
        </w:rPr>
        <w:lastRenderedPageBreak/>
        <w:t>En la</w:t>
      </w:r>
      <w:r w:rsidR="00A7596F" w:rsidRPr="00A7596F">
        <w:rPr>
          <w:rFonts w:ascii="Book Antiqua" w:hAnsi="Book Antiqua" w:cs="Arial"/>
        </w:rPr>
        <w:t xml:space="preserve"> </w:t>
      </w:r>
      <w:r>
        <w:rPr>
          <w:rFonts w:ascii="Book Antiqua" w:hAnsi="Book Antiqua" w:cs="Arial"/>
        </w:rPr>
        <w:t>F</w:t>
      </w:r>
      <w:r w:rsidR="00A7596F" w:rsidRPr="00A7596F">
        <w:rPr>
          <w:rFonts w:ascii="Book Antiqua" w:hAnsi="Book Antiqua" w:cs="Arial"/>
        </w:rPr>
        <w:t xml:space="preserve">igura </w:t>
      </w:r>
      <w:r w:rsidR="006800A6">
        <w:rPr>
          <w:rFonts w:ascii="Book Antiqua" w:hAnsi="Book Antiqua" w:cs="Arial"/>
        </w:rPr>
        <w:t>6.27</w:t>
      </w:r>
      <w:r w:rsidR="009B49C5">
        <w:rPr>
          <w:rFonts w:ascii="Book Antiqua" w:hAnsi="Book Antiqua" w:cs="Arial"/>
        </w:rPr>
        <w:t xml:space="preserve"> </w:t>
      </w:r>
      <w:r w:rsidR="00A7596F" w:rsidRPr="00A7596F">
        <w:rPr>
          <w:rFonts w:ascii="Book Antiqua" w:hAnsi="Book Antiqua" w:cs="Arial"/>
        </w:rPr>
        <w:t>se muestra</w:t>
      </w:r>
      <w:r>
        <w:rPr>
          <w:rFonts w:ascii="Book Antiqua" w:hAnsi="Book Antiqua" w:cs="Arial"/>
        </w:rPr>
        <w:t>n</w:t>
      </w:r>
      <w:r w:rsidR="00A7596F" w:rsidRPr="00A7596F">
        <w:rPr>
          <w:rFonts w:ascii="Book Antiqua" w:hAnsi="Book Antiqua" w:cs="Arial"/>
        </w:rPr>
        <w:t xml:space="preserve"> las micrografías de los catalizadores</w:t>
      </w:r>
      <w:r w:rsidR="00A7596F">
        <w:rPr>
          <w:rFonts w:ascii="Book Antiqua" w:hAnsi="Book Antiqua" w:cs="Arial"/>
        </w:rPr>
        <w:t xml:space="preserve"> </w:t>
      </w:r>
      <w:r>
        <w:rPr>
          <w:rFonts w:ascii="Book Antiqua" w:hAnsi="Book Antiqua" w:cs="Arial"/>
        </w:rPr>
        <w:t xml:space="preserve">sulfurados </w:t>
      </w:r>
      <w:r w:rsidR="00A7596F" w:rsidRPr="00A7596F">
        <w:rPr>
          <w:rFonts w:ascii="Book Antiqua" w:hAnsi="Book Antiqua" w:cs="Arial"/>
        </w:rPr>
        <w:t>CoMo</w:t>
      </w:r>
      <w:r>
        <w:rPr>
          <w:rFonts w:ascii="Book Antiqua" w:hAnsi="Book Antiqua" w:cs="Arial"/>
        </w:rPr>
        <w:t>W</w:t>
      </w:r>
      <w:r w:rsidR="00A7596F" w:rsidRPr="00A7596F">
        <w:rPr>
          <w:rFonts w:ascii="Book Antiqua" w:hAnsi="Book Antiqua" w:cs="Arial"/>
        </w:rPr>
        <w:t xml:space="preserve"> soportados en Al</w:t>
      </w:r>
      <w:r w:rsidR="00A7596F" w:rsidRPr="005D3631">
        <w:rPr>
          <w:rFonts w:ascii="Book Antiqua" w:hAnsi="Book Antiqua" w:cs="Arial"/>
          <w:vertAlign w:val="subscript"/>
        </w:rPr>
        <w:t>2</w:t>
      </w:r>
      <w:r w:rsidR="00A7596F" w:rsidRPr="00A7596F">
        <w:rPr>
          <w:rFonts w:ascii="Book Antiqua" w:hAnsi="Book Antiqua" w:cs="Arial"/>
        </w:rPr>
        <w:t>O</w:t>
      </w:r>
      <w:r w:rsidR="00A7596F" w:rsidRPr="005D3631">
        <w:rPr>
          <w:rFonts w:ascii="Book Antiqua" w:hAnsi="Book Antiqua" w:cs="Arial"/>
          <w:vertAlign w:val="subscript"/>
        </w:rPr>
        <w:t>3</w:t>
      </w:r>
      <w:r w:rsidR="00A7596F" w:rsidRPr="00A7596F">
        <w:rPr>
          <w:rFonts w:ascii="Book Antiqua" w:hAnsi="Book Antiqua" w:cs="Arial"/>
        </w:rPr>
        <w:t>, Al</w:t>
      </w:r>
      <w:r w:rsidR="00A7596F" w:rsidRPr="005D3631">
        <w:rPr>
          <w:rFonts w:ascii="Book Antiqua" w:hAnsi="Book Antiqua" w:cs="Arial"/>
          <w:vertAlign w:val="subscript"/>
        </w:rPr>
        <w:t>2</w:t>
      </w:r>
      <w:r w:rsidR="00A7596F" w:rsidRPr="00A7596F">
        <w:rPr>
          <w:rFonts w:ascii="Book Antiqua" w:hAnsi="Book Antiqua" w:cs="Arial"/>
        </w:rPr>
        <w:t>O</w:t>
      </w:r>
      <w:r w:rsidR="00A7596F" w:rsidRPr="005D3631">
        <w:rPr>
          <w:rFonts w:ascii="Book Antiqua" w:hAnsi="Book Antiqua" w:cs="Arial"/>
          <w:vertAlign w:val="subscript"/>
        </w:rPr>
        <w:t>3</w:t>
      </w:r>
      <w:r w:rsidR="00A7596F" w:rsidRPr="00A7596F">
        <w:rPr>
          <w:rFonts w:ascii="Book Antiqua" w:hAnsi="Book Antiqua" w:cs="Arial"/>
        </w:rPr>
        <w:t>-MgO y Al</w:t>
      </w:r>
      <w:r w:rsidR="00A7596F" w:rsidRPr="005D3631">
        <w:rPr>
          <w:rFonts w:ascii="Book Antiqua" w:hAnsi="Book Antiqua" w:cs="Arial"/>
          <w:vertAlign w:val="subscript"/>
        </w:rPr>
        <w:t>2</w:t>
      </w:r>
      <w:r>
        <w:rPr>
          <w:rFonts w:ascii="Book Antiqua" w:hAnsi="Book Antiqua" w:cs="Arial"/>
        </w:rPr>
        <w:t>O3-MgO-K</w:t>
      </w:r>
      <w:r w:rsidR="00A7596F" w:rsidRPr="005D3631">
        <w:rPr>
          <w:rFonts w:ascii="Book Antiqua" w:hAnsi="Book Antiqua" w:cs="Arial"/>
          <w:vertAlign w:val="subscript"/>
        </w:rPr>
        <w:t>2</w:t>
      </w:r>
      <w:r w:rsidR="00A7596F" w:rsidRPr="00A7596F">
        <w:rPr>
          <w:rFonts w:ascii="Book Antiqua" w:hAnsi="Book Antiqua" w:cs="Arial"/>
        </w:rPr>
        <w:t xml:space="preserve">O. </w:t>
      </w:r>
      <w:r w:rsidRPr="00BA7C2A">
        <w:rPr>
          <w:rFonts w:ascii="Book Antiqua" w:hAnsi="Book Antiqua" w:cs="Arial"/>
        </w:rPr>
        <w:t>E</w:t>
      </w:r>
      <w:r w:rsidR="00141CF4">
        <w:rPr>
          <w:rFonts w:ascii="Book Antiqua" w:hAnsi="Book Antiqua" w:cs="Arial"/>
        </w:rPr>
        <w:t>n e</w:t>
      </w:r>
      <w:r w:rsidRPr="00BA7C2A">
        <w:rPr>
          <w:rFonts w:ascii="Book Antiqua" w:hAnsi="Book Antiqua" w:cs="Arial"/>
        </w:rPr>
        <w:t xml:space="preserve">l catalizador </w:t>
      </w:r>
      <w:r>
        <w:rPr>
          <w:rFonts w:ascii="Book Antiqua" w:hAnsi="Book Antiqua" w:cs="Arial"/>
        </w:rPr>
        <w:t>soportado en alúmina</w:t>
      </w:r>
      <w:r w:rsidR="00141CF4">
        <w:rPr>
          <w:rFonts w:ascii="Book Antiqua" w:hAnsi="Book Antiqua" w:cs="Arial"/>
        </w:rPr>
        <w:t xml:space="preserve"> se observan </w:t>
      </w:r>
      <w:r w:rsidRPr="00BA7C2A">
        <w:rPr>
          <w:rFonts w:ascii="Book Antiqua" w:hAnsi="Book Antiqua" w:cs="Arial"/>
        </w:rPr>
        <w:t xml:space="preserve">predominantemente </w:t>
      </w:r>
      <w:r>
        <w:rPr>
          <w:rFonts w:ascii="Book Antiqua" w:hAnsi="Book Antiqua" w:cs="Arial"/>
        </w:rPr>
        <w:t>cristales</w:t>
      </w:r>
      <w:r w:rsidR="00141CF4">
        <w:rPr>
          <w:rFonts w:ascii="Book Antiqua" w:hAnsi="Book Antiqua" w:cs="Arial"/>
        </w:rPr>
        <w:t xml:space="preserve"> de </w:t>
      </w:r>
      <w:proofErr w:type="gramStart"/>
      <w:r w:rsidR="00141CF4" w:rsidRPr="00A7596F">
        <w:rPr>
          <w:rFonts w:ascii="Book Antiqua" w:hAnsi="Book Antiqua" w:cs="Arial"/>
        </w:rPr>
        <w:t>Mo</w:t>
      </w:r>
      <w:r w:rsidR="00141CF4">
        <w:rPr>
          <w:rFonts w:ascii="Book Antiqua" w:hAnsi="Book Antiqua" w:cs="Arial"/>
        </w:rPr>
        <w:t>(</w:t>
      </w:r>
      <w:proofErr w:type="gramEnd"/>
      <w:r w:rsidR="00141CF4">
        <w:rPr>
          <w:rFonts w:ascii="Book Antiqua" w:hAnsi="Book Antiqua" w:cs="Arial"/>
        </w:rPr>
        <w:t>W)</w:t>
      </w:r>
      <w:r w:rsidR="00141CF4" w:rsidRPr="00A7596F">
        <w:rPr>
          <w:rFonts w:ascii="Book Antiqua" w:hAnsi="Book Antiqua" w:cs="Arial"/>
        </w:rPr>
        <w:t>S</w:t>
      </w:r>
      <w:r w:rsidR="00141CF4" w:rsidRPr="005D3631">
        <w:rPr>
          <w:rFonts w:ascii="Book Antiqua" w:hAnsi="Book Antiqua" w:cs="Arial"/>
          <w:vertAlign w:val="subscript"/>
        </w:rPr>
        <w:t>2</w:t>
      </w:r>
      <w:r>
        <w:rPr>
          <w:rFonts w:ascii="Book Antiqua" w:hAnsi="Book Antiqua" w:cs="Arial"/>
        </w:rPr>
        <w:t xml:space="preserve"> con una longitud</w:t>
      </w:r>
      <w:r w:rsidR="00141CF4">
        <w:rPr>
          <w:rFonts w:ascii="Book Antiqua" w:hAnsi="Book Antiqua" w:cs="Arial"/>
        </w:rPr>
        <w:t xml:space="preserve"> entre 2-4 nm, al igual que sus</w:t>
      </w:r>
      <w:r>
        <w:rPr>
          <w:rFonts w:ascii="Book Antiqua" w:hAnsi="Book Antiqua" w:cs="Arial"/>
        </w:rPr>
        <w:t xml:space="preserve"> </w:t>
      </w:r>
      <w:r w:rsidR="00141CF4">
        <w:rPr>
          <w:rFonts w:ascii="Book Antiqua" w:hAnsi="Book Antiqua" w:cs="Arial"/>
        </w:rPr>
        <w:t>homólogos</w:t>
      </w:r>
      <w:r w:rsidR="004739DE">
        <w:rPr>
          <w:rFonts w:ascii="Book Antiqua" w:hAnsi="Book Antiqua" w:cs="Arial"/>
        </w:rPr>
        <w:t xml:space="preserve"> </w:t>
      </w:r>
      <w:r>
        <w:rPr>
          <w:rFonts w:ascii="Book Antiqua" w:hAnsi="Book Antiqua" w:cs="Arial"/>
        </w:rPr>
        <w:t>soportado</w:t>
      </w:r>
      <w:r w:rsidR="00141CF4">
        <w:rPr>
          <w:rFonts w:ascii="Book Antiqua" w:hAnsi="Book Antiqua" w:cs="Arial"/>
        </w:rPr>
        <w:t>s</w:t>
      </w:r>
      <w:r>
        <w:rPr>
          <w:rFonts w:ascii="Book Antiqua" w:hAnsi="Book Antiqua" w:cs="Arial"/>
        </w:rPr>
        <w:t xml:space="preserve"> en alúmina-magnesia</w:t>
      </w:r>
      <w:r w:rsidR="00141CF4">
        <w:rPr>
          <w:rFonts w:ascii="Book Antiqua" w:hAnsi="Book Antiqua" w:cs="Arial"/>
        </w:rPr>
        <w:t xml:space="preserve"> y</w:t>
      </w:r>
      <w:r>
        <w:rPr>
          <w:rFonts w:ascii="Book Antiqua" w:hAnsi="Book Antiqua" w:cs="Arial"/>
        </w:rPr>
        <w:t xml:space="preserve"> </w:t>
      </w:r>
      <w:r w:rsidR="00141CF4">
        <w:rPr>
          <w:rFonts w:ascii="Book Antiqua" w:hAnsi="Book Antiqua" w:cs="Arial"/>
        </w:rPr>
        <w:t>alúmina-magnesia-potasa (</w:t>
      </w:r>
      <w:r w:rsidR="006800A6">
        <w:rPr>
          <w:rFonts w:ascii="Book Antiqua" w:hAnsi="Book Antiqua" w:cs="Arial"/>
        </w:rPr>
        <w:t>Figura 6.25</w:t>
      </w:r>
      <w:r w:rsidR="00141CF4">
        <w:rPr>
          <w:rFonts w:ascii="Book Antiqua" w:hAnsi="Book Antiqua" w:cs="Arial"/>
        </w:rPr>
        <w:t xml:space="preserve">). </w:t>
      </w:r>
    </w:p>
    <w:p w14:paraId="798882F3" w14:textId="77777777" w:rsidR="005D3631" w:rsidRDefault="005D3631" w:rsidP="005D3631">
      <w:pPr>
        <w:spacing w:after="0" w:line="276" w:lineRule="auto"/>
        <w:jc w:val="both"/>
        <w:rPr>
          <w:rFonts w:ascii="Book Antiqua" w:hAnsi="Book Antiqua" w:cs="Arial"/>
        </w:rPr>
      </w:pPr>
    </w:p>
    <w:p w14:paraId="05148BAF" w14:textId="77777777" w:rsidR="006800A6" w:rsidRDefault="006800A6" w:rsidP="006800A6">
      <w:pPr>
        <w:keepNext/>
        <w:spacing w:after="0" w:line="276" w:lineRule="auto"/>
      </w:pPr>
      <w:r w:rsidRPr="006800A6">
        <w:rPr>
          <w:rFonts w:ascii="Book Antiqua" w:hAnsi="Book Antiqua" w:cs="Arial"/>
        </w:rPr>
        <w:object w:dxaOrig="6735" w:dyaOrig="4759" w14:anchorId="3F9D116E">
          <v:shape id="_x0000_i1056" type="#_x0000_t75" style="width:305.55pt;height:211pt" o:ole="">
            <v:imagedata r:id="rId116" o:title="" croptop="6139f" cropbottom="3370f" cropleft="5120f" cropright="7866f"/>
          </v:shape>
          <o:OLEObject Type="Embed" ProgID="Origin50.Graph" ShapeID="_x0000_i1056" DrawAspect="Content" ObjectID="_1623766150" r:id="rId117"/>
        </w:object>
      </w:r>
    </w:p>
    <w:p w14:paraId="003F5F2B" w14:textId="77777777" w:rsidR="004739DE" w:rsidRPr="006800A6" w:rsidRDefault="006800A6" w:rsidP="006800A6">
      <w:pPr>
        <w:pStyle w:val="Descripcin"/>
        <w:rPr>
          <w:rFonts w:ascii="Book Antiqua" w:hAnsi="Book Antiqua" w:cs="Arial"/>
          <w:sz w:val="22"/>
          <w:szCs w:val="22"/>
        </w:rPr>
      </w:pPr>
      <w:bookmarkStart w:id="147" w:name="_Toc9262055"/>
      <w:r w:rsidRPr="006800A6">
        <w:rPr>
          <w:rFonts w:ascii="Book Antiqua" w:hAnsi="Book Antiqua"/>
          <w:color w:val="auto"/>
          <w:sz w:val="22"/>
          <w:szCs w:val="22"/>
        </w:rPr>
        <w:t xml:space="preserve">Figura </w:t>
      </w:r>
      <w:r w:rsidRPr="006800A6">
        <w:rPr>
          <w:rFonts w:ascii="Book Antiqua" w:hAnsi="Book Antiqua"/>
          <w:color w:val="auto"/>
          <w:sz w:val="22"/>
          <w:szCs w:val="22"/>
        </w:rPr>
        <w:fldChar w:fldCharType="begin"/>
      </w:r>
      <w:r w:rsidRPr="006800A6">
        <w:rPr>
          <w:rFonts w:ascii="Book Antiqua" w:hAnsi="Book Antiqua"/>
          <w:color w:val="auto"/>
          <w:sz w:val="22"/>
          <w:szCs w:val="22"/>
        </w:rPr>
        <w:instrText xml:space="preserve"> STYLEREF 2 \s </w:instrText>
      </w:r>
      <w:r w:rsidRP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Pr="006800A6">
        <w:rPr>
          <w:rFonts w:ascii="Book Antiqua" w:hAnsi="Book Antiqua"/>
          <w:color w:val="auto"/>
          <w:sz w:val="22"/>
          <w:szCs w:val="22"/>
        </w:rPr>
        <w:fldChar w:fldCharType="end"/>
      </w:r>
      <w:r w:rsidRPr="006800A6">
        <w:rPr>
          <w:rFonts w:ascii="Book Antiqua" w:hAnsi="Book Antiqua"/>
          <w:color w:val="auto"/>
          <w:sz w:val="22"/>
          <w:szCs w:val="22"/>
        </w:rPr>
        <w:t>.</w:t>
      </w:r>
      <w:r w:rsidRPr="006800A6">
        <w:rPr>
          <w:rFonts w:ascii="Book Antiqua" w:hAnsi="Book Antiqua"/>
          <w:color w:val="auto"/>
          <w:sz w:val="22"/>
          <w:szCs w:val="22"/>
        </w:rPr>
        <w:fldChar w:fldCharType="begin"/>
      </w:r>
      <w:r w:rsidRPr="006800A6">
        <w:rPr>
          <w:rFonts w:ascii="Book Antiqua" w:hAnsi="Book Antiqua"/>
          <w:color w:val="auto"/>
          <w:sz w:val="22"/>
          <w:szCs w:val="22"/>
        </w:rPr>
        <w:instrText xml:space="preserve"> SEQ Figura \* ARABIC \s 2 </w:instrText>
      </w:r>
      <w:r w:rsidRPr="006800A6">
        <w:rPr>
          <w:rFonts w:ascii="Book Antiqua" w:hAnsi="Book Antiqua"/>
          <w:color w:val="auto"/>
          <w:sz w:val="22"/>
          <w:szCs w:val="22"/>
        </w:rPr>
        <w:fldChar w:fldCharType="separate"/>
      </w:r>
      <w:r w:rsidR="00370AA5">
        <w:rPr>
          <w:rFonts w:ascii="Book Antiqua" w:hAnsi="Book Antiqua"/>
          <w:noProof/>
          <w:color w:val="auto"/>
          <w:sz w:val="22"/>
          <w:szCs w:val="22"/>
        </w:rPr>
        <w:t>25</w:t>
      </w:r>
      <w:r w:rsidRPr="006800A6">
        <w:rPr>
          <w:rFonts w:ascii="Book Antiqua" w:hAnsi="Book Antiqua"/>
          <w:color w:val="auto"/>
          <w:sz w:val="22"/>
          <w:szCs w:val="22"/>
        </w:rPr>
        <w:fldChar w:fldCharType="end"/>
      </w:r>
      <w:r w:rsidRPr="006800A6">
        <w:rPr>
          <w:rFonts w:ascii="Book Antiqua" w:hAnsi="Book Antiqua"/>
          <w:color w:val="auto"/>
          <w:sz w:val="22"/>
          <w:szCs w:val="22"/>
        </w:rPr>
        <w:t xml:space="preserve"> Distribución de Tamaño de Cristalitos de Sulfuros</w:t>
      </w:r>
      <w:bookmarkEnd w:id="147"/>
    </w:p>
    <w:p w14:paraId="1A3296A4" w14:textId="77777777" w:rsidR="004739DE" w:rsidRDefault="004739DE" w:rsidP="005D3631">
      <w:pPr>
        <w:spacing w:after="0" w:line="276" w:lineRule="auto"/>
        <w:jc w:val="both"/>
        <w:rPr>
          <w:rFonts w:ascii="Book Antiqua" w:hAnsi="Book Antiqua" w:cs="Arial"/>
        </w:rPr>
      </w:pPr>
    </w:p>
    <w:p w14:paraId="26CB3C11" w14:textId="35CD16DE" w:rsidR="009B49C5" w:rsidRDefault="004739DE" w:rsidP="00081E0A">
      <w:pPr>
        <w:spacing w:after="0" w:line="276" w:lineRule="auto"/>
        <w:jc w:val="both"/>
        <w:rPr>
          <w:rFonts w:ascii="Book Antiqua" w:hAnsi="Book Antiqua" w:cs="Arial"/>
        </w:rPr>
      </w:pPr>
      <w:r w:rsidRPr="00994487">
        <w:rPr>
          <w:rFonts w:ascii="Book Antiqua" w:hAnsi="Book Antiqua" w:cs="Arial"/>
        </w:rPr>
        <w:t xml:space="preserve">Respecto al apilamiento de los cristales, </w:t>
      </w:r>
      <w:r w:rsidR="00B14A98" w:rsidRPr="00994487">
        <w:rPr>
          <w:rFonts w:ascii="Book Antiqua" w:hAnsi="Book Antiqua" w:cs="Arial"/>
        </w:rPr>
        <w:t>se observa un</w:t>
      </w:r>
      <w:r w:rsidR="006800A6">
        <w:rPr>
          <w:rFonts w:ascii="Book Antiqua" w:hAnsi="Book Antiqua" w:cs="Arial"/>
        </w:rPr>
        <w:t>a menor proporción de cristalitos con apilamiento de una</w:t>
      </w:r>
      <w:r w:rsidR="00B14A98" w:rsidRPr="00994487">
        <w:rPr>
          <w:rFonts w:ascii="Book Antiqua" w:hAnsi="Book Antiqua" w:cs="Arial"/>
        </w:rPr>
        <w:t xml:space="preserve"> </w:t>
      </w:r>
      <w:r w:rsidR="006800A6">
        <w:rPr>
          <w:rFonts w:ascii="Book Antiqua" w:hAnsi="Book Antiqua" w:cs="Arial"/>
        </w:rPr>
        <w:t>capa</w:t>
      </w:r>
      <w:r w:rsidR="00B14A98" w:rsidRPr="00994487">
        <w:rPr>
          <w:rFonts w:ascii="Book Antiqua" w:hAnsi="Book Antiqua" w:cs="Arial"/>
        </w:rPr>
        <w:t xml:space="preserve"> para los catalizadores soportados en Al</w:t>
      </w:r>
      <w:r w:rsidR="00B14A98" w:rsidRPr="00994487">
        <w:rPr>
          <w:rFonts w:ascii="Book Antiqua" w:hAnsi="Book Antiqua" w:cs="Arial"/>
          <w:vertAlign w:val="subscript"/>
        </w:rPr>
        <w:t>2</w:t>
      </w:r>
      <w:r w:rsidR="00B14A98" w:rsidRPr="00994487">
        <w:rPr>
          <w:rFonts w:ascii="Book Antiqua" w:hAnsi="Book Antiqua" w:cs="Arial"/>
        </w:rPr>
        <w:t>O</w:t>
      </w:r>
      <w:r w:rsidR="00B14A98" w:rsidRPr="00994487">
        <w:rPr>
          <w:rFonts w:ascii="Book Antiqua" w:hAnsi="Book Antiqua" w:cs="Arial"/>
          <w:vertAlign w:val="subscript"/>
        </w:rPr>
        <w:t>3</w:t>
      </w:r>
      <w:r w:rsidR="006800A6">
        <w:rPr>
          <w:rFonts w:ascii="Book Antiqua" w:hAnsi="Book Antiqua" w:cs="Arial"/>
        </w:rPr>
        <w:t>-</w:t>
      </w:r>
      <w:r w:rsidR="006800A6" w:rsidRPr="00994487">
        <w:rPr>
          <w:rFonts w:ascii="Book Antiqua" w:hAnsi="Book Antiqua" w:cs="Arial"/>
        </w:rPr>
        <w:t>MgO</w:t>
      </w:r>
      <w:r w:rsidR="00B14A98" w:rsidRPr="00994487">
        <w:rPr>
          <w:rFonts w:ascii="Book Antiqua" w:hAnsi="Book Antiqua" w:cs="Arial"/>
        </w:rPr>
        <w:t xml:space="preserve"> y Al</w:t>
      </w:r>
      <w:r w:rsidR="00B14A98" w:rsidRPr="00994487">
        <w:rPr>
          <w:rFonts w:ascii="Book Antiqua" w:hAnsi="Book Antiqua" w:cs="Arial"/>
          <w:vertAlign w:val="subscript"/>
        </w:rPr>
        <w:t>2</w:t>
      </w:r>
      <w:r w:rsidR="00B14A98" w:rsidRPr="00994487">
        <w:rPr>
          <w:rFonts w:ascii="Book Antiqua" w:hAnsi="Book Antiqua" w:cs="Arial"/>
        </w:rPr>
        <w:t>O</w:t>
      </w:r>
      <w:r w:rsidR="00B14A98" w:rsidRPr="00994487">
        <w:rPr>
          <w:rFonts w:ascii="Book Antiqua" w:hAnsi="Book Antiqua" w:cs="Arial"/>
          <w:vertAlign w:val="subscript"/>
        </w:rPr>
        <w:t>3</w:t>
      </w:r>
      <w:r w:rsidR="00B14A98" w:rsidRPr="00994487">
        <w:rPr>
          <w:rFonts w:ascii="Book Antiqua" w:hAnsi="Book Antiqua" w:cs="Arial"/>
        </w:rPr>
        <w:t>-MgO</w:t>
      </w:r>
      <w:r w:rsidR="006800A6">
        <w:rPr>
          <w:rFonts w:ascii="Book Antiqua" w:hAnsi="Book Antiqua" w:cs="Arial"/>
        </w:rPr>
        <w:t>-K</w:t>
      </w:r>
      <w:r w:rsidR="006800A6" w:rsidRPr="006800A6">
        <w:rPr>
          <w:rFonts w:ascii="Book Antiqua" w:hAnsi="Book Antiqua" w:cs="Arial"/>
          <w:vertAlign w:val="subscript"/>
        </w:rPr>
        <w:t>2</w:t>
      </w:r>
      <w:r w:rsidR="006800A6">
        <w:rPr>
          <w:rFonts w:ascii="Book Antiqua" w:hAnsi="Book Antiqua" w:cs="Arial"/>
        </w:rPr>
        <w:t>O respecto al de alúmina</w:t>
      </w:r>
      <w:r w:rsidR="00B14A98" w:rsidRPr="00994487">
        <w:rPr>
          <w:rFonts w:ascii="Book Antiqua" w:hAnsi="Book Antiqua" w:cs="Arial"/>
        </w:rPr>
        <w:t>. Mientras que con el catalizador Al</w:t>
      </w:r>
      <w:r w:rsidR="00B14A98" w:rsidRPr="00994487">
        <w:rPr>
          <w:rFonts w:ascii="Book Antiqua" w:hAnsi="Book Antiqua" w:cs="Arial"/>
          <w:vertAlign w:val="subscript"/>
        </w:rPr>
        <w:t>2</w:t>
      </w:r>
      <w:r w:rsidR="00B14A98" w:rsidRPr="00994487">
        <w:rPr>
          <w:rFonts w:ascii="Book Antiqua" w:hAnsi="Book Antiqua" w:cs="Arial"/>
        </w:rPr>
        <w:t>O</w:t>
      </w:r>
      <w:r w:rsidR="00B14A98" w:rsidRPr="00994487">
        <w:rPr>
          <w:rFonts w:ascii="Book Antiqua" w:hAnsi="Book Antiqua" w:cs="Arial"/>
          <w:vertAlign w:val="subscript"/>
        </w:rPr>
        <w:t>3</w:t>
      </w:r>
      <w:r w:rsidR="00B14A98" w:rsidRPr="00994487">
        <w:rPr>
          <w:rFonts w:ascii="Book Antiqua" w:hAnsi="Book Antiqua" w:cs="Arial"/>
        </w:rPr>
        <w:t>-MgO-K</w:t>
      </w:r>
      <w:r w:rsidR="00B14A98" w:rsidRPr="00994487">
        <w:rPr>
          <w:rFonts w:ascii="Book Antiqua" w:hAnsi="Book Antiqua" w:cs="Arial"/>
          <w:vertAlign w:val="subscript"/>
        </w:rPr>
        <w:t>2</w:t>
      </w:r>
      <w:r w:rsidR="00B14A98" w:rsidRPr="00994487">
        <w:rPr>
          <w:rFonts w:ascii="Book Antiqua" w:hAnsi="Book Antiqua" w:cs="Arial"/>
        </w:rPr>
        <w:t>O se observa un</w:t>
      </w:r>
      <w:r w:rsidR="000A695A">
        <w:rPr>
          <w:rFonts w:ascii="Book Antiqua" w:hAnsi="Book Antiqua" w:cs="Arial"/>
        </w:rPr>
        <w:t xml:space="preserve">a mayor proporción de cristalitos </w:t>
      </w:r>
      <w:r w:rsidR="006800A6">
        <w:rPr>
          <w:rFonts w:ascii="Book Antiqua" w:hAnsi="Book Antiqua" w:cs="Arial"/>
        </w:rPr>
        <w:t>apila</w:t>
      </w:r>
      <w:r w:rsidR="000A695A">
        <w:rPr>
          <w:rFonts w:ascii="Book Antiqua" w:hAnsi="Book Antiqua" w:cs="Arial"/>
        </w:rPr>
        <w:t>dos</w:t>
      </w:r>
      <w:r w:rsidR="00B14A98" w:rsidRPr="00994487">
        <w:rPr>
          <w:rFonts w:ascii="Book Antiqua" w:hAnsi="Book Antiqua" w:cs="Arial"/>
        </w:rPr>
        <w:t>, al observarse la forma</w:t>
      </w:r>
      <w:r w:rsidR="000A695A">
        <w:rPr>
          <w:rFonts w:ascii="Book Antiqua" w:hAnsi="Book Antiqua" w:cs="Arial"/>
        </w:rPr>
        <w:t>ción de 3 y 4 capas de cristalitos</w:t>
      </w:r>
      <w:r w:rsidR="006800A6">
        <w:rPr>
          <w:rFonts w:ascii="Book Antiqua" w:hAnsi="Book Antiqua" w:cs="Arial"/>
        </w:rPr>
        <w:t xml:space="preserve"> (Figura 6.26</w:t>
      </w:r>
      <w:r w:rsidR="009B49C5">
        <w:rPr>
          <w:rFonts w:ascii="Book Antiqua" w:hAnsi="Book Antiqua" w:cs="Arial"/>
        </w:rPr>
        <w:t>)</w:t>
      </w:r>
      <w:r w:rsidR="00B14A98">
        <w:rPr>
          <w:rFonts w:ascii="Book Antiqua" w:hAnsi="Book Antiqua" w:cs="Arial"/>
        </w:rPr>
        <w:t xml:space="preserve">. </w:t>
      </w:r>
    </w:p>
    <w:p w14:paraId="418B0B51" w14:textId="77777777" w:rsidR="005F1319" w:rsidRPr="009B49C5" w:rsidRDefault="005F1319" w:rsidP="00081E0A">
      <w:pPr>
        <w:spacing w:after="0" w:line="276" w:lineRule="auto"/>
        <w:jc w:val="both"/>
        <w:rPr>
          <w:rFonts w:ascii="Book Antiqua" w:hAnsi="Book Antiqua"/>
        </w:rPr>
      </w:pPr>
    </w:p>
    <w:p w14:paraId="5DCC1DA2" w14:textId="0825378A" w:rsidR="006800A6" w:rsidRDefault="00081E0A" w:rsidP="006800A6">
      <w:pPr>
        <w:keepNext/>
        <w:spacing w:after="0" w:line="276" w:lineRule="auto"/>
      </w:pPr>
      <w:r>
        <w:object w:dxaOrig="6735" w:dyaOrig="4759" w14:anchorId="07B28D4C">
          <v:shape id="_x0000_i1057" type="#_x0000_t75" style="width:335.6pt;height:251.7pt" o:ole="">
            <v:imagedata r:id="rId118" o:title="" croptop="5709f" cropbottom="3247f" cropleft="5395f" cropright="8639f"/>
          </v:shape>
          <o:OLEObject Type="Embed" ProgID="Origin50.Graph" ShapeID="_x0000_i1057" DrawAspect="Content" ObjectID="_1623766151" r:id="rId119"/>
        </w:object>
      </w:r>
    </w:p>
    <w:p w14:paraId="7A99B84C" w14:textId="77777777" w:rsidR="009B49C5" w:rsidRDefault="006800A6" w:rsidP="006800A6">
      <w:pPr>
        <w:pStyle w:val="Descripcin"/>
        <w:rPr>
          <w:rFonts w:ascii="Book Antiqua" w:hAnsi="Book Antiqua"/>
          <w:color w:val="auto"/>
          <w:sz w:val="22"/>
          <w:szCs w:val="22"/>
        </w:rPr>
      </w:pPr>
      <w:bookmarkStart w:id="148" w:name="_Toc9262056"/>
      <w:r w:rsidRPr="006800A6">
        <w:rPr>
          <w:rFonts w:ascii="Book Antiqua" w:hAnsi="Book Antiqua"/>
          <w:color w:val="auto"/>
          <w:sz w:val="22"/>
          <w:szCs w:val="22"/>
        </w:rPr>
        <w:t xml:space="preserve">Figura </w:t>
      </w:r>
      <w:r w:rsidRPr="006800A6">
        <w:rPr>
          <w:rFonts w:ascii="Book Antiqua" w:hAnsi="Book Antiqua"/>
          <w:color w:val="auto"/>
          <w:sz w:val="22"/>
          <w:szCs w:val="22"/>
        </w:rPr>
        <w:fldChar w:fldCharType="begin"/>
      </w:r>
      <w:r w:rsidRPr="006800A6">
        <w:rPr>
          <w:rFonts w:ascii="Book Antiqua" w:hAnsi="Book Antiqua"/>
          <w:color w:val="auto"/>
          <w:sz w:val="22"/>
          <w:szCs w:val="22"/>
        </w:rPr>
        <w:instrText xml:space="preserve"> STYLEREF 2 \s </w:instrText>
      </w:r>
      <w:r w:rsidRP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Pr="006800A6">
        <w:rPr>
          <w:rFonts w:ascii="Book Antiqua" w:hAnsi="Book Antiqua"/>
          <w:color w:val="auto"/>
          <w:sz w:val="22"/>
          <w:szCs w:val="22"/>
        </w:rPr>
        <w:fldChar w:fldCharType="end"/>
      </w:r>
      <w:r w:rsidRPr="006800A6">
        <w:rPr>
          <w:rFonts w:ascii="Book Antiqua" w:hAnsi="Book Antiqua"/>
          <w:color w:val="auto"/>
          <w:sz w:val="22"/>
          <w:szCs w:val="22"/>
        </w:rPr>
        <w:t>.</w:t>
      </w:r>
      <w:r w:rsidRPr="006800A6">
        <w:rPr>
          <w:rFonts w:ascii="Book Antiqua" w:hAnsi="Book Antiqua"/>
          <w:color w:val="auto"/>
          <w:sz w:val="22"/>
          <w:szCs w:val="22"/>
        </w:rPr>
        <w:fldChar w:fldCharType="begin"/>
      </w:r>
      <w:r w:rsidRPr="006800A6">
        <w:rPr>
          <w:rFonts w:ascii="Book Antiqua" w:hAnsi="Book Antiqua"/>
          <w:color w:val="auto"/>
          <w:sz w:val="22"/>
          <w:szCs w:val="22"/>
        </w:rPr>
        <w:instrText xml:space="preserve"> SEQ Figura \* ARABIC \s 2 </w:instrText>
      </w:r>
      <w:r w:rsidRPr="006800A6">
        <w:rPr>
          <w:rFonts w:ascii="Book Antiqua" w:hAnsi="Book Antiqua"/>
          <w:color w:val="auto"/>
          <w:sz w:val="22"/>
          <w:szCs w:val="22"/>
        </w:rPr>
        <w:fldChar w:fldCharType="separate"/>
      </w:r>
      <w:r w:rsidR="00370AA5">
        <w:rPr>
          <w:rFonts w:ascii="Book Antiqua" w:hAnsi="Book Antiqua"/>
          <w:noProof/>
          <w:color w:val="auto"/>
          <w:sz w:val="22"/>
          <w:szCs w:val="22"/>
        </w:rPr>
        <w:t>26</w:t>
      </w:r>
      <w:r w:rsidRPr="006800A6">
        <w:rPr>
          <w:rFonts w:ascii="Book Antiqua" w:hAnsi="Book Antiqua"/>
          <w:color w:val="auto"/>
          <w:sz w:val="22"/>
          <w:szCs w:val="22"/>
        </w:rPr>
        <w:fldChar w:fldCharType="end"/>
      </w:r>
      <w:r w:rsidRPr="006800A6">
        <w:rPr>
          <w:rFonts w:ascii="Book Antiqua" w:hAnsi="Book Antiqua"/>
          <w:color w:val="auto"/>
          <w:sz w:val="22"/>
          <w:szCs w:val="22"/>
        </w:rPr>
        <w:t xml:space="preserve"> Distribución de Apilamiento de Sulfuros</w:t>
      </w:r>
      <w:bookmarkEnd w:id="148"/>
    </w:p>
    <w:p w14:paraId="267C060D" w14:textId="77777777" w:rsidR="00EE284C" w:rsidRPr="00EE284C" w:rsidRDefault="00EE284C" w:rsidP="00EE284C"/>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24"/>
      </w:tblGrid>
      <w:tr w:rsidR="009A2C9E" w14:paraId="6AAB0309" w14:textId="77777777" w:rsidTr="009A2C9E">
        <w:trPr>
          <w:jc w:val="center"/>
        </w:trPr>
        <w:tc>
          <w:tcPr>
            <w:tcW w:w="6824" w:type="dxa"/>
            <w:vAlign w:val="center"/>
          </w:tcPr>
          <w:p w14:paraId="57668DB4" w14:textId="3D6B8FE3" w:rsidR="009A2C9E" w:rsidRDefault="009A2C9E" w:rsidP="009A2C9E">
            <w:pPr>
              <w:spacing w:line="276" w:lineRule="auto"/>
              <w:jc w:val="left"/>
              <w:rPr>
                <w:rFonts w:ascii="Book Antiqua" w:hAnsi="Book Antiqua" w:cs="Arial"/>
              </w:rPr>
            </w:pPr>
            <w:r>
              <w:rPr>
                <w:rFonts w:ascii="Book Antiqua" w:hAnsi="Book Antiqua" w:cs="Arial"/>
              </w:rPr>
              <w:t>a)</w:t>
            </w:r>
          </w:p>
        </w:tc>
      </w:tr>
      <w:tr w:rsidR="009A2C9E" w14:paraId="583E7DC5" w14:textId="77777777" w:rsidTr="009A2C9E">
        <w:trPr>
          <w:trHeight w:val="3492"/>
          <w:jc w:val="center"/>
        </w:trPr>
        <w:tc>
          <w:tcPr>
            <w:tcW w:w="6824" w:type="dxa"/>
            <w:vAlign w:val="center"/>
          </w:tcPr>
          <w:p w14:paraId="3DA05473" w14:textId="77777777" w:rsidR="009A2C9E" w:rsidRDefault="009A2C9E" w:rsidP="009B49C5">
            <w:pPr>
              <w:spacing w:line="276" w:lineRule="auto"/>
              <w:rPr>
                <w:rFonts w:ascii="Book Antiqua" w:hAnsi="Book Antiqua" w:cs="Arial"/>
              </w:rPr>
            </w:pPr>
            <w:r>
              <w:rPr>
                <w:rFonts w:ascii="Book Antiqua" w:hAnsi="Book Antiqua" w:cs="Arial"/>
                <w:noProof/>
                <w:lang w:eastAsia="es-MX"/>
              </w:rPr>
              <w:drawing>
                <wp:inline distT="0" distB="0" distL="0" distR="0" wp14:anchorId="4391D329" wp14:editId="0C15F7E0">
                  <wp:extent cx="3316406" cy="1979886"/>
                  <wp:effectExtent l="0" t="0" r="0" b="19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357444" cy="2004385"/>
                          </a:xfrm>
                          <a:prstGeom prst="rect">
                            <a:avLst/>
                          </a:prstGeom>
                          <a:noFill/>
                        </pic:spPr>
                      </pic:pic>
                    </a:graphicData>
                  </a:graphic>
                </wp:inline>
              </w:drawing>
            </w:r>
          </w:p>
        </w:tc>
      </w:tr>
      <w:tr w:rsidR="009A2C9E" w14:paraId="23553218" w14:textId="77777777" w:rsidTr="009A2C9E">
        <w:trPr>
          <w:jc w:val="center"/>
        </w:trPr>
        <w:tc>
          <w:tcPr>
            <w:tcW w:w="6824" w:type="dxa"/>
            <w:vAlign w:val="center"/>
          </w:tcPr>
          <w:p w14:paraId="706BCA20" w14:textId="77777777" w:rsidR="009A2C9E" w:rsidRDefault="009A2C9E" w:rsidP="009A2C9E">
            <w:pPr>
              <w:spacing w:line="276" w:lineRule="auto"/>
              <w:jc w:val="left"/>
              <w:rPr>
                <w:rFonts w:ascii="Book Antiqua" w:hAnsi="Book Antiqua" w:cs="Arial"/>
              </w:rPr>
            </w:pPr>
            <w:r>
              <w:rPr>
                <w:rFonts w:ascii="Book Antiqua" w:hAnsi="Book Antiqua" w:cs="Arial"/>
              </w:rPr>
              <w:t>b)</w:t>
            </w:r>
          </w:p>
        </w:tc>
      </w:tr>
      <w:tr w:rsidR="009A2C9E" w14:paraId="29C39A3B" w14:textId="77777777" w:rsidTr="009A2C9E">
        <w:trPr>
          <w:trHeight w:val="3460"/>
          <w:jc w:val="center"/>
        </w:trPr>
        <w:tc>
          <w:tcPr>
            <w:tcW w:w="6824" w:type="dxa"/>
            <w:vAlign w:val="center"/>
          </w:tcPr>
          <w:p w14:paraId="166F7A3E" w14:textId="77777777" w:rsidR="009A2C9E" w:rsidRDefault="009A2C9E" w:rsidP="009A2C9E">
            <w:pPr>
              <w:spacing w:line="276" w:lineRule="auto"/>
              <w:jc w:val="both"/>
              <w:rPr>
                <w:rFonts w:ascii="Book Antiqua" w:hAnsi="Book Antiqua" w:cs="Arial"/>
              </w:rPr>
            </w:pPr>
            <w:r>
              <w:rPr>
                <w:rFonts w:ascii="Book Antiqua" w:hAnsi="Book Antiqua" w:cs="Arial"/>
                <w:noProof/>
                <w:lang w:eastAsia="es-MX"/>
              </w:rPr>
              <w:lastRenderedPageBreak/>
              <w:drawing>
                <wp:anchor distT="0" distB="0" distL="114300" distR="114300" simplePos="0" relativeHeight="251689984" behindDoc="1" locked="0" layoutInCell="1" allowOverlap="1" wp14:anchorId="0817101C" wp14:editId="344C3978">
                  <wp:simplePos x="0" y="0"/>
                  <wp:positionH relativeFrom="column">
                    <wp:posOffset>436245</wp:posOffset>
                  </wp:positionH>
                  <wp:positionV relativeFrom="paragraph">
                    <wp:posOffset>-354330</wp:posOffset>
                  </wp:positionV>
                  <wp:extent cx="3425190" cy="1979930"/>
                  <wp:effectExtent l="0" t="0" r="3810" b="1270"/>
                  <wp:wrapTight wrapText="bothSides">
                    <wp:wrapPolygon edited="0">
                      <wp:start x="0" y="0"/>
                      <wp:lineTo x="0" y="21406"/>
                      <wp:lineTo x="21504" y="21406"/>
                      <wp:lineTo x="21504" y="0"/>
                      <wp:lineTo x="0" y="0"/>
                    </wp:wrapPolygon>
                  </wp:wrapTight>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425190" cy="1979930"/>
                          </a:xfrm>
                          <a:prstGeom prst="rect">
                            <a:avLst/>
                          </a:prstGeom>
                          <a:noFill/>
                        </pic:spPr>
                      </pic:pic>
                    </a:graphicData>
                  </a:graphic>
                  <wp14:sizeRelH relativeFrom="page">
                    <wp14:pctWidth>0</wp14:pctWidth>
                  </wp14:sizeRelH>
                  <wp14:sizeRelV relativeFrom="page">
                    <wp14:pctHeight>0</wp14:pctHeight>
                  </wp14:sizeRelV>
                </wp:anchor>
              </w:drawing>
            </w:r>
          </w:p>
        </w:tc>
      </w:tr>
      <w:tr w:rsidR="009A2C9E" w14:paraId="4AE7363E" w14:textId="77777777" w:rsidTr="009A2C9E">
        <w:trPr>
          <w:jc w:val="center"/>
        </w:trPr>
        <w:tc>
          <w:tcPr>
            <w:tcW w:w="6824" w:type="dxa"/>
            <w:vAlign w:val="center"/>
          </w:tcPr>
          <w:p w14:paraId="50008587" w14:textId="77777777" w:rsidR="009A2C9E" w:rsidRDefault="009A2C9E" w:rsidP="009A2C9E">
            <w:pPr>
              <w:tabs>
                <w:tab w:val="center" w:pos="2099"/>
              </w:tabs>
              <w:spacing w:line="276" w:lineRule="auto"/>
              <w:jc w:val="left"/>
              <w:rPr>
                <w:rFonts w:ascii="Book Antiqua" w:hAnsi="Book Antiqua" w:cs="Arial"/>
              </w:rPr>
            </w:pPr>
            <w:r>
              <w:rPr>
                <w:rFonts w:ascii="Book Antiqua" w:hAnsi="Book Antiqua" w:cs="Arial"/>
              </w:rPr>
              <w:t>c)</w:t>
            </w:r>
          </w:p>
        </w:tc>
      </w:tr>
      <w:tr w:rsidR="009A2C9E" w14:paraId="5ED8C2F3" w14:textId="77777777" w:rsidTr="009A2C9E">
        <w:trPr>
          <w:trHeight w:val="3685"/>
          <w:jc w:val="center"/>
        </w:trPr>
        <w:tc>
          <w:tcPr>
            <w:tcW w:w="6824" w:type="dxa"/>
          </w:tcPr>
          <w:p w14:paraId="2318BB79" w14:textId="77777777" w:rsidR="009A2C9E" w:rsidRDefault="009A2C9E" w:rsidP="009B49C5">
            <w:pPr>
              <w:spacing w:line="276" w:lineRule="auto"/>
              <w:rPr>
                <w:rFonts w:ascii="Book Antiqua" w:hAnsi="Book Antiqua" w:cs="Arial"/>
              </w:rPr>
            </w:pPr>
            <w:r>
              <w:rPr>
                <w:rFonts w:ascii="Book Antiqua" w:hAnsi="Book Antiqua" w:cs="Arial"/>
                <w:noProof/>
                <w:lang w:eastAsia="es-MX"/>
              </w:rPr>
              <w:drawing>
                <wp:inline distT="0" distB="0" distL="0" distR="0" wp14:anchorId="44B96163" wp14:editId="04505BB2">
                  <wp:extent cx="3411662" cy="2258704"/>
                  <wp:effectExtent l="0" t="0" r="0" b="825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446842" cy="2281995"/>
                          </a:xfrm>
                          <a:prstGeom prst="rect">
                            <a:avLst/>
                          </a:prstGeom>
                          <a:noFill/>
                        </pic:spPr>
                      </pic:pic>
                    </a:graphicData>
                  </a:graphic>
                </wp:inline>
              </w:drawing>
            </w:r>
          </w:p>
        </w:tc>
      </w:tr>
    </w:tbl>
    <w:p w14:paraId="0EBDEDA1" w14:textId="5CB596EB" w:rsidR="00BD52BE" w:rsidRDefault="008065D1" w:rsidP="008065D1">
      <w:pPr>
        <w:pStyle w:val="Descripcin"/>
        <w:spacing w:after="0" w:line="276" w:lineRule="auto"/>
        <w:rPr>
          <w:rFonts w:ascii="Book Antiqua" w:hAnsi="Book Antiqua"/>
          <w:color w:val="auto"/>
          <w:sz w:val="22"/>
          <w:szCs w:val="22"/>
        </w:rPr>
      </w:pPr>
      <w:bookmarkStart w:id="149" w:name="_Toc9262057"/>
      <w:r w:rsidRPr="008065D1">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27</w:t>
      </w:r>
      <w:r w:rsidR="006800A6">
        <w:rPr>
          <w:rFonts w:ascii="Book Antiqua" w:hAnsi="Book Antiqua"/>
          <w:color w:val="auto"/>
          <w:sz w:val="22"/>
          <w:szCs w:val="22"/>
        </w:rPr>
        <w:fldChar w:fldCharType="end"/>
      </w:r>
      <w:r w:rsidRPr="008065D1">
        <w:rPr>
          <w:rFonts w:ascii="Book Antiqua" w:hAnsi="Book Antiqua"/>
          <w:color w:val="auto"/>
          <w:sz w:val="22"/>
          <w:szCs w:val="22"/>
        </w:rPr>
        <w:t xml:space="preserve"> Micrografías HRTEM de Catalizadores: a) CoMoW/Al</w:t>
      </w:r>
      <w:r w:rsidRPr="008065D1">
        <w:rPr>
          <w:rFonts w:ascii="Book Antiqua" w:hAnsi="Book Antiqua"/>
          <w:color w:val="auto"/>
          <w:sz w:val="22"/>
          <w:szCs w:val="22"/>
          <w:vertAlign w:val="subscript"/>
        </w:rPr>
        <w:t>2</w:t>
      </w:r>
      <w:r w:rsidRPr="008065D1">
        <w:rPr>
          <w:rFonts w:ascii="Book Antiqua" w:hAnsi="Book Antiqua"/>
          <w:color w:val="auto"/>
          <w:sz w:val="22"/>
          <w:szCs w:val="22"/>
        </w:rPr>
        <w:t>O</w:t>
      </w:r>
      <w:r w:rsidRPr="008065D1">
        <w:rPr>
          <w:rFonts w:ascii="Book Antiqua" w:hAnsi="Book Antiqua"/>
          <w:color w:val="auto"/>
          <w:sz w:val="22"/>
          <w:szCs w:val="22"/>
          <w:vertAlign w:val="subscript"/>
        </w:rPr>
        <w:t>3</w:t>
      </w:r>
      <w:r w:rsidRPr="008065D1">
        <w:rPr>
          <w:rFonts w:ascii="Book Antiqua" w:hAnsi="Book Antiqua"/>
          <w:color w:val="auto"/>
          <w:sz w:val="22"/>
          <w:szCs w:val="22"/>
        </w:rPr>
        <w:t>, b) CoMoW/Al</w:t>
      </w:r>
      <w:r w:rsidRPr="008065D1">
        <w:rPr>
          <w:rFonts w:ascii="Book Antiqua" w:hAnsi="Book Antiqua"/>
          <w:color w:val="auto"/>
          <w:sz w:val="22"/>
          <w:szCs w:val="22"/>
          <w:vertAlign w:val="subscript"/>
        </w:rPr>
        <w:t>2</w:t>
      </w:r>
      <w:r w:rsidRPr="008065D1">
        <w:rPr>
          <w:rFonts w:ascii="Book Antiqua" w:hAnsi="Book Antiqua"/>
          <w:color w:val="auto"/>
          <w:sz w:val="22"/>
          <w:szCs w:val="22"/>
        </w:rPr>
        <w:t>O</w:t>
      </w:r>
      <w:r w:rsidRPr="008065D1">
        <w:rPr>
          <w:rFonts w:ascii="Book Antiqua" w:hAnsi="Book Antiqua"/>
          <w:color w:val="auto"/>
          <w:sz w:val="22"/>
          <w:szCs w:val="22"/>
          <w:vertAlign w:val="subscript"/>
        </w:rPr>
        <w:t>3</w:t>
      </w:r>
      <w:r w:rsidRPr="008065D1">
        <w:rPr>
          <w:rFonts w:ascii="Book Antiqua" w:hAnsi="Book Antiqua"/>
          <w:color w:val="auto"/>
          <w:sz w:val="22"/>
          <w:szCs w:val="22"/>
        </w:rPr>
        <w:t>-MgO, c) CoMoW/Al</w:t>
      </w:r>
      <w:r w:rsidRPr="008065D1">
        <w:rPr>
          <w:rFonts w:ascii="Book Antiqua" w:hAnsi="Book Antiqua"/>
          <w:color w:val="auto"/>
          <w:sz w:val="22"/>
          <w:szCs w:val="22"/>
          <w:vertAlign w:val="subscript"/>
        </w:rPr>
        <w:t>2</w:t>
      </w:r>
      <w:r w:rsidRPr="008065D1">
        <w:rPr>
          <w:rFonts w:ascii="Book Antiqua" w:hAnsi="Book Antiqua"/>
          <w:color w:val="auto"/>
          <w:sz w:val="22"/>
          <w:szCs w:val="22"/>
        </w:rPr>
        <w:t>O</w:t>
      </w:r>
      <w:r w:rsidRPr="008065D1">
        <w:rPr>
          <w:rFonts w:ascii="Book Antiqua" w:hAnsi="Book Antiqua"/>
          <w:color w:val="auto"/>
          <w:sz w:val="22"/>
          <w:szCs w:val="22"/>
          <w:vertAlign w:val="subscript"/>
        </w:rPr>
        <w:t>3</w:t>
      </w:r>
      <w:r w:rsidRPr="008065D1">
        <w:rPr>
          <w:rFonts w:ascii="Book Antiqua" w:hAnsi="Book Antiqua"/>
          <w:color w:val="auto"/>
          <w:sz w:val="22"/>
          <w:szCs w:val="22"/>
        </w:rPr>
        <w:t>-MgO-K</w:t>
      </w:r>
      <w:r w:rsidRPr="008065D1">
        <w:rPr>
          <w:rFonts w:ascii="Book Antiqua" w:hAnsi="Book Antiqua"/>
          <w:color w:val="auto"/>
          <w:sz w:val="22"/>
          <w:szCs w:val="22"/>
          <w:vertAlign w:val="subscript"/>
        </w:rPr>
        <w:t>2</w:t>
      </w:r>
      <w:r w:rsidRPr="008065D1">
        <w:rPr>
          <w:rFonts w:ascii="Book Antiqua" w:hAnsi="Book Antiqua"/>
          <w:color w:val="auto"/>
          <w:sz w:val="22"/>
          <w:szCs w:val="22"/>
        </w:rPr>
        <w:t>O</w:t>
      </w:r>
      <w:bookmarkEnd w:id="149"/>
    </w:p>
    <w:p w14:paraId="0E3DFE11" w14:textId="77777777" w:rsidR="005F1319" w:rsidRPr="005F1319" w:rsidRDefault="005F1319" w:rsidP="005F1319">
      <w:pPr>
        <w:spacing w:line="276" w:lineRule="auto"/>
      </w:pPr>
    </w:p>
    <w:p w14:paraId="275202C5" w14:textId="77777777" w:rsidR="00411307" w:rsidRDefault="00BA7C2A" w:rsidP="005F1319">
      <w:pPr>
        <w:pStyle w:val="Ttulo3"/>
      </w:pPr>
      <w:bookmarkStart w:id="150" w:name="_Toc13144081"/>
      <w:r>
        <w:t xml:space="preserve">Evaluación de la </w:t>
      </w:r>
      <w:r w:rsidR="007D3840">
        <w:t xml:space="preserve">Actividad </w:t>
      </w:r>
      <w:r>
        <w:t xml:space="preserve">Catalítica y </w:t>
      </w:r>
      <w:r w:rsidR="00F804C8">
        <w:t>Selectividad</w:t>
      </w:r>
      <w:bookmarkEnd w:id="150"/>
      <w:r>
        <w:t xml:space="preserve"> </w:t>
      </w:r>
    </w:p>
    <w:p w14:paraId="10410BC6" w14:textId="77777777" w:rsidR="00711C82" w:rsidRPr="00711C82" w:rsidRDefault="00711C82" w:rsidP="005F1319">
      <w:pPr>
        <w:spacing w:after="0" w:line="276" w:lineRule="auto"/>
      </w:pPr>
    </w:p>
    <w:p w14:paraId="2A6D53FE" w14:textId="77777777" w:rsidR="00711C82" w:rsidRDefault="00711C82" w:rsidP="005F1319">
      <w:pPr>
        <w:pStyle w:val="Ttulo4"/>
      </w:pPr>
      <w:bookmarkStart w:id="151" w:name="_Toc13144082"/>
      <w:r>
        <w:t>Actividad Catalítica</w:t>
      </w:r>
      <w:bookmarkEnd w:id="151"/>
    </w:p>
    <w:p w14:paraId="3F3BFF6E" w14:textId="10BD8C79" w:rsidR="00330384" w:rsidRDefault="00BA7C2A" w:rsidP="005F1319">
      <w:pPr>
        <w:spacing w:after="0" w:line="276" w:lineRule="auto"/>
        <w:jc w:val="both"/>
        <w:rPr>
          <w:rFonts w:ascii="Book Antiqua" w:hAnsi="Book Antiqua" w:cs="Arial"/>
        </w:rPr>
      </w:pPr>
      <w:r w:rsidRPr="00BA7C2A">
        <w:rPr>
          <w:rFonts w:ascii="Book Antiqua" w:hAnsi="Book Antiqua" w:cs="Arial"/>
        </w:rPr>
        <w:t xml:space="preserve">La </w:t>
      </w:r>
      <w:r>
        <w:rPr>
          <w:rFonts w:ascii="Book Antiqua" w:hAnsi="Book Antiqua" w:cs="Arial"/>
        </w:rPr>
        <w:t xml:space="preserve">evaluación </w:t>
      </w:r>
      <w:r w:rsidR="00522169">
        <w:rPr>
          <w:rFonts w:ascii="Book Antiqua" w:hAnsi="Book Antiqua" w:cs="Arial"/>
        </w:rPr>
        <w:t xml:space="preserve">de la actividad </w:t>
      </w:r>
      <w:r>
        <w:rPr>
          <w:rFonts w:ascii="Book Antiqua" w:hAnsi="Book Antiqua" w:cs="Arial"/>
        </w:rPr>
        <w:t xml:space="preserve">catalítica de los catalizadores </w:t>
      </w:r>
      <w:r w:rsidR="00711C82">
        <w:rPr>
          <w:rFonts w:ascii="Book Antiqua" w:hAnsi="Book Antiqua" w:cs="Arial"/>
        </w:rPr>
        <w:t>sintetizados con</w:t>
      </w:r>
      <w:r w:rsidR="00F804C8">
        <w:rPr>
          <w:rFonts w:ascii="Book Antiqua" w:hAnsi="Book Antiqua" w:cs="Arial"/>
        </w:rPr>
        <w:t xml:space="preserve"> baja acidez </w:t>
      </w:r>
      <w:r>
        <w:rPr>
          <w:rFonts w:ascii="Book Antiqua" w:hAnsi="Book Antiqua" w:cs="Arial"/>
        </w:rPr>
        <w:t xml:space="preserve">se llevó </w:t>
      </w:r>
      <w:r w:rsidR="00F804C8">
        <w:rPr>
          <w:rFonts w:ascii="Book Antiqua" w:hAnsi="Book Antiqua" w:cs="Arial"/>
        </w:rPr>
        <w:t xml:space="preserve">a cabo en la reacción de </w:t>
      </w:r>
      <w:r w:rsidRPr="00BA7C2A">
        <w:rPr>
          <w:rFonts w:ascii="Book Antiqua" w:hAnsi="Book Antiqua" w:cs="Arial"/>
        </w:rPr>
        <w:t>Hidrodesulfuraci</w:t>
      </w:r>
      <w:r w:rsidR="00F804C8">
        <w:rPr>
          <w:rFonts w:ascii="Book Antiqua" w:hAnsi="Book Antiqua" w:cs="Arial"/>
        </w:rPr>
        <w:t>ón de d</w:t>
      </w:r>
      <w:r w:rsidR="00651D89">
        <w:rPr>
          <w:rFonts w:ascii="Book Antiqua" w:hAnsi="Book Antiqua" w:cs="Arial"/>
        </w:rPr>
        <w:t>ibenzotiofeno. Los result</w:t>
      </w:r>
      <w:r w:rsidR="006800A6">
        <w:rPr>
          <w:rFonts w:ascii="Book Antiqua" w:hAnsi="Book Antiqua" w:cs="Arial"/>
        </w:rPr>
        <w:t>ados mostrados en la Figura 6.28</w:t>
      </w:r>
      <w:r w:rsidR="00651D89">
        <w:rPr>
          <w:rFonts w:ascii="Book Antiqua" w:hAnsi="Book Antiqua" w:cs="Arial"/>
        </w:rPr>
        <w:t xml:space="preserve"> indican </w:t>
      </w:r>
      <w:r w:rsidR="00387133">
        <w:rPr>
          <w:rFonts w:ascii="Book Antiqua" w:hAnsi="Book Antiqua" w:cs="Arial"/>
        </w:rPr>
        <w:t>que el catalizador CoMoW/</w:t>
      </w:r>
      <w:r w:rsidR="00F804C8">
        <w:rPr>
          <w:rFonts w:ascii="Book Antiqua" w:hAnsi="Book Antiqua" w:cs="Arial"/>
        </w:rPr>
        <w:t>Al</w:t>
      </w:r>
      <w:r w:rsidR="00F804C8" w:rsidRPr="00F804C8">
        <w:rPr>
          <w:rFonts w:ascii="Book Antiqua" w:hAnsi="Book Antiqua" w:cs="Arial"/>
          <w:vertAlign w:val="subscript"/>
        </w:rPr>
        <w:t>2</w:t>
      </w:r>
      <w:r w:rsidR="00F804C8">
        <w:rPr>
          <w:rFonts w:ascii="Book Antiqua" w:hAnsi="Book Antiqua" w:cs="Arial"/>
        </w:rPr>
        <w:t>O</w:t>
      </w:r>
      <w:r w:rsidR="00F804C8" w:rsidRPr="00F804C8">
        <w:rPr>
          <w:rFonts w:ascii="Book Antiqua" w:hAnsi="Book Antiqua" w:cs="Arial"/>
          <w:vertAlign w:val="subscript"/>
        </w:rPr>
        <w:t>3</w:t>
      </w:r>
      <w:r w:rsidR="00F804C8">
        <w:rPr>
          <w:rFonts w:ascii="Book Antiqua" w:hAnsi="Book Antiqua" w:cs="Arial"/>
        </w:rPr>
        <w:t xml:space="preserve"> fue el más activo</w:t>
      </w:r>
      <w:r w:rsidR="00711C82">
        <w:rPr>
          <w:rFonts w:ascii="Book Antiqua" w:hAnsi="Book Antiqua" w:cs="Arial"/>
        </w:rPr>
        <w:t xml:space="preserve"> con</w:t>
      </w:r>
      <w:r w:rsidR="00F804C8">
        <w:rPr>
          <w:rFonts w:ascii="Book Antiqua" w:hAnsi="Book Antiqua" w:cs="Arial"/>
        </w:rPr>
        <w:t xml:space="preserve"> una conversión del </w:t>
      </w:r>
      <w:r w:rsidR="00711C82">
        <w:rPr>
          <w:rFonts w:ascii="Book Antiqua" w:hAnsi="Book Antiqua" w:cs="Arial"/>
        </w:rPr>
        <w:t>91.3</w:t>
      </w:r>
      <w:r w:rsidR="00657944">
        <w:rPr>
          <w:rFonts w:ascii="Book Antiqua" w:hAnsi="Book Antiqua" w:cs="Arial"/>
        </w:rPr>
        <w:t xml:space="preserve"> </w:t>
      </w:r>
      <w:r w:rsidR="00711C82">
        <w:rPr>
          <w:rFonts w:ascii="Book Antiqua" w:hAnsi="Book Antiqua" w:cs="Arial"/>
        </w:rPr>
        <w:t>%, seguido del catalizador soportado en Al</w:t>
      </w:r>
      <w:r w:rsidR="00711C82" w:rsidRPr="00711C82">
        <w:rPr>
          <w:rFonts w:ascii="Book Antiqua" w:hAnsi="Book Antiqua" w:cs="Arial"/>
          <w:vertAlign w:val="subscript"/>
        </w:rPr>
        <w:t>2</w:t>
      </w:r>
      <w:r w:rsidR="00711C82">
        <w:rPr>
          <w:rFonts w:ascii="Book Antiqua" w:hAnsi="Book Antiqua" w:cs="Arial"/>
        </w:rPr>
        <w:t>O</w:t>
      </w:r>
      <w:r w:rsidR="00711C82" w:rsidRPr="00711C82">
        <w:rPr>
          <w:rFonts w:ascii="Book Antiqua" w:hAnsi="Book Antiqua" w:cs="Arial"/>
          <w:vertAlign w:val="subscript"/>
        </w:rPr>
        <w:t>3</w:t>
      </w:r>
      <w:r w:rsidR="00711C82">
        <w:rPr>
          <w:rFonts w:ascii="Book Antiqua" w:hAnsi="Book Antiqua" w:cs="Arial"/>
        </w:rPr>
        <w:t>-MgO con conversión de 85.9</w:t>
      </w:r>
      <w:r w:rsidR="00657944">
        <w:rPr>
          <w:rFonts w:ascii="Book Antiqua" w:hAnsi="Book Antiqua" w:cs="Arial"/>
        </w:rPr>
        <w:t xml:space="preserve"> </w:t>
      </w:r>
      <w:r w:rsidR="00711C82">
        <w:rPr>
          <w:rFonts w:ascii="Book Antiqua" w:hAnsi="Book Antiqua" w:cs="Arial"/>
        </w:rPr>
        <w:t xml:space="preserve">%. </w:t>
      </w:r>
      <w:r w:rsidR="00081E0A">
        <w:rPr>
          <w:rFonts w:ascii="Book Antiqua" w:hAnsi="Book Antiqua" w:cs="Arial"/>
        </w:rPr>
        <w:t>Sin embargo</w:t>
      </w:r>
      <w:r w:rsidR="00711C82">
        <w:rPr>
          <w:rFonts w:ascii="Book Antiqua" w:hAnsi="Book Antiqua" w:cs="Arial"/>
        </w:rPr>
        <w:t>, el catalizador soportado en Al</w:t>
      </w:r>
      <w:r w:rsidR="00711C82" w:rsidRPr="00711C82">
        <w:rPr>
          <w:rFonts w:ascii="Book Antiqua" w:hAnsi="Book Antiqua" w:cs="Arial"/>
          <w:vertAlign w:val="subscript"/>
        </w:rPr>
        <w:t>2</w:t>
      </w:r>
      <w:r w:rsidR="00711C82">
        <w:rPr>
          <w:rFonts w:ascii="Book Antiqua" w:hAnsi="Book Antiqua" w:cs="Arial"/>
        </w:rPr>
        <w:t>O</w:t>
      </w:r>
      <w:r w:rsidR="00711C82" w:rsidRPr="00711C82">
        <w:rPr>
          <w:rFonts w:ascii="Book Antiqua" w:hAnsi="Book Antiqua" w:cs="Arial"/>
          <w:vertAlign w:val="subscript"/>
        </w:rPr>
        <w:t>3</w:t>
      </w:r>
      <w:r w:rsidR="00711C82">
        <w:rPr>
          <w:rFonts w:ascii="Book Antiqua" w:hAnsi="Book Antiqua" w:cs="Arial"/>
        </w:rPr>
        <w:t>-MgO-K</w:t>
      </w:r>
      <w:r w:rsidR="00711C82" w:rsidRPr="00711C82">
        <w:rPr>
          <w:rFonts w:ascii="Book Antiqua" w:hAnsi="Book Antiqua" w:cs="Arial"/>
          <w:vertAlign w:val="subscript"/>
        </w:rPr>
        <w:t>2</w:t>
      </w:r>
      <w:r w:rsidR="00711C82">
        <w:rPr>
          <w:rFonts w:ascii="Book Antiqua" w:hAnsi="Book Antiqua" w:cs="Arial"/>
        </w:rPr>
        <w:t xml:space="preserve">O presentó una disminución dramática de la actividad catalítica, al mostrar </w:t>
      </w:r>
      <w:r w:rsidR="00651D89">
        <w:rPr>
          <w:rFonts w:ascii="Book Antiqua" w:hAnsi="Book Antiqua" w:cs="Arial"/>
        </w:rPr>
        <w:t>54.6</w:t>
      </w:r>
      <w:r w:rsidR="009B49C5">
        <w:rPr>
          <w:rFonts w:ascii="Book Antiqua" w:hAnsi="Book Antiqua" w:cs="Arial"/>
        </w:rPr>
        <w:t>% de conversión</w:t>
      </w:r>
      <w:r w:rsidR="00711C82">
        <w:rPr>
          <w:rFonts w:ascii="Book Antiqua" w:hAnsi="Book Antiqua" w:cs="Arial"/>
        </w:rPr>
        <w:t xml:space="preserve">. </w:t>
      </w:r>
    </w:p>
    <w:p w14:paraId="7BC2F5B9" w14:textId="77777777" w:rsidR="00330384" w:rsidRDefault="00330384" w:rsidP="00330384">
      <w:pPr>
        <w:spacing w:after="0" w:line="276" w:lineRule="auto"/>
        <w:jc w:val="both"/>
        <w:rPr>
          <w:rFonts w:ascii="Book Antiqua" w:hAnsi="Book Antiqua" w:cs="Arial"/>
        </w:rPr>
      </w:pPr>
    </w:p>
    <w:p w14:paraId="0159C773" w14:textId="52C2A645" w:rsidR="003353BB" w:rsidRDefault="00330384" w:rsidP="00330384">
      <w:pPr>
        <w:spacing w:after="0" w:line="276" w:lineRule="auto"/>
        <w:jc w:val="both"/>
        <w:rPr>
          <w:rFonts w:ascii="Book Antiqua" w:hAnsi="Book Antiqua" w:cs="Arial"/>
        </w:rPr>
      </w:pPr>
      <w:r>
        <w:rPr>
          <w:rFonts w:ascii="Book Antiqua" w:hAnsi="Book Antiqua" w:cs="Arial"/>
        </w:rPr>
        <w:t>La disminución de la actividad catalítica contrasta con lo reportado en estudios previos de nuestro grupo para catalizadores con baja acidez; en los cuales se observa un aumento en la activi</w:t>
      </w:r>
      <w:r w:rsidR="003D2E8E">
        <w:rPr>
          <w:rFonts w:ascii="Book Antiqua" w:hAnsi="Book Antiqua" w:cs="Arial"/>
        </w:rPr>
        <w:t xml:space="preserve">dad </w:t>
      </w:r>
      <w:r w:rsidR="00082F5C">
        <w:rPr>
          <w:rFonts w:ascii="Book Antiqua" w:hAnsi="Book Antiqua" w:cs="Arial"/>
        </w:rPr>
        <w:t xml:space="preserve">con </w:t>
      </w:r>
      <w:r>
        <w:rPr>
          <w:rFonts w:ascii="Book Antiqua" w:hAnsi="Book Antiqua" w:cs="Arial"/>
        </w:rPr>
        <w:t xml:space="preserve">el soporte </w:t>
      </w:r>
      <w:r w:rsidR="00082F5C">
        <w:rPr>
          <w:rFonts w:ascii="Book Antiqua" w:hAnsi="Book Antiqua" w:cs="Arial"/>
        </w:rPr>
        <w:t xml:space="preserve">adicionado </w:t>
      </w:r>
      <w:r>
        <w:rPr>
          <w:rFonts w:ascii="Book Antiqua" w:hAnsi="Book Antiqua" w:cs="Arial"/>
        </w:rPr>
        <w:t xml:space="preserve">con </w:t>
      </w:r>
      <w:r w:rsidR="00082F5C">
        <w:rPr>
          <w:rFonts w:ascii="Book Antiqua" w:hAnsi="Book Antiqua" w:cs="Arial"/>
        </w:rPr>
        <w:t>5</w:t>
      </w:r>
      <w:r w:rsidR="00657944">
        <w:rPr>
          <w:rFonts w:ascii="Book Antiqua" w:hAnsi="Book Antiqua" w:cs="Arial"/>
        </w:rPr>
        <w:t xml:space="preserve"> </w:t>
      </w:r>
      <w:r w:rsidR="00082F5C">
        <w:rPr>
          <w:rFonts w:ascii="Book Antiqua" w:hAnsi="Book Antiqua" w:cs="Arial"/>
        </w:rPr>
        <w:t xml:space="preserve">% en peso de </w:t>
      </w:r>
      <w:r>
        <w:rPr>
          <w:rFonts w:ascii="Book Antiqua" w:hAnsi="Book Antiqua" w:cs="Arial"/>
        </w:rPr>
        <w:t>Li</w:t>
      </w:r>
      <w:r w:rsidRPr="00330384">
        <w:rPr>
          <w:rFonts w:ascii="Book Antiqua" w:hAnsi="Book Antiqua" w:cs="Arial"/>
          <w:vertAlign w:val="subscript"/>
        </w:rPr>
        <w:t>2</w:t>
      </w:r>
      <w:r>
        <w:rPr>
          <w:rFonts w:ascii="Book Antiqua" w:hAnsi="Book Antiqua" w:cs="Arial"/>
        </w:rPr>
        <w:t>O</w:t>
      </w:r>
      <w:r w:rsidR="00082F5C">
        <w:rPr>
          <w:rFonts w:ascii="Book Antiqua" w:hAnsi="Book Antiqua" w:cs="Arial"/>
        </w:rPr>
        <w:t xml:space="preserve"> </w:t>
      </w:r>
      <w:sdt>
        <w:sdtPr>
          <w:rPr>
            <w:rFonts w:ascii="Book Antiqua" w:hAnsi="Book Antiqua" w:cs="Arial"/>
          </w:rPr>
          <w:id w:val="1109701209"/>
          <w:citation/>
        </w:sdtPr>
        <w:sdtContent>
          <w:r w:rsidR="00082F5C">
            <w:rPr>
              <w:rFonts w:ascii="Book Antiqua" w:hAnsi="Book Antiqua" w:cs="Arial"/>
            </w:rPr>
            <w:fldChar w:fldCharType="begin"/>
          </w:r>
          <w:r w:rsidR="00082F5C">
            <w:rPr>
              <w:rFonts w:ascii="Book Antiqua" w:hAnsi="Book Antiqua" w:cs="Arial"/>
            </w:rPr>
            <w:instrText xml:space="preserve"> CITATION Sol16 \l 2058 </w:instrText>
          </w:r>
          <w:r w:rsidR="00082F5C">
            <w:rPr>
              <w:rFonts w:ascii="Book Antiqua" w:hAnsi="Book Antiqua" w:cs="Arial"/>
            </w:rPr>
            <w:fldChar w:fldCharType="separate"/>
          </w:r>
          <w:r w:rsidR="003D77F7" w:rsidRPr="003D77F7">
            <w:rPr>
              <w:rFonts w:ascii="Book Antiqua" w:hAnsi="Book Antiqua" w:cs="Arial"/>
              <w:noProof/>
            </w:rPr>
            <w:t>(Solís-Casados D. A., y otros, 2016)</w:t>
          </w:r>
          <w:r w:rsidR="00082F5C">
            <w:rPr>
              <w:rFonts w:ascii="Book Antiqua" w:hAnsi="Book Antiqua" w:cs="Arial"/>
            </w:rPr>
            <w:fldChar w:fldCharType="end"/>
          </w:r>
        </w:sdtContent>
      </w:sdt>
      <w:r w:rsidR="00387133">
        <w:rPr>
          <w:rFonts w:ascii="Book Antiqua" w:hAnsi="Book Antiqua" w:cs="Arial"/>
        </w:rPr>
        <w:t xml:space="preserve">. No obstante, a cantidades mayores de </w:t>
      </w:r>
      <w:r w:rsidR="003353BB">
        <w:rPr>
          <w:rFonts w:ascii="Book Antiqua" w:hAnsi="Book Antiqua" w:cs="Arial"/>
        </w:rPr>
        <w:t>l</w:t>
      </w:r>
      <w:r w:rsidR="00CA4AF4">
        <w:rPr>
          <w:rFonts w:ascii="Book Antiqua" w:hAnsi="Book Antiqua" w:cs="Arial"/>
        </w:rPr>
        <w:t>itio se</w:t>
      </w:r>
      <w:r w:rsidR="003353BB">
        <w:rPr>
          <w:rFonts w:ascii="Book Antiqua" w:hAnsi="Book Antiqua" w:cs="Arial"/>
        </w:rPr>
        <w:t xml:space="preserve"> identificó</w:t>
      </w:r>
      <w:r w:rsidR="00387133">
        <w:rPr>
          <w:rFonts w:ascii="Book Antiqua" w:hAnsi="Book Antiqua" w:cs="Arial"/>
        </w:rPr>
        <w:t xml:space="preserve"> una disminución en la </w:t>
      </w:r>
      <w:r w:rsidR="00387133">
        <w:rPr>
          <w:rFonts w:ascii="Book Antiqua" w:hAnsi="Book Antiqua" w:cs="Arial"/>
        </w:rPr>
        <w:lastRenderedPageBreak/>
        <w:t>actividad, ocasionado por una mayor basicidad de los soportes</w:t>
      </w:r>
      <w:r w:rsidR="00CA4AF4">
        <w:rPr>
          <w:rFonts w:ascii="Book Antiqua" w:hAnsi="Book Antiqua" w:cs="Arial"/>
        </w:rPr>
        <w:t xml:space="preserve"> que generaron</w:t>
      </w:r>
      <w:r w:rsidR="00387133">
        <w:rPr>
          <w:rFonts w:ascii="Book Antiqua" w:hAnsi="Book Antiqua" w:cs="Arial"/>
        </w:rPr>
        <w:t xml:space="preserve"> la formación de carbonatos de litio.</w:t>
      </w:r>
      <w:r w:rsidR="009B49C5">
        <w:rPr>
          <w:rFonts w:ascii="Book Antiqua" w:hAnsi="Book Antiqua" w:cs="Arial"/>
        </w:rPr>
        <w:t xml:space="preserve"> Dado que el potasio tiene un mayor grado de basicidad que el litio, la modificación con pequeñas cantidades de potasio puede compararse con el efecto que tuvieron los catalizadores con litio en mayor proporción.</w:t>
      </w:r>
    </w:p>
    <w:p w14:paraId="6C454963" w14:textId="77777777" w:rsidR="00AB3FAE" w:rsidRDefault="00AB3FAE" w:rsidP="00330384">
      <w:pPr>
        <w:spacing w:after="0" w:line="276" w:lineRule="auto"/>
        <w:jc w:val="both"/>
        <w:rPr>
          <w:rFonts w:ascii="Book Antiqua" w:hAnsi="Book Antiqua" w:cs="Arial"/>
        </w:rPr>
      </w:pPr>
    </w:p>
    <w:p w14:paraId="391D472A" w14:textId="77777777" w:rsidR="00330384" w:rsidRDefault="003353BB" w:rsidP="007924E0">
      <w:pPr>
        <w:spacing w:after="0" w:line="276" w:lineRule="auto"/>
        <w:jc w:val="both"/>
        <w:rPr>
          <w:rFonts w:ascii="Book Antiqua" w:hAnsi="Book Antiqua" w:cs="Arial"/>
        </w:rPr>
      </w:pPr>
      <w:r>
        <w:rPr>
          <w:rFonts w:ascii="Book Antiqua" w:hAnsi="Book Antiqua" w:cs="Arial"/>
        </w:rPr>
        <w:t>Respecto a la dispersión de las fases activas, se ha reportado que un aumento en la basicidad del soporte</w:t>
      </w:r>
      <w:r w:rsidR="00AB3FAE">
        <w:rPr>
          <w:rFonts w:ascii="Book Antiqua" w:hAnsi="Book Antiqua" w:cs="Arial"/>
        </w:rPr>
        <w:t xml:space="preserve"> puede disminuir la dispersión de las </w:t>
      </w:r>
      <w:r>
        <w:rPr>
          <w:rFonts w:ascii="Book Antiqua" w:hAnsi="Book Antiqua" w:cs="Arial"/>
        </w:rPr>
        <w:t xml:space="preserve">de las fases </w:t>
      </w:r>
      <w:r w:rsidRPr="00AB3FAE">
        <w:rPr>
          <w:rFonts w:ascii="Book Antiqua" w:hAnsi="Book Antiqua" w:cs="Arial"/>
        </w:rPr>
        <w:t>activas</w:t>
      </w:r>
      <w:r w:rsidR="00AB3FAE">
        <w:rPr>
          <w:rFonts w:ascii="Book Antiqua" w:hAnsi="Book Antiqua" w:cs="Arial"/>
        </w:rPr>
        <w:t>, ocasionando a su vez una disminución en la actividad catalítica</w:t>
      </w:r>
      <w:r w:rsidRPr="00AB3FAE">
        <w:rPr>
          <w:rFonts w:ascii="Book Antiqua" w:hAnsi="Book Antiqua" w:cs="Arial"/>
        </w:rPr>
        <w:t xml:space="preserve"> </w:t>
      </w:r>
      <w:sdt>
        <w:sdtPr>
          <w:rPr>
            <w:rFonts w:ascii="Book Antiqua" w:hAnsi="Book Antiqua" w:cs="Arial"/>
          </w:rPr>
          <w:id w:val="-1808231741"/>
          <w:citation/>
        </w:sdtPr>
        <w:sdtContent>
          <w:r w:rsidR="00AB3FAE" w:rsidRPr="00AB3FAE">
            <w:rPr>
              <w:rFonts w:ascii="Book Antiqua" w:hAnsi="Book Antiqua" w:cs="Arial"/>
            </w:rPr>
            <w:fldChar w:fldCharType="begin"/>
          </w:r>
          <w:r w:rsidR="00AB3FAE" w:rsidRPr="00AB3FAE">
            <w:rPr>
              <w:rFonts w:ascii="Book Antiqua" w:hAnsi="Book Antiqua" w:cs="Arial"/>
            </w:rPr>
            <w:instrText xml:space="preserve"> CITATION Alh19 \l 2058 </w:instrText>
          </w:r>
          <w:r w:rsidR="00AB3FAE" w:rsidRPr="00AB3FAE">
            <w:rPr>
              <w:rFonts w:ascii="Book Antiqua" w:hAnsi="Book Antiqua" w:cs="Arial"/>
            </w:rPr>
            <w:fldChar w:fldCharType="separate"/>
          </w:r>
          <w:r w:rsidR="003D77F7" w:rsidRPr="003D77F7">
            <w:rPr>
              <w:rFonts w:ascii="Book Antiqua" w:hAnsi="Book Antiqua" w:cs="Arial"/>
              <w:noProof/>
            </w:rPr>
            <w:t>(Alhooshani &amp; Tanimu, 2019)</w:t>
          </w:r>
          <w:r w:rsidR="00AB3FAE" w:rsidRPr="00AB3FAE">
            <w:rPr>
              <w:rFonts w:ascii="Book Antiqua" w:hAnsi="Book Antiqua" w:cs="Arial"/>
            </w:rPr>
            <w:fldChar w:fldCharType="end"/>
          </w:r>
        </w:sdtContent>
      </w:sdt>
      <w:r w:rsidR="00651D89">
        <w:rPr>
          <w:rFonts w:ascii="Book Antiqua" w:hAnsi="Book Antiqua" w:cs="Arial"/>
        </w:rPr>
        <w:t xml:space="preserve">, lo que se observa </w:t>
      </w:r>
      <w:r w:rsidR="006800A6">
        <w:rPr>
          <w:rFonts w:ascii="Book Antiqua" w:hAnsi="Book Antiqua" w:cs="Arial"/>
        </w:rPr>
        <w:t>de forma clara en la Figura 6.29</w:t>
      </w:r>
      <w:r w:rsidR="00AB3FAE">
        <w:rPr>
          <w:rFonts w:ascii="Book Antiqua" w:hAnsi="Book Antiqua" w:cs="Arial"/>
        </w:rPr>
        <w:t xml:space="preserve">. </w:t>
      </w:r>
      <w:r w:rsidR="00C24F99">
        <w:rPr>
          <w:rFonts w:ascii="Book Antiqua" w:hAnsi="Book Antiqua" w:cs="Arial"/>
        </w:rPr>
        <w:t xml:space="preserve">De acuerdo a los resultados </w:t>
      </w:r>
      <w:r w:rsidR="00AB3FAE">
        <w:rPr>
          <w:rFonts w:ascii="Book Antiqua" w:hAnsi="Book Antiqua" w:cs="Arial"/>
        </w:rPr>
        <w:t>de espectroscop</w:t>
      </w:r>
      <w:r w:rsidR="00C24F99">
        <w:rPr>
          <w:rFonts w:ascii="Book Antiqua" w:hAnsi="Book Antiqua" w:cs="Arial"/>
        </w:rPr>
        <w:t xml:space="preserve">ía Raman, UV-Vis y TPR se puede </w:t>
      </w:r>
      <w:r w:rsidR="00AB3FAE">
        <w:rPr>
          <w:rFonts w:ascii="Book Antiqua" w:hAnsi="Book Antiqua" w:cs="Arial"/>
        </w:rPr>
        <w:t>observar claramente</w:t>
      </w:r>
      <w:r w:rsidR="00C24F99">
        <w:rPr>
          <w:rFonts w:ascii="Book Antiqua" w:hAnsi="Book Antiqua" w:cs="Arial"/>
        </w:rPr>
        <w:t xml:space="preserve"> </w:t>
      </w:r>
      <w:r w:rsidR="009B49C5">
        <w:rPr>
          <w:rFonts w:ascii="Book Antiqua" w:hAnsi="Book Antiqua" w:cs="Arial"/>
        </w:rPr>
        <w:t xml:space="preserve">importante </w:t>
      </w:r>
      <w:r w:rsidR="00C24F99">
        <w:rPr>
          <w:rFonts w:ascii="Book Antiqua" w:hAnsi="Book Antiqua" w:cs="Arial"/>
        </w:rPr>
        <w:t xml:space="preserve">aglomeración de las fases activas </w:t>
      </w:r>
      <w:r w:rsidR="00AB3FAE">
        <w:rPr>
          <w:rFonts w:ascii="Book Antiqua" w:hAnsi="Book Antiqua" w:cs="Arial"/>
        </w:rPr>
        <w:t>en</w:t>
      </w:r>
      <w:r w:rsidR="009B49C5">
        <w:rPr>
          <w:rFonts w:ascii="Book Antiqua" w:hAnsi="Book Antiqua" w:cs="Arial"/>
        </w:rPr>
        <w:t xml:space="preserve"> el catalizador modificado con potasio</w:t>
      </w:r>
      <w:r w:rsidR="00C24F99">
        <w:rPr>
          <w:rFonts w:ascii="Book Antiqua" w:hAnsi="Book Antiqua" w:cs="Arial"/>
        </w:rPr>
        <w:t>, que puede ser promovida por la baja acidez del</w:t>
      </w:r>
      <w:r w:rsidR="009B49C5">
        <w:rPr>
          <w:rFonts w:ascii="Book Antiqua" w:hAnsi="Book Antiqua" w:cs="Arial"/>
        </w:rPr>
        <w:t xml:space="preserve"> </w:t>
      </w:r>
      <w:r w:rsidR="00C24F99">
        <w:rPr>
          <w:rFonts w:ascii="Book Antiqua" w:hAnsi="Book Antiqua" w:cs="Arial"/>
        </w:rPr>
        <w:t xml:space="preserve">soporte </w:t>
      </w:r>
      <w:r w:rsidR="007924E0">
        <w:rPr>
          <w:rFonts w:ascii="Book Antiqua" w:hAnsi="Book Antiqua" w:cs="Arial"/>
        </w:rPr>
        <w:t xml:space="preserve">que a su vez </w:t>
      </w:r>
      <w:r w:rsidR="00C24F99">
        <w:rPr>
          <w:rFonts w:ascii="Book Antiqua" w:hAnsi="Book Antiqua" w:cs="Arial"/>
        </w:rPr>
        <w:t>ocasiona</w:t>
      </w:r>
      <w:r w:rsidR="007924E0">
        <w:rPr>
          <w:rFonts w:ascii="Book Antiqua" w:hAnsi="Book Antiqua" w:cs="Arial"/>
        </w:rPr>
        <w:t xml:space="preserve"> </w:t>
      </w:r>
      <w:r w:rsidR="00C24F99">
        <w:rPr>
          <w:rFonts w:ascii="Book Antiqua" w:hAnsi="Book Antiqua" w:cs="Arial"/>
        </w:rPr>
        <w:t>una baja actividad</w:t>
      </w:r>
      <w:r w:rsidR="00AB3FAE">
        <w:rPr>
          <w:rFonts w:ascii="Book Antiqua" w:hAnsi="Book Antiqua" w:cs="Arial"/>
        </w:rPr>
        <w:t xml:space="preserve"> </w:t>
      </w:r>
      <w:r w:rsidR="00C24F99">
        <w:rPr>
          <w:rFonts w:ascii="Book Antiqua" w:hAnsi="Book Antiqua" w:cs="Arial"/>
        </w:rPr>
        <w:t xml:space="preserve">catalítica </w:t>
      </w:r>
    </w:p>
    <w:p w14:paraId="333FE05D" w14:textId="77777777" w:rsidR="00330384" w:rsidRPr="00330384" w:rsidRDefault="00711C82" w:rsidP="007924E0">
      <w:pPr>
        <w:keepNext/>
        <w:spacing w:after="0" w:line="276" w:lineRule="auto"/>
        <w:rPr>
          <w:rFonts w:ascii="Book Antiqua" w:hAnsi="Book Antiqua"/>
        </w:rPr>
      </w:pPr>
      <w:r w:rsidRPr="00F804C8">
        <w:rPr>
          <w:rFonts w:ascii="Book Antiqua" w:hAnsi="Book Antiqua" w:cs="Arial"/>
        </w:rPr>
        <w:object w:dxaOrig="6735" w:dyaOrig="4759" w14:anchorId="14D275FA">
          <v:shape id="_x0000_i1058" type="#_x0000_t75" style="width:335.6pt;height:238.55pt" o:ole="">
            <v:imagedata r:id="rId123" o:title=""/>
          </v:shape>
          <o:OLEObject Type="Embed" ProgID="Origin50.Graph" ShapeID="_x0000_i1058" DrawAspect="Content" ObjectID="_1623766152" r:id="rId124"/>
        </w:object>
      </w:r>
    </w:p>
    <w:p w14:paraId="348F1BEA" w14:textId="77777777" w:rsidR="00F804C8" w:rsidRDefault="00330384" w:rsidP="007924E0">
      <w:pPr>
        <w:pStyle w:val="Descripcin"/>
        <w:spacing w:after="0" w:line="276" w:lineRule="auto"/>
        <w:rPr>
          <w:rFonts w:ascii="Book Antiqua" w:hAnsi="Book Antiqua"/>
          <w:color w:val="auto"/>
          <w:sz w:val="22"/>
          <w:szCs w:val="22"/>
        </w:rPr>
      </w:pPr>
      <w:bookmarkStart w:id="152" w:name="_Toc9262058"/>
      <w:r w:rsidRPr="00330384">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28</w:t>
      </w:r>
      <w:r w:rsidR="006800A6">
        <w:rPr>
          <w:rFonts w:ascii="Book Antiqua" w:hAnsi="Book Antiqua"/>
          <w:color w:val="auto"/>
          <w:sz w:val="22"/>
          <w:szCs w:val="22"/>
        </w:rPr>
        <w:fldChar w:fldCharType="end"/>
      </w:r>
      <w:r w:rsidRPr="00330384">
        <w:rPr>
          <w:rFonts w:ascii="Book Antiqua" w:hAnsi="Book Antiqua"/>
          <w:color w:val="auto"/>
          <w:sz w:val="22"/>
          <w:szCs w:val="22"/>
        </w:rPr>
        <w:t xml:space="preserve"> Actividad Catalítica</w:t>
      </w:r>
      <w:bookmarkEnd w:id="152"/>
    </w:p>
    <w:p w14:paraId="712EA876" w14:textId="77777777" w:rsidR="00330384" w:rsidRDefault="00330384" w:rsidP="007924E0">
      <w:pPr>
        <w:spacing w:after="0" w:line="276" w:lineRule="auto"/>
      </w:pPr>
    </w:p>
    <w:p w14:paraId="2601A982" w14:textId="77777777" w:rsidR="00C24F99" w:rsidRDefault="00C24F99" w:rsidP="007924E0">
      <w:pPr>
        <w:spacing w:after="0" w:line="276" w:lineRule="auto"/>
      </w:pPr>
    </w:p>
    <w:p w14:paraId="28D0B6C5" w14:textId="77777777" w:rsidR="007924E0" w:rsidRPr="007924E0" w:rsidRDefault="00C24F99" w:rsidP="007924E0">
      <w:pPr>
        <w:keepNext/>
        <w:spacing w:after="0" w:line="276" w:lineRule="auto"/>
        <w:rPr>
          <w:rFonts w:ascii="Book Antiqua" w:hAnsi="Book Antiqua"/>
        </w:rPr>
      </w:pPr>
      <w:r w:rsidRPr="007924E0">
        <w:rPr>
          <w:rFonts w:ascii="Book Antiqua" w:hAnsi="Book Antiqua"/>
        </w:rPr>
        <w:object w:dxaOrig="6735" w:dyaOrig="4759" w14:anchorId="6904B02A">
          <v:shape id="_x0000_i1059" type="#_x0000_t75" style="width:335.6pt;height:238.55pt" o:ole="">
            <v:imagedata r:id="rId125" o:title=""/>
          </v:shape>
          <o:OLEObject Type="Embed" ProgID="Origin50.Graph" ShapeID="_x0000_i1059" DrawAspect="Content" ObjectID="_1623766153" r:id="rId126"/>
        </w:object>
      </w:r>
    </w:p>
    <w:p w14:paraId="6A007589" w14:textId="77777777" w:rsidR="00C24F99" w:rsidRPr="007924E0" w:rsidRDefault="007924E0" w:rsidP="007924E0">
      <w:pPr>
        <w:pStyle w:val="Descripcin"/>
        <w:spacing w:after="0" w:line="276" w:lineRule="auto"/>
        <w:rPr>
          <w:rFonts w:ascii="Book Antiqua" w:hAnsi="Book Antiqua"/>
          <w:color w:val="auto"/>
          <w:sz w:val="22"/>
          <w:szCs w:val="22"/>
        </w:rPr>
      </w:pPr>
      <w:bookmarkStart w:id="153" w:name="_Toc9262059"/>
      <w:r w:rsidRPr="005E7AF0">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29</w:t>
      </w:r>
      <w:r w:rsidR="006800A6">
        <w:rPr>
          <w:rFonts w:ascii="Book Antiqua" w:hAnsi="Book Antiqua"/>
          <w:color w:val="auto"/>
          <w:sz w:val="22"/>
          <w:szCs w:val="22"/>
        </w:rPr>
        <w:fldChar w:fldCharType="end"/>
      </w:r>
      <w:r w:rsidRPr="005E7AF0">
        <w:rPr>
          <w:rFonts w:ascii="Book Antiqua" w:hAnsi="Book Antiqua"/>
          <w:color w:val="auto"/>
          <w:sz w:val="22"/>
          <w:szCs w:val="22"/>
        </w:rPr>
        <w:t xml:space="preserve"> Conversión de D</w:t>
      </w:r>
      <w:r w:rsidR="005E7AF0" w:rsidRPr="005E7AF0">
        <w:rPr>
          <w:rFonts w:ascii="Book Antiqua" w:hAnsi="Book Antiqua"/>
          <w:color w:val="auto"/>
          <w:sz w:val="22"/>
          <w:szCs w:val="22"/>
        </w:rPr>
        <w:t xml:space="preserve">ibenzotiofeno </w:t>
      </w:r>
      <w:r w:rsidRPr="007924E0">
        <w:rPr>
          <w:rFonts w:ascii="Book Antiqua" w:hAnsi="Book Antiqua"/>
          <w:color w:val="auto"/>
          <w:sz w:val="22"/>
          <w:szCs w:val="22"/>
        </w:rPr>
        <w:t xml:space="preserve"> vs Sitios Ácidos de Catalizadores</w:t>
      </w:r>
      <w:bookmarkEnd w:id="153"/>
    </w:p>
    <w:p w14:paraId="2EA9FE09" w14:textId="77777777" w:rsidR="00330384" w:rsidRDefault="00330384" w:rsidP="00F17886">
      <w:pPr>
        <w:spacing w:after="0" w:line="276" w:lineRule="auto"/>
      </w:pPr>
    </w:p>
    <w:p w14:paraId="50296EC7" w14:textId="77777777" w:rsidR="00351B63" w:rsidRDefault="00351B63" w:rsidP="00F17886">
      <w:pPr>
        <w:pStyle w:val="Ttulo5"/>
        <w:numPr>
          <w:ilvl w:val="0"/>
          <w:numId w:val="0"/>
        </w:numPr>
        <w:jc w:val="center"/>
      </w:pPr>
    </w:p>
    <w:p w14:paraId="4EA6FD1C" w14:textId="28DCB08A" w:rsidR="006A1927" w:rsidRPr="00330384" w:rsidRDefault="004D41C4" w:rsidP="00EA6E02">
      <w:pPr>
        <w:pStyle w:val="Ttulo5"/>
      </w:pPr>
      <w:bookmarkStart w:id="154" w:name="_Toc13144083"/>
      <w:r>
        <w:t>Constantes</w:t>
      </w:r>
      <w:r w:rsidR="00F70AFE">
        <w:t xml:space="preserve"> de Reacción</w:t>
      </w:r>
      <w:bookmarkEnd w:id="154"/>
    </w:p>
    <w:p w14:paraId="7748F72E" w14:textId="64A8E603" w:rsidR="00F70AFE" w:rsidRPr="00F70AFE" w:rsidRDefault="00F70AFE" w:rsidP="00EA6E02">
      <w:pPr>
        <w:spacing w:after="0" w:line="276" w:lineRule="auto"/>
        <w:jc w:val="both"/>
        <w:rPr>
          <w:rFonts w:ascii="Book Antiqua" w:hAnsi="Book Antiqua" w:cs="Arial"/>
        </w:rPr>
      </w:pPr>
      <w:r w:rsidRPr="004D41C4">
        <w:rPr>
          <w:rFonts w:ascii="Book Antiqua" w:hAnsi="Book Antiqua" w:cs="Arial"/>
          <w:highlight w:val="yellow"/>
        </w:rPr>
        <w:t xml:space="preserve">Se determinaron las constantes de velocidad </w:t>
      </w:r>
      <w:r w:rsidR="00522169" w:rsidRPr="004D41C4">
        <w:rPr>
          <w:rFonts w:ascii="Book Antiqua" w:hAnsi="Book Antiqua" w:cs="Arial"/>
          <w:highlight w:val="yellow"/>
        </w:rPr>
        <w:t xml:space="preserve">usando </w:t>
      </w:r>
      <w:r w:rsidRPr="004D41C4">
        <w:rPr>
          <w:rFonts w:ascii="Book Antiqua" w:hAnsi="Book Antiqua" w:cs="Arial"/>
          <w:highlight w:val="yellow"/>
        </w:rPr>
        <w:t>dos métodos diferentes: a)</w:t>
      </w:r>
      <w:r w:rsidR="00764BA5" w:rsidRPr="004D41C4">
        <w:rPr>
          <w:rFonts w:ascii="Book Antiqua" w:hAnsi="Book Antiqua" w:cs="Arial"/>
          <w:highlight w:val="yellow"/>
        </w:rPr>
        <w:t xml:space="preserve"> </w:t>
      </w:r>
      <w:r w:rsidRPr="004D41C4">
        <w:rPr>
          <w:rFonts w:ascii="Book Antiqua" w:hAnsi="Book Antiqua" w:cs="Arial"/>
          <w:highlight w:val="yellow"/>
        </w:rPr>
        <w:t xml:space="preserve">método de la velocidad inicial </w:t>
      </w:r>
      <w:r w:rsidR="004D41C4" w:rsidRPr="004D41C4">
        <w:rPr>
          <w:rFonts w:ascii="Book Antiqua" w:hAnsi="Book Antiqua" w:cs="Arial"/>
          <w:highlight w:val="yellow"/>
        </w:rPr>
        <w:t>y b) método de mínimos cuadrados, en ambos casos se supuso</w:t>
      </w:r>
      <w:r w:rsidR="001D5BA2">
        <w:rPr>
          <w:rFonts w:ascii="Book Antiqua" w:hAnsi="Book Antiqua" w:cs="Arial"/>
          <w:highlight w:val="yellow"/>
        </w:rPr>
        <w:t xml:space="preserve"> un</w:t>
      </w:r>
      <w:r w:rsidRPr="004D41C4">
        <w:rPr>
          <w:rFonts w:ascii="Book Antiqua" w:hAnsi="Book Antiqua" w:cs="Arial"/>
          <w:highlight w:val="yellow"/>
        </w:rPr>
        <w:t xml:space="preserve"> </w:t>
      </w:r>
      <w:proofErr w:type="spellStart"/>
      <w:r w:rsidRPr="004D41C4">
        <w:rPr>
          <w:rFonts w:ascii="Book Antiqua" w:hAnsi="Book Antiqua" w:cs="Arial"/>
          <w:highlight w:val="yellow"/>
        </w:rPr>
        <w:t>pseudo</w:t>
      </w:r>
      <w:proofErr w:type="spellEnd"/>
      <w:r w:rsidRPr="004D41C4">
        <w:rPr>
          <w:rFonts w:ascii="Book Antiqua" w:hAnsi="Book Antiqua" w:cs="Arial"/>
          <w:highlight w:val="yellow"/>
        </w:rPr>
        <w:t>-primer orden</w:t>
      </w:r>
      <w:r w:rsidR="001D5BA2">
        <w:rPr>
          <w:rFonts w:ascii="Book Antiqua" w:hAnsi="Book Antiqua" w:cs="Arial"/>
          <w:highlight w:val="yellow"/>
        </w:rPr>
        <w:t xml:space="preserve"> en la reacción con respecto a la Concentración de DBT</w:t>
      </w:r>
      <w:r w:rsidR="004D41C4" w:rsidRPr="004D41C4">
        <w:rPr>
          <w:rFonts w:ascii="Book Antiqua" w:hAnsi="Book Antiqua" w:cs="Arial"/>
          <w:highlight w:val="yellow"/>
        </w:rPr>
        <w:t xml:space="preserve">, considerando </w:t>
      </w:r>
      <w:r w:rsidR="001D5BA2" w:rsidRPr="004D41C4">
        <w:rPr>
          <w:rFonts w:ascii="Book Antiqua" w:hAnsi="Book Antiqua" w:cs="Arial"/>
          <w:highlight w:val="yellow"/>
        </w:rPr>
        <w:t xml:space="preserve">un orden de reacción cero </w:t>
      </w:r>
      <w:r w:rsidR="001D5BA2">
        <w:rPr>
          <w:rFonts w:ascii="Book Antiqua" w:hAnsi="Book Antiqua" w:cs="Arial"/>
          <w:highlight w:val="yellow"/>
        </w:rPr>
        <w:t>para la concentración de</w:t>
      </w:r>
      <w:r w:rsidR="004D41C4" w:rsidRPr="004D41C4">
        <w:rPr>
          <w:rFonts w:ascii="Book Antiqua" w:hAnsi="Book Antiqua" w:cs="Arial"/>
          <w:highlight w:val="yellow"/>
        </w:rPr>
        <w:t xml:space="preserve"> hidrógeno </w:t>
      </w:r>
      <w:r w:rsidR="001D5BA2">
        <w:rPr>
          <w:rFonts w:ascii="Book Antiqua" w:hAnsi="Book Antiqua" w:cs="Arial"/>
          <w:highlight w:val="yellow"/>
        </w:rPr>
        <w:t xml:space="preserve">que se encuentra </w:t>
      </w:r>
      <w:r w:rsidR="004D41C4" w:rsidRPr="004D41C4">
        <w:rPr>
          <w:rFonts w:ascii="Book Antiqua" w:hAnsi="Book Antiqua" w:cs="Arial"/>
          <w:highlight w:val="yellow"/>
        </w:rPr>
        <w:t>en exceso</w:t>
      </w:r>
      <w:r w:rsidR="00764BA5" w:rsidRPr="004D41C4">
        <w:rPr>
          <w:rFonts w:ascii="Book Antiqua" w:hAnsi="Book Antiqua" w:cs="Arial"/>
          <w:highlight w:val="yellow"/>
        </w:rPr>
        <w:t xml:space="preserve">. </w:t>
      </w:r>
      <w:r w:rsidR="00EA6E02" w:rsidRPr="004D41C4">
        <w:rPr>
          <w:rFonts w:ascii="Book Antiqua" w:hAnsi="Book Antiqua" w:cs="Arial"/>
          <w:highlight w:val="yellow"/>
        </w:rPr>
        <w:t>Las constantes de velocida</w:t>
      </w:r>
      <w:r w:rsidR="00651D89" w:rsidRPr="004D41C4">
        <w:rPr>
          <w:rFonts w:ascii="Book Antiqua" w:hAnsi="Book Antiqua" w:cs="Arial"/>
          <w:highlight w:val="yellow"/>
        </w:rPr>
        <w:t xml:space="preserve">d </w:t>
      </w:r>
      <w:r w:rsidR="001D5BA2">
        <w:rPr>
          <w:rFonts w:ascii="Book Antiqua" w:hAnsi="Book Antiqua" w:cs="Arial"/>
          <w:highlight w:val="yellow"/>
        </w:rPr>
        <w:t xml:space="preserve">obtenidas </w:t>
      </w:r>
      <w:r w:rsidR="004D41C4" w:rsidRPr="004D41C4">
        <w:rPr>
          <w:rFonts w:ascii="Book Antiqua" w:hAnsi="Book Antiqua" w:cs="Arial"/>
          <w:highlight w:val="yellow"/>
        </w:rPr>
        <w:t xml:space="preserve">se normalizaron </w:t>
      </w:r>
      <w:r w:rsidR="001D5BA2">
        <w:rPr>
          <w:rFonts w:ascii="Book Antiqua" w:hAnsi="Book Antiqua" w:cs="Arial"/>
          <w:highlight w:val="yellow"/>
        </w:rPr>
        <w:t xml:space="preserve">considerando </w:t>
      </w:r>
      <w:r w:rsidR="004D41C4" w:rsidRPr="004D41C4">
        <w:rPr>
          <w:rFonts w:ascii="Book Antiqua" w:hAnsi="Book Antiqua" w:cs="Arial"/>
          <w:highlight w:val="yellow"/>
        </w:rPr>
        <w:t xml:space="preserve">el volumen de reacción y la masa del catalizador usado en la reacción. </w:t>
      </w:r>
      <w:r w:rsidR="001D5BA2">
        <w:rPr>
          <w:rFonts w:ascii="Book Antiqua" w:hAnsi="Book Antiqua" w:cs="Arial"/>
          <w:highlight w:val="yellow"/>
        </w:rPr>
        <w:t xml:space="preserve">En la tabla 6.9 se presentan estos valores de la constante cinética para la rapidez de reacción observándose una tendencia similar por ambos </w:t>
      </w:r>
      <w:proofErr w:type="spellStart"/>
      <w:r w:rsidR="001D5BA2">
        <w:rPr>
          <w:rFonts w:ascii="Book Antiqua" w:hAnsi="Book Antiqua" w:cs="Arial"/>
          <w:highlight w:val="yellow"/>
        </w:rPr>
        <w:t>metodos</w:t>
      </w:r>
      <w:proofErr w:type="spellEnd"/>
      <w:r w:rsidR="00DF7607" w:rsidRPr="004D41C4">
        <w:rPr>
          <w:rFonts w:ascii="Book Antiqua" w:hAnsi="Book Antiqua" w:cs="Arial"/>
          <w:highlight w:val="yellow"/>
        </w:rPr>
        <w:t>.</w:t>
      </w:r>
      <w:r w:rsidR="00DF7607">
        <w:rPr>
          <w:rFonts w:ascii="Book Antiqua" w:hAnsi="Book Antiqua" w:cs="Arial"/>
        </w:rPr>
        <w:t xml:space="preserve"> </w:t>
      </w:r>
    </w:p>
    <w:p w14:paraId="453FA203" w14:textId="77777777" w:rsidR="00764BA5" w:rsidRPr="002141E4" w:rsidRDefault="00764BA5" w:rsidP="002141E4">
      <w:pPr>
        <w:spacing w:after="0" w:line="276" w:lineRule="auto"/>
        <w:jc w:val="both"/>
        <w:rPr>
          <w:rFonts w:ascii="Book Antiqua" w:hAnsi="Book Antiqua" w:cs="Arial"/>
        </w:rPr>
      </w:pPr>
    </w:p>
    <w:p w14:paraId="35372222" w14:textId="77777777" w:rsidR="00EA6E02" w:rsidRPr="002141E4" w:rsidRDefault="00EA6E02" w:rsidP="002141E4">
      <w:pPr>
        <w:spacing w:after="0" w:line="276" w:lineRule="auto"/>
        <w:jc w:val="both"/>
        <w:rPr>
          <w:rFonts w:ascii="Book Antiqua" w:hAnsi="Book Antiqua" w:cs="Arial"/>
        </w:rPr>
      </w:pPr>
    </w:p>
    <w:p w14:paraId="1F255269" w14:textId="415317A4" w:rsidR="00EA6E02" w:rsidRPr="002141E4" w:rsidRDefault="002141E4" w:rsidP="002141E4">
      <w:pPr>
        <w:pStyle w:val="Descripcin"/>
        <w:spacing w:after="0" w:line="276" w:lineRule="auto"/>
        <w:rPr>
          <w:rFonts w:ascii="Book Antiqua" w:hAnsi="Book Antiqua"/>
          <w:color w:val="auto"/>
          <w:sz w:val="22"/>
          <w:szCs w:val="22"/>
        </w:rPr>
      </w:pPr>
      <w:bookmarkStart w:id="155" w:name="_Toc9262217"/>
      <w:r w:rsidRPr="002141E4">
        <w:rPr>
          <w:rFonts w:ascii="Book Antiqua" w:hAnsi="Book Antiqua"/>
          <w:color w:val="auto"/>
          <w:sz w:val="22"/>
          <w:szCs w:val="22"/>
        </w:rPr>
        <w:t xml:space="preserve">Tabla </w:t>
      </w:r>
      <w:r w:rsidRPr="002141E4">
        <w:rPr>
          <w:rFonts w:ascii="Book Antiqua" w:hAnsi="Book Antiqua"/>
          <w:color w:val="auto"/>
          <w:sz w:val="22"/>
          <w:szCs w:val="22"/>
        </w:rPr>
        <w:fldChar w:fldCharType="begin"/>
      </w:r>
      <w:r w:rsidRPr="002141E4">
        <w:rPr>
          <w:rFonts w:ascii="Book Antiqua" w:hAnsi="Book Antiqua"/>
          <w:color w:val="auto"/>
          <w:sz w:val="22"/>
          <w:szCs w:val="22"/>
        </w:rPr>
        <w:instrText xml:space="preserve"> STYLEREF 2 \s </w:instrText>
      </w:r>
      <w:r w:rsidRPr="002141E4">
        <w:rPr>
          <w:rFonts w:ascii="Book Antiqua" w:hAnsi="Book Antiqua"/>
          <w:color w:val="auto"/>
          <w:sz w:val="22"/>
          <w:szCs w:val="22"/>
        </w:rPr>
        <w:fldChar w:fldCharType="separate"/>
      </w:r>
      <w:r w:rsidR="00370AA5">
        <w:rPr>
          <w:rFonts w:ascii="Book Antiqua" w:hAnsi="Book Antiqua"/>
          <w:noProof/>
          <w:color w:val="auto"/>
          <w:sz w:val="22"/>
          <w:szCs w:val="22"/>
        </w:rPr>
        <w:t>6</w:t>
      </w:r>
      <w:r w:rsidRPr="002141E4">
        <w:rPr>
          <w:rFonts w:ascii="Book Antiqua" w:hAnsi="Book Antiqua"/>
          <w:color w:val="auto"/>
          <w:sz w:val="22"/>
          <w:szCs w:val="22"/>
        </w:rPr>
        <w:fldChar w:fldCharType="end"/>
      </w:r>
      <w:r w:rsidRPr="002141E4">
        <w:rPr>
          <w:rFonts w:ascii="Book Antiqua" w:hAnsi="Book Antiqua"/>
          <w:color w:val="auto"/>
          <w:sz w:val="22"/>
          <w:szCs w:val="22"/>
        </w:rPr>
        <w:t>.</w:t>
      </w:r>
      <w:r w:rsidRPr="002141E4">
        <w:rPr>
          <w:rFonts w:ascii="Book Antiqua" w:hAnsi="Book Antiqua"/>
          <w:color w:val="auto"/>
          <w:sz w:val="22"/>
          <w:szCs w:val="22"/>
        </w:rPr>
        <w:fldChar w:fldCharType="begin"/>
      </w:r>
      <w:r w:rsidRPr="002141E4">
        <w:rPr>
          <w:rFonts w:ascii="Book Antiqua" w:hAnsi="Book Antiqua"/>
          <w:color w:val="auto"/>
          <w:sz w:val="22"/>
          <w:szCs w:val="22"/>
        </w:rPr>
        <w:instrText xml:space="preserve"> SEQ Tabla \* ARABIC \s 2 </w:instrText>
      </w:r>
      <w:r w:rsidRPr="002141E4">
        <w:rPr>
          <w:rFonts w:ascii="Book Antiqua" w:hAnsi="Book Antiqua"/>
          <w:color w:val="auto"/>
          <w:sz w:val="22"/>
          <w:szCs w:val="22"/>
        </w:rPr>
        <w:fldChar w:fldCharType="separate"/>
      </w:r>
      <w:r w:rsidR="00370AA5">
        <w:rPr>
          <w:rFonts w:ascii="Book Antiqua" w:hAnsi="Book Antiqua"/>
          <w:noProof/>
          <w:color w:val="auto"/>
          <w:sz w:val="22"/>
          <w:szCs w:val="22"/>
        </w:rPr>
        <w:t>9</w:t>
      </w:r>
      <w:r w:rsidRPr="002141E4">
        <w:rPr>
          <w:rFonts w:ascii="Book Antiqua" w:hAnsi="Book Antiqua"/>
          <w:color w:val="auto"/>
          <w:sz w:val="22"/>
          <w:szCs w:val="22"/>
        </w:rPr>
        <w:fldChar w:fldCharType="end"/>
      </w:r>
      <w:r w:rsidRPr="002141E4">
        <w:rPr>
          <w:rFonts w:ascii="Book Antiqua" w:hAnsi="Book Antiqua"/>
          <w:color w:val="auto"/>
          <w:sz w:val="22"/>
          <w:szCs w:val="22"/>
        </w:rPr>
        <w:t xml:space="preserve"> </w:t>
      </w:r>
      <w:r w:rsidR="004D41C4">
        <w:rPr>
          <w:rFonts w:ascii="Book Antiqua" w:hAnsi="Book Antiqua"/>
          <w:color w:val="auto"/>
          <w:sz w:val="22"/>
          <w:szCs w:val="22"/>
        </w:rPr>
        <w:t>Constantes</w:t>
      </w:r>
      <w:r w:rsidRPr="002141E4">
        <w:rPr>
          <w:rFonts w:ascii="Book Antiqua" w:hAnsi="Book Antiqua"/>
          <w:color w:val="auto"/>
          <w:sz w:val="22"/>
          <w:szCs w:val="22"/>
        </w:rPr>
        <w:t xml:space="preserve"> de Reacción de Catalizadores</w:t>
      </w:r>
      <w:bookmarkEnd w:id="155"/>
    </w:p>
    <w:tbl>
      <w:tblPr>
        <w:tblStyle w:val="Tabladelista2-nfasis2"/>
        <w:tblW w:w="7513" w:type="dxa"/>
        <w:jc w:val="center"/>
        <w:tblLook w:val="0420" w:firstRow="1" w:lastRow="0" w:firstColumn="0" w:lastColumn="0" w:noHBand="0" w:noVBand="1"/>
      </w:tblPr>
      <w:tblGrid>
        <w:gridCol w:w="2977"/>
        <w:gridCol w:w="1985"/>
        <w:gridCol w:w="2551"/>
      </w:tblGrid>
      <w:tr w:rsidR="00764BA5" w:rsidRPr="002141E4" w14:paraId="3F8F0163" w14:textId="77777777" w:rsidTr="00764BA5">
        <w:trPr>
          <w:cnfStyle w:val="100000000000" w:firstRow="1" w:lastRow="0" w:firstColumn="0" w:lastColumn="0" w:oddVBand="0" w:evenVBand="0" w:oddHBand="0" w:evenHBand="0" w:firstRowFirstColumn="0" w:firstRowLastColumn="0" w:lastRowFirstColumn="0" w:lastRowLastColumn="0"/>
          <w:trHeight w:val="567"/>
          <w:jc w:val="center"/>
        </w:trPr>
        <w:tc>
          <w:tcPr>
            <w:tcW w:w="2977" w:type="dxa"/>
            <w:vAlign w:val="center"/>
          </w:tcPr>
          <w:p w14:paraId="75D75ABC" w14:textId="77777777" w:rsidR="00764BA5" w:rsidRPr="002141E4" w:rsidRDefault="00764BA5" w:rsidP="002141E4">
            <w:pPr>
              <w:spacing w:line="276" w:lineRule="auto"/>
              <w:rPr>
                <w:rFonts w:ascii="Book Antiqua" w:hAnsi="Book Antiqua" w:cs="Arial"/>
                <w:b w:val="0"/>
                <w:bCs w:val="0"/>
              </w:rPr>
            </w:pPr>
          </w:p>
        </w:tc>
        <w:tc>
          <w:tcPr>
            <w:tcW w:w="4536" w:type="dxa"/>
            <w:gridSpan w:val="2"/>
            <w:vAlign w:val="center"/>
          </w:tcPr>
          <w:p w14:paraId="61C0E145" w14:textId="77777777" w:rsidR="00764BA5" w:rsidRPr="002141E4" w:rsidRDefault="00764BA5" w:rsidP="002141E4">
            <w:pPr>
              <w:spacing w:line="276" w:lineRule="auto"/>
              <w:rPr>
                <w:rFonts w:ascii="Book Antiqua" w:hAnsi="Book Antiqua" w:cs="Arial"/>
              </w:rPr>
            </w:pPr>
            <w:r w:rsidRPr="002141E4">
              <w:rPr>
                <w:rFonts w:ascii="Book Antiqua" w:hAnsi="Book Antiqua" w:cs="Arial"/>
              </w:rPr>
              <w:t>Constantes de Velocidad (L/</w:t>
            </w:r>
            <w:proofErr w:type="spellStart"/>
            <w:r w:rsidRPr="002141E4">
              <w:rPr>
                <w:rFonts w:ascii="Book Antiqua" w:hAnsi="Book Antiqua" w:cs="Arial"/>
              </w:rPr>
              <w:t>g</w:t>
            </w:r>
            <w:r w:rsidRPr="002141E4">
              <w:rPr>
                <w:rFonts w:ascii="Book Antiqua" w:hAnsi="Book Antiqua" w:cs="Arial"/>
                <w:vertAlign w:val="subscript"/>
              </w:rPr>
              <w:t>cat</w:t>
            </w:r>
            <w:r w:rsidRPr="002141E4">
              <w:rPr>
                <w:rFonts w:ascii="Book Antiqua" w:hAnsi="Book Antiqua" w:cs="Calibri"/>
              </w:rPr>
              <w:t>∙</w:t>
            </w:r>
            <w:r w:rsidRPr="002141E4">
              <w:rPr>
                <w:rFonts w:ascii="Book Antiqua" w:hAnsi="Book Antiqua" w:cs="Arial"/>
              </w:rPr>
              <w:t>s</w:t>
            </w:r>
            <w:proofErr w:type="spellEnd"/>
            <w:r w:rsidRPr="002141E4">
              <w:rPr>
                <w:rFonts w:ascii="Book Antiqua" w:hAnsi="Book Antiqua" w:cs="Arial"/>
              </w:rPr>
              <w:t xml:space="preserve"> </w:t>
            </w:r>
            <w:r w:rsidRPr="002141E4">
              <w:rPr>
                <w:rFonts w:ascii="Book Antiqua" w:hAnsi="Book Antiqua" w:cs="Calibri"/>
              </w:rPr>
              <w:t>x</w:t>
            </w:r>
            <w:r w:rsidRPr="002141E4">
              <w:rPr>
                <w:rFonts w:ascii="Book Antiqua" w:hAnsi="Book Antiqua" w:cs="Arial"/>
              </w:rPr>
              <w:t>10</w:t>
            </w:r>
            <w:r w:rsidRPr="002141E4">
              <w:rPr>
                <w:rFonts w:ascii="Book Antiqua" w:hAnsi="Book Antiqua" w:cs="Arial"/>
                <w:vertAlign w:val="superscript"/>
              </w:rPr>
              <w:t>-6</w:t>
            </w:r>
            <w:r w:rsidRPr="002141E4">
              <w:rPr>
                <w:rFonts w:ascii="Book Antiqua" w:hAnsi="Book Antiqua" w:cs="Arial"/>
              </w:rPr>
              <w:t>)</w:t>
            </w:r>
          </w:p>
        </w:tc>
      </w:tr>
      <w:tr w:rsidR="00764BA5" w:rsidRPr="00764BA5" w14:paraId="321A7CEA" w14:textId="77777777" w:rsidTr="00764BA5">
        <w:trPr>
          <w:cnfStyle w:val="000000100000" w:firstRow="0" w:lastRow="0" w:firstColumn="0" w:lastColumn="0" w:oddVBand="0" w:evenVBand="0" w:oddHBand="1" w:evenHBand="0" w:firstRowFirstColumn="0" w:firstRowLastColumn="0" w:lastRowFirstColumn="0" w:lastRowLastColumn="0"/>
          <w:trHeight w:val="567"/>
          <w:jc w:val="center"/>
        </w:trPr>
        <w:tc>
          <w:tcPr>
            <w:tcW w:w="2977" w:type="dxa"/>
            <w:vAlign w:val="center"/>
            <w:hideMark/>
          </w:tcPr>
          <w:p w14:paraId="6C350D53" w14:textId="77777777" w:rsidR="00764BA5" w:rsidRPr="00764BA5" w:rsidRDefault="00764BA5" w:rsidP="00EA6E02">
            <w:pPr>
              <w:spacing w:line="276" w:lineRule="auto"/>
              <w:rPr>
                <w:rFonts w:ascii="Book Antiqua" w:hAnsi="Book Antiqua" w:cs="Arial"/>
              </w:rPr>
            </w:pPr>
            <w:r w:rsidRPr="00764BA5">
              <w:rPr>
                <w:rFonts w:ascii="Book Antiqua" w:hAnsi="Book Antiqua" w:cs="Arial"/>
                <w:b/>
                <w:bCs/>
              </w:rPr>
              <w:t>Catalizador</w:t>
            </w:r>
          </w:p>
        </w:tc>
        <w:tc>
          <w:tcPr>
            <w:tcW w:w="1985" w:type="dxa"/>
            <w:vAlign w:val="center"/>
            <w:hideMark/>
          </w:tcPr>
          <w:p w14:paraId="4A4D2B9A" w14:textId="77777777" w:rsidR="00764BA5" w:rsidRPr="00764BA5" w:rsidRDefault="00764BA5" w:rsidP="00EA6E02">
            <w:pPr>
              <w:spacing w:line="276" w:lineRule="auto"/>
              <w:rPr>
                <w:rFonts w:ascii="Book Antiqua" w:hAnsi="Book Antiqua" w:cs="Arial"/>
              </w:rPr>
            </w:pPr>
            <w:r>
              <w:rPr>
                <w:rFonts w:ascii="Book Antiqua" w:hAnsi="Book Antiqua" w:cs="Arial"/>
                <w:b/>
                <w:bCs/>
              </w:rPr>
              <w:t>V</w:t>
            </w:r>
            <w:r w:rsidRPr="00764BA5">
              <w:rPr>
                <w:rFonts w:ascii="Book Antiqua" w:hAnsi="Book Antiqua" w:cs="Arial"/>
                <w:b/>
                <w:bCs/>
              </w:rPr>
              <w:t>el</w:t>
            </w:r>
            <w:r>
              <w:rPr>
                <w:rFonts w:ascii="Book Antiqua" w:hAnsi="Book Antiqua" w:cs="Arial"/>
                <w:b/>
                <w:bCs/>
              </w:rPr>
              <w:t>ocidad</w:t>
            </w:r>
            <w:r w:rsidRPr="00764BA5">
              <w:rPr>
                <w:rFonts w:ascii="Book Antiqua" w:hAnsi="Book Antiqua" w:cs="Arial"/>
                <w:b/>
                <w:bCs/>
              </w:rPr>
              <w:t xml:space="preserve"> </w:t>
            </w:r>
            <w:r>
              <w:rPr>
                <w:rFonts w:ascii="Book Antiqua" w:hAnsi="Book Antiqua" w:cs="Arial"/>
                <w:b/>
                <w:bCs/>
              </w:rPr>
              <w:t>I</w:t>
            </w:r>
            <w:r w:rsidRPr="00764BA5">
              <w:rPr>
                <w:rFonts w:ascii="Book Antiqua" w:hAnsi="Book Antiqua" w:cs="Arial"/>
                <w:b/>
                <w:bCs/>
              </w:rPr>
              <w:t>nicial</w:t>
            </w:r>
          </w:p>
        </w:tc>
        <w:tc>
          <w:tcPr>
            <w:tcW w:w="2551" w:type="dxa"/>
            <w:vAlign w:val="center"/>
            <w:hideMark/>
          </w:tcPr>
          <w:p w14:paraId="0D8E95EE" w14:textId="77777777" w:rsidR="00764BA5" w:rsidRPr="00764BA5" w:rsidRDefault="00764BA5" w:rsidP="00EA6E02">
            <w:pPr>
              <w:spacing w:line="276" w:lineRule="auto"/>
              <w:rPr>
                <w:rFonts w:ascii="Book Antiqua" w:hAnsi="Book Antiqua" w:cs="Arial"/>
              </w:rPr>
            </w:pPr>
            <w:r>
              <w:rPr>
                <w:rFonts w:ascii="Book Antiqua" w:hAnsi="Book Antiqua" w:cs="Arial"/>
                <w:b/>
                <w:bCs/>
              </w:rPr>
              <w:t>M</w:t>
            </w:r>
            <w:r w:rsidRPr="00764BA5">
              <w:rPr>
                <w:rFonts w:ascii="Book Antiqua" w:hAnsi="Book Antiqua" w:cs="Arial"/>
                <w:b/>
                <w:bCs/>
              </w:rPr>
              <w:t>ínimos cuadrados</w:t>
            </w:r>
          </w:p>
        </w:tc>
      </w:tr>
      <w:tr w:rsidR="00764BA5" w:rsidRPr="00764BA5" w14:paraId="5411C9BF" w14:textId="77777777" w:rsidTr="00764BA5">
        <w:trPr>
          <w:trHeight w:val="567"/>
          <w:jc w:val="center"/>
        </w:trPr>
        <w:tc>
          <w:tcPr>
            <w:tcW w:w="2977" w:type="dxa"/>
            <w:vAlign w:val="center"/>
            <w:hideMark/>
          </w:tcPr>
          <w:p w14:paraId="3D36F25A" w14:textId="77777777" w:rsidR="00764BA5" w:rsidRPr="00764BA5" w:rsidRDefault="00764BA5" w:rsidP="00764BA5">
            <w:pPr>
              <w:spacing w:line="276" w:lineRule="auto"/>
              <w:rPr>
                <w:rFonts w:ascii="Book Antiqua" w:hAnsi="Book Antiqua" w:cs="Arial"/>
              </w:rPr>
            </w:pPr>
            <w:r w:rsidRPr="00764BA5">
              <w:rPr>
                <w:rFonts w:ascii="Book Antiqua" w:hAnsi="Book Antiqua" w:cs="Arial"/>
                <w:b/>
                <w:bCs/>
              </w:rPr>
              <w:t>CoMoW/Al</w:t>
            </w:r>
            <w:r w:rsidRPr="00764BA5">
              <w:rPr>
                <w:rFonts w:ascii="Book Antiqua" w:hAnsi="Book Antiqua" w:cs="Arial"/>
                <w:b/>
                <w:bCs/>
                <w:vertAlign w:val="subscript"/>
              </w:rPr>
              <w:t>2</w:t>
            </w:r>
            <w:r w:rsidRPr="00764BA5">
              <w:rPr>
                <w:rFonts w:ascii="Book Antiqua" w:hAnsi="Book Antiqua" w:cs="Arial"/>
                <w:b/>
                <w:bCs/>
              </w:rPr>
              <w:t>O</w:t>
            </w:r>
            <w:r w:rsidRPr="00764BA5">
              <w:rPr>
                <w:rFonts w:ascii="Book Antiqua" w:hAnsi="Book Antiqua" w:cs="Arial"/>
                <w:b/>
                <w:bCs/>
                <w:vertAlign w:val="subscript"/>
              </w:rPr>
              <w:t>3</w:t>
            </w:r>
          </w:p>
        </w:tc>
        <w:tc>
          <w:tcPr>
            <w:tcW w:w="1985" w:type="dxa"/>
            <w:vAlign w:val="center"/>
            <w:hideMark/>
          </w:tcPr>
          <w:p w14:paraId="7FFC3C43" w14:textId="77777777" w:rsidR="00764BA5" w:rsidRPr="00764BA5" w:rsidRDefault="00764BA5" w:rsidP="00764BA5">
            <w:pPr>
              <w:spacing w:line="276" w:lineRule="auto"/>
              <w:rPr>
                <w:rFonts w:ascii="Book Antiqua" w:hAnsi="Book Antiqua" w:cs="Arial"/>
              </w:rPr>
            </w:pPr>
            <w:r>
              <w:rPr>
                <w:rFonts w:ascii="Book Antiqua" w:hAnsi="Book Antiqua" w:cs="Arial"/>
              </w:rPr>
              <w:t>1</w:t>
            </w:r>
            <w:r w:rsidRPr="00764BA5">
              <w:rPr>
                <w:rFonts w:ascii="Book Antiqua" w:hAnsi="Book Antiqua" w:cs="Arial"/>
              </w:rPr>
              <w:t>5</w:t>
            </w:r>
            <w:r>
              <w:rPr>
                <w:rFonts w:ascii="Book Antiqua" w:hAnsi="Book Antiqua" w:cs="Arial"/>
              </w:rPr>
              <w:t>.</w:t>
            </w:r>
            <w:r w:rsidR="00651D89">
              <w:rPr>
                <w:rFonts w:ascii="Book Antiqua" w:hAnsi="Book Antiqua" w:cs="Arial"/>
              </w:rPr>
              <w:t>3</w:t>
            </w:r>
          </w:p>
        </w:tc>
        <w:tc>
          <w:tcPr>
            <w:tcW w:w="2551" w:type="dxa"/>
            <w:vAlign w:val="center"/>
            <w:hideMark/>
          </w:tcPr>
          <w:p w14:paraId="0AA0C0D1" w14:textId="77777777" w:rsidR="00764BA5" w:rsidRPr="00764BA5" w:rsidRDefault="00764BA5" w:rsidP="00764BA5">
            <w:pPr>
              <w:spacing w:line="276" w:lineRule="auto"/>
              <w:rPr>
                <w:rFonts w:ascii="Book Antiqua" w:hAnsi="Book Antiqua" w:cs="Arial"/>
              </w:rPr>
            </w:pPr>
            <w:r>
              <w:rPr>
                <w:rFonts w:ascii="Book Antiqua" w:hAnsi="Book Antiqua" w:cs="Arial"/>
              </w:rPr>
              <w:t>1</w:t>
            </w:r>
            <w:r w:rsidRPr="00764BA5">
              <w:rPr>
                <w:rFonts w:ascii="Book Antiqua" w:hAnsi="Book Antiqua" w:cs="Arial"/>
              </w:rPr>
              <w:t>7</w:t>
            </w:r>
            <w:r>
              <w:rPr>
                <w:rFonts w:ascii="Book Antiqua" w:hAnsi="Book Antiqua" w:cs="Arial"/>
              </w:rPr>
              <w:t>.</w:t>
            </w:r>
            <w:r w:rsidR="00651D89">
              <w:rPr>
                <w:rFonts w:ascii="Book Antiqua" w:hAnsi="Book Antiqua" w:cs="Arial"/>
              </w:rPr>
              <w:t>1</w:t>
            </w:r>
          </w:p>
        </w:tc>
      </w:tr>
      <w:tr w:rsidR="00764BA5" w:rsidRPr="00764BA5" w14:paraId="7213B430" w14:textId="77777777" w:rsidTr="00764BA5">
        <w:trPr>
          <w:cnfStyle w:val="000000100000" w:firstRow="0" w:lastRow="0" w:firstColumn="0" w:lastColumn="0" w:oddVBand="0" w:evenVBand="0" w:oddHBand="1" w:evenHBand="0" w:firstRowFirstColumn="0" w:firstRowLastColumn="0" w:lastRowFirstColumn="0" w:lastRowLastColumn="0"/>
          <w:trHeight w:val="567"/>
          <w:jc w:val="center"/>
        </w:trPr>
        <w:tc>
          <w:tcPr>
            <w:tcW w:w="2977" w:type="dxa"/>
            <w:vAlign w:val="center"/>
            <w:hideMark/>
          </w:tcPr>
          <w:p w14:paraId="49758A97" w14:textId="77777777" w:rsidR="00764BA5" w:rsidRPr="00764BA5" w:rsidRDefault="00764BA5" w:rsidP="00764BA5">
            <w:pPr>
              <w:spacing w:line="276" w:lineRule="auto"/>
              <w:rPr>
                <w:rFonts w:ascii="Book Antiqua" w:hAnsi="Book Antiqua" w:cs="Arial"/>
              </w:rPr>
            </w:pPr>
            <w:r w:rsidRPr="00764BA5">
              <w:rPr>
                <w:rFonts w:ascii="Book Antiqua" w:hAnsi="Book Antiqua" w:cs="Arial"/>
                <w:b/>
                <w:bCs/>
              </w:rPr>
              <w:t>CoMoW/Al</w:t>
            </w:r>
            <w:r w:rsidRPr="00764BA5">
              <w:rPr>
                <w:rFonts w:ascii="Book Antiqua" w:hAnsi="Book Antiqua" w:cs="Arial"/>
                <w:b/>
                <w:bCs/>
                <w:vertAlign w:val="subscript"/>
              </w:rPr>
              <w:t>2</w:t>
            </w:r>
            <w:r w:rsidRPr="00764BA5">
              <w:rPr>
                <w:rFonts w:ascii="Book Antiqua" w:hAnsi="Book Antiqua" w:cs="Arial"/>
                <w:b/>
                <w:bCs/>
              </w:rPr>
              <w:t>O</w:t>
            </w:r>
            <w:r w:rsidRPr="00764BA5">
              <w:rPr>
                <w:rFonts w:ascii="Book Antiqua" w:hAnsi="Book Antiqua" w:cs="Arial"/>
                <w:b/>
                <w:bCs/>
                <w:vertAlign w:val="subscript"/>
              </w:rPr>
              <w:t>3</w:t>
            </w:r>
            <w:r w:rsidRPr="00764BA5">
              <w:rPr>
                <w:rFonts w:ascii="Book Antiqua" w:hAnsi="Book Antiqua" w:cs="Arial"/>
                <w:b/>
                <w:bCs/>
              </w:rPr>
              <w:t>-MgO</w:t>
            </w:r>
          </w:p>
        </w:tc>
        <w:tc>
          <w:tcPr>
            <w:tcW w:w="1985" w:type="dxa"/>
            <w:vAlign w:val="center"/>
            <w:hideMark/>
          </w:tcPr>
          <w:p w14:paraId="3D529367" w14:textId="77777777" w:rsidR="00764BA5" w:rsidRPr="00764BA5" w:rsidRDefault="00651D89" w:rsidP="00764BA5">
            <w:pPr>
              <w:spacing w:line="276" w:lineRule="auto"/>
              <w:rPr>
                <w:rFonts w:ascii="Book Antiqua" w:hAnsi="Book Antiqua" w:cs="Arial"/>
              </w:rPr>
            </w:pPr>
            <w:r>
              <w:rPr>
                <w:rFonts w:ascii="Book Antiqua" w:hAnsi="Book Antiqua" w:cs="Arial"/>
              </w:rPr>
              <w:t>10.3</w:t>
            </w:r>
          </w:p>
        </w:tc>
        <w:tc>
          <w:tcPr>
            <w:tcW w:w="2551" w:type="dxa"/>
            <w:vAlign w:val="center"/>
            <w:hideMark/>
          </w:tcPr>
          <w:p w14:paraId="23EDBA60" w14:textId="77777777" w:rsidR="00764BA5" w:rsidRPr="00764BA5" w:rsidRDefault="00764BA5" w:rsidP="00651D89">
            <w:pPr>
              <w:spacing w:line="276" w:lineRule="auto"/>
              <w:rPr>
                <w:rFonts w:ascii="Book Antiqua" w:hAnsi="Book Antiqua" w:cs="Arial"/>
              </w:rPr>
            </w:pPr>
            <w:r>
              <w:rPr>
                <w:rFonts w:ascii="Book Antiqua" w:hAnsi="Book Antiqua" w:cs="Arial"/>
              </w:rPr>
              <w:t>1</w:t>
            </w:r>
            <w:r w:rsidRPr="00764BA5">
              <w:rPr>
                <w:rFonts w:ascii="Book Antiqua" w:hAnsi="Book Antiqua" w:cs="Arial"/>
              </w:rPr>
              <w:t>3</w:t>
            </w:r>
            <w:r>
              <w:rPr>
                <w:rFonts w:ascii="Book Antiqua" w:hAnsi="Book Antiqua" w:cs="Arial"/>
              </w:rPr>
              <w:t>.</w:t>
            </w:r>
            <w:r w:rsidRPr="00764BA5">
              <w:rPr>
                <w:rFonts w:ascii="Book Antiqua" w:hAnsi="Book Antiqua" w:cs="Arial"/>
              </w:rPr>
              <w:t>0</w:t>
            </w:r>
          </w:p>
        </w:tc>
      </w:tr>
      <w:tr w:rsidR="00764BA5" w:rsidRPr="00764BA5" w14:paraId="6AA4C258" w14:textId="77777777" w:rsidTr="00764BA5">
        <w:trPr>
          <w:trHeight w:val="567"/>
          <w:jc w:val="center"/>
        </w:trPr>
        <w:tc>
          <w:tcPr>
            <w:tcW w:w="2977" w:type="dxa"/>
            <w:vAlign w:val="center"/>
            <w:hideMark/>
          </w:tcPr>
          <w:p w14:paraId="78F481EE" w14:textId="77777777" w:rsidR="00764BA5" w:rsidRPr="00764BA5" w:rsidRDefault="00764BA5" w:rsidP="00764BA5">
            <w:pPr>
              <w:spacing w:line="276" w:lineRule="auto"/>
              <w:rPr>
                <w:rFonts w:ascii="Book Antiqua" w:hAnsi="Book Antiqua" w:cs="Arial"/>
              </w:rPr>
            </w:pPr>
            <w:r w:rsidRPr="00764BA5">
              <w:rPr>
                <w:rFonts w:ascii="Book Antiqua" w:hAnsi="Book Antiqua" w:cs="Arial"/>
                <w:b/>
                <w:bCs/>
              </w:rPr>
              <w:t>CoMoW/Al</w:t>
            </w:r>
            <w:r w:rsidRPr="00764BA5">
              <w:rPr>
                <w:rFonts w:ascii="Book Antiqua" w:hAnsi="Book Antiqua" w:cs="Arial"/>
                <w:b/>
                <w:bCs/>
                <w:vertAlign w:val="subscript"/>
              </w:rPr>
              <w:t>2</w:t>
            </w:r>
            <w:r w:rsidRPr="00764BA5">
              <w:rPr>
                <w:rFonts w:ascii="Book Antiqua" w:hAnsi="Book Antiqua" w:cs="Arial"/>
                <w:b/>
                <w:bCs/>
              </w:rPr>
              <w:t>O</w:t>
            </w:r>
            <w:r w:rsidRPr="00764BA5">
              <w:rPr>
                <w:rFonts w:ascii="Book Antiqua" w:hAnsi="Book Antiqua" w:cs="Arial"/>
                <w:b/>
                <w:bCs/>
                <w:vertAlign w:val="subscript"/>
              </w:rPr>
              <w:t>3</w:t>
            </w:r>
            <w:r w:rsidRPr="00764BA5">
              <w:rPr>
                <w:rFonts w:ascii="Book Antiqua" w:hAnsi="Book Antiqua" w:cs="Arial"/>
                <w:b/>
                <w:bCs/>
              </w:rPr>
              <w:t>-MgO-K</w:t>
            </w:r>
            <w:r w:rsidRPr="00764BA5">
              <w:rPr>
                <w:rFonts w:ascii="Book Antiqua" w:hAnsi="Book Antiqua" w:cs="Arial"/>
                <w:b/>
                <w:bCs/>
                <w:vertAlign w:val="subscript"/>
              </w:rPr>
              <w:t>2</w:t>
            </w:r>
            <w:r w:rsidRPr="00764BA5">
              <w:rPr>
                <w:rFonts w:ascii="Book Antiqua" w:hAnsi="Book Antiqua" w:cs="Arial"/>
                <w:b/>
                <w:bCs/>
              </w:rPr>
              <w:t>O</w:t>
            </w:r>
          </w:p>
        </w:tc>
        <w:tc>
          <w:tcPr>
            <w:tcW w:w="1985" w:type="dxa"/>
            <w:vAlign w:val="center"/>
            <w:hideMark/>
          </w:tcPr>
          <w:p w14:paraId="57298843" w14:textId="77777777" w:rsidR="00764BA5" w:rsidRPr="00764BA5" w:rsidRDefault="00651D89" w:rsidP="00764BA5">
            <w:pPr>
              <w:spacing w:line="276" w:lineRule="auto"/>
              <w:rPr>
                <w:rFonts w:ascii="Book Antiqua" w:hAnsi="Book Antiqua" w:cs="Arial"/>
              </w:rPr>
            </w:pPr>
            <w:r>
              <w:rPr>
                <w:rFonts w:ascii="Book Antiqua" w:hAnsi="Book Antiqua" w:cs="Arial"/>
              </w:rPr>
              <w:t>5.5</w:t>
            </w:r>
          </w:p>
        </w:tc>
        <w:tc>
          <w:tcPr>
            <w:tcW w:w="2551" w:type="dxa"/>
            <w:vAlign w:val="center"/>
            <w:hideMark/>
          </w:tcPr>
          <w:p w14:paraId="6F5D5578" w14:textId="77777777" w:rsidR="00764BA5" w:rsidRPr="00764BA5" w:rsidRDefault="00651D89" w:rsidP="00764BA5">
            <w:pPr>
              <w:spacing w:line="276" w:lineRule="auto"/>
              <w:rPr>
                <w:rFonts w:ascii="Book Antiqua" w:hAnsi="Book Antiqua" w:cs="Arial"/>
              </w:rPr>
            </w:pPr>
            <w:r>
              <w:rPr>
                <w:rFonts w:ascii="Book Antiqua" w:hAnsi="Book Antiqua" w:cs="Arial"/>
              </w:rPr>
              <w:t>6.7</w:t>
            </w:r>
          </w:p>
        </w:tc>
      </w:tr>
    </w:tbl>
    <w:p w14:paraId="4DC09D95" w14:textId="77777777" w:rsidR="00764BA5" w:rsidRDefault="00764BA5" w:rsidP="00F70AFE">
      <w:pPr>
        <w:spacing w:after="0" w:line="276" w:lineRule="auto"/>
        <w:jc w:val="both"/>
        <w:rPr>
          <w:rFonts w:ascii="Book Antiqua" w:hAnsi="Book Antiqua" w:cs="Arial"/>
        </w:rPr>
      </w:pPr>
    </w:p>
    <w:p w14:paraId="145B27CB" w14:textId="77777777" w:rsidR="00BA7C2A" w:rsidRPr="00F70AFE" w:rsidRDefault="00EA6E02" w:rsidP="00F70AFE">
      <w:pPr>
        <w:spacing w:after="0" w:line="276" w:lineRule="auto"/>
        <w:jc w:val="both"/>
        <w:rPr>
          <w:rFonts w:ascii="Book Antiqua" w:hAnsi="Book Antiqua" w:cs="Arial"/>
        </w:rPr>
      </w:pPr>
      <w:r>
        <w:rPr>
          <w:rFonts w:ascii="Book Antiqua" w:hAnsi="Book Antiqua" w:cs="Arial"/>
        </w:rPr>
        <w:lastRenderedPageBreak/>
        <w:t>Las constantes de velocidad corroboran</w:t>
      </w:r>
      <w:r w:rsidR="00764BA5">
        <w:rPr>
          <w:rFonts w:ascii="Book Antiqua" w:hAnsi="Book Antiqua" w:cs="Arial"/>
        </w:rPr>
        <w:t xml:space="preserve"> que la adición del óxido de potasio a la </w:t>
      </w:r>
      <w:r>
        <w:rPr>
          <w:rFonts w:ascii="Book Antiqua" w:hAnsi="Book Antiqua" w:cs="Arial"/>
        </w:rPr>
        <w:t xml:space="preserve">formulación no mejora la actividad catalítica en la reacción de HDS respecto al catalizador tradicional de alúmina.  </w:t>
      </w:r>
      <w:r w:rsidR="00764BA5">
        <w:rPr>
          <w:rFonts w:ascii="Book Antiqua" w:hAnsi="Book Antiqua" w:cs="Arial"/>
        </w:rPr>
        <w:t xml:space="preserve"> </w:t>
      </w:r>
    </w:p>
    <w:p w14:paraId="08124C79" w14:textId="77777777" w:rsidR="007924E0" w:rsidRDefault="007924E0" w:rsidP="007C693D">
      <w:pPr>
        <w:spacing w:after="0" w:line="276" w:lineRule="auto"/>
        <w:jc w:val="both"/>
        <w:rPr>
          <w:rFonts w:ascii="Book Antiqua" w:hAnsi="Book Antiqua" w:cs="Arial"/>
          <w:b/>
        </w:rPr>
      </w:pPr>
    </w:p>
    <w:p w14:paraId="410C7A80" w14:textId="77777777" w:rsidR="009B49C5" w:rsidRPr="007C693D" w:rsidRDefault="009B49C5" w:rsidP="007C693D">
      <w:pPr>
        <w:spacing w:after="0" w:line="276" w:lineRule="auto"/>
        <w:jc w:val="both"/>
        <w:rPr>
          <w:rFonts w:ascii="Book Antiqua" w:hAnsi="Book Antiqua" w:cs="Arial"/>
          <w:b/>
        </w:rPr>
      </w:pPr>
    </w:p>
    <w:p w14:paraId="16C4515A" w14:textId="77777777" w:rsidR="00685FE6" w:rsidRPr="007C693D" w:rsidRDefault="00330384" w:rsidP="007C693D">
      <w:pPr>
        <w:pStyle w:val="Ttulo4"/>
      </w:pPr>
      <w:bookmarkStart w:id="156" w:name="_Toc13144084"/>
      <w:r w:rsidRPr="007C693D">
        <w:t>Selectividad</w:t>
      </w:r>
      <w:bookmarkEnd w:id="156"/>
      <w:r w:rsidR="00BA7C2A" w:rsidRPr="007C693D">
        <w:t xml:space="preserve"> </w:t>
      </w:r>
    </w:p>
    <w:p w14:paraId="04719CCD" w14:textId="6B862E51" w:rsidR="007C693D" w:rsidRDefault="007C693D" w:rsidP="007C693D">
      <w:pPr>
        <w:spacing w:after="0" w:line="276" w:lineRule="auto"/>
        <w:jc w:val="both"/>
        <w:rPr>
          <w:rFonts w:ascii="Book Antiqua" w:hAnsi="Book Antiqua"/>
        </w:rPr>
      </w:pPr>
      <w:r>
        <w:rPr>
          <w:rFonts w:ascii="Book Antiqua" w:hAnsi="Book Antiqua"/>
        </w:rPr>
        <w:t>Se determinó</w:t>
      </w:r>
      <w:r w:rsidRPr="007C693D">
        <w:rPr>
          <w:rFonts w:ascii="Book Antiqua" w:hAnsi="Book Antiqua"/>
        </w:rPr>
        <w:t xml:space="preserve"> la selectividad de </w:t>
      </w:r>
      <w:r>
        <w:rPr>
          <w:rFonts w:ascii="Book Antiqua" w:hAnsi="Book Antiqua"/>
        </w:rPr>
        <w:t xml:space="preserve">los </w:t>
      </w:r>
      <w:r w:rsidRPr="007C693D">
        <w:rPr>
          <w:rFonts w:ascii="Book Antiqua" w:hAnsi="Book Antiqua"/>
        </w:rPr>
        <w:t>catalizadores en la HDS de DBT</w:t>
      </w:r>
      <w:r>
        <w:rPr>
          <w:rFonts w:ascii="Book Antiqua" w:hAnsi="Book Antiqua"/>
        </w:rPr>
        <w:t xml:space="preserve"> </w:t>
      </w:r>
      <w:r w:rsidR="00522169">
        <w:rPr>
          <w:rFonts w:ascii="Book Antiqua" w:hAnsi="Book Antiqua"/>
        </w:rPr>
        <w:t xml:space="preserve">analizando </w:t>
      </w:r>
      <w:r>
        <w:rPr>
          <w:rFonts w:ascii="Book Antiqua" w:hAnsi="Book Antiqua"/>
        </w:rPr>
        <w:t>la relación de productos obtenidos de la reacci</w:t>
      </w:r>
      <w:r w:rsidR="00D338E3">
        <w:rPr>
          <w:rFonts w:ascii="Book Antiqua" w:hAnsi="Book Antiqua"/>
        </w:rPr>
        <w:t xml:space="preserve">ón: </w:t>
      </w:r>
      <w:r w:rsidR="00D338E3" w:rsidRPr="008A442A">
        <w:rPr>
          <w:rFonts w:ascii="Book Antiqua" w:hAnsi="Book Antiqua"/>
        </w:rPr>
        <w:t>ciclohexilbenceno (CHB)</w:t>
      </w:r>
      <w:r w:rsidR="00D338E3">
        <w:rPr>
          <w:rFonts w:ascii="Book Antiqua" w:hAnsi="Book Antiqua"/>
        </w:rPr>
        <w:t xml:space="preserve"> en la </w:t>
      </w:r>
      <w:r w:rsidR="00CB0D60">
        <w:rPr>
          <w:rFonts w:ascii="Book Antiqua" w:hAnsi="Book Antiqua"/>
        </w:rPr>
        <w:t>ruta de hidrogenación</w:t>
      </w:r>
      <w:r w:rsidR="008A442A">
        <w:rPr>
          <w:rFonts w:ascii="Book Antiqua" w:hAnsi="Book Antiqua"/>
        </w:rPr>
        <w:t xml:space="preserve"> y </w:t>
      </w:r>
      <w:r w:rsidR="00CB0D60">
        <w:rPr>
          <w:rFonts w:ascii="Book Antiqua" w:hAnsi="Book Antiqua"/>
        </w:rPr>
        <w:t>b</w:t>
      </w:r>
      <w:r w:rsidR="006800A6">
        <w:rPr>
          <w:rFonts w:ascii="Book Antiqua" w:hAnsi="Book Antiqua"/>
        </w:rPr>
        <w:t>ifenilo (B</w:t>
      </w:r>
      <w:r w:rsidR="00D338E3" w:rsidRPr="008A442A">
        <w:rPr>
          <w:rFonts w:ascii="Book Antiqua" w:hAnsi="Book Antiqua"/>
        </w:rPr>
        <w:t>F)</w:t>
      </w:r>
      <w:r w:rsidR="00D338E3">
        <w:rPr>
          <w:rFonts w:ascii="Book Antiqua" w:hAnsi="Book Antiqua"/>
        </w:rPr>
        <w:t xml:space="preserve"> en </w:t>
      </w:r>
      <w:r w:rsidR="00CB0D60">
        <w:rPr>
          <w:rFonts w:ascii="Book Antiqua" w:hAnsi="Book Antiqua"/>
        </w:rPr>
        <w:t>la desulfuración directa</w:t>
      </w:r>
      <w:r w:rsidR="00E84D11">
        <w:rPr>
          <w:rFonts w:ascii="Book Antiqua" w:hAnsi="Book Antiqua"/>
        </w:rPr>
        <w:t>. S</w:t>
      </w:r>
      <w:r w:rsidR="00CA6614">
        <w:rPr>
          <w:rFonts w:ascii="Book Antiqua" w:hAnsi="Book Antiqua"/>
        </w:rPr>
        <w:t>e observ</w:t>
      </w:r>
      <w:r w:rsidR="00651D89">
        <w:rPr>
          <w:rFonts w:ascii="Book Antiqua" w:hAnsi="Book Antiqua"/>
        </w:rPr>
        <w:t xml:space="preserve">a en la Figura </w:t>
      </w:r>
      <w:r w:rsidR="006800A6">
        <w:rPr>
          <w:rFonts w:ascii="Book Antiqua" w:hAnsi="Book Antiqua"/>
        </w:rPr>
        <w:t>6.30</w:t>
      </w:r>
      <w:r w:rsidR="00651D89">
        <w:rPr>
          <w:rFonts w:ascii="Book Antiqua" w:hAnsi="Book Antiqua"/>
        </w:rPr>
        <w:t xml:space="preserve"> </w:t>
      </w:r>
      <w:r w:rsidR="00E84D11">
        <w:rPr>
          <w:rFonts w:ascii="Book Antiqua" w:hAnsi="Book Antiqua"/>
        </w:rPr>
        <w:t>una disminución del 3</w:t>
      </w:r>
      <w:r w:rsidR="00657944">
        <w:rPr>
          <w:rFonts w:ascii="Book Antiqua" w:hAnsi="Book Antiqua"/>
        </w:rPr>
        <w:t xml:space="preserve"> </w:t>
      </w:r>
      <w:r w:rsidR="00E84D11">
        <w:rPr>
          <w:rFonts w:ascii="Book Antiqua" w:hAnsi="Book Antiqua"/>
        </w:rPr>
        <w:t xml:space="preserve">% en la aparición de ciclohexilbenceno en los productos </w:t>
      </w:r>
      <w:r w:rsidR="00453277">
        <w:rPr>
          <w:rFonts w:ascii="Book Antiqua" w:hAnsi="Book Antiqua"/>
        </w:rPr>
        <w:t xml:space="preserve">y un aumento del 3% en la producción de bifenilo </w:t>
      </w:r>
      <w:r w:rsidR="00E84D11">
        <w:rPr>
          <w:rFonts w:ascii="Book Antiqua" w:hAnsi="Book Antiqua"/>
        </w:rPr>
        <w:t>cuando se utilizó el catalizador soportado en Al</w:t>
      </w:r>
      <w:r w:rsidR="00E84D11" w:rsidRPr="001C7205">
        <w:rPr>
          <w:rFonts w:ascii="Book Antiqua" w:hAnsi="Book Antiqua"/>
          <w:vertAlign w:val="subscript"/>
        </w:rPr>
        <w:t>2</w:t>
      </w:r>
      <w:r w:rsidR="00E84D11">
        <w:rPr>
          <w:rFonts w:ascii="Book Antiqua" w:hAnsi="Book Antiqua"/>
        </w:rPr>
        <w:t>O</w:t>
      </w:r>
      <w:r w:rsidR="00E84D11" w:rsidRPr="001C7205">
        <w:rPr>
          <w:rFonts w:ascii="Book Antiqua" w:hAnsi="Book Antiqua"/>
          <w:vertAlign w:val="subscript"/>
        </w:rPr>
        <w:t>3</w:t>
      </w:r>
      <w:r w:rsidR="00E84D11">
        <w:rPr>
          <w:rFonts w:ascii="Book Antiqua" w:hAnsi="Book Antiqua"/>
        </w:rPr>
        <w:t>-MgO-K</w:t>
      </w:r>
      <w:r w:rsidR="00E84D11" w:rsidRPr="001C7205">
        <w:rPr>
          <w:rFonts w:ascii="Book Antiqua" w:hAnsi="Book Antiqua"/>
          <w:vertAlign w:val="subscript"/>
        </w:rPr>
        <w:t>2</w:t>
      </w:r>
      <w:r w:rsidR="00E84D11">
        <w:rPr>
          <w:rFonts w:ascii="Book Antiqua" w:hAnsi="Book Antiqua"/>
        </w:rPr>
        <w:t>O en comparación con los otros dos catalizadores; de la cual se pudo calcular una</w:t>
      </w:r>
      <w:r w:rsidR="001C7205">
        <w:rPr>
          <w:rFonts w:ascii="Book Antiqua" w:hAnsi="Book Antiqua"/>
        </w:rPr>
        <w:t xml:space="preserve"> selectividad </w:t>
      </w:r>
      <w:r w:rsidR="00CB0D60">
        <w:rPr>
          <w:rFonts w:ascii="Book Antiqua" w:hAnsi="Book Antiqua"/>
        </w:rPr>
        <w:t xml:space="preserve">(DDS/HYD) </w:t>
      </w:r>
      <w:r w:rsidR="00CA6614">
        <w:rPr>
          <w:rFonts w:ascii="Book Antiqua" w:hAnsi="Book Antiqua"/>
        </w:rPr>
        <w:t>de 4.4, 5.1 y 7.3 para los catalizadores soportados en Al</w:t>
      </w:r>
      <w:r w:rsidR="00CA6614" w:rsidRPr="00CA6614">
        <w:rPr>
          <w:rFonts w:ascii="Book Antiqua" w:hAnsi="Book Antiqua"/>
          <w:vertAlign w:val="subscript"/>
        </w:rPr>
        <w:t>2</w:t>
      </w:r>
      <w:r w:rsidR="00CA6614">
        <w:rPr>
          <w:rFonts w:ascii="Book Antiqua" w:hAnsi="Book Antiqua"/>
        </w:rPr>
        <w:t>O</w:t>
      </w:r>
      <w:r w:rsidR="00CA6614" w:rsidRPr="00CA6614">
        <w:rPr>
          <w:rFonts w:ascii="Book Antiqua" w:hAnsi="Book Antiqua"/>
          <w:vertAlign w:val="subscript"/>
        </w:rPr>
        <w:t>3</w:t>
      </w:r>
      <w:r w:rsidR="00CA6614">
        <w:rPr>
          <w:rFonts w:ascii="Book Antiqua" w:hAnsi="Book Antiqua"/>
        </w:rPr>
        <w:t>, Al</w:t>
      </w:r>
      <w:r w:rsidR="00CA6614" w:rsidRPr="001C7205">
        <w:rPr>
          <w:rFonts w:ascii="Book Antiqua" w:hAnsi="Book Antiqua"/>
          <w:vertAlign w:val="subscript"/>
        </w:rPr>
        <w:t>2</w:t>
      </w:r>
      <w:r w:rsidR="00CA6614">
        <w:rPr>
          <w:rFonts w:ascii="Book Antiqua" w:hAnsi="Book Antiqua"/>
        </w:rPr>
        <w:t>O</w:t>
      </w:r>
      <w:r w:rsidR="00CA6614" w:rsidRPr="001C7205">
        <w:rPr>
          <w:rFonts w:ascii="Book Antiqua" w:hAnsi="Book Antiqua"/>
          <w:vertAlign w:val="subscript"/>
        </w:rPr>
        <w:t>3</w:t>
      </w:r>
      <w:r w:rsidR="00CA6614">
        <w:rPr>
          <w:rFonts w:ascii="Book Antiqua" w:hAnsi="Book Antiqua"/>
        </w:rPr>
        <w:t>-MgO y  Al</w:t>
      </w:r>
      <w:r w:rsidR="00CA6614" w:rsidRPr="001C7205">
        <w:rPr>
          <w:rFonts w:ascii="Book Antiqua" w:hAnsi="Book Antiqua"/>
          <w:vertAlign w:val="subscript"/>
        </w:rPr>
        <w:t>2</w:t>
      </w:r>
      <w:r w:rsidR="00CA6614">
        <w:rPr>
          <w:rFonts w:ascii="Book Antiqua" w:hAnsi="Book Antiqua"/>
        </w:rPr>
        <w:t>O</w:t>
      </w:r>
      <w:r w:rsidR="00CA6614" w:rsidRPr="001C7205">
        <w:rPr>
          <w:rFonts w:ascii="Book Antiqua" w:hAnsi="Book Antiqua"/>
          <w:vertAlign w:val="subscript"/>
        </w:rPr>
        <w:t>3</w:t>
      </w:r>
      <w:r w:rsidR="00CA6614">
        <w:rPr>
          <w:rFonts w:ascii="Book Antiqua" w:hAnsi="Book Antiqua"/>
        </w:rPr>
        <w:t>-MgO-K</w:t>
      </w:r>
      <w:r w:rsidR="00CA6614" w:rsidRPr="001C7205">
        <w:rPr>
          <w:rFonts w:ascii="Book Antiqua" w:hAnsi="Book Antiqua"/>
          <w:vertAlign w:val="subscript"/>
        </w:rPr>
        <w:t>2</w:t>
      </w:r>
      <w:r w:rsidR="00CA6614">
        <w:rPr>
          <w:rFonts w:ascii="Book Antiqua" w:hAnsi="Book Antiqua"/>
        </w:rPr>
        <w:t>O respectivamente</w:t>
      </w:r>
      <w:r w:rsidR="009B49C5">
        <w:rPr>
          <w:rFonts w:ascii="Book Antiqua" w:hAnsi="Book Antiqua"/>
        </w:rPr>
        <w:t xml:space="preserve"> </w:t>
      </w:r>
      <w:r w:rsidR="00651D89">
        <w:rPr>
          <w:rFonts w:ascii="Book Antiqua" w:hAnsi="Book Antiqua"/>
        </w:rPr>
        <w:t xml:space="preserve">mostradas en la </w:t>
      </w:r>
      <w:r w:rsidR="006800A6">
        <w:rPr>
          <w:rFonts w:ascii="Book Antiqua" w:hAnsi="Book Antiqua"/>
        </w:rPr>
        <w:t>Figura 6.31</w:t>
      </w:r>
      <w:r w:rsidR="00CA6614">
        <w:rPr>
          <w:rFonts w:ascii="Book Antiqua" w:hAnsi="Book Antiqua"/>
        </w:rPr>
        <w:t>. La</w:t>
      </w:r>
      <w:r w:rsidR="00E84D11">
        <w:rPr>
          <w:rFonts w:ascii="Book Antiqua" w:hAnsi="Book Antiqua"/>
        </w:rPr>
        <w:t xml:space="preserve"> composición de productos y la </w:t>
      </w:r>
      <w:r w:rsidR="00CA6614">
        <w:rPr>
          <w:rFonts w:ascii="Book Antiqua" w:hAnsi="Book Antiqua"/>
        </w:rPr>
        <w:t xml:space="preserve">selectividad </w:t>
      </w:r>
      <w:r w:rsidR="00E84D11">
        <w:rPr>
          <w:rFonts w:ascii="Book Antiqua" w:hAnsi="Book Antiqua"/>
        </w:rPr>
        <w:t>fueron</w:t>
      </w:r>
      <w:r w:rsidR="00CA6614">
        <w:rPr>
          <w:rFonts w:ascii="Book Antiqua" w:hAnsi="Book Antiqua"/>
        </w:rPr>
        <w:t xml:space="preserve"> calcul</w:t>
      </w:r>
      <w:r w:rsidR="00E84D11">
        <w:rPr>
          <w:rFonts w:ascii="Book Antiqua" w:hAnsi="Book Antiqua"/>
        </w:rPr>
        <w:t>adas</w:t>
      </w:r>
      <w:r w:rsidR="00CA6614">
        <w:rPr>
          <w:rFonts w:ascii="Book Antiqua" w:hAnsi="Book Antiqua"/>
        </w:rPr>
        <w:t xml:space="preserve"> a un 50</w:t>
      </w:r>
      <w:r w:rsidR="00657944">
        <w:rPr>
          <w:rFonts w:ascii="Book Antiqua" w:hAnsi="Book Antiqua"/>
        </w:rPr>
        <w:t xml:space="preserve"> </w:t>
      </w:r>
      <w:r w:rsidR="00CA6614">
        <w:rPr>
          <w:rFonts w:ascii="Book Antiqua" w:hAnsi="Book Antiqua"/>
        </w:rPr>
        <w:t>% de conversi</w:t>
      </w:r>
      <w:r w:rsidR="00E84D11">
        <w:rPr>
          <w:rFonts w:ascii="Book Antiqua" w:hAnsi="Book Antiqua"/>
        </w:rPr>
        <w:t>ón de DBT en todos los casos</w:t>
      </w:r>
      <w:r w:rsidR="00EA4689">
        <w:rPr>
          <w:rFonts w:ascii="Book Antiqua" w:hAnsi="Book Antiqua"/>
        </w:rPr>
        <w:t>.</w:t>
      </w:r>
      <w:r w:rsidR="00CA6614">
        <w:rPr>
          <w:rFonts w:ascii="Book Antiqua" w:hAnsi="Book Antiqua"/>
        </w:rPr>
        <w:t xml:space="preserve"> </w:t>
      </w:r>
    </w:p>
    <w:p w14:paraId="1599134E" w14:textId="77777777" w:rsidR="00CA6614" w:rsidRDefault="00CA6614" w:rsidP="007C693D">
      <w:pPr>
        <w:spacing w:after="0" w:line="276" w:lineRule="auto"/>
        <w:jc w:val="both"/>
        <w:rPr>
          <w:rFonts w:ascii="Book Antiqua" w:hAnsi="Book Antiqua"/>
        </w:rPr>
      </w:pPr>
    </w:p>
    <w:p w14:paraId="2C865EF8" w14:textId="77777777" w:rsidR="00CA6614" w:rsidRDefault="009B49C5" w:rsidP="005A77EE">
      <w:pPr>
        <w:spacing w:after="0" w:line="276" w:lineRule="auto"/>
        <w:rPr>
          <w:rFonts w:ascii="Book Antiqua" w:hAnsi="Book Antiqua"/>
        </w:rPr>
      </w:pPr>
      <w:r>
        <w:object w:dxaOrig="6733" w:dyaOrig="4759" w14:anchorId="73E72BDF">
          <v:shape id="_x0000_i1060" type="#_x0000_t75" style="width:365pt;height:259.85pt" o:ole="">
            <v:imagedata r:id="rId127" o:title=""/>
          </v:shape>
          <o:OLEObject Type="Embed" ProgID="Origin50.Graph" ShapeID="_x0000_i1060" DrawAspect="Content" ObjectID="_1623766154" r:id="rId128"/>
        </w:object>
      </w:r>
    </w:p>
    <w:p w14:paraId="39F61C72" w14:textId="15ABBC8F" w:rsidR="00453277" w:rsidRPr="00453277" w:rsidRDefault="00453277" w:rsidP="00453277">
      <w:pPr>
        <w:pStyle w:val="Descripcin"/>
        <w:spacing w:after="0" w:line="276" w:lineRule="auto"/>
        <w:rPr>
          <w:rFonts w:ascii="Book Antiqua" w:hAnsi="Book Antiqua"/>
          <w:color w:val="auto"/>
          <w:sz w:val="22"/>
          <w:szCs w:val="22"/>
        </w:rPr>
      </w:pPr>
      <w:bookmarkStart w:id="157" w:name="_Toc9262060"/>
      <w:r w:rsidRPr="00453277">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30</w:t>
      </w:r>
      <w:r w:rsidR="006800A6">
        <w:rPr>
          <w:rFonts w:ascii="Book Antiqua" w:hAnsi="Book Antiqua"/>
          <w:color w:val="auto"/>
          <w:sz w:val="22"/>
          <w:szCs w:val="22"/>
        </w:rPr>
        <w:fldChar w:fldCharType="end"/>
      </w:r>
      <w:r w:rsidRPr="00453277">
        <w:rPr>
          <w:rFonts w:ascii="Book Antiqua" w:hAnsi="Book Antiqua"/>
          <w:color w:val="auto"/>
          <w:sz w:val="22"/>
          <w:szCs w:val="22"/>
        </w:rPr>
        <w:t xml:space="preserve"> Composición de Productos de Reacción</w:t>
      </w:r>
      <w:r w:rsidR="009B49C5">
        <w:rPr>
          <w:rFonts w:ascii="Book Antiqua" w:hAnsi="Book Antiqua"/>
          <w:color w:val="auto"/>
          <w:sz w:val="22"/>
          <w:szCs w:val="22"/>
        </w:rPr>
        <w:t xml:space="preserve"> a 50</w:t>
      </w:r>
      <w:r w:rsidR="00657944">
        <w:rPr>
          <w:rFonts w:ascii="Book Antiqua" w:hAnsi="Book Antiqua"/>
          <w:color w:val="auto"/>
          <w:sz w:val="22"/>
          <w:szCs w:val="22"/>
        </w:rPr>
        <w:t xml:space="preserve"> </w:t>
      </w:r>
      <w:r w:rsidR="009B49C5">
        <w:rPr>
          <w:rFonts w:ascii="Book Antiqua" w:hAnsi="Book Antiqua"/>
          <w:color w:val="auto"/>
          <w:sz w:val="22"/>
          <w:szCs w:val="22"/>
        </w:rPr>
        <w:t>% de Conversión</w:t>
      </w:r>
      <w:bookmarkEnd w:id="157"/>
    </w:p>
    <w:p w14:paraId="31AE1EC7" w14:textId="77777777" w:rsidR="00453277" w:rsidRPr="00CA6614" w:rsidRDefault="00453277" w:rsidP="00453277">
      <w:pPr>
        <w:spacing w:after="0" w:line="276" w:lineRule="auto"/>
        <w:rPr>
          <w:rFonts w:ascii="Book Antiqua" w:hAnsi="Book Antiqua"/>
        </w:rPr>
      </w:pPr>
    </w:p>
    <w:p w14:paraId="7FDF7834" w14:textId="77777777" w:rsidR="00CA6614" w:rsidRPr="00CA6614" w:rsidRDefault="00CB0D60" w:rsidP="00453277">
      <w:pPr>
        <w:keepNext/>
        <w:spacing w:after="0" w:line="276" w:lineRule="auto"/>
        <w:rPr>
          <w:rFonts w:ascii="Book Antiqua" w:hAnsi="Book Antiqua"/>
        </w:rPr>
      </w:pPr>
      <w:r w:rsidRPr="00CA6614">
        <w:rPr>
          <w:rFonts w:ascii="Book Antiqua" w:hAnsi="Book Antiqua"/>
        </w:rPr>
        <w:object w:dxaOrig="6735" w:dyaOrig="4759" w14:anchorId="068B0A71">
          <v:shape id="_x0000_i1061" type="#_x0000_t75" style="width:375.05pt;height:293.65pt" o:ole="">
            <v:imagedata r:id="rId129" o:title="" croptop="4903f" cropleft="5621f" cropright="5191f"/>
          </v:shape>
          <o:OLEObject Type="Embed" ProgID="Origin50.Graph" ShapeID="_x0000_i1061" DrawAspect="Content" ObjectID="_1623766155" r:id="rId130"/>
        </w:object>
      </w:r>
    </w:p>
    <w:p w14:paraId="3B1360C5" w14:textId="77777777" w:rsidR="00CB0D60" w:rsidRPr="00CA6614" w:rsidRDefault="00CA6614" w:rsidP="00CA6614">
      <w:pPr>
        <w:pStyle w:val="Descripcin"/>
        <w:rPr>
          <w:rFonts w:ascii="Book Antiqua" w:hAnsi="Book Antiqua"/>
          <w:color w:val="auto"/>
          <w:sz w:val="22"/>
          <w:szCs w:val="22"/>
        </w:rPr>
      </w:pPr>
      <w:bookmarkStart w:id="158" w:name="_Toc9262061"/>
      <w:r w:rsidRPr="00CA6614">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31</w:t>
      </w:r>
      <w:r w:rsidR="006800A6">
        <w:rPr>
          <w:rFonts w:ascii="Book Antiqua" w:hAnsi="Book Antiqua"/>
          <w:color w:val="auto"/>
          <w:sz w:val="22"/>
          <w:szCs w:val="22"/>
        </w:rPr>
        <w:fldChar w:fldCharType="end"/>
      </w:r>
      <w:r>
        <w:rPr>
          <w:rFonts w:ascii="Book Antiqua" w:hAnsi="Book Antiqua"/>
          <w:color w:val="auto"/>
          <w:sz w:val="22"/>
          <w:szCs w:val="22"/>
        </w:rPr>
        <w:t xml:space="preserve"> Selectividad</w:t>
      </w:r>
      <w:r w:rsidRPr="00CA6614">
        <w:rPr>
          <w:rFonts w:ascii="Book Antiqua" w:hAnsi="Book Antiqua"/>
          <w:color w:val="auto"/>
          <w:sz w:val="22"/>
          <w:szCs w:val="22"/>
        </w:rPr>
        <w:t xml:space="preserve"> DDS/HYD de Catalizadores</w:t>
      </w:r>
      <w:bookmarkEnd w:id="158"/>
    </w:p>
    <w:p w14:paraId="71744566" w14:textId="77777777" w:rsidR="008A442A" w:rsidRPr="00CA6614" w:rsidRDefault="008A442A" w:rsidP="007C693D">
      <w:pPr>
        <w:spacing w:after="0" w:line="276" w:lineRule="auto"/>
        <w:jc w:val="both"/>
        <w:rPr>
          <w:rFonts w:ascii="Book Antiqua" w:hAnsi="Book Antiqua"/>
        </w:rPr>
      </w:pPr>
    </w:p>
    <w:p w14:paraId="1497401C" w14:textId="360864E7" w:rsidR="00CA6614" w:rsidRPr="00EA4689" w:rsidRDefault="00EA4689" w:rsidP="009E2A76">
      <w:pPr>
        <w:spacing w:after="0" w:line="276" w:lineRule="auto"/>
        <w:jc w:val="both"/>
        <w:rPr>
          <w:rFonts w:ascii="Book Antiqua" w:hAnsi="Book Antiqua" w:cs="Arial"/>
        </w:rPr>
      </w:pPr>
      <w:r w:rsidRPr="00EA4689">
        <w:rPr>
          <w:rFonts w:ascii="Book Antiqua" w:hAnsi="Book Antiqua" w:cs="Arial"/>
        </w:rPr>
        <w:t>La baja acidez de los catalizadores tuvo como efecto la mejor</w:t>
      </w:r>
      <w:r w:rsidR="009B49C5">
        <w:rPr>
          <w:rFonts w:ascii="Book Antiqua" w:hAnsi="Book Antiqua" w:cs="Arial"/>
        </w:rPr>
        <w:t>a</w:t>
      </w:r>
      <w:r w:rsidR="006800A6">
        <w:rPr>
          <w:rFonts w:ascii="Book Antiqua" w:hAnsi="Book Antiqua" w:cs="Arial"/>
        </w:rPr>
        <w:t xml:space="preserve"> de la selectividad (Figura 6.32</w:t>
      </w:r>
      <w:r w:rsidRPr="00EA4689">
        <w:rPr>
          <w:rFonts w:ascii="Book Antiqua" w:hAnsi="Book Antiqua" w:cs="Arial"/>
        </w:rPr>
        <w:t>)</w:t>
      </w:r>
      <w:r>
        <w:rPr>
          <w:rFonts w:ascii="Book Antiqua" w:hAnsi="Book Antiqua" w:cs="Arial"/>
        </w:rPr>
        <w:t xml:space="preserve">, </w:t>
      </w:r>
      <w:r w:rsidR="006D4D19">
        <w:rPr>
          <w:rFonts w:ascii="Book Antiqua" w:hAnsi="Book Antiqua" w:cs="Arial"/>
        </w:rPr>
        <w:t xml:space="preserve">que </w:t>
      </w:r>
      <w:r w:rsidR="006D4D19" w:rsidRPr="00994487">
        <w:rPr>
          <w:rFonts w:ascii="Book Antiqua" w:hAnsi="Book Antiqua" w:cs="Arial"/>
        </w:rPr>
        <w:t>puede ser ocasionada por la formación de sitios con dobles vacancias de azufre que promueven la desulfuración directa.</w:t>
      </w:r>
      <w:r w:rsidR="006D4D19">
        <w:rPr>
          <w:rFonts w:ascii="Book Antiqua" w:hAnsi="Book Antiqua" w:cs="Arial"/>
        </w:rPr>
        <w:t xml:space="preserve"> </w:t>
      </w:r>
      <w:r w:rsidR="006D4D19" w:rsidRPr="006D4D19">
        <w:rPr>
          <w:rFonts w:ascii="Book Antiqua" w:hAnsi="Book Antiqua" w:cs="Arial"/>
        </w:rPr>
        <w:t xml:space="preserve"> </w:t>
      </w:r>
    </w:p>
    <w:p w14:paraId="098334F0" w14:textId="77777777" w:rsidR="00685FE6" w:rsidRPr="00D464FC" w:rsidRDefault="00685FE6" w:rsidP="00BA6A43">
      <w:pPr>
        <w:spacing w:after="0" w:line="276" w:lineRule="auto"/>
        <w:rPr>
          <w:rFonts w:ascii="Book Antiqua" w:hAnsi="Book Antiqua" w:cs="Arial"/>
          <w:b/>
        </w:rPr>
      </w:pPr>
    </w:p>
    <w:p w14:paraId="09928899" w14:textId="77777777" w:rsidR="00685FE6" w:rsidRPr="00D464FC" w:rsidRDefault="00685FE6" w:rsidP="009E2A76">
      <w:pPr>
        <w:spacing w:after="0" w:line="276" w:lineRule="auto"/>
        <w:jc w:val="both"/>
        <w:rPr>
          <w:rFonts w:ascii="Book Antiqua" w:hAnsi="Book Antiqua" w:cs="Arial"/>
          <w:b/>
        </w:rPr>
      </w:pPr>
    </w:p>
    <w:p w14:paraId="558F0BE7" w14:textId="77777777" w:rsidR="00EA4689" w:rsidRDefault="009B49C5" w:rsidP="00EA4689">
      <w:pPr>
        <w:keepNext/>
        <w:spacing w:after="0" w:line="276" w:lineRule="auto"/>
      </w:pPr>
      <w:r w:rsidRPr="00EA4689">
        <w:rPr>
          <w:rFonts w:ascii="Book Antiqua" w:hAnsi="Book Antiqua" w:cs="Arial"/>
          <w:b/>
        </w:rPr>
        <w:object w:dxaOrig="6735" w:dyaOrig="4759" w14:anchorId="1F1C516B">
          <v:shape id="_x0000_i1062" type="#_x0000_t75" style="width:372.5pt;height:263.6pt" o:ole="">
            <v:imagedata r:id="rId131" o:title=""/>
          </v:shape>
          <o:OLEObject Type="Embed" ProgID="Origin50.Graph" ShapeID="_x0000_i1062" DrawAspect="Content" ObjectID="_1623766156" r:id="rId132"/>
        </w:object>
      </w:r>
    </w:p>
    <w:p w14:paraId="6BC89134" w14:textId="77777777" w:rsidR="00411307" w:rsidRPr="00EA4689" w:rsidRDefault="00EA4689" w:rsidP="00EA4689">
      <w:pPr>
        <w:pStyle w:val="Descripcin"/>
        <w:rPr>
          <w:rFonts w:ascii="Book Antiqua" w:hAnsi="Book Antiqua" w:cs="Arial"/>
          <w:b/>
          <w:color w:val="auto"/>
          <w:sz w:val="22"/>
          <w:szCs w:val="22"/>
        </w:rPr>
      </w:pPr>
      <w:bookmarkStart w:id="159" w:name="_Toc9262062"/>
      <w:r w:rsidRPr="00EA4689">
        <w:rPr>
          <w:rFonts w:ascii="Book Antiqua" w:hAnsi="Book Antiqua"/>
          <w:color w:val="auto"/>
          <w:sz w:val="22"/>
          <w:szCs w:val="22"/>
        </w:rPr>
        <w:t xml:space="preserve">Figura </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STYLEREF 2 \s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6</w:t>
      </w:r>
      <w:r w:rsidR="006800A6">
        <w:rPr>
          <w:rFonts w:ascii="Book Antiqua" w:hAnsi="Book Antiqua"/>
          <w:color w:val="auto"/>
          <w:sz w:val="22"/>
          <w:szCs w:val="22"/>
        </w:rPr>
        <w:fldChar w:fldCharType="end"/>
      </w:r>
      <w:r w:rsidR="006800A6">
        <w:rPr>
          <w:rFonts w:ascii="Book Antiqua" w:hAnsi="Book Antiqua"/>
          <w:color w:val="auto"/>
          <w:sz w:val="22"/>
          <w:szCs w:val="22"/>
        </w:rPr>
        <w:t>.</w:t>
      </w:r>
      <w:r w:rsidR="006800A6">
        <w:rPr>
          <w:rFonts w:ascii="Book Antiqua" w:hAnsi="Book Antiqua"/>
          <w:color w:val="auto"/>
          <w:sz w:val="22"/>
          <w:szCs w:val="22"/>
        </w:rPr>
        <w:fldChar w:fldCharType="begin"/>
      </w:r>
      <w:r w:rsidR="006800A6">
        <w:rPr>
          <w:rFonts w:ascii="Book Antiqua" w:hAnsi="Book Antiqua"/>
          <w:color w:val="auto"/>
          <w:sz w:val="22"/>
          <w:szCs w:val="22"/>
        </w:rPr>
        <w:instrText xml:space="preserve"> SEQ Figura \* ARABIC \s 2 </w:instrText>
      </w:r>
      <w:r w:rsidR="006800A6">
        <w:rPr>
          <w:rFonts w:ascii="Book Antiqua" w:hAnsi="Book Antiqua"/>
          <w:color w:val="auto"/>
          <w:sz w:val="22"/>
          <w:szCs w:val="22"/>
        </w:rPr>
        <w:fldChar w:fldCharType="separate"/>
      </w:r>
      <w:r w:rsidR="00370AA5">
        <w:rPr>
          <w:rFonts w:ascii="Book Antiqua" w:hAnsi="Book Antiqua"/>
          <w:noProof/>
          <w:color w:val="auto"/>
          <w:sz w:val="22"/>
          <w:szCs w:val="22"/>
        </w:rPr>
        <w:t>32</w:t>
      </w:r>
      <w:r w:rsidR="006800A6">
        <w:rPr>
          <w:rFonts w:ascii="Book Antiqua" w:hAnsi="Book Antiqua"/>
          <w:color w:val="auto"/>
          <w:sz w:val="22"/>
          <w:szCs w:val="22"/>
        </w:rPr>
        <w:fldChar w:fldCharType="end"/>
      </w:r>
      <w:r w:rsidRPr="00EA4689">
        <w:rPr>
          <w:rFonts w:ascii="Book Antiqua" w:hAnsi="Book Antiqua"/>
          <w:color w:val="auto"/>
          <w:sz w:val="22"/>
          <w:szCs w:val="22"/>
        </w:rPr>
        <w:t xml:space="preserve"> Selectividad vs Sitios Ácidos de Catalizadores</w:t>
      </w:r>
      <w:bookmarkEnd w:id="159"/>
    </w:p>
    <w:p w14:paraId="08777480" w14:textId="77777777" w:rsidR="00B606BA" w:rsidRDefault="00B606BA" w:rsidP="009E2A76">
      <w:pPr>
        <w:spacing w:after="0" w:line="276" w:lineRule="auto"/>
        <w:jc w:val="both"/>
        <w:rPr>
          <w:rFonts w:ascii="Book Antiqua" w:hAnsi="Book Antiqua" w:cs="Arial"/>
          <w:b/>
        </w:rPr>
      </w:pPr>
    </w:p>
    <w:p w14:paraId="69BD08AC" w14:textId="77777777" w:rsidR="002C48E7" w:rsidRDefault="002C48E7" w:rsidP="009E2A76">
      <w:pPr>
        <w:spacing w:after="0" w:line="276" w:lineRule="auto"/>
        <w:jc w:val="both"/>
        <w:rPr>
          <w:rFonts w:ascii="Book Antiqua" w:hAnsi="Book Antiqua" w:cs="Arial"/>
        </w:rPr>
      </w:pPr>
    </w:p>
    <w:p w14:paraId="140294D7" w14:textId="77777777" w:rsidR="002C48E7" w:rsidRDefault="002C48E7" w:rsidP="009E2A76">
      <w:pPr>
        <w:spacing w:after="0" w:line="276" w:lineRule="auto"/>
        <w:jc w:val="both"/>
        <w:rPr>
          <w:rFonts w:ascii="Book Antiqua" w:hAnsi="Book Antiqua" w:cs="Arial"/>
        </w:rPr>
      </w:pPr>
    </w:p>
    <w:p w14:paraId="4214B43A" w14:textId="77777777" w:rsidR="002C48E7" w:rsidRDefault="002C48E7" w:rsidP="009E2A76">
      <w:pPr>
        <w:spacing w:after="0" w:line="276" w:lineRule="auto"/>
        <w:jc w:val="both"/>
        <w:rPr>
          <w:rFonts w:ascii="Book Antiqua" w:hAnsi="Book Antiqua" w:cs="Arial"/>
        </w:rPr>
      </w:pPr>
    </w:p>
    <w:p w14:paraId="2F52F0C9" w14:textId="77777777" w:rsidR="002C48E7" w:rsidRDefault="002C48E7" w:rsidP="009E2A76">
      <w:pPr>
        <w:spacing w:after="0" w:line="276" w:lineRule="auto"/>
        <w:jc w:val="both"/>
        <w:rPr>
          <w:rFonts w:ascii="Book Antiqua" w:hAnsi="Book Antiqua" w:cs="Arial"/>
        </w:rPr>
      </w:pPr>
    </w:p>
    <w:p w14:paraId="1BEC0F16" w14:textId="77777777" w:rsidR="002C48E7" w:rsidRDefault="002C48E7" w:rsidP="009E2A76">
      <w:pPr>
        <w:spacing w:after="0" w:line="276" w:lineRule="auto"/>
        <w:jc w:val="both"/>
        <w:rPr>
          <w:rFonts w:ascii="Book Antiqua" w:hAnsi="Book Antiqua" w:cs="Arial"/>
        </w:rPr>
      </w:pPr>
    </w:p>
    <w:p w14:paraId="4A0B7E15" w14:textId="77777777" w:rsidR="006D4D19" w:rsidRDefault="006D4D19" w:rsidP="009E2A76">
      <w:pPr>
        <w:spacing w:after="0" w:line="276" w:lineRule="auto"/>
        <w:jc w:val="both"/>
        <w:rPr>
          <w:rFonts w:ascii="Book Antiqua" w:hAnsi="Book Antiqua" w:cs="Arial"/>
        </w:rPr>
      </w:pPr>
    </w:p>
    <w:p w14:paraId="35F0C339" w14:textId="77777777" w:rsidR="006D4D19" w:rsidRDefault="006D4D19" w:rsidP="009E2A76">
      <w:pPr>
        <w:spacing w:after="0" w:line="276" w:lineRule="auto"/>
        <w:jc w:val="both"/>
        <w:rPr>
          <w:rFonts w:ascii="Book Antiqua" w:hAnsi="Book Antiqua" w:cs="Arial"/>
        </w:rPr>
      </w:pPr>
    </w:p>
    <w:p w14:paraId="707E2225" w14:textId="77777777" w:rsidR="006D4D19" w:rsidRDefault="006D4D19" w:rsidP="009E2A76">
      <w:pPr>
        <w:spacing w:after="0" w:line="276" w:lineRule="auto"/>
        <w:jc w:val="both"/>
        <w:rPr>
          <w:rFonts w:ascii="Book Antiqua" w:hAnsi="Book Antiqua" w:cs="Arial"/>
        </w:rPr>
      </w:pPr>
    </w:p>
    <w:p w14:paraId="31F0C760" w14:textId="77777777" w:rsidR="006D4D19" w:rsidRDefault="006D4D19" w:rsidP="009E2A76">
      <w:pPr>
        <w:spacing w:after="0" w:line="276" w:lineRule="auto"/>
        <w:jc w:val="both"/>
        <w:rPr>
          <w:rFonts w:ascii="Book Antiqua" w:hAnsi="Book Antiqua" w:cs="Arial"/>
        </w:rPr>
      </w:pPr>
    </w:p>
    <w:p w14:paraId="7D1D70EF" w14:textId="77777777" w:rsidR="002C48E7" w:rsidRDefault="002C48E7" w:rsidP="009E2A76">
      <w:pPr>
        <w:spacing w:after="0" w:line="276" w:lineRule="auto"/>
        <w:jc w:val="both"/>
        <w:rPr>
          <w:rFonts w:ascii="Book Antiqua" w:hAnsi="Book Antiqua" w:cs="Arial"/>
        </w:rPr>
      </w:pPr>
    </w:p>
    <w:p w14:paraId="6D827077" w14:textId="77777777" w:rsidR="002C48E7" w:rsidRDefault="002C48E7" w:rsidP="009E2A76">
      <w:pPr>
        <w:spacing w:after="0" w:line="276" w:lineRule="auto"/>
        <w:jc w:val="both"/>
        <w:rPr>
          <w:rFonts w:ascii="Book Antiqua" w:hAnsi="Book Antiqua" w:cs="Arial"/>
        </w:rPr>
      </w:pPr>
    </w:p>
    <w:p w14:paraId="402177F2" w14:textId="77777777" w:rsidR="002C48E7" w:rsidRDefault="002C48E7" w:rsidP="009E2A76">
      <w:pPr>
        <w:spacing w:after="0" w:line="276" w:lineRule="auto"/>
        <w:jc w:val="both"/>
        <w:rPr>
          <w:rFonts w:ascii="Book Antiqua" w:hAnsi="Book Antiqua" w:cs="Arial"/>
        </w:rPr>
      </w:pPr>
    </w:p>
    <w:p w14:paraId="5F035C59" w14:textId="77777777" w:rsidR="002C48E7" w:rsidRPr="00EA5FE8" w:rsidRDefault="002C48E7" w:rsidP="009E2A76">
      <w:pPr>
        <w:spacing w:after="0" w:line="276" w:lineRule="auto"/>
        <w:jc w:val="both"/>
        <w:rPr>
          <w:rFonts w:ascii="Book Antiqua" w:hAnsi="Book Antiqua" w:cs="Arial"/>
        </w:rPr>
      </w:pPr>
    </w:p>
    <w:p w14:paraId="1EFAAF94" w14:textId="77777777" w:rsidR="00411307" w:rsidRDefault="00411307" w:rsidP="009E2A76">
      <w:pPr>
        <w:spacing w:after="0" w:line="276" w:lineRule="auto"/>
        <w:jc w:val="both"/>
        <w:rPr>
          <w:rFonts w:ascii="Book Antiqua" w:hAnsi="Book Antiqua" w:cs="Arial"/>
          <w:b/>
        </w:rPr>
      </w:pPr>
    </w:p>
    <w:p w14:paraId="2BBEC8CB" w14:textId="77777777" w:rsidR="004D41C4" w:rsidRDefault="004D41C4" w:rsidP="009E2A76">
      <w:pPr>
        <w:spacing w:after="0" w:line="276" w:lineRule="auto"/>
        <w:jc w:val="both"/>
        <w:rPr>
          <w:rFonts w:ascii="Book Antiqua" w:hAnsi="Book Antiqua" w:cs="Arial"/>
          <w:b/>
        </w:rPr>
      </w:pPr>
    </w:p>
    <w:p w14:paraId="5129E1E5" w14:textId="77777777" w:rsidR="004D41C4" w:rsidRDefault="004D41C4" w:rsidP="009E2A76">
      <w:pPr>
        <w:spacing w:after="0" w:line="276" w:lineRule="auto"/>
        <w:jc w:val="both"/>
        <w:rPr>
          <w:rFonts w:ascii="Book Antiqua" w:hAnsi="Book Antiqua" w:cs="Arial"/>
          <w:b/>
        </w:rPr>
      </w:pPr>
    </w:p>
    <w:p w14:paraId="4ECBF957" w14:textId="77777777" w:rsidR="004D41C4" w:rsidRDefault="004D41C4" w:rsidP="009E2A76">
      <w:pPr>
        <w:spacing w:after="0" w:line="276" w:lineRule="auto"/>
        <w:jc w:val="both"/>
        <w:rPr>
          <w:rFonts w:ascii="Book Antiqua" w:hAnsi="Book Antiqua" w:cs="Arial"/>
          <w:b/>
        </w:rPr>
      </w:pPr>
    </w:p>
    <w:p w14:paraId="02294EB5" w14:textId="77777777" w:rsidR="004D41C4" w:rsidRDefault="004D41C4" w:rsidP="009E2A76">
      <w:pPr>
        <w:spacing w:after="0" w:line="276" w:lineRule="auto"/>
        <w:jc w:val="both"/>
        <w:rPr>
          <w:rFonts w:ascii="Book Antiqua" w:hAnsi="Book Antiqua" w:cs="Arial"/>
          <w:b/>
        </w:rPr>
      </w:pPr>
    </w:p>
    <w:p w14:paraId="05BD2FE7" w14:textId="77777777" w:rsidR="004D41C4" w:rsidRDefault="004D41C4" w:rsidP="009E2A76">
      <w:pPr>
        <w:spacing w:after="0" w:line="276" w:lineRule="auto"/>
        <w:jc w:val="both"/>
        <w:rPr>
          <w:rFonts w:ascii="Book Antiqua" w:hAnsi="Book Antiqua" w:cs="Arial"/>
          <w:b/>
        </w:rPr>
      </w:pPr>
    </w:p>
    <w:p w14:paraId="45E36299" w14:textId="77777777" w:rsidR="004D41C4" w:rsidRDefault="004D41C4" w:rsidP="009E2A76">
      <w:pPr>
        <w:spacing w:after="0" w:line="276" w:lineRule="auto"/>
        <w:jc w:val="both"/>
        <w:rPr>
          <w:rFonts w:ascii="Book Antiqua" w:hAnsi="Book Antiqua" w:cs="Arial"/>
          <w:b/>
        </w:rPr>
      </w:pPr>
    </w:p>
    <w:p w14:paraId="3F4A6276" w14:textId="77777777" w:rsidR="004D41C4" w:rsidRDefault="004D41C4" w:rsidP="009E2A76">
      <w:pPr>
        <w:spacing w:after="0" w:line="276" w:lineRule="auto"/>
        <w:jc w:val="both"/>
        <w:rPr>
          <w:rFonts w:ascii="Book Antiqua" w:hAnsi="Book Antiqua" w:cs="Arial"/>
          <w:b/>
        </w:rPr>
      </w:pPr>
    </w:p>
    <w:p w14:paraId="122E942A" w14:textId="77777777" w:rsidR="00504588" w:rsidRDefault="00504588" w:rsidP="009E2A76">
      <w:pPr>
        <w:spacing w:after="0" w:line="276" w:lineRule="auto"/>
        <w:jc w:val="both"/>
        <w:rPr>
          <w:rFonts w:ascii="Book Antiqua" w:hAnsi="Book Antiqua" w:cs="Arial"/>
          <w:b/>
        </w:rPr>
      </w:pPr>
    </w:p>
    <w:p w14:paraId="1FF6C91B" w14:textId="77777777" w:rsidR="00504588" w:rsidRDefault="00504588" w:rsidP="00504588">
      <w:pPr>
        <w:pStyle w:val="Ttulo2"/>
      </w:pPr>
      <w:bookmarkStart w:id="160" w:name="_Toc13144085"/>
      <w:r>
        <w:lastRenderedPageBreak/>
        <w:t>Conclusiones</w:t>
      </w:r>
      <w:bookmarkEnd w:id="160"/>
    </w:p>
    <w:p w14:paraId="598DCCFA" w14:textId="77777777" w:rsidR="00504588" w:rsidRPr="00D464FC" w:rsidRDefault="00504588" w:rsidP="009E2A76">
      <w:pPr>
        <w:spacing w:after="0" w:line="276" w:lineRule="auto"/>
        <w:jc w:val="both"/>
        <w:rPr>
          <w:rFonts w:ascii="Book Antiqua" w:hAnsi="Book Antiqua" w:cs="Arial"/>
          <w:b/>
        </w:rPr>
      </w:pPr>
    </w:p>
    <w:p w14:paraId="2FFD6731" w14:textId="102F19A4" w:rsidR="00853DB2" w:rsidRDefault="00853DB2" w:rsidP="00853DB2">
      <w:pPr>
        <w:spacing w:after="0" w:line="276" w:lineRule="auto"/>
        <w:jc w:val="both"/>
        <w:rPr>
          <w:rFonts w:ascii="Book Antiqua" w:hAnsi="Book Antiqua" w:cs="Arial"/>
        </w:rPr>
      </w:pPr>
      <w:r>
        <w:rPr>
          <w:rFonts w:ascii="Book Antiqua" w:hAnsi="Book Antiqua" w:cs="Arial"/>
        </w:rPr>
        <w:t xml:space="preserve">Teniendo en consideración </w:t>
      </w:r>
      <w:r w:rsidRPr="00853DB2">
        <w:rPr>
          <w:rFonts w:ascii="Book Antiqua" w:hAnsi="Book Antiqua" w:cs="Arial"/>
        </w:rPr>
        <w:t xml:space="preserve">los resultados de </w:t>
      </w:r>
      <w:r w:rsidR="009D098F">
        <w:rPr>
          <w:rFonts w:ascii="Book Antiqua" w:hAnsi="Book Antiqua" w:cs="Arial"/>
        </w:rPr>
        <w:t>la</w:t>
      </w:r>
      <w:r w:rsidRPr="00853DB2">
        <w:rPr>
          <w:rFonts w:ascii="Book Antiqua" w:hAnsi="Book Antiqua" w:cs="Arial"/>
        </w:rPr>
        <w:t xml:space="preserve"> caracterización y </w:t>
      </w:r>
      <w:r>
        <w:rPr>
          <w:rFonts w:ascii="Book Antiqua" w:hAnsi="Book Antiqua" w:cs="Arial"/>
        </w:rPr>
        <w:t>la</w:t>
      </w:r>
      <w:r w:rsidR="009D098F">
        <w:rPr>
          <w:rFonts w:ascii="Book Antiqua" w:hAnsi="Book Antiqua" w:cs="Arial"/>
        </w:rPr>
        <w:t xml:space="preserve"> evaluación</w:t>
      </w:r>
      <w:r>
        <w:rPr>
          <w:rFonts w:ascii="Book Antiqua" w:hAnsi="Book Antiqua" w:cs="Arial"/>
        </w:rPr>
        <w:t xml:space="preserve"> de</w:t>
      </w:r>
      <w:r w:rsidRPr="00853DB2">
        <w:rPr>
          <w:rFonts w:ascii="Book Antiqua" w:hAnsi="Book Antiqua" w:cs="Arial"/>
        </w:rPr>
        <w:t xml:space="preserve"> </w:t>
      </w:r>
      <w:r w:rsidR="009D098F">
        <w:rPr>
          <w:rFonts w:ascii="Book Antiqua" w:hAnsi="Book Antiqua" w:cs="Arial"/>
        </w:rPr>
        <w:t xml:space="preserve">la </w:t>
      </w:r>
      <w:r w:rsidRPr="00853DB2">
        <w:rPr>
          <w:rFonts w:ascii="Book Antiqua" w:hAnsi="Book Antiqua" w:cs="Arial"/>
        </w:rPr>
        <w:t xml:space="preserve">actividad catalítica, se </w:t>
      </w:r>
      <w:r>
        <w:rPr>
          <w:rFonts w:ascii="Book Antiqua" w:hAnsi="Book Antiqua" w:cs="Arial"/>
        </w:rPr>
        <w:t xml:space="preserve">llegó a las </w:t>
      </w:r>
      <w:r w:rsidRPr="00853DB2">
        <w:rPr>
          <w:rFonts w:ascii="Book Antiqua" w:hAnsi="Book Antiqua" w:cs="Arial"/>
        </w:rPr>
        <w:t>siguientes conclusiones:</w:t>
      </w:r>
      <w:r>
        <w:rPr>
          <w:rFonts w:ascii="Book Antiqua" w:hAnsi="Book Antiqua" w:cs="Arial"/>
        </w:rPr>
        <w:t xml:space="preserve"> </w:t>
      </w:r>
    </w:p>
    <w:p w14:paraId="276C8A82" w14:textId="77777777" w:rsidR="006D4D19" w:rsidRPr="006D4D19" w:rsidRDefault="006D4D19" w:rsidP="006D4D19">
      <w:pPr>
        <w:spacing w:after="0" w:line="276" w:lineRule="auto"/>
        <w:jc w:val="both"/>
        <w:rPr>
          <w:rFonts w:ascii="Book Antiqua" w:hAnsi="Book Antiqua" w:cs="Arial"/>
        </w:rPr>
      </w:pPr>
    </w:p>
    <w:p w14:paraId="0A0A708D" w14:textId="77777777" w:rsidR="00AC2627" w:rsidRPr="00AC2627" w:rsidRDefault="00AC2627" w:rsidP="003D77F7">
      <w:pPr>
        <w:pStyle w:val="Prrafodelista"/>
        <w:numPr>
          <w:ilvl w:val="0"/>
          <w:numId w:val="31"/>
        </w:numPr>
        <w:spacing w:after="0" w:line="276" w:lineRule="auto"/>
        <w:jc w:val="both"/>
        <w:rPr>
          <w:rFonts w:ascii="Book Antiqua" w:hAnsi="Book Antiqua" w:cs="Arial"/>
        </w:rPr>
      </w:pPr>
      <w:r w:rsidRPr="00AC2627">
        <w:rPr>
          <w:rFonts w:ascii="Book Antiqua" w:hAnsi="Book Antiqua" w:cs="Arial"/>
        </w:rPr>
        <w:t xml:space="preserve">Se </w:t>
      </w:r>
      <w:r w:rsidR="006800A6">
        <w:rPr>
          <w:rFonts w:ascii="Book Antiqua" w:hAnsi="Book Antiqua" w:cs="Arial"/>
        </w:rPr>
        <w:t>obtuvieron</w:t>
      </w:r>
      <w:r>
        <w:rPr>
          <w:rFonts w:ascii="Book Antiqua" w:hAnsi="Book Antiqua" w:cs="Arial"/>
        </w:rPr>
        <w:t xml:space="preserve"> </w:t>
      </w:r>
      <w:r w:rsidRPr="00AC2627">
        <w:rPr>
          <w:rFonts w:ascii="Book Antiqua" w:hAnsi="Book Antiqua" w:cs="Arial"/>
        </w:rPr>
        <w:t>formulaciones catalíticas d</w:t>
      </w:r>
      <w:r>
        <w:rPr>
          <w:rFonts w:ascii="Book Antiqua" w:hAnsi="Book Antiqua" w:cs="Arial"/>
        </w:rPr>
        <w:t>e baja acidez</w:t>
      </w:r>
      <w:r w:rsidR="006800A6">
        <w:rPr>
          <w:rFonts w:ascii="Book Antiqua" w:hAnsi="Book Antiqua" w:cs="Arial"/>
        </w:rPr>
        <w:t>.</w:t>
      </w:r>
    </w:p>
    <w:p w14:paraId="4D8C8419" w14:textId="77777777" w:rsidR="00AC2627" w:rsidRPr="00AC2627" w:rsidRDefault="00AC2627" w:rsidP="00AC2627">
      <w:pPr>
        <w:pStyle w:val="Prrafodelista"/>
        <w:spacing w:after="0" w:line="276" w:lineRule="auto"/>
        <w:jc w:val="both"/>
        <w:rPr>
          <w:rFonts w:ascii="Book Antiqua" w:hAnsi="Book Antiqua" w:cs="Arial"/>
        </w:rPr>
      </w:pPr>
    </w:p>
    <w:p w14:paraId="22B499BC" w14:textId="36160598" w:rsidR="00853DB2" w:rsidRPr="00F87257" w:rsidRDefault="00F87257" w:rsidP="00F87257">
      <w:pPr>
        <w:pStyle w:val="Prrafodelista"/>
        <w:numPr>
          <w:ilvl w:val="0"/>
          <w:numId w:val="31"/>
        </w:numPr>
        <w:spacing w:after="0" w:line="276" w:lineRule="auto"/>
        <w:jc w:val="both"/>
        <w:rPr>
          <w:rFonts w:ascii="Book Antiqua" w:hAnsi="Book Antiqua" w:cs="Arial"/>
        </w:rPr>
      </w:pPr>
      <w:r>
        <w:rPr>
          <w:rFonts w:ascii="Book Antiqua" w:hAnsi="Book Antiqua" w:cs="Arial"/>
        </w:rPr>
        <w:t>De l</w:t>
      </w:r>
      <w:r w:rsidR="006800A6">
        <w:rPr>
          <w:rFonts w:ascii="Book Antiqua" w:hAnsi="Book Antiqua" w:cs="Arial"/>
        </w:rPr>
        <w:t>os resultados de UV-V</w:t>
      </w:r>
      <w:r w:rsidR="00853DB2" w:rsidRPr="000560BC">
        <w:rPr>
          <w:rFonts w:ascii="Book Antiqua" w:hAnsi="Book Antiqua" w:cs="Arial"/>
        </w:rPr>
        <w:t>is</w:t>
      </w:r>
      <w:r w:rsidR="006800A6">
        <w:rPr>
          <w:rFonts w:ascii="Book Antiqua" w:hAnsi="Book Antiqua" w:cs="Arial"/>
        </w:rPr>
        <w:t>,</w:t>
      </w:r>
      <w:r w:rsidR="00853DB2" w:rsidRPr="000560BC">
        <w:rPr>
          <w:rFonts w:ascii="Book Antiqua" w:hAnsi="Book Antiqua" w:cs="Arial"/>
        </w:rPr>
        <w:t xml:space="preserve"> Raman</w:t>
      </w:r>
      <w:r w:rsidR="003D77F7">
        <w:rPr>
          <w:rFonts w:ascii="Book Antiqua" w:hAnsi="Book Antiqua" w:cs="Arial"/>
        </w:rPr>
        <w:t xml:space="preserve"> y TP</w:t>
      </w:r>
      <w:r w:rsidR="006800A6">
        <w:rPr>
          <w:rFonts w:ascii="Book Antiqua" w:hAnsi="Book Antiqua" w:cs="Arial"/>
        </w:rPr>
        <w:t>R</w:t>
      </w:r>
      <w:r w:rsidR="00853DB2" w:rsidRPr="000560BC">
        <w:rPr>
          <w:rFonts w:ascii="Book Antiqua" w:hAnsi="Book Antiqua" w:cs="Arial"/>
        </w:rPr>
        <w:t xml:space="preserve"> </w:t>
      </w:r>
      <w:r>
        <w:rPr>
          <w:rFonts w:ascii="Book Antiqua" w:hAnsi="Book Antiqua" w:cs="Arial"/>
        </w:rPr>
        <w:t>se observa</w:t>
      </w:r>
      <w:r w:rsidR="00853DB2" w:rsidRPr="000560BC">
        <w:rPr>
          <w:rFonts w:ascii="Book Antiqua" w:hAnsi="Book Antiqua" w:cs="Arial"/>
        </w:rPr>
        <w:t xml:space="preserve"> </w:t>
      </w:r>
      <w:r w:rsidR="000560BC" w:rsidRPr="000560BC">
        <w:rPr>
          <w:rFonts w:ascii="Book Antiqua" w:hAnsi="Book Antiqua" w:cs="Arial"/>
        </w:rPr>
        <w:t xml:space="preserve">que </w:t>
      </w:r>
      <w:r w:rsidR="00853DB2" w:rsidRPr="000560BC">
        <w:rPr>
          <w:rFonts w:ascii="Book Antiqua" w:hAnsi="Book Antiqua" w:cs="Arial"/>
        </w:rPr>
        <w:t xml:space="preserve">la </w:t>
      </w:r>
      <w:r w:rsidR="00AC2627">
        <w:rPr>
          <w:rFonts w:ascii="Book Antiqua" w:hAnsi="Book Antiqua" w:cs="Arial"/>
        </w:rPr>
        <w:t xml:space="preserve">disminución de la acidez </w:t>
      </w:r>
      <w:r>
        <w:rPr>
          <w:rFonts w:ascii="Book Antiqua" w:hAnsi="Book Antiqua" w:cs="Arial"/>
        </w:rPr>
        <w:t xml:space="preserve">en </w:t>
      </w:r>
      <w:r w:rsidR="00AC2627">
        <w:rPr>
          <w:rFonts w:ascii="Book Antiqua" w:hAnsi="Book Antiqua" w:cs="Arial"/>
        </w:rPr>
        <w:t>el soporte</w:t>
      </w:r>
      <w:r>
        <w:rPr>
          <w:rFonts w:ascii="Book Antiqua" w:hAnsi="Book Antiqua" w:cs="Arial"/>
        </w:rPr>
        <w:t xml:space="preserve"> cambia su interacción con</w:t>
      </w:r>
      <w:r w:rsidR="00853DB2" w:rsidRPr="000560BC">
        <w:rPr>
          <w:rFonts w:ascii="Book Antiqua" w:hAnsi="Book Antiqua" w:cs="Arial"/>
        </w:rPr>
        <w:t xml:space="preserve"> </w:t>
      </w:r>
      <w:r>
        <w:rPr>
          <w:rFonts w:ascii="Book Antiqua" w:hAnsi="Book Antiqua" w:cs="Arial"/>
        </w:rPr>
        <w:t>la fase activa</w:t>
      </w:r>
      <w:r w:rsidR="003D77F7">
        <w:rPr>
          <w:rFonts w:ascii="Book Antiqua" w:hAnsi="Book Antiqua" w:cs="Arial"/>
        </w:rPr>
        <w:t xml:space="preserve">. </w:t>
      </w:r>
      <w:r>
        <w:rPr>
          <w:rFonts w:ascii="Book Antiqua" w:hAnsi="Book Antiqua" w:cs="Arial"/>
        </w:rPr>
        <w:t xml:space="preserve">Observándose </w:t>
      </w:r>
      <w:r w:rsidR="003D77F7">
        <w:rPr>
          <w:rFonts w:ascii="Book Antiqua" w:hAnsi="Book Antiqua" w:cs="Arial"/>
        </w:rPr>
        <w:t xml:space="preserve">una mayor </w:t>
      </w:r>
      <w:r w:rsidR="000560BC" w:rsidRPr="000560BC">
        <w:rPr>
          <w:rFonts w:ascii="Book Antiqua" w:hAnsi="Book Antiqua" w:cs="Arial"/>
        </w:rPr>
        <w:t>aglomera</w:t>
      </w:r>
      <w:r w:rsidR="005E7AF0">
        <w:rPr>
          <w:rFonts w:ascii="Book Antiqua" w:hAnsi="Book Antiqua" w:cs="Arial"/>
        </w:rPr>
        <w:t xml:space="preserve">ción de las especies </w:t>
      </w:r>
      <w:r>
        <w:rPr>
          <w:rFonts w:ascii="Book Antiqua" w:hAnsi="Book Antiqua" w:cs="Arial"/>
        </w:rPr>
        <w:t>soportadas en los</w:t>
      </w:r>
      <w:r w:rsidR="000560BC" w:rsidRPr="00F87257">
        <w:rPr>
          <w:rFonts w:ascii="Book Antiqua" w:hAnsi="Book Antiqua" w:cs="Arial"/>
        </w:rPr>
        <w:t xml:space="preserve"> catalizadores</w:t>
      </w:r>
      <w:r w:rsidR="00AC2627" w:rsidRPr="00F87257">
        <w:rPr>
          <w:rFonts w:ascii="Book Antiqua" w:hAnsi="Book Antiqua" w:cs="Arial"/>
        </w:rPr>
        <w:t xml:space="preserve"> con menor acidez</w:t>
      </w:r>
      <w:r w:rsidR="000560BC" w:rsidRPr="00F87257">
        <w:rPr>
          <w:rFonts w:ascii="Book Antiqua" w:hAnsi="Book Antiqua" w:cs="Arial"/>
        </w:rPr>
        <w:t xml:space="preserve">, </w:t>
      </w:r>
      <w:r w:rsidR="00AC2627" w:rsidRPr="00F87257">
        <w:rPr>
          <w:rFonts w:ascii="Book Antiqua" w:hAnsi="Book Antiqua" w:cs="Arial"/>
        </w:rPr>
        <w:t>ocasionando la reducción de</w:t>
      </w:r>
      <w:r w:rsidR="000560BC" w:rsidRPr="00F87257">
        <w:rPr>
          <w:rFonts w:ascii="Book Antiqua" w:hAnsi="Book Antiqua" w:cs="Arial"/>
        </w:rPr>
        <w:t xml:space="preserve"> la cantidad de sitios catalíticamente activos. Esto se </w:t>
      </w:r>
      <w:r w:rsidR="005E7AF0" w:rsidRPr="00F87257">
        <w:rPr>
          <w:rFonts w:ascii="Book Antiqua" w:hAnsi="Book Antiqua" w:cs="Arial"/>
        </w:rPr>
        <w:t>confirmó</w:t>
      </w:r>
      <w:r w:rsidR="006800A6" w:rsidRPr="00F87257">
        <w:rPr>
          <w:rFonts w:ascii="Book Antiqua" w:hAnsi="Book Antiqua" w:cs="Arial"/>
        </w:rPr>
        <w:t xml:space="preserve"> con las imágenes de HR-TEM</w:t>
      </w:r>
      <w:r w:rsidR="003D77F7" w:rsidRPr="00F87257">
        <w:rPr>
          <w:rFonts w:ascii="Book Antiqua" w:hAnsi="Book Antiqua" w:cs="Arial"/>
        </w:rPr>
        <w:t xml:space="preserve"> que mostraron</w:t>
      </w:r>
      <w:r w:rsidR="000560BC" w:rsidRPr="00F87257">
        <w:rPr>
          <w:rFonts w:ascii="Book Antiqua" w:hAnsi="Book Antiqua" w:cs="Arial"/>
        </w:rPr>
        <w:t xml:space="preserve"> un mayor ap</w:t>
      </w:r>
      <w:r w:rsidR="003D77F7" w:rsidRPr="00F87257">
        <w:rPr>
          <w:rFonts w:ascii="Book Antiqua" w:hAnsi="Book Antiqua" w:cs="Arial"/>
        </w:rPr>
        <w:t xml:space="preserve">ilamiento de la fase sulfurada; </w:t>
      </w:r>
      <w:r w:rsidR="004E41F2">
        <w:rPr>
          <w:rFonts w:ascii="Book Antiqua" w:hAnsi="Book Antiqua" w:cs="Arial"/>
        </w:rPr>
        <w:t xml:space="preserve">a este apilamiento se puede atribuir </w:t>
      </w:r>
      <w:r w:rsidR="003D77F7" w:rsidRPr="00F87257">
        <w:rPr>
          <w:rFonts w:ascii="Book Antiqua" w:hAnsi="Book Antiqua" w:cs="Arial"/>
        </w:rPr>
        <w:t xml:space="preserve">la baja actividad catalítica </w:t>
      </w:r>
      <w:r w:rsidR="004E41F2">
        <w:rPr>
          <w:rFonts w:ascii="Book Antiqua" w:hAnsi="Book Antiqua" w:cs="Arial"/>
        </w:rPr>
        <w:t>de</w:t>
      </w:r>
      <w:r w:rsidR="003D77F7" w:rsidRPr="00F87257">
        <w:rPr>
          <w:rFonts w:ascii="Book Antiqua" w:hAnsi="Book Antiqua" w:cs="Arial"/>
        </w:rPr>
        <w:t xml:space="preserve"> esta formulación.</w:t>
      </w:r>
    </w:p>
    <w:p w14:paraId="057A954C" w14:textId="77777777" w:rsidR="006D4D19" w:rsidRPr="006D4D19" w:rsidRDefault="006D4D19" w:rsidP="006D4D19">
      <w:pPr>
        <w:spacing w:after="0" w:line="276" w:lineRule="auto"/>
        <w:jc w:val="both"/>
        <w:rPr>
          <w:rFonts w:ascii="Book Antiqua" w:hAnsi="Book Antiqua" w:cs="Arial"/>
        </w:rPr>
      </w:pPr>
    </w:p>
    <w:p w14:paraId="4ABE2979" w14:textId="2C8D1F61" w:rsidR="000560BC" w:rsidRPr="000560BC" w:rsidRDefault="000560BC" w:rsidP="000560BC">
      <w:pPr>
        <w:pStyle w:val="Prrafodelista"/>
        <w:numPr>
          <w:ilvl w:val="0"/>
          <w:numId w:val="31"/>
        </w:numPr>
        <w:spacing w:after="0" w:line="276" w:lineRule="auto"/>
        <w:jc w:val="both"/>
        <w:rPr>
          <w:rFonts w:ascii="Book Antiqua" w:hAnsi="Book Antiqua" w:cs="Arial"/>
        </w:rPr>
      </w:pPr>
      <w:r w:rsidRPr="000560BC">
        <w:rPr>
          <w:rFonts w:ascii="Book Antiqua" w:hAnsi="Book Antiqua" w:cs="Arial"/>
        </w:rPr>
        <w:t xml:space="preserve">La adición de </w:t>
      </w:r>
      <w:r w:rsidR="006800A6">
        <w:rPr>
          <w:rFonts w:ascii="Book Antiqua" w:hAnsi="Book Antiqua" w:cs="Arial"/>
        </w:rPr>
        <w:t xml:space="preserve">los </w:t>
      </w:r>
      <w:r w:rsidRPr="000560BC">
        <w:rPr>
          <w:rFonts w:ascii="Book Antiqua" w:hAnsi="Book Antiqua" w:cs="Arial"/>
        </w:rPr>
        <w:t>óxido</w:t>
      </w:r>
      <w:r w:rsidR="006800A6">
        <w:rPr>
          <w:rFonts w:ascii="Book Antiqua" w:hAnsi="Book Antiqua" w:cs="Arial"/>
        </w:rPr>
        <w:t>s</w:t>
      </w:r>
      <w:r w:rsidRPr="000560BC">
        <w:rPr>
          <w:rFonts w:ascii="Book Antiqua" w:hAnsi="Book Antiqua" w:cs="Arial"/>
        </w:rPr>
        <w:t xml:space="preserve"> de</w:t>
      </w:r>
      <w:r w:rsidR="006800A6">
        <w:rPr>
          <w:rFonts w:ascii="Book Antiqua" w:hAnsi="Book Antiqua" w:cs="Arial"/>
        </w:rPr>
        <w:t xml:space="preserve"> magnesio y</w:t>
      </w:r>
      <w:r w:rsidRPr="000560BC">
        <w:rPr>
          <w:rFonts w:ascii="Book Antiqua" w:hAnsi="Book Antiqua" w:cs="Arial"/>
        </w:rPr>
        <w:t xml:space="preserve"> potasio en la</w:t>
      </w:r>
      <w:r w:rsidR="00984AE6">
        <w:rPr>
          <w:rFonts w:ascii="Book Antiqua" w:hAnsi="Book Antiqua" w:cs="Arial"/>
        </w:rPr>
        <w:t xml:space="preserve"> formulación catalítica ocasionaron</w:t>
      </w:r>
      <w:r w:rsidRPr="000560BC">
        <w:rPr>
          <w:rFonts w:ascii="Book Antiqua" w:hAnsi="Book Antiqua" w:cs="Arial"/>
        </w:rPr>
        <w:t xml:space="preserve"> un</w:t>
      </w:r>
      <w:r w:rsidR="006800A6">
        <w:rPr>
          <w:rFonts w:ascii="Book Antiqua" w:hAnsi="Book Antiqua" w:cs="Arial"/>
        </w:rPr>
        <w:t xml:space="preserve"> incremento en </w:t>
      </w:r>
      <w:r w:rsidRPr="000560BC">
        <w:rPr>
          <w:rFonts w:ascii="Book Antiqua" w:hAnsi="Book Antiqua" w:cs="Arial"/>
        </w:rPr>
        <w:t>la selectividad</w:t>
      </w:r>
      <w:r w:rsidR="006800A6">
        <w:rPr>
          <w:rFonts w:ascii="Book Antiqua" w:hAnsi="Book Antiqua" w:cs="Arial"/>
        </w:rPr>
        <w:t xml:space="preserve"> catalítica hacia los productos de </w:t>
      </w:r>
      <w:r w:rsidR="005E7AF0">
        <w:rPr>
          <w:rFonts w:ascii="Book Antiqua" w:hAnsi="Book Antiqua" w:cs="Arial"/>
        </w:rPr>
        <w:t>d</w:t>
      </w:r>
      <w:r w:rsidR="00AC2627">
        <w:rPr>
          <w:rFonts w:ascii="Book Antiqua" w:hAnsi="Book Antiqua" w:cs="Arial"/>
        </w:rPr>
        <w:t>esulfuraci</w:t>
      </w:r>
      <w:r w:rsidR="005E7AF0">
        <w:rPr>
          <w:rFonts w:ascii="Book Antiqua" w:hAnsi="Book Antiqua" w:cs="Arial"/>
        </w:rPr>
        <w:t>ón d</w:t>
      </w:r>
      <w:r w:rsidR="00AC2627">
        <w:rPr>
          <w:rFonts w:ascii="Book Antiqua" w:hAnsi="Book Antiqua" w:cs="Arial"/>
        </w:rPr>
        <w:t>irecta</w:t>
      </w:r>
      <w:r w:rsidR="006800A6">
        <w:rPr>
          <w:rFonts w:ascii="Book Antiqua" w:hAnsi="Book Antiqua" w:cs="Arial"/>
        </w:rPr>
        <w:t xml:space="preserve"> como el bifenilo,</w:t>
      </w:r>
      <w:r w:rsidR="00AC2627">
        <w:rPr>
          <w:rFonts w:ascii="Book Antiqua" w:hAnsi="Book Antiqua" w:cs="Arial"/>
        </w:rPr>
        <w:t xml:space="preserve"> </w:t>
      </w:r>
      <w:r w:rsidR="005E7AF0">
        <w:rPr>
          <w:rFonts w:ascii="Book Antiqua" w:hAnsi="Book Antiqua" w:cs="Arial"/>
        </w:rPr>
        <w:t xml:space="preserve">duplicando la preferencia hacia esta ruta de reacción respecto </w:t>
      </w:r>
      <w:r w:rsidRPr="000560BC">
        <w:rPr>
          <w:rFonts w:ascii="Book Antiqua" w:hAnsi="Book Antiqua" w:cs="Arial"/>
        </w:rPr>
        <w:t xml:space="preserve">a la </w:t>
      </w:r>
      <w:r w:rsidR="0091399A">
        <w:rPr>
          <w:rFonts w:ascii="Book Antiqua" w:hAnsi="Book Antiqua" w:cs="Arial"/>
        </w:rPr>
        <w:t xml:space="preserve">ruta </w:t>
      </w:r>
      <w:r w:rsidR="005E7AF0">
        <w:rPr>
          <w:rFonts w:ascii="Book Antiqua" w:hAnsi="Book Antiqua" w:cs="Arial"/>
        </w:rPr>
        <w:t xml:space="preserve">de hidrogenación. </w:t>
      </w:r>
    </w:p>
    <w:p w14:paraId="7C49EEE1" w14:textId="77777777" w:rsidR="000560BC" w:rsidRPr="00853DB2" w:rsidRDefault="000560BC" w:rsidP="000560BC">
      <w:pPr>
        <w:spacing w:after="0" w:line="276" w:lineRule="auto"/>
        <w:jc w:val="both"/>
        <w:rPr>
          <w:rFonts w:ascii="Book Antiqua" w:hAnsi="Book Antiqua" w:cs="Arial"/>
        </w:rPr>
      </w:pPr>
    </w:p>
    <w:p w14:paraId="3B5E2B78" w14:textId="77777777" w:rsidR="00853DB2" w:rsidRPr="00853DB2" w:rsidRDefault="00853DB2" w:rsidP="00853DB2">
      <w:pPr>
        <w:spacing w:after="0" w:line="276" w:lineRule="auto"/>
        <w:jc w:val="both"/>
        <w:rPr>
          <w:rFonts w:ascii="Book Antiqua" w:hAnsi="Book Antiqua" w:cs="Arial"/>
        </w:rPr>
      </w:pPr>
    </w:p>
    <w:p w14:paraId="3F72A572" w14:textId="77777777" w:rsidR="002C48E7" w:rsidRDefault="002C48E7" w:rsidP="009E2A76">
      <w:pPr>
        <w:spacing w:after="0" w:line="276" w:lineRule="auto"/>
        <w:jc w:val="both"/>
        <w:rPr>
          <w:rFonts w:ascii="Book Antiqua" w:hAnsi="Book Antiqua" w:cs="Arial"/>
        </w:rPr>
      </w:pPr>
    </w:p>
    <w:p w14:paraId="2C41E666" w14:textId="77777777" w:rsidR="002C48E7" w:rsidRDefault="002C48E7" w:rsidP="009E2A76">
      <w:pPr>
        <w:spacing w:after="0" w:line="276" w:lineRule="auto"/>
        <w:jc w:val="both"/>
        <w:rPr>
          <w:rFonts w:ascii="Book Antiqua" w:hAnsi="Book Antiqua" w:cs="Arial"/>
        </w:rPr>
      </w:pPr>
    </w:p>
    <w:p w14:paraId="7730A4AD" w14:textId="77777777" w:rsidR="002C48E7" w:rsidRDefault="002C48E7" w:rsidP="009E2A76">
      <w:pPr>
        <w:spacing w:after="0" w:line="276" w:lineRule="auto"/>
        <w:jc w:val="both"/>
        <w:rPr>
          <w:rFonts w:ascii="Book Antiqua" w:hAnsi="Book Antiqua" w:cs="Arial"/>
        </w:rPr>
      </w:pPr>
    </w:p>
    <w:p w14:paraId="202A87F2" w14:textId="77777777" w:rsidR="002C48E7" w:rsidRDefault="002C48E7" w:rsidP="009E2A76">
      <w:pPr>
        <w:spacing w:after="0" w:line="276" w:lineRule="auto"/>
        <w:jc w:val="both"/>
        <w:rPr>
          <w:rFonts w:ascii="Book Antiqua" w:hAnsi="Book Antiqua" w:cs="Arial"/>
        </w:rPr>
      </w:pPr>
    </w:p>
    <w:p w14:paraId="1AAE1593" w14:textId="77777777" w:rsidR="002C48E7" w:rsidRDefault="002C48E7" w:rsidP="009E2A76">
      <w:pPr>
        <w:spacing w:after="0" w:line="276" w:lineRule="auto"/>
        <w:jc w:val="both"/>
        <w:rPr>
          <w:rFonts w:ascii="Book Antiqua" w:hAnsi="Book Antiqua" w:cs="Arial"/>
        </w:rPr>
      </w:pPr>
    </w:p>
    <w:p w14:paraId="237E66E5" w14:textId="77777777" w:rsidR="005E7AF0" w:rsidRDefault="005E7AF0" w:rsidP="009E2A76">
      <w:pPr>
        <w:spacing w:after="0" w:line="276" w:lineRule="auto"/>
        <w:jc w:val="both"/>
        <w:rPr>
          <w:rFonts w:ascii="Book Antiqua" w:hAnsi="Book Antiqua" w:cs="Arial"/>
        </w:rPr>
      </w:pPr>
    </w:p>
    <w:p w14:paraId="480CEF4F" w14:textId="77777777" w:rsidR="00E344A1" w:rsidRDefault="00E344A1" w:rsidP="009E2A76">
      <w:pPr>
        <w:spacing w:after="0" w:line="276" w:lineRule="auto"/>
        <w:jc w:val="both"/>
        <w:rPr>
          <w:rFonts w:ascii="Book Antiqua" w:hAnsi="Book Antiqua" w:cs="Arial"/>
        </w:rPr>
      </w:pPr>
    </w:p>
    <w:p w14:paraId="33457275" w14:textId="77777777" w:rsidR="00E344A1" w:rsidRDefault="00E344A1" w:rsidP="009E2A76">
      <w:pPr>
        <w:spacing w:after="0" w:line="276" w:lineRule="auto"/>
        <w:jc w:val="both"/>
        <w:rPr>
          <w:rFonts w:ascii="Book Antiqua" w:hAnsi="Book Antiqua" w:cs="Arial"/>
        </w:rPr>
      </w:pPr>
    </w:p>
    <w:p w14:paraId="0A44B44B" w14:textId="77777777" w:rsidR="00E344A1" w:rsidRDefault="00E344A1" w:rsidP="009E2A76">
      <w:pPr>
        <w:spacing w:after="0" w:line="276" w:lineRule="auto"/>
        <w:jc w:val="both"/>
        <w:rPr>
          <w:rFonts w:ascii="Book Antiqua" w:hAnsi="Book Antiqua" w:cs="Arial"/>
        </w:rPr>
      </w:pPr>
    </w:p>
    <w:p w14:paraId="433E2566" w14:textId="77777777" w:rsidR="005E7AF0" w:rsidRDefault="005E7AF0" w:rsidP="009E2A76">
      <w:pPr>
        <w:spacing w:after="0" w:line="276" w:lineRule="auto"/>
        <w:jc w:val="both"/>
        <w:rPr>
          <w:rFonts w:ascii="Book Antiqua" w:hAnsi="Book Antiqua" w:cs="Arial"/>
        </w:rPr>
      </w:pPr>
    </w:p>
    <w:p w14:paraId="422D9B76" w14:textId="77777777" w:rsidR="005E7AF0" w:rsidRDefault="005E7AF0" w:rsidP="009E2A76">
      <w:pPr>
        <w:spacing w:after="0" w:line="276" w:lineRule="auto"/>
        <w:jc w:val="both"/>
        <w:rPr>
          <w:rFonts w:ascii="Book Antiqua" w:hAnsi="Book Antiqua" w:cs="Arial"/>
        </w:rPr>
      </w:pPr>
    </w:p>
    <w:p w14:paraId="7F00EC8C" w14:textId="77777777" w:rsidR="00EE284C" w:rsidRDefault="00EE284C" w:rsidP="009E2A76">
      <w:pPr>
        <w:spacing w:after="0" w:line="276" w:lineRule="auto"/>
        <w:jc w:val="both"/>
        <w:rPr>
          <w:rFonts w:ascii="Book Antiqua" w:hAnsi="Book Antiqua" w:cs="Arial"/>
        </w:rPr>
      </w:pPr>
    </w:p>
    <w:p w14:paraId="617FB02B" w14:textId="77777777" w:rsidR="00EE284C" w:rsidRDefault="00EE284C" w:rsidP="009E2A76">
      <w:pPr>
        <w:spacing w:after="0" w:line="276" w:lineRule="auto"/>
        <w:jc w:val="both"/>
        <w:rPr>
          <w:rFonts w:ascii="Book Antiqua" w:hAnsi="Book Antiqua" w:cs="Arial"/>
        </w:rPr>
      </w:pPr>
    </w:p>
    <w:p w14:paraId="6AB1DCCD" w14:textId="77777777" w:rsidR="005E7AF0" w:rsidRDefault="005E7AF0" w:rsidP="009E2A76">
      <w:pPr>
        <w:spacing w:after="0" w:line="276" w:lineRule="auto"/>
        <w:jc w:val="both"/>
        <w:rPr>
          <w:rFonts w:ascii="Book Antiqua" w:hAnsi="Book Antiqua" w:cs="Arial"/>
        </w:rPr>
      </w:pPr>
    </w:p>
    <w:p w14:paraId="447083A2" w14:textId="77777777" w:rsidR="005E7AF0" w:rsidRDefault="005E7AF0" w:rsidP="009E2A76">
      <w:pPr>
        <w:spacing w:after="0" w:line="276" w:lineRule="auto"/>
        <w:jc w:val="both"/>
        <w:rPr>
          <w:rFonts w:ascii="Book Antiqua" w:hAnsi="Book Antiqua" w:cs="Arial"/>
        </w:rPr>
      </w:pPr>
    </w:p>
    <w:p w14:paraId="2B76AB8E" w14:textId="77777777" w:rsidR="005E7AF0" w:rsidRDefault="005E7AF0" w:rsidP="009E2A76">
      <w:pPr>
        <w:spacing w:after="0" w:line="276" w:lineRule="auto"/>
        <w:jc w:val="both"/>
        <w:rPr>
          <w:rFonts w:ascii="Book Antiqua" w:hAnsi="Book Antiqua" w:cs="Arial"/>
        </w:rPr>
      </w:pPr>
    </w:p>
    <w:p w14:paraId="6DA4B672" w14:textId="77777777" w:rsidR="006C2D2A" w:rsidRDefault="006C2D2A" w:rsidP="009E2A76">
      <w:pPr>
        <w:spacing w:after="0" w:line="276" w:lineRule="auto"/>
        <w:jc w:val="both"/>
        <w:rPr>
          <w:rFonts w:ascii="Book Antiqua" w:hAnsi="Book Antiqua" w:cs="Arial"/>
        </w:rPr>
      </w:pPr>
    </w:p>
    <w:p w14:paraId="62F8156B" w14:textId="77777777" w:rsidR="006C2D2A" w:rsidRDefault="006C2D2A" w:rsidP="009E2A76">
      <w:pPr>
        <w:spacing w:after="0" w:line="276" w:lineRule="auto"/>
        <w:jc w:val="both"/>
        <w:rPr>
          <w:rFonts w:ascii="Book Antiqua" w:hAnsi="Book Antiqua" w:cs="Arial"/>
        </w:rPr>
      </w:pPr>
    </w:p>
    <w:p w14:paraId="2915AD67" w14:textId="77777777" w:rsidR="00DE7F30" w:rsidRDefault="00DE7F30" w:rsidP="009E2A76">
      <w:pPr>
        <w:spacing w:after="0" w:line="276" w:lineRule="auto"/>
        <w:jc w:val="both"/>
        <w:rPr>
          <w:rFonts w:ascii="Book Antiqua" w:hAnsi="Book Antiqua" w:cs="Arial"/>
        </w:rPr>
      </w:pPr>
    </w:p>
    <w:p w14:paraId="02A027ED" w14:textId="77777777" w:rsidR="002C48E7" w:rsidRDefault="002C48E7" w:rsidP="009E2A76">
      <w:pPr>
        <w:spacing w:after="0" w:line="276" w:lineRule="auto"/>
        <w:jc w:val="both"/>
        <w:rPr>
          <w:rFonts w:ascii="Book Antiqua" w:hAnsi="Book Antiqua" w:cs="Arial"/>
        </w:rPr>
      </w:pPr>
    </w:p>
    <w:bookmarkStart w:id="161" w:name="_Toc13144086" w:displacedByCustomXml="next"/>
    <w:sdt>
      <w:sdtPr>
        <w:rPr>
          <w:rFonts w:ascii="Calibri" w:hAnsi="Calibri"/>
          <w:b w:val="0"/>
          <w:sz w:val="22"/>
        </w:rPr>
        <w:id w:val="1636839277"/>
        <w:docPartObj>
          <w:docPartGallery w:val="Bibliographies"/>
          <w:docPartUnique/>
        </w:docPartObj>
      </w:sdtPr>
      <w:sdtEndPr>
        <w:rPr>
          <w:rFonts w:ascii="Book Antiqua" w:hAnsi="Book Antiqua"/>
        </w:rPr>
      </w:sdtEndPr>
      <w:sdtContent>
        <w:p w14:paraId="5528718F" w14:textId="77777777" w:rsidR="00FF2FCB" w:rsidRPr="0088214D" w:rsidRDefault="00FF2FCB" w:rsidP="00AA15B1">
          <w:pPr>
            <w:pStyle w:val="Ttulo1"/>
          </w:pPr>
          <w:r w:rsidRPr="0088214D">
            <w:t>Referenc</w:t>
          </w:r>
          <w:r w:rsidR="006F259A" w:rsidRPr="0088214D">
            <w:t>ias</w:t>
          </w:r>
          <w:bookmarkEnd w:id="161"/>
        </w:p>
        <w:p w14:paraId="0B995937" w14:textId="77777777" w:rsidR="00FF2FCB" w:rsidRPr="003D77F7" w:rsidRDefault="00FF2FCB" w:rsidP="003D77F7">
          <w:pPr>
            <w:spacing w:after="0" w:line="276" w:lineRule="auto"/>
            <w:jc w:val="both"/>
            <w:rPr>
              <w:rFonts w:ascii="Book Antiqua" w:hAnsi="Book Antiqua"/>
            </w:rPr>
          </w:pPr>
        </w:p>
        <w:sdt>
          <w:sdtPr>
            <w:rPr>
              <w:rFonts w:ascii="Book Antiqua" w:hAnsi="Book Antiqua"/>
            </w:rPr>
            <w:id w:val="-573587230"/>
            <w:bibliography/>
          </w:sdtPr>
          <w:sdtContent>
            <w:p w14:paraId="15004A6E" w14:textId="77777777" w:rsidR="003D77F7" w:rsidRPr="003D77F7" w:rsidRDefault="00FF2FCB" w:rsidP="003D77F7">
              <w:pPr>
                <w:pStyle w:val="Bibliografa"/>
                <w:spacing w:after="0" w:line="276" w:lineRule="auto"/>
                <w:ind w:left="720" w:hanging="720"/>
                <w:jc w:val="both"/>
                <w:rPr>
                  <w:rFonts w:ascii="Book Antiqua" w:hAnsi="Book Antiqua"/>
                  <w:noProof/>
                </w:rPr>
              </w:pPr>
              <w:r w:rsidRPr="003D77F7">
                <w:rPr>
                  <w:rFonts w:ascii="Book Antiqua" w:hAnsi="Book Antiqua"/>
                </w:rPr>
                <w:fldChar w:fldCharType="begin"/>
              </w:r>
              <w:r w:rsidRPr="003D77F7">
                <w:rPr>
                  <w:rFonts w:ascii="Book Antiqua" w:hAnsi="Book Antiqua"/>
                </w:rPr>
                <w:instrText xml:space="preserve"> BIBLIOGRAPHY </w:instrText>
              </w:r>
              <w:r w:rsidRPr="003D77F7">
                <w:rPr>
                  <w:rFonts w:ascii="Book Antiqua" w:hAnsi="Book Antiqua"/>
                </w:rPr>
                <w:fldChar w:fldCharType="separate"/>
              </w:r>
              <w:r w:rsidR="003D77F7" w:rsidRPr="003D77F7">
                <w:rPr>
                  <w:rFonts w:ascii="Book Antiqua" w:hAnsi="Book Antiqua"/>
                  <w:noProof/>
                </w:rPr>
                <w:t xml:space="preserve">Aboites, J., Domínguez, J. M., &amp; Beltrán, T. (2004). </w:t>
              </w:r>
              <w:r w:rsidR="003D77F7" w:rsidRPr="003D77F7">
                <w:rPr>
                  <w:rFonts w:ascii="Book Antiqua" w:hAnsi="Book Antiqua"/>
                  <w:i/>
                  <w:iCs/>
                  <w:noProof/>
                </w:rPr>
                <w:t>La tríada innovadora: investigación y desarrollo en catálisis: la experiencia del Instituto Mexicano del Petróleo.</w:t>
              </w:r>
              <w:r w:rsidR="003D77F7" w:rsidRPr="003D77F7">
                <w:rPr>
                  <w:rFonts w:ascii="Book Antiqua" w:hAnsi="Book Antiqua"/>
                  <w:noProof/>
                </w:rPr>
                <w:t xml:space="preserve"> México: Siglo XXI Editores.</w:t>
              </w:r>
            </w:p>
            <w:p w14:paraId="47342152"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Absi-Halabi, M., Stanislaus, A., &amp; Al-Dolama, K. (1998). </w:t>
              </w:r>
              <w:r w:rsidRPr="003D77F7">
                <w:rPr>
                  <w:rFonts w:ascii="Book Antiqua" w:hAnsi="Book Antiqua"/>
                  <w:noProof/>
                  <w:lang w:val="en-US"/>
                </w:rPr>
                <w:t xml:space="preserve">Performance comparison of alumina-supported Ni-Mo, Ni-W and Ni-MO-W catalysts in hydrotreating vacuum residue. </w:t>
              </w:r>
              <w:r w:rsidRPr="003D77F7">
                <w:rPr>
                  <w:rFonts w:ascii="Book Antiqua" w:hAnsi="Book Antiqua"/>
                  <w:i/>
                  <w:iCs/>
                  <w:noProof/>
                  <w:lang w:val="en-US"/>
                </w:rPr>
                <w:t>Fuel, 77</w:t>
              </w:r>
              <w:r w:rsidRPr="003D77F7">
                <w:rPr>
                  <w:rFonts w:ascii="Book Antiqua" w:hAnsi="Book Antiqua"/>
                  <w:noProof/>
                  <w:lang w:val="en-US"/>
                </w:rPr>
                <w:t>(7), 787-790.</w:t>
              </w:r>
            </w:p>
            <w:p w14:paraId="35EF2BF1"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Alhooshani, K., &amp; Tanimu, A. (2019). Advanced Hydrodesulfurization Catalysts: A Review of Design and Synthesis. </w:t>
              </w:r>
              <w:r w:rsidRPr="003D77F7">
                <w:rPr>
                  <w:rFonts w:ascii="Book Antiqua" w:hAnsi="Book Antiqua"/>
                  <w:i/>
                  <w:iCs/>
                  <w:noProof/>
                </w:rPr>
                <w:t>33</w:t>
              </w:r>
              <w:r w:rsidRPr="003D77F7">
                <w:rPr>
                  <w:rFonts w:ascii="Book Antiqua" w:hAnsi="Book Antiqua"/>
                  <w:noProof/>
                </w:rPr>
                <w:t>(4), 2810-2838.</w:t>
              </w:r>
            </w:p>
            <w:p w14:paraId="33759EA2"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Amaya, S. L., Alonso-Núñez, G., Zepeda, T., Fuentes, S., &amp; Echavarría, A. (2014). </w:t>
              </w:r>
              <w:r w:rsidRPr="003D77F7">
                <w:rPr>
                  <w:rFonts w:ascii="Book Antiqua" w:hAnsi="Book Antiqua"/>
                  <w:noProof/>
                  <w:lang w:val="en-US"/>
                </w:rPr>
                <w:t xml:space="preserve">Effect of the divalent metal and the activation temperature of NiMoW and CoMoW on the dibenzothiophene hydrodesulfurization reaction. </w:t>
              </w:r>
              <w:r w:rsidRPr="003D77F7">
                <w:rPr>
                  <w:rFonts w:ascii="Book Antiqua" w:hAnsi="Book Antiqua"/>
                  <w:i/>
                  <w:iCs/>
                  <w:noProof/>
                  <w:lang w:val="en-US"/>
                </w:rPr>
                <w:t>Applied Catalysis B: Environmental, 148–149</w:t>
              </w:r>
              <w:r w:rsidRPr="003D77F7">
                <w:rPr>
                  <w:rFonts w:ascii="Book Antiqua" w:hAnsi="Book Antiqua"/>
                  <w:noProof/>
                  <w:lang w:val="en-US"/>
                </w:rPr>
                <w:t>, 221–230.</w:t>
              </w:r>
            </w:p>
            <w:p w14:paraId="42537DC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Anantharaj, R., &amp; Banerjee, T. (2011). Fast Solvent Screening for the Simultaneous Hydrodesulfurization and Hydrodenitrification of Diesel Oil Using Ionic Liquids. </w:t>
              </w:r>
              <w:r w:rsidRPr="003D77F7">
                <w:rPr>
                  <w:rFonts w:ascii="Book Antiqua" w:hAnsi="Book Antiqua"/>
                  <w:i/>
                  <w:iCs/>
                  <w:noProof/>
                  <w:lang w:val="en-US"/>
                </w:rPr>
                <w:t>Journal of Chemical &amp; Engineering Data, 56</w:t>
              </w:r>
              <w:r w:rsidRPr="003D77F7">
                <w:rPr>
                  <w:rFonts w:ascii="Book Antiqua" w:hAnsi="Book Antiqua"/>
                  <w:noProof/>
                  <w:lang w:val="en-US"/>
                </w:rPr>
                <w:t>(6), 2770-2785.</w:t>
              </w:r>
            </w:p>
            <w:p w14:paraId="180CF55D"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Ancheyta, J., Schacht, P., Hernández, G., Cedeño, L., Mendoza, J. H., Ramírez, S., &amp; García, L. (2003). Hydrodesulfurization Activity of CoMo Catalysts Supported on Stabilized TiO2. </w:t>
              </w:r>
              <w:r w:rsidRPr="003D77F7">
                <w:rPr>
                  <w:rFonts w:ascii="Book Antiqua" w:hAnsi="Book Antiqua"/>
                  <w:i/>
                  <w:iCs/>
                  <w:noProof/>
                  <w:lang w:val="en-US"/>
                </w:rPr>
                <w:t>Energy &amp; Fuels, 17</w:t>
              </w:r>
              <w:r w:rsidRPr="003D77F7">
                <w:rPr>
                  <w:rFonts w:ascii="Book Antiqua" w:hAnsi="Book Antiqua"/>
                  <w:noProof/>
                  <w:lang w:val="en-US"/>
                </w:rPr>
                <w:t>, 81-86.</w:t>
              </w:r>
            </w:p>
            <w:p w14:paraId="442DC1DC"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Babich, I., &amp; Moulijn, J. (2003). Science and technology of novel processes for deep desulfurization of oil refinery streams: A Review. </w:t>
              </w:r>
              <w:r w:rsidRPr="003D77F7">
                <w:rPr>
                  <w:rFonts w:ascii="Book Antiqua" w:hAnsi="Book Antiqua"/>
                  <w:i/>
                  <w:iCs/>
                  <w:noProof/>
                </w:rPr>
                <w:t>Fuel, 82</w:t>
              </w:r>
              <w:r w:rsidRPr="003D77F7">
                <w:rPr>
                  <w:rFonts w:ascii="Book Antiqua" w:hAnsi="Book Antiqua"/>
                  <w:noProof/>
                </w:rPr>
                <w:t>, 607–631.</w:t>
              </w:r>
            </w:p>
            <w:p w14:paraId="2A72DCEE"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Badoga, S., Ganesana, A., Dalaia, A. K., &amp; Chand, S. (2017). </w:t>
              </w:r>
              <w:r w:rsidRPr="003D77F7">
                <w:rPr>
                  <w:rFonts w:ascii="Book Antiqua" w:hAnsi="Book Antiqua"/>
                  <w:noProof/>
                  <w:lang w:val="en-US"/>
                </w:rPr>
                <w:t xml:space="preserve">Effect of synthesis technique on the activity of CoNiMo tri-metallic catalyst for hydrotreating of heavy gas oil. </w:t>
              </w:r>
              <w:r w:rsidRPr="003D77F7">
                <w:rPr>
                  <w:rFonts w:ascii="Book Antiqua" w:hAnsi="Book Antiqua"/>
                  <w:i/>
                  <w:iCs/>
                  <w:noProof/>
                </w:rPr>
                <w:t>Catalysis Today, 291</w:t>
              </w:r>
              <w:r w:rsidRPr="003D77F7">
                <w:rPr>
                  <w:rFonts w:ascii="Book Antiqua" w:hAnsi="Book Antiqua"/>
                  <w:noProof/>
                </w:rPr>
                <w:t>, 160-171.</w:t>
              </w:r>
            </w:p>
            <w:p w14:paraId="13925F4B"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Barbosa, A. L., Vega, A. F., &amp; de Rio Amador, E. (2014). Hidrodesulfuración de crudos de petróleo: base para el mejoramiento de combustibles. Una Revisión. </w:t>
              </w:r>
              <w:r w:rsidRPr="003D77F7">
                <w:rPr>
                  <w:rFonts w:ascii="Book Antiqua" w:hAnsi="Book Antiqua"/>
                  <w:i/>
                  <w:iCs/>
                  <w:noProof/>
                </w:rPr>
                <w:t>Avances en Ciencias e Ingeniería, 5</w:t>
              </w:r>
              <w:r w:rsidRPr="003D77F7">
                <w:rPr>
                  <w:rFonts w:ascii="Book Antiqua" w:hAnsi="Book Antiqua"/>
                  <w:noProof/>
                </w:rPr>
                <w:t>(3), 37-60.</w:t>
              </w:r>
            </w:p>
            <w:p w14:paraId="715E8900"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Barret, E., Joyner, L., &amp; Halenda, P. (1951). </w:t>
              </w:r>
              <w:r w:rsidRPr="003D77F7">
                <w:rPr>
                  <w:rFonts w:ascii="Book Antiqua" w:hAnsi="Book Antiqua"/>
                  <w:noProof/>
                  <w:lang w:val="en-US"/>
                </w:rPr>
                <w:t xml:space="preserve">The Determination of Pore Volume and Area Distributions in Porous Substances. I. Computations from Nitrogen Isotherms. </w:t>
              </w:r>
              <w:r w:rsidRPr="003D77F7">
                <w:rPr>
                  <w:rFonts w:ascii="Book Antiqua" w:hAnsi="Book Antiqua"/>
                  <w:i/>
                  <w:iCs/>
                  <w:noProof/>
                  <w:lang w:val="en-US"/>
                </w:rPr>
                <w:t>Journal of the American Chemical Society, 73</w:t>
              </w:r>
              <w:r w:rsidRPr="003D77F7">
                <w:rPr>
                  <w:rFonts w:ascii="Book Antiqua" w:hAnsi="Book Antiqua"/>
                  <w:noProof/>
                  <w:lang w:val="en-US"/>
                </w:rPr>
                <w:t>, 373-380.</w:t>
              </w:r>
            </w:p>
            <w:p w14:paraId="52BAAD2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Bartlet, J. R., &amp; Cooney, R. P. (1999). Raman Spectroscopic Studies in Chemisorption and Catalysis. En R. Clark, &amp; R. Hester, </w:t>
              </w:r>
              <w:r w:rsidRPr="003D77F7">
                <w:rPr>
                  <w:rFonts w:ascii="Book Antiqua" w:hAnsi="Book Antiqua"/>
                  <w:i/>
                  <w:iCs/>
                  <w:noProof/>
                  <w:lang w:val="en-US"/>
                </w:rPr>
                <w:t xml:space="preserve">Spectroscopy for Surface Science </w:t>
              </w:r>
              <w:r w:rsidRPr="003D77F7">
                <w:rPr>
                  <w:rFonts w:ascii="Book Antiqua" w:hAnsi="Book Antiqua"/>
                  <w:noProof/>
                  <w:lang w:val="en-US"/>
                </w:rPr>
                <w:t>(Vol. 14, págs. 222-226). Chichester: Wiley and Son.</w:t>
              </w:r>
            </w:p>
            <w:p w14:paraId="5E917739"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Bataille, F., Lemberton, J.-L., Michaud, P., Pérot, G., Vrinat, M., Lemaire, M., . . . Kasztelank, S. (2000). Alkyldibenzothiophenes Hydrodesulfurization-Promoter Effect, Reactivity, and Reaction Mechanism. </w:t>
              </w:r>
              <w:r w:rsidRPr="003D77F7">
                <w:rPr>
                  <w:rFonts w:ascii="Book Antiqua" w:hAnsi="Book Antiqua"/>
                  <w:i/>
                  <w:iCs/>
                  <w:noProof/>
                </w:rPr>
                <w:t>Journal of Catalysis, 191</w:t>
              </w:r>
              <w:r w:rsidRPr="003D77F7">
                <w:rPr>
                  <w:rFonts w:ascii="Book Antiqua" w:hAnsi="Book Antiqua"/>
                  <w:noProof/>
                </w:rPr>
                <w:t>, 409–422.</w:t>
              </w:r>
            </w:p>
            <w:p w14:paraId="0D97BF8B"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Benítez-Guerrero, M., Pérez-Maqueda, L., Pena- Castro, P., &amp; Pascual-Cosp, J. (2013). Alúminas porosas: El método de bio-réplica para la síntesis de alúminas estables de alta superficie específica. </w:t>
              </w:r>
              <w:r w:rsidRPr="003D77F7">
                <w:rPr>
                  <w:rFonts w:ascii="Book Antiqua" w:hAnsi="Book Antiqua"/>
                  <w:i/>
                  <w:iCs/>
                  <w:noProof/>
                </w:rPr>
                <w:t>Boletín de la Sociedad Española de Cerámica y Vidrio, 52</w:t>
              </w:r>
              <w:r w:rsidRPr="003D77F7">
                <w:rPr>
                  <w:rFonts w:ascii="Book Antiqua" w:hAnsi="Book Antiqua"/>
                  <w:noProof/>
                </w:rPr>
                <w:t>(6), 251-267.</w:t>
              </w:r>
            </w:p>
            <w:p w14:paraId="119BF850"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lastRenderedPageBreak/>
                <w:t xml:space="preserve">Bergadà M., O. (2007). Diseño de Catalizadores para una obtención limpia de 2-feniletanol. </w:t>
              </w:r>
              <w:r w:rsidRPr="003D77F7">
                <w:rPr>
                  <w:rFonts w:ascii="Book Antiqua" w:hAnsi="Book Antiqua"/>
                  <w:noProof/>
                  <w:lang w:val="en-US"/>
                </w:rPr>
                <w:t>Universitat Rovira I Virgili.</w:t>
              </w:r>
            </w:p>
            <w:p w14:paraId="2791CD1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Bolis, V., Magnacca, G., &amp; Morterra, C. (1999). Surface Properties of Catalytic Aluminas Modified by Alkaline-Earth Metal Cations: A Microcalorimetric and IR-Spectroscopic Study. </w:t>
              </w:r>
              <w:r w:rsidRPr="003D77F7">
                <w:rPr>
                  <w:rFonts w:ascii="Book Antiqua" w:hAnsi="Book Antiqua"/>
                  <w:i/>
                  <w:iCs/>
                  <w:noProof/>
                  <w:lang w:val="en-US"/>
                </w:rPr>
                <w:t>Research on Chemical Intermediates, 25</w:t>
              </w:r>
              <w:r w:rsidRPr="003D77F7">
                <w:rPr>
                  <w:rFonts w:ascii="Book Antiqua" w:hAnsi="Book Antiqua"/>
                  <w:noProof/>
                  <w:lang w:val="en-US"/>
                </w:rPr>
                <w:t>(1), 25-56.</w:t>
              </w:r>
            </w:p>
            <w:p w14:paraId="1F767FEB"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Brunauer, S., Emmett, H., &amp; Teller, E. (1938). Adsorption of Gases in Multimolecular Layer. </w:t>
              </w:r>
              <w:r w:rsidRPr="003D77F7">
                <w:rPr>
                  <w:rFonts w:ascii="Book Antiqua" w:hAnsi="Book Antiqua"/>
                  <w:i/>
                  <w:iCs/>
                  <w:noProof/>
                  <w:lang w:val="en-US"/>
                </w:rPr>
                <w:t>Journal American Chemical Society1, 60</w:t>
              </w:r>
              <w:r w:rsidRPr="003D77F7">
                <w:rPr>
                  <w:rFonts w:ascii="Book Antiqua" w:hAnsi="Book Antiqua"/>
                  <w:noProof/>
                  <w:lang w:val="en-US"/>
                </w:rPr>
                <w:t>, 309–319.</w:t>
              </w:r>
            </w:p>
            <w:p w14:paraId="20161E8F"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Busca, G. (1996). The use of vibrational spectroscopies in studies of heterogeneous catalysis by metal oxides: an introduction. </w:t>
              </w:r>
              <w:r w:rsidRPr="003D77F7">
                <w:rPr>
                  <w:rFonts w:ascii="Book Antiqua" w:hAnsi="Book Antiqua"/>
                  <w:i/>
                  <w:iCs/>
                  <w:noProof/>
                  <w:lang w:val="en-US"/>
                </w:rPr>
                <w:t>Catalysis Today, 27</w:t>
              </w:r>
              <w:r w:rsidRPr="003D77F7">
                <w:rPr>
                  <w:rFonts w:ascii="Book Antiqua" w:hAnsi="Book Antiqua"/>
                  <w:noProof/>
                  <w:lang w:val="en-US"/>
                </w:rPr>
                <w:t>, 323-352.</w:t>
              </w:r>
            </w:p>
            <w:p w14:paraId="0B9F12AB"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Busca, G., Montanari, T., Castoldi, L., &amp; Lietti, L. (2011). Basic catalysis and catalysis assisted by basicity: FT-IR and TPD characterization of potassium-doped alumina. </w:t>
              </w:r>
              <w:r w:rsidRPr="003D77F7">
                <w:rPr>
                  <w:rFonts w:ascii="Book Antiqua" w:hAnsi="Book Antiqua"/>
                  <w:i/>
                  <w:iCs/>
                  <w:noProof/>
                  <w:lang w:val="en-US"/>
                </w:rPr>
                <w:t>Applied Catalysis A: General, 400</w:t>
              </w:r>
              <w:r w:rsidRPr="003D77F7">
                <w:rPr>
                  <w:rFonts w:ascii="Book Antiqua" w:hAnsi="Book Antiqua"/>
                  <w:noProof/>
                  <w:lang w:val="en-US"/>
                </w:rPr>
                <w:t>(1-2), 61–69.</w:t>
              </w:r>
            </w:p>
            <w:p w14:paraId="709BDEDE"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Caloch, B., Rana, M. S., &amp; Ancheyta, J. (2004). Improved hydrogenolysis (C–S, C–M) function with basic supported hydrodesulfurization catalysts. </w:t>
              </w:r>
              <w:r w:rsidRPr="003D77F7">
                <w:rPr>
                  <w:rFonts w:ascii="Book Antiqua" w:hAnsi="Book Antiqua"/>
                  <w:i/>
                  <w:iCs/>
                  <w:noProof/>
                </w:rPr>
                <w:t>Catalysis Today, 98</w:t>
              </w:r>
              <w:r w:rsidRPr="003D77F7">
                <w:rPr>
                  <w:rFonts w:ascii="Book Antiqua" w:hAnsi="Book Antiqua"/>
                  <w:noProof/>
                </w:rPr>
                <w:t>, 91–98.</w:t>
              </w:r>
            </w:p>
            <w:p w14:paraId="26C1E60F"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Carballo, L. (2002). </w:t>
              </w:r>
              <w:r w:rsidRPr="003D77F7">
                <w:rPr>
                  <w:rFonts w:ascii="Book Antiqua" w:hAnsi="Book Antiqua"/>
                  <w:i/>
                  <w:iCs/>
                  <w:noProof/>
                </w:rPr>
                <w:t xml:space="preserve">Introducción a la Catálisis Heterogénea </w:t>
              </w:r>
              <w:r w:rsidRPr="003D77F7">
                <w:rPr>
                  <w:rFonts w:ascii="Book Antiqua" w:hAnsi="Book Antiqua"/>
                  <w:noProof/>
                </w:rPr>
                <w:t xml:space="preserve">(1ra. ed.). </w:t>
              </w:r>
              <w:r w:rsidRPr="003D77F7">
                <w:rPr>
                  <w:rFonts w:ascii="Book Antiqua" w:hAnsi="Book Antiqua"/>
                  <w:noProof/>
                  <w:lang w:val="en-US"/>
                </w:rPr>
                <w:t>Bogotá: Universidad Nacional de Colombia.</w:t>
              </w:r>
            </w:p>
            <w:p w14:paraId="77A38737"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Che, M., &amp; Bonneviot, L. (1988). The Change of Properties of Transition Metal Ions and the Role of the Support as a Function of Catalyst Preparation. </w:t>
              </w:r>
              <w:r w:rsidRPr="003D77F7">
                <w:rPr>
                  <w:rFonts w:ascii="Book Antiqua" w:hAnsi="Book Antiqua"/>
                  <w:i/>
                  <w:iCs/>
                  <w:noProof/>
                </w:rPr>
                <w:t>Studies in Surface Science and Catalysis, 44</w:t>
              </w:r>
              <w:r w:rsidRPr="003D77F7">
                <w:rPr>
                  <w:rFonts w:ascii="Book Antiqua" w:hAnsi="Book Antiqua"/>
                  <w:noProof/>
                </w:rPr>
                <w:t>, 147-158.</w:t>
              </w:r>
            </w:p>
            <w:p w14:paraId="57874AE8"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Comisión Reguladora de Energía. (29 de Agosto de 2016). NOM-016-CRE-2016. México, México: Comisión Reguladora de Energía.</w:t>
              </w:r>
            </w:p>
            <w:p w14:paraId="7C517EEB" w14:textId="3DEBD9AF"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de Be</w:t>
              </w:r>
              <w:r w:rsidR="004C1C6B">
                <w:rPr>
                  <w:rFonts w:ascii="Book Antiqua" w:hAnsi="Book Antiqua"/>
                  <w:noProof/>
                  <w:lang w:val="en-US"/>
                </w:rPr>
                <w:t>er, V., &amp; Schuit, G. (1976). The</w:t>
              </w:r>
              <w:r w:rsidRPr="003D77F7">
                <w:rPr>
                  <w:rFonts w:ascii="Book Antiqua" w:hAnsi="Book Antiqua"/>
                  <w:noProof/>
                  <w:lang w:val="en-US"/>
                </w:rPr>
                <w:t xml:space="preserve"> CoO-MoO</w:t>
              </w:r>
              <w:r w:rsidRPr="004C1C6B">
                <w:rPr>
                  <w:rFonts w:ascii="Book Antiqua" w:hAnsi="Book Antiqua"/>
                  <w:noProof/>
                  <w:vertAlign w:val="subscript"/>
                  <w:lang w:val="en-US"/>
                </w:rPr>
                <w:t>3</w:t>
              </w:r>
              <w:r w:rsidRPr="003D77F7">
                <w:rPr>
                  <w:rFonts w:ascii="Book Antiqua" w:hAnsi="Book Antiqua"/>
                  <w:noProof/>
                  <w:lang w:val="en-US"/>
                </w:rPr>
                <w:t>-</w:t>
              </w:r>
              <w:r w:rsidRPr="003D77F7">
                <w:rPr>
                  <w:rFonts w:ascii="Book Antiqua" w:hAnsi="Book Antiqua"/>
                  <w:noProof/>
                </w:rPr>
                <w:t>γ</w:t>
              </w:r>
              <w:r w:rsidRPr="003D77F7">
                <w:rPr>
                  <w:rFonts w:ascii="Book Antiqua" w:hAnsi="Book Antiqua"/>
                  <w:noProof/>
                  <w:lang w:val="en-US"/>
                </w:rPr>
                <w:t>-Al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Catalyst Influence of the Support: A Review. </w:t>
              </w:r>
              <w:r w:rsidRPr="003D77F7">
                <w:rPr>
                  <w:rFonts w:ascii="Book Antiqua" w:hAnsi="Book Antiqua"/>
                  <w:i/>
                  <w:iCs/>
                  <w:noProof/>
                  <w:lang w:val="en-US"/>
                </w:rPr>
                <w:t>Studies in Surface Science and Catalysis, 1</w:t>
              </w:r>
              <w:r w:rsidRPr="003D77F7">
                <w:rPr>
                  <w:rFonts w:ascii="Book Antiqua" w:hAnsi="Book Antiqua"/>
                  <w:noProof/>
                  <w:lang w:val="en-US"/>
                </w:rPr>
                <w:t>, 343-369.</w:t>
              </w:r>
            </w:p>
            <w:p w14:paraId="5D7EF900"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de Miguel, S. R., Scelza, O. A., Castro, A. A., &amp; Soria, J. (1994). Characterization ofT-alumina doped with Li and K by infrared studies of CO adsorption and </w:t>
              </w:r>
              <w:r w:rsidRPr="004C1C6B">
                <w:rPr>
                  <w:rFonts w:ascii="Book Antiqua" w:hAnsi="Book Antiqua"/>
                  <w:noProof/>
                  <w:vertAlign w:val="superscript"/>
                  <w:lang w:val="en-US"/>
                </w:rPr>
                <w:t>27</w:t>
              </w:r>
              <w:r w:rsidRPr="003D77F7">
                <w:rPr>
                  <w:rFonts w:ascii="Book Antiqua" w:hAnsi="Book Antiqua"/>
                  <w:noProof/>
                  <w:lang w:val="en-US"/>
                </w:rPr>
                <w:t xml:space="preserve">Al_NMR. </w:t>
              </w:r>
              <w:r w:rsidRPr="003D77F7">
                <w:rPr>
                  <w:rFonts w:ascii="Book Antiqua" w:hAnsi="Book Antiqua"/>
                  <w:i/>
                  <w:iCs/>
                  <w:noProof/>
                  <w:lang w:val="en-US"/>
                </w:rPr>
                <w:t>Topics in Catalysis 1</w:t>
              </w:r>
              <w:r w:rsidRPr="003D77F7">
                <w:rPr>
                  <w:rFonts w:ascii="Book Antiqua" w:hAnsi="Book Antiqua"/>
                  <w:noProof/>
                  <w:lang w:val="en-US"/>
                </w:rPr>
                <w:t>, 87-94.</w:t>
              </w:r>
            </w:p>
            <w:p w14:paraId="6B236A1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Dixit, L., Gerrard, D. L., &amp; Bowley, H. J. (1986). Laser Raman Spectra of Transition Metal Oxides and Catalysts. </w:t>
              </w:r>
              <w:r w:rsidRPr="003D77F7">
                <w:rPr>
                  <w:rFonts w:ascii="Book Antiqua" w:hAnsi="Book Antiqua"/>
                  <w:i/>
                  <w:iCs/>
                  <w:noProof/>
                  <w:lang w:val="en-US"/>
                </w:rPr>
                <w:t>Applied Spectroscopy Reviews, 22</w:t>
              </w:r>
              <w:r w:rsidRPr="003D77F7">
                <w:rPr>
                  <w:rFonts w:ascii="Book Antiqua" w:hAnsi="Book Antiqua"/>
                  <w:noProof/>
                  <w:lang w:val="en-US"/>
                </w:rPr>
                <w:t>(2-3), 189-249.</w:t>
              </w:r>
            </w:p>
            <w:p w14:paraId="48AAB0B4"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Faria, W. L. (2009). In situ characterizations of Pd/Al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and Pd/CeO</w:t>
              </w:r>
              <w:r w:rsidRPr="004C1C6B">
                <w:rPr>
                  <w:rFonts w:ascii="Book Antiqua" w:hAnsi="Book Antiqua"/>
                  <w:noProof/>
                  <w:vertAlign w:val="subscript"/>
                  <w:lang w:val="en-US"/>
                </w:rPr>
                <w:t>2</w:t>
              </w:r>
              <w:r w:rsidRPr="003D77F7">
                <w:rPr>
                  <w:rFonts w:ascii="Book Antiqua" w:hAnsi="Book Antiqua"/>
                  <w:noProof/>
                  <w:lang w:val="en-US"/>
                </w:rPr>
                <w:t>/Al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catalysts for oxidative steam reforming of propane. </w:t>
              </w:r>
              <w:r w:rsidRPr="003D77F7">
                <w:rPr>
                  <w:rFonts w:ascii="Book Antiqua" w:hAnsi="Book Antiqua"/>
                  <w:i/>
                  <w:iCs/>
                  <w:noProof/>
                  <w:lang w:val="en-US"/>
                </w:rPr>
                <w:t>Applied Catalysis B: Environmental, 92</w:t>
              </w:r>
              <w:r w:rsidRPr="003D77F7">
                <w:rPr>
                  <w:rFonts w:ascii="Book Antiqua" w:hAnsi="Book Antiqua"/>
                  <w:noProof/>
                  <w:lang w:val="en-US"/>
                </w:rPr>
                <w:t>, 217–224.</w:t>
              </w:r>
            </w:p>
            <w:p w14:paraId="5749BF08"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Garbowski, E., &amp; Praliaud, H. (1994). Electronic Spectroscopy. En B. Imelik, &amp; J. C. Vedrine (Edits.), </w:t>
              </w:r>
              <w:r w:rsidRPr="003D77F7">
                <w:rPr>
                  <w:rFonts w:ascii="Book Antiqua" w:hAnsi="Book Antiqua"/>
                  <w:i/>
                  <w:iCs/>
                  <w:noProof/>
                  <w:lang w:val="en-US"/>
                </w:rPr>
                <w:t>Catalyst CharacterÎzatÎon: Physical Techniques for Solid Materials</w:t>
              </w:r>
              <w:r w:rsidRPr="003D77F7">
                <w:rPr>
                  <w:rFonts w:ascii="Book Antiqua" w:hAnsi="Book Antiqua"/>
                  <w:noProof/>
                  <w:lang w:val="en-US"/>
                </w:rPr>
                <w:t xml:space="preserve"> (págs. 61-89). Nueva York: Springer Science+Business Media, LLC.</w:t>
              </w:r>
            </w:p>
            <w:p w14:paraId="43328759"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Garbowski, E., &amp; Praliaud, H. (1994). Electronic Spectroscopy. En B. Imelik, &amp; J. C. Vendrine, </w:t>
              </w:r>
              <w:r w:rsidRPr="003D77F7">
                <w:rPr>
                  <w:rFonts w:ascii="Book Antiqua" w:hAnsi="Book Antiqua"/>
                  <w:i/>
                  <w:iCs/>
                  <w:noProof/>
                  <w:lang w:val="en-US"/>
                </w:rPr>
                <w:t>Catalyst Characterization: Physical Tecniques for Solids Materials</w:t>
              </w:r>
              <w:r w:rsidRPr="003D77F7">
                <w:rPr>
                  <w:rFonts w:ascii="Book Antiqua" w:hAnsi="Book Antiqua"/>
                  <w:noProof/>
                  <w:lang w:val="en-US"/>
                </w:rPr>
                <w:t xml:space="preserve"> (pág. 63). Nueva York: Springer Science+ Business Media.</w:t>
              </w:r>
            </w:p>
            <w:p w14:paraId="047F3B53"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Gary, J. H., &amp; Handwerk, G. E. (1980). </w:t>
              </w:r>
              <w:r w:rsidRPr="003D77F7">
                <w:rPr>
                  <w:rFonts w:ascii="Book Antiqua" w:hAnsi="Book Antiqua"/>
                  <w:i/>
                  <w:iCs/>
                  <w:noProof/>
                </w:rPr>
                <w:t>Refino de petróleo: tecnología y economía.</w:t>
              </w:r>
              <w:r w:rsidRPr="003D77F7">
                <w:rPr>
                  <w:rFonts w:ascii="Book Antiqua" w:hAnsi="Book Antiqua"/>
                  <w:noProof/>
                </w:rPr>
                <w:t xml:space="preserve"> </w:t>
              </w:r>
              <w:r w:rsidRPr="003D77F7">
                <w:rPr>
                  <w:rFonts w:ascii="Book Antiqua" w:hAnsi="Book Antiqua"/>
                  <w:noProof/>
                  <w:lang w:val="en-US"/>
                </w:rPr>
                <w:t>España: Editorial Reverté.</w:t>
              </w:r>
            </w:p>
            <w:p w14:paraId="2013986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Grimblot, J. (1998). Genesis, architecture and nature of sites of Co(Ni)–MoS</w:t>
              </w:r>
              <w:r w:rsidRPr="004C1C6B">
                <w:rPr>
                  <w:rFonts w:ascii="Book Antiqua" w:hAnsi="Book Antiqua"/>
                  <w:noProof/>
                  <w:vertAlign w:val="subscript"/>
                  <w:lang w:val="en-US"/>
                </w:rPr>
                <w:t>2</w:t>
              </w:r>
              <w:r w:rsidRPr="003D77F7">
                <w:rPr>
                  <w:rFonts w:ascii="Book Antiqua" w:hAnsi="Book Antiqua"/>
                  <w:noProof/>
                  <w:lang w:val="en-US"/>
                </w:rPr>
                <w:t xml:space="preserve"> supported hydroprocessing catalysts. </w:t>
              </w:r>
              <w:r w:rsidRPr="003D77F7">
                <w:rPr>
                  <w:rFonts w:ascii="Book Antiqua" w:hAnsi="Book Antiqua"/>
                  <w:i/>
                  <w:iCs/>
                  <w:noProof/>
                  <w:lang w:val="en-US"/>
                </w:rPr>
                <w:t>Catalysis Today, 41</w:t>
              </w:r>
              <w:r w:rsidRPr="003D77F7">
                <w:rPr>
                  <w:rFonts w:ascii="Book Antiqua" w:hAnsi="Book Antiqua"/>
                  <w:noProof/>
                  <w:lang w:val="en-US"/>
                </w:rPr>
                <w:t>( 1–3), 111-128.</w:t>
              </w:r>
            </w:p>
            <w:p w14:paraId="2ACA5234"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lastRenderedPageBreak/>
                <w:t xml:space="preserve">Ho, T., &amp; Sobel, J. (1991). Kinetics of Dibenzothiophene Hydrodesulfurization. </w:t>
              </w:r>
              <w:r w:rsidRPr="003D77F7">
                <w:rPr>
                  <w:rFonts w:ascii="Book Antiqua" w:hAnsi="Book Antiqua"/>
                  <w:i/>
                  <w:iCs/>
                  <w:noProof/>
                  <w:lang w:val="en-US"/>
                </w:rPr>
                <w:t>Journal of Catalysis, 128</w:t>
              </w:r>
              <w:r w:rsidRPr="003D77F7">
                <w:rPr>
                  <w:rFonts w:ascii="Book Antiqua" w:hAnsi="Book Antiqua"/>
                  <w:noProof/>
                  <w:lang w:val="en-US"/>
                </w:rPr>
                <w:t>(2), 581-584.</w:t>
              </w:r>
            </w:p>
            <w:p w14:paraId="2EC063DE" w14:textId="6B5D46D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Hua Zhu, J., Bing Sun, L., Yang, J., Hui Kou, J., Na Gu, F., Chun, Y., &amp; Wang, Y. (2008). One-Pot Synthesis of Potassium-Functionalized Mesoporous </w:t>
              </w:r>
              <w:r w:rsidRPr="003D77F7">
                <w:rPr>
                  <w:rFonts w:ascii="Book Antiqua" w:hAnsi="Book Antiqua"/>
                  <w:noProof/>
                </w:rPr>
                <w:t>γ</w:t>
              </w:r>
              <w:r w:rsidR="004C1C6B">
                <w:rPr>
                  <w:rFonts w:ascii="Book Antiqua" w:hAnsi="Book Antiqua"/>
                  <w:noProof/>
                  <w:lang w:val="en-US"/>
                </w:rPr>
                <w:t xml:space="preserve">-Alumina: A Solid Superbase. </w:t>
              </w:r>
              <w:r w:rsidRPr="003D77F7">
                <w:rPr>
                  <w:rFonts w:ascii="Book Antiqua" w:hAnsi="Book Antiqua"/>
                  <w:noProof/>
                  <w:lang w:val="en-US"/>
                </w:rPr>
                <w:t xml:space="preserve"> </w:t>
              </w:r>
              <w:r w:rsidRPr="003D77F7">
                <w:rPr>
                  <w:rFonts w:ascii="Book Antiqua" w:hAnsi="Book Antiqua"/>
                  <w:i/>
                  <w:iCs/>
                  <w:noProof/>
                  <w:lang w:val="en-US"/>
                </w:rPr>
                <w:t>Angewandte Chemie International Edition, 47</w:t>
              </w:r>
              <w:r w:rsidRPr="003D77F7">
                <w:rPr>
                  <w:rFonts w:ascii="Book Antiqua" w:hAnsi="Book Antiqua"/>
                  <w:noProof/>
                  <w:lang w:val="en-US"/>
                </w:rPr>
                <w:t>(18), 3418 –3421.</w:t>
              </w:r>
            </w:p>
            <w:p w14:paraId="25C4005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Hutchings, G., Conte, M., Liu, X., Murphy, D., &amp; Whiston, K. (2012). Cyclohexane oxidation using Au/MgO: An investigation of the reaction mechanism. </w:t>
              </w:r>
              <w:r w:rsidRPr="003D77F7">
                <w:rPr>
                  <w:rFonts w:ascii="Book Antiqua" w:hAnsi="Book Antiqua"/>
                  <w:i/>
                  <w:iCs/>
                  <w:noProof/>
                  <w:lang w:val="en-US"/>
                </w:rPr>
                <w:t>Physical chemistry chemical physics, 14</w:t>
              </w:r>
              <w:r w:rsidRPr="003D77F7">
                <w:rPr>
                  <w:rFonts w:ascii="Book Antiqua" w:hAnsi="Book Antiqua"/>
                  <w:noProof/>
                  <w:lang w:val="en-US"/>
                </w:rPr>
                <w:t>, 16279–16285.</w:t>
              </w:r>
            </w:p>
            <w:p w14:paraId="6B4E928D"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Imelik, B., &amp; Vedrine, J. C. (Edits.). (1994). </w:t>
              </w:r>
              <w:r w:rsidRPr="003D77F7">
                <w:rPr>
                  <w:rFonts w:ascii="Book Antiqua" w:hAnsi="Book Antiqua"/>
                  <w:i/>
                  <w:iCs/>
                  <w:noProof/>
                  <w:lang w:val="en-US"/>
                </w:rPr>
                <w:t>Catalyst Characterization: Physical Techniques for Solid Materials</w:t>
              </w:r>
              <w:r w:rsidRPr="003D77F7">
                <w:rPr>
                  <w:rFonts w:ascii="Book Antiqua" w:hAnsi="Book Antiqua"/>
                  <w:noProof/>
                  <w:lang w:val="en-US"/>
                </w:rPr>
                <w:t xml:space="preserve"> (1ra. ed.). </w:t>
              </w:r>
              <w:r w:rsidRPr="003D77F7">
                <w:rPr>
                  <w:rFonts w:ascii="Book Antiqua" w:hAnsi="Book Antiqua"/>
                  <w:noProof/>
                </w:rPr>
                <w:t>New York: Springer Science+Business Media.</w:t>
              </w:r>
            </w:p>
            <w:p w14:paraId="40590FDA"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INEGI. (2005). Recuperado el 10 de Diciembre de 2017, de http://cuentame.inegi.org.mx/impresion/economia/petroleo.asp</w:t>
              </w:r>
            </w:p>
            <w:p w14:paraId="33C1F5F0"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J. A. Mendoza-Nieto, J., Vera-Vallejo, O., Escobar-Alarcón, L., Solís-Casados, D., &amp; Klimova, T. (2013). </w:t>
              </w:r>
              <w:r w:rsidRPr="003D77F7">
                <w:rPr>
                  <w:rFonts w:ascii="Book Antiqua" w:hAnsi="Book Antiqua"/>
                  <w:noProof/>
                  <w:lang w:val="en-US"/>
                </w:rPr>
                <w:t xml:space="preserve">Development of new trimetallic NiMoW catalysts supported on SBA-15 for deep hydrodesulfurization. </w:t>
              </w:r>
              <w:r w:rsidRPr="003D77F7">
                <w:rPr>
                  <w:rFonts w:ascii="Book Antiqua" w:hAnsi="Book Antiqua"/>
                  <w:i/>
                  <w:iCs/>
                  <w:noProof/>
                </w:rPr>
                <w:t>Fuel, 110</w:t>
              </w:r>
              <w:r w:rsidRPr="003D77F7">
                <w:rPr>
                  <w:rFonts w:ascii="Book Antiqua" w:hAnsi="Book Antiqua"/>
                  <w:noProof/>
                </w:rPr>
                <w:t>, 268–277.</w:t>
              </w:r>
            </w:p>
            <w:p w14:paraId="3304C690"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Jeol. (s.f.). </w:t>
              </w:r>
              <w:r w:rsidRPr="003D77F7">
                <w:rPr>
                  <w:rFonts w:ascii="Book Antiqua" w:hAnsi="Book Antiqua"/>
                  <w:i/>
                  <w:iCs/>
                  <w:noProof/>
                </w:rPr>
                <w:t>Scanning Electron Microscope A To Z.</w:t>
              </w:r>
              <w:r w:rsidRPr="003D77F7">
                <w:rPr>
                  <w:rFonts w:ascii="Book Antiqua" w:hAnsi="Book Antiqua"/>
                  <w:noProof/>
                </w:rPr>
                <w:t xml:space="preserve"> Recuperado el 1 de Junio de 2018, de https://www.jeol.co.jp/en/applications/detail/891.html</w:t>
              </w:r>
            </w:p>
            <w:p w14:paraId="59425C00"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Klicpera, T., &amp; Zdrazil, M. (2002). Preparation of High-Activity MgO-Supported Co–Mo and Ni–Mo Sulfide Hydrodesulfurization Catalysts. </w:t>
              </w:r>
              <w:r w:rsidRPr="003D77F7">
                <w:rPr>
                  <w:rFonts w:ascii="Book Antiqua" w:hAnsi="Book Antiqua"/>
                  <w:i/>
                  <w:iCs/>
                  <w:noProof/>
                  <w:lang w:val="en-US"/>
                </w:rPr>
                <w:t>Journal of Catalysis, 206</w:t>
              </w:r>
              <w:r w:rsidRPr="003D77F7">
                <w:rPr>
                  <w:rFonts w:ascii="Book Antiqua" w:hAnsi="Book Antiqua"/>
                  <w:noProof/>
                  <w:lang w:val="en-US"/>
                </w:rPr>
                <w:t>, 314–320.</w:t>
              </w:r>
            </w:p>
            <w:p w14:paraId="61D05619"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Klimova, T., Solís-Casados, D., &amp; Ramírez, J. (1998). New selective Mo and NiMo HDS catalysts supported on 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-MgO(x) mixed oxides. </w:t>
              </w:r>
              <w:r w:rsidRPr="003D77F7">
                <w:rPr>
                  <w:rFonts w:ascii="Book Antiqua" w:hAnsi="Book Antiqua"/>
                  <w:i/>
                  <w:iCs/>
                  <w:noProof/>
                  <w:lang w:val="en-US"/>
                </w:rPr>
                <w:t>Catalysis Today, 43</w:t>
              </w:r>
              <w:r w:rsidRPr="003D77F7">
                <w:rPr>
                  <w:rFonts w:ascii="Book Antiqua" w:hAnsi="Book Antiqua"/>
                  <w:noProof/>
                  <w:lang w:val="en-US"/>
                </w:rPr>
                <w:t>, 135-146.</w:t>
              </w:r>
            </w:p>
            <w:p w14:paraId="1083DEB8"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Knudsen, K. G., Cooper, B., &amp; Topsøe, H. (1999). Catalyst and process technologies for ultra low sulfur diesel. </w:t>
              </w:r>
              <w:r w:rsidRPr="003D77F7">
                <w:rPr>
                  <w:rFonts w:ascii="Book Antiqua" w:hAnsi="Book Antiqua"/>
                  <w:i/>
                  <w:iCs/>
                  <w:noProof/>
                  <w:lang w:val="en-US"/>
                </w:rPr>
                <w:t>Applied Catalysis A: General, 189</w:t>
              </w:r>
              <w:r w:rsidRPr="003D77F7">
                <w:rPr>
                  <w:rFonts w:ascii="Book Antiqua" w:hAnsi="Book Antiqua"/>
                  <w:noProof/>
                  <w:lang w:val="en-US"/>
                </w:rPr>
                <w:t>, 205–215.</w:t>
              </w:r>
            </w:p>
            <w:p w14:paraId="2E03DFF5"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Lambert, J.-F., &amp; Che, M. (2000). The molecular approach to supported catalysts synthesis: state of the art and future challenges. </w:t>
              </w:r>
              <w:r w:rsidRPr="003D77F7">
                <w:rPr>
                  <w:rFonts w:ascii="Book Antiqua" w:hAnsi="Book Antiqua"/>
                  <w:i/>
                  <w:iCs/>
                  <w:noProof/>
                  <w:lang w:val="en-US"/>
                </w:rPr>
                <w:t>Journal of Molecular Catalysis A: Chemical, 162</w:t>
              </w:r>
              <w:r w:rsidRPr="003D77F7">
                <w:rPr>
                  <w:rFonts w:ascii="Book Antiqua" w:hAnsi="Book Antiqua"/>
                  <w:noProof/>
                  <w:lang w:val="en-US"/>
                </w:rPr>
                <w:t>(1-2), 5-18.</w:t>
              </w:r>
            </w:p>
            <w:p w14:paraId="65B38CCC"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Larkin, P. J. (2011). </w:t>
              </w:r>
              <w:r w:rsidRPr="003D77F7">
                <w:rPr>
                  <w:rFonts w:ascii="Book Antiqua" w:hAnsi="Book Antiqua"/>
                  <w:i/>
                  <w:iCs/>
                  <w:noProof/>
                  <w:lang w:val="en-US"/>
                </w:rPr>
                <w:t>IR and Raman Spectroscopy: Principles and Spectral Interpretation.</w:t>
              </w:r>
              <w:r w:rsidRPr="003D77F7">
                <w:rPr>
                  <w:rFonts w:ascii="Book Antiqua" w:hAnsi="Book Antiqua"/>
                  <w:noProof/>
                  <w:lang w:val="en-US"/>
                </w:rPr>
                <w:t xml:space="preserve"> </w:t>
              </w:r>
              <w:r w:rsidRPr="003D77F7">
                <w:rPr>
                  <w:rFonts w:ascii="Book Antiqua" w:hAnsi="Book Antiqua"/>
                  <w:noProof/>
                </w:rPr>
                <w:t>USA: Elsevier.</w:t>
              </w:r>
            </w:p>
            <w:p w14:paraId="342D634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Leofanti, G., Padovan, M., Tozzola, G., &amp; Venturelli, B. (1998). </w:t>
              </w:r>
              <w:r w:rsidRPr="003D77F7">
                <w:rPr>
                  <w:rFonts w:ascii="Book Antiqua" w:hAnsi="Book Antiqua"/>
                  <w:noProof/>
                  <w:lang w:val="en-US"/>
                </w:rPr>
                <w:t xml:space="preserve">Surface area and pore texture of catalysts. </w:t>
              </w:r>
              <w:r w:rsidRPr="003D77F7">
                <w:rPr>
                  <w:rFonts w:ascii="Book Antiqua" w:hAnsi="Book Antiqua"/>
                  <w:i/>
                  <w:iCs/>
                  <w:noProof/>
                  <w:lang w:val="en-US"/>
                </w:rPr>
                <w:t>Catalysis Today, 41</w:t>
              </w:r>
              <w:r w:rsidRPr="003D77F7">
                <w:rPr>
                  <w:rFonts w:ascii="Book Antiqua" w:hAnsi="Book Antiqua"/>
                  <w:noProof/>
                  <w:lang w:val="en-US"/>
                </w:rPr>
                <w:t>, 207-219.</w:t>
              </w:r>
            </w:p>
            <w:p w14:paraId="4C4737BF"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Leofanti, G., Tozzola, G., Padovan, M., Petrini, G., Bordiga, S., &amp; Zecchina, A. (1997). Catalyst characterization: applications. </w:t>
              </w:r>
              <w:r w:rsidRPr="003D77F7">
                <w:rPr>
                  <w:rFonts w:ascii="Book Antiqua" w:hAnsi="Book Antiqua"/>
                  <w:i/>
                  <w:iCs/>
                  <w:noProof/>
                  <w:lang w:val="en-US"/>
                </w:rPr>
                <w:t>Catalysis Today, 34</w:t>
              </w:r>
              <w:r w:rsidRPr="003D77F7">
                <w:rPr>
                  <w:rFonts w:ascii="Book Antiqua" w:hAnsi="Book Antiqua"/>
                  <w:noProof/>
                  <w:lang w:val="en-US"/>
                </w:rPr>
                <w:t>, 329-352.</w:t>
              </w:r>
            </w:p>
            <w:p w14:paraId="63326BC2"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Méndez, F., Franco-López, O. E., Bokhimi, X., Solís-Casados, D. A., Escobar-Alarcón, L., &amp; Klimova, T. (2017). Dibenzothiophene hydrodesulfurization with NiMo and CoMo catalysts supported on niobium-modified MCM-41. </w:t>
              </w:r>
              <w:r w:rsidRPr="003D77F7">
                <w:rPr>
                  <w:rFonts w:ascii="Book Antiqua" w:hAnsi="Book Antiqua"/>
                  <w:i/>
                  <w:iCs/>
                  <w:noProof/>
                </w:rPr>
                <w:t>Applied Catalysis B: Environmental, 219</w:t>
              </w:r>
              <w:r w:rsidRPr="003D77F7">
                <w:rPr>
                  <w:rFonts w:ascii="Book Antiqua" w:hAnsi="Book Antiqua"/>
                  <w:noProof/>
                </w:rPr>
                <w:t>(4), 479-491.</w:t>
              </w:r>
            </w:p>
            <w:p w14:paraId="205CD55C"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Mettler Toledo. (13 de Mayo de 2019). </w:t>
              </w:r>
              <w:r w:rsidRPr="003D77F7">
                <w:rPr>
                  <w:rFonts w:ascii="Book Antiqua" w:hAnsi="Book Antiqua"/>
                  <w:i/>
                  <w:iCs/>
                  <w:noProof/>
                </w:rPr>
                <w:t>Mettler Toledo</w:t>
              </w:r>
              <w:r w:rsidRPr="003D77F7">
                <w:rPr>
                  <w:rFonts w:ascii="Book Antiqua" w:hAnsi="Book Antiqua"/>
                  <w:noProof/>
                </w:rPr>
                <w:t>. Obtenido de Análisis térmico simultáneo (TGA/DSC): https://www.mt.com/mx/es/home/products/Laboratory_Analytics_Browse/TA_Family_Browse/TGA_DSC.html#custom5</w:t>
              </w:r>
            </w:p>
            <w:p w14:paraId="2471E2C5"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lastRenderedPageBreak/>
                <w:t xml:space="preserve">Miller, D. J., &amp; Lee, H. (1984). </w:t>
              </w:r>
              <w:r w:rsidRPr="003D77F7">
                <w:rPr>
                  <w:rFonts w:ascii="Book Antiqua" w:hAnsi="Book Antiqua"/>
                  <w:noProof/>
                  <w:lang w:val="en-US"/>
                </w:rPr>
                <w:t xml:space="preserve">Determination of Catalyst Surface Area from Desorption Characteristics of Physisorbed Gases. </w:t>
              </w:r>
              <w:r w:rsidRPr="003D77F7">
                <w:rPr>
                  <w:rFonts w:ascii="Book Antiqua" w:hAnsi="Book Antiqua"/>
                  <w:i/>
                  <w:iCs/>
                  <w:noProof/>
                  <w:lang w:val="en-US"/>
                </w:rPr>
                <w:t>30</w:t>
              </w:r>
              <w:r w:rsidRPr="003D77F7">
                <w:rPr>
                  <w:rFonts w:ascii="Book Antiqua" w:hAnsi="Book Antiqua"/>
                  <w:noProof/>
                  <w:lang w:val="en-US"/>
                </w:rPr>
                <w:t>(1), 128–136.</w:t>
              </w:r>
            </w:p>
            <w:p w14:paraId="401569D2"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Mo, S.-D., Xu, Y.-N., &amp; Ching, W.-Y. (2005). Electronic and Structural Properties of Bulk </w:t>
              </w:r>
              <w:r w:rsidRPr="003D77F7">
                <w:rPr>
                  <w:rFonts w:ascii="Book Antiqua" w:hAnsi="Book Antiqua"/>
                  <w:noProof/>
                </w:rPr>
                <w:t>γ</w:t>
              </w:r>
              <w:r w:rsidRPr="003D77F7">
                <w:rPr>
                  <w:rFonts w:ascii="Book Antiqua" w:hAnsi="Book Antiqua"/>
                  <w:noProof/>
                  <w:lang w:val="en-US"/>
                </w:rPr>
                <w:t xml:space="preserve">-Al2O3. </w:t>
              </w:r>
              <w:r w:rsidRPr="003D77F7">
                <w:rPr>
                  <w:rFonts w:ascii="Book Antiqua" w:hAnsi="Book Antiqua"/>
                  <w:i/>
                  <w:iCs/>
                  <w:noProof/>
                  <w:lang w:val="en-US"/>
                </w:rPr>
                <w:t>80</w:t>
              </w:r>
              <w:r w:rsidRPr="003D77F7">
                <w:rPr>
                  <w:rFonts w:ascii="Book Antiqua" w:hAnsi="Book Antiqua"/>
                  <w:noProof/>
                  <w:lang w:val="en-US"/>
                </w:rPr>
                <w:t>(5), 1193–1197.</w:t>
              </w:r>
            </w:p>
            <w:p w14:paraId="1089775B"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994487">
                <w:rPr>
                  <w:rFonts w:ascii="Book Antiqua" w:hAnsi="Book Antiqua"/>
                  <w:noProof/>
                  <w:lang w:val="en-US"/>
                </w:rPr>
                <w:t xml:space="preserve">Mochida, I., &amp; Choi, K. H. (2004). </w:t>
              </w:r>
              <w:r w:rsidRPr="003D77F7">
                <w:rPr>
                  <w:rFonts w:ascii="Book Antiqua" w:hAnsi="Book Antiqua"/>
                  <w:noProof/>
                  <w:lang w:val="en-US"/>
                </w:rPr>
                <w:t xml:space="preserve">An Overview of Hydrodesulfurization and Hydrodenitrogenation. </w:t>
              </w:r>
              <w:r w:rsidRPr="003D77F7">
                <w:rPr>
                  <w:rFonts w:ascii="Book Antiqua" w:hAnsi="Book Antiqua"/>
                  <w:i/>
                  <w:iCs/>
                  <w:noProof/>
                  <w:lang w:val="en-US"/>
                </w:rPr>
                <w:t>Journal of the Japan Petroleum Institute, 47</w:t>
              </w:r>
              <w:r w:rsidRPr="003D77F7">
                <w:rPr>
                  <w:rFonts w:ascii="Book Antiqua" w:hAnsi="Book Antiqua"/>
                  <w:noProof/>
                  <w:lang w:val="en-US"/>
                </w:rPr>
                <w:t>(3), 145-163.</w:t>
              </w:r>
            </w:p>
            <w:p w14:paraId="04B49E47"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Mora-Vergara, I. D., Hernández-Moscoso, L., Gaigneaux, E. M., Giraldo, S. A., &amp; Baldovino-Medrano, V. G. (2018). Hydrodeoxygenation of guaiacol using NiMo and CoMo catalysts supported on alumina modified with potassium. </w:t>
              </w:r>
              <w:r w:rsidRPr="003D77F7">
                <w:rPr>
                  <w:rFonts w:ascii="Book Antiqua" w:hAnsi="Book Antiqua"/>
                  <w:i/>
                  <w:iCs/>
                  <w:noProof/>
                  <w:lang w:val="en-US"/>
                </w:rPr>
                <w:t>Catalysis Today, 302</w:t>
              </w:r>
              <w:r w:rsidRPr="003D77F7">
                <w:rPr>
                  <w:rFonts w:ascii="Book Antiqua" w:hAnsi="Book Antiqua"/>
                  <w:noProof/>
                  <w:lang w:val="en-US"/>
                </w:rPr>
                <w:t>, 125-135.</w:t>
              </w:r>
            </w:p>
            <w:p w14:paraId="2028B075"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Morterra, C., &amp; Magnacca, G. (1996). A case study: surface chemistry and surface structure of catalytic aluminas, as studied by vibrational spectroscopy of adsorbed species. </w:t>
              </w:r>
              <w:r w:rsidRPr="003D77F7">
                <w:rPr>
                  <w:rFonts w:ascii="Book Antiqua" w:hAnsi="Book Antiqua"/>
                  <w:i/>
                  <w:iCs/>
                  <w:noProof/>
                  <w:lang w:val="en-US"/>
                </w:rPr>
                <w:t>Catalysis Today , 27</w:t>
              </w:r>
              <w:r w:rsidRPr="003D77F7">
                <w:rPr>
                  <w:rFonts w:ascii="Book Antiqua" w:hAnsi="Book Antiqua"/>
                  <w:noProof/>
                  <w:lang w:val="en-US"/>
                </w:rPr>
                <w:t>, 497-532.</w:t>
              </w:r>
            </w:p>
            <w:p w14:paraId="540647DA"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Nikulshina, M., Mozhaev, A., Lancelot, C., Blanchard, P., Marinova, M., Lamonier, C., &amp; Nikulshin, P. (2018). Enhancing the hydrodesulfurization of 4,6-dimethyldibenzothiophene through the use of mixed MoWS</w:t>
              </w:r>
              <w:r w:rsidRPr="004C1C6B">
                <w:rPr>
                  <w:rFonts w:ascii="Book Antiqua" w:hAnsi="Book Antiqua"/>
                  <w:noProof/>
                  <w:vertAlign w:val="subscript"/>
                  <w:lang w:val="en-US"/>
                </w:rPr>
                <w:t>2</w:t>
              </w:r>
              <w:r w:rsidRPr="003D77F7">
                <w:rPr>
                  <w:rFonts w:ascii="Book Antiqua" w:hAnsi="Book Antiqua"/>
                  <w:noProof/>
                  <w:lang w:val="en-US"/>
                </w:rPr>
                <w:t xml:space="preserve"> phase evidenced by HAADF. </w:t>
              </w:r>
              <w:r w:rsidRPr="003D77F7">
                <w:rPr>
                  <w:rFonts w:ascii="Book Antiqua" w:hAnsi="Book Antiqua"/>
                  <w:i/>
                  <w:iCs/>
                  <w:noProof/>
                </w:rPr>
                <w:t>Catalysis Today</w:t>
              </w:r>
              <w:r w:rsidRPr="003D77F7">
                <w:rPr>
                  <w:rFonts w:ascii="Book Antiqua" w:hAnsi="Book Antiqua"/>
                  <w:noProof/>
                </w:rPr>
                <w:t>.</w:t>
              </w:r>
            </w:p>
            <w:p w14:paraId="0FFF5DC0" w14:textId="0F844748"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Obeso-Estrella, R., Fierro, J., Díaz de León, J., Fuentes, S., Alonso-Nu</w:t>
              </w:r>
              <w:r w:rsidR="004C1C6B">
                <w:rPr>
                  <w:rFonts w:ascii="Book Antiqua" w:hAnsi="Book Antiqua"/>
                  <w:noProof/>
                </w:rPr>
                <w:t xml:space="preserve">ñez, G., Lugo-Medina, E., </w:t>
              </w:r>
              <w:r w:rsidRPr="004C1C6B">
                <w:rPr>
                  <w:rFonts w:ascii="Book Antiqua" w:hAnsi="Book Antiqua"/>
                  <w:noProof/>
                </w:rPr>
                <w:t xml:space="preserve">Zepeda, T. (2018). </w:t>
              </w:r>
              <w:r w:rsidRPr="003D77F7">
                <w:rPr>
                  <w:rFonts w:ascii="Book Antiqua" w:hAnsi="Book Antiqua"/>
                  <w:noProof/>
                  <w:lang w:val="en-US"/>
                </w:rPr>
                <w:t>Effect of partial Mo substitution by W on HDS activity using sulfide CoMoW/Al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–TiO</w:t>
              </w:r>
              <w:r w:rsidRPr="004C1C6B">
                <w:rPr>
                  <w:rFonts w:ascii="Book Antiqua" w:hAnsi="Book Antiqua"/>
                  <w:noProof/>
                  <w:vertAlign w:val="subscript"/>
                  <w:lang w:val="en-US"/>
                </w:rPr>
                <w:t>2</w:t>
              </w:r>
              <w:r w:rsidRPr="003D77F7">
                <w:rPr>
                  <w:rFonts w:ascii="Book Antiqua" w:hAnsi="Book Antiqua"/>
                  <w:noProof/>
                  <w:lang w:val="en-US"/>
                </w:rPr>
                <w:t xml:space="preserve"> catalysts. </w:t>
              </w:r>
              <w:r w:rsidRPr="003D77F7">
                <w:rPr>
                  <w:rFonts w:ascii="Book Antiqua" w:hAnsi="Book Antiqua"/>
                  <w:i/>
                  <w:iCs/>
                  <w:noProof/>
                </w:rPr>
                <w:t>Fuel</w:t>
              </w:r>
              <w:r w:rsidRPr="003D77F7">
                <w:rPr>
                  <w:rFonts w:ascii="Book Antiqua" w:hAnsi="Book Antiqua"/>
                  <w:noProof/>
                </w:rPr>
                <w:t>, 644-657.</w:t>
              </w:r>
            </w:p>
            <w:p w14:paraId="52BC4346"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PMI Comercio Internacional. (2016). (PMI Comercio Internacional) Recuperado el 10 de Diciembre de 2017, de http://www.pmi.com.mx/Paginas/PetroleoCrudo.aspx?IdSec=14&amp;IdPag=35,</w:t>
              </w:r>
            </w:p>
            <w:p w14:paraId="1B6DBAEF" w14:textId="3EA7CA5A"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Ramírez, J., Gutiérrez-Alejandre, A., Sánchez-Minero, F., Macías-Alcántara, V., Castillo-Villalón, P., Oliviero, L., &amp; Maugé, F. (2012). </w:t>
              </w:r>
              <w:r w:rsidRPr="003D77F7">
                <w:rPr>
                  <w:rFonts w:ascii="Book Antiqua" w:hAnsi="Book Antiqua"/>
                  <w:noProof/>
                  <w:lang w:val="en-US"/>
                </w:rPr>
                <w:t>HDS of 4, 6-DMDBT over NiMoP/(x) Ti-SBA-15 catalysts prepared with H</w:t>
              </w:r>
              <w:r w:rsidRPr="004C1C6B">
                <w:rPr>
                  <w:rFonts w:ascii="Book Antiqua" w:hAnsi="Book Antiqua"/>
                  <w:noProof/>
                  <w:vertAlign w:val="subscript"/>
                  <w:lang w:val="en-US"/>
                </w:rPr>
                <w:t>3</w:t>
              </w:r>
              <w:r w:rsidRPr="003D77F7">
                <w:rPr>
                  <w:rFonts w:ascii="Book Antiqua" w:hAnsi="Book Antiqua"/>
                  <w:noProof/>
                  <w:lang w:val="en-US"/>
                </w:rPr>
                <w:t>PMo</w:t>
              </w:r>
              <w:r w:rsidRPr="004C1C6B">
                <w:rPr>
                  <w:rFonts w:ascii="Book Antiqua" w:hAnsi="Book Antiqua"/>
                  <w:noProof/>
                  <w:vertAlign w:val="subscript"/>
                  <w:lang w:val="en-US"/>
                </w:rPr>
                <w:t>12</w:t>
              </w:r>
              <w:r w:rsidRPr="003D77F7">
                <w:rPr>
                  <w:rFonts w:ascii="Book Antiqua" w:hAnsi="Book Antiqua"/>
                  <w:noProof/>
                  <w:lang w:val="en-US"/>
                </w:rPr>
                <w:t>O</w:t>
              </w:r>
              <w:r w:rsidRPr="004C1C6B">
                <w:rPr>
                  <w:rFonts w:ascii="Book Antiqua" w:hAnsi="Book Antiqua"/>
                  <w:noProof/>
                  <w:vertAlign w:val="subscript"/>
                  <w:lang w:val="en-US"/>
                </w:rPr>
                <w:t>40</w:t>
              </w:r>
              <w:r w:rsidRPr="003D77F7">
                <w:rPr>
                  <w:rFonts w:ascii="Book Antiqua" w:hAnsi="Book Antiqua"/>
                  <w:noProof/>
                  <w:lang w:val="en-US"/>
                </w:rPr>
                <w:t xml:space="preserve">. </w:t>
              </w:r>
              <w:r w:rsidRPr="003D77F7">
                <w:rPr>
                  <w:rFonts w:ascii="Book Antiqua" w:hAnsi="Book Antiqua"/>
                  <w:i/>
                  <w:iCs/>
                  <w:noProof/>
                  <w:lang w:val="en-US"/>
                </w:rPr>
                <w:t>Energy Fuels, 26</w:t>
              </w:r>
              <w:r w:rsidR="004C1C6B">
                <w:rPr>
                  <w:rFonts w:ascii="Book Antiqua" w:hAnsi="Book Antiqua"/>
                  <w:noProof/>
                  <w:lang w:val="en-US"/>
                </w:rPr>
                <w:t>(2), 773–782</w:t>
              </w:r>
              <w:r w:rsidRPr="003D77F7">
                <w:rPr>
                  <w:rFonts w:ascii="Book Antiqua" w:hAnsi="Book Antiqua"/>
                  <w:noProof/>
                  <w:lang w:val="en-US"/>
                </w:rPr>
                <w:t>.</w:t>
              </w:r>
            </w:p>
            <w:p w14:paraId="5BA928E1"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Reiche, M., Maciejewski, M., &amp; Baiker, A. (2000). Characterization by temperature programmed reduction. </w:t>
              </w:r>
              <w:r w:rsidRPr="003D77F7">
                <w:rPr>
                  <w:rFonts w:ascii="Book Antiqua" w:hAnsi="Book Antiqua"/>
                  <w:i/>
                  <w:iCs/>
                  <w:noProof/>
                  <w:lang w:val="en-US"/>
                </w:rPr>
                <w:t>. Catalysis Today, 56</w:t>
              </w:r>
              <w:r w:rsidRPr="003D77F7">
                <w:rPr>
                  <w:rFonts w:ascii="Book Antiqua" w:hAnsi="Book Antiqua"/>
                  <w:noProof/>
                  <w:lang w:val="en-US"/>
                </w:rPr>
                <w:t>(4), 347–355.</w:t>
              </w:r>
            </w:p>
            <w:p w14:paraId="03923993"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Richardson, J. T. (1989). </w:t>
              </w:r>
              <w:r w:rsidRPr="003D77F7">
                <w:rPr>
                  <w:rFonts w:ascii="Book Antiqua" w:hAnsi="Book Antiqua"/>
                  <w:i/>
                  <w:iCs/>
                  <w:noProof/>
                  <w:lang w:val="en-US"/>
                </w:rPr>
                <w:t>Principles of Catalyst Development</w:t>
              </w:r>
              <w:r w:rsidRPr="003D77F7">
                <w:rPr>
                  <w:rFonts w:ascii="Book Antiqua" w:hAnsi="Book Antiqua"/>
                  <w:noProof/>
                  <w:lang w:val="en-US"/>
                </w:rPr>
                <w:t xml:space="preserve"> (1ra ed.). (M. V. Twigg, &amp; M. S. Spencer, Edits.) New York: Springer Science+Business Media, LLC.</w:t>
              </w:r>
            </w:p>
            <w:p w14:paraId="1BB77D38"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Rozita, R., Brydson, R., &amp; Scott, A. J. (2010). An investigation of commercial gamma-Al2O3 nanoparticles. </w:t>
              </w:r>
              <w:r w:rsidRPr="003D77F7">
                <w:rPr>
                  <w:rFonts w:ascii="Book Antiqua" w:hAnsi="Book Antiqua"/>
                  <w:i/>
                  <w:iCs/>
                  <w:noProof/>
                  <w:lang w:val="en-US"/>
                </w:rPr>
                <w:t xml:space="preserve">Journal of Physics: Conference Series, 241 </w:t>
              </w:r>
              <w:r w:rsidRPr="003D77F7">
                <w:rPr>
                  <w:rFonts w:ascii="Book Antiqua" w:hAnsi="Book Antiqua"/>
                  <w:noProof/>
                  <w:lang w:val="en-US"/>
                </w:rPr>
                <w:t>.</w:t>
              </w:r>
            </w:p>
            <w:p w14:paraId="694B8563"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Rozita, Y., Brydson, R., &amp; Scott, A. (2010). An investigation of commercial gamma-Al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nanoparticles. </w:t>
              </w:r>
              <w:r w:rsidRPr="003D77F7">
                <w:rPr>
                  <w:rFonts w:ascii="Book Antiqua" w:hAnsi="Book Antiqua"/>
                  <w:i/>
                  <w:iCs/>
                  <w:noProof/>
                  <w:lang w:val="en-US"/>
                </w:rPr>
                <w:t>Journal of Physics: Conference Series, 241</w:t>
              </w:r>
              <w:r w:rsidRPr="003D77F7">
                <w:rPr>
                  <w:rFonts w:ascii="Book Antiqua" w:hAnsi="Book Antiqua"/>
                  <w:noProof/>
                  <w:lang w:val="en-US"/>
                </w:rPr>
                <w:t>.</w:t>
              </w:r>
            </w:p>
            <w:p w14:paraId="11492213"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Ryczkowski, J. (2001). IR spectroscopy in catalysis. </w:t>
              </w:r>
              <w:r w:rsidRPr="003D77F7">
                <w:rPr>
                  <w:rFonts w:ascii="Book Antiqua" w:hAnsi="Book Antiqua"/>
                  <w:i/>
                  <w:iCs/>
                  <w:noProof/>
                  <w:lang w:val="en-US"/>
                </w:rPr>
                <w:t xml:space="preserve">Catalysis Today, 68 </w:t>
              </w:r>
              <w:r w:rsidRPr="003D77F7">
                <w:rPr>
                  <w:rFonts w:ascii="Book Antiqua" w:hAnsi="Book Antiqua"/>
                  <w:noProof/>
                  <w:lang w:val="en-US"/>
                </w:rPr>
                <w:t>, 263–381.</w:t>
              </w:r>
            </w:p>
            <w:p w14:paraId="3DACF71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Saniger, J. M. (1995). Al-O infrared vibrational frequencies of </w:t>
              </w:r>
              <w:r w:rsidRPr="003D77F7">
                <w:rPr>
                  <w:rFonts w:ascii="Book Antiqua" w:hAnsi="Book Antiqua"/>
                  <w:noProof/>
                </w:rPr>
                <w:t>γ</w:t>
              </w:r>
              <w:r w:rsidRPr="003D77F7">
                <w:rPr>
                  <w:rFonts w:ascii="Book Antiqua" w:hAnsi="Book Antiqua"/>
                  <w:noProof/>
                  <w:lang w:val="en-US"/>
                </w:rPr>
                <w:t xml:space="preserve">-alumina. </w:t>
              </w:r>
              <w:r w:rsidRPr="003D77F7">
                <w:rPr>
                  <w:rFonts w:ascii="Book Antiqua" w:hAnsi="Book Antiqua"/>
                  <w:i/>
                  <w:iCs/>
                  <w:noProof/>
                  <w:lang w:val="en-US"/>
                </w:rPr>
                <w:t>Materials Letters, 22</w:t>
              </w:r>
              <w:r w:rsidRPr="003D77F7">
                <w:rPr>
                  <w:rFonts w:ascii="Book Antiqua" w:hAnsi="Book Antiqua"/>
                  <w:noProof/>
                  <w:lang w:val="en-US"/>
                </w:rPr>
                <w:t>, 109-113.</w:t>
              </w:r>
            </w:p>
            <w:p w14:paraId="2F8FEC12" w14:textId="460ABE61"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Schmal, M., Faria, W. L., Perez, C. A., César, D. V., &amp; Dieguez, L. C. (2009). n situ characterizations of Pd/Al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and Pd/CeO</w:t>
              </w:r>
              <w:r w:rsidRPr="004C1C6B">
                <w:rPr>
                  <w:rFonts w:ascii="Book Antiqua" w:hAnsi="Book Antiqua"/>
                  <w:noProof/>
                  <w:vertAlign w:val="subscript"/>
                  <w:lang w:val="en-US"/>
                </w:rPr>
                <w:t>2</w:t>
              </w:r>
              <w:r w:rsidRPr="003D77F7">
                <w:rPr>
                  <w:rFonts w:ascii="Book Antiqua" w:hAnsi="Book Antiqua"/>
                  <w:noProof/>
                  <w:lang w:val="en-US"/>
                </w:rPr>
                <w:t>/Al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catalysts for oxidative steam reforming of propane. </w:t>
              </w:r>
              <w:r w:rsidRPr="003D77F7">
                <w:rPr>
                  <w:rFonts w:ascii="Book Antiqua" w:hAnsi="Book Antiqua"/>
                  <w:i/>
                  <w:iCs/>
                  <w:noProof/>
                </w:rPr>
                <w:t xml:space="preserve">Applied Catalysis B: Environmental, 92 </w:t>
              </w:r>
              <w:r w:rsidRPr="003D77F7">
                <w:rPr>
                  <w:rFonts w:ascii="Book Antiqua" w:hAnsi="Book Antiqua"/>
                  <w:noProof/>
                </w:rPr>
                <w:t>, 217–224.</w:t>
              </w:r>
            </w:p>
            <w:p w14:paraId="3F6049A7"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Secretaría de Salud. (08 de Septiembre de 2010). NOM-022-SSA1-2010. México.</w:t>
              </w:r>
            </w:p>
            <w:p w14:paraId="6BF660B6"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lastRenderedPageBreak/>
                <w:t xml:space="preserve">SEMARNAT. (2013). </w:t>
              </w:r>
              <w:r w:rsidRPr="003D77F7">
                <w:rPr>
                  <w:rFonts w:ascii="Book Antiqua" w:hAnsi="Book Antiqua"/>
                  <w:i/>
                  <w:iCs/>
                  <w:noProof/>
                </w:rPr>
                <w:t>Calidad del Aire: Una práctica de vida. México.</w:t>
              </w:r>
              <w:r w:rsidRPr="003D77F7">
                <w:rPr>
                  <w:rFonts w:ascii="Book Antiqua" w:hAnsi="Book Antiqua"/>
                  <w:noProof/>
                </w:rPr>
                <w:t xml:space="preserve"> Obtenido de SEMARNAT: https://www.gob.mx/cms/uploads/attachment/file/69339/A2_Cuadernillo_Aire.pdf</w:t>
              </w:r>
            </w:p>
            <w:p w14:paraId="65E9062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Sing, K. S. (1995). Physisorption of Nitrogen by Porous Materials. </w:t>
              </w:r>
              <w:r w:rsidRPr="003D77F7">
                <w:rPr>
                  <w:rFonts w:ascii="Book Antiqua" w:hAnsi="Book Antiqua"/>
                  <w:i/>
                  <w:iCs/>
                  <w:noProof/>
                  <w:lang w:val="en-US"/>
                </w:rPr>
                <w:t>Journal of Porous Materials, 2</w:t>
              </w:r>
              <w:r w:rsidRPr="003D77F7">
                <w:rPr>
                  <w:rFonts w:ascii="Book Antiqua" w:hAnsi="Book Antiqua"/>
                  <w:noProof/>
                  <w:lang w:val="en-US"/>
                </w:rPr>
                <w:t>, 5-8.</w:t>
              </w:r>
            </w:p>
            <w:p w14:paraId="379EC118"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Skoog D, H. F. (2001). </w:t>
              </w:r>
              <w:r w:rsidRPr="003D77F7">
                <w:rPr>
                  <w:rFonts w:ascii="Book Antiqua" w:hAnsi="Book Antiqua"/>
                  <w:i/>
                  <w:iCs/>
                  <w:noProof/>
                  <w:lang w:val="en-US"/>
                </w:rPr>
                <w:t>Principios de análisis instrumental</w:t>
              </w:r>
              <w:r w:rsidRPr="003D77F7">
                <w:rPr>
                  <w:rFonts w:ascii="Book Antiqua" w:hAnsi="Book Antiqua"/>
                  <w:noProof/>
                  <w:lang w:val="en-US"/>
                </w:rPr>
                <w:t xml:space="preserve"> (Vol. 5ta. </w:t>
              </w:r>
              <w:r w:rsidRPr="003D77F7">
                <w:rPr>
                  <w:rFonts w:ascii="Book Antiqua" w:hAnsi="Book Antiqua"/>
                  <w:noProof/>
                </w:rPr>
                <w:t>Edición). España: Mc Graw-Hill.</w:t>
              </w:r>
            </w:p>
            <w:p w14:paraId="606279E7"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Solís-Casados, D. A., Escobar-Alarcón, L., Klimova, T., Escobar-Aguilar, J., Rodríguez-Castellón, E., Cecilia, J. A., &amp; Morales-Ramírez, C. (2016). </w:t>
              </w:r>
              <w:r w:rsidRPr="003D77F7">
                <w:rPr>
                  <w:rFonts w:ascii="Book Antiqua" w:hAnsi="Book Antiqua"/>
                  <w:noProof/>
                  <w:lang w:val="en-US"/>
                </w:rPr>
                <w:t>Catalytic performance of CoMo/Al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-MgO-Li(x) formulations in DBT hydrodesulfurization. </w:t>
              </w:r>
              <w:r w:rsidRPr="003D77F7">
                <w:rPr>
                  <w:rFonts w:ascii="Book Antiqua" w:hAnsi="Book Antiqua"/>
                  <w:i/>
                  <w:iCs/>
                  <w:noProof/>
                </w:rPr>
                <w:t>271</w:t>
              </w:r>
              <w:r w:rsidRPr="003D77F7">
                <w:rPr>
                  <w:rFonts w:ascii="Book Antiqua" w:hAnsi="Book Antiqua"/>
                  <w:noProof/>
                </w:rPr>
                <w:t>, 35-44.</w:t>
              </w:r>
            </w:p>
            <w:p w14:paraId="3CEB77FF"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Solis-Casados, D. A., Klimova, T., Ramírez, J., &amp; Cortez, T. (2004). </w:t>
              </w:r>
              <w:r w:rsidRPr="003D77F7">
                <w:rPr>
                  <w:rFonts w:ascii="Book Antiqua" w:hAnsi="Book Antiqua"/>
                  <w:noProof/>
                  <w:lang w:val="en-US"/>
                </w:rPr>
                <w:t>NiMo/Al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–MgO (x) catalysts: the effect of the prolonged exposure to ambient air on the textural and catalytic properties. </w:t>
              </w:r>
              <w:r w:rsidRPr="003D77F7">
                <w:rPr>
                  <w:rFonts w:ascii="Book Antiqua" w:hAnsi="Book Antiqua"/>
                  <w:i/>
                  <w:iCs/>
                  <w:noProof/>
                </w:rPr>
                <w:t>Catalysis Today, 98</w:t>
              </w:r>
              <w:r w:rsidRPr="003D77F7">
                <w:rPr>
                  <w:rFonts w:ascii="Book Antiqua" w:hAnsi="Book Antiqua"/>
                  <w:noProof/>
                </w:rPr>
                <w:t>, 99–108.</w:t>
              </w:r>
            </w:p>
            <w:p w14:paraId="30674CC0"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Solís-Casados, D., Escobar-Alarcón, L., Klimova, T., Escobar-Aguilar, J., Romero, S., &amp; Morales-Ramírez, C. (2013). </w:t>
              </w:r>
              <w:r w:rsidRPr="003D77F7">
                <w:rPr>
                  <w:rFonts w:ascii="Book Antiqua" w:hAnsi="Book Antiqua"/>
                  <w:noProof/>
                  <w:lang w:val="en-US"/>
                </w:rPr>
                <w:t>Preparation and characterization of 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–MgO catalytic supports modified with lithium. </w:t>
              </w:r>
              <w:r w:rsidRPr="003D77F7">
                <w:rPr>
                  <w:rFonts w:ascii="Book Antiqua" w:hAnsi="Book Antiqua"/>
                  <w:i/>
                  <w:iCs/>
                  <w:noProof/>
                </w:rPr>
                <w:t>Fuel, 110</w:t>
              </w:r>
              <w:r w:rsidRPr="003D77F7">
                <w:rPr>
                  <w:rFonts w:ascii="Book Antiqua" w:hAnsi="Book Antiqua"/>
                  <w:noProof/>
                </w:rPr>
                <w:t>, 278–285.</w:t>
              </w:r>
            </w:p>
            <w:p w14:paraId="05F836CC"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Solís-Casados, D., Ramírez, J., Cuevas, R., Contreras, R., Cortéz, T., &amp; Aguilar, M. (2007). </w:t>
              </w:r>
              <w:r w:rsidRPr="003D77F7">
                <w:rPr>
                  <w:rFonts w:ascii="Book Antiqua" w:hAnsi="Book Antiqua"/>
                  <w:noProof/>
                  <w:lang w:val="en-US"/>
                </w:rPr>
                <w:t>Synthesis and Characterization of CoMo/Al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-MgO-(X) catalysts doped with alkaline oxides (K, Li). </w:t>
              </w:r>
              <w:r w:rsidRPr="003D77F7">
                <w:rPr>
                  <w:rFonts w:ascii="Book Antiqua" w:hAnsi="Book Antiqua"/>
                  <w:i/>
                  <w:iCs/>
                  <w:noProof/>
                  <w:lang w:val="en-US"/>
                </w:rPr>
                <w:t>Superficies y Vacío, 20</w:t>
              </w:r>
              <w:r w:rsidRPr="003D77F7">
                <w:rPr>
                  <w:rFonts w:ascii="Book Antiqua" w:hAnsi="Book Antiqua"/>
                  <w:noProof/>
                  <w:lang w:val="en-US"/>
                </w:rPr>
                <w:t>(4), 19-26.</w:t>
              </w:r>
            </w:p>
            <w:p w14:paraId="1E5AE9CE"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Song, C. (2003). An overview of new approaches to deep desulfurization for ultra-clean gasoline, diesel fuel and jet fuel. </w:t>
              </w:r>
              <w:r w:rsidRPr="003D77F7">
                <w:rPr>
                  <w:rFonts w:ascii="Book Antiqua" w:hAnsi="Book Antiqua"/>
                  <w:i/>
                  <w:iCs/>
                  <w:noProof/>
                  <w:lang w:val="en-US"/>
                </w:rPr>
                <w:t>Catalysis Today, 86</w:t>
              </w:r>
              <w:r w:rsidRPr="003D77F7">
                <w:rPr>
                  <w:rFonts w:ascii="Book Antiqua" w:hAnsi="Book Antiqua"/>
                  <w:noProof/>
                  <w:lang w:val="en-US"/>
                </w:rPr>
                <w:t>, 211–263.</w:t>
              </w:r>
            </w:p>
            <w:p w14:paraId="20C8586F" w14:textId="018714BB" w:rsidR="003D77F7" w:rsidRPr="00E22D2E"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Sun, Y., Zhang, N., Han, C., Xu, Y.-J., Foley IV, J. J., Zhang, D., Gray, S. K. (2016). Near-field dielectric scattering promotes optical absorption by platinum nanoparticles. </w:t>
              </w:r>
              <w:r w:rsidRPr="00E22D2E">
                <w:rPr>
                  <w:rFonts w:ascii="Book Antiqua" w:hAnsi="Book Antiqua"/>
                  <w:i/>
                  <w:iCs/>
                  <w:noProof/>
                </w:rPr>
                <w:t>Nature Photonics: Suplementary Information</w:t>
              </w:r>
              <w:r w:rsidR="004C1C6B" w:rsidRPr="00E22D2E">
                <w:rPr>
                  <w:rFonts w:ascii="Book Antiqua" w:hAnsi="Book Antiqua"/>
                  <w:noProof/>
                </w:rPr>
                <w:t>, 1-34.</w:t>
              </w:r>
            </w:p>
            <w:p w14:paraId="40F55093" w14:textId="77777777" w:rsidR="003D77F7" w:rsidRPr="003D77F7" w:rsidRDefault="003D77F7" w:rsidP="003D77F7">
              <w:pPr>
                <w:pStyle w:val="Bibliografa"/>
                <w:spacing w:after="0" w:line="276" w:lineRule="auto"/>
                <w:ind w:left="720" w:hanging="720"/>
                <w:jc w:val="both"/>
                <w:rPr>
                  <w:rFonts w:ascii="Book Antiqua" w:hAnsi="Book Antiqua"/>
                  <w:noProof/>
                </w:rPr>
              </w:pPr>
              <w:r w:rsidRPr="00E22D2E">
                <w:rPr>
                  <w:rFonts w:ascii="Book Antiqua" w:hAnsi="Book Antiqua"/>
                  <w:noProof/>
                </w:rPr>
                <w:t xml:space="preserve">Suriñach, S., Baro, M. D., Bordas, S., Clavaguera, N., &amp; Clavaguera-Mora, M. T. (1992). </w:t>
              </w:r>
              <w:r w:rsidRPr="003D77F7">
                <w:rPr>
                  <w:rFonts w:ascii="Book Antiqua" w:hAnsi="Book Antiqua"/>
                  <w:noProof/>
                </w:rPr>
                <w:t xml:space="preserve">La calorimetría diferencial de barrido y su aplicación a la Ciencia de Materiales. </w:t>
              </w:r>
              <w:r w:rsidRPr="003D77F7">
                <w:rPr>
                  <w:rFonts w:ascii="Book Antiqua" w:hAnsi="Book Antiqua"/>
                  <w:i/>
                  <w:iCs/>
                  <w:noProof/>
                </w:rPr>
                <w:t>Bol. Soc. Esp. Ceram. Vidr, 31</w:t>
              </w:r>
              <w:r w:rsidRPr="003D77F7">
                <w:rPr>
                  <w:rFonts w:ascii="Book Antiqua" w:hAnsi="Book Antiqua"/>
                  <w:noProof/>
                </w:rPr>
                <w:t>, 11-17.</w:t>
              </w:r>
            </w:p>
            <w:p w14:paraId="1E20DE5D" w14:textId="5E3BCACA"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Toba, M., Miki, Y., Kanda, Y., Matsui, T., Harada, M., &amp; Yoshimura, Y. (2004). </w:t>
              </w:r>
              <w:r w:rsidRPr="003D77F7">
                <w:rPr>
                  <w:rFonts w:ascii="Book Antiqua" w:hAnsi="Book Antiqua"/>
                  <w:noProof/>
                  <w:lang w:val="en-US"/>
                </w:rPr>
                <w:t>Selective Hydrodesulfurization of FCC Gasoline Over CoMo/Al</w:t>
              </w:r>
              <w:r w:rsidRPr="004C1C6B">
                <w:rPr>
                  <w:rFonts w:ascii="Book Antiqua" w:hAnsi="Book Antiqua"/>
                  <w:noProof/>
                  <w:vertAlign w:val="subscript"/>
                  <w:lang w:val="en-US"/>
                </w:rPr>
                <w:t>2</w:t>
              </w:r>
              <w:r w:rsidR="004C1C6B">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 Sulfide Catalysts. </w:t>
              </w:r>
              <w:r w:rsidRPr="003D77F7">
                <w:rPr>
                  <w:rFonts w:ascii="Book Antiqua" w:hAnsi="Book Antiqua"/>
                  <w:i/>
                  <w:iCs/>
                  <w:noProof/>
                </w:rPr>
                <w:t>American Chemical Society: Div. Fuel Chemistry, 49</w:t>
              </w:r>
              <w:r w:rsidRPr="003D77F7">
                <w:rPr>
                  <w:rFonts w:ascii="Book Antiqua" w:hAnsi="Book Antiqua"/>
                  <w:noProof/>
                </w:rPr>
                <w:t>(2), 509-510.</w:t>
              </w:r>
            </w:p>
            <w:p w14:paraId="6DFF49C8"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Universidad Autónoma de Madrid. (2008). </w:t>
              </w:r>
              <w:r w:rsidRPr="003D77F7">
                <w:rPr>
                  <w:rFonts w:ascii="Book Antiqua" w:hAnsi="Book Antiqua"/>
                  <w:i/>
                  <w:iCs/>
                  <w:noProof/>
                </w:rPr>
                <w:t>Unidad de Análisis Térmico</w:t>
              </w:r>
              <w:r w:rsidRPr="003D77F7">
                <w:rPr>
                  <w:rFonts w:ascii="Book Antiqua" w:hAnsi="Book Antiqua"/>
                  <w:noProof/>
                </w:rPr>
                <w:t>. Obtenido de Universidad Autónoma de Madrid: https://www.uam.es/ss/Satellite/es/1242668322022/1242666562032/UAM_Laboratorio_FA/laboratorio/Laboratorio_de_Analisis_Termico.htm</w:t>
              </w:r>
            </w:p>
            <w:p w14:paraId="75BE801A"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rPr>
                <w:t xml:space="preserve">Universidad de Alicante. (7 de Mayo de 2019). </w:t>
              </w:r>
              <w:r w:rsidRPr="003D77F7">
                <w:rPr>
                  <w:rFonts w:ascii="Book Antiqua" w:hAnsi="Book Antiqua"/>
                  <w:i/>
                  <w:iCs/>
                  <w:noProof/>
                </w:rPr>
                <w:t>Instrumentación Científica</w:t>
              </w:r>
              <w:r w:rsidRPr="003D77F7">
                <w:rPr>
                  <w:rFonts w:ascii="Book Antiqua" w:hAnsi="Book Antiqua"/>
                  <w:noProof/>
                </w:rPr>
                <w:t>. (Universidad de Alicante) Recuperado el 11 de Junio de 2018, de Servicios Técnicos de Investigación: Unidad de Rayos X: https://sstti.ua.es/es/instrumentacion-cientifica/unidad-de-rayos-x.html</w:t>
              </w:r>
            </w:p>
            <w:p w14:paraId="28456ECA"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Universidad de California, Riverside. (13 de Mayo de 2019). </w:t>
              </w:r>
              <w:r w:rsidRPr="003D77F7">
                <w:rPr>
                  <w:rFonts w:ascii="Book Antiqua" w:hAnsi="Book Antiqua"/>
                  <w:i/>
                  <w:iCs/>
                  <w:noProof/>
                  <w:lang w:val="en-US"/>
                </w:rPr>
                <w:t>Central Facility for Advanced Microscopy and Microanalysis.</w:t>
              </w:r>
              <w:r w:rsidRPr="003D77F7">
                <w:rPr>
                  <w:rFonts w:ascii="Book Antiqua" w:hAnsi="Book Antiqua"/>
                  <w:noProof/>
                  <w:lang w:val="en-US"/>
                </w:rPr>
                <w:t xml:space="preserve"> Obtenido de Manuals and Resources: https://cfamm.ucr.edu/documents/eds-intro.pdf</w:t>
              </w:r>
            </w:p>
            <w:p w14:paraId="0AB81347"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lastRenderedPageBreak/>
                <w:t>Vanrysselberghe, V., &amp; Froment, G. F. (1996). Hydrodesulfurization of Dibenzothiophene on a CoMo/Al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 xml:space="preserve">3 </w:t>
              </w:r>
              <w:r w:rsidRPr="003D77F7">
                <w:rPr>
                  <w:rFonts w:ascii="Book Antiqua" w:hAnsi="Book Antiqua"/>
                  <w:noProof/>
                  <w:lang w:val="en-US"/>
                </w:rPr>
                <w:t xml:space="preserve">Catalyst: Reaction Network and Kinetics. </w:t>
              </w:r>
              <w:r w:rsidRPr="003D77F7">
                <w:rPr>
                  <w:rFonts w:ascii="Book Antiqua" w:hAnsi="Book Antiqua"/>
                  <w:i/>
                  <w:iCs/>
                  <w:noProof/>
                </w:rPr>
                <w:t>Ind. Eng. Chem. Res., 35</w:t>
              </w:r>
              <w:r w:rsidRPr="003D77F7">
                <w:rPr>
                  <w:rFonts w:ascii="Book Antiqua" w:hAnsi="Book Antiqua"/>
                  <w:noProof/>
                </w:rPr>
                <w:t>, 3311-3318.</w:t>
              </w:r>
            </w:p>
            <w:p w14:paraId="52C840BE"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rPr>
                <w:t xml:space="preserve">Villasana, Y., Méndez, F. J., Luis-Luis, M., &amp; Brito, J. L. (2019). </w:t>
              </w:r>
              <w:r w:rsidRPr="003D77F7">
                <w:rPr>
                  <w:rFonts w:ascii="Book Antiqua" w:hAnsi="Book Antiqua"/>
                  <w:noProof/>
                  <w:lang w:val="en-US"/>
                </w:rPr>
                <w:t>Pollutant reduction and catalytic upgrading of a Venezuelan extra-heavy crude oil with Al</w:t>
              </w:r>
              <w:r w:rsidRPr="004C1C6B">
                <w:rPr>
                  <w:rFonts w:ascii="Book Antiqua" w:hAnsi="Book Antiqua"/>
                  <w:noProof/>
                  <w:vertAlign w:val="subscript"/>
                  <w:lang w:val="en-US"/>
                </w:rPr>
                <w:t>2</w:t>
              </w:r>
              <w:r w:rsidRPr="003D77F7">
                <w:rPr>
                  <w:rFonts w:ascii="Book Antiqua" w:hAnsi="Book Antiqua"/>
                  <w:noProof/>
                  <w:lang w:val="en-US"/>
                </w:rPr>
                <w:t>O</w:t>
              </w:r>
              <w:r w:rsidRPr="004C1C6B">
                <w:rPr>
                  <w:rFonts w:ascii="Book Antiqua" w:hAnsi="Book Antiqua"/>
                  <w:noProof/>
                  <w:vertAlign w:val="subscript"/>
                  <w:lang w:val="en-US"/>
                </w:rPr>
                <w:t>3</w:t>
              </w:r>
              <w:r w:rsidRPr="003D77F7">
                <w:rPr>
                  <w:rFonts w:ascii="Book Antiqua" w:hAnsi="Book Antiqua"/>
                  <w:noProof/>
                  <w:lang w:val="en-US"/>
                </w:rPr>
                <w:t xml:space="preserve">-supported NiW catalysts: Effect of carburization,nitridation and sulfurization. </w:t>
              </w:r>
              <w:r w:rsidRPr="003D77F7">
                <w:rPr>
                  <w:rFonts w:ascii="Book Antiqua" w:hAnsi="Book Antiqua"/>
                  <w:i/>
                  <w:iCs/>
                  <w:noProof/>
                  <w:lang w:val="en-US"/>
                </w:rPr>
                <w:t>Fuel, 235</w:t>
              </w:r>
              <w:r w:rsidRPr="003D77F7">
                <w:rPr>
                  <w:rFonts w:ascii="Book Antiqua" w:hAnsi="Book Antiqua"/>
                  <w:noProof/>
                  <w:lang w:val="en-US"/>
                </w:rPr>
                <w:t>, 577-588.</w:t>
              </w:r>
            </w:p>
            <w:p w14:paraId="67688A78"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Vrbková, E., Vyskocilová, E., &amp; Cervený, L. (2017). Potassium modified alumina as a catalyst for the aldol condensation of benzaldehyde with linear C</w:t>
              </w:r>
              <w:r w:rsidRPr="00307005">
                <w:rPr>
                  <w:rFonts w:ascii="Book Antiqua" w:hAnsi="Book Antiqua"/>
                  <w:noProof/>
                  <w:vertAlign w:val="subscript"/>
                  <w:lang w:val="en-US"/>
                </w:rPr>
                <w:t>3</w:t>
              </w:r>
              <w:r w:rsidRPr="003D77F7">
                <w:rPr>
                  <w:rFonts w:ascii="Book Antiqua" w:hAnsi="Book Antiqua"/>
                  <w:noProof/>
                  <w:lang w:val="en-US"/>
                </w:rPr>
                <w:t>–C</w:t>
              </w:r>
              <w:r w:rsidRPr="00307005">
                <w:rPr>
                  <w:rFonts w:ascii="Book Antiqua" w:hAnsi="Book Antiqua"/>
                  <w:noProof/>
                  <w:vertAlign w:val="subscript"/>
                  <w:lang w:val="en-US"/>
                </w:rPr>
                <w:t>8</w:t>
              </w:r>
              <w:r w:rsidRPr="003D77F7">
                <w:rPr>
                  <w:rFonts w:ascii="Book Antiqua" w:hAnsi="Book Antiqua"/>
                  <w:noProof/>
                  <w:lang w:val="en-US"/>
                </w:rPr>
                <w:t xml:space="preserve">. </w:t>
              </w:r>
              <w:r w:rsidRPr="003D77F7">
                <w:rPr>
                  <w:rFonts w:ascii="Book Antiqua" w:hAnsi="Book Antiqua"/>
                  <w:i/>
                  <w:iCs/>
                  <w:noProof/>
                  <w:lang w:val="en-US"/>
                </w:rPr>
                <w:t>Reaction Kinetics, Mechanisms and Catalysis, 121</w:t>
              </w:r>
              <w:r w:rsidRPr="003D77F7">
                <w:rPr>
                  <w:rFonts w:ascii="Book Antiqua" w:hAnsi="Book Antiqua"/>
                  <w:noProof/>
                  <w:lang w:val="en-US"/>
                </w:rPr>
                <w:t>(1), 307–316.</w:t>
              </w:r>
            </w:p>
            <w:p w14:paraId="30950871"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Wachs, I. E. (1990). Molecular Engineering of Supported Metal Oxide Catalysts. </w:t>
              </w:r>
              <w:r w:rsidRPr="003D77F7">
                <w:rPr>
                  <w:rFonts w:ascii="Book Antiqua" w:hAnsi="Book Antiqua"/>
                  <w:i/>
                  <w:iCs/>
                  <w:noProof/>
                  <w:lang w:val="en-US"/>
                </w:rPr>
                <w:t>Chemical Engineering Science, 45</w:t>
              </w:r>
              <w:r w:rsidRPr="003D77F7">
                <w:rPr>
                  <w:rFonts w:ascii="Book Antiqua" w:hAnsi="Book Antiqua"/>
                  <w:noProof/>
                  <w:lang w:val="en-US"/>
                </w:rPr>
                <w:t>(8), 2561-2565.</w:t>
              </w:r>
            </w:p>
            <w:p w14:paraId="6071B1A3"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Wachs, I. E. (1996). Raman and IR studies of surface metal oxide species on oxide supports: Supported metal oxide catalysts. </w:t>
              </w:r>
              <w:r w:rsidRPr="003D77F7">
                <w:rPr>
                  <w:rFonts w:ascii="Book Antiqua" w:hAnsi="Book Antiqua"/>
                  <w:i/>
                  <w:iCs/>
                  <w:noProof/>
                  <w:lang w:val="en-US"/>
                </w:rPr>
                <w:t>Catalysis Today, 27</w:t>
              </w:r>
              <w:r w:rsidRPr="003D77F7">
                <w:rPr>
                  <w:rFonts w:ascii="Book Antiqua" w:hAnsi="Book Antiqua"/>
                  <w:noProof/>
                  <w:lang w:val="en-US"/>
                </w:rPr>
                <w:t>, 437-455.</w:t>
              </w:r>
            </w:p>
            <w:p w14:paraId="04B8AB3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Wachs, I. E., Kim, T., Burrows, A., &amp; Kiely, C. J. (2007). Molecular/electronic structure–surface acidity relationships of model-supported tungsten oxide catalysts. </w:t>
              </w:r>
              <w:r w:rsidRPr="003D77F7">
                <w:rPr>
                  <w:rFonts w:ascii="Book Antiqua" w:hAnsi="Book Antiqua"/>
                  <w:i/>
                  <w:iCs/>
                  <w:noProof/>
                  <w:lang w:val="en-US"/>
                </w:rPr>
                <w:t xml:space="preserve">Journal of Catalysis, 246 </w:t>
              </w:r>
              <w:r w:rsidRPr="003D77F7">
                <w:rPr>
                  <w:rFonts w:ascii="Book Antiqua" w:hAnsi="Book Antiqua"/>
                  <w:noProof/>
                  <w:lang w:val="en-US"/>
                </w:rPr>
                <w:t>, 370–381.</w:t>
              </w:r>
            </w:p>
            <w:p w14:paraId="3B8CE6CC" w14:textId="4306D300"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Wang, X., Zhao, Z., Zheng, P., Chen, Z., Duan, A., Xu, C., Ge, Z. (2016). Synthesis of NiMo catalysts supported on mesoporous Al</w:t>
              </w:r>
              <w:r w:rsidRPr="00E22D2E">
                <w:rPr>
                  <w:rFonts w:ascii="Book Antiqua" w:hAnsi="Book Antiqua"/>
                  <w:noProof/>
                  <w:vertAlign w:val="subscript"/>
                  <w:lang w:val="en-US"/>
                </w:rPr>
                <w:t>2</w:t>
              </w:r>
              <w:r w:rsidRPr="003D77F7">
                <w:rPr>
                  <w:rFonts w:ascii="Book Antiqua" w:hAnsi="Book Antiqua"/>
                  <w:noProof/>
                  <w:lang w:val="en-US"/>
                </w:rPr>
                <w:t>O</w:t>
              </w:r>
              <w:r w:rsidRPr="00E22D2E">
                <w:rPr>
                  <w:rFonts w:ascii="Book Antiqua" w:hAnsi="Book Antiqua"/>
                  <w:noProof/>
                  <w:vertAlign w:val="subscript"/>
                  <w:lang w:val="en-US"/>
                </w:rPr>
                <w:t>3</w:t>
              </w:r>
              <w:r w:rsidRPr="003D77F7">
                <w:rPr>
                  <w:rFonts w:ascii="Book Antiqua" w:hAnsi="Book Antiqua"/>
                  <w:noProof/>
                  <w:lang w:val="en-US"/>
                </w:rPr>
                <w:t xml:space="preserve"> with different crystal forms and superior catalytic performance for the hydrodesulfurization of dibenzothiophene and 4,6-dimethyldibenzothiophene. </w:t>
              </w:r>
              <w:r w:rsidRPr="003D77F7">
                <w:rPr>
                  <w:rFonts w:ascii="Book Antiqua" w:hAnsi="Book Antiqua"/>
                  <w:i/>
                  <w:iCs/>
                  <w:noProof/>
                  <w:lang w:val="en-US"/>
                </w:rPr>
                <w:t>Journal of Catalysis, 344</w:t>
              </w:r>
              <w:r w:rsidRPr="003D77F7">
                <w:rPr>
                  <w:rFonts w:ascii="Book Antiqua" w:hAnsi="Book Antiqua"/>
                  <w:noProof/>
                  <w:lang w:val="en-US"/>
                </w:rPr>
                <w:t>, 680–691.</w:t>
              </w:r>
            </w:p>
            <w:p w14:paraId="277EF215"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Weber, S. (1995). Effect of Local Structure on the UV-Visible Absorption Edges of Molybdenum Oxide Clusters and Supported Molybdenum Oxides. . </w:t>
              </w:r>
              <w:r w:rsidRPr="003D77F7">
                <w:rPr>
                  <w:rFonts w:ascii="Book Antiqua" w:hAnsi="Book Antiqua"/>
                  <w:i/>
                  <w:iCs/>
                  <w:noProof/>
                  <w:lang w:val="en-US"/>
                </w:rPr>
                <w:t>Journal of Catalysis, 151</w:t>
              </w:r>
              <w:r w:rsidRPr="003D77F7">
                <w:rPr>
                  <w:rFonts w:ascii="Book Antiqua" w:hAnsi="Book Antiqua"/>
                  <w:noProof/>
                  <w:lang w:val="en-US"/>
                </w:rPr>
                <w:t>(2), 470-474.</w:t>
              </w:r>
            </w:p>
            <w:p w14:paraId="4C19DE87"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 xml:space="preserve">Whitehurst, D. D., Isoda, T., &amp; Mochida, I. (1998). Present State of the Art and Future Challenges in the Hydrodesulfurization of Polyaromatic Sulfur Compounds. </w:t>
              </w:r>
              <w:r w:rsidRPr="003D77F7">
                <w:rPr>
                  <w:rFonts w:ascii="Book Antiqua" w:hAnsi="Book Antiqua"/>
                  <w:i/>
                  <w:iCs/>
                  <w:noProof/>
                  <w:lang w:val="en-US"/>
                </w:rPr>
                <w:t>Advances in Catalysis, 42</w:t>
              </w:r>
              <w:r w:rsidRPr="003D77F7">
                <w:rPr>
                  <w:rFonts w:ascii="Book Antiqua" w:hAnsi="Book Antiqua"/>
                  <w:noProof/>
                  <w:lang w:val="en-US"/>
                </w:rPr>
                <w:t>, 345-471.</w:t>
              </w:r>
            </w:p>
            <w:p w14:paraId="177AC526" w14:textId="77777777" w:rsidR="003D77F7" w:rsidRPr="003D77F7" w:rsidRDefault="003D77F7" w:rsidP="003D77F7">
              <w:pPr>
                <w:pStyle w:val="Bibliografa"/>
                <w:spacing w:after="0" w:line="276" w:lineRule="auto"/>
                <w:ind w:left="720" w:hanging="720"/>
                <w:jc w:val="both"/>
                <w:rPr>
                  <w:rFonts w:ascii="Book Antiqua" w:hAnsi="Book Antiqua"/>
                  <w:noProof/>
                  <w:lang w:val="en-US"/>
                </w:rPr>
              </w:pPr>
              <w:r w:rsidRPr="003D77F7">
                <w:rPr>
                  <w:rFonts w:ascii="Book Antiqua" w:hAnsi="Book Antiqua"/>
                  <w:noProof/>
                  <w:lang w:val="en-US"/>
                </w:rPr>
                <w:t>Workman, J., &amp; Springsteen, J. A. (1998). Applied Spectroscopy|. USA: Elsevier.</w:t>
              </w:r>
            </w:p>
            <w:p w14:paraId="5BEA100E" w14:textId="77777777" w:rsidR="003D77F7" w:rsidRPr="003D77F7" w:rsidRDefault="003D77F7" w:rsidP="003D77F7">
              <w:pPr>
                <w:pStyle w:val="Bibliografa"/>
                <w:spacing w:after="0" w:line="276" w:lineRule="auto"/>
                <w:ind w:left="720" w:hanging="720"/>
                <w:jc w:val="both"/>
                <w:rPr>
                  <w:rFonts w:ascii="Book Antiqua" w:hAnsi="Book Antiqua"/>
                  <w:noProof/>
                </w:rPr>
              </w:pPr>
              <w:r w:rsidRPr="003D77F7">
                <w:rPr>
                  <w:rFonts w:ascii="Book Antiqua" w:hAnsi="Book Antiqua"/>
                  <w:noProof/>
                  <w:lang w:val="en-US"/>
                </w:rPr>
                <w:t xml:space="preserve">You, J., Wang, M., Sobol, A. A., Wang, J., Wua, J., &amp; Lva, X. (2016). Temperature-dependent Raman spectroscopic studies of microstructure present in dipotassium molybdate crystals and their melts. </w:t>
              </w:r>
              <w:r w:rsidRPr="003D77F7">
                <w:rPr>
                  <w:rFonts w:ascii="Book Antiqua" w:hAnsi="Book Antiqua"/>
                  <w:i/>
                  <w:iCs/>
                  <w:noProof/>
                </w:rPr>
                <w:t>Journal of Raman Spectroscopy</w:t>
              </w:r>
              <w:r w:rsidRPr="003D77F7">
                <w:rPr>
                  <w:rFonts w:ascii="Book Antiqua" w:hAnsi="Book Antiqua"/>
                  <w:noProof/>
                </w:rPr>
                <w:t>.</w:t>
              </w:r>
            </w:p>
            <w:p w14:paraId="3D76CD57" w14:textId="77777777" w:rsidR="00FF2FCB" w:rsidRPr="003D77F7" w:rsidRDefault="00FF2FCB" w:rsidP="003D77F7">
              <w:pPr>
                <w:spacing w:after="0" w:line="276" w:lineRule="auto"/>
                <w:jc w:val="both"/>
                <w:rPr>
                  <w:rFonts w:ascii="Book Antiqua" w:hAnsi="Book Antiqua"/>
                </w:rPr>
              </w:pPr>
              <w:r w:rsidRPr="003D77F7">
                <w:rPr>
                  <w:rFonts w:ascii="Book Antiqua" w:hAnsi="Book Antiqua"/>
                  <w:b/>
                  <w:bCs/>
                  <w:noProof/>
                </w:rPr>
                <w:fldChar w:fldCharType="end"/>
              </w:r>
            </w:p>
          </w:sdtContent>
        </w:sdt>
      </w:sdtContent>
    </w:sdt>
    <w:p w14:paraId="11B05DCC" w14:textId="77777777" w:rsidR="002F58F2" w:rsidRDefault="002F58F2" w:rsidP="008F2DA7">
      <w:pPr>
        <w:spacing w:after="0" w:line="276" w:lineRule="auto"/>
        <w:rPr>
          <w:rFonts w:ascii="Book Antiqua" w:hAnsi="Book Antiqua"/>
          <w:b/>
          <w:sz w:val="24"/>
        </w:rPr>
      </w:pPr>
    </w:p>
    <w:p w14:paraId="48FF8CA9" w14:textId="77777777" w:rsidR="000C2367" w:rsidRDefault="000C2367" w:rsidP="008F2DA7">
      <w:pPr>
        <w:spacing w:after="0" w:line="276" w:lineRule="auto"/>
        <w:rPr>
          <w:rFonts w:ascii="Book Antiqua" w:hAnsi="Book Antiqua"/>
          <w:b/>
          <w:sz w:val="24"/>
        </w:rPr>
      </w:pPr>
    </w:p>
    <w:p w14:paraId="360B10C2" w14:textId="77777777" w:rsidR="008F2DA7" w:rsidRPr="00AA15B1" w:rsidRDefault="008F2DA7" w:rsidP="00AA15B1">
      <w:pPr>
        <w:pStyle w:val="Ttulo1"/>
      </w:pPr>
      <w:bookmarkStart w:id="162" w:name="_Toc13144087"/>
      <w:r w:rsidRPr="00AA15B1">
        <w:t>Apéndice A</w:t>
      </w:r>
      <w:bookmarkEnd w:id="162"/>
    </w:p>
    <w:p w14:paraId="618EBE69" w14:textId="77777777" w:rsidR="008F2DA7" w:rsidRDefault="008F2DA7" w:rsidP="008F2DA7">
      <w:pPr>
        <w:spacing w:after="0" w:line="276" w:lineRule="auto"/>
        <w:rPr>
          <w:rFonts w:ascii="Book Antiqua" w:hAnsi="Book Antiqua"/>
          <w:b/>
          <w:sz w:val="24"/>
        </w:rPr>
      </w:pPr>
    </w:p>
    <w:p w14:paraId="3C2BBD7A" w14:textId="77777777" w:rsidR="008F2DA7" w:rsidRPr="008F2DA7" w:rsidRDefault="008F2DA7" w:rsidP="008F2DA7">
      <w:pPr>
        <w:spacing w:after="0" w:line="276" w:lineRule="auto"/>
        <w:jc w:val="both"/>
        <w:rPr>
          <w:rFonts w:ascii="Book Antiqua" w:hAnsi="Book Antiqua"/>
          <w:sz w:val="24"/>
        </w:rPr>
      </w:pPr>
      <w:r w:rsidRPr="008F2DA7">
        <w:rPr>
          <w:rFonts w:ascii="Book Antiqua" w:hAnsi="Book Antiqua"/>
          <w:sz w:val="24"/>
        </w:rPr>
        <w:t>En este apéndice se incluye el recibo de un artículo enviado a una revista indizada, derivado de la investigación.</w:t>
      </w:r>
    </w:p>
    <w:p w14:paraId="7510CA68" w14:textId="77777777" w:rsidR="008F2DA7" w:rsidRDefault="008F2DA7" w:rsidP="008F2DA7">
      <w:pPr>
        <w:spacing w:after="0" w:line="276" w:lineRule="auto"/>
        <w:jc w:val="both"/>
        <w:rPr>
          <w:rFonts w:ascii="Book Antiqua" w:hAnsi="Book Antiqua"/>
          <w:b/>
          <w:sz w:val="24"/>
        </w:rPr>
      </w:pPr>
    </w:p>
    <w:p w14:paraId="2031F6DD" w14:textId="77777777" w:rsidR="008F2DA7" w:rsidRDefault="008F2DA7" w:rsidP="008F2DA7">
      <w:pPr>
        <w:spacing w:after="0" w:line="276" w:lineRule="auto"/>
        <w:jc w:val="both"/>
        <w:rPr>
          <w:rFonts w:ascii="Book Antiqua" w:hAnsi="Book Antiqua"/>
          <w:b/>
          <w:sz w:val="24"/>
        </w:rPr>
      </w:pPr>
    </w:p>
    <w:p w14:paraId="37D83229" w14:textId="77777777" w:rsidR="008F2DA7" w:rsidRDefault="008F2DA7" w:rsidP="008F2DA7">
      <w:pPr>
        <w:spacing w:after="0" w:line="276" w:lineRule="auto"/>
        <w:jc w:val="both"/>
        <w:rPr>
          <w:rFonts w:ascii="Book Antiqua" w:hAnsi="Book Antiqua"/>
          <w:b/>
          <w:sz w:val="24"/>
        </w:rPr>
      </w:pPr>
    </w:p>
    <w:p w14:paraId="7C09195F" w14:textId="77777777" w:rsidR="008F2DA7" w:rsidRDefault="00CE6762" w:rsidP="008F2DA7">
      <w:pPr>
        <w:spacing w:after="0" w:line="276" w:lineRule="auto"/>
        <w:jc w:val="both"/>
        <w:rPr>
          <w:rFonts w:ascii="Book Antiqua" w:hAnsi="Book Antiqua"/>
          <w:b/>
          <w:sz w:val="24"/>
        </w:rPr>
      </w:pPr>
      <w:r>
        <w:rPr>
          <w:noProof/>
          <w:lang w:eastAsia="es-MX"/>
        </w:rPr>
        <w:drawing>
          <wp:inline distT="0" distB="0" distL="0" distR="0" wp14:anchorId="001DFEB4" wp14:editId="19C0F7D0">
            <wp:extent cx="5611395" cy="3584282"/>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t="1164"/>
                    <a:stretch/>
                  </pic:blipFill>
                  <pic:spPr bwMode="auto">
                    <a:xfrm>
                      <a:off x="0" y="0"/>
                      <a:ext cx="5616919" cy="3587810"/>
                    </a:xfrm>
                    <a:prstGeom prst="rect">
                      <a:avLst/>
                    </a:prstGeom>
                    <a:ln>
                      <a:noFill/>
                    </a:ln>
                    <a:extLst>
                      <a:ext uri="{53640926-AAD7-44D8-BBD7-CCE9431645EC}">
                        <a14:shadowObscured xmlns:a14="http://schemas.microsoft.com/office/drawing/2010/main"/>
                      </a:ext>
                    </a:extLst>
                  </pic:spPr>
                </pic:pic>
              </a:graphicData>
            </a:graphic>
          </wp:inline>
        </w:drawing>
      </w:r>
    </w:p>
    <w:p w14:paraId="041F407C" w14:textId="77777777" w:rsidR="008F2DA7" w:rsidRDefault="008F2DA7" w:rsidP="008F2DA7">
      <w:pPr>
        <w:spacing w:after="0" w:line="276" w:lineRule="auto"/>
        <w:jc w:val="both"/>
        <w:rPr>
          <w:rFonts w:ascii="Book Antiqua" w:hAnsi="Book Antiqua"/>
          <w:b/>
          <w:sz w:val="24"/>
        </w:rPr>
      </w:pPr>
    </w:p>
    <w:p w14:paraId="3DF988F9" w14:textId="77777777" w:rsidR="008F2DA7" w:rsidRDefault="008F2DA7" w:rsidP="008F2DA7">
      <w:pPr>
        <w:spacing w:after="0" w:line="276" w:lineRule="auto"/>
        <w:jc w:val="both"/>
        <w:rPr>
          <w:rFonts w:ascii="Book Antiqua" w:hAnsi="Book Antiqua"/>
          <w:b/>
          <w:sz w:val="24"/>
        </w:rPr>
      </w:pPr>
    </w:p>
    <w:p w14:paraId="29088D94" w14:textId="77777777" w:rsidR="008F2DA7" w:rsidRDefault="008F2DA7" w:rsidP="008F2DA7">
      <w:pPr>
        <w:spacing w:after="0" w:line="276" w:lineRule="auto"/>
        <w:jc w:val="both"/>
        <w:rPr>
          <w:rFonts w:ascii="Book Antiqua" w:hAnsi="Book Antiqua"/>
          <w:b/>
          <w:sz w:val="24"/>
        </w:rPr>
      </w:pPr>
    </w:p>
    <w:p w14:paraId="482C276E" w14:textId="77777777" w:rsidR="008F2DA7" w:rsidRDefault="008F2DA7" w:rsidP="008F2DA7">
      <w:pPr>
        <w:spacing w:after="0" w:line="276" w:lineRule="auto"/>
        <w:jc w:val="both"/>
        <w:rPr>
          <w:rFonts w:ascii="Book Antiqua" w:hAnsi="Book Antiqua"/>
          <w:b/>
          <w:sz w:val="24"/>
        </w:rPr>
      </w:pPr>
    </w:p>
    <w:p w14:paraId="60F1776F" w14:textId="77777777" w:rsidR="008F2DA7" w:rsidRDefault="008F2DA7" w:rsidP="008F2DA7">
      <w:pPr>
        <w:spacing w:after="0" w:line="276" w:lineRule="auto"/>
        <w:jc w:val="both"/>
        <w:rPr>
          <w:rFonts w:ascii="Book Antiqua" w:hAnsi="Book Antiqua"/>
          <w:b/>
          <w:sz w:val="24"/>
        </w:rPr>
      </w:pPr>
    </w:p>
    <w:p w14:paraId="2A7FBA50" w14:textId="77777777" w:rsidR="008F2DA7" w:rsidRDefault="008F2DA7" w:rsidP="008F2DA7">
      <w:pPr>
        <w:spacing w:after="0" w:line="276" w:lineRule="auto"/>
        <w:jc w:val="both"/>
        <w:rPr>
          <w:rFonts w:ascii="Book Antiqua" w:hAnsi="Book Antiqua"/>
          <w:b/>
          <w:sz w:val="24"/>
        </w:rPr>
      </w:pPr>
    </w:p>
    <w:p w14:paraId="011B5281" w14:textId="77777777" w:rsidR="008F2DA7" w:rsidRDefault="008F2DA7" w:rsidP="008F2DA7">
      <w:pPr>
        <w:spacing w:after="0" w:line="276" w:lineRule="auto"/>
        <w:jc w:val="both"/>
        <w:rPr>
          <w:rFonts w:ascii="Book Antiqua" w:hAnsi="Book Antiqua"/>
          <w:b/>
          <w:sz w:val="24"/>
        </w:rPr>
      </w:pPr>
    </w:p>
    <w:p w14:paraId="3FA9FE97" w14:textId="77777777" w:rsidR="00DE7F30" w:rsidRDefault="00DE7F30" w:rsidP="008F2DA7">
      <w:pPr>
        <w:spacing w:after="0" w:line="276" w:lineRule="auto"/>
        <w:jc w:val="both"/>
        <w:rPr>
          <w:rFonts w:ascii="Book Antiqua" w:hAnsi="Book Antiqua"/>
          <w:b/>
          <w:sz w:val="24"/>
        </w:rPr>
      </w:pPr>
    </w:p>
    <w:p w14:paraId="7798CD34" w14:textId="77777777" w:rsidR="00DE7F30" w:rsidRDefault="00DE7F30" w:rsidP="008F2DA7">
      <w:pPr>
        <w:spacing w:after="0" w:line="276" w:lineRule="auto"/>
        <w:jc w:val="both"/>
        <w:rPr>
          <w:rFonts w:ascii="Book Antiqua" w:hAnsi="Book Antiqua"/>
          <w:b/>
          <w:sz w:val="24"/>
        </w:rPr>
      </w:pPr>
    </w:p>
    <w:p w14:paraId="1038BE43" w14:textId="77777777" w:rsidR="008F2DA7" w:rsidRDefault="008F2DA7" w:rsidP="008F2DA7">
      <w:pPr>
        <w:spacing w:after="0" w:line="276" w:lineRule="auto"/>
        <w:jc w:val="both"/>
        <w:rPr>
          <w:rFonts w:ascii="Book Antiqua" w:hAnsi="Book Antiqua"/>
          <w:b/>
          <w:sz w:val="24"/>
        </w:rPr>
      </w:pPr>
    </w:p>
    <w:p w14:paraId="6BE7C7EF" w14:textId="77777777" w:rsidR="008F2DA7" w:rsidRDefault="008F2DA7" w:rsidP="008F2DA7">
      <w:pPr>
        <w:spacing w:after="0" w:line="276" w:lineRule="auto"/>
        <w:jc w:val="both"/>
        <w:rPr>
          <w:rFonts w:ascii="Book Antiqua" w:hAnsi="Book Antiqua"/>
          <w:b/>
          <w:sz w:val="24"/>
        </w:rPr>
      </w:pPr>
    </w:p>
    <w:p w14:paraId="35EE1EFD" w14:textId="77777777" w:rsidR="008F2DA7" w:rsidRDefault="008F2DA7" w:rsidP="008F2DA7">
      <w:pPr>
        <w:spacing w:after="0" w:line="276" w:lineRule="auto"/>
        <w:jc w:val="both"/>
        <w:rPr>
          <w:rFonts w:ascii="Book Antiqua" w:hAnsi="Book Antiqua"/>
          <w:b/>
          <w:sz w:val="24"/>
        </w:rPr>
      </w:pPr>
    </w:p>
    <w:p w14:paraId="3C0548BD" w14:textId="77777777" w:rsidR="00DE7F30" w:rsidRDefault="00DE7F30" w:rsidP="008F2DA7">
      <w:pPr>
        <w:spacing w:after="0" w:line="276" w:lineRule="auto"/>
        <w:jc w:val="both"/>
        <w:rPr>
          <w:rFonts w:ascii="Book Antiqua" w:hAnsi="Book Antiqua"/>
          <w:b/>
          <w:sz w:val="24"/>
        </w:rPr>
      </w:pPr>
    </w:p>
    <w:p w14:paraId="31C45673" w14:textId="77777777" w:rsidR="00DE7F30" w:rsidRDefault="00DE7F30" w:rsidP="008F2DA7">
      <w:pPr>
        <w:spacing w:after="0" w:line="276" w:lineRule="auto"/>
        <w:jc w:val="both"/>
        <w:rPr>
          <w:rFonts w:ascii="Book Antiqua" w:hAnsi="Book Antiqua"/>
          <w:b/>
          <w:sz w:val="24"/>
        </w:rPr>
      </w:pPr>
    </w:p>
    <w:p w14:paraId="543540CF" w14:textId="77777777" w:rsidR="00DE7F30" w:rsidRDefault="00DE7F30" w:rsidP="008F2DA7">
      <w:pPr>
        <w:spacing w:after="0" w:line="276" w:lineRule="auto"/>
        <w:jc w:val="both"/>
        <w:rPr>
          <w:rFonts w:ascii="Book Antiqua" w:hAnsi="Book Antiqua"/>
          <w:b/>
          <w:sz w:val="24"/>
        </w:rPr>
      </w:pPr>
    </w:p>
    <w:p w14:paraId="1A042689" w14:textId="77777777" w:rsidR="00DE7F30" w:rsidRDefault="00DE7F30" w:rsidP="008F2DA7">
      <w:pPr>
        <w:spacing w:after="0" w:line="276" w:lineRule="auto"/>
        <w:jc w:val="both"/>
        <w:rPr>
          <w:rFonts w:ascii="Book Antiqua" w:hAnsi="Book Antiqua"/>
          <w:b/>
          <w:sz w:val="24"/>
        </w:rPr>
      </w:pPr>
    </w:p>
    <w:p w14:paraId="2C470760" w14:textId="77777777" w:rsidR="00DE7F30" w:rsidRDefault="00DE7F30" w:rsidP="008F2DA7">
      <w:pPr>
        <w:spacing w:after="0" w:line="276" w:lineRule="auto"/>
        <w:jc w:val="both"/>
        <w:rPr>
          <w:rFonts w:ascii="Book Antiqua" w:hAnsi="Book Antiqua"/>
          <w:b/>
          <w:sz w:val="24"/>
        </w:rPr>
      </w:pPr>
    </w:p>
    <w:p w14:paraId="3BF2AACB" w14:textId="77777777" w:rsidR="00DE7F30" w:rsidRDefault="00DE7F30" w:rsidP="008F2DA7">
      <w:pPr>
        <w:spacing w:after="0" w:line="276" w:lineRule="auto"/>
        <w:jc w:val="both"/>
        <w:rPr>
          <w:rFonts w:ascii="Book Antiqua" w:hAnsi="Book Antiqua"/>
          <w:b/>
          <w:sz w:val="24"/>
        </w:rPr>
      </w:pPr>
    </w:p>
    <w:p w14:paraId="678EFB12" w14:textId="77777777" w:rsidR="00DE7F30" w:rsidRDefault="00DE7F30" w:rsidP="008F2DA7">
      <w:pPr>
        <w:spacing w:after="0" w:line="276" w:lineRule="auto"/>
        <w:jc w:val="both"/>
        <w:rPr>
          <w:rFonts w:ascii="Book Antiqua" w:hAnsi="Book Antiqua"/>
          <w:b/>
          <w:sz w:val="24"/>
        </w:rPr>
      </w:pPr>
    </w:p>
    <w:p w14:paraId="0B279539" w14:textId="77777777" w:rsidR="008F2DA7" w:rsidRDefault="008F2DA7" w:rsidP="008F2DA7">
      <w:pPr>
        <w:spacing w:after="0" w:line="276" w:lineRule="auto"/>
        <w:jc w:val="both"/>
        <w:rPr>
          <w:rFonts w:ascii="Book Antiqua" w:hAnsi="Book Antiqua"/>
          <w:b/>
          <w:sz w:val="24"/>
        </w:rPr>
      </w:pPr>
    </w:p>
    <w:p w14:paraId="08945FDC" w14:textId="77777777" w:rsidR="008F2DA7" w:rsidRDefault="008F2DA7" w:rsidP="008F2DA7">
      <w:pPr>
        <w:spacing w:after="0" w:line="276" w:lineRule="auto"/>
        <w:jc w:val="both"/>
        <w:rPr>
          <w:rFonts w:ascii="Book Antiqua" w:hAnsi="Book Antiqua"/>
          <w:b/>
          <w:sz w:val="24"/>
        </w:rPr>
      </w:pPr>
    </w:p>
    <w:p w14:paraId="30DBA158" w14:textId="77777777" w:rsidR="008F2DA7" w:rsidRDefault="008F2DA7" w:rsidP="00AA15B1">
      <w:pPr>
        <w:pStyle w:val="Ttulo1"/>
      </w:pPr>
      <w:bookmarkStart w:id="163" w:name="_Toc13144088"/>
      <w:r>
        <w:lastRenderedPageBreak/>
        <w:t>Apéndice B</w:t>
      </w:r>
      <w:bookmarkEnd w:id="163"/>
    </w:p>
    <w:p w14:paraId="74C97F76" w14:textId="77777777" w:rsidR="008F2DA7" w:rsidRPr="008F2DA7" w:rsidRDefault="008F2DA7" w:rsidP="008F2DA7">
      <w:pPr>
        <w:autoSpaceDE w:val="0"/>
        <w:autoSpaceDN w:val="0"/>
        <w:adjustRightInd w:val="0"/>
        <w:spacing w:after="0" w:line="240" w:lineRule="auto"/>
        <w:rPr>
          <w:rFonts w:ascii="Book Antiqua" w:eastAsiaTheme="minorHAnsi" w:hAnsi="Book Antiqua" w:cs="Arial"/>
          <w:b/>
          <w:bCs/>
        </w:rPr>
      </w:pPr>
      <w:r w:rsidRPr="008F2DA7">
        <w:rPr>
          <w:rFonts w:ascii="Book Antiqua" w:eastAsiaTheme="minorHAnsi" w:hAnsi="Book Antiqua" w:cs="Arial"/>
          <w:b/>
          <w:bCs/>
        </w:rPr>
        <w:t>Preparación de soportes de Al</w:t>
      </w:r>
      <w:r w:rsidRPr="008F2DA7">
        <w:rPr>
          <w:rFonts w:ascii="Book Antiqua" w:eastAsiaTheme="minorHAnsi" w:hAnsi="Book Antiqua" w:cs="Arial"/>
          <w:b/>
          <w:bCs/>
          <w:vertAlign w:val="subscript"/>
        </w:rPr>
        <w:t>2</w:t>
      </w:r>
      <w:r w:rsidRPr="008F2DA7">
        <w:rPr>
          <w:rFonts w:ascii="Book Antiqua" w:eastAsiaTheme="minorHAnsi" w:hAnsi="Book Antiqua" w:cs="Arial"/>
          <w:b/>
          <w:bCs/>
        </w:rPr>
        <w:t>O</w:t>
      </w:r>
      <w:r w:rsidRPr="008F2DA7">
        <w:rPr>
          <w:rFonts w:ascii="Book Antiqua" w:eastAsiaTheme="minorHAnsi" w:hAnsi="Book Antiqua" w:cs="Arial"/>
          <w:b/>
          <w:bCs/>
          <w:vertAlign w:val="subscript"/>
        </w:rPr>
        <w:t>3</w:t>
      </w:r>
      <w:r w:rsidRPr="008F2DA7">
        <w:rPr>
          <w:rFonts w:ascii="Book Antiqua" w:eastAsiaTheme="minorHAnsi" w:hAnsi="Book Antiqua" w:cs="Arial"/>
          <w:b/>
          <w:bCs/>
        </w:rPr>
        <w:t>, Al</w:t>
      </w:r>
      <w:r w:rsidRPr="008F2DA7">
        <w:rPr>
          <w:rFonts w:ascii="Book Antiqua" w:eastAsiaTheme="minorHAnsi" w:hAnsi="Book Antiqua" w:cs="Arial"/>
          <w:b/>
          <w:bCs/>
          <w:vertAlign w:val="subscript"/>
        </w:rPr>
        <w:t>2</w:t>
      </w:r>
      <w:r w:rsidRPr="008F2DA7">
        <w:rPr>
          <w:rFonts w:ascii="Book Antiqua" w:eastAsiaTheme="minorHAnsi" w:hAnsi="Book Antiqua" w:cs="Arial"/>
          <w:b/>
          <w:bCs/>
        </w:rPr>
        <w:t>O</w:t>
      </w:r>
      <w:r w:rsidRPr="008F2DA7">
        <w:rPr>
          <w:rFonts w:ascii="Book Antiqua" w:eastAsiaTheme="minorHAnsi" w:hAnsi="Book Antiqua" w:cs="Arial"/>
          <w:b/>
          <w:bCs/>
          <w:vertAlign w:val="subscript"/>
        </w:rPr>
        <w:t>3</w:t>
      </w:r>
      <w:r w:rsidRPr="008F2DA7">
        <w:rPr>
          <w:rFonts w:ascii="Book Antiqua" w:eastAsiaTheme="minorHAnsi" w:hAnsi="Book Antiqua" w:cs="Arial"/>
          <w:b/>
          <w:bCs/>
        </w:rPr>
        <w:t>-MgO y Al</w:t>
      </w:r>
      <w:r w:rsidRPr="008F2DA7">
        <w:rPr>
          <w:rFonts w:ascii="Book Antiqua" w:eastAsiaTheme="minorHAnsi" w:hAnsi="Book Antiqua" w:cs="Arial"/>
          <w:b/>
          <w:bCs/>
          <w:vertAlign w:val="subscript"/>
        </w:rPr>
        <w:t>2</w:t>
      </w:r>
      <w:r w:rsidRPr="008F2DA7">
        <w:rPr>
          <w:rFonts w:ascii="Book Antiqua" w:eastAsiaTheme="minorHAnsi" w:hAnsi="Book Antiqua" w:cs="Arial"/>
          <w:b/>
          <w:bCs/>
        </w:rPr>
        <w:t>O</w:t>
      </w:r>
      <w:r w:rsidRPr="008F2DA7">
        <w:rPr>
          <w:rFonts w:ascii="Book Antiqua" w:eastAsiaTheme="minorHAnsi" w:hAnsi="Book Antiqua" w:cs="Arial"/>
          <w:b/>
          <w:bCs/>
          <w:vertAlign w:val="subscript"/>
        </w:rPr>
        <w:t>3</w:t>
      </w:r>
      <w:r w:rsidRPr="008F2DA7">
        <w:rPr>
          <w:rFonts w:ascii="Book Antiqua" w:eastAsiaTheme="minorHAnsi" w:hAnsi="Book Antiqua" w:cs="Arial"/>
          <w:b/>
          <w:bCs/>
        </w:rPr>
        <w:t>-MgO-K</w:t>
      </w:r>
      <w:r w:rsidRPr="008F2DA7">
        <w:rPr>
          <w:rFonts w:ascii="Book Antiqua" w:eastAsiaTheme="minorHAnsi" w:hAnsi="Book Antiqua" w:cs="Arial"/>
          <w:b/>
          <w:bCs/>
          <w:vertAlign w:val="subscript"/>
        </w:rPr>
        <w:t>2</w:t>
      </w:r>
      <w:r w:rsidRPr="008F2DA7">
        <w:rPr>
          <w:rFonts w:ascii="Book Antiqua" w:eastAsiaTheme="minorHAnsi" w:hAnsi="Book Antiqua" w:cs="Arial"/>
          <w:b/>
          <w:bCs/>
        </w:rPr>
        <w:t>O (5 % peso).</w:t>
      </w:r>
    </w:p>
    <w:p w14:paraId="712BD18B" w14:textId="77777777" w:rsidR="008F2DA7" w:rsidRDefault="008F2DA7" w:rsidP="008F2DA7">
      <w:pPr>
        <w:autoSpaceDE w:val="0"/>
        <w:autoSpaceDN w:val="0"/>
        <w:adjustRightInd w:val="0"/>
        <w:spacing w:after="0" w:line="240" w:lineRule="auto"/>
        <w:jc w:val="both"/>
        <w:rPr>
          <w:rFonts w:ascii="Book Antiqua" w:eastAsiaTheme="minorHAnsi" w:hAnsi="Book Antiqua" w:cs="Arial"/>
        </w:rPr>
      </w:pPr>
    </w:p>
    <w:p w14:paraId="3912AF1E" w14:textId="77777777" w:rsidR="008F2DA7" w:rsidRDefault="008F2DA7" w:rsidP="008F2DA7">
      <w:pPr>
        <w:autoSpaceDE w:val="0"/>
        <w:autoSpaceDN w:val="0"/>
        <w:adjustRightInd w:val="0"/>
        <w:spacing w:after="0" w:line="240" w:lineRule="auto"/>
        <w:jc w:val="both"/>
        <w:rPr>
          <w:rFonts w:ascii="Book Antiqua" w:eastAsiaTheme="minorHAnsi" w:hAnsi="Book Antiqua" w:cs="Arial"/>
        </w:rPr>
      </w:pPr>
    </w:p>
    <w:p w14:paraId="1CD4E1D9" w14:textId="786D7969" w:rsidR="008F2DA7" w:rsidRDefault="008F2DA7" w:rsidP="008F2DA7">
      <w:pPr>
        <w:autoSpaceDE w:val="0"/>
        <w:autoSpaceDN w:val="0"/>
        <w:adjustRightInd w:val="0"/>
        <w:spacing w:after="0" w:line="240" w:lineRule="auto"/>
        <w:jc w:val="both"/>
        <w:rPr>
          <w:rFonts w:ascii="Book Antiqua" w:eastAsiaTheme="minorHAnsi" w:hAnsi="Book Antiqua" w:cs="Arial"/>
        </w:rPr>
      </w:pPr>
      <w:r>
        <w:rPr>
          <w:rFonts w:ascii="Book Antiqua" w:eastAsiaTheme="minorHAnsi" w:hAnsi="Book Antiqua" w:cs="Arial"/>
        </w:rPr>
        <w:t xml:space="preserve">La </w:t>
      </w:r>
      <w:r w:rsidRPr="008F2DA7">
        <w:rPr>
          <w:rFonts w:ascii="Book Antiqua" w:eastAsiaTheme="minorHAnsi" w:hAnsi="Book Antiqua" w:cs="Arial"/>
        </w:rPr>
        <w:t xml:space="preserve"> sintetizar los diferentes soportes de Al</w:t>
      </w:r>
      <w:r w:rsidRPr="008F2DA7">
        <w:rPr>
          <w:rFonts w:ascii="Book Antiqua" w:eastAsiaTheme="minorHAnsi" w:hAnsi="Book Antiqua" w:cs="Arial"/>
          <w:vertAlign w:val="subscript"/>
        </w:rPr>
        <w:t>2</w:t>
      </w:r>
      <w:r w:rsidRPr="008F2DA7">
        <w:rPr>
          <w:rFonts w:ascii="Book Antiqua" w:eastAsiaTheme="minorHAnsi" w:hAnsi="Book Antiqua" w:cs="Arial"/>
        </w:rPr>
        <w:t>O</w:t>
      </w:r>
      <w:r w:rsidRPr="008F2DA7">
        <w:rPr>
          <w:rFonts w:ascii="Book Antiqua" w:eastAsiaTheme="minorHAnsi" w:hAnsi="Book Antiqua" w:cs="Arial"/>
          <w:vertAlign w:val="subscript"/>
        </w:rPr>
        <w:t>3</w:t>
      </w:r>
      <w:r w:rsidRPr="008F2DA7">
        <w:rPr>
          <w:rFonts w:ascii="Book Antiqua" w:eastAsiaTheme="minorHAnsi" w:hAnsi="Book Antiqua" w:cs="Arial"/>
        </w:rPr>
        <w:t>, Al</w:t>
      </w:r>
      <w:r w:rsidRPr="008F2DA7">
        <w:rPr>
          <w:rFonts w:ascii="Book Antiqua" w:eastAsiaTheme="minorHAnsi" w:hAnsi="Book Antiqua" w:cs="Arial"/>
          <w:vertAlign w:val="subscript"/>
        </w:rPr>
        <w:t>2</w:t>
      </w:r>
      <w:r w:rsidRPr="008F2DA7">
        <w:rPr>
          <w:rFonts w:ascii="Book Antiqua" w:eastAsiaTheme="minorHAnsi" w:hAnsi="Book Antiqua" w:cs="Arial"/>
        </w:rPr>
        <w:t>O</w:t>
      </w:r>
      <w:r w:rsidRPr="008F2DA7">
        <w:rPr>
          <w:rFonts w:ascii="Book Antiqua" w:eastAsiaTheme="minorHAnsi" w:hAnsi="Book Antiqua" w:cs="Arial"/>
          <w:vertAlign w:val="subscript"/>
        </w:rPr>
        <w:t>3</w:t>
      </w:r>
      <w:r w:rsidRPr="008F2DA7">
        <w:rPr>
          <w:rFonts w:ascii="Book Antiqua" w:eastAsiaTheme="minorHAnsi" w:hAnsi="Book Antiqua" w:cs="Arial"/>
        </w:rPr>
        <w:t>-MgO y Al</w:t>
      </w:r>
      <w:r w:rsidRPr="008F2DA7">
        <w:rPr>
          <w:rFonts w:ascii="Book Antiqua" w:eastAsiaTheme="minorHAnsi" w:hAnsi="Book Antiqua" w:cs="Arial"/>
          <w:vertAlign w:val="subscript"/>
        </w:rPr>
        <w:t>2</w:t>
      </w:r>
      <w:r w:rsidRPr="008F2DA7">
        <w:rPr>
          <w:rFonts w:ascii="Book Antiqua" w:eastAsiaTheme="minorHAnsi" w:hAnsi="Book Antiqua" w:cs="Arial"/>
        </w:rPr>
        <w:t>O</w:t>
      </w:r>
      <w:r w:rsidRPr="008F2DA7">
        <w:rPr>
          <w:rFonts w:ascii="Book Antiqua" w:eastAsiaTheme="minorHAnsi" w:hAnsi="Book Antiqua" w:cs="Arial"/>
          <w:vertAlign w:val="subscript"/>
        </w:rPr>
        <w:t>3</w:t>
      </w:r>
      <w:r>
        <w:rPr>
          <w:rFonts w:ascii="Book Antiqua" w:eastAsiaTheme="minorHAnsi" w:hAnsi="Book Antiqua" w:cs="Arial"/>
        </w:rPr>
        <w:t>-MgO-K</w:t>
      </w:r>
      <w:r w:rsidRPr="008F2DA7">
        <w:rPr>
          <w:rFonts w:ascii="Book Antiqua" w:eastAsiaTheme="minorHAnsi" w:hAnsi="Book Antiqua" w:cs="Arial"/>
          <w:vertAlign w:val="subscript"/>
        </w:rPr>
        <w:t>2</w:t>
      </w:r>
      <w:r>
        <w:rPr>
          <w:rFonts w:ascii="Book Antiqua" w:eastAsiaTheme="minorHAnsi" w:hAnsi="Book Antiqua" w:cs="Arial"/>
        </w:rPr>
        <w:t>O (5</w:t>
      </w:r>
      <w:r w:rsidR="00657944">
        <w:rPr>
          <w:rFonts w:ascii="Book Antiqua" w:eastAsiaTheme="minorHAnsi" w:hAnsi="Book Antiqua" w:cs="Arial"/>
        </w:rPr>
        <w:t xml:space="preserve"> </w:t>
      </w:r>
      <w:r>
        <w:rPr>
          <w:rFonts w:ascii="Book Antiqua" w:eastAsiaTheme="minorHAnsi" w:hAnsi="Book Antiqua" w:cs="Arial"/>
        </w:rPr>
        <w:t>% peso</w:t>
      </w:r>
      <w:r w:rsidRPr="008F2DA7">
        <w:rPr>
          <w:rFonts w:ascii="Book Antiqua" w:eastAsiaTheme="minorHAnsi" w:hAnsi="Book Antiqua" w:cs="Arial"/>
        </w:rPr>
        <w:t>),</w:t>
      </w:r>
      <w:r>
        <w:rPr>
          <w:rFonts w:ascii="Book Antiqua" w:eastAsiaTheme="minorHAnsi" w:hAnsi="Book Antiqua" w:cs="Arial"/>
        </w:rPr>
        <w:t xml:space="preserve"> </w:t>
      </w:r>
      <w:r w:rsidRPr="008F2DA7">
        <w:rPr>
          <w:rFonts w:ascii="Book Antiqua" w:eastAsiaTheme="minorHAnsi" w:hAnsi="Book Antiqua" w:cs="Arial"/>
        </w:rPr>
        <w:t xml:space="preserve">se realizaron </w:t>
      </w:r>
      <w:r>
        <w:rPr>
          <w:rFonts w:ascii="Book Antiqua" w:eastAsiaTheme="minorHAnsi" w:hAnsi="Book Antiqua" w:cs="Arial"/>
        </w:rPr>
        <w:t xml:space="preserve">los siguientes cálculos: </w:t>
      </w:r>
    </w:p>
    <w:p w14:paraId="2DE91468" w14:textId="77777777" w:rsidR="008F2DA7" w:rsidRDefault="008F2DA7" w:rsidP="00313EF6">
      <w:pPr>
        <w:autoSpaceDE w:val="0"/>
        <w:autoSpaceDN w:val="0"/>
        <w:adjustRightInd w:val="0"/>
        <w:spacing w:after="0" w:line="276" w:lineRule="auto"/>
        <w:jc w:val="both"/>
        <w:rPr>
          <w:rFonts w:ascii="Book Antiqua" w:eastAsiaTheme="minorHAnsi" w:hAnsi="Book Antiqua" w:cs="Arial"/>
        </w:rPr>
      </w:pPr>
    </w:p>
    <w:p w14:paraId="61C093B3" w14:textId="77777777" w:rsidR="008F2DA7" w:rsidRPr="00A643FA" w:rsidRDefault="00A643FA" w:rsidP="00F617B0">
      <w:pPr>
        <w:autoSpaceDE w:val="0"/>
        <w:autoSpaceDN w:val="0"/>
        <w:adjustRightInd w:val="0"/>
        <w:spacing w:after="120" w:line="276" w:lineRule="auto"/>
        <w:jc w:val="both"/>
        <w:rPr>
          <w:rFonts w:ascii="Book Antiqua" w:eastAsiaTheme="minorEastAsia" w:hAnsi="Book Antiqua" w:cs="Arial"/>
          <w:lang w:val="en-US"/>
        </w:rPr>
      </w:pPr>
      <w:r w:rsidRPr="00A643FA">
        <w:rPr>
          <w:rFonts w:ascii="Book Antiqua" w:eastAsiaTheme="minorHAnsi" w:hAnsi="Book Antiqua" w:cs="Arial"/>
          <w:lang w:val="en-US"/>
        </w:rPr>
        <w:t>I</w:t>
      </w:r>
      <w:r w:rsidR="00313EF6" w:rsidRPr="00A643FA">
        <w:rPr>
          <w:rFonts w:ascii="Book Antiqua" w:eastAsiaTheme="minorHAnsi" w:hAnsi="Book Antiqua" w:cs="Arial"/>
          <w:lang w:val="en-US"/>
        </w:rPr>
        <w:t>)</w:t>
      </w:r>
      <w:r w:rsidR="00313EF6" w:rsidRPr="00A643FA">
        <w:rPr>
          <w:rFonts w:ascii="Book Antiqua" w:eastAsiaTheme="minorHAnsi" w:hAnsi="Book Antiqua" w:cs="Arial"/>
          <w:lang w:val="en-US"/>
        </w:rPr>
        <w:tab/>
      </w:r>
      <m:oMath>
        <m:r>
          <w:rPr>
            <w:rFonts w:ascii="Cambria Math" w:eastAsiaTheme="minorHAnsi" w:hAnsi="Cambria Math" w:cs="Arial"/>
            <w:lang w:val="en-US"/>
          </w:rPr>
          <m:t>2</m:t>
        </m:r>
        <m:r>
          <w:rPr>
            <w:rFonts w:ascii="Cambria Math" w:eastAsiaTheme="minorHAnsi" w:hAnsi="Cambria Math" w:cs="Arial"/>
          </w:rPr>
          <m:t>AlOOH</m:t>
        </m:r>
        <m:r>
          <w:rPr>
            <w:rFonts w:ascii="Cambria Math" w:eastAsiaTheme="minorHAnsi" w:hAnsi="Cambria Math" w:cs="Arial"/>
            <w:lang w:val="en-US"/>
          </w:rPr>
          <m:t xml:space="preserve"> </m:t>
        </m:r>
        <m:box>
          <m:boxPr>
            <m:opEmu m:val="1"/>
            <m:ctrlPr>
              <w:rPr>
                <w:rFonts w:ascii="Cambria Math" w:eastAsiaTheme="minorHAnsi" w:hAnsi="Cambria Math" w:cs="Arial"/>
                <w:i/>
              </w:rPr>
            </m:ctrlPr>
          </m:boxPr>
          <m:e>
            <m:groupChr>
              <m:groupChrPr>
                <m:chr m:val="→"/>
                <m:vertJc m:val="bot"/>
                <m:ctrlPr>
                  <w:rPr>
                    <w:rFonts w:ascii="Cambria Math" w:eastAsiaTheme="minorHAnsi" w:hAnsi="Cambria Math" w:cs="Arial"/>
                    <w:i/>
                  </w:rPr>
                </m:ctrlPr>
              </m:groupChrPr>
              <m:e>
                <m:r>
                  <w:rPr>
                    <w:rFonts w:ascii="Cambria Math" w:eastAsiaTheme="minorHAnsi" w:hAnsi="Cambria Math" w:cs="Arial"/>
                    <w:lang w:val="en-US"/>
                  </w:rPr>
                  <m:t>∆</m:t>
                </m:r>
              </m:e>
            </m:groupChr>
          </m:e>
        </m:box>
        <m:r>
          <w:rPr>
            <w:rFonts w:ascii="Cambria Math" w:eastAsiaTheme="minorHAnsi" w:hAnsi="Cambria Math" w:cs="Arial"/>
            <w:lang w:val="en-US"/>
          </w:rPr>
          <m:t xml:space="preserve"> </m:t>
        </m:r>
        <m:sSub>
          <m:sSubPr>
            <m:ctrlPr>
              <w:rPr>
                <w:rFonts w:ascii="Cambria Math" w:eastAsiaTheme="minorHAnsi" w:hAnsi="Cambria Math" w:cs="Arial"/>
                <w:i/>
              </w:rPr>
            </m:ctrlPr>
          </m:sSubPr>
          <m:e>
            <m:r>
              <w:rPr>
                <w:rFonts w:ascii="Cambria Math" w:eastAsiaTheme="minorHAnsi" w:hAnsi="Cambria Math" w:cs="Arial"/>
              </w:rPr>
              <m:t>Al</m:t>
            </m:r>
          </m:e>
          <m:sub>
            <m:r>
              <w:rPr>
                <w:rFonts w:ascii="Cambria Math" w:eastAsiaTheme="minorHAnsi" w:hAnsi="Cambria Math" w:cs="Arial"/>
                <w:lang w:val="en-US"/>
              </w:rPr>
              <m:t>2</m:t>
            </m:r>
          </m:sub>
        </m:sSub>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3</m:t>
            </m:r>
          </m:sub>
        </m:sSub>
        <m:r>
          <w:rPr>
            <w:rFonts w:ascii="Cambria Math" w:eastAsiaTheme="minorHAnsi" w:hAnsi="Cambria Math" w:cs="Arial"/>
            <w:lang w:val="en-US"/>
          </w:rPr>
          <m:t>+</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2</m:t>
            </m:r>
          </m:sub>
        </m:sSub>
        <m:r>
          <w:rPr>
            <w:rFonts w:ascii="Cambria Math" w:eastAsiaTheme="minorHAnsi" w:hAnsi="Cambria Math" w:cs="Arial"/>
          </w:rPr>
          <m:t>O</m:t>
        </m:r>
        <m:r>
          <w:rPr>
            <w:rFonts w:ascii="Cambria Math" w:eastAsiaTheme="minorHAnsi" w:hAnsi="Cambria Math" w:cs="Arial"/>
            <w:lang w:val="en-US"/>
          </w:rPr>
          <m:t xml:space="preserve"> </m:t>
        </m:r>
      </m:oMath>
    </w:p>
    <w:p w14:paraId="33EF2387" w14:textId="77777777" w:rsidR="008F2DA7" w:rsidRPr="00F617B0" w:rsidRDefault="00A643FA" w:rsidP="00F617B0">
      <w:pPr>
        <w:autoSpaceDE w:val="0"/>
        <w:autoSpaceDN w:val="0"/>
        <w:adjustRightInd w:val="0"/>
        <w:spacing w:after="120" w:line="276" w:lineRule="auto"/>
        <w:jc w:val="both"/>
        <w:rPr>
          <w:rFonts w:ascii="Book Antiqua" w:eastAsiaTheme="minorEastAsia" w:hAnsi="Book Antiqua" w:cs="Arial"/>
          <w:lang w:val="en-US"/>
        </w:rPr>
      </w:pPr>
      <w:r>
        <w:rPr>
          <w:rFonts w:ascii="Book Antiqua" w:eastAsiaTheme="minorHAnsi" w:hAnsi="Book Antiqua" w:cs="Arial"/>
          <w:lang w:val="en-US"/>
        </w:rPr>
        <w:t>II</w:t>
      </w:r>
      <w:r w:rsidR="00313EF6" w:rsidRPr="00CF4D4A">
        <w:rPr>
          <w:rFonts w:ascii="Book Antiqua" w:eastAsiaTheme="minorHAnsi" w:hAnsi="Book Antiqua" w:cs="Arial"/>
          <w:lang w:val="en-US"/>
        </w:rPr>
        <w:t>)</w:t>
      </w:r>
      <w:r w:rsidR="00313EF6" w:rsidRPr="00CF4D4A">
        <w:rPr>
          <w:rFonts w:ascii="Book Antiqua" w:eastAsiaTheme="minorHAnsi" w:hAnsi="Book Antiqua" w:cs="Arial"/>
          <w:lang w:val="en-US"/>
        </w:rPr>
        <w:tab/>
      </w:r>
      <m:oMath>
        <m:r>
          <w:rPr>
            <w:rFonts w:ascii="Cambria Math" w:eastAsiaTheme="minorHAnsi" w:hAnsi="Cambria Math" w:cs="Arial"/>
          </w:rPr>
          <m:t>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C</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3</m:t>
                    </m:r>
                  </m:sub>
                </m:sSub>
                <m:r>
                  <w:rPr>
                    <w:rFonts w:ascii="Cambria Math" w:eastAsiaTheme="minorHAnsi" w:hAnsi="Cambria Math" w:cs="Arial"/>
                  </w:rPr>
                  <m:t>C</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2</m:t>
                    </m:r>
                  </m:sub>
                </m:sSub>
                <m:r>
                  <w:rPr>
                    <w:rFonts w:ascii="Cambria Math" w:eastAsiaTheme="minorHAnsi" w:hAnsi="Cambria Math" w:cs="Arial"/>
                  </w:rPr>
                  <m:t>O</m:t>
                </m:r>
              </m:e>
            </m:d>
          </m:e>
          <m:sub>
            <m:r>
              <w:rPr>
                <w:rFonts w:ascii="Cambria Math" w:eastAsiaTheme="minorHAnsi" w:hAnsi="Cambria Math" w:cs="Arial"/>
                <w:lang w:val="en-US"/>
              </w:rPr>
              <m:t>2</m:t>
            </m:r>
          </m:sub>
        </m:sSub>
        <m:r>
          <w:rPr>
            <w:rFonts w:ascii="Cambria Math" w:eastAsiaTheme="minorHAnsi" w:hAnsi="Cambria Math" w:cs="Arial"/>
            <w:lang w:val="en-US"/>
          </w:rPr>
          <m:t>+2</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2</m:t>
            </m:r>
          </m:sub>
        </m:sSub>
        <m:r>
          <w:rPr>
            <w:rFonts w:ascii="Cambria Math" w:eastAsiaTheme="minorHAnsi" w:hAnsi="Cambria Math" w:cs="Arial"/>
          </w:rPr>
          <m:t>O</m:t>
        </m:r>
        <m:r>
          <w:rPr>
            <w:rFonts w:ascii="Cambria Math" w:eastAsiaTheme="minorHAnsi" w:hAnsi="Cambria Math" w:cs="Arial"/>
            <w:lang w:val="en-US"/>
          </w:rPr>
          <m:t xml:space="preserve">→ </m:t>
        </m:r>
        <m:r>
          <w:rPr>
            <w:rFonts w:ascii="Cambria Math" w:eastAsiaTheme="minorHAnsi" w:hAnsi="Cambria Math" w:cs="Arial"/>
          </w:rPr>
          <m:t>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OH</m:t>
                </m:r>
              </m:e>
            </m:d>
          </m:e>
          <m:sub>
            <m:r>
              <w:rPr>
                <w:rFonts w:ascii="Cambria Math" w:eastAsiaTheme="minorHAnsi" w:hAnsi="Cambria Math" w:cs="Arial"/>
                <w:lang w:val="en-US"/>
              </w:rPr>
              <m:t>2</m:t>
            </m:r>
          </m:sub>
        </m:sSub>
        <m:r>
          <w:rPr>
            <w:rFonts w:ascii="Cambria Math" w:eastAsiaTheme="minorHAnsi" w:hAnsi="Cambria Math" w:cs="Arial"/>
            <w:lang w:val="en-US"/>
          </w:rPr>
          <m:t xml:space="preserve">+ </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C</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3</m:t>
                    </m:r>
                  </m:sub>
                </m:sSub>
                <m:r>
                  <w:rPr>
                    <w:rFonts w:ascii="Cambria Math" w:eastAsiaTheme="minorHAnsi" w:hAnsi="Cambria Math" w:cs="Arial"/>
                  </w:rPr>
                  <m:t>C</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2</m:t>
                    </m:r>
                  </m:sub>
                </m:sSub>
                <m:r>
                  <w:rPr>
                    <w:rFonts w:ascii="Cambria Math" w:eastAsiaTheme="minorHAnsi" w:hAnsi="Cambria Math" w:cs="Arial"/>
                  </w:rPr>
                  <m:t>OH</m:t>
                </m:r>
              </m:e>
            </m:d>
          </m:e>
          <m:sub/>
        </m:sSub>
      </m:oMath>
    </w:p>
    <w:p w14:paraId="7832C24A" w14:textId="77777777" w:rsidR="008F2DA7" w:rsidRPr="00A643FA" w:rsidRDefault="00A643FA" w:rsidP="00F617B0">
      <w:pPr>
        <w:spacing w:after="120" w:line="276" w:lineRule="auto"/>
        <w:jc w:val="left"/>
        <w:rPr>
          <w:rFonts w:ascii="Book Antiqua" w:hAnsi="Book Antiqua"/>
          <w:lang w:val="en-US"/>
        </w:rPr>
      </w:pPr>
      <w:r w:rsidRPr="00A643FA">
        <w:rPr>
          <w:rFonts w:ascii="Book Antiqua" w:hAnsi="Book Antiqua"/>
          <w:lang w:val="en-US"/>
        </w:rPr>
        <w:t>III</w:t>
      </w:r>
      <w:r w:rsidR="00313EF6" w:rsidRPr="00A643FA">
        <w:rPr>
          <w:rFonts w:ascii="Book Antiqua" w:hAnsi="Book Antiqua"/>
          <w:lang w:val="en-US"/>
        </w:rPr>
        <w:t>)</w:t>
      </w:r>
      <w:r w:rsidR="00313EF6" w:rsidRPr="00A643FA">
        <w:rPr>
          <w:rFonts w:ascii="Book Antiqua" w:hAnsi="Book Antiqua"/>
          <w:lang w:val="en-US"/>
        </w:rPr>
        <w:tab/>
      </w:r>
      <m:oMath>
        <m:r>
          <w:rPr>
            <w:rFonts w:ascii="Cambria Math" w:eastAsiaTheme="minorHAnsi" w:hAnsi="Cambria Math" w:cs="Arial"/>
          </w:rPr>
          <m:t>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OH</m:t>
                </m:r>
              </m:e>
            </m:d>
          </m:e>
          <m:sub>
            <m:r>
              <w:rPr>
                <w:rFonts w:ascii="Cambria Math" w:eastAsiaTheme="minorHAnsi" w:hAnsi="Cambria Math" w:cs="Arial"/>
                <w:lang w:val="en-US"/>
              </w:rPr>
              <m:t>2</m:t>
            </m:r>
          </m:sub>
        </m:sSub>
        <m:groupChr>
          <m:groupChrPr>
            <m:chr m:val="→"/>
            <m:vertJc m:val="bot"/>
            <m:ctrlPr>
              <w:rPr>
                <w:rFonts w:ascii="Cambria Math" w:eastAsiaTheme="minorHAnsi" w:hAnsi="Cambria Math" w:cs="Arial"/>
                <w:i/>
              </w:rPr>
            </m:ctrlPr>
          </m:groupChrPr>
          <m:e>
            <m:r>
              <w:rPr>
                <w:rFonts w:ascii="Cambria Math" w:eastAsiaTheme="minorHAnsi" w:hAnsi="Cambria Math" w:cs="Arial"/>
                <w:lang w:val="en-US"/>
              </w:rPr>
              <m:t>∆</m:t>
            </m:r>
          </m:e>
        </m:groupChr>
        <m:r>
          <w:rPr>
            <w:rFonts w:ascii="Cambria Math" w:eastAsiaTheme="minorHAnsi" w:hAnsi="Cambria Math" w:cs="Arial"/>
            <w:lang w:val="en-US"/>
          </w:rPr>
          <m:t xml:space="preserve"> </m:t>
        </m:r>
        <m:r>
          <w:rPr>
            <w:rFonts w:ascii="Cambria Math" w:eastAsiaTheme="minorHAnsi" w:hAnsi="Cambria Math" w:cs="Arial"/>
          </w:rPr>
          <m:t>MgO</m:t>
        </m:r>
        <m:r>
          <w:rPr>
            <w:rFonts w:ascii="Cambria Math" w:eastAsiaTheme="minorHAnsi" w:hAnsi="Cambria Math" w:cs="Arial"/>
            <w:lang w:val="en-US"/>
          </w:rPr>
          <m:t>+</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lang w:val="en-US"/>
              </w:rPr>
              <m:t>2</m:t>
            </m:r>
          </m:sub>
        </m:sSub>
        <m:r>
          <w:rPr>
            <w:rFonts w:ascii="Cambria Math" w:eastAsiaTheme="minorHAnsi" w:hAnsi="Cambria Math" w:cs="Arial"/>
          </w:rPr>
          <m:t>O</m:t>
        </m:r>
        <m:r>
          <w:rPr>
            <w:rFonts w:ascii="Cambria Math" w:eastAsiaTheme="minorHAnsi" w:hAnsi="Cambria Math" w:cs="Arial"/>
            <w:lang w:val="en-US"/>
          </w:rPr>
          <m:t xml:space="preserve">  </m:t>
        </m:r>
      </m:oMath>
    </w:p>
    <w:p w14:paraId="4E547F54" w14:textId="77777777" w:rsidR="00313EF6" w:rsidRPr="00CF4D4A" w:rsidRDefault="00A643FA" w:rsidP="00F617B0">
      <w:pPr>
        <w:spacing w:after="120" w:line="276" w:lineRule="auto"/>
        <w:jc w:val="left"/>
        <w:rPr>
          <w:rFonts w:ascii="Book Antiqua" w:hAnsi="Book Antiqua"/>
        </w:rPr>
      </w:pPr>
      <w:r>
        <w:rPr>
          <w:rFonts w:ascii="Book Antiqua" w:hAnsi="Book Antiqua"/>
        </w:rPr>
        <w:t>IV</w:t>
      </w:r>
      <w:r w:rsidR="00313EF6" w:rsidRPr="00CF4D4A">
        <w:rPr>
          <w:rFonts w:ascii="Book Antiqua" w:hAnsi="Book Antiqua"/>
        </w:rPr>
        <w:t>)</w:t>
      </w:r>
      <w:r w:rsidR="00313EF6" w:rsidRPr="00CF4D4A">
        <w:rPr>
          <w:rFonts w:ascii="Book Antiqua" w:hAnsi="Book Antiqua"/>
        </w:rPr>
        <w:tab/>
      </w:r>
      <m:oMath>
        <m:r>
          <w:rPr>
            <w:rFonts w:ascii="Cambria Math" w:eastAsiaTheme="minorHAnsi" w:hAnsi="Cambria Math" w:cs="Arial"/>
          </w:rPr>
          <m:t xml:space="preserve">2KOH </m:t>
        </m:r>
        <m:box>
          <m:boxPr>
            <m:opEmu m:val="1"/>
            <m:ctrlPr>
              <w:rPr>
                <w:rFonts w:ascii="Cambria Math" w:eastAsiaTheme="minorHAnsi" w:hAnsi="Cambria Math" w:cs="Arial"/>
                <w:i/>
              </w:rPr>
            </m:ctrlPr>
          </m:boxPr>
          <m:e>
            <m:groupChr>
              <m:groupChrPr>
                <m:chr m:val="→"/>
                <m:vertJc m:val="bot"/>
                <m:ctrlPr>
                  <w:rPr>
                    <w:rFonts w:ascii="Cambria Math" w:eastAsiaTheme="minorHAnsi" w:hAnsi="Cambria Math" w:cs="Arial"/>
                    <w:i/>
                  </w:rPr>
                </m:ctrlPr>
              </m:groupChrPr>
              <m:e>
                <m:r>
                  <w:rPr>
                    <w:rFonts w:ascii="Cambria Math" w:eastAsiaTheme="minorHAnsi" w:hAnsi="Cambria Math" w:cs="Arial"/>
                  </w:rPr>
                  <m:t>∆</m:t>
                </m:r>
              </m:e>
            </m:groupChr>
          </m:e>
        </m:box>
        <m:r>
          <w:rPr>
            <w:rFonts w:ascii="Cambria Math" w:eastAsiaTheme="minorHAnsi" w:hAnsi="Cambria Math" w:cs="Arial"/>
          </w:rPr>
          <m:t xml:space="preserve"> </m:t>
        </m:r>
        <m:sSub>
          <m:sSubPr>
            <m:ctrlPr>
              <w:rPr>
                <w:rFonts w:ascii="Cambria Math" w:eastAsiaTheme="minorHAnsi" w:hAnsi="Cambria Math" w:cs="Arial"/>
                <w:i/>
              </w:rPr>
            </m:ctrlPr>
          </m:sSubPr>
          <m:e>
            <m:r>
              <w:rPr>
                <w:rFonts w:ascii="Cambria Math" w:eastAsiaTheme="minorHAnsi" w:hAnsi="Cambria Math" w:cs="Arial"/>
              </w:rPr>
              <m:t>K</m:t>
            </m:r>
          </m:e>
          <m:sub>
            <m:r>
              <w:rPr>
                <w:rFonts w:ascii="Cambria Math" w:eastAsiaTheme="minorHAnsi" w:hAnsi="Cambria Math" w:cs="Arial"/>
              </w:rPr>
              <m:t>2</m:t>
            </m:r>
          </m:sub>
        </m:sSub>
        <m:r>
          <w:rPr>
            <w:rFonts w:ascii="Cambria Math" w:eastAsiaTheme="minorHAnsi" w:hAnsi="Cambria Math" w:cs="Arial"/>
          </w:rPr>
          <m:t>O+</m:t>
        </m:r>
        <m:sSub>
          <m:sSubPr>
            <m:ctrlPr>
              <w:rPr>
                <w:rFonts w:ascii="Cambria Math" w:eastAsiaTheme="minorHAnsi" w:hAnsi="Cambria Math" w:cs="Arial"/>
                <w:i/>
              </w:rPr>
            </m:ctrlPr>
          </m:sSubPr>
          <m:e>
            <m:r>
              <w:rPr>
                <w:rFonts w:ascii="Cambria Math" w:eastAsiaTheme="minorHAnsi" w:hAnsi="Cambria Math" w:cs="Arial"/>
              </w:rPr>
              <m:t>H</m:t>
            </m:r>
          </m:e>
          <m:sub>
            <m:r>
              <w:rPr>
                <w:rFonts w:ascii="Cambria Math" w:eastAsiaTheme="minorHAnsi" w:hAnsi="Cambria Math" w:cs="Arial"/>
              </w:rPr>
              <m:t>2</m:t>
            </m:r>
          </m:sub>
        </m:sSub>
        <m:r>
          <w:rPr>
            <w:rFonts w:ascii="Cambria Math" w:eastAsiaTheme="minorHAnsi" w:hAnsi="Cambria Math" w:cs="Arial"/>
          </w:rPr>
          <m:t>O</m:t>
        </m:r>
      </m:oMath>
    </w:p>
    <w:p w14:paraId="1AA58977" w14:textId="77777777" w:rsidR="00CF4D4A" w:rsidRDefault="00CF4D4A" w:rsidP="00313EF6">
      <w:pPr>
        <w:spacing w:after="0" w:line="276" w:lineRule="auto"/>
        <w:jc w:val="left"/>
        <w:rPr>
          <w:rFonts w:ascii="Book Antiqua" w:hAnsi="Book Antiqua"/>
        </w:rPr>
      </w:pPr>
    </w:p>
    <w:p w14:paraId="5B976CCD" w14:textId="77777777" w:rsidR="00313EF6" w:rsidRDefault="00313EF6" w:rsidP="00313EF6">
      <w:pPr>
        <w:spacing w:after="0" w:line="276" w:lineRule="auto"/>
        <w:jc w:val="left"/>
        <w:rPr>
          <w:rFonts w:ascii="Book Antiqua" w:hAnsi="Book Antiqua"/>
        </w:rPr>
      </w:pPr>
      <w:r w:rsidRPr="00CF4D4A">
        <w:rPr>
          <w:rFonts w:ascii="Book Antiqua" w:hAnsi="Book Antiqua"/>
        </w:rPr>
        <w:t>Los pesos moleculares correspondientes para los compuestos son:</w:t>
      </w:r>
    </w:p>
    <w:p w14:paraId="5B35D4C1" w14:textId="77777777" w:rsidR="00CF4D4A" w:rsidRPr="00CF4D4A" w:rsidRDefault="00CF4D4A" w:rsidP="00313EF6">
      <w:pPr>
        <w:spacing w:after="0" w:line="276" w:lineRule="auto"/>
        <w:jc w:val="left"/>
        <w:rPr>
          <w:rFonts w:ascii="Book Antiqua" w:hAnsi="Book Antiqua"/>
        </w:rPr>
      </w:pPr>
    </w:p>
    <w:tbl>
      <w:tblPr>
        <w:tblStyle w:val="Tablaconcuadrcula"/>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3119"/>
        <w:gridCol w:w="2867"/>
      </w:tblGrid>
      <w:tr w:rsidR="00CF4D4A" w:rsidRPr="00CF4D4A" w14:paraId="694C47BE" w14:textId="77777777" w:rsidTr="00CF4D4A">
        <w:tc>
          <w:tcPr>
            <w:tcW w:w="3539" w:type="dxa"/>
          </w:tcPr>
          <w:p w14:paraId="3B2FD99D" w14:textId="77777777" w:rsidR="00CF4D4A" w:rsidRPr="00CF4D4A" w:rsidRDefault="00CF4D4A" w:rsidP="00313EF6">
            <w:pPr>
              <w:spacing w:line="276" w:lineRule="auto"/>
              <w:jc w:val="left"/>
              <w:rPr>
                <w:rFonts w:ascii="Book Antiqua" w:hAnsi="Book Antiqua"/>
                <w:lang w:val="en-US"/>
              </w:rPr>
            </w:pPr>
            <w:r w:rsidRPr="00CF4D4A">
              <w:rPr>
                <w:rFonts w:ascii="Book Antiqua" w:hAnsi="Book Antiqua"/>
                <w:lang w:val="en-US"/>
              </w:rPr>
              <w:t>AlOOH = 59.98 g/mol</w:t>
            </w:r>
          </w:p>
        </w:tc>
        <w:tc>
          <w:tcPr>
            <w:tcW w:w="3119" w:type="dxa"/>
          </w:tcPr>
          <w:p w14:paraId="35BC2C49" w14:textId="77777777" w:rsidR="00CF4D4A" w:rsidRPr="00CF4D4A" w:rsidRDefault="00CF4D4A" w:rsidP="00CF4D4A">
            <w:pPr>
              <w:spacing w:line="276" w:lineRule="auto"/>
              <w:jc w:val="left"/>
              <w:rPr>
                <w:rFonts w:ascii="Book Antiqua" w:hAnsi="Book Antiqua"/>
                <w:lang w:val="en-US"/>
              </w:rPr>
            </w:pPr>
            <w:r w:rsidRPr="00CF4D4A">
              <w:rPr>
                <w:rFonts w:ascii="Book Antiqua" w:hAnsi="Book Antiqua"/>
              </w:rPr>
              <w:t>Al</w:t>
            </w:r>
            <w:r w:rsidRPr="00CF4D4A">
              <w:rPr>
                <w:rFonts w:ascii="Book Antiqua" w:hAnsi="Book Antiqua"/>
                <w:vertAlign w:val="subscript"/>
              </w:rPr>
              <w:t>2</w:t>
            </w:r>
            <w:r w:rsidRPr="00CF4D4A">
              <w:rPr>
                <w:rFonts w:ascii="Book Antiqua" w:hAnsi="Book Antiqua"/>
              </w:rPr>
              <w:t>O</w:t>
            </w:r>
            <w:r w:rsidRPr="00CF4D4A">
              <w:rPr>
                <w:rFonts w:ascii="Book Antiqua" w:hAnsi="Book Antiqua"/>
                <w:vertAlign w:val="subscript"/>
              </w:rPr>
              <w:t>3</w:t>
            </w:r>
            <w:r w:rsidRPr="00CF4D4A">
              <w:rPr>
                <w:rFonts w:ascii="Book Antiqua" w:hAnsi="Book Antiqua"/>
              </w:rPr>
              <w:t>= 101.96 g/mol</w:t>
            </w:r>
          </w:p>
        </w:tc>
        <w:tc>
          <w:tcPr>
            <w:tcW w:w="2867" w:type="dxa"/>
          </w:tcPr>
          <w:p w14:paraId="0EFBB49B" w14:textId="77777777" w:rsidR="00CF4D4A" w:rsidRPr="00CF4D4A" w:rsidRDefault="00CF4D4A" w:rsidP="00313EF6">
            <w:pPr>
              <w:spacing w:line="276" w:lineRule="auto"/>
              <w:jc w:val="left"/>
              <w:rPr>
                <w:rFonts w:ascii="Book Antiqua" w:hAnsi="Book Antiqua"/>
              </w:rPr>
            </w:pPr>
          </w:p>
        </w:tc>
      </w:tr>
      <w:tr w:rsidR="00CF4D4A" w:rsidRPr="00CF4D4A" w14:paraId="49FA375A" w14:textId="77777777" w:rsidTr="00CF4D4A">
        <w:tc>
          <w:tcPr>
            <w:tcW w:w="3539" w:type="dxa"/>
          </w:tcPr>
          <w:p w14:paraId="2E692F06" w14:textId="77777777" w:rsidR="00CF4D4A" w:rsidRPr="00CF4D4A" w:rsidRDefault="00CF4D4A" w:rsidP="00CF4D4A">
            <w:pPr>
              <w:spacing w:line="276" w:lineRule="auto"/>
              <w:jc w:val="left"/>
              <w:rPr>
                <w:rFonts w:ascii="Book Antiqua" w:hAnsi="Book Antiqua"/>
                <w:lang w:val="en-US"/>
              </w:rPr>
            </w:pPr>
            <w:r w:rsidRPr="00CF4D4A">
              <w:rPr>
                <w:rFonts w:ascii="Book Antiqua" w:hAnsi="Book Antiqua"/>
                <w:lang w:val="en-US"/>
              </w:rPr>
              <w:t>Mg(CH</w:t>
            </w:r>
            <w:r w:rsidRPr="00CF4D4A">
              <w:rPr>
                <w:rFonts w:ascii="Book Antiqua" w:hAnsi="Book Antiqua"/>
                <w:vertAlign w:val="subscript"/>
                <w:lang w:val="en-US"/>
              </w:rPr>
              <w:t>3</w:t>
            </w:r>
            <w:r w:rsidRPr="00CF4D4A">
              <w:rPr>
                <w:rFonts w:ascii="Book Antiqua" w:hAnsi="Book Antiqua"/>
                <w:lang w:val="en-US"/>
              </w:rPr>
              <w:t>CH</w:t>
            </w:r>
            <w:r w:rsidRPr="00CF4D4A">
              <w:rPr>
                <w:rFonts w:ascii="Book Antiqua" w:hAnsi="Book Antiqua"/>
                <w:vertAlign w:val="subscript"/>
                <w:lang w:val="en-US"/>
              </w:rPr>
              <w:t>2</w:t>
            </w:r>
            <w:r w:rsidRPr="00CF4D4A">
              <w:rPr>
                <w:rFonts w:ascii="Book Antiqua" w:hAnsi="Book Antiqua"/>
                <w:lang w:val="en-US"/>
              </w:rPr>
              <w:t>O)</w:t>
            </w:r>
            <w:r w:rsidRPr="00CF4D4A">
              <w:rPr>
                <w:rFonts w:ascii="Book Antiqua" w:hAnsi="Book Antiqua"/>
                <w:vertAlign w:val="subscript"/>
                <w:lang w:val="en-US"/>
              </w:rPr>
              <w:t>2</w:t>
            </w:r>
            <w:r w:rsidRPr="00CF4D4A">
              <w:rPr>
                <w:rFonts w:ascii="Book Antiqua" w:hAnsi="Book Antiqua"/>
                <w:lang w:val="en-US"/>
              </w:rPr>
              <w:t>= 114.31</w:t>
            </w:r>
            <w:r>
              <w:rPr>
                <w:rFonts w:ascii="Book Antiqua" w:hAnsi="Book Antiqua"/>
                <w:lang w:val="en-US"/>
              </w:rPr>
              <w:t xml:space="preserve"> </w:t>
            </w:r>
            <w:r w:rsidRPr="00CF4D4A">
              <w:rPr>
                <w:rFonts w:ascii="Book Antiqua" w:hAnsi="Book Antiqua"/>
                <w:lang w:val="en-US"/>
              </w:rPr>
              <w:t>g/mol</w:t>
            </w:r>
          </w:p>
        </w:tc>
        <w:tc>
          <w:tcPr>
            <w:tcW w:w="3119" w:type="dxa"/>
          </w:tcPr>
          <w:p w14:paraId="143DBB58" w14:textId="77777777" w:rsidR="00CF4D4A" w:rsidRPr="00CF4D4A" w:rsidRDefault="00CF4D4A" w:rsidP="00313EF6">
            <w:pPr>
              <w:spacing w:line="276" w:lineRule="auto"/>
              <w:jc w:val="left"/>
              <w:rPr>
                <w:rFonts w:ascii="Book Antiqua" w:hAnsi="Book Antiqua"/>
                <w:lang w:val="en-US"/>
              </w:rPr>
            </w:pPr>
            <w:r w:rsidRPr="00CF4D4A">
              <w:rPr>
                <w:rFonts w:ascii="Book Antiqua" w:hAnsi="Book Antiqua"/>
                <w:lang w:val="en-US"/>
              </w:rPr>
              <w:t>MgO = 40.31 g/mol</w:t>
            </w:r>
          </w:p>
        </w:tc>
        <w:tc>
          <w:tcPr>
            <w:tcW w:w="2867" w:type="dxa"/>
          </w:tcPr>
          <w:p w14:paraId="1F48E15C" w14:textId="77777777" w:rsidR="00CF4D4A" w:rsidRPr="00CF4D4A" w:rsidRDefault="00CF4D4A" w:rsidP="00CF4D4A">
            <w:pPr>
              <w:spacing w:line="276" w:lineRule="auto"/>
              <w:jc w:val="left"/>
              <w:rPr>
                <w:rFonts w:ascii="Book Antiqua" w:hAnsi="Book Antiqua"/>
                <w:lang w:val="en-US"/>
              </w:rPr>
            </w:pPr>
            <w:r w:rsidRPr="00CF4D4A">
              <w:rPr>
                <w:rFonts w:ascii="Book Antiqua" w:hAnsi="Book Antiqua"/>
              </w:rPr>
              <w:t>Mg(OH)</w:t>
            </w:r>
            <w:r w:rsidRPr="00CF4D4A">
              <w:rPr>
                <w:rFonts w:ascii="Book Antiqua" w:hAnsi="Book Antiqua"/>
                <w:vertAlign w:val="subscript"/>
              </w:rPr>
              <w:t>2</w:t>
            </w:r>
            <w:r w:rsidRPr="00CF4D4A">
              <w:rPr>
                <w:rFonts w:ascii="Book Antiqua" w:hAnsi="Book Antiqua"/>
              </w:rPr>
              <w:t xml:space="preserve"> = 58.31 g/mol</w:t>
            </w:r>
          </w:p>
        </w:tc>
      </w:tr>
      <w:tr w:rsidR="00CF4D4A" w:rsidRPr="00CF4D4A" w14:paraId="114C82EE" w14:textId="77777777" w:rsidTr="00CF4D4A">
        <w:tc>
          <w:tcPr>
            <w:tcW w:w="3539" w:type="dxa"/>
          </w:tcPr>
          <w:p w14:paraId="1F2A42A0" w14:textId="77777777" w:rsidR="00CF4D4A" w:rsidRPr="00CF4D4A" w:rsidRDefault="00CF4D4A" w:rsidP="00CF4D4A">
            <w:pPr>
              <w:spacing w:line="276" w:lineRule="auto"/>
              <w:jc w:val="left"/>
              <w:rPr>
                <w:rFonts w:ascii="Book Antiqua" w:hAnsi="Book Antiqua"/>
                <w:lang w:val="en-US"/>
              </w:rPr>
            </w:pPr>
            <w:r>
              <w:rPr>
                <w:rFonts w:ascii="Book Antiqua" w:hAnsi="Book Antiqua"/>
              </w:rPr>
              <w:t>KOH =56</w:t>
            </w:r>
            <w:r w:rsidRPr="00CF4D4A">
              <w:rPr>
                <w:rFonts w:ascii="Book Antiqua" w:hAnsi="Book Antiqua"/>
              </w:rPr>
              <w:t>.</w:t>
            </w:r>
            <w:r>
              <w:rPr>
                <w:rFonts w:ascii="Book Antiqua" w:hAnsi="Book Antiqua"/>
              </w:rPr>
              <w:t>11</w:t>
            </w:r>
            <w:r w:rsidRPr="00CF4D4A">
              <w:rPr>
                <w:rFonts w:ascii="Book Antiqua" w:hAnsi="Book Antiqua"/>
              </w:rPr>
              <w:t xml:space="preserve"> g/mol</w:t>
            </w:r>
          </w:p>
        </w:tc>
        <w:tc>
          <w:tcPr>
            <w:tcW w:w="3119" w:type="dxa"/>
          </w:tcPr>
          <w:p w14:paraId="334AC02E" w14:textId="77777777" w:rsidR="00CF4D4A" w:rsidRPr="00CF4D4A" w:rsidRDefault="00CF4D4A" w:rsidP="00CF4D4A">
            <w:pPr>
              <w:spacing w:line="276" w:lineRule="auto"/>
              <w:jc w:val="left"/>
              <w:rPr>
                <w:rFonts w:ascii="Book Antiqua" w:hAnsi="Book Antiqua"/>
              </w:rPr>
            </w:pPr>
            <w:r>
              <w:rPr>
                <w:rFonts w:ascii="Book Antiqua" w:hAnsi="Book Antiqua"/>
              </w:rPr>
              <w:t>K</w:t>
            </w:r>
            <w:r w:rsidRPr="00CF4D4A">
              <w:rPr>
                <w:rFonts w:ascii="Book Antiqua" w:hAnsi="Book Antiqua"/>
                <w:vertAlign w:val="subscript"/>
              </w:rPr>
              <w:t>2</w:t>
            </w:r>
            <w:r w:rsidRPr="00CF4D4A">
              <w:rPr>
                <w:rFonts w:ascii="Book Antiqua" w:hAnsi="Book Antiqua"/>
              </w:rPr>
              <w:t xml:space="preserve">O = </w:t>
            </w:r>
            <w:r>
              <w:rPr>
                <w:rFonts w:ascii="Book Antiqua" w:hAnsi="Book Antiqua"/>
              </w:rPr>
              <w:t>94.20</w:t>
            </w:r>
            <w:r w:rsidRPr="00CF4D4A">
              <w:rPr>
                <w:rFonts w:ascii="Book Antiqua" w:hAnsi="Book Antiqua"/>
              </w:rPr>
              <w:t xml:space="preserve"> g/mol</w:t>
            </w:r>
          </w:p>
        </w:tc>
        <w:tc>
          <w:tcPr>
            <w:tcW w:w="2867" w:type="dxa"/>
          </w:tcPr>
          <w:p w14:paraId="55BB6633" w14:textId="77777777" w:rsidR="00CF4D4A" w:rsidRPr="00CF4D4A" w:rsidRDefault="00CF4D4A" w:rsidP="00313EF6">
            <w:pPr>
              <w:spacing w:line="276" w:lineRule="auto"/>
              <w:jc w:val="left"/>
              <w:rPr>
                <w:rFonts w:ascii="Book Antiqua" w:hAnsi="Book Antiqua"/>
              </w:rPr>
            </w:pPr>
          </w:p>
        </w:tc>
      </w:tr>
    </w:tbl>
    <w:p w14:paraId="3F47941E" w14:textId="77777777" w:rsidR="00313EF6" w:rsidRPr="00CF4D4A" w:rsidRDefault="00313EF6" w:rsidP="00313EF6">
      <w:pPr>
        <w:spacing w:after="0" w:line="276" w:lineRule="auto"/>
        <w:jc w:val="left"/>
        <w:rPr>
          <w:rFonts w:ascii="Book Antiqua" w:hAnsi="Book Antiqua"/>
          <w:sz w:val="24"/>
        </w:rPr>
      </w:pPr>
    </w:p>
    <w:p w14:paraId="380A0A75" w14:textId="77777777" w:rsidR="00A643FA" w:rsidRDefault="00A643FA" w:rsidP="00CF4D4A">
      <w:pPr>
        <w:spacing w:after="0" w:line="276" w:lineRule="auto"/>
        <w:jc w:val="left"/>
        <w:rPr>
          <w:rFonts w:ascii="Book Antiqua" w:hAnsi="Book Antiqua"/>
        </w:rPr>
      </w:pPr>
    </w:p>
    <w:p w14:paraId="743FEFE2" w14:textId="5EDE1F1C" w:rsidR="002538BA" w:rsidRDefault="00A643FA" w:rsidP="00A643FA">
      <w:pPr>
        <w:spacing w:after="0" w:line="276" w:lineRule="auto"/>
        <w:jc w:val="both"/>
        <w:rPr>
          <w:rFonts w:ascii="Book Antiqua" w:hAnsi="Book Antiqua"/>
        </w:rPr>
      </w:pPr>
      <w:r w:rsidRPr="00A643FA">
        <w:rPr>
          <w:rFonts w:ascii="Book Antiqua" w:hAnsi="Book Antiqua"/>
        </w:rPr>
        <w:t xml:space="preserve">Se </w:t>
      </w:r>
      <w:r w:rsidR="00CF4D4A" w:rsidRPr="00A643FA">
        <w:rPr>
          <w:rFonts w:ascii="Book Antiqua" w:hAnsi="Book Antiqua"/>
        </w:rPr>
        <w:t>prepara</w:t>
      </w:r>
      <w:r w:rsidRPr="00A643FA">
        <w:rPr>
          <w:rFonts w:ascii="Book Antiqua" w:hAnsi="Book Antiqua"/>
        </w:rPr>
        <w:t xml:space="preserve">ron 10 g de soporte de </w:t>
      </w:r>
      <w:r w:rsidR="00CF4D4A" w:rsidRPr="00A643FA">
        <w:rPr>
          <w:rFonts w:ascii="Book Antiqua" w:hAnsi="Book Antiqua"/>
        </w:rPr>
        <w:t>Al</w:t>
      </w:r>
      <w:r w:rsidR="00CF4D4A" w:rsidRPr="00A643FA">
        <w:rPr>
          <w:rFonts w:ascii="Book Antiqua" w:hAnsi="Book Antiqua"/>
          <w:vertAlign w:val="subscript"/>
        </w:rPr>
        <w:t>2</w:t>
      </w:r>
      <w:r w:rsidR="00CF4D4A" w:rsidRPr="00A643FA">
        <w:rPr>
          <w:rFonts w:ascii="Book Antiqua" w:hAnsi="Book Antiqua"/>
        </w:rPr>
        <w:t>O</w:t>
      </w:r>
      <w:r w:rsidR="00CF4D4A" w:rsidRPr="00A643FA">
        <w:rPr>
          <w:rFonts w:ascii="Book Antiqua" w:hAnsi="Book Antiqua"/>
          <w:vertAlign w:val="subscript"/>
        </w:rPr>
        <w:t>3</w:t>
      </w:r>
      <w:r w:rsidR="00CF4D4A" w:rsidRPr="00A643FA">
        <w:rPr>
          <w:rFonts w:ascii="Book Antiqua" w:hAnsi="Book Antiqua"/>
        </w:rPr>
        <w:t xml:space="preserve"> </w:t>
      </w:r>
      <w:r>
        <w:rPr>
          <w:rFonts w:ascii="Book Antiqua" w:hAnsi="Book Antiqua"/>
        </w:rPr>
        <w:t xml:space="preserve">tomando </w:t>
      </w:r>
      <w:r w:rsidR="00CF4D4A" w:rsidRPr="00A643FA">
        <w:rPr>
          <w:rFonts w:ascii="Book Antiqua" w:hAnsi="Book Antiqua"/>
        </w:rPr>
        <w:t>como base de cálculo</w:t>
      </w:r>
      <w:r w:rsidRPr="00A643FA">
        <w:rPr>
          <w:rFonts w:ascii="Book Antiqua" w:hAnsi="Book Antiqua"/>
        </w:rPr>
        <w:t xml:space="preserve"> la </w:t>
      </w:r>
      <w:r>
        <w:rPr>
          <w:rFonts w:ascii="Book Antiqua" w:hAnsi="Book Antiqua"/>
        </w:rPr>
        <w:t>estequiometrí</w:t>
      </w:r>
      <w:r w:rsidRPr="00A643FA">
        <w:rPr>
          <w:rFonts w:ascii="Book Antiqua" w:hAnsi="Book Antiqua"/>
        </w:rPr>
        <w:t xml:space="preserve">a de la reacción </w:t>
      </w:r>
      <w:r>
        <w:rPr>
          <w:rFonts w:ascii="Book Antiqua" w:hAnsi="Book Antiqua"/>
        </w:rPr>
        <w:t xml:space="preserve">I y el procedimiento descrito en la sección 2.1. Para el soporte </w:t>
      </w:r>
      <w:r w:rsidRPr="00A643FA">
        <w:rPr>
          <w:rFonts w:ascii="Book Antiqua" w:hAnsi="Book Antiqua"/>
        </w:rPr>
        <w:t>Al</w:t>
      </w:r>
      <w:r w:rsidRPr="00A643FA">
        <w:rPr>
          <w:rFonts w:ascii="Book Antiqua" w:hAnsi="Book Antiqua"/>
          <w:vertAlign w:val="subscript"/>
        </w:rPr>
        <w:t>2</w:t>
      </w:r>
      <w:r w:rsidRPr="00A643FA">
        <w:rPr>
          <w:rFonts w:ascii="Book Antiqua" w:hAnsi="Book Antiqua"/>
        </w:rPr>
        <w:t>O</w:t>
      </w:r>
      <w:r w:rsidRPr="00A643FA">
        <w:rPr>
          <w:rFonts w:ascii="Book Antiqua" w:hAnsi="Book Antiqua"/>
          <w:vertAlign w:val="subscript"/>
        </w:rPr>
        <w:t>3</w:t>
      </w:r>
      <w:r w:rsidRPr="00A643FA">
        <w:rPr>
          <w:rFonts w:ascii="Book Antiqua" w:hAnsi="Book Antiqua"/>
        </w:rPr>
        <w:t>-MgO</w:t>
      </w:r>
      <w:r w:rsidR="002538BA">
        <w:rPr>
          <w:rFonts w:ascii="Book Antiqua" w:hAnsi="Book Antiqua"/>
        </w:rPr>
        <w:t xml:space="preserve"> se usó como base de cálculo</w:t>
      </w:r>
      <w:r>
        <w:rPr>
          <w:rFonts w:ascii="Book Antiqua" w:hAnsi="Book Antiqua"/>
        </w:rPr>
        <w:t xml:space="preserve"> </w:t>
      </w:r>
      <w:r w:rsidRPr="00A643FA">
        <w:rPr>
          <w:rFonts w:ascii="Book Antiqua" w:hAnsi="Book Antiqua"/>
        </w:rPr>
        <w:t>10 g</w:t>
      </w:r>
      <w:r w:rsidR="002538BA">
        <w:rPr>
          <w:rFonts w:ascii="Book Antiqua" w:hAnsi="Book Antiqua"/>
        </w:rPr>
        <w:t>, de los cuales 95</w:t>
      </w:r>
      <w:r w:rsidR="00657944">
        <w:rPr>
          <w:rFonts w:ascii="Book Antiqua" w:hAnsi="Book Antiqua"/>
        </w:rPr>
        <w:t xml:space="preserve"> </w:t>
      </w:r>
      <w:r w:rsidR="00CF4D4A" w:rsidRPr="00A643FA">
        <w:rPr>
          <w:rFonts w:ascii="Book Antiqua" w:hAnsi="Book Antiqua"/>
        </w:rPr>
        <w:t xml:space="preserve">% </w:t>
      </w:r>
      <w:r w:rsidR="002538BA">
        <w:rPr>
          <w:rFonts w:ascii="Book Antiqua" w:hAnsi="Book Antiqua"/>
        </w:rPr>
        <w:t xml:space="preserve">en peso corresponderían a </w:t>
      </w:r>
      <w:r w:rsidR="00CF4D4A" w:rsidRPr="00A643FA">
        <w:rPr>
          <w:rFonts w:ascii="Book Antiqua" w:hAnsi="Book Antiqua"/>
        </w:rPr>
        <w:t>Al</w:t>
      </w:r>
      <w:r w:rsidR="00CF4D4A" w:rsidRPr="002538BA">
        <w:rPr>
          <w:rFonts w:ascii="Book Antiqua" w:hAnsi="Book Antiqua"/>
          <w:vertAlign w:val="subscript"/>
        </w:rPr>
        <w:t>2</w:t>
      </w:r>
      <w:r w:rsidR="00CF4D4A" w:rsidRPr="00A643FA">
        <w:rPr>
          <w:rFonts w:ascii="Book Antiqua" w:hAnsi="Book Antiqua"/>
        </w:rPr>
        <w:t>O</w:t>
      </w:r>
      <w:r w:rsidR="00CF4D4A" w:rsidRPr="002538BA">
        <w:rPr>
          <w:rFonts w:ascii="Book Antiqua" w:hAnsi="Book Antiqua"/>
          <w:vertAlign w:val="subscript"/>
        </w:rPr>
        <w:t>3</w:t>
      </w:r>
      <w:r w:rsidR="002538BA">
        <w:rPr>
          <w:rFonts w:ascii="Book Antiqua" w:hAnsi="Book Antiqua"/>
        </w:rPr>
        <w:t xml:space="preserve"> y 5</w:t>
      </w:r>
      <w:r w:rsidR="00657944">
        <w:rPr>
          <w:rFonts w:ascii="Book Antiqua" w:hAnsi="Book Antiqua"/>
        </w:rPr>
        <w:t xml:space="preserve"> </w:t>
      </w:r>
      <w:r w:rsidR="002538BA">
        <w:rPr>
          <w:rFonts w:ascii="Book Antiqua" w:hAnsi="Book Antiqua"/>
        </w:rPr>
        <w:t xml:space="preserve">% a MgO y se realizaron los cálculos </w:t>
      </w:r>
      <w:r w:rsidR="00CF4D4A" w:rsidRPr="00A643FA">
        <w:rPr>
          <w:rFonts w:ascii="Book Antiqua" w:hAnsi="Book Antiqua"/>
        </w:rPr>
        <w:t xml:space="preserve">mediante la estequiometria de las reacciones </w:t>
      </w:r>
      <w:r w:rsidR="002538BA">
        <w:rPr>
          <w:rFonts w:ascii="Book Antiqua" w:hAnsi="Book Antiqua"/>
        </w:rPr>
        <w:t xml:space="preserve">I, II y III. </w:t>
      </w:r>
    </w:p>
    <w:p w14:paraId="53E2B8F2" w14:textId="77777777" w:rsidR="000A4AAB" w:rsidRDefault="000A4AAB" w:rsidP="00A643FA">
      <w:pPr>
        <w:spacing w:after="0" w:line="276" w:lineRule="auto"/>
        <w:jc w:val="both"/>
        <w:rPr>
          <w:rFonts w:ascii="Book Antiqua" w:hAnsi="Book Antiqua"/>
        </w:rPr>
      </w:pPr>
    </w:p>
    <w:p w14:paraId="3BDE01E4" w14:textId="77777777" w:rsidR="002538BA" w:rsidRDefault="002538BA" w:rsidP="00A643FA">
      <w:pPr>
        <w:spacing w:after="0" w:line="276" w:lineRule="auto"/>
        <w:jc w:val="both"/>
        <w:rPr>
          <w:rFonts w:ascii="Book Antiqua" w:hAnsi="Book Antiqua"/>
        </w:rPr>
      </w:pPr>
    </w:p>
    <w:p w14:paraId="4EFB69D5" w14:textId="77777777" w:rsidR="002538BA" w:rsidRPr="000A4AAB" w:rsidRDefault="002538BA" w:rsidP="00A643FA">
      <w:pPr>
        <w:spacing w:after="0" w:line="276" w:lineRule="auto"/>
        <w:jc w:val="both"/>
        <w:rPr>
          <w:rFonts w:ascii="Book Antiqua" w:hAnsi="Book Antiqua"/>
        </w:rPr>
      </w:pPr>
      <m:oMathPara>
        <m:oMathParaPr>
          <m:jc m:val="left"/>
        </m:oMathParaPr>
        <m:oMath>
          <m:r>
            <w:rPr>
              <w:rFonts w:ascii="Cambria Math" w:eastAsiaTheme="minorHAnsi" w:hAnsi="Cambria Math" w:cs="Arial"/>
            </w:rPr>
            <m:t xml:space="preserve">9.5 g </m:t>
          </m:r>
          <m:sSub>
            <m:sSubPr>
              <m:ctrlPr>
                <w:rPr>
                  <w:rFonts w:ascii="Cambria Math" w:eastAsiaTheme="minorHAnsi" w:hAnsi="Cambria Math" w:cs="Arial"/>
                  <w:i/>
                </w:rPr>
              </m:ctrlPr>
            </m:sSubPr>
            <m:e>
              <m:r>
                <w:rPr>
                  <w:rFonts w:ascii="Cambria Math" w:eastAsiaTheme="minorHAnsi" w:hAnsi="Cambria Math" w:cs="Arial"/>
                </w:rPr>
                <m:t>Al</m:t>
              </m:r>
            </m:e>
            <m:sub>
              <m:r>
                <w:rPr>
                  <w:rFonts w:ascii="Cambria Math" w:eastAsiaTheme="minorHAnsi" w:hAnsi="Cambria Math" w:cs="Arial"/>
                  <w:lang w:val="en-US"/>
                </w:rPr>
                <m:t>2</m:t>
              </m:r>
            </m:sub>
          </m:sSub>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3</m:t>
              </m:r>
            </m:sub>
          </m:sSub>
          <m:r>
            <w:rPr>
              <w:rFonts w:ascii="Cambria Math" w:eastAsiaTheme="minorHAnsi" w:hAnsi="Cambria Math" w:cs="Arial"/>
            </w:rPr>
            <m:t xml:space="preserve"> </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 xml:space="preserve">1 mol </m:t>
                  </m:r>
                  <m:sSub>
                    <m:sSubPr>
                      <m:ctrlPr>
                        <w:rPr>
                          <w:rFonts w:ascii="Cambria Math" w:eastAsiaTheme="minorHAnsi" w:hAnsi="Cambria Math" w:cs="Arial"/>
                          <w:i/>
                        </w:rPr>
                      </m:ctrlPr>
                    </m:sSubPr>
                    <m:e>
                      <m:r>
                        <w:rPr>
                          <w:rFonts w:ascii="Cambria Math" w:eastAsiaTheme="minorHAnsi" w:hAnsi="Cambria Math" w:cs="Arial"/>
                        </w:rPr>
                        <m:t>Al</m:t>
                      </m:r>
                    </m:e>
                    <m:sub>
                      <m:r>
                        <w:rPr>
                          <w:rFonts w:ascii="Cambria Math" w:eastAsiaTheme="minorHAnsi" w:hAnsi="Cambria Math" w:cs="Arial"/>
                          <w:lang w:val="en-US"/>
                        </w:rPr>
                        <m:t>2</m:t>
                      </m:r>
                    </m:sub>
                  </m:sSub>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 xml:space="preserve">3     </m:t>
                      </m:r>
                    </m:sub>
                  </m:sSub>
                </m:num>
                <m:den>
                  <m:r>
                    <w:rPr>
                      <w:rFonts w:ascii="Cambria Math" w:hAnsi="Cambria Math"/>
                    </w:rPr>
                    <m:t>101.96</m:t>
                  </m:r>
                  <m:r>
                    <w:rPr>
                      <w:rFonts w:ascii="Cambria Math" w:hAnsi="Book Antiqua"/>
                    </w:rPr>
                    <m:t xml:space="preserve"> g </m:t>
                  </m:r>
                  <m:sSub>
                    <m:sSubPr>
                      <m:ctrlPr>
                        <w:rPr>
                          <w:rFonts w:ascii="Cambria Math" w:eastAsiaTheme="minorHAnsi" w:hAnsi="Cambria Math" w:cs="Arial"/>
                          <w:i/>
                        </w:rPr>
                      </m:ctrlPr>
                    </m:sSubPr>
                    <m:e>
                      <m:r>
                        <w:rPr>
                          <w:rFonts w:ascii="Cambria Math" w:eastAsiaTheme="minorHAnsi" w:hAnsi="Cambria Math" w:cs="Arial"/>
                        </w:rPr>
                        <m:t>Al</m:t>
                      </m:r>
                    </m:e>
                    <m:sub>
                      <m:r>
                        <w:rPr>
                          <w:rFonts w:ascii="Cambria Math" w:eastAsiaTheme="minorHAnsi" w:hAnsi="Cambria Math" w:cs="Arial"/>
                          <w:lang w:val="en-US"/>
                        </w:rPr>
                        <m:t>2</m:t>
                      </m:r>
                    </m:sub>
                  </m:sSub>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 xml:space="preserve">3 </m:t>
                      </m:r>
                    </m:sub>
                  </m:sSub>
                </m:den>
              </m:f>
            </m:e>
          </m:d>
          <m:f>
            <m:fPr>
              <m:ctrlPr>
                <w:rPr>
                  <w:rFonts w:ascii="Cambria Math" w:eastAsiaTheme="minorHAnsi" w:hAnsi="Cambria Math" w:cs="Arial"/>
                  <w:i/>
                </w:rPr>
              </m:ctrlPr>
            </m:fPr>
            <m:num>
              <m:r>
                <w:rPr>
                  <w:rFonts w:ascii="Cambria Math" w:eastAsiaTheme="minorHAnsi" w:hAnsi="Cambria Math" w:cs="Arial"/>
                </w:rPr>
                <m:t xml:space="preserve">2 mol AlOOH </m:t>
              </m:r>
            </m:num>
            <m:den>
              <m:r>
                <w:rPr>
                  <w:rFonts w:ascii="Cambria Math" w:eastAsiaTheme="minorHAnsi" w:hAnsi="Cambria Math" w:cs="Arial"/>
                </w:rPr>
                <m:t xml:space="preserve">1 mol </m:t>
              </m:r>
              <m:sSub>
                <m:sSubPr>
                  <m:ctrlPr>
                    <w:rPr>
                      <w:rFonts w:ascii="Cambria Math" w:eastAsiaTheme="minorHAnsi" w:hAnsi="Cambria Math" w:cs="Arial"/>
                      <w:i/>
                    </w:rPr>
                  </m:ctrlPr>
                </m:sSubPr>
                <m:e>
                  <m:r>
                    <w:rPr>
                      <w:rFonts w:ascii="Cambria Math" w:eastAsiaTheme="minorHAnsi" w:hAnsi="Cambria Math" w:cs="Arial"/>
                    </w:rPr>
                    <m:t>Al</m:t>
                  </m:r>
                </m:e>
                <m:sub>
                  <m:r>
                    <w:rPr>
                      <w:rFonts w:ascii="Cambria Math" w:eastAsiaTheme="minorHAnsi" w:hAnsi="Cambria Math" w:cs="Arial"/>
                      <w:lang w:val="en-US"/>
                    </w:rPr>
                    <m:t>2</m:t>
                  </m:r>
                </m:sub>
              </m:sSub>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rPr>
                    <m:t>3</m:t>
                  </m:r>
                </m:sub>
              </m:sSub>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hAnsi="Cambria Math"/>
                      <w:lang w:val="en-US"/>
                    </w:rPr>
                    <m:t xml:space="preserve">59.98 g </m:t>
                  </m:r>
                  <m:r>
                    <w:rPr>
                      <w:rFonts w:ascii="Cambria Math" w:eastAsiaTheme="minorHAnsi" w:hAnsi="Cambria Math" w:cs="Arial"/>
                    </w:rPr>
                    <m:t>AlOOH</m:t>
                  </m:r>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1 mol AlOOH</m:t>
                  </m:r>
                </m:den>
              </m:f>
            </m:e>
          </m:d>
          <m:r>
            <w:rPr>
              <w:rFonts w:ascii="Cambria Math" w:eastAsiaTheme="minorHAnsi" w:hAnsi="Cambria Math" w:cs="Arial"/>
            </w:rPr>
            <m:t>=</m:t>
          </m:r>
          <m:r>
            <w:rPr>
              <w:rFonts w:ascii="Cambria Math" w:eastAsiaTheme="minorHAnsi" w:hAnsi="Cambria Math" w:cs="Arial"/>
              <w:color w:val="1F497D" w:themeColor="text2"/>
            </w:rPr>
            <m:t>11.178 g de AlOOH</m:t>
          </m:r>
          <m:r>
            <w:rPr>
              <w:rFonts w:ascii="Cambria Math" w:eastAsiaTheme="minorHAnsi" w:hAnsi="Cambria Math" w:cs="Arial"/>
            </w:rPr>
            <m:t xml:space="preserve">   </m:t>
          </m:r>
        </m:oMath>
      </m:oMathPara>
    </w:p>
    <w:p w14:paraId="1E1800B3" w14:textId="77777777" w:rsidR="002538BA" w:rsidRDefault="002538BA" w:rsidP="00A643FA">
      <w:pPr>
        <w:spacing w:after="0" w:line="276" w:lineRule="auto"/>
        <w:jc w:val="both"/>
        <w:rPr>
          <w:rFonts w:ascii="Book Antiqua" w:hAnsi="Book Antiqua"/>
        </w:rPr>
      </w:pPr>
    </w:p>
    <w:p w14:paraId="19DF9138" w14:textId="77777777" w:rsidR="000A4AAB" w:rsidRPr="000A4AAB" w:rsidRDefault="000A4AAB" w:rsidP="00A643FA">
      <w:pPr>
        <w:spacing w:after="0" w:line="276" w:lineRule="auto"/>
        <w:jc w:val="both"/>
        <w:rPr>
          <w:rFonts w:ascii="Book Antiqua" w:hAnsi="Book Antiqua"/>
        </w:rPr>
      </w:pPr>
      <m:oMathPara>
        <m:oMathParaPr>
          <m:jc m:val="left"/>
        </m:oMathParaPr>
        <m:oMath>
          <m:r>
            <w:rPr>
              <w:rFonts w:ascii="Cambria Math" w:eastAsiaTheme="minorHAnsi" w:hAnsi="Cambria Math" w:cs="Arial"/>
            </w:rPr>
            <m:t xml:space="preserve">0.5 g MgO </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1 mol MgO</m:t>
                  </m:r>
                </m:num>
                <m:den>
                  <m:r>
                    <m:rPr>
                      <m:sty m:val="p"/>
                    </m:rPr>
                    <w:rPr>
                      <w:rFonts w:ascii="Cambria Math" w:hAnsi="Cambria Math"/>
                      <w:lang w:val="en-US"/>
                    </w:rPr>
                    <m:t xml:space="preserve">40.31 </m:t>
                  </m:r>
                  <m:r>
                    <w:rPr>
                      <w:rFonts w:ascii="Cambria Math" w:hAnsi="Book Antiqua"/>
                    </w:rPr>
                    <m:t xml:space="preserve">g </m:t>
                  </m:r>
                  <m:r>
                    <w:rPr>
                      <w:rFonts w:ascii="Cambria Math" w:eastAsiaTheme="minorHAnsi" w:hAnsi="Cambria Math" w:cs="Arial"/>
                    </w:rPr>
                    <m:t>MgO</m:t>
                  </m:r>
                </m:den>
              </m:f>
            </m:e>
          </m:d>
          <m:f>
            <m:fPr>
              <m:ctrlPr>
                <w:rPr>
                  <w:rFonts w:ascii="Cambria Math" w:eastAsiaTheme="minorHAnsi" w:hAnsi="Cambria Math" w:cs="Arial"/>
                  <w:i/>
                </w:rPr>
              </m:ctrlPr>
            </m:fPr>
            <m:num>
              <m:r>
                <w:rPr>
                  <w:rFonts w:ascii="Cambria Math" w:eastAsiaTheme="minorHAnsi" w:hAnsi="Cambria Math" w:cs="Arial"/>
                </w:rPr>
                <m:t>1 mol 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OH</m:t>
                      </m:r>
                    </m:e>
                  </m:d>
                </m:e>
                <m:sub>
                  <m:r>
                    <w:rPr>
                      <w:rFonts w:ascii="Cambria Math" w:eastAsiaTheme="minorHAnsi" w:hAnsi="Cambria Math" w:cs="Arial"/>
                      <w:lang w:val="en-US"/>
                    </w:rPr>
                    <m:t>2</m:t>
                  </m:r>
                </m:sub>
              </m:sSub>
              <m:r>
                <w:rPr>
                  <w:rFonts w:ascii="Cambria Math" w:eastAsiaTheme="minorHAnsi" w:hAnsi="Cambria Math" w:cs="Arial"/>
                </w:rPr>
                <m:t xml:space="preserve"> </m:t>
              </m:r>
            </m:num>
            <m:den>
              <m:r>
                <w:rPr>
                  <w:rFonts w:ascii="Cambria Math" w:eastAsiaTheme="minorHAnsi" w:hAnsi="Cambria Math" w:cs="Arial"/>
                </w:rPr>
                <m:t>1 mol MgO</m:t>
              </m:r>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m:rPr>
                      <m:sty m:val="p"/>
                    </m:rPr>
                    <w:rPr>
                      <w:rFonts w:ascii="Cambria Math" w:hAnsi="Cambria Math"/>
                    </w:rPr>
                    <m:t>58.31</m:t>
                  </m:r>
                  <m:r>
                    <w:rPr>
                      <w:rFonts w:ascii="Cambria Math" w:hAnsi="Cambria Math"/>
                      <w:lang w:val="en-US"/>
                    </w:rPr>
                    <m:t xml:space="preserve"> g </m:t>
                  </m:r>
                  <m:r>
                    <w:rPr>
                      <w:rFonts w:ascii="Cambria Math" w:eastAsiaTheme="minorHAnsi" w:hAnsi="Cambria Math" w:cs="Arial"/>
                    </w:rPr>
                    <m:t>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OH</m:t>
                          </m:r>
                        </m:e>
                      </m:d>
                    </m:e>
                    <m:sub>
                      <m:r>
                        <w:rPr>
                          <w:rFonts w:ascii="Cambria Math" w:eastAsiaTheme="minorHAnsi" w:hAnsi="Cambria Math" w:cs="Arial"/>
                          <w:lang w:val="en-US"/>
                        </w:rPr>
                        <m:t>2</m:t>
                      </m:r>
                    </m:sub>
                  </m:sSub>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1 mol Mg</m:t>
                  </m:r>
                  <m:sSub>
                    <m:sSubPr>
                      <m:ctrlPr>
                        <w:rPr>
                          <w:rFonts w:ascii="Cambria Math" w:eastAsiaTheme="minorHAnsi" w:hAnsi="Cambria Math" w:cs="Arial"/>
                          <w:i/>
                        </w:rPr>
                      </m:ctrlPr>
                    </m:sSubPr>
                    <m:e>
                      <m:d>
                        <m:dPr>
                          <m:ctrlPr>
                            <w:rPr>
                              <w:rFonts w:ascii="Cambria Math" w:eastAsiaTheme="minorHAnsi" w:hAnsi="Cambria Math" w:cs="Arial"/>
                              <w:i/>
                            </w:rPr>
                          </m:ctrlPr>
                        </m:dPr>
                        <m:e>
                          <m:r>
                            <w:rPr>
                              <w:rFonts w:ascii="Cambria Math" w:eastAsiaTheme="minorHAnsi" w:hAnsi="Cambria Math" w:cs="Arial"/>
                            </w:rPr>
                            <m:t>OH</m:t>
                          </m:r>
                        </m:e>
                      </m:d>
                    </m:e>
                    <m:sub>
                      <m:r>
                        <w:rPr>
                          <w:rFonts w:ascii="Cambria Math" w:eastAsiaTheme="minorHAnsi" w:hAnsi="Cambria Math" w:cs="Arial"/>
                          <w:lang w:val="en-US"/>
                        </w:rPr>
                        <m:t>2</m:t>
                      </m:r>
                    </m:sub>
                  </m:sSub>
                </m:den>
              </m:f>
            </m:e>
          </m:d>
          <m:f>
            <m:fPr>
              <m:ctrlPr>
                <w:rPr>
                  <w:rFonts w:ascii="Cambria Math" w:eastAsiaTheme="minorHAnsi" w:hAnsi="Cambria Math" w:cs="Arial"/>
                  <w:i/>
                </w:rPr>
              </m:ctrlPr>
            </m:fPr>
            <m:num>
              <m:r>
                <m:rPr>
                  <m:sty m:val="p"/>
                </m:rPr>
                <w:rPr>
                  <w:rFonts w:ascii="Cambria Math" w:hAnsi="Cambria Math"/>
                  <w:lang w:val="en-US"/>
                </w:rPr>
                <m:t xml:space="preserve">114.31 </m:t>
              </m:r>
              <m:r>
                <w:rPr>
                  <w:rFonts w:ascii="Cambria Math" w:eastAsiaTheme="minorHAnsi" w:hAnsi="Cambria Math" w:cs="Arial"/>
                </w:rPr>
                <m:t>Mg</m:t>
              </m:r>
              <m:sSub>
                <m:sSubPr>
                  <m:ctrlPr>
                    <w:rPr>
                      <w:rFonts w:ascii="Cambria Math" w:eastAsiaTheme="minorHAnsi" w:hAnsi="Cambria Math" w:cs="Arial"/>
                      <w:i/>
                    </w:rPr>
                  </m:ctrlPr>
                </m:sSubPr>
                <m:e>
                  <m:r>
                    <w:rPr>
                      <w:rFonts w:ascii="Cambria Math" w:eastAsiaTheme="minorHAnsi" w:hAnsi="Cambria Math" w:cs="Arial"/>
                    </w:rPr>
                    <m:t>(Et)</m:t>
                  </m:r>
                </m:e>
                <m:sub>
                  <m:r>
                    <w:rPr>
                      <w:rFonts w:ascii="Cambria Math" w:eastAsiaTheme="minorHAnsi" w:hAnsi="Cambria Math" w:cs="Arial"/>
                    </w:rPr>
                    <m:t>2</m:t>
                  </m:r>
                </m:sub>
              </m:sSub>
              <m:r>
                <w:rPr>
                  <w:rFonts w:ascii="Cambria Math" w:eastAsiaTheme="minorHAnsi" w:hAnsi="Cambria Math" w:cs="Arial"/>
                </w:rPr>
                <m:t xml:space="preserve">  </m:t>
              </m:r>
            </m:num>
            <m:den>
              <m:r>
                <w:rPr>
                  <w:rFonts w:ascii="Cambria Math" w:eastAsiaTheme="minorHAnsi" w:hAnsi="Cambria Math" w:cs="Arial"/>
                </w:rPr>
                <m:t>1 mol Mg</m:t>
              </m:r>
              <m:sSub>
                <m:sSubPr>
                  <m:ctrlPr>
                    <w:rPr>
                      <w:rFonts w:ascii="Cambria Math" w:eastAsiaTheme="minorHAnsi" w:hAnsi="Cambria Math" w:cs="Arial"/>
                      <w:i/>
                    </w:rPr>
                  </m:ctrlPr>
                </m:sSubPr>
                <m:e>
                  <m:r>
                    <w:rPr>
                      <w:rFonts w:ascii="Cambria Math" w:eastAsiaTheme="minorHAnsi" w:hAnsi="Cambria Math" w:cs="Arial"/>
                    </w:rPr>
                    <m:t>(Et)</m:t>
                  </m:r>
                </m:e>
                <m:sub>
                  <m:r>
                    <w:rPr>
                      <w:rFonts w:ascii="Cambria Math" w:eastAsiaTheme="minorHAnsi" w:hAnsi="Cambria Math" w:cs="Arial"/>
                    </w:rPr>
                    <m:t>2</m:t>
                  </m:r>
                </m:sub>
              </m:sSub>
            </m:den>
          </m:f>
          <m:r>
            <w:rPr>
              <w:rFonts w:ascii="Cambria Math" w:eastAsiaTheme="minorHAnsi" w:hAnsi="Cambria Math" w:cs="Arial"/>
            </w:rPr>
            <m:t xml:space="preserve"> =</m:t>
          </m:r>
          <m:r>
            <w:rPr>
              <w:rFonts w:ascii="Cambria Math" w:eastAsiaTheme="minorHAnsi" w:hAnsi="Cambria Math" w:cs="Arial"/>
              <w:color w:val="1F497D" w:themeColor="text2"/>
            </w:rPr>
            <m:t>1.447 g de Mg</m:t>
          </m:r>
          <m:sSub>
            <m:sSubPr>
              <m:ctrlPr>
                <w:rPr>
                  <w:rFonts w:ascii="Cambria Math" w:eastAsiaTheme="minorHAnsi" w:hAnsi="Cambria Math" w:cs="Arial"/>
                  <w:i/>
                  <w:color w:val="1F497D" w:themeColor="text2"/>
                </w:rPr>
              </m:ctrlPr>
            </m:sSubPr>
            <m:e>
              <m:r>
                <w:rPr>
                  <w:rFonts w:ascii="Cambria Math" w:eastAsiaTheme="minorHAnsi" w:hAnsi="Cambria Math" w:cs="Arial"/>
                  <w:color w:val="1F497D" w:themeColor="text2"/>
                </w:rPr>
                <m:t>(Et)</m:t>
              </m:r>
            </m:e>
            <m:sub>
              <m:r>
                <w:rPr>
                  <w:rFonts w:ascii="Cambria Math" w:eastAsiaTheme="minorHAnsi" w:hAnsi="Cambria Math" w:cs="Arial"/>
                  <w:color w:val="1F497D" w:themeColor="text2"/>
                </w:rPr>
                <m:t>2</m:t>
              </m:r>
            </m:sub>
          </m:sSub>
          <m:r>
            <w:rPr>
              <w:rFonts w:ascii="Cambria Math" w:eastAsiaTheme="minorHAnsi" w:hAnsi="Cambria Math" w:cs="Arial"/>
            </w:rPr>
            <m:t xml:space="preserve">   </m:t>
          </m:r>
        </m:oMath>
      </m:oMathPara>
    </w:p>
    <w:p w14:paraId="30D2E20B" w14:textId="77777777" w:rsidR="000A4AAB" w:rsidRDefault="000A4AAB" w:rsidP="00A643FA">
      <w:pPr>
        <w:spacing w:after="0" w:line="276" w:lineRule="auto"/>
        <w:jc w:val="both"/>
        <w:rPr>
          <w:rFonts w:ascii="Book Antiqua" w:hAnsi="Book Antiqua"/>
        </w:rPr>
      </w:pPr>
    </w:p>
    <w:p w14:paraId="25368B87" w14:textId="77777777" w:rsidR="001C6683" w:rsidRDefault="001C6683" w:rsidP="00A643FA">
      <w:pPr>
        <w:spacing w:after="0" w:line="276" w:lineRule="auto"/>
        <w:jc w:val="both"/>
        <w:rPr>
          <w:rFonts w:ascii="Book Antiqua" w:hAnsi="Book Antiqua"/>
        </w:rPr>
      </w:pPr>
    </w:p>
    <w:p w14:paraId="3893711E" w14:textId="0A9EC05B" w:rsidR="00CF4D4A" w:rsidRDefault="002538BA" w:rsidP="001C6683">
      <w:pPr>
        <w:spacing w:after="0" w:line="276" w:lineRule="auto"/>
        <w:jc w:val="both"/>
        <w:rPr>
          <w:rFonts w:ascii="Book Antiqua" w:hAnsi="Book Antiqua"/>
        </w:rPr>
      </w:pPr>
      <w:r>
        <w:rPr>
          <w:rFonts w:ascii="Book Antiqua" w:hAnsi="Book Antiqua"/>
        </w:rPr>
        <w:t>Finalmente, se determina la cantidad de solución de KOH necesaria para la impregnación de 5g del soporte modificado con magnesio mediante la ecuación IV,</w:t>
      </w:r>
      <w:r w:rsidR="001C6683">
        <w:rPr>
          <w:rFonts w:ascii="Book Antiqua" w:hAnsi="Book Antiqua"/>
        </w:rPr>
        <w:t xml:space="preserve"> considerando que para </w:t>
      </w:r>
      <w:r w:rsidR="001C6683" w:rsidRPr="001C6683">
        <w:rPr>
          <w:rFonts w:ascii="Book Antiqua" w:hAnsi="Book Antiqua"/>
        </w:rPr>
        <w:t>1 gramo de soporte Al</w:t>
      </w:r>
      <w:r w:rsidR="001C6683" w:rsidRPr="001C6683">
        <w:rPr>
          <w:rFonts w:ascii="Book Antiqua" w:hAnsi="Book Antiqua"/>
          <w:vertAlign w:val="subscript"/>
        </w:rPr>
        <w:t>2</w:t>
      </w:r>
      <w:r w:rsidR="001C6683" w:rsidRPr="001C6683">
        <w:rPr>
          <w:rFonts w:ascii="Book Antiqua" w:hAnsi="Book Antiqua"/>
        </w:rPr>
        <w:t>O</w:t>
      </w:r>
      <w:r w:rsidR="001C6683" w:rsidRPr="001C6683">
        <w:rPr>
          <w:rFonts w:ascii="Book Antiqua" w:hAnsi="Book Antiqua"/>
          <w:vertAlign w:val="subscript"/>
        </w:rPr>
        <w:t>3</w:t>
      </w:r>
      <w:r w:rsidR="001C6683" w:rsidRPr="001C6683">
        <w:rPr>
          <w:rFonts w:ascii="Book Antiqua" w:hAnsi="Book Antiqua"/>
        </w:rPr>
        <w:t>-MgO requiere de 0.</w:t>
      </w:r>
      <w:r w:rsidR="001C6683">
        <w:rPr>
          <w:rFonts w:ascii="Book Antiqua" w:hAnsi="Book Antiqua"/>
        </w:rPr>
        <w:t>6</w:t>
      </w:r>
      <w:r w:rsidR="001C6683" w:rsidRPr="001C6683">
        <w:rPr>
          <w:rFonts w:ascii="Book Antiqua" w:hAnsi="Book Antiqua"/>
        </w:rPr>
        <w:t xml:space="preserve"> a 0.</w:t>
      </w:r>
      <w:r w:rsidR="001C6683">
        <w:rPr>
          <w:rFonts w:ascii="Book Antiqua" w:hAnsi="Book Antiqua"/>
        </w:rPr>
        <w:t>7 mL</w:t>
      </w:r>
      <w:r w:rsidR="001C6683" w:rsidRPr="001C6683">
        <w:rPr>
          <w:rFonts w:ascii="Book Antiqua" w:hAnsi="Book Antiqua"/>
        </w:rPr>
        <w:t xml:space="preserve"> de</w:t>
      </w:r>
      <w:r w:rsidR="001C6683">
        <w:rPr>
          <w:rFonts w:ascii="Book Antiqua" w:hAnsi="Book Antiqua"/>
        </w:rPr>
        <w:t xml:space="preserve"> solución de KOH. De esta forma </w:t>
      </w:r>
      <w:r>
        <w:rPr>
          <w:rFonts w:ascii="Book Antiqua" w:hAnsi="Book Antiqua"/>
        </w:rPr>
        <w:t xml:space="preserve">los soportes </w:t>
      </w:r>
      <w:r w:rsidRPr="00A643FA">
        <w:rPr>
          <w:rFonts w:ascii="Book Antiqua" w:hAnsi="Book Antiqua"/>
        </w:rPr>
        <w:t>Al</w:t>
      </w:r>
      <w:r w:rsidRPr="00A643FA">
        <w:rPr>
          <w:rFonts w:ascii="Book Antiqua" w:hAnsi="Book Antiqua"/>
          <w:vertAlign w:val="subscript"/>
        </w:rPr>
        <w:t>2</w:t>
      </w:r>
      <w:r w:rsidRPr="00A643FA">
        <w:rPr>
          <w:rFonts w:ascii="Book Antiqua" w:hAnsi="Book Antiqua"/>
        </w:rPr>
        <w:t>O</w:t>
      </w:r>
      <w:r w:rsidRPr="00A643FA">
        <w:rPr>
          <w:rFonts w:ascii="Book Antiqua" w:hAnsi="Book Antiqua"/>
          <w:vertAlign w:val="subscript"/>
        </w:rPr>
        <w:t>3</w:t>
      </w:r>
      <w:r w:rsidRPr="00A643FA">
        <w:rPr>
          <w:rFonts w:ascii="Book Antiqua" w:hAnsi="Book Antiqua"/>
        </w:rPr>
        <w:t>-MgO</w:t>
      </w:r>
      <w:r>
        <w:rPr>
          <w:rFonts w:ascii="Book Antiqua" w:hAnsi="Book Antiqua"/>
        </w:rPr>
        <w:t>-K</w:t>
      </w:r>
      <w:r w:rsidRPr="002538BA">
        <w:rPr>
          <w:rFonts w:ascii="Book Antiqua" w:hAnsi="Book Antiqua"/>
          <w:vertAlign w:val="subscript"/>
        </w:rPr>
        <w:t>2</w:t>
      </w:r>
      <w:r>
        <w:rPr>
          <w:rFonts w:ascii="Book Antiqua" w:hAnsi="Book Antiqua"/>
        </w:rPr>
        <w:t>O tengan una proporción de 90</w:t>
      </w:r>
      <w:r w:rsidR="00657944">
        <w:rPr>
          <w:rFonts w:ascii="Book Antiqua" w:hAnsi="Book Antiqua"/>
        </w:rPr>
        <w:t xml:space="preserve"> </w:t>
      </w:r>
      <w:r w:rsidRPr="00A643FA">
        <w:rPr>
          <w:rFonts w:ascii="Book Antiqua" w:hAnsi="Book Antiqua"/>
        </w:rPr>
        <w:t xml:space="preserve">% </w:t>
      </w:r>
      <w:r>
        <w:rPr>
          <w:rFonts w:ascii="Book Antiqua" w:hAnsi="Book Antiqua"/>
        </w:rPr>
        <w:t>en peso de</w:t>
      </w:r>
      <w:r w:rsidRPr="00A643FA">
        <w:rPr>
          <w:rFonts w:ascii="Book Antiqua" w:hAnsi="Book Antiqua"/>
        </w:rPr>
        <w:t xml:space="preserve"> Al</w:t>
      </w:r>
      <w:r w:rsidRPr="002538BA">
        <w:rPr>
          <w:rFonts w:ascii="Book Antiqua" w:hAnsi="Book Antiqua"/>
          <w:vertAlign w:val="subscript"/>
        </w:rPr>
        <w:t>2</w:t>
      </w:r>
      <w:r w:rsidRPr="00A643FA">
        <w:rPr>
          <w:rFonts w:ascii="Book Antiqua" w:hAnsi="Book Antiqua"/>
        </w:rPr>
        <w:t>O</w:t>
      </w:r>
      <w:r w:rsidRPr="002538BA">
        <w:rPr>
          <w:rFonts w:ascii="Book Antiqua" w:hAnsi="Book Antiqua"/>
          <w:vertAlign w:val="subscript"/>
        </w:rPr>
        <w:t>3</w:t>
      </w:r>
      <w:r w:rsidRPr="002538BA">
        <w:rPr>
          <w:rFonts w:ascii="Book Antiqua" w:hAnsi="Book Antiqua"/>
        </w:rPr>
        <w:t>,</w:t>
      </w:r>
      <w:r>
        <w:rPr>
          <w:rFonts w:ascii="Book Antiqua" w:hAnsi="Book Antiqua"/>
        </w:rPr>
        <w:t xml:space="preserve"> 5</w:t>
      </w:r>
      <w:r w:rsidR="00657944">
        <w:rPr>
          <w:rFonts w:ascii="Book Antiqua" w:hAnsi="Book Antiqua"/>
        </w:rPr>
        <w:t xml:space="preserve"> </w:t>
      </w:r>
      <w:r>
        <w:rPr>
          <w:rFonts w:ascii="Book Antiqua" w:hAnsi="Book Antiqua"/>
        </w:rPr>
        <w:t>% de MgO y 5</w:t>
      </w:r>
      <w:r w:rsidR="00657944">
        <w:rPr>
          <w:rFonts w:ascii="Book Antiqua" w:hAnsi="Book Antiqua"/>
        </w:rPr>
        <w:t xml:space="preserve"> </w:t>
      </w:r>
      <w:r>
        <w:rPr>
          <w:rFonts w:ascii="Book Antiqua" w:hAnsi="Book Antiqua"/>
        </w:rPr>
        <w:t>% de K</w:t>
      </w:r>
      <w:r w:rsidRPr="002538BA">
        <w:rPr>
          <w:rFonts w:ascii="Book Antiqua" w:hAnsi="Book Antiqua"/>
          <w:vertAlign w:val="subscript"/>
        </w:rPr>
        <w:t>2</w:t>
      </w:r>
      <w:r>
        <w:rPr>
          <w:rFonts w:ascii="Book Antiqua" w:hAnsi="Book Antiqua"/>
        </w:rPr>
        <w:t xml:space="preserve">O. </w:t>
      </w:r>
    </w:p>
    <w:p w14:paraId="0B6752C9" w14:textId="77777777" w:rsidR="00577BD6" w:rsidRPr="00A643FA" w:rsidRDefault="00577BD6" w:rsidP="001C6683">
      <w:pPr>
        <w:spacing w:after="0" w:line="276" w:lineRule="auto"/>
        <w:jc w:val="both"/>
        <w:rPr>
          <w:rFonts w:ascii="Book Antiqua" w:hAnsi="Book Antiqua"/>
        </w:rPr>
      </w:pPr>
    </w:p>
    <w:p w14:paraId="15DF960E" w14:textId="77777777" w:rsidR="002538BA" w:rsidRPr="001C6683" w:rsidRDefault="001C6683" w:rsidP="00577BD6">
      <w:pPr>
        <w:spacing w:after="0" w:line="276" w:lineRule="auto"/>
        <w:jc w:val="both"/>
        <w:rPr>
          <w:rFonts w:ascii="Book Antiqua" w:hAnsi="Book Antiqua"/>
          <w:b/>
          <w:sz w:val="24"/>
        </w:rPr>
      </w:pPr>
      <m:oMathPara>
        <m:oMathParaPr>
          <m:jc m:val="left"/>
        </m:oMathParaPr>
        <m:oMath>
          <m:r>
            <w:rPr>
              <w:rFonts w:ascii="Cambria Math" w:eastAsiaTheme="minorHAnsi" w:hAnsi="Cambria Math" w:cs="Arial"/>
            </w:rPr>
            <w:lastRenderedPageBreak/>
            <m:t xml:space="preserve">O.5 g </m:t>
          </m:r>
          <m:sSub>
            <m:sSubPr>
              <m:ctrlPr>
                <w:rPr>
                  <w:rFonts w:ascii="Cambria Math" w:eastAsiaTheme="minorHAnsi" w:hAnsi="Cambria Math" w:cs="Arial"/>
                  <w:i/>
                </w:rPr>
              </m:ctrlPr>
            </m:sSubPr>
            <m:e>
              <m:r>
                <w:rPr>
                  <w:rFonts w:ascii="Cambria Math" w:eastAsiaTheme="minorHAnsi" w:hAnsi="Cambria Math" w:cs="Arial"/>
                </w:rPr>
                <m:t>K</m:t>
              </m:r>
            </m:e>
            <m:sub>
              <m:r>
                <w:rPr>
                  <w:rFonts w:ascii="Cambria Math" w:eastAsiaTheme="minorHAnsi" w:hAnsi="Cambria Math" w:cs="Arial"/>
                  <w:lang w:val="en-US"/>
                </w:rPr>
                <m:t>2</m:t>
              </m:r>
            </m:sub>
          </m:sSub>
          <m:r>
            <w:rPr>
              <w:rFonts w:ascii="Cambria Math" w:eastAsiaTheme="minorHAnsi" w:hAnsi="Cambria Math" w:cs="Arial"/>
            </w:rPr>
            <m:t xml:space="preserve">O </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 xml:space="preserve">1 mol </m:t>
                  </m:r>
                  <m:sSub>
                    <m:sSubPr>
                      <m:ctrlPr>
                        <w:rPr>
                          <w:rFonts w:ascii="Cambria Math" w:eastAsiaTheme="minorHAnsi" w:hAnsi="Cambria Math" w:cs="Arial"/>
                          <w:i/>
                        </w:rPr>
                      </m:ctrlPr>
                    </m:sSubPr>
                    <m:e>
                      <m:r>
                        <w:rPr>
                          <w:rFonts w:ascii="Cambria Math" w:eastAsiaTheme="minorHAnsi" w:hAnsi="Cambria Math" w:cs="Arial"/>
                        </w:rPr>
                        <m:t>K</m:t>
                      </m:r>
                    </m:e>
                    <m:sub>
                      <m:r>
                        <w:rPr>
                          <w:rFonts w:ascii="Cambria Math" w:eastAsiaTheme="minorHAnsi" w:hAnsi="Cambria Math" w:cs="Arial"/>
                          <w:lang w:val="en-US"/>
                        </w:rPr>
                        <m:t>2</m:t>
                      </m:r>
                    </m:sub>
                  </m:sSub>
                  <m:r>
                    <w:rPr>
                      <w:rFonts w:ascii="Cambria Math" w:eastAsiaTheme="minorHAnsi" w:hAnsi="Cambria Math" w:cs="Arial"/>
                    </w:rPr>
                    <m:t xml:space="preserve">O </m:t>
                  </m:r>
                </m:num>
                <m:den>
                  <m:r>
                    <m:rPr>
                      <m:sty m:val="p"/>
                    </m:rPr>
                    <w:rPr>
                      <w:rFonts w:ascii="Cambria Math" w:hAnsi="Cambria Math"/>
                    </w:rPr>
                    <m:t>94.20</m:t>
                  </m:r>
                  <m:r>
                    <m:rPr>
                      <m:sty m:val="p"/>
                    </m:rPr>
                    <w:rPr>
                      <w:rFonts w:ascii="Cambria Math" w:hAnsi="Book Antiqua"/>
                    </w:rPr>
                    <m:t xml:space="preserve"> </m:t>
                  </m:r>
                  <m:r>
                    <w:rPr>
                      <w:rFonts w:ascii="Cambria Math" w:hAnsi="Book Antiqua"/>
                    </w:rPr>
                    <m:t xml:space="preserve">g </m:t>
                  </m:r>
                  <m:sSub>
                    <m:sSubPr>
                      <m:ctrlPr>
                        <w:rPr>
                          <w:rFonts w:ascii="Cambria Math" w:eastAsiaTheme="minorHAnsi" w:hAnsi="Cambria Math" w:cs="Arial"/>
                          <w:i/>
                        </w:rPr>
                      </m:ctrlPr>
                    </m:sSubPr>
                    <m:e>
                      <m:r>
                        <w:rPr>
                          <w:rFonts w:ascii="Cambria Math" w:eastAsiaTheme="minorHAnsi" w:hAnsi="Cambria Math" w:cs="Arial"/>
                        </w:rPr>
                        <m:t>K</m:t>
                      </m:r>
                    </m:e>
                    <m:sub>
                      <m:r>
                        <w:rPr>
                          <w:rFonts w:ascii="Cambria Math" w:eastAsiaTheme="minorHAnsi" w:hAnsi="Cambria Math" w:cs="Arial"/>
                          <w:lang w:val="en-US"/>
                        </w:rPr>
                        <m:t>2</m:t>
                      </m:r>
                    </m:sub>
                  </m:sSub>
                  <m:r>
                    <w:rPr>
                      <w:rFonts w:ascii="Cambria Math" w:eastAsiaTheme="minorHAnsi" w:hAnsi="Cambria Math" w:cs="Arial"/>
                    </w:rPr>
                    <m:t>O</m:t>
                  </m:r>
                </m:den>
              </m:f>
            </m:e>
          </m:d>
          <m:f>
            <m:fPr>
              <m:ctrlPr>
                <w:rPr>
                  <w:rFonts w:ascii="Cambria Math" w:eastAsiaTheme="minorHAnsi" w:hAnsi="Cambria Math" w:cs="Arial"/>
                  <w:i/>
                </w:rPr>
              </m:ctrlPr>
            </m:fPr>
            <m:num>
              <m:r>
                <w:rPr>
                  <w:rFonts w:ascii="Cambria Math" w:eastAsiaTheme="minorHAnsi" w:hAnsi="Cambria Math" w:cs="Arial"/>
                </w:rPr>
                <m:t xml:space="preserve">2 mol KOH </m:t>
              </m:r>
            </m:num>
            <m:den>
              <m:r>
                <w:rPr>
                  <w:rFonts w:ascii="Cambria Math" w:eastAsiaTheme="minorHAnsi" w:hAnsi="Cambria Math" w:cs="Arial"/>
                </w:rPr>
                <m:t xml:space="preserve">1 mol </m:t>
              </m:r>
              <m:sSub>
                <m:sSubPr>
                  <m:ctrlPr>
                    <w:rPr>
                      <w:rFonts w:ascii="Cambria Math" w:eastAsiaTheme="minorHAnsi" w:hAnsi="Cambria Math" w:cs="Arial"/>
                      <w:i/>
                    </w:rPr>
                  </m:ctrlPr>
                </m:sSubPr>
                <m:e>
                  <m:r>
                    <w:rPr>
                      <w:rFonts w:ascii="Cambria Math" w:eastAsiaTheme="minorHAnsi" w:hAnsi="Cambria Math" w:cs="Arial"/>
                    </w:rPr>
                    <m:t>K</m:t>
                  </m:r>
                </m:e>
                <m:sub>
                  <m:r>
                    <w:rPr>
                      <w:rFonts w:ascii="Cambria Math" w:eastAsiaTheme="minorHAnsi" w:hAnsi="Cambria Math" w:cs="Arial"/>
                      <w:lang w:val="en-US"/>
                    </w:rPr>
                    <m:t>2</m:t>
                  </m:r>
                </m:sub>
              </m:sSub>
              <m:r>
                <w:rPr>
                  <w:rFonts w:ascii="Cambria Math" w:eastAsiaTheme="minorHAnsi" w:hAnsi="Cambria Math" w:cs="Arial"/>
                </w:rPr>
                <m:t>O</m:t>
              </m:r>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m:rPr>
                      <m:sty m:val="p"/>
                    </m:rPr>
                    <w:rPr>
                      <w:rFonts w:ascii="Cambria Math" w:hAnsi="Cambria Math"/>
                    </w:rPr>
                    <m:t>56.11</m:t>
                  </m:r>
                  <m:r>
                    <w:rPr>
                      <w:rFonts w:ascii="Cambria Math" w:hAnsi="Cambria Math"/>
                      <w:lang w:val="en-US"/>
                    </w:rPr>
                    <m:t xml:space="preserve">g </m:t>
                  </m:r>
                  <m:r>
                    <w:rPr>
                      <w:rFonts w:ascii="Cambria Math" w:eastAsiaTheme="minorHAnsi" w:hAnsi="Cambria Math" w:cs="Arial"/>
                    </w:rPr>
                    <m:t>KOH</m:t>
                  </m:r>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1 mol KOH</m:t>
                  </m:r>
                </m:den>
              </m:f>
            </m:e>
          </m:d>
          <m:r>
            <w:rPr>
              <w:rFonts w:ascii="Cambria Math" w:eastAsiaTheme="minorHAnsi" w:hAnsi="Cambria Math" w:cs="Arial"/>
            </w:rPr>
            <m:t>=</m:t>
          </m:r>
          <m:r>
            <w:rPr>
              <w:rFonts w:ascii="Cambria Math" w:eastAsiaTheme="minorHAnsi" w:hAnsi="Cambria Math" w:cs="Arial"/>
              <w:color w:val="1F497D" w:themeColor="text2"/>
            </w:rPr>
            <m:t>0.595 g de KOH</m:t>
          </m:r>
          <m:r>
            <w:rPr>
              <w:rFonts w:ascii="Cambria Math" w:eastAsiaTheme="minorHAnsi" w:hAnsi="Cambria Math" w:cs="Arial"/>
            </w:rPr>
            <m:t xml:space="preserve">   </m:t>
          </m:r>
        </m:oMath>
      </m:oMathPara>
    </w:p>
    <w:p w14:paraId="3D8C50EE" w14:textId="77777777" w:rsidR="00313EF6" w:rsidRDefault="00313EF6" w:rsidP="0082763A">
      <w:pPr>
        <w:spacing w:after="0" w:line="276" w:lineRule="auto"/>
        <w:rPr>
          <w:rFonts w:ascii="Book Antiqua" w:hAnsi="Book Antiqua"/>
          <w:b/>
          <w:sz w:val="24"/>
        </w:rPr>
      </w:pPr>
    </w:p>
    <w:p w14:paraId="4B099CFE" w14:textId="77777777" w:rsidR="00313EF6" w:rsidRDefault="00313EF6" w:rsidP="0082763A">
      <w:pPr>
        <w:spacing w:after="0" w:line="276" w:lineRule="auto"/>
        <w:rPr>
          <w:rFonts w:ascii="Book Antiqua" w:hAnsi="Book Antiqua"/>
          <w:b/>
          <w:sz w:val="24"/>
        </w:rPr>
      </w:pPr>
    </w:p>
    <w:p w14:paraId="4AD890A4" w14:textId="77777777" w:rsidR="00A158B7" w:rsidRPr="00F617B0" w:rsidRDefault="00A158B7" w:rsidP="00A158B7">
      <w:pPr>
        <w:spacing w:after="0" w:line="276" w:lineRule="auto"/>
        <w:jc w:val="both"/>
        <w:rPr>
          <w:rFonts w:ascii="Book Antiqua" w:hAnsi="Book Antiqua"/>
          <w:b/>
        </w:rPr>
      </w:pPr>
      <w:r w:rsidRPr="00F617B0">
        <w:rPr>
          <w:rFonts w:ascii="Book Antiqua" w:hAnsi="Book Antiqua"/>
          <w:b/>
        </w:rPr>
        <w:t>Preparación de catalizadores de CoMoW/Al</w:t>
      </w:r>
      <w:r w:rsidRPr="00F617B0">
        <w:rPr>
          <w:rFonts w:ascii="Book Antiqua" w:hAnsi="Book Antiqua"/>
          <w:b/>
          <w:vertAlign w:val="subscript"/>
        </w:rPr>
        <w:t>2</w:t>
      </w:r>
      <w:r w:rsidRPr="00F617B0">
        <w:rPr>
          <w:rFonts w:ascii="Book Antiqua" w:hAnsi="Book Antiqua"/>
          <w:b/>
        </w:rPr>
        <w:t>O</w:t>
      </w:r>
      <w:r w:rsidRPr="00F617B0">
        <w:rPr>
          <w:rFonts w:ascii="Book Antiqua" w:hAnsi="Book Antiqua"/>
          <w:b/>
          <w:vertAlign w:val="subscript"/>
        </w:rPr>
        <w:t>3</w:t>
      </w:r>
      <w:r w:rsidRPr="00F617B0">
        <w:rPr>
          <w:rFonts w:ascii="Book Antiqua" w:hAnsi="Book Antiqua"/>
          <w:b/>
        </w:rPr>
        <w:t>-MgO-K</w:t>
      </w:r>
      <w:r w:rsidRPr="00F617B0">
        <w:rPr>
          <w:rFonts w:ascii="Book Antiqua" w:hAnsi="Book Antiqua"/>
          <w:b/>
          <w:vertAlign w:val="subscript"/>
        </w:rPr>
        <w:t>2</w:t>
      </w:r>
      <w:r w:rsidRPr="00F617B0">
        <w:rPr>
          <w:rFonts w:ascii="Book Antiqua" w:hAnsi="Book Antiqua"/>
          <w:b/>
        </w:rPr>
        <w:t xml:space="preserve">O </w:t>
      </w:r>
    </w:p>
    <w:p w14:paraId="7131D1A5" w14:textId="77777777" w:rsidR="00313EF6" w:rsidRPr="00F617B0" w:rsidRDefault="00A158B7" w:rsidP="00A158B7">
      <w:pPr>
        <w:spacing w:after="0" w:line="276" w:lineRule="auto"/>
        <w:jc w:val="both"/>
        <w:rPr>
          <w:rFonts w:ascii="Book Antiqua" w:hAnsi="Book Antiqua"/>
          <w:b/>
        </w:rPr>
      </w:pPr>
      <w:r w:rsidRPr="00F617B0">
        <w:rPr>
          <w:rFonts w:ascii="Book Antiqua" w:hAnsi="Book Antiqua"/>
        </w:rPr>
        <w:t>Se siguió el procedi</w:t>
      </w:r>
      <w:r w:rsidR="008149F7">
        <w:rPr>
          <w:rFonts w:ascii="Book Antiqua" w:hAnsi="Book Antiqua"/>
        </w:rPr>
        <w:t>miento descrito la sección 5</w:t>
      </w:r>
      <w:r w:rsidRPr="00F617B0">
        <w:rPr>
          <w:rFonts w:ascii="Book Antiqua" w:hAnsi="Book Antiqua"/>
        </w:rPr>
        <w:t>.1, en el cual se depositó Co en una relación de carga atómica</w:t>
      </w:r>
      <w:r w:rsidR="00577BD6" w:rsidRPr="00F617B0">
        <w:rPr>
          <w:rFonts w:ascii="Book Antiqua" w:hAnsi="Book Antiqua"/>
        </w:rPr>
        <w:t xml:space="preserve"> Co</w:t>
      </w:r>
      <w:proofErr w:type="gramStart"/>
      <w:r w:rsidR="00577BD6" w:rsidRPr="00F617B0">
        <w:rPr>
          <w:rFonts w:ascii="Book Antiqua" w:hAnsi="Book Antiqua"/>
        </w:rPr>
        <w:t>/</w:t>
      </w:r>
      <w:r w:rsidRPr="00F617B0">
        <w:rPr>
          <w:rFonts w:ascii="Book Antiqua" w:hAnsi="Book Antiqua"/>
        </w:rPr>
        <w:t>(</w:t>
      </w:r>
      <w:proofErr w:type="spellStart"/>
      <w:proofErr w:type="gramEnd"/>
      <w:r w:rsidRPr="00F617B0">
        <w:rPr>
          <w:rFonts w:ascii="Book Antiqua" w:hAnsi="Book Antiqua"/>
        </w:rPr>
        <w:t>Co+Mo</w:t>
      </w:r>
      <w:proofErr w:type="spellEnd"/>
      <w:r w:rsidRPr="00F617B0">
        <w:rPr>
          <w:rFonts w:ascii="Book Antiqua" w:hAnsi="Book Antiqua"/>
        </w:rPr>
        <w:t>)=0.4, para calcular los gramos necesarios de Co se realizaron lo</w:t>
      </w:r>
      <w:r w:rsidR="00577BD6" w:rsidRPr="00F617B0">
        <w:rPr>
          <w:rFonts w:ascii="Book Antiqua" w:hAnsi="Book Antiqua"/>
        </w:rPr>
        <w:t>s</w:t>
      </w:r>
      <w:r w:rsidRPr="00F617B0">
        <w:rPr>
          <w:rFonts w:ascii="Book Antiqua" w:hAnsi="Book Antiqua"/>
        </w:rPr>
        <w:t xml:space="preserve"> siguientes cálculos:</w:t>
      </w:r>
    </w:p>
    <w:p w14:paraId="1F44A0A1" w14:textId="77777777" w:rsidR="00F617B0" w:rsidRPr="0041300C" w:rsidRDefault="00F617B0" w:rsidP="00A158B7">
      <w:pPr>
        <w:spacing w:after="0" w:line="276" w:lineRule="auto"/>
        <w:jc w:val="both"/>
        <w:rPr>
          <w:rFonts w:ascii="Book Antiqua" w:hAnsi="Book Antiqua"/>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850"/>
        <w:gridCol w:w="4864"/>
      </w:tblGrid>
      <w:tr w:rsidR="00F617B0" w:rsidRPr="0041300C" w14:paraId="751775CD" w14:textId="77777777" w:rsidTr="00F617B0">
        <w:tc>
          <w:tcPr>
            <w:tcW w:w="3114" w:type="dxa"/>
          </w:tcPr>
          <w:p w14:paraId="26D2F35E" w14:textId="77777777" w:rsidR="00F617B0" w:rsidRPr="0041300C" w:rsidRDefault="00F617B0" w:rsidP="00A158B7">
            <w:pPr>
              <w:spacing w:line="276" w:lineRule="auto"/>
              <w:jc w:val="both"/>
              <w:rPr>
                <w:rFonts w:ascii="Book Antiqua" w:hAnsi="Book Antiqua"/>
              </w:rPr>
            </w:pPr>
            <w:r w:rsidRPr="0041300C">
              <w:rPr>
                <w:rFonts w:ascii="Book Antiqua" w:hAnsi="Book Antiqua"/>
              </w:rPr>
              <w:t>Si</w:t>
            </w:r>
          </w:p>
        </w:tc>
        <w:tc>
          <w:tcPr>
            <w:tcW w:w="850" w:type="dxa"/>
          </w:tcPr>
          <w:p w14:paraId="05CF1D71" w14:textId="77777777" w:rsidR="00F617B0" w:rsidRPr="0041300C" w:rsidRDefault="00F617B0" w:rsidP="00A158B7">
            <w:pPr>
              <w:spacing w:line="276" w:lineRule="auto"/>
              <w:jc w:val="both"/>
              <w:rPr>
                <w:rFonts w:ascii="Book Antiqua" w:hAnsi="Book Antiqua"/>
              </w:rPr>
            </w:pPr>
          </w:p>
        </w:tc>
        <w:tc>
          <w:tcPr>
            <w:tcW w:w="4864" w:type="dxa"/>
          </w:tcPr>
          <w:p w14:paraId="75A925AE" w14:textId="77777777" w:rsidR="00F617B0" w:rsidRPr="0041300C" w:rsidRDefault="00F617B0" w:rsidP="00A158B7">
            <w:pPr>
              <w:spacing w:line="276" w:lineRule="auto"/>
              <w:jc w:val="both"/>
              <w:rPr>
                <w:rFonts w:ascii="Book Antiqua" w:hAnsi="Book Antiqua"/>
              </w:rPr>
            </w:pPr>
            <w:r w:rsidRPr="0041300C">
              <w:rPr>
                <w:rFonts w:ascii="Book Antiqua" w:hAnsi="Book Antiqua"/>
              </w:rPr>
              <w:t>Entonces</w:t>
            </w:r>
          </w:p>
        </w:tc>
      </w:tr>
      <w:tr w:rsidR="00F617B0" w:rsidRPr="0041300C" w14:paraId="1C2663A1" w14:textId="77777777" w:rsidTr="00F617B0">
        <w:tc>
          <w:tcPr>
            <w:tcW w:w="3114" w:type="dxa"/>
            <w:vAlign w:val="center"/>
          </w:tcPr>
          <w:p w14:paraId="200F2167" w14:textId="77777777" w:rsidR="00F617B0" w:rsidRPr="0041300C" w:rsidRDefault="00E74D69" w:rsidP="00F617B0">
            <w:pPr>
              <w:spacing w:line="276" w:lineRule="auto"/>
              <w:rPr>
                <w:rFonts w:ascii="Book Antiqua" w:hAnsi="Book Antiqua"/>
                <w:b/>
              </w:rPr>
            </w:pPr>
            <m:oMathPara>
              <m:oMath>
                <m:f>
                  <m:fPr>
                    <m:ctrlPr>
                      <w:rPr>
                        <w:rFonts w:ascii="Cambria Math" w:eastAsiaTheme="minorHAnsi" w:hAnsi="Cambria Math" w:cs="Arial"/>
                        <w:i/>
                      </w:rPr>
                    </m:ctrlPr>
                  </m:fPr>
                  <m:num>
                    <m:r>
                      <w:rPr>
                        <w:rFonts w:ascii="Cambria Math" w:eastAsiaTheme="minorHAnsi" w:hAnsi="Cambria Math" w:cs="Arial"/>
                      </w:rPr>
                      <m:t>Co</m:t>
                    </m:r>
                  </m:num>
                  <m:den>
                    <m:r>
                      <w:rPr>
                        <w:rFonts w:ascii="Cambria Math" w:eastAsiaTheme="minorHAnsi" w:hAnsi="Cambria Math" w:cs="Arial"/>
                      </w:rPr>
                      <m:t>Co+Mo</m:t>
                    </m:r>
                  </m:den>
                </m:f>
                <m:r>
                  <w:rPr>
                    <w:rFonts w:ascii="Cambria Math" w:eastAsiaTheme="minorHAnsi" w:hAnsi="Cambria Math" w:cs="Arial"/>
                  </w:rPr>
                  <m:t>=0.4</m:t>
                </m:r>
              </m:oMath>
            </m:oMathPara>
          </w:p>
        </w:tc>
        <w:tc>
          <w:tcPr>
            <w:tcW w:w="850" w:type="dxa"/>
          </w:tcPr>
          <w:p w14:paraId="7F811D7E" w14:textId="77777777" w:rsidR="00F617B0" w:rsidRPr="0041300C" w:rsidRDefault="00F617B0" w:rsidP="00F617B0">
            <w:pPr>
              <w:spacing w:line="276" w:lineRule="auto"/>
              <w:jc w:val="both"/>
              <w:rPr>
                <w:rFonts w:ascii="Book Antiqua" w:hAnsi="Book Antiqua"/>
                <w:b/>
              </w:rPr>
            </w:pPr>
          </w:p>
        </w:tc>
        <w:tc>
          <w:tcPr>
            <w:tcW w:w="4864" w:type="dxa"/>
          </w:tcPr>
          <w:p w14:paraId="17556A01" w14:textId="77777777" w:rsidR="00F617B0" w:rsidRPr="00115522" w:rsidRDefault="00F617B0" w:rsidP="00F617B0">
            <w:pPr>
              <w:spacing w:line="276" w:lineRule="auto"/>
              <w:jc w:val="both"/>
              <w:rPr>
                <w:rFonts w:ascii="Book Antiqua" w:hAnsi="Book Antiqua"/>
              </w:rPr>
            </w:pPr>
            <w:r w:rsidRPr="00115522">
              <w:rPr>
                <w:rFonts w:ascii="Book Antiqua" w:hAnsi="Book Antiqua"/>
              </w:rPr>
              <w:t>Co = 0.4 (Co + Mo)</w:t>
            </w:r>
          </w:p>
          <w:p w14:paraId="42D06C53" w14:textId="77777777" w:rsidR="00F617B0" w:rsidRPr="00115522" w:rsidRDefault="00F617B0" w:rsidP="00F617B0">
            <w:pPr>
              <w:spacing w:line="276" w:lineRule="auto"/>
              <w:jc w:val="both"/>
              <w:rPr>
                <w:rFonts w:ascii="Book Antiqua" w:hAnsi="Book Antiqua"/>
              </w:rPr>
            </w:pPr>
            <w:r w:rsidRPr="00115522">
              <w:rPr>
                <w:rFonts w:ascii="Book Antiqua" w:hAnsi="Book Antiqua"/>
              </w:rPr>
              <w:t>0.6 Co = 0.4 Mo</w:t>
            </w:r>
          </w:p>
          <w:p w14:paraId="50D87C53" w14:textId="77777777" w:rsidR="00F617B0" w:rsidRPr="0041300C" w:rsidRDefault="00F617B0" w:rsidP="003B55AA">
            <w:pPr>
              <w:spacing w:line="276" w:lineRule="auto"/>
              <w:jc w:val="both"/>
              <w:rPr>
                <w:rFonts w:ascii="Book Antiqua" w:hAnsi="Book Antiqua"/>
              </w:rPr>
            </w:pPr>
            <w:r w:rsidRPr="0041300C">
              <w:rPr>
                <w:rFonts w:ascii="Book Antiqua" w:hAnsi="Book Antiqua"/>
              </w:rPr>
              <w:t xml:space="preserve">átomos de </w:t>
            </w:r>
            <w:r w:rsidR="003B55AA">
              <w:rPr>
                <w:rFonts w:ascii="Book Antiqua" w:hAnsi="Book Antiqua"/>
              </w:rPr>
              <w:t>Mo</w:t>
            </w:r>
            <w:r w:rsidRPr="0041300C">
              <w:rPr>
                <w:rFonts w:ascii="Book Antiqua" w:hAnsi="Book Antiqua"/>
              </w:rPr>
              <w:t xml:space="preserve"> = 0.667 (átomos de Mo)</w:t>
            </w:r>
          </w:p>
        </w:tc>
      </w:tr>
    </w:tbl>
    <w:p w14:paraId="07C8EB69" w14:textId="77777777" w:rsidR="00F617B0" w:rsidRPr="00F617B0" w:rsidRDefault="00F617B0" w:rsidP="00A158B7">
      <w:pPr>
        <w:spacing w:after="0" w:line="276" w:lineRule="auto"/>
        <w:jc w:val="both"/>
        <w:rPr>
          <w:rFonts w:ascii="Book Antiqua" w:hAnsi="Book Antiqua"/>
          <w:b/>
          <w:sz w:val="24"/>
        </w:rPr>
      </w:pPr>
    </w:p>
    <w:p w14:paraId="41FBDF68" w14:textId="77777777" w:rsidR="00F617B0" w:rsidRDefault="00F617B0" w:rsidP="00F617B0">
      <w:pPr>
        <w:spacing w:after="0" w:line="276" w:lineRule="auto"/>
        <w:jc w:val="left"/>
        <w:rPr>
          <w:rFonts w:ascii="Book Antiqua" w:hAnsi="Book Antiqua"/>
        </w:rPr>
      </w:pPr>
      <w:r>
        <w:rPr>
          <w:rFonts w:ascii="Book Antiqua" w:hAnsi="Book Antiqua"/>
        </w:rPr>
        <w:t>El tungsteno se depositó en una relación W</w:t>
      </w:r>
      <w:proofErr w:type="gramStart"/>
      <w:r>
        <w:rPr>
          <w:rFonts w:ascii="Book Antiqua" w:hAnsi="Book Antiqua"/>
        </w:rPr>
        <w:t>/(</w:t>
      </w:r>
      <w:proofErr w:type="spellStart"/>
      <w:proofErr w:type="gramEnd"/>
      <w:r>
        <w:rPr>
          <w:rFonts w:ascii="Book Antiqua" w:hAnsi="Book Antiqua"/>
        </w:rPr>
        <w:t>W+Co</w:t>
      </w:r>
      <w:proofErr w:type="spellEnd"/>
      <w:r>
        <w:rPr>
          <w:rFonts w:ascii="Book Antiqua" w:hAnsi="Book Antiqua"/>
        </w:rPr>
        <w:t>)=0.4</w:t>
      </w:r>
      <w:r w:rsidR="0041300C">
        <w:rPr>
          <w:rFonts w:ascii="Book Antiqua" w:hAnsi="Book Antiqua"/>
        </w:rPr>
        <w:t>, entonces, los gramos necesarios de W son:</w:t>
      </w:r>
    </w:p>
    <w:p w14:paraId="76B65E76" w14:textId="77777777" w:rsidR="0041300C" w:rsidRDefault="0041300C" w:rsidP="00F617B0">
      <w:pPr>
        <w:spacing w:after="0" w:line="276" w:lineRule="auto"/>
        <w:jc w:val="left"/>
        <w:rPr>
          <w:rFonts w:ascii="Book Antiqua" w:hAnsi="Book Antiqua"/>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850"/>
        <w:gridCol w:w="4864"/>
      </w:tblGrid>
      <w:tr w:rsidR="0041300C" w:rsidRPr="0041300C" w14:paraId="7609F722" w14:textId="77777777" w:rsidTr="007505FE">
        <w:tc>
          <w:tcPr>
            <w:tcW w:w="3114" w:type="dxa"/>
          </w:tcPr>
          <w:p w14:paraId="4D52D239" w14:textId="77777777" w:rsidR="0041300C" w:rsidRPr="0041300C" w:rsidRDefault="0041300C" w:rsidP="007505FE">
            <w:pPr>
              <w:spacing w:line="276" w:lineRule="auto"/>
              <w:jc w:val="both"/>
              <w:rPr>
                <w:rFonts w:ascii="Book Antiqua" w:hAnsi="Book Antiqua"/>
              </w:rPr>
            </w:pPr>
            <w:r w:rsidRPr="0041300C">
              <w:rPr>
                <w:rFonts w:ascii="Book Antiqua" w:hAnsi="Book Antiqua"/>
              </w:rPr>
              <w:t>Si</w:t>
            </w:r>
          </w:p>
        </w:tc>
        <w:tc>
          <w:tcPr>
            <w:tcW w:w="850" w:type="dxa"/>
          </w:tcPr>
          <w:p w14:paraId="7D57AA32" w14:textId="77777777" w:rsidR="0041300C" w:rsidRPr="0041300C" w:rsidRDefault="0041300C" w:rsidP="007505FE">
            <w:pPr>
              <w:spacing w:line="276" w:lineRule="auto"/>
              <w:jc w:val="both"/>
              <w:rPr>
                <w:rFonts w:ascii="Book Antiqua" w:hAnsi="Book Antiqua"/>
              </w:rPr>
            </w:pPr>
          </w:p>
        </w:tc>
        <w:tc>
          <w:tcPr>
            <w:tcW w:w="4864" w:type="dxa"/>
          </w:tcPr>
          <w:p w14:paraId="27294A09" w14:textId="77777777" w:rsidR="0041300C" w:rsidRPr="0041300C" w:rsidRDefault="0041300C" w:rsidP="007505FE">
            <w:pPr>
              <w:spacing w:line="276" w:lineRule="auto"/>
              <w:jc w:val="both"/>
              <w:rPr>
                <w:rFonts w:ascii="Book Antiqua" w:hAnsi="Book Antiqua"/>
              </w:rPr>
            </w:pPr>
            <w:r w:rsidRPr="0041300C">
              <w:rPr>
                <w:rFonts w:ascii="Book Antiqua" w:hAnsi="Book Antiqua"/>
              </w:rPr>
              <w:t>Entonces</w:t>
            </w:r>
          </w:p>
        </w:tc>
      </w:tr>
      <w:tr w:rsidR="0041300C" w:rsidRPr="0041300C" w14:paraId="59EA0307" w14:textId="77777777" w:rsidTr="007505FE">
        <w:tc>
          <w:tcPr>
            <w:tcW w:w="3114" w:type="dxa"/>
            <w:vAlign w:val="center"/>
          </w:tcPr>
          <w:p w14:paraId="775AD892" w14:textId="77777777" w:rsidR="0041300C" w:rsidRPr="0041300C" w:rsidRDefault="00E74D69" w:rsidP="0041300C">
            <w:pPr>
              <w:spacing w:line="276" w:lineRule="auto"/>
              <w:rPr>
                <w:rFonts w:ascii="Book Antiqua" w:hAnsi="Book Antiqua"/>
                <w:b/>
              </w:rPr>
            </w:pPr>
            <m:oMathPara>
              <m:oMath>
                <m:f>
                  <m:fPr>
                    <m:ctrlPr>
                      <w:rPr>
                        <w:rFonts w:ascii="Cambria Math" w:eastAsiaTheme="minorHAnsi" w:hAnsi="Cambria Math" w:cs="Arial"/>
                        <w:i/>
                      </w:rPr>
                    </m:ctrlPr>
                  </m:fPr>
                  <m:num>
                    <m:r>
                      <w:rPr>
                        <w:rFonts w:ascii="Cambria Math" w:eastAsiaTheme="minorHAnsi" w:hAnsi="Cambria Math" w:cs="Arial"/>
                      </w:rPr>
                      <m:t>W</m:t>
                    </m:r>
                  </m:num>
                  <m:den>
                    <m:r>
                      <w:rPr>
                        <w:rFonts w:ascii="Cambria Math" w:eastAsiaTheme="minorHAnsi" w:hAnsi="Cambria Math" w:cs="Arial"/>
                      </w:rPr>
                      <m:t>W+Co</m:t>
                    </m:r>
                  </m:den>
                </m:f>
                <m:r>
                  <w:rPr>
                    <w:rFonts w:ascii="Cambria Math" w:eastAsiaTheme="minorHAnsi" w:hAnsi="Cambria Math" w:cs="Arial"/>
                  </w:rPr>
                  <m:t>=0.4</m:t>
                </m:r>
              </m:oMath>
            </m:oMathPara>
          </w:p>
        </w:tc>
        <w:tc>
          <w:tcPr>
            <w:tcW w:w="850" w:type="dxa"/>
          </w:tcPr>
          <w:p w14:paraId="733357BD" w14:textId="77777777" w:rsidR="0041300C" w:rsidRPr="0041300C" w:rsidRDefault="0041300C" w:rsidP="007505FE">
            <w:pPr>
              <w:spacing w:line="276" w:lineRule="auto"/>
              <w:jc w:val="both"/>
              <w:rPr>
                <w:rFonts w:ascii="Book Antiqua" w:hAnsi="Book Antiqua"/>
                <w:b/>
              </w:rPr>
            </w:pPr>
          </w:p>
        </w:tc>
        <w:tc>
          <w:tcPr>
            <w:tcW w:w="4864" w:type="dxa"/>
          </w:tcPr>
          <w:p w14:paraId="13B9F3DC" w14:textId="77777777" w:rsidR="0041300C" w:rsidRPr="0041300C" w:rsidRDefault="0041300C" w:rsidP="007505FE">
            <w:pPr>
              <w:spacing w:line="276" w:lineRule="auto"/>
              <w:jc w:val="both"/>
              <w:rPr>
                <w:rFonts w:ascii="Book Antiqua" w:hAnsi="Book Antiqua"/>
              </w:rPr>
            </w:pPr>
            <w:r>
              <w:rPr>
                <w:rFonts w:ascii="Book Antiqua" w:hAnsi="Book Antiqua"/>
              </w:rPr>
              <w:t>W</w:t>
            </w:r>
            <w:r w:rsidRPr="0041300C">
              <w:rPr>
                <w:rFonts w:ascii="Book Antiqua" w:hAnsi="Book Antiqua"/>
              </w:rPr>
              <w:t xml:space="preserve"> = 0.4 (Co + </w:t>
            </w:r>
            <w:r>
              <w:rPr>
                <w:rFonts w:ascii="Book Antiqua" w:hAnsi="Book Antiqua"/>
              </w:rPr>
              <w:t>W</w:t>
            </w:r>
            <w:r w:rsidRPr="0041300C">
              <w:rPr>
                <w:rFonts w:ascii="Book Antiqua" w:hAnsi="Book Antiqua"/>
              </w:rPr>
              <w:t>)</w:t>
            </w:r>
          </w:p>
          <w:p w14:paraId="5FCCFEAF" w14:textId="77777777" w:rsidR="0041300C" w:rsidRPr="0041300C" w:rsidRDefault="0041300C" w:rsidP="007505FE">
            <w:pPr>
              <w:spacing w:line="276" w:lineRule="auto"/>
              <w:jc w:val="both"/>
              <w:rPr>
                <w:rFonts w:ascii="Book Antiqua" w:hAnsi="Book Antiqua"/>
              </w:rPr>
            </w:pPr>
            <w:r>
              <w:rPr>
                <w:rFonts w:ascii="Book Antiqua" w:hAnsi="Book Antiqua"/>
              </w:rPr>
              <w:t>0.6 W</w:t>
            </w:r>
            <w:r w:rsidRPr="0041300C">
              <w:rPr>
                <w:rFonts w:ascii="Book Antiqua" w:hAnsi="Book Antiqua"/>
              </w:rPr>
              <w:t xml:space="preserve"> = 0.4 </w:t>
            </w:r>
            <w:r>
              <w:rPr>
                <w:rFonts w:ascii="Book Antiqua" w:hAnsi="Book Antiqua"/>
              </w:rPr>
              <w:t>C</w:t>
            </w:r>
            <w:r w:rsidRPr="0041300C">
              <w:rPr>
                <w:rFonts w:ascii="Book Antiqua" w:hAnsi="Book Antiqua"/>
              </w:rPr>
              <w:t>o</w:t>
            </w:r>
          </w:p>
          <w:p w14:paraId="56536F84" w14:textId="77777777" w:rsidR="0041300C" w:rsidRPr="0041300C" w:rsidRDefault="0041300C" w:rsidP="0041300C">
            <w:pPr>
              <w:spacing w:line="276" w:lineRule="auto"/>
              <w:jc w:val="both"/>
              <w:rPr>
                <w:rFonts w:ascii="Book Antiqua" w:hAnsi="Book Antiqua"/>
              </w:rPr>
            </w:pPr>
            <w:r>
              <w:rPr>
                <w:rFonts w:ascii="Book Antiqua" w:hAnsi="Book Antiqua"/>
              </w:rPr>
              <w:t>átomos de W</w:t>
            </w:r>
            <w:r w:rsidRPr="0041300C">
              <w:rPr>
                <w:rFonts w:ascii="Book Antiqua" w:hAnsi="Book Antiqua"/>
              </w:rPr>
              <w:t xml:space="preserve"> = 0.667 (átomos de </w:t>
            </w:r>
            <w:r>
              <w:rPr>
                <w:rFonts w:ascii="Book Antiqua" w:hAnsi="Book Antiqua"/>
              </w:rPr>
              <w:t>C</w:t>
            </w:r>
            <w:r w:rsidRPr="0041300C">
              <w:rPr>
                <w:rFonts w:ascii="Book Antiqua" w:hAnsi="Book Antiqua"/>
              </w:rPr>
              <w:t>o)</w:t>
            </w:r>
          </w:p>
        </w:tc>
      </w:tr>
    </w:tbl>
    <w:p w14:paraId="018308DA" w14:textId="77777777" w:rsidR="0041300C" w:rsidRDefault="0041300C" w:rsidP="00F617B0">
      <w:pPr>
        <w:spacing w:after="0" w:line="276" w:lineRule="auto"/>
        <w:jc w:val="left"/>
        <w:rPr>
          <w:rFonts w:ascii="Book Antiqua" w:hAnsi="Book Antiqua"/>
        </w:rPr>
      </w:pPr>
    </w:p>
    <w:p w14:paraId="1AF7367D" w14:textId="77777777" w:rsidR="0041300C" w:rsidRDefault="0041300C" w:rsidP="0041300C">
      <w:pPr>
        <w:spacing w:after="0" w:line="276" w:lineRule="auto"/>
        <w:jc w:val="left"/>
        <w:rPr>
          <w:rFonts w:ascii="Book Antiqua" w:hAnsi="Book Antiqua"/>
        </w:rPr>
      </w:pPr>
      <w:r w:rsidRPr="00CF4D4A">
        <w:rPr>
          <w:rFonts w:ascii="Book Antiqua" w:hAnsi="Book Antiqua"/>
        </w:rPr>
        <w:t>Los pesos moleculares correspondientes para los compuestos son:</w:t>
      </w:r>
    </w:p>
    <w:p w14:paraId="18F22218" w14:textId="77777777" w:rsidR="0041300C" w:rsidRPr="00CF4D4A" w:rsidRDefault="0041300C" w:rsidP="0041300C">
      <w:pPr>
        <w:spacing w:after="0" w:line="276" w:lineRule="auto"/>
        <w:jc w:val="left"/>
        <w:rPr>
          <w:rFonts w:ascii="Book Antiqua" w:hAnsi="Book Antiqua"/>
        </w:rPr>
      </w:pPr>
    </w:p>
    <w:tbl>
      <w:tblPr>
        <w:tblStyle w:val="Tablaconcuadrcula"/>
        <w:tblW w:w="5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4"/>
      </w:tblGrid>
      <w:tr w:rsidR="00433A0A" w:rsidRPr="007505FE" w14:paraId="15518D50" w14:textId="77777777" w:rsidTr="00433A0A">
        <w:tc>
          <w:tcPr>
            <w:tcW w:w="5524" w:type="dxa"/>
          </w:tcPr>
          <w:p w14:paraId="1C12B90B" w14:textId="77777777" w:rsidR="00433A0A" w:rsidRPr="007505FE" w:rsidRDefault="00433A0A" w:rsidP="007505FE">
            <w:pPr>
              <w:spacing w:line="276" w:lineRule="auto"/>
              <w:jc w:val="left"/>
              <w:rPr>
                <w:rFonts w:ascii="Book Antiqua" w:hAnsi="Book Antiqua"/>
              </w:rPr>
            </w:pPr>
            <w:r>
              <w:rPr>
                <w:rFonts w:ascii="Book Antiqua" w:hAnsi="Book Antiqua"/>
              </w:rPr>
              <w:t>Mo</w:t>
            </w:r>
            <w:r w:rsidRPr="00CF4D4A">
              <w:rPr>
                <w:rFonts w:ascii="Book Antiqua" w:hAnsi="Book Antiqua"/>
              </w:rPr>
              <w:t>O</w:t>
            </w:r>
            <w:r w:rsidRPr="00CF4D4A">
              <w:rPr>
                <w:rFonts w:ascii="Book Antiqua" w:hAnsi="Book Antiqua"/>
                <w:vertAlign w:val="subscript"/>
              </w:rPr>
              <w:t>3</w:t>
            </w:r>
            <w:r w:rsidRPr="007505FE">
              <w:rPr>
                <w:rFonts w:ascii="Book Antiqua" w:hAnsi="Book Antiqua"/>
              </w:rPr>
              <w:t xml:space="preserve"> =143.</w:t>
            </w:r>
            <w:r>
              <w:rPr>
                <w:rFonts w:ascii="Book Antiqua" w:hAnsi="Book Antiqua"/>
              </w:rPr>
              <w:t xml:space="preserve">94 g/mol </w:t>
            </w:r>
          </w:p>
        </w:tc>
      </w:tr>
      <w:tr w:rsidR="00433A0A" w:rsidRPr="007505FE" w14:paraId="45105593" w14:textId="77777777" w:rsidTr="00433A0A">
        <w:tc>
          <w:tcPr>
            <w:tcW w:w="5524" w:type="dxa"/>
          </w:tcPr>
          <w:p w14:paraId="74A6FBA1" w14:textId="77777777" w:rsidR="00433A0A" w:rsidRPr="007505FE" w:rsidRDefault="00433A0A" w:rsidP="003B55AA">
            <w:pPr>
              <w:spacing w:line="276" w:lineRule="auto"/>
              <w:jc w:val="left"/>
              <w:rPr>
                <w:rFonts w:ascii="Book Antiqua" w:hAnsi="Book Antiqua"/>
              </w:rPr>
            </w:pPr>
            <w:r>
              <w:rPr>
                <w:rFonts w:ascii="Book Antiqua" w:hAnsi="Book Antiqua"/>
              </w:rPr>
              <w:t>CoCO</w:t>
            </w:r>
            <w:r w:rsidRPr="003B55AA">
              <w:rPr>
                <w:rFonts w:ascii="Book Antiqua" w:hAnsi="Book Antiqua"/>
                <w:vertAlign w:val="subscript"/>
              </w:rPr>
              <w:t>3</w:t>
            </w:r>
            <w:r w:rsidRPr="007505FE">
              <w:rPr>
                <w:rFonts w:ascii="Book Antiqua" w:hAnsi="Book Antiqua"/>
              </w:rPr>
              <w:t xml:space="preserve">= </w:t>
            </w:r>
            <w:r>
              <w:rPr>
                <w:rFonts w:ascii="Book Antiqua" w:hAnsi="Book Antiqua"/>
              </w:rPr>
              <w:t xml:space="preserve">136.94 </w:t>
            </w:r>
            <w:r w:rsidRPr="007505FE">
              <w:rPr>
                <w:rFonts w:ascii="Book Antiqua" w:hAnsi="Book Antiqua"/>
              </w:rPr>
              <w:t>g/mol</w:t>
            </w:r>
          </w:p>
        </w:tc>
      </w:tr>
      <w:tr w:rsidR="00433A0A" w:rsidRPr="00CF4D4A" w14:paraId="5520B433" w14:textId="77777777" w:rsidTr="00433A0A">
        <w:tc>
          <w:tcPr>
            <w:tcW w:w="5524" w:type="dxa"/>
          </w:tcPr>
          <w:p w14:paraId="1EAFB0DC" w14:textId="77777777" w:rsidR="00433A0A" w:rsidRPr="007505FE" w:rsidRDefault="00433A0A" w:rsidP="00433A0A">
            <w:pPr>
              <w:spacing w:line="276" w:lineRule="auto"/>
              <w:jc w:val="left"/>
              <w:rPr>
                <w:rFonts w:ascii="Book Antiqua" w:hAnsi="Book Antiqua"/>
              </w:rPr>
            </w:pPr>
            <w:r>
              <w:rPr>
                <w:rFonts w:ascii="Book Antiqua" w:hAnsi="Book Antiqua"/>
              </w:rPr>
              <w:t>Metatun</w:t>
            </w:r>
            <w:r w:rsidR="001C309F">
              <w:rPr>
                <w:rFonts w:ascii="Book Antiqua" w:hAnsi="Book Antiqua"/>
              </w:rPr>
              <w:t>g</w:t>
            </w:r>
            <w:r>
              <w:rPr>
                <w:rFonts w:ascii="Book Antiqua" w:hAnsi="Book Antiqua"/>
              </w:rPr>
              <w:t>stato de Amonio =3132.2</w:t>
            </w:r>
            <w:r w:rsidRPr="00CF4D4A">
              <w:rPr>
                <w:rFonts w:ascii="Book Antiqua" w:hAnsi="Book Antiqua"/>
              </w:rPr>
              <w:t xml:space="preserve"> g/mol</w:t>
            </w:r>
          </w:p>
        </w:tc>
      </w:tr>
    </w:tbl>
    <w:p w14:paraId="62ADDEEB" w14:textId="77777777" w:rsidR="0041300C" w:rsidRDefault="0041300C" w:rsidP="00F617B0">
      <w:pPr>
        <w:spacing w:after="0" w:line="276" w:lineRule="auto"/>
        <w:jc w:val="left"/>
        <w:rPr>
          <w:rFonts w:ascii="Book Antiqua" w:hAnsi="Book Antiqua"/>
        </w:rPr>
      </w:pPr>
    </w:p>
    <w:p w14:paraId="434DC7C5" w14:textId="77777777" w:rsidR="0041300C" w:rsidRDefault="0041300C" w:rsidP="00F617B0">
      <w:pPr>
        <w:spacing w:after="0" w:line="276" w:lineRule="auto"/>
        <w:jc w:val="left"/>
        <w:rPr>
          <w:rFonts w:ascii="Book Antiqua" w:hAnsi="Book Antiqua"/>
        </w:rPr>
      </w:pPr>
    </w:p>
    <w:p w14:paraId="19F5A7B6" w14:textId="77777777" w:rsidR="0041300C" w:rsidRDefault="0041300C" w:rsidP="00F617B0">
      <w:pPr>
        <w:spacing w:after="0" w:line="276" w:lineRule="auto"/>
        <w:jc w:val="left"/>
        <w:rPr>
          <w:rFonts w:ascii="Book Antiqua" w:hAnsi="Book Antiqua"/>
        </w:rPr>
      </w:pPr>
      <w:r>
        <w:rPr>
          <w:rFonts w:ascii="Book Antiqua" w:hAnsi="Book Antiqua"/>
        </w:rPr>
        <w:t>Iniciando con una base de cálculo de 3 g de MoO</w:t>
      </w:r>
      <w:r w:rsidRPr="0041300C">
        <w:rPr>
          <w:rFonts w:ascii="Book Antiqua" w:hAnsi="Book Antiqua"/>
          <w:vertAlign w:val="subscript"/>
        </w:rPr>
        <w:t>3</w:t>
      </w:r>
      <w:r>
        <w:rPr>
          <w:rFonts w:ascii="Book Antiqua" w:hAnsi="Book Antiqua"/>
        </w:rPr>
        <w:t xml:space="preserve"> se obtiene la cantidad necesaria de Co</w:t>
      </w:r>
      <w:r w:rsidR="00AC3F17">
        <w:rPr>
          <w:rFonts w:ascii="Book Antiqua" w:hAnsi="Book Antiqua"/>
        </w:rPr>
        <w:t xml:space="preserve">: </w:t>
      </w:r>
    </w:p>
    <w:p w14:paraId="002FAE1D" w14:textId="77777777" w:rsidR="0041300C" w:rsidRPr="0041300C" w:rsidRDefault="0041300C" w:rsidP="00F617B0">
      <w:pPr>
        <w:spacing w:after="0" w:line="276" w:lineRule="auto"/>
        <w:jc w:val="left"/>
        <w:rPr>
          <w:rFonts w:ascii="Book Antiqua" w:hAnsi="Book Antiqua"/>
        </w:rPr>
      </w:pPr>
    </w:p>
    <w:p w14:paraId="40373C77" w14:textId="77777777" w:rsidR="0041300C" w:rsidRPr="001C6683" w:rsidRDefault="0041300C" w:rsidP="0041300C">
      <w:pPr>
        <w:spacing w:after="0" w:line="276" w:lineRule="auto"/>
        <w:jc w:val="both"/>
        <w:rPr>
          <w:rFonts w:ascii="Book Antiqua" w:hAnsi="Book Antiqua"/>
          <w:b/>
          <w:sz w:val="24"/>
        </w:rPr>
      </w:pPr>
      <m:oMathPara>
        <m:oMathParaPr>
          <m:jc m:val="left"/>
        </m:oMathParaPr>
        <m:oMath>
          <m:r>
            <w:rPr>
              <w:rFonts w:ascii="Cambria Math" w:eastAsiaTheme="minorHAnsi" w:hAnsi="Cambria Math" w:cs="Arial"/>
            </w:rPr>
            <m:t>3 g Mo</m:t>
          </m:r>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rPr>
                <m:t>3</m:t>
              </m:r>
            </m:sub>
          </m:sSub>
          <m:r>
            <w:rPr>
              <w:rFonts w:ascii="Cambria Math" w:eastAsiaTheme="minorHAnsi" w:hAnsi="Cambria Math" w:cs="Arial"/>
            </w:rPr>
            <m:t xml:space="preserve"> </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1 mol Mo</m:t>
                  </m:r>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3</m:t>
                      </m:r>
                    </m:sub>
                  </m:sSub>
                  <m:r>
                    <w:rPr>
                      <w:rFonts w:ascii="Cambria Math" w:eastAsiaTheme="minorHAnsi" w:hAnsi="Cambria Math" w:cs="Arial"/>
                    </w:rPr>
                    <m:t xml:space="preserve"> </m:t>
                  </m:r>
                </m:num>
                <m:den>
                  <m:r>
                    <m:rPr>
                      <m:sty m:val="p"/>
                    </m:rPr>
                    <w:rPr>
                      <w:rFonts w:ascii="Cambria Math" w:hAnsi="Book Antiqua"/>
                    </w:rPr>
                    <m:t xml:space="preserve">143.94 </m:t>
                  </m:r>
                  <m:r>
                    <w:rPr>
                      <w:rFonts w:ascii="Cambria Math" w:hAnsi="Book Antiqua"/>
                    </w:rPr>
                    <m:t xml:space="preserve">g </m:t>
                  </m:r>
                  <m:r>
                    <w:rPr>
                      <w:rFonts w:ascii="Cambria Math" w:eastAsiaTheme="minorHAnsi" w:hAnsi="Cambria Math" w:cs="Arial"/>
                    </w:rPr>
                    <m:t>Mo</m:t>
                  </m:r>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3</m:t>
                      </m:r>
                    </m:sub>
                  </m:sSub>
                </m:den>
              </m:f>
            </m:e>
          </m:d>
          <m:f>
            <m:fPr>
              <m:ctrlPr>
                <w:rPr>
                  <w:rFonts w:ascii="Cambria Math" w:eastAsiaTheme="minorHAnsi" w:hAnsi="Cambria Math" w:cs="Arial"/>
                  <w:i/>
                </w:rPr>
              </m:ctrlPr>
            </m:fPr>
            <m:num>
              <m:r>
                <w:rPr>
                  <w:rFonts w:ascii="Cambria Math" w:eastAsiaTheme="minorHAnsi" w:hAnsi="Cambria Math" w:cs="Arial"/>
                </w:rPr>
                <m:t xml:space="preserve">1 mol Mo </m:t>
              </m:r>
            </m:num>
            <m:den>
              <m:r>
                <w:rPr>
                  <w:rFonts w:ascii="Cambria Math" w:eastAsiaTheme="minorHAnsi" w:hAnsi="Cambria Math" w:cs="Arial"/>
                </w:rPr>
                <m:t>1 mol Mo</m:t>
              </m:r>
              <m:sSub>
                <m:sSubPr>
                  <m:ctrlPr>
                    <w:rPr>
                      <w:rFonts w:ascii="Cambria Math" w:eastAsiaTheme="minorHAnsi" w:hAnsi="Cambria Math" w:cs="Arial"/>
                      <w:i/>
                    </w:rPr>
                  </m:ctrlPr>
                </m:sSubPr>
                <m:e>
                  <m:r>
                    <w:rPr>
                      <w:rFonts w:ascii="Cambria Math" w:eastAsiaTheme="minorHAnsi" w:hAnsi="Cambria Math" w:cs="Arial"/>
                    </w:rPr>
                    <m:t>O</m:t>
                  </m:r>
                </m:e>
                <m:sub>
                  <m:r>
                    <w:rPr>
                      <w:rFonts w:ascii="Cambria Math" w:eastAsiaTheme="minorHAnsi" w:hAnsi="Cambria Math" w:cs="Arial"/>
                      <w:lang w:val="en-US"/>
                    </w:rPr>
                    <m:t>3</m:t>
                  </m:r>
                </m:sub>
              </m:sSub>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hAnsi="Cambria Math"/>
                      <w:lang w:val="en-US"/>
                    </w:rPr>
                    <m:t>6.023×</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23</m:t>
                      </m:r>
                    </m:sup>
                  </m:sSup>
                  <m:r>
                    <w:rPr>
                      <w:rFonts w:ascii="Cambria Math" w:hAnsi="Cambria Math"/>
                      <w:lang w:val="en-US"/>
                    </w:rPr>
                    <m:t xml:space="preserve"> átomos de Mo</m:t>
                  </m:r>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1 mol Mo</m:t>
                  </m:r>
                </m:den>
              </m:f>
            </m:e>
          </m:d>
          <m:r>
            <w:rPr>
              <w:rFonts w:ascii="Cambria Math" w:eastAsiaTheme="minorHAnsi" w:hAnsi="Cambria Math" w:cs="Arial"/>
            </w:rPr>
            <m:t>=</m:t>
          </m:r>
          <m:r>
            <w:rPr>
              <w:rFonts w:ascii="Cambria Math" w:eastAsiaTheme="minorHAnsi" w:hAnsi="Cambria Math" w:cs="Arial"/>
              <w:color w:val="1F497D" w:themeColor="text2"/>
            </w:rPr>
            <m:t>1.225×</m:t>
          </m:r>
          <m:sSup>
            <m:sSupPr>
              <m:ctrlPr>
                <w:rPr>
                  <w:rFonts w:ascii="Cambria Math" w:hAnsi="Cambria Math"/>
                  <w:i/>
                  <w:color w:val="1F497D" w:themeColor="text2"/>
                  <w:lang w:val="en-US"/>
                </w:rPr>
              </m:ctrlPr>
            </m:sSupPr>
            <m:e>
              <m:r>
                <w:rPr>
                  <w:rFonts w:ascii="Cambria Math" w:hAnsi="Cambria Math"/>
                  <w:color w:val="1F497D" w:themeColor="text2"/>
                  <w:lang w:val="en-US"/>
                </w:rPr>
                <m:t>10</m:t>
              </m:r>
            </m:e>
            <m:sup>
              <m:r>
                <w:rPr>
                  <w:rFonts w:ascii="Cambria Math" w:hAnsi="Cambria Math"/>
                  <w:color w:val="1F497D" w:themeColor="text2"/>
                  <w:lang w:val="en-US"/>
                </w:rPr>
                <m:t>22</m:t>
              </m:r>
            </m:sup>
          </m:sSup>
          <m:r>
            <w:rPr>
              <w:rFonts w:ascii="Cambria Math" w:hAnsi="Cambria Math"/>
              <w:color w:val="1F497D" w:themeColor="text2"/>
              <w:lang w:val="en-US"/>
            </w:rPr>
            <m:t xml:space="preserve"> átomos de Mo</m:t>
          </m:r>
          <m:r>
            <w:rPr>
              <w:rFonts w:ascii="Cambria Math" w:eastAsiaTheme="minorHAnsi" w:hAnsi="Cambria Math" w:cs="Arial"/>
              <w:color w:val="1F497D" w:themeColor="text2"/>
            </w:rPr>
            <m:t xml:space="preserve"> </m:t>
          </m:r>
        </m:oMath>
      </m:oMathPara>
    </w:p>
    <w:p w14:paraId="22178856" w14:textId="77777777" w:rsidR="0041300C" w:rsidRDefault="0041300C" w:rsidP="00F617B0">
      <w:pPr>
        <w:spacing w:after="0" w:line="276" w:lineRule="auto"/>
        <w:jc w:val="left"/>
        <w:rPr>
          <w:rFonts w:ascii="Book Antiqua" w:hAnsi="Book Antiqua"/>
        </w:rPr>
      </w:pPr>
    </w:p>
    <w:p w14:paraId="7BD60AB4" w14:textId="77777777" w:rsidR="007505FE" w:rsidRDefault="007505FE" w:rsidP="00F617B0">
      <w:pPr>
        <w:spacing w:after="0" w:line="276" w:lineRule="auto"/>
        <w:jc w:val="left"/>
        <w:rPr>
          <w:rFonts w:ascii="Book Antiqua" w:hAnsi="Book Antiqua"/>
        </w:rPr>
      </w:pPr>
      <w:proofErr w:type="gramStart"/>
      <w:r>
        <w:rPr>
          <w:rFonts w:ascii="Book Antiqua" w:hAnsi="Book Antiqua"/>
        </w:rPr>
        <w:t>átomos</w:t>
      </w:r>
      <w:proofErr w:type="gramEnd"/>
      <w:r>
        <w:rPr>
          <w:rFonts w:ascii="Book Antiqua" w:hAnsi="Book Antiqua"/>
        </w:rPr>
        <w:t xml:space="preserve"> de M</w:t>
      </w:r>
      <w:r w:rsidRPr="007505FE">
        <w:rPr>
          <w:rFonts w:ascii="Book Antiqua" w:hAnsi="Book Antiqua"/>
        </w:rPr>
        <w:t>o = 0.66</w:t>
      </w:r>
      <w:r>
        <w:rPr>
          <w:rFonts w:ascii="Book Antiqua" w:hAnsi="Book Antiqua"/>
        </w:rPr>
        <w:t>7</w:t>
      </w:r>
      <w:r w:rsidRPr="007505FE">
        <w:rPr>
          <w:rFonts w:ascii="Book Antiqua" w:hAnsi="Book Antiqua"/>
        </w:rPr>
        <w:t xml:space="preserve"> (</w:t>
      </w:r>
      <w:r>
        <w:rPr>
          <w:rFonts w:ascii="Book Antiqua" w:hAnsi="Book Antiqua"/>
        </w:rPr>
        <w:t>1.225</w:t>
      </w:r>
      <w:r w:rsidRPr="007505FE">
        <w:rPr>
          <w:rFonts w:ascii="Book Antiqua" w:hAnsi="Book Antiqua"/>
        </w:rPr>
        <w:t xml:space="preserve"> × 10</w:t>
      </w:r>
      <w:r w:rsidRPr="007505FE">
        <w:rPr>
          <w:rFonts w:ascii="Book Antiqua" w:hAnsi="Book Antiqua"/>
          <w:vertAlign w:val="superscript"/>
        </w:rPr>
        <w:t>22</w:t>
      </w:r>
      <w:r>
        <w:rPr>
          <w:rFonts w:ascii="Book Antiqua" w:hAnsi="Book Antiqua"/>
          <w:vertAlign w:val="superscript"/>
        </w:rPr>
        <w:t xml:space="preserve"> </w:t>
      </w:r>
      <w:r w:rsidRPr="007505FE">
        <w:rPr>
          <w:rFonts w:ascii="Book Antiqua" w:hAnsi="Book Antiqua"/>
        </w:rPr>
        <w:t>át</w:t>
      </w:r>
      <w:r>
        <w:rPr>
          <w:rFonts w:ascii="Book Antiqua" w:hAnsi="Book Antiqua"/>
        </w:rPr>
        <w:t>omos de Mo)</w:t>
      </w:r>
      <w:r w:rsidRPr="007505FE">
        <w:rPr>
          <w:rFonts w:ascii="Book Antiqua" w:hAnsi="Book Antiqua"/>
        </w:rPr>
        <w:t xml:space="preserve"> = </w:t>
      </w:r>
      <w:r>
        <w:rPr>
          <w:rFonts w:ascii="Book Antiqua" w:hAnsi="Book Antiqua"/>
        </w:rPr>
        <w:t>8.3675</w:t>
      </w:r>
      <w:r w:rsidRPr="007505FE">
        <w:rPr>
          <w:rFonts w:ascii="Book Antiqua" w:hAnsi="Book Antiqua"/>
        </w:rPr>
        <w:t xml:space="preserve"> × 10</w:t>
      </w:r>
      <w:r w:rsidRPr="007505FE">
        <w:rPr>
          <w:rFonts w:ascii="Book Antiqua" w:hAnsi="Book Antiqua"/>
          <w:vertAlign w:val="superscript"/>
        </w:rPr>
        <w:t>2</w:t>
      </w:r>
      <w:r>
        <w:rPr>
          <w:rFonts w:ascii="Book Antiqua" w:hAnsi="Book Antiqua"/>
          <w:vertAlign w:val="superscript"/>
        </w:rPr>
        <w:t xml:space="preserve">1 </w:t>
      </w:r>
      <w:r w:rsidRPr="007505FE">
        <w:rPr>
          <w:rFonts w:ascii="Book Antiqua" w:hAnsi="Book Antiqua"/>
        </w:rPr>
        <w:t>át</w:t>
      </w:r>
      <w:r>
        <w:rPr>
          <w:rFonts w:ascii="Book Antiqua" w:hAnsi="Book Antiqua"/>
        </w:rPr>
        <w:t>omos de Co</w:t>
      </w:r>
    </w:p>
    <w:p w14:paraId="5D6595D2" w14:textId="77777777" w:rsidR="00F617B0" w:rsidRPr="003B55AA" w:rsidRDefault="00433A0A" w:rsidP="00F617B0">
      <w:pPr>
        <w:spacing w:after="0" w:line="276" w:lineRule="auto"/>
        <w:jc w:val="left"/>
        <w:rPr>
          <w:rFonts w:ascii="Book Antiqua" w:hAnsi="Book Antiqua"/>
        </w:rPr>
      </w:pPr>
      <m:oMathPara>
        <m:oMathParaPr>
          <m:jc m:val="left"/>
        </m:oMathParaPr>
        <m:oMath>
          <m:r>
            <m:rPr>
              <m:sty m:val="p"/>
            </m:rPr>
            <w:rPr>
              <w:rFonts w:ascii="Cambria Math" w:hAnsi="Cambria Math"/>
              <w:lang w:val="en-US"/>
            </w:rPr>
            <m:t>Peso de Co</m:t>
          </m:r>
          <m:sSub>
            <m:sSubPr>
              <m:ctrlPr>
                <w:rPr>
                  <w:rFonts w:ascii="Cambria Math" w:hAnsi="Cambria Math"/>
                  <w:lang w:val="en-US"/>
                </w:rPr>
              </m:ctrlPr>
            </m:sSubPr>
            <m:e>
              <m:r>
                <m:rPr>
                  <m:sty m:val="p"/>
                </m:rPr>
                <w:rPr>
                  <w:rFonts w:ascii="Cambria Math" w:hAnsi="Cambria Math"/>
                  <w:lang w:val="en-US"/>
                </w:rPr>
                <m:t>CO</m:t>
              </m:r>
            </m:e>
            <m:sub>
              <m:r>
                <m:rPr>
                  <m:sty m:val="p"/>
                </m:rPr>
                <w:rPr>
                  <w:rFonts w:ascii="Cambria Math" w:hAnsi="Cambria Math"/>
                  <w:lang w:val="en-US"/>
                </w:rPr>
                <m:t>3</m:t>
              </m:r>
            </m:sub>
          </m:sSub>
          <m:r>
            <w:rPr>
              <w:rFonts w:ascii="Cambria Math" w:hAnsi="Cambria Math"/>
              <w:lang w:val="en-US"/>
            </w:rPr>
            <m:t>=8.3675×</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21</m:t>
              </m:r>
            </m:sup>
          </m:sSup>
          <m:r>
            <w:rPr>
              <w:rFonts w:ascii="Cambria Math" w:hAnsi="Cambria Math"/>
              <w:lang w:val="en-US"/>
            </w:rPr>
            <m:t xml:space="preserve"> átomos de Mo</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 xml:space="preserve">1 mol Co </m:t>
                  </m:r>
                </m:num>
                <m:den>
                  <m:r>
                    <w:rPr>
                      <w:rFonts w:ascii="Cambria Math" w:hAnsi="Cambria Math"/>
                      <w:lang w:val="en-US"/>
                    </w:rPr>
                    <m:t>6.023×</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23</m:t>
                      </m:r>
                    </m:sup>
                  </m:sSup>
                  <m:r>
                    <w:rPr>
                      <w:rFonts w:ascii="Cambria Math" w:hAnsi="Cambria Math"/>
                      <w:lang w:val="en-US"/>
                    </w:rPr>
                    <m:t xml:space="preserve"> átomos de Mo</m:t>
                  </m:r>
                </m:den>
              </m:f>
            </m:e>
          </m:d>
          <m:f>
            <m:fPr>
              <m:ctrlPr>
                <w:rPr>
                  <w:rFonts w:ascii="Cambria Math" w:eastAsiaTheme="minorHAnsi" w:hAnsi="Cambria Math" w:cs="Arial"/>
                  <w:i/>
                </w:rPr>
              </m:ctrlPr>
            </m:fPr>
            <m:num>
              <m:r>
                <w:rPr>
                  <w:rFonts w:ascii="Cambria Math" w:eastAsiaTheme="minorHAnsi" w:hAnsi="Cambria Math" w:cs="Arial"/>
                </w:rPr>
                <m:t xml:space="preserve">1 mol </m:t>
              </m:r>
              <m:r>
                <w:rPr>
                  <w:rFonts w:ascii="Cambria Math" w:hAnsi="Cambria Math"/>
                  <w:lang w:val="en-US"/>
                </w:rPr>
                <m:t>Co</m:t>
              </m:r>
              <m:sSub>
                <m:sSubPr>
                  <m:ctrlPr>
                    <w:rPr>
                      <w:rFonts w:ascii="Cambria Math" w:hAnsi="Cambria Math"/>
                      <w:i/>
                      <w:lang w:val="en-US"/>
                    </w:rPr>
                  </m:ctrlPr>
                </m:sSubPr>
                <m:e>
                  <m:r>
                    <w:rPr>
                      <w:rFonts w:ascii="Cambria Math" w:hAnsi="Cambria Math"/>
                      <w:lang w:val="en-US"/>
                    </w:rPr>
                    <m:t>CO</m:t>
                  </m:r>
                </m:e>
                <m:sub>
                  <m:r>
                    <w:rPr>
                      <w:rFonts w:ascii="Cambria Math" w:hAnsi="Cambria Math"/>
                      <w:lang w:val="en-US"/>
                    </w:rPr>
                    <m:t>3</m:t>
                  </m:r>
                </m:sub>
              </m:sSub>
              <m:r>
                <w:rPr>
                  <w:rFonts w:ascii="Cambria Math" w:eastAsiaTheme="minorHAnsi" w:hAnsi="Cambria Math" w:cs="Arial"/>
                </w:rPr>
                <m:t xml:space="preserve"> </m:t>
              </m:r>
            </m:num>
            <m:den>
              <m:r>
                <w:rPr>
                  <w:rFonts w:ascii="Cambria Math" w:eastAsiaTheme="minorHAnsi" w:hAnsi="Cambria Math" w:cs="Arial"/>
                </w:rPr>
                <m:t>1 mol Co</m:t>
              </m:r>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hAnsi="Cambria Math"/>
                      <w:lang w:val="en-US"/>
                    </w:rPr>
                    <m:t>136.94 g Co</m:t>
                  </m:r>
                  <m:sSub>
                    <m:sSubPr>
                      <m:ctrlPr>
                        <w:rPr>
                          <w:rFonts w:ascii="Cambria Math" w:hAnsi="Cambria Math"/>
                          <w:i/>
                          <w:lang w:val="en-US"/>
                        </w:rPr>
                      </m:ctrlPr>
                    </m:sSubPr>
                    <m:e>
                      <m:r>
                        <w:rPr>
                          <w:rFonts w:ascii="Cambria Math" w:hAnsi="Cambria Math"/>
                          <w:lang w:val="en-US"/>
                        </w:rPr>
                        <m:t>CO</m:t>
                      </m:r>
                    </m:e>
                    <m:sub>
                      <m:r>
                        <w:rPr>
                          <w:rFonts w:ascii="Cambria Math" w:hAnsi="Cambria Math"/>
                          <w:lang w:val="en-US"/>
                        </w:rPr>
                        <m:t>3</m:t>
                      </m:r>
                    </m:sub>
                  </m:sSub>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1 mol Mo</m:t>
                  </m:r>
                </m:den>
              </m:f>
            </m:e>
          </m:d>
          <m:r>
            <w:rPr>
              <w:rFonts w:ascii="Cambria Math" w:eastAsiaTheme="minorHAnsi" w:hAnsi="Cambria Math" w:cs="Arial"/>
            </w:rPr>
            <m:t>=</m:t>
          </m:r>
          <m:r>
            <w:rPr>
              <w:rFonts w:ascii="Cambria Math" w:eastAsiaTheme="minorHAnsi" w:hAnsi="Cambria Math" w:cs="Arial"/>
              <w:color w:val="1F497D" w:themeColor="text2"/>
            </w:rPr>
            <m:t xml:space="preserve">1.9027 g de </m:t>
          </m:r>
          <m:r>
            <w:rPr>
              <w:rFonts w:ascii="Cambria Math" w:hAnsi="Cambria Math"/>
              <w:color w:val="1F497D" w:themeColor="text2"/>
              <w:lang w:val="en-US"/>
            </w:rPr>
            <m:t>Co</m:t>
          </m:r>
          <m:sSub>
            <m:sSubPr>
              <m:ctrlPr>
                <w:rPr>
                  <w:rFonts w:ascii="Cambria Math" w:hAnsi="Cambria Math"/>
                  <w:i/>
                  <w:color w:val="1F497D" w:themeColor="text2"/>
                  <w:lang w:val="en-US"/>
                </w:rPr>
              </m:ctrlPr>
            </m:sSubPr>
            <m:e>
              <m:r>
                <w:rPr>
                  <w:rFonts w:ascii="Cambria Math" w:hAnsi="Cambria Math"/>
                  <w:color w:val="1F497D" w:themeColor="text2"/>
                  <w:lang w:val="en-US"/>
                </w:rPr>
                <m:t>CO</m:t>
              </m:r>
            </m:e>
            <m:sub>
              <m:r>
                <w:rPr>
                  <w:rFonts w:ascii="Cambria Math" w:hAnsi="Cambria Math"/>
                  <w:color w:val="1F497D" w:themeColor="text2"/>
                  <w:lang w:val="en-US"/>
                </w:rPr>
                <m:t>3</m:t>
              </m:r>
            </m:sub>
          </m:sSub>
        </m:oMath>
      </m:oMathPara>
    </w:p>
    <w:p w14:paraId="1D319200" w14:textId="77777777" w:rsidR="003B55AA" w:rsidRDefault="003B55AA" w:rsidP="00F617B0">
      <w:pPr>
        <w:spacing w:after="0" w:line="276" w:lineRule="auto"/>
        <w:jc w:val="left"/>
        <w:rPr>
          <w:rFonts w:ascii="Book Antiqua" w:hAnsi="Book Antiqua"/>
        </w:rPr>
      </w:pPr>
    </w:p>
    <w:p w14:paraId="11BAD562" w14:textId="77777777" w:rsidR="003B55AA" w:rsidRDefault="003B55AA" w:rsidP="00F617B0">
      <w:pPr>
        <w:spacing w:after="0" w:line="276" w:lineRule="auto"/>
        <w:jc w:val="left"/>
        <w:rPr>
          <w:rFonts w:ascii="Book Antiqua" w:hAnsi="Book Antiqua"/>
        </w:rPr>
      </w:pPr>
      <w:r>
        <w:rPr>
          <w:rFonts w:ascii="Book Antiqua" w:hAnsi="Book Antiqua"/>
        </w:rPr>
        <w:t>Respecto al tungsteno</w:t>
      </w:r>
    </w:p>
    <w:p w14:paraId="4798B9BD" w14:textId="77777777" w:rsidR="003B55AA" w:rsidRDefault="003B55AA" w:rsidP="00F617B0">
      <w:pPr>
        <w:spacing w:after="0" w:line="276" w:lineRule="auto"/>
        <w:jc w:val="left"/>
        <w:rPr>
          <w:rFonts w:ascii="Book Antiqua" w:hAnsi="Book Antiqua"/>
        </w:rPr>
      </w:pPr>
      <w:proofErr w:type="gramStart"/>
      <w:r>
        <w:rPr>
          <w:rFonts w:ascii="Book Antiqua" w:hAnsi="Book Antiqua"/>
        </w:rPr>
        <w:t>átomos</w:t>
      </w:r>
      <w:proofErr w:type="gramEnd"/>
      <w:r>
        <w:rPr>
          <w:rFonts w:ascii="Book Antiqua" w:hAnsi="Book Antiqua"/>
        </w:rPr>
        <w:t xml:space="preserve"> de W</w:t>
      </w:r>
      <w:r w:rsidRPr="007505FE">
        <w:rPr>
          <w:rFonts w:ascii="Book Antiqua" w:hAnsi="Book Antiqua"/>
        </w:rPr>
        <w:t xml:space="preserve"> = 0.66</w:t>
      </w:r>
      <w:r>
        <w:rPr>
          <w:rFonts w:ascii="Book Antiqua" w:hAnsi="Book Antiqua"/>
        </w:rPr>
        <w:t>7</w:t>
      </w:r>
      <w:r w:rsidRPr="007505FE">
        <w:rPr>
          <w:rFonts w:ascii="Book Antiqua" w:hAnsi="Book Antiqua"/>
        </w:rPr>
        <w:t xml:space="preserve"> (</w:t>
      </w:r>
      <w:r w:rsidR="00433A0A">
        <w:rPr>
          <w:rFonts w:ascii="Book Antiqua" w:hAnsi="Book Antiqua"/>
        </w:rPr>
        <w:t>8.3675</w:t>
      </w:r>
      <w:r w:rsidR="00433A0A" w:rsidRPr="007505FE">
        <w:rPr>
          <w:rFonts w:ascii="Book Antiqua" w:hAnsi="Book Antiqua"/>
        </w:rPr>
        <w:t xml:space="preserve"> × 10</w:t>
      </w:r>
      <w:r w:rsidR="00433A0A" w:rsidRPr="007505FE">
        <w:rPr>
          <w:rFonts w:ascii="Book Antiqua" w:hAnsi="Book Antiqua"/>
          <w:vertAlign w:val="superscript"/>
        </w:rPr>
        <w:t>2</w:t>
      </w:r>
      <w:r w:rsidR="00433A0A">
        <w:rPr>
          <w:rFonts w:ascii="Book Antiqua" w:hAnsi="Book Antiqua"/>
          <w:vertAlign w:val="superscript"/>
        </w:rPr>
        <w:t xml:space="preserve">1 </w:t>
      </w:r>
      <w:r w:rsidR="00433A0A" w:rsidRPr="007505FE">
        <w:rPr>
          <w:rFonts w:ascii="Book Antiqua" w:hAnsi="Book Antiqua"/>
        </w:rPr>
        <w:t>át</w:t>
      </w:r>
      <w:r w:rsidR="00433A0A">
        <w:rPr>
          <w:rFonts w:ascii="Book Antiqua" w:hAnsi="Book Antiqua"/>
        </w:rPr>
        <w:t>omos de Co</w:t>
      </w:r>
      <w:r>
        <w:rPr>
          <w:rFonts w:ascii="Book Antiqua" w:hAnsi="Book Antiqua"/>
        </w:rPr>
        <w:t>)</w:t>
      </w:r>
      <w:r w:rsidRPr="007505FE">
        <w:rPr>
          <w:rFonts w:ascii="Book Antiqua" w:hAnsi="Book Antiqua"/>
        </w:rPr>
        <w:t xml:space="preserve"> = </w:t>
      </w:r>
      <w:r w:rsidR="00433A0A">
        <w:rPr>
          <w:rFonts w:ascii="Book Antiqua" w:hAnsi="Book Antiqua"/>
        </w:rPr>
        <w:t>5.5783</w:t>
      </w:r>
      <w:r w:rsidRPr="007505FE">
        <w:rPr>
          <w:rFonts w:ascii="Book Antiqua" w:hAnsi="Book Antiqua"/>
        </w:rPr>
        <w:t xml:space="preserve"> × 10</w:t>
      </w:r>
      <w:r w:rsidRPr="007505FE">
        <w:rPr>
          <w:rFonts w:ascii="Book Antiqua" w:hAnsi="Book Antiqua"/>
          <w:vertAlign w:val="superscript"/>
        </w:rPr>
        <w:t>2</w:t>
      </w:r>
      <w:r>
        <w:rPr>
          <w:rFonts w:ascii="Book Antiqua" w:hAnsi="Book Antiqua"/>
          <w:vertAlign w:val="superscript"/>
        </w:rPr>
        <w:t xml:space="preserve">1 </w:t>
      </w:r>
      <w:r w:rsidRPr="007505FE">
        <w:rPr>
          <w:rFonts w:ascii="Book Antiqua" w:hAnsi="Book Antiqua"/>
        </w:rPr>
        <w:t>át</w:t>
      </w:r>
      <w:r>
        <w:rPr>
          <w:rFonts w:ascii="Book Antiqua" w:hAnsi="Book Antiqua"/>
        </w:rPr>
        <w:t xml:space="preserve">omos de </w:t>
      </w:r>
      <w:r w:rsidR="00433A0A">
        <w:rPr>
          <w:rFonts w:ascii="Book Antiqua" w:hAnsi="Book Antiqua"/>
        </w:rPr>
        <w:t>W</w:t>
      </w:r>
    </w:p>
    <w:p w14:paraId="491A56C9" w14:textId="77777777" w:rsidR="003B55AA" w:rsidRDefault="003B55AA" w:rsidP="00F617B0">
      <w:pPr>
        <w:spacing w:after="0" w:line="276" w:lineRule="auto"/>
        <w:jc w:val="left"/>
        <w:rPr>
          <w:rFonts w:ascii="Book Antiqua" w:hAnsi="Book Antiqua"/>
        </w:rPr>
      </w:pPr>
    </w:p>
    <w:p w14:paraId="12802FAB" w14:textId="77777777" w:rsidR="00433A0A" w:rsidRPr="003B55AA" w:rsidRDefault="00433A0A" w:rsidP="00433A0A">
      <w:pPr>
        <w:spacing w:after="0" w:line="276" w:lineRule="auto"/>
        <w:jc w:val="left"/>
        <w:rPr>
          <w:rFonts w:ascii="Book Antiqua" w:hAnsi="Book Antiqua"/>
        </w:rPr>
      </w:pPr>
      <m:oMathPara>
        <m:oMathParaPr>
          <m:jc m:val="left"/>
        </m:oMathParaPr>
        <m:oMath>
          <m:r>
            <m:rPr>
              <m:sty m:val="p"/>
            </m:rPr>
            <w:rPr>
              <w:rFonts w:ascii="Cambria Math" w:hAnsi="Cambria Math"/>
              <w:lang w:val="en-US"/>
            </w:rPr>
            <m:t>Peso de Metatungstato de Amonio (MTA)</m:t>
          </m:r>
          <m:r>
            <w:rPr>
              <w:rFonts w:ascii="Cambria Math" w:hAnsi="Cambria Math"/>
              <w:lang w:val="en-US"/>
            </w:rPr>
            <m:t>=5.5783×</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21</m:t>
              </m:r>
            </m:sup>
          </m:sSup>
          <m:r>
            <w:rPr>
              <w:rFonts w:ascii="Cambria Math" w:hAnsi="Cambria Math"/>
              <w:lang w:val="en-US"/>
            </w:rPr>
            <m:t xml:space="preserve"> átomos de W</m:t>
          </m:r>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eastAsiaTheme="minorHAnsi" w:hAnsi="Cambria Math" w:cs="Arial"/>
                    </w:rPr>
                    <m:t xml:space="preserve">1 mol Co </m:t>
                  </m:r>
                </m:num>
                <m:den>
                  <m:r>
                    <w:rPr>
                      <w:rFonts w:ascii="Cambria Math" w:hAnsi="Cambria Math"/>
                      <w:lang w:val="en-US"/>
                    </w:rPr>
                    <m:t>6.023×</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23</m:t>
                      </m:r>
                    </m:sup>
                  </m:sSup>
                  <m:r>
                    <w:rPr>
                      <w:rFonts w:ascii="Cambria Math" w:hAnsi="Cambria Math"/>
                      <w:lang w:val="en-US"/>
                    </w:rPr>
                    <m:t xml:space="preserve"> átomos de Mo</m:t>
                  </m:r>
                </m:den>
              </m:f>
            </m:e>
          </m:d>
          <m:f>
            <m:fPr>
              <m:ctrlPr>
                <w:rPr>
                  <w:rFonts w:ascii="Cambria Math" w:eastAsiaTheme="minorHAnsi" w:hAnsi="Cambria Math" w:cs="Arial"/>
                  <w:i/>
                </w:rPr>
              </m:ctrlPr>
            </m:fPr>
            <m:num>
              <m:r>
                <w:rPr>
                  <w:rFonts w:ascii="Cambria Math" w:eastAsiaTheme="minorHAnsi" w:hAnsi="Cambria Math" w:cs="Arial"/>
                </w:rPr>
                <m:t xml:space="preserve">1 mol </m:t>
              </m:r>
              <m:sSub>
                <m:sSubPr>
                  <m:ctrlPr>
                    <w:rPr>
                      <w:rFonts w:ascii="Cambria Math" w:hAnsi="Cambria Math"/>
                      <w:i/>
                      <w:lang w:val="en-US"/>
                    </w:rPr>
                  </m:ctrlPr>
                </m:sSubPr>
                <m:e>
                  <m:r>
                    <w:rPr>
                      <w:rFonts w:ascii="Cambria Math" w:hAnsi="Cambria Math"/>
                      <w:lang w:val="en-US"/>
                    </w:rPr>
                    <m:t>WO</m:t>
                  </m:r>
                </m:e>
                <m:sub>
                  <m:r>
                    <w:rPr>
                      <w:rFonts w:ascii="Cambria Math" w:hAnsi="Cambria Math"/>
                      <w:lang w:val="en-US"/>
                    </w:rPr>
                    <m:t>3</m:t>
                  </m:r>
                </m:sub>
              </m:sSub>
              <m:r>
                <w:rPr>
                  <w:rFonts w:ascii="Cambria Math" w:eastAsiaTheme="minorHAnsi" w:hAnsi="Cambria Math" w:cs="Arial"/>
                </w:rPr>
                <m:t xml:space="preserve"> </m:t>
              </m:r>
            </m:num>
            <m:den>
              <m:r>
                <w:rPr>
                  <w:rFonts w:ascii="Cambria Math" w:eastAsiaTheme="minorHAnsi" w:hAnsi="Cambria Math" w:cs="Arial"/>
                </w:rPr>
                <m:t>1 mol W</m:t>
              </m:r>
            </m:den>
          </m:f>
          <m:d>
            <m:dPr>
              <m:begChr m:val="|"/>
              <m:endChr m:val="|"/>
              <m:ctrlPr>
                <w:rPr>
                  <w:rFonts w:ascii="Cambria Math" w:eastAsiaTheme="minorHAnsi" w:hAnsi="Cambria Math" w:cs="Arial"/>
                  <w:i/>
                </w:rPr>
              </m:ctrlPr>
            </m:dPr>
            <m:e>
              <m:f>
                <m:fPr>
                  <m:ctrlPr>
                    <w:rPr>
                      <w:rFonts w:ascii="Cambria Math" w:eastAsiaTheme="minorHAnsi" w:hAnsi="Cambria Math" w:cs="Arial"/>
                      <w:i/>
                    </w:rPr>
                  </m:ctrlPr>
                </m:fPr>
                <m:num>
                  <m:r>
                    <w:rPr>
                      <w:rFonts w:ascii="Cambria Math" w:hAnsi="Cambria Math"/>
                      <w:lang w:val="en-US"/>
                    </w:rPr>
                    <m:t>1 mol MTA</m:t>
                  </m:r>
                  <m:r>
                    <m:rPr>
                      <m:sty m:val="p"/>
                    </m:rPr>
                    <w:rPr>
                      <w:rFonts w:ascii="Cambria Math" w:hAnsi="Book Antiqua"/>
                      <w:lang w:val="en-US"/>
                    </w:rPr>
                    <m:t xml:space="preserve"> </m:t>
                  </m:r>
                  <m:r>
                    <w:rPr>
                      <w:rFonts w:ascii="Cambria Math" w:eastAsiaTheme="minorHAnsi" w:hAnsi="Cambria Math" w:cs="Arial"/>
                    </w:rPr>
                    <m:t xml:space="preserve">  </m:t>
                  </m:r>
                </m:num>
                <m:den>
                  <m:r>
                    <w:rPr>
                      <w:rFonts w:ascii="Cambria Math" w:eastAsiaTheme="minorHAnsi" w:hAnsi="Cambria Math" w:cs="Arial"/>
                    </w:rPr>
                    <m:t xml:space="preserve">12 mol </m:t>
                  </m:r>
                  <m:sSub>
                    <m:sSubPr>
                      <m:ctrlPr>
                        <w:rPr>
                          <w:rFonts w:ascii="Cambria Math" w:hAnsi="Cambria Math"/>
                          <w:i/>
                          <w:lang w:val="en-US"/>
                        </w:rPr>
                      </m:ctrlPr>
                    </m:sSubPr>
                    <m:e>
                      <m:r>
                        <w:rPr>
                          <w:rFonts w:ascii="Cambria Math" w:hAnsi="Cambria Math"/>
                          <w:lang w:val="en-US"/>
                        </w:rPr>
                        <m:t>WO</m:t>
                      </m:r>
                    </m:e>
                    <m:sub>
                      <m:r>
                        <w:rPr>
                          <w:rFonts w:ascii="Cambria Math" w:hAnsi="Cambria Math"/>
                          <w:lang w:val="en-US"/>
                        </w:rPr>
                        <m:t>3</m:t>
                      </m:r>
                    </m:sub>
                  </m:sSub>
                </m:den>
              </m:f>
            </m:e>
          </m:d>
          <m:f>
            <m:fPr>
              <m:ctrlPr>
                <w:rPr>
                  <w:rFonts w:ascii="Cambria Math" w:eastAsiaTheme="minorHAnsi" w:hAnsi="Cambria Math" w:cs="Arial"/>
                  <w:i/>
                </w:rPr>
              </m:ctrlPr>
            </m:fPr>
            <m:num>
              <m:r>
                <w:rPr>
                  <w:rFonts w:ascii="Cambria Math" w:eastAsiaTheme="minorHAnsi" w:hAnsi="Cambria Math" w:cs="Arial"/>
                </w:rPr>
                <m:t>3132.2 g MTA</m:t>
              </m:r>
            </m:num>
            <m:den>
              <m:r>
                <w:rPr>
                  <w:rFonts w:ascii="Cambria Math" w:eastAsiaTheme="minorHAnsi" w:hAnsi="Cambria Math" w:cs="Arial"/>
                </w:rPr>
                <m:t>1 mol MTA</m:t>
              </m:r>
            </m:den>
          </m:f>
          <m:r>
            <w:rPr>
              <w:rFonts w:ascii="Cambria Math" w:eastAsiaTheme="minorHAnsi" w:hAnsi="Cambria Math" w:cs="Arial"/>
            </w:rPr>
            <m:t>=</m:t>
          </m:r>
          <m:r>
            <w:rPr>
              <w:rFonts w:ascii="Cambria Math" w:eastAsiaTheme="minorHAnsi" w:hAnsi="Cambria Math" w:cs="Arial"/>
              <w:color w:val="1F497D" w:themeColor="text2"/>
            </w:rPr>
            <m:t>2.417 g de MTA</m:t>
          </m:r>
        </m:oMath>
      </m:oMathPara>
    </w:p>
    <w:p w14:paraId="5AB17402" w14:textId="77777777" w:rsidR="003B55AA" w:rsidRPr="003B55AA" w:rsidRDefault="003B55AA" w:rsidP="00F617B0">
      <w:pPr>
        <w:spacing w:after="0" w:line="276" w:lineRule="auto"/>
        <w:jc w:val="left"/>
        <w:rPr>
          <w:rFonts w:ascii="Book Antiqua" w:hAnsi="Book Antiqua"/>
        </w:rPr>
      </w:pPr>
    </w:p>
    <w:p w14:paraId="64BC561A" w14:textId="77777777" w:rsidR="00577BD6" w:rsidRPr="00AC3F17" w:rsidRDefault="00AC3F17" w:rsidP="00AC3F17">
      <w:pPr>
        <w:spacing w:after="0" w:line="276" w:lineRule="auto"/>
        <w:jc w:val="both"/>
        <w:rPr>
          <w:rFonts w:ascii="Book Antiqua" w:hAnsi="Book Antiqua"/>
          <w:sz w:val="24"/>
        </w:rPr>
      </w:pPr>
      <w:r w:rsidRPr="00AC3F17">
        <w:rPr>
          <w:rFonts w:ascii="Book Antiqua" w:hAnsi="Book Antiqua"/>
          <w:sz w:val="24"/>
        </w:rPr>
        <w:t>Con los cuales se preparó la soluci</w:t>
      </w:r>
      <w:r w:rsidR="001C309F">
        <w:rPr>
          <w:rFonts w:ascii="Book Antiqua" w:hAnsi="Book Antiqua"/>
          <w:sz w:val="24"/>
        </w:rPr>
        <w:t>ón impregnante.</w:t>
      </w:r>
      <w:r>
        <w:rPr>
          <w:rFonts w:ascii="Book Antiqua" w:hAnsi="Book Antiqua"/>
          <w:sz w:val="24"/>
        </w:rPr>
        <w:t xml:space="preserve"> </w:t>
      </w:r>
    </w:p>
    <w:p w14:paraId="28401A6F" w14:textId="77777777" w:rsidR="00AC3F17" w:rsidRDefault="00AC3F17" w:rsidP="00AC3F17">
      <w:pPr>
        <w:spacing w:after="0" w:line="276" w:lineRule="auto"/>
        <w:jc w:val="both"/>
        <w:rPr>
          <w:rFonts w:ascii="Book Antiqua" w:hAnsi="Book Antiqua"/>
          <w:b/>
          <w:sz w:val="24"/>
        </w:rPr>
      </w:pPr>
    </w:p>
    <w:p w14:paraId="3E42D8E2" w14:textId="77777777" w:rsidR="000A1BEB" w:rsidRDefault="000A1BEB" w:rsidP="00AC3F17">
      <w:pPr>
        <w:spacing w:after="0" w:line="276" w:lineRule="auto"/>
        <w:jc w:val="both"/>
        <w:rPr>
          <w:rFonts w:ascii="Book Antiqua" w:hAnsi="Book Antiqua"/>
          <w:b/>
          <w:sz w:val="24"/>
        </w:rPr>
      </w:pPr>
    </w:p>
    <w:p w14:paraId="258737A9" w14:textId="77777777" w:rsidR="000A1BEB" w:rsidRDefault="000A1BEB" w:rsidP="00AC3F17">
      <w:pPr>
        <w:spacing w:after="0" w:line="276" w:lineRule="auto"/>
        <w:jc w:val="both"/>
        <w:rPr>
          <w:rFonts w:ascii="Book Antiqua" w:hAnsi="Book Antiqua"/>
          <w:b/>
          <w:sz w:val="24"/>
        </w:rPr>
      </w:pPr>
    </w:p>
    <w:p w14:paraId="4F6F14E7" w14:textId="77777777" w:rsidR="000A1BEB" w:rsidRDefault="000A1BEB" w:rsidP="00AC3F17">
      <w:pPr>
        <w:spacing w:after="0" w:line="276" w:lineRule="auto"/>
        <w:jc w:val="both"/>
        <w:rPr>
          <w:rFonts w:ascii="Book Antiqua" w:hAnsi="Book Antiqua"/>
          <w:b/>
          <w:sz w:val="24"/>
        </w:rPr>
      </w:pPr>
    </w:p>
    <w:p w14:paraId="7381B8D5" w14:textId="77777777" w:rsidR="000A1BEB" w:rsidRDefault="000A1BEB" w:rsidP="00AC3F17">
      <w:pPr>
        <w:spacing w:after="0" w:line="276" w:lineRule="auto"/>
        <w:jc w:val="both"/>
        <w:rPr>
          <w:rFonts w:ascii="Book Antiqua" w:hAnsi="Book Antiqua"/>
          <w:b/>
          <w:sz w:val="24"/>
        </w:rPr>
      </w:pPr>
    </w:p>
    <w:p w14:paraId="529CB831" w14:textId="77777777" w:rsidR="000A1BEB" w:rsidRDefault="000A1BEB" w:rsidP="00AC3F17">
      <w:pPr>
        <w:spacing w:after="0" w:line="276" w:lineRule="auto"/>
        <w:jc w:val="both"/>
        <w:rPr>
          <w:rFonts w:ascii="Book Antiqua" w:hAnsi="Book Antiqua"/>
          <w:b/>
          <w:sz w:val="24"/>
        </w:rPr>
      </w:pPr>
    </w:p>
    <w:p w14:paraId="61531088" w14:textId="77777777" w:rsidR="000A1BEB" w:rsidRDefault="000A1BEB" w:rsidP="00AC3F17">
      <w:pPr>
        <w:spacing w:after="0" w:line="276" w:lineRule="auto"/>
        <w:jc w:val="both"/>
        <w:rPr>
          <w:rFonts w:ascii="Book Antiqua" w:hAnsi="Book Antiqua"/>
          <w:b/>
          <w:sz w:val="24"/>
        </w:rPr>
      </w:pPr>
    </w:p>
    <w:p w14:paraId="4AAE1E5A" w14:textId="77777777" w:rsidR="000A1BEB" w:rsidRDefault="000A1BEB" w:rsidP="00AC3F17">
      <w:pPr>
        <w:spacing w:after="0" w:line="276" w:lineRule="auto"/>
        <w:jc w:val="both"/>
        <w:rPr>
          <w:rFonts w:ascii="Book Antiqua" w:hAnsi="Book Antiqua"/>
          <w:b/>
          <w:sz w:val="24"/>
        </w:rPr>
      </w:pPr>
    </w:p>
    <w:p w14:paraId="14CF4095" w14:textId="77777777" w:rsidR="000A1BEB" w:rsidRDefault="000A1BEB" w:rsidP="00AC3F17">
      <w:pPr>
        <w:spacing w:after="0" w:line="276" w:lineRule="auto"/>
        <w:jc w:val="both"/>
        <w:rPr>
          <w:rFonts w:ascii="Book Antiqua" w:hAnsi="Book Antiqua"/>
          <w:b/>
          <w:sz w:val="24"/>
        </w:rPr>
      </w:pPr>
    </w:p>
    <w:p w14:paraId="6DED5E75" w14:textId="77777777" w:rsidR="000A1BEB" w:rsidRDefault="000A1BEB" w:rsidP="00AC3F17">
      <w:pPr>
        <w:spacing w:after="0" w:line="276" w:lineRule="auto"/>
        <w:jc w:val="both"/>
        <w:rPr>
          <w:rFonts w:ascii="Book Antiqua" w:hAnsi="Book Antiqua"/>
          <w:b/>
          <w:sz w:val="24"/>
        </w:rPr>
      </w:pPr>
    </w:p>
    <w:p w14:paraId="464D8F89" w14:textId="77777777" w:rsidR="000A1BEB" w:rsidRDefault="000A1BEB" w:rsidP="00AC3F17">
      <w:pPr>
        <w:spacing w:after="0" w:line="276" w:lineRule="auto"/>
        <w:jc w:val="both"/>
        <w:rPr>
          <w:rFonts w:ascii="Book Antiqua" w:hAnsi="Book Antiqua"/>
          <w:b/>
          <w:sz w:val="24"/>
        </w:rPr>
      </w:pPr>
    </w:p>
    <w:p w14:paraId="28885D4D" w14:textId="77777777" w:rsidR="000A1BEB" w:rsidRDefault="000A1BEB" w:rsidP="00AC3F17">
      <w:pPr>
        <w:spacing w:after="0" w:line="276" w:lineRule="auto"/>
        <w:jc w:val="both"/>
        <w:rPr>
          <w:rFonts w:ascii="Book Antiqua" w:hAnsi="Book Antiqua"/>
          <w:b/>
          <w:sz w:val="24"/>
        </w:rPr>
      </w:pPr>
    </w:p>
    <w:p w14:paraId="12702758" w14:textId="77777777" w:rsidR="000A1BEB" w:rsidRDefault="000A1BEB" w:rsidP="00AC3F17">
      <w:pPr>
        <w:spacing w:after="0" w:line="276" w:lineRule="auto"/>
        <w:jc w:val="both"/>
        <w:rPr>
          <w:rFonts w:ascii="Book Antiqua" w:hAnsi="Book Antiqua"/>
          <w:b/>
          <w:sz w:val="24"/>
        </w:rPr>
      </w:pPr>
    </w:p>
    <w:p w14:paraId="73A222AC" w14:textId="77777777" w:rsidR="000A1BEB" w:rsidRDefault="000A1BEB" w:rsidP="00AC3F17">
      <w:pPr>
        <w:spacing w:after="0" w:line="276" w:lineRule="auto"/>
        <w:jc w:val="both"/>
        <w:rPr>
          <w:rFonts w:ascii="Book Antiqua" w:hAnsi="Book Antiqua"/>
          <w:b/>
          <w:sz w:val="24"/>
        </w:rPr>
      </w:pPr>
    </w:p>
    <w:p w14:paraId="2E191A2B" w14:textId="77777777" w:rsidR="000A1BEB" w:rsidRDefault="000A1BEB" w:rsidP="00AC3F17">
      <w:pPr>
        <w:spacing w:after="0" w:line="276" w:lineRule="auto"/>
        <w:jc w:val="both"/>
        <w:rPr>
          <w:rFonts w:ascii="Book Antiqua" w:hAnsi="Book Antiqua"/>
          <w:b/>
          <w:sz w:val="24"/>
        </w:rPr>
      </w:pPr>
    </w:p>
    <w:p w14:paraId="140DBCDD" w14:textId="77777777" w:rsidR="000A1BEB" w:rsidRDefault="000A1BEB" w:rsidP="00AC3F17">
      <w:pPr>
        <w:spacing w:after="0" w:line="276" w:lineRule="auto"/>
        <w:jc w:val="both"/>
        <w:rPr>
          <w:rFonts w:ascii="Book Antiqua" w:hAnsi="Book Antiqua"/>
          <w:b/>
          <w:sz w:val="24"/>
        </w:rPr>
      </w:pPr>
    </w:p>
    <w:p w14:paraId="6E132A92" w14:textId="77777777" w:rsidR="000A1BEB" w:rsidRDefault="000A1BEB" w:rsidP="00AC3F17">
      <w:pPr>
        <w:spacing w:after="0" w:line="276" w:lineRule="auto"/>
        <w:jc w:val="both"/>
        <w:rPr>
          <w:rFonts w:ascii="Book Antiqua" w:hAnsi="Book Antiqua"/>
          <w:b/>
          <w:sz w:val="24"/>
        </w:rPr>
      </w:pPr>
    </w:p>
    <w:p w14:paraId="70551D65" w14:textId="77777777" w:rsidR="000A1BEB" w:rsidRDefault="000A1BEB" w:rsidP="00AC3F17">
      <w:pPr>
        <w:spacing w:after="0" w:line="276" w:lineRule="auto"/>
        <w:jc w:val="both"/>
        <w:rPr>
          <w:rFonts w:ascii="Book Antiqua" w:hAnsi="Book Antiqua"/>
          <w:b/>
          <w:sz w:val="24"/>
        </w:rPr>
      </w:pPr>
    </w:p>
    <w:p w14:paraId="0C559D5C" w14:textId="77777777" w:rsidR="000A1BEB" w:rsidRDefault="000A1BEB" w:rsidP="00AC3F17">
      <w:pPr>
        <w:spacing w:after="0" w:line="276" w:lineRule="auto"/>
        <w:jc w:val="both"/>
        <w:rPr>
          <w:rFonts w:ascii="Book Antiqua" w:hAnsi="Book Antiqua"/>
          <w:b/>
          <w:sz w:val="24"/>
        </w:rPr>
      </w:pPr>
    </w:p>
    <w:p w14:paraId="42493310" w14:textId="77777777" w:rsidR="000C2367" w:rsidRDefault="000C2367" w:rsidP="00AC3F17">
      <w:pPr>
        <w:spacing w:after="0" w:line="276" w:lineRule="auto"/>
        <w:jc w:val="both"/>
        <w:rPr>
          <w:rFonts w:ascii="Book Antiqua" w:hAnsi="Book Antiqua"/>
          <w:b/>
          <w:sz w:val="24"/>
        </w:rPr>
      </w:pPr>
    </w:p>
    <w:p w14:paraId="27909DCF" w14:textId="77777777" w:rsidR="000C2367" w:rsidRDefault="000C2367" w:rsidP="00AC3F17">
      <w:pPr>
        <w:spacing w:after="0" w:line="276" w:lineRule="auto"/>
        <w:jc w:val="both"/>
        <w:rPr>
          <w:rFonts w:ascii="Book Antiqua" w:hAnsi="Book Antiqua"/>
          <w:b/>
          <w:sz w:val="24"/>
        </w:rPr>
      </w:pPr>
    </w:p>
    <w:p w14:paraId="4B829B07" w14:textId="77777777" w:rsidR="000A1BEB" w:rsidRDefault="000A1BEB" w:rsidP="00AC3F17">
      <w:pPr>
        <w:spacing w:after="0" w:line="276" w:lineRule="auto"/>
        <w:jc w:val="both"/>
        <w:rPr>
          <w:rFonts w:ascii="Book Antiqua" w:hAnsi="Book Antiqua"/>
          <w:b/>
          <w:sz w:val="24"/>
        </w:rPr>
      </w:pPr>
    </w:p>
    <w:p w14:paraId="6C8235C1" w14:textId="77777777" w:rsidR="000A1BEB" w:rsidRDefault="000A1BEB" w:rsidP="00AC3F17">
      <w:pPr>
        <w:spacing w:after="0" w:line="276" w:lineRule="auto"/>
        <w:jc w:val="both"/>
        <w:rPr>
          <w:rFonts w:ascii="Book Antiqua" w:hAnsi="Book Antiqua"/>
          <w:b/>
          <w:sz w:val="24"/>
        </w:rPr>
      </w:pPr>
    </w:p>
    <w:p w14:paraId="5A5521A0" w14:textId="77777777" w:rsidR="000A1BEB" w:rsidRDefault="000A1BEB" w:rsidP="00AC3F17">
      <w:pPr>
        <w:spacing w:after="0" w:line="276" w:lineRule="auto"/>
        <w:jc w:val="both"/>
        <w:rPr>
          <w:rFonts w:ascii="Book Antiqua" w:hAnsi="Book Antiqua"/>
          <w:b/>
          <w:sz w:val="24"/>
        </w:rPr>
      </w:pPr>
    </w:p>
    <w:p w14:paraId="7342CCC2" w14:textId="77777777" w:rsidR="00DE7F30" w:rsidRDefault="00DE7F30" w:rsidP="00AC3F17">
      <w:pPr>
        <w:spacing w:after="0" w:line="276" w:lineRule="auto"/>
        <w:jc w:val="both"/>
        <w:rPr>
          <w:rFonts w:ascii="Book Antiqua" w:hAnsi="Book Antiqua"/>
          <w:b/>
          <w:sz w:val="24"/>
        </w:rPr>
      </w:pPr>
    </w:p>
    <w:p w14:paraId="64B62BE8" w14:textId="77777777" w:rsidR="00DE7F30" w:rsidRDefault="00DE7F30" w:rsidP="00AC3F17">
      <w:pPr>
        <w:spacing w:after="0" w:line="276" w:lineRule="auto"/>
        <w:jc w:val="both"/>
        <w:rPr>
          <w:rFonts w:ascii="Book Antiqua" w:hAnsi="Book Antiqua"/>
          <w:b/>
          <w:sz w:val="24"/>
        </w:rPr>
      </w:pPr>
    </w:p>
    <w:p w14:paraId="3BBF3FD1" w14:textId="77777777" w:rsidR="00DE7F30" w:rsidRDefault="00DE7F30" w:rsidP="00AC3F17">
      <w:pPr>
        <w:spacing w:after="0" w:line="276" w:lineRule="auto"/>
        <w:jc w:val="both"/>
        <w:rPr>
          <w:rFonts w:ascii="Book Antiqua" w:hAnsi="Book Antiqua"/>
          <w:b/>
          <w:sz w:val="24"/>
        </w:rPr>
      </w:pPr>
    </w:p>
    <w:p w14:paraId="33001B47" w14:textId="77777777" w:rsidR="00DE7F30" w:rsidRDefault="00DE7F30" w:rsidP="00AC3F17">
      <w:pPr>
        <w:spacing w:after="0" w:line="276" w:lineRule="auto"/>
        <w:jc w:val="both"/>
        <w:rPr>
          <w:rFonts w:ascii="Book Antiqua" w:hAnsi="Book Antiqua"/>
          <w:b/>
          <w:sz w:val="24"/>
        </w:rPr>
      </w:pPr>
    </w:p>
    <w:p w14:paraId="0EF7E25A" w14:textId="77777777" w:rsidR="001C309F" w:rsidRDefault="001C309F" w:rsidP="00AA15B1">
      <w:pPr>
        <w:pStyle w:val="Ttulo1"/>
      </w:pPr>
      <w:bookmarkStart w:id="164" w:name="_Toc13144089"/>
      <w:r>
        <w:t>Apéndice C</w:t>
      </w:r>
      <w:bookmarkEnd w:id="164"/>
    </w:p>
    <w:p w14:paraId="56B34766" w14:textId="77777777" w:rsidR="000A1BEB" w:rsidRDefault="000A1BEB" w:rsidP="001C309F">
      <w:pPr>
        <w:spacing w:after="0" w:line="276" w:lineRule="auto"/>
        <w:rPr>
          <w:rFonts w:ascii="Book Antiqua" w:hAnsi="Book Antiqua"/>
          <w:b/>
          <w:sz w:val="24"/>
        </w:rPr>
      </w:pPr>
    </w:p>
    <w:p w14:paraId="36C6F071" w14:textId="77777777" w:rsidR="000A1BEB" w:rsidRPr="00115522" w:rsidRDefault="000A1BEB" w:rsidP="000A1BEB">
      <w:pPr>
        <w:spacing w:after="0" w:line="276" w:lineRule="auto"/>
        <w:rPr>
          <w:rFonts w:ascii="Book Antiqua" w:hAnsi="Book Antiqua"/>
          <w:b/>
          <w:sz w:val="24"/>
        </w:rPr>
      </w:pPr>
      <w:r w:rsidRPr="00115522">
        <w:rPr>
          <w:rFonts w:ascii="Book Antiqua" w:hAnsi="Book Antiqua"/>
          <w:b/>
          <w:sz w:val="24"/>
        </w:rPr>
        <w:t xml:space="preserve">Tarjetas JCPDS </w:t>
      </w:r>
    </w:p>
    <w:p w14:paraId="0902F778" w14:textId="77777777" w:rsidR="000A1BEB" w:rsidRPr="00115522" w:rsidRDefault="000A1BEB" w:rsidP="000A1BEB">
      <w:pPr>
        <w:spacing w:after="0" w:line="276" w:lineRule="auto"/>
        <w:rPr>
          <w:rFonts w:ascii="Book Antiqua" w:hAnsi="Book Antiqua"/>
          <w:b/>
          <w:sz w:val="24"/>
        </w:rPr>
      </w:pPr>
    </w:p>
    <w:p w14:paraId="51DC76F5" w14:textId="77777777" w:rsidR="000A1BEB" w:rsidRDefault="000A1BEB" w:rsidP="000A1BEB">
      <w:pPr>
        <w:spacing w:after="0" w:line="276" w:lineRule="auto"/>
        <w:jc w:val="both"/>
        <w:rPr>
          <w:rFonts w:ascii="Book Antiqua" w:hAnsi="Book Antiqua"/>
        </w:rPr>
      </w:pPr>
      <w:r w:rsidRPr="000A1BEB">
        <w:rPr>
          <w:rFonts w:ascii="Book Antiqua" w:hAnsi="Book Antiqua"/>
        </w:rPr>
        <w:t xml:space="preserve">A continuación se muestran las Tarjetas  </w:t>
      </w:r>
      <w:r>
        <w:rPr>
          <w:rFonts w:ascii="Book Antiqua" w:hAnsi="Book Antiqua"/>
        </w:rPr>
        <w:t xml:space="preserve">JCPDS </w:t>
      </w:r>
      <w:r w:rsidRPr="000A1BEB">
        <w:rPr>
          <w:rFonts w:ascii="Book Antiqua" w:hAnsi="Book Antiqua"/>
        </w:rPr>
        <w:t>(</w:t>
      </w:r>
      <w:proofErr w:type="spellStart"/>
      <w:r w:rsidRPr="000A1BEB">
        <w:rPr>
          <w:rFonts w:ascii="Book Antiqua" w:hAnsi="Book Antiqua"/>
        </w:rPr>
        <w:t>Joint</w:t>
      </w:r>
      <w:proofErr w:type="spellEnd"/>
      <w:r w:rsidRPr="000A1BEB">
        <w:rPr>
          <w:rFonts w:ascii="Book Antiqua" w:hAnsi="Book Antiqua"/>
        </w:rPr>
        <w:t xml:space="preserve"> </w:t>
      </w:r>
      <w:proofErr w:type="spellStart"/>
      <w:r w:rsidRPr="000A1BEB">
        <w:rPr>
          <w:rFonts w:ascii="Book Antiqua" w:hAnsi="Book Antiqua"/>
        </w:rPr>
        <w:t>Committee</w:t>
      </w:r>
      <w:proofErr w:type="spellEnd"/>
      <w:r w:rsidRPr="000A1BEB">
        <w:rPr>
          <w:rFonts w:ascii="Book Antiqua" w:hAnsi="Book Antiqua"/>
        </w:rPr>
        <w:t xml:space="preserve"> </w:t>
      </w:r>
      <w:proofErr w:type="spellStart"/>
      <w:r w:rsidRPr="000A1BEB">
        <w:rPr>
          <w:rFonts w:ascii="Book Antiqua" w:hAnsi="Book Antiqua"/>
        </w:rPr>
        <w:t>on</w:t>
      </w:r>
      <w:proofErr w:type="spellEnd"/>
      <w:r w:rsidRPr="000A1BEB">
        <w:rPr>
          <w:rFonts w:ascii="Book Antiqua" w:hAnsi="Book Antiqua"/>
        </w:rPr>
        <w:t xml:space="preserve"> </w:t>
      </w:r>
      <w:proofErr w:type="spellStart"/>
      <w:r w:rsidRPr="000A1BEB">
        <w:rPr>
          <w:rFonts w:ascii="Book Antiqua" w:hAnsi="Book Antiqua"/>
        </w:rPr>
        <w:t>Powder</w:t>
      </w:r>
      <w:proofErr w:type="spellEnd"/>
      <w:r w:rsidRPr="000A1BEB">
        <w:rPr>
          <w:rFonts w:ascii="Book Antiqua" w:hAnsi="Book Antiqua"/>
        </w:rPr>
        <w:t xml:space="preserve"> </w:t>
      </w:r>
      <w:proofErr w:type="spellStart"/>
      <w:r w:rsidRPr="000A1BEB">
        <w:rPr>
          <w:rFonts w:ascii="Book Antiqua" w:hAnsi="Book Antiqua"/>
        </w:rPr>
        <w:t>Diffraction</w:t>
      </w:r>
      <w:proofErr w:type="spellEnd"/>
      <w:r w:rsidRPr="000A1BEB">
        <w:rPr>
          <w:rFonts w:ascii="Book Antiqua" w:hAnsi="Book Antiqua"/>
        </w:rPr>
        <w:t xml:space="preserve"> </w:t>
      </w:r>
      <w:proofErr w:type="spellStart"/>
      <w:r w:rsidRPr="000A1BEB">
        <w:rPr>
          <w:rFonts w:ascii="Book Antiqua" w:hAnsi="Book Antiqua"/>
        </w:rPr>
        <w:t>Standards</w:t>
      </w:r>
      <w:proofErr w:type="spellEnd"/>
      <w:r w:rsidRPr="000A1BEB">
        <w:rPr>
          <w:rFonts w:ascii="Book Antiqua" w:hAnsi="Book Antiqua"/>
        </w:rPr>
        <w:t>)</w:t>
      </w:r>
      <w:r>
        <w:rPr>
          <w:rFonts w:ascii="Book Antiqua" w:hAnsi="Book Antiqua"/>
        </w:rPr>
        <w:t xml:space="preserve"> utilizadas en la caracterización de las </w:t>
      </w:r>
      <w:r w:rsidRPr="000A1BEB">
        <w:rPr>
          <w:rFonts w:ascii="Book Antiqua" w:hAnsi="Book Antiqua"/>
        </w:rPr>
        <w:t>fases cristalinas presentadas en DRX.</w:t>
      </w:r>
      <w:r>
        <w:rPr>
          <w:rFonts w:ascii="Book Antiqua" w:hAnsi="Book Antiqua"/>
        </w:rPr>
        <w:t xml:space="preserve"> </w:t>
      </w:r>
    </w:p>
    <w:p w14:paraId="11CC6FF8" w14:textId="77777777" w:rsidR="00A46D2B" w:rsidRPr="000A1BEB" w:rsidRDefault="00A46D2B" w:rsidP="000A1BEB">
      <w:pPr>
        <w:spacing w:after="0" w:line="276" w:lineRule="auto"/>
        <w:jc w:val="both"/>
        <w:rPr>
          <w:rFonts w:ascii="Book Antiqua" w:hAnsi="Book Antiqua"/>
        </w:rPr>
      </w:pPr>
    </w:p>
    <w:p w14:paraId="6AF04433" w14:textId="77777777" w:rsidR="000A1BEB" w:rsidRPr="000A1BEB" w:rsidRDefault="000A1BEB" w:rsidP="000A1BEB">
      <w:pPr>
        <w:spacing w:after="0" w:line="276" w:lineRule="auto"/>
        <w:rPr>
          <w:rFonts w:ascii="Book Antiqua" w:hAnsi="Book Antiqua"/>
          <w:b/>
          <w:sz w:val="24"/>
        </w:rPr>
      </w:pPr>
    </w:p>
    <w:p w14:paraId="1E7540D4" w14:textId="77777777" w:rsidR="00AC3F17" w:rsidRPr="000A1BEB" w:rsidRDefault="000A1BEB" w:rsidP="00AC3F17">
      <w:pPr>
        <w:spacing w:after="0" w:line="276" w:lineRule="auto"/>
        <w:jc w:val="both"/>
        <w:rPr>
          <w:rFonts w:ascii="Book Antiqua" w:hAnsi="Book Antiqua"/>
          <w:b/>
          <w:sz w:val="24"/>
        </w:rPr>
      </w:pPr>
      <w:r>
        <w:rPr>
          <w:noProof/>
          <w:lang w:eastAsia="es-MX"/>
        </w:rPr>
        <w:drawing>
          <wp:inline distT="0" distB="0" distL="0" distR="0" wp14:anchorId="1AEFB7CA" wp14:editId="796A7E54">
            <wp:extent cx="3409950" cy="309372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563" t="1997" r="38657"/>
                    <a:stretch/>
                  </pic:blipFill>
                  <pic:spPr bwMode="auto">
                    <a:xfrm>
                      <a:off x="0" y="0"/>
                      <a:ext cx="3411118" cy="3094780"/>
                    </a:xfrm>
                    <a:prstGeom prst="rect">
                      <a:avLst/>
                    </a:prstGeom>
                    <a:ln>
                      <a:noFill/>
                    </a:ln>
                    <a:extLst>
                      <a:ext uri="{53640926-AAD7-44D8-BBD7-CCE9431645EC}">
                        <a14:shadowObscured xmlns:a14="http://schemas.microsoft.com/office/drawing/2010/main"/>
                      </a:ext>
                    </a:extLst>
                  </pic:spPr>
                </pic:pic>
              </a:graphicData>
            </a:graphic>
          </wp:inline>
        </w:drawing>
      </w:r>
    </w:p>
    <w:p w14:paraId="1344D8DD" w14:textId="77777777" w:rsidR="001C309F" w:rsidRDefault="000A1BEB" w:rsidP="00AC3F17">
      <w:pPr>
        <w:spacing w:after="0" w:line="276" w:lineRule="auto"/>
        <w:jc w:val="both"/>
        <w:rPr>
          <w:rFonts w:ascii="Book Antiqua" w:hAnsi="Book Antiqua"/>
          <w:b/>
          <w:sz w:val="24"/>
        </w:rPr>
      </w:pPr>
      <w:r>
        <w:rPr>
          <w:noProof/>
          <w:lang w:eastAsia="es-MX"/>
        </w:rPr>
        <w:drawing>
          <wp:inline distT="0" distB="0" distL="0" distR="0" wp14:anchorId="057D468B" wp14:editId="3207F6DF">
            <wp:extent cx="5486203" cy="2261790"/>
            <wp:effectExtent l="0" t="0" r="635"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1123" r="1096" b="22346"/>
                    <a:stretch/>
                  </pic:blipFill>
                  <pic:spPr bwMode="auto">
                    <a:xfrm>
                      <a:off x="0" y="0"/>
                      <a:ext cx="5487567" cy="2262352"/>
                    </a:xfrm>
                    <a:prstGeom prst="rect">
                      <a:avLst/>
                    </a:prstGeom>
                    <a:ln>
                      <a:noFill/>
                    </a:ln>
                    <a:extLst>
                      <a:ext uri="{53640926-AAD7-44D8-BBD7-CCE9431645EC}">
                        <a14:shadowObscured xmlns:a14="http://schemas.microsoft.com/office/drawing/2010/main"/>
                      </a:ext>
                    </a:extLst>
                  </pic:spPr>
                </pic:pic>
              </a:graphicData>
            </a:graphic>
          </wp:inline>
        </w:drawing>
      </w:r>
    </w:p>
    <w:p w14:paraId="53405393" w14:textId="77777777" w:rsidR="00A46D2B" w:rsidRDefault="00A46D2B" w:rsidP="00AC3F17">
      <w:pPr>
        <w:spacing w:after="0" w:line="276" w:lineRule="auto"/>
        <w:jc w:val="both"/>
        <w:rPr>
          <w:rFonts w:ascii="Book Antiqua" w:hAnsi="Book Antiqua"/>
          <w:b/>
          <w:sz w:val="24"/>
        </w:rPr>
      </w:pPr>
    </w:p>
    <w:p w14:paraId="65D31E91" w14:textId="77777777" w:rsidR="000A1BEB" w:rsidRDefault="000A1BEB" w:rsidP="00AC3F17">
      <w:pPr>
        <w:spacing w:after="0" w:line="276" w:lineRule="auto"/>
        <w:jc w:val="both"/>
        <w:rPr>
          <w:rFonts w:ascii="Book Antiqua" w:hAnsi="Book Antiqua"/>
          <w:b/>
          <w:sz w:val="24"/>
        </w:rPr>
      </w:pPr>
    </w:p>
    <w:p w14:paraId="6F489DA7" w14:textId="77777777" w:rsidR="00A46D2B" w:rsidRDefault="00A46D2B" w:rsidP="00AC3F17">
      <w:pPr>
        <w:spacing w:after="0" w:line="276" w:lineRule="auto"/>
        <w:jc w:val="both"/>
        <w:rPr>
          <w:rFonts w:ascii="Book Antiqua" w:hAnsi="Book Antiqua"/>
          <w:b/>
          <w:sz w:val="24"/>
        </w:rPr>
      </w:pPr>
    </w:p>
    <w:p w14:paraId="4FD50EF8" w14:textId="77777777" w:rsidR="001C309F" w:rsidRDefault="000A1BEB" w:rsidP="00AC3F17">
      <w:pPr>
        <w:spacing w:after="0" w:line="276" w:lineRule="auto"/>
        <w:jc w:val="both"/>
        <w:rPr>
          <w:rFonts w:ascii="Book Antiqua" w:hAnsi="Book Antiqua"/>
          <w:b/>
          <w:sz w:val="24"/>
        </w:rPr>
      </w:pPr>
      <w:r>
        <w:rPr>
          <w:noProof/>
          <w:lang w:eastAsia="es-MX"/>
        </w:rPr>
        <w:drawing>
          <wp:inline distT="0" distB="0" distL="0" distR="0" wp14:anchorId="7696A193" wp14:editId="0BC17912">
            <wp:extent cx="5477948" cy="657792"/>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l="1124" r="1256"/>
                    <a:stretch/>
                  </pic:blipFill>
                  <pic:spPr bwMode="auto">
                    <a:xfrm>
                      <a:off x="0" y="0"/>
                      <a:ext cx="5478511" cy="657860"/>
                    </a:xfrm>
                    <a:prstGeom prst="rect">
                      <a:avLst/>
                    </a:prstGeom>
                    <a:ln>
                      <a:noFill/>
                    </a:ln>
                    <a:extLst>
                      <a:ext uri="{53640926-AAD7-44D8-BBD7-CCE9431645EC}">
                        <a14:shadowObscured xmlns:a14="http://schemas.microsoft.com/office/drawing/2010/main"/>
                      </a:ext>
                    </a:extLst>
                  </pic:spPr>
                </pic:pic>
              </a:graphicData>
            </a:graphic>
          </wp:inline>
        </w:drawing>
      </w:r>
    </w:p>
    <w:p w14:paraId="3BAC3150" w14:textId="77777777" w:rsidR="000A1BEB" w:rsidRPr="000A1BEB" w:rsidRDefault="000A1BEB" w:rsidP="00AC3F17">
      <w:pPr>
        <w:spacing w:after="0" w:line="276" w:lineRule="auto"/>
        <w:jc w:val="both"/>
        <w:rPr>
          <w:rFonts w:ascii="Book Antiqua" w:hAnsi="Book Antiqua"/>
          <w:b/>
          <w:sz w:val="24"/>
        </w:rPr>
      </w:pPr>
      <w:r>
        <w:rPr>
          <w:noProof/>
          <w:lang w:eastAsia="es-MX"/>
        </w:rPr>
        <w:lastRenderedPageBreak/>
        <w:drawing>
          <wp:inline distT="0" distB="0" distL="0" distR="0" wp14:anchorId="184E53F9" wp14:editId="0FF84649">
            <wp:extent cx="5459114" cy="894080"/>
            <wp:effectExtent l="0" t="0" r="8255" b="127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1265" t="4220" r="1398"/>
                    <a:stretch/>
                  </pic:blipFill>
                  <pic:spPr bwMode="auto">
                    <a:xfrm>
                      <a:off x="0" y="0"/>
                      <a:ext cx="5462704" cy="894668"/>
                    </a:xfrm>
                    <a:prstGeom prst="rect">
                      <a:avLst/>
                    </a:prstGeom>
                    <a:ln>
                      <a:noFill/>
                    </a:ln>
                    <a:extLst>
                      <a:ext uri="{53640926-AAD7-44D8-BBD7-CCE9431645EC}">
                        <a14:shadowObscured xmlns:a14="http://schemas.microsoft.com/office/drawing/2010/main"/>
                      </a:ext>
                    </a:extLst>
                  </pic:spPr>
                </pic:pic>
              </a:graphicData>
            </a:graphic>
          </wp:inline>
        </w:drawing>
      </w:r>
    </w:p>
    <w:p w14:paraId="57EC8F25" w14:textId="77777777" w:rsidR="001C309F" w:rsidRPr="000A1BEB" w:rsidRDefault="001C309F" w:rsidP="00AC3F17">
      <w:pPr>
        <w:spacing w:after="0" w:line="276" w:lineRule="auto"/>
        <w:jc w:val="both"/>
        <w:rPr>
          <w:rFonts w:ascii="Book Antiqua" w:hAnsi="Book Antiqua"/>
          <w:b/>
          <w:sz w:val="24"/>
        </w:rPr>
      </w:pPr>
    </w:p>
    <w:p w14:paraId="293C6A6A" w14:textId="77777777" w:rsidR="001C309F" w:rsidRPr="000A1BEB" w:rsidRDefault="000A1BEB" w:rsidP="00AC3F17">
      <w:pPr>
        <w:spacing w:after="0" w:line="276" w:lineRule="auto"/>
        <w:jc w:val="both"/>
        <w:rPr>
          <w:rFonts w:ascii="Book Antiqua" w:hAnsi="Book Antiqua"/>
          <w:b/>
          <w:sz w:val="24"/>
        </w:rPr>
      </w:pPr>
      <w:r>
        <w:rPr>
          <w:noProof/>
          <w:lang w:eastAsia="es-MX"/>
        </w:rPr>
        <w:drawing>
          <wp:inline distT="0" distB="0" distL="0" distR="0" wp14:anchorId="42AD154B" wp14:editId="0516AF9F">
            <wp:extent cx="5367655" cy="2845676"/>
            <wp:effectExtent l="0" t="0" r="444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a:srcRect l="2107" t="2862" r="2241" b="3219"/>
                    <a:stretch/>
                  </pic:blipFill>
                  <pic:spPr bwMode="auto">
                    <a:xfrm>
                      <a:off x="0" y="0"/>
                      <a:ext cx="5368159" cy="2845943"/>
                    </a:xfrm>
                    <a:prstGeom prst="rect">
                      <a:avLst/>
                    </a:prstGeom>
                    <a:ln>
                      <a:noFill/>
                    </a:ln>
                    <a:extLst>
                      <a:ext uri="{53640926-AAD7-44D8-BBD7-CCE9431645EC}">
                        <a14:shadowObscured xmlns:a14="http://schemas.microsoft.com/office/drawing/2010/main"/>
                      </a:ext>
                    </a:extLst>
                  </pic:spPr>
                </pic:pic>
              </a:graphicData>
            </a:graphic>
          </wp:inline>
        </w:drawing>
      </w:r>
    </w:p>
    <w:p w14:paraId="0DCB3489" w14:textId="77777777" w:rsidR="001C309F" w:rsidRPr="000A1BEB" w:rsidRDefault="001C309F" w:rsidP="00AC3F17">
      <w:pPr>
        <w:spacing w:after="0" w:line="276" w:lineRule="auto"/>
        <w:jc w:val="both"/>
        <w:rPr>
          <w:rFonts w:ascii="Book Antiqua" w:hAnsi="Book Antiqua"/>
          <w:b/>
          <w:sz w:val="24"/>
        </w:rPr>
      </w:pPr>
    </w:p>
    <w:p w14:paraId="47AB1EF2" w14:textId="77777777" w:rsidR="001C309F" w:rsidRPr="000A1BEB" w:rsidRDefault="001C309F" w:rsidP="00AC3F17">
      <w:pPr>
        <w:spacing w:after="0" w:line="276" w:lineRule="auto"/>
        <w:jc w:val="both"/>
        <w:rPr>
          <w:rFonts w:ascii="Book Antiqua" w:hAnsi="Book Antiqua"/>
          <w:b/>
          <w:sz w:val="24"/>
        </w:rPr>
      </w:pPr>
    </w:p>
    <w:p w14:paraId="0ACF0614" w14:textId="77777777" w:rsidR="001C309F" w:rsidRDefault="001C309F" w:rsidP="00AC3F17">
      <w:pPr>
        <w:spacing w:after="0" w:line="276" w:lineRule="auto"/>
        <w:jc w:val="both"/>
        <w:rPr>
          <w:rFonts w:ascii="Book Antiqua" w:hAnsi="Book Antiqua"/>
          <w:b/>
          <w:sz w:val="24"/>
        </w:rPr>
      </w:pPr>
    </w:p>
    <w:p w14:paraId="4328F0C7" w14:textId="77777777" w:rsidR="00A46D2B" w:rsidRPr="000A1BEB" w:rsidRDefault="00A46D2B" w:rsidP="00AC3F17">
      <w:pPr>
        <w:spacing w:after="0" w:line="276" w:lineRule="auto"/>
        <w:jc w:val="both"/>
        <w:rPr>
          <w:rFonts w:ascii="Book Antiqua" w:hAnsi="Book Antiqua"/>
          <w:b/>
          <w:sz w:val="24"/>
        </w:rPr>
      </w:pPr>
      <w:r>
        <w:rPr>
          <w:noProof/>
          <w:lang w:eastAsia="es-MX"/>
        </w:rPr>
        <w:drawing>
          <wp:inline distT="0" distB="0" distL="0" distR="0" wp14:anchorId="525C2447" wp14:editId="33E89681">
            <wp:extent cx="5493097" cy="2929101"/>
            <wp:effectExtent l="0" t="0" r="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a:srcRect l="843" t="801" r="1256" b="-1"/>
                    <a:stretch/>
                  </pic:blipFill>
                  <pic:spPr bwMode="auto">
                    <a:xfrm>
                      <a:off x="0" y="0"/>
                      <a:ext cx="5494278" cy="2929731"/>
                    </a:xfrm>
                    <a:prstGeom prst="rect">
                      <a:avLst/>
                    </a:prstGeom>
                    <a:ln>
                      <a:noFill/>
                    </a:ln>
                    <a:extLst>
                      <a:ext uri="{53640926-AAD7-44D8-BBD7-CCE9431645EC}">
                        <a14:shadowObscured xmlns:a14="http://schemas.microsoft.com/office/drawing/2010/main"/>
                      </a:ext>
                    </a:extLst>
                  </pic:spPr>
                </pic:pic>
              </a:graphicData>
            </a:graphic>
          </wp:inline>
        </w:drawing>
      </w:r>
    </w:p>
    <w:p w14:paraId="14A9CF06" w14:textId="77777777" w:rsidR="001C309F" w:rsidRPr="000A1BEB" w:rsidRDefault="001C309F" w:rsidP="00AC3F17">
      <w:pPr>
        <w:spacing w:after="0" w:line="276" w:lineRule="auto"/>
        <w:jc w:val="both"/>
        <w:rPr>
          <w:rFonts w:ascii="Book Antiqua" w:hAnsi="Book Antiqua"/>
          <w:b/>
          <w:sz w:val="24"/>
        </w:rPr>
      </w:pPr>
    </w:p>
    <w:p w14:paraId="5177CCA8" w14:textId="77777777" w:rsidR="00A158B7" w:rsidRDefault="00A46D2B" w:rsidP="0082763A">
      <w:pPr>
        <w:spacing w:after="0" w:line="276" w:lineRule="auto"/>
        <w:rPr>
          <w:rFonts w:ascii="Book Antiqua" w:hAnsi="Book Antiqua"/>
          <w:b/>
          <w:sz w:val="24"/>
        </w:rPr>
      </w:pPr>
      <w:r>
        <w:rPr>
          <w:noProof/>
          <w:lang w:eastAsia="es-MX"/>
        </w:rPr>
        <w:lastRenderedPageBreak/>
        <w:drawing>
          <wp:inline distT="0" distB="0" distL="0" distR="0" wp14:anchorId="7CE29D1D" wp14:editId="1CB261F7">
            <wp:extent cx="5517734" cy="1938586"/>
            <wp:effectExtent l="0" t="0" r="6985"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a:srcRect l="561" r="1118"/>
                    <a:stretch/>
                  </pic:blipFill>
                  <pic:spPr bwMode="auto">
                    <a:xfrm>
                      <a:off x="0" y="0"/>
                      <a:ext cx="5517930" cy="1938655"/>
                    </a:xfrm>
                    <a:prstGeom prst="rect">
                      <a:avLst/>
                    </a:prstGeom>
                    <a:ln>
                      <a:noFill/>
                    </a:ln>
                    <a:extLst>
                      <a:ext uri="{53640926-AAD7-44D8-BBD7-CCE9431645EC}">
                        <a14:shadowObscured xmlns:a14="http://schemas.microsoft.com/office/drawing/2010/main"/>
                      </a:ext>
                    </a:extLst>
                  </pic:spPr>
                </pic:pic>
              </a:graphicData>
            </a:graphic>
          </wp:inline>
        </w:drawing>
      </w:r>
    </w:p>
    <w:p w14:paraId="7BF31AB3" w14:textId="77777777" w:rsidR="00A46D2B" w:rsidRDefault="00A46D2B" w:rsidP="0082763A">
      <w:pPr>
        <w:spacing w:after="0" w:line="276" w:lineRule="auto"/>
        <w:rPr>
          <w:rFonts w:ascii="Book Antiqua" w:hAnsi="Book Antiqua"/>
          <w:b/>
          <w:sz w:val="24"/>
        </w:rPr>
      </w:pPr>
    </w:p>
    <w:p w14:paraId="385444C8" w14:textId="77777777" w:rsidR="00A46D2B" w:rsidRDefault="00A46D2B" w:rsidP="0082763A">
      <w:pPr>
        <w:spacing w:after="0" w:line="276" w:lineRule="auto"/>
        <w:rPr>
          <w:rFonts w:ascii="Book Antiqua" w:hAnsi="Book Antiqua"/>
          <w:b/>
          <w:sz w:val="24"/>
        </w:rPr>
      </w:pPr>
    </w:p>
    <w:p w14:paraId="13DF7AF6" w14:textId="77777777" w:rsidR="00A46D2B" w:rsidRDefault="00A46D2B" w:rsidP="0082763A">
      <w:pPr>
        <w:spacing w:after="0" w:line="276" w:lineRule="auto"/>
        <w:rPr>
          <w:rFonts w:ascii="Book Antiqua" w:hAnsi="Book Antiqua"/>
          <w:b/>
          <w:sz w:val="24"/>
        </w:rPr>
      </w:pPr>
    </w:p>
    <w:p w14:paraId="7F7CDBB9" w14:textId="77777777" w:rsidR="006D4D19" w:rsidRDefault="006D4D19" w:rsidP="0082763A">
      <w:pPr>
        <w:spacing w:after="0" w:line="276" w:lineRule="auto"/>
        <w:rPr>
          <w:rFonts w:ascii="Book Antiqua" w:hAnsi="Book Antiqua"/>
          <w:b/>
          <w:sz w:val="24"/>
        </w:rPr>
      </w:pPr>
    </w:p>
    <w:p w14:paraId="7406366C" w14:textId="77777777" w:rsidR="006D4D19" w:rsidRDefault="006D4D19" w:rsidP="0082763A">
      <w:pPr>
        <w:spacing w:after="0" w:line="276" w:lineRule="auto"/>
        <w:rPr>
          <w:rFonts w:ascii="Book Antiqua" w:hAnsi="Book Antiqua"/>
          <w:b/>
          <w:sz w:val="24"/>
        </w:rPr>
      </w:pPr>
    </w:p>
    <w:p w14:paraId="2D62D4EE" w14:textId="77777777" w:rsidR="00A46D2B" w:rsidRDefault="00A46D2B" w:rsidP="0082763A">
      <w:pPr>
        <w:spacing w:after="0" w:line="276" w:lineRule="auto"/>
        <w:rPr>
          <w:rFonts w:ascii="Book Antiqua" w:hAnsi="Book Antiqua"/>
          <w:b/>
          <w:sz w:val="24"/>
        </w:rPr>
      </w:pPr>
    </w:p>
    <w:p w14:paraId="438F8680" w14:textId="77777777" w:rsidR="00A46D2B" w:rsidRDefault="00A46D2B" w:rsidP="0082763A">
      <w:pPr>
        <w:spacing w:after="0" w:line="276" w:lineRule="auto"/>
        <w:rPr>
          <w:rFonts w:ascii="Book Antiqua" w:hAnsi="Book Antiqua"/>
          <w:b/>
          <w:sz w:val="24"/>
        </w:rPr>
      </w:pPr>
    </w:p>
    <w:p w14:paraId="7427C6BF" w14:textId="77777777" w:rsidR="00A46D2B" w:rsidRDefault="00A46D2B" w:rsidP="0082763A">
      <w:pPr>
        <w:spacing w:after="0" w:line="276" w:lineRule="auto"/>
        <w:rPr>
          <w:rFonts w:ascii="Book Antiqua" w:hAnsi="Book Antiqua"/>
          <w:b/>
          <w:sz w:val="24"/>
        </w:rPr>
      </w:pPr>
    </w:p>
    <w:p w14:paraId="35007CF5" w14:textId="77777777" w:rsidR="00A46D2B" w:rsidRDefault="00A46D2B" w:rsidP="0082763A">
      <w:pPr>
        <w:spacing w:after="0" w:line="276" w:lineRule="auto"/>
        <w:rPr>
          <w:rFonts w:ascii="Book Antiqua" w:hAnsi="Book Antiqua"/>
          <w:b/>
          <w:sz w:val="24"/>
        </w:rPr>
      </w:pPr>
    </w:p>
    <w:p w14:paraId="6EC6884F" w14:textId="77777777" w:rsidR="00A46D2B" w:rsidRDefault="00A46D2B" w:rsidP="0082763A">
      <w:pPr>
        <w:spacing w:after="0" w:line="276" w:lineRule="auto"/>
        <w:rPr>
          <w:rFonts w:ascii="Book Antiqua" w:hAnsi="Book Antiqua"/>
          <w:b/>
          <w:sz w:val="24"/>
        </w:rPr>
      </w:pPr>
    </w:p>
    <w:p w14:paraId="51683F93"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02650119" wp14:editId="77E7D0AE">
            <wp:extent cx="5514294" cy="1032642"/>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srcRect l="843" r="843" b="5122"/>
                    <a:stretch/>
                  </pic:blipFill>
                  <pic:spPr bwMode="auto">
                    <a:xfrm>
                      <a:off x="0" y="0"/>
                      <a:ext cx="5517511" cy="1033244"/>
                    </a:xfrm>
                    <a:prstGeom prst="rect">
                      <a:avLst/>
                    </a:prstGeom>
                    <a:ln>
                      <a:noFill/>
                    </a:ln>
                    <a:extLst>
                      <a:ext uri="{53640926-AAD7-44D8-BBD7-CCE9431645EC}">
                        <a14:shadowObscured xmlns:a14="http://schemas.microsoft.com/office/drawing/2010/main"/>
                      </a:ext>
                    </a:extLst>
                  </pic:spPr>
                </pic:pic>
              </a:graphicData>
            </a:graphic>
          </wp:inline>
        </w:drawing>
      </w:r>
    </w:p>
    <w:p w14:paraId="275BD46D" w14:textId="77777777" w:rsidR="00A46D2B" w:rsidRDefault="00A46D2B" w:rsidP="0082763A">
      <w:pPr>
        <w:spacing w:after="0" w:line="276" w:lineRule="auto"/>
        <w:rPr>
          <w:rFonts w:ascii="Book Antiqua" w:hAnsi="Book Antiqua"/>
          <w:b/>
          <w:sz w:val="24"/>
        </w:rPr>
      </w:pPr>
      <w:r>
        <w:rPr>
          <w:noProof/>
          <w:lang w:eastAsia="es-MX"/>
        </w:rPr>
        <w:lastRenderedPageBreak/>
        <w:drawing>
          <wp:inline distT="0" distB="0" distL="0" distR="0" wp14:anchorId="133D90B0" wp14:editId="3BE46284">
            <wp:extent cx="5524456" cy="3200859"/>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702" t="1217" r="836"/>
                    <a:stretch/>
                  </pic:blipFill>
                  <pic:spPr bwMode="auto">
                    <a:xfrm>
                      <a:off x="0" y="0"/>
                      <a:ext cx="5525780" cy="3201626"/>
                    </a:xfrm>
                    <a:prstGeom prst="rect">
                      <a:avLst/>
                    </a:prstGeom>
                    <a:ln>
                      <a:noFill/>
                    </a:ln>
                    <a:extLst>
                      <a:ext uri="{53640926-AAD7-44D8-BBD7-CCE9431645EC}">
                        <a14:shadowObscured xmlns:a14="http://schemas.microsoft.com/office/drawing/2010/main"/>
                      </a:ext>
                    </a:extLst>
                  </pic:spPr>
                </pic:pic>
              </a:graphicData>
            </a:graphic>
          </wp:inline>
        </w:drawing>
      </w:r>
    </w:p>
    <w:p w14:paraId="08F13444"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43A42CBB" wp14:editId="0C54E66A">
            <wp:extent cx="5493713" cy="412073"/>
            <wp:effectExtent l="0" t="0" r="0" b="762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843" r="1256"/>
                    <a:stretch/>
                  </pic:blipFill>
                  <pic:spPr bwMode="auto">
                    <a:xfrm>
                      <a:off x="0" y="0"/>
                      <a:ext cx="5494277" cy="412115"/>
                    </a:xfrm>
                    <a:prstGeom prst="rect">
                      <a:avLst/>
                    </a:prstGeom>
                    <a:ln>
                      <a:noFill/>
                    </a:ln>
                    <a:extLst>
                      <a:ext uri="{53640926-AAD7-44D8-BBD7-CCE9431645EC}">
                        <a14:shadowObscured xmlns:a14="http://schemas.microsoft.com/office/drawing/2010/main"/>
                      </a:ext>
                    </a:extLst>
                  </pic:spPr>
                </pic:pic>
              </a:graphicData>
            </a:graphic>
          </wp:inline>
        </w:drawing>
      </w:r>
    </w:p>
    <w:p w14:paraId="286EBFF0"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30183A3D" wp14:editId="2C7F05CF">
            <wp:extent cx="5478473" cy="2695554"/>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srcRect l="843" r="1538"/>
                    <a:stretch/>
                  </pic:blipFill>
                  <pic:spPr bwMode="auto">
                    <a:xfrm>
                      <a:off x="0" y="0"/>
                      <a:ext cx="5478517" cy="2695575"/>
                    </a:xfrm>
                    <a:prstGeom prst="rect">
                      <a:avLst/>
                    </a:prstGeom>
                    <a:ln>
                      <a:noFill/>
                    </a:ln>
                    <a:extLst>
                      <a:ext uri="{53640926-AAD7-44D8-BBD7-CCE9431645EC}">
                        <a14:shadowObscured xmlns:a14="http://schemas.microsoft.com/office/drawing/2010/main"/>
                      </a:ext>
                    </a:extLst>
                  </pic:spPr>
                </pic:pic>
              </a:graphicData>
            </a:graphic>
          </wp:inline>
        </w:drawing>
      </w:r>
    </w:p>
    <w:p w14:paraId="3BC62C9C" w14:textId="77777777" w:rsidR="00A46D2B" w:rsidRDefault="00A46D2B" w:rsidP="0082763A">
      <w:pPr>
        <w:spacing w:after="0" w:line="276" w:lineRule="auto"/>
        <w:rPr>
          <w:rFonts w:ascii="Book Antiqua" w:hAnsi="Book Antiqua"/>
          <w:b/>
          <w:sz w:val="24"/>
        </w:rPr>
      </w:pPr>
    </w:p>
    <w:p w14:paraId="3CAA2F05" w14:textId="77777777" w:rsidR="00A46D2B" w:rsidRDefault="00A46D2B" w:rsidP="0082763A">
      <w:pPr>
        <w:spacing w:after="0" w:line="276" w:lineRule="auto"/>
        <w:rPr>
          <w:rFonts w:ascii="Book Antiqua" w:hAnsi="Book Antiqua"/>
          <w:b/>
          <w:sz w:val="24"/>
        </w:rPr>
      </w:pPr>
    </w:p>
    <w:p w14:paraId="67DA9E31" w14:textId="77777777" w:rsidR="00A46D2B" w:rsidRDefault="00A46D2B" w:rsidP="0082763A">
      <w:pPr>
        <w:spacing w:after="0" w:line="276" w:lineRule="auto"/>
        <w:rPr>
          <w:rFonts w:ascii="Book Antiqua" w:hAnsi="Book Antiqua"/>
          <w:b/>
          <w:sz w:val="24"/>
        </w:rPr>
      </w:pPr>
    </w:p>
    <w:p w14:paraId="48F3B3AA" w14:textId="77777777" w:rsidR="00A46D2B" w:rsidRDefault="00A46D2B" w:rsidP="0082763A">
      <w:pPr>
        <w:spacing w:after="0" w:line="276" w:lineRule="auto"/>
        <w:rPr>
          <w:rFonts w:ascii="Book Antiqua" w:hAnsi="Book Antiqua"/>
          <w:b/>
          <w:sz w:val="24"/>
        </w:rPr>
      </w:pPr>
      <w:r>
        <w:rPr>
          <w:noProof/>
          <w:lang w:eastAsia="es-MX"/>
        </w:rPr>
        <w:lastRenderedPageBreak/>
        <w:drawing>
          <wp:inline distT="0" distB="0" distL="0" distR="0" wp14:anchorId="200EB343" wp14:editId="6EFFDBBE">
            <wp:extent cx="5476875" cy="3026980"/>
            <wp:effectExtent l="0" t="0" r="0" b="254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843" t="1017" r="1538" b="1331"/>
                    <a:stretch/>
                  </pic:blipFill>
                  <pic:spPr bwMode="auto">
                    <a:xfrm>
                      <a:off x="0" y="0"/>
                      <a:ext cx="5478517" cy="3027888"/>
                    </a:xfrm>
                    <a:prstGeom prst="rect">
                      <a:avLst/>
                    </a:prstGeom>
                    <a:ln>
                      <a:noFill/>
                    </a:ln>
                    <a:extLst>
                      <a:ext uri="{53640926-AAD7-44D8-BBD7-CCE9431645EC}">
                        <a14:shadowObscured xmlns:a14="http://schemas.microsoft.com/office/drawing/2010/main"/>
                      </a:ext>
                    </a:extLst>
                  </pic:spPr>
                </pic:pic>
              </a:graphicData>
            </a:graphic>
          </wp:inline>
        </w:drawing>
      </w:r>
    </w:p>
    <w:p w14:paraId="48404FE2"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689DF006" wp14:editId="0E0DF485">
            <wp:extent cx="5515829" cy="1749280"/>
            <wp:effectExtent l="0" t="0" r="0" b="381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l="562" t="2632" r="1127" b="-1"/>
                    <a:stretch/>
                  </pic:blipFill>
                  <pic:spPr bwMode="auto">
                    <a:xfrm>
                      <a:off x="0" y="0"/>
                      <a:ext cx="5517323" cy="1749754"/>
                    </a:xfrm>
                    <a:prstGeom prst="rect">
                      <a:avLst/>
                    </a:prstGeom>
                    <a:ln>
                      <a:noFill/>
                    </a:ln>
                    <a:extLst>
                      <a:ext uri="{53640926-AAD7-44D8-BBD7-CCE9431645EC}">
                        <a14:shadowObscured xmlns:a14="http://schemas.microsoft.com/office/drawing/2010/main"/>
                      </a:ext>
                    </a:extLst>
                  </pic:spPr>
                </pic:pic>
              </a:graphicData>
            </a:graphic>
          </wp:inline>
        </w:drawing>
      </w:r>
    </w:p>
    <w:p w14:paraId="664563BF" w14:textId="77777777" w:rsidR="00A541AE" w:rsidRDefault="00A541AE" w:rsidP="0082763A">
      <w:pPr>
        <w:spacing w:after="0" w:line="276" w:lineRule="auto"/>
        <w:rPr>
          <w:rFonts w:ascii="Book Antiqua" w:hAnsi="Book Antiqua"/>
          <w:b/>
          <w:sz w:val="24"/>
        </w:rPr>
      </w:pPr>
    </w:p>
    <w:p w14:paraId="0F107DA4"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486A39BA" wp14:editId="2E35833E">
            <wp:extent cx="5526403" cy="1111469"/>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561" t="3355" r="861" b="1982"/>
                    <a:stretch/>
                  </pic:blipFill>
                  <pic:spPr bwMode="auto">
                    <a:xfrm>
                      <a:off x="0" y="0"/>
                      <a:ext cx="5532272" cy="1112649"/>
                    </a:xfrm>
                    <a:prstGeom prst="rect">
                      <a:avLst/>
                    </a:prstGeom>
                    <a:ln>
                      <a:noFill/>
                    </a:ln>
                    <a:extLst>
                      <a:ext uri="{53640926-AAD7-44D8-BBD7-CCE9431645EC}">
                        <a14:shadowObscured xmlns:a14="http://schemas.microsoft.com/office/drawing/2010/main"/>
                      </a:ext>
                    </a:extLst>
                  </pic:spPr>
                </pic:pic>
              </a:graphicData>
            </a:graphic>
          </wp:inline>
        </w:drawing>
      </w:r>
    </w:p>
    <w:p w14:paraId="06B0BB99" w14:textId="77777777" w:rsidR="00A46D2B" w:rsidRDefault="00A46D2B" w:rsidP="0082763A">
      <w:pPr>
        <w:spacing w:after="0" w:line="276" w:lineRule="auto"/>
        <w:rPr>
          <w:rFonts w:ascii="Book Antiqua" w:hAnsi="Book Antiqua"/>
          <w:b/>
          <w:sz w:val="24"/>
        </w:rPr>
      </w:pPr>
      <w:r>
        <w:rPr>
          <w:noProof/>
          <w:lang w:eastAsia="es-MX"/>
        </w:rPr>
        <w:drawing>
          <wp:inline distT="0" distB="0" distL="0" distR="0" wp14:anchorId="55F89FDD" wp14:editId="3E19BFEC">
            <wp:extent cx="5519776" cy="740980"/>
            <wp:effectExtent l="0" t="0" r="5080" b="254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422" t="3799" r="1119" b="6823"/>
                    <a:stretch/>
                  </pic:blipFill>
                  <pic:spPr bwMode="auto">
                    <a:xfrm>
                      <a:off x="0" y="0"/>
                      <a:ext cx="5525686" cy="741773"/>
                    </a:xfrm>
                    <a:prstGeom prst="rect">
                      <a:avLst/>
                    </a:prstGeom>
                    <a:ln>
                      <a:noFill/>
                    </a:ln>
                    <a:extLst>
                      <a:ext uri="{53640926-AAD7-44D8-BBD7-CCE9431645EC}">
                        <a14:shadowObscured xmlns:a14="http://schemas.microsoft.com/office/drawing/2010/main"/>
                      </a:ext>
                    </a:extLst>
                  </pic:spPr>
                </pic:pic>
              </a:graphicData>
            </a:graphic>
          </wp:inline>
        </w:drawing>
      </w:r>
    </w:p>
    <w:p w14:paraId="451986D7" w14:textId="77777777" w:rsidR="00A46D2B" w:rsidRDefault="00A46D2B" w:rsidP="0082763A">
      <w:pPr>
        <w:spacing w:after="0" w:line="276" w:lineRule="auto"/>
        <w:rPr>
          <w:rFonts w:ascii="Book Antiqua" w:hAnsi="Book Antiqua"/>
          <w:b/>
          <w:sz w:val="24"/>
        </w:rPr>
      </w:pPr>
      <w:r>
        <w:rPr>
          <w:noProof/>
          <w:lang w:eastAsia="es-MX"/>
        </w:rPr>
        <w:lastRenderedPageBreak/>
        <w:drawing>
          <wp:inline distT="0" distB="0" distL="0" distR="0" wp14:anchorId="7CE48404" wp14:editId="65A99200">
            <wp:extent cx="5446942" cy="2950187"/>
            <wp:effectExtent l="0" t="0" r="1905" b="317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1404" r="1538"/>
                    <a:stretch/>
                  </pic:blipFill>
                  <pic:spPr bwMode="auto">
                    <a:xfrm>
                      <a:off x="0" y="0"/>
                      <a:ext cx="5446985" cy="2950210"/>
                    </a:xfrm>
                    <a:prstGeom prst="rect">
                      <a:avLst/>
                    </a:prstGeom>
                    <a:ln>
                      <a:noFill/>
                    </a:ln>
                    <a:extLst>
                      <a:ext uri="{53640926-AAD7-44D8-BBD7-CCE9431645EC}">
                        <a14:shadowObscured xmlns:a14="http://schemas.microsoft.com/office/drawing/2010/main"/>
                      </a:ext>
                    </a:extLst>
                  </pic:spPr>
                </pic:pic>
              </a:graphicData>
            </a:graphic>
          </wp:inline>
        </w:drawing>
      </w:r>
    </w:p>
    <w:p w14:paraId="7F56D106" w14:textId="77777777" w:rsidR="00A46D2B" w:rsidRPr="000A1BEB" w:rsidRDefault="00A46D2B" w:rsidP="0082763A">
      <w:pPr>
        <w:spacing w:after="0" w:line="276" w:lineRule="auto"/>
        <w:rPr>
          <w:rFonts w:ascii="Book Antiqua" w:hAnsi="Book Antiqua"/>
          <w:b/>
          <w:sz w:val="24"/>
        </w:rPr>
      </w:pPr>
    </w:p>
    <w:p w14:paraId="409DDB1A" w14:textId="77777777" w:rsidR="00A46D2B" w:rsidRDefault="00A46D2B" w:rsidP="0082763A">
      <w:pPr>
        <w:spacing w:after="0" w:line="276" w:lineRule="auto"/>
        <w:rPr>
          <w:rFonts w:ascii="Book Antiqua" w:hAnsi="Book Antiqua"/>
          <w:b/>
          <w:sz w:val="24"/>
        </w:rPr>
      </w:pPr>
    </w:p>
    <w:p w14:paraId="02EB3B1B" w14:textId="77777777" w:rsidR="00A46D2B" w:rsidRDefault="00A541AE" w:rsidP="0082763A">
      <w:pPr>
        <w:spacing w:after="0" w:line="276" w:lineRule="auto"/>
        <w:rPr>
          <w:rFonts w:ascii="Book Antiqua" w:hAnsi="Book Antiqua"/>
          <w:b/>
          <w:sz w:val="24"/>
        </w:rPr>
      </w:pPr>
      <w:r>
        <w:rPr>
          <w:noProof/>
          <w:lang w:eastAsia="es-MX"/>
        </w:rPr>
        <w:drawing>
          <wp:inline distT="0" distB="0" distL="0" distR="0" wp14:anchorId="3552F047" wp14:editId="49D8AB4F">
            <wp:extent cx="5493692" cy="3084601"/>
            <wp:effectExtent l="0" t="0" r="0" b="190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1264" t="1012" r="832"/>
                    <a:stretch/>
                  </pic:blipFill>
                  <pic:spPr bwMode="auto">
                    <a:xfrm>
                      <a:off x="0" y="0"/>
                      <a:ext cx="5494490" cy="3085049"/>
                    </a:xfrm>
                    <a:prstGeom prst="rect">
                      <a:avLst/>
                    </a:prstGeom>
                    <a:ln>
                      <a:noFill/>
                    </a:ln>
                    <a:extLst>
                      <a:ext uri="{53640926-AAD7-44D8-BBD7-CCE9431645EC}">
                        <a14:shadowObscured xmlns:a14="http://schemas.microsoft.com/office/drawing/2010/main"/>
                      </a:ext>
                    </a:extLst>
                  </pic:spPr>
                </pic:pic>
              </a:graphicData>
            </a:graphic>
          </wp:inline>
        </w:drawing>
      </w:r>
    </w:p>
    <w:p w14:paraId="1547394D" w14:textId="77777777" w:rsidR="00A541AE" w:rsidRDefault="00A541AE" w:rsidP="0082763A">
      <w:pPr>
        <w:spacing w:after="0" w:line="276" w:lineRule="auto"/>
        <w:rPr>
          <w:rFonts w:ascii="Book Antiqua" w:hAnsi="Book Antiqua"/>
          <w:b/>
          <w:sz w:val="24"/>
        </w:rPr>
      </w:pPr>
      <w:r>
        <w:rPr>
          <w:noProof/>
          <w:lang w:eastAsia="es-MX"/>
        </w:rPr>
        <w:lastRenderedPageBreak/>
        <w:drawing>
          <wp:inline distT="0" distB="0" distL="0" distR="0" wp14:anchorId="1830D589" wp14:editId="247CA876">
            <wp:extent cx="5485831" cy="1993060"/>
            <wp:effectExtent l="0" t="0" r="635" b="762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srcRect l="984" r="1256"/>
                    <a:stretch/>
                  </pic:blipFill>
                  <pic:spPr bwMode="auto">
                    <a:xfrm>
                      <a:off x="0" y="0"/>
                      <a:ext cx="5486394" cy="1993265"/>
                    </a:xfrm>
                    <a:prstGeom prst="rect">
                      <a:avLst/>
                    </a:prstGeom>
                    <a:ln>
                      <a:noFill/>
                    </a:ln>
                    <a:extLst>
                      <a:ext uri="{53640926-AAD7-44D8-BBD7-CCE9431645EC}">
                        <a14:shadowObscured xmlns:a14="http://schemas.microsoft.com/office/drawing/2010/main"/>
                      </a:ext>
                    </a:extLst>
                  </pic:spPr>
                </pic:pic>
              </a:graphicData>
            </a:graphic>
          </wp:inline>
        </w:drawing>
      </w:r>
    </w:p>
    <w:p w14:paraId="686E052E" w14:textId="77777777" w:rsidR="00A541AE" w:rsidRDefault="00A541AE" w:rsidP="0082763A">
      <w:pPr>
        <w:spacing w:after="0" w:line="276" w:lineRule="auto"/>
        <w:rPr>
          <w:rFonts w:ascii="Book Antiqua" w:hAnsi="Book Antiqua"/>
          <w:b/>
          <w:sz w:val="24"/>
        </w:rPr>
      </w:pPr>
      <w:r>
        <w:rPr>
          <w:noProof/>
          <w:lang w:eastAsia="es-MX"/>
        </w:rPr>
        <w:drawing>
          <wp:inline distT="0" distB="0" distL="0" distR="0" wp14:anchorId="5D57797A" wp14:editId="7FDC2983">
            <wp:extent cx="5524982" cy="865474"/>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2"/>
                    <a:srcRect l="422" r="1127"/>
                    <a:stretch/>
                  </pic:blipFill>
                  <pic:spPr bwMode="auto">
                    <a:xfrm>
                      <a:off x="0" y="0"/>
                      <a:ext cx="5525178" cy="865505"/>
                    </a:xfrm>
                    <a:prstGeom prst="rect">
                      <a:avLst/>
                    </a:prstGeom>
                    <a:ln>
                      <a:noFill/>
                    </a:ln>
                    <a:extLst>
                      <a:ext uri="{53640926-AAD7-44D8-BBD7-CCE9431645EC}">
                        <a14:shadowObscured xmlns:a14="http://schemas.microsoft.com/office/drawing/2010/main"/>
                      </a:ext>
                    </a:extLst>
                  </pic:spPr>
                </pic:pic>
              </a:graphicData>
            </a:graphic>
          </wp:inline>
        </w:drawing>
      </w:r>
    </w:p>
    <w:p w14:paraId="5FC9AE1E" w14:textId="77777777" w:rsidR="00A541AE" w:rsidRDefault="00A541AE" w:rsidP="0082763A">
      <w:pPr>
        <w:spacing w:after="0" w:line="276" w:lineRule="auto"/>
        <w:rPr>
          <w:rFonts w:ascii="Book Antiqua" w:hAnsi="Book Antiqua"/>
          <w:b/>
          <w:sz w:val="24"/>
        </w:rPr>
      </w:pPr>
      <w:r>
        <w:rPr>
          <w:noProof/>
          <w:lang w:eastAsia="es-MX"/>
        </w:rPr>
        <w:drawing>
          <wp:inline distT="0" distB="0" distL="0" distR="0" wp14:anchorId="3C3191E2" wp14:editId="54B6585A">
            <wp:extent cx="5517099" cy="2959630"/>
            <wp:effectExtent l="0" t="0" r="762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3"/>
                    <a:srcRect l="562" r="1128"/>
                    <a:stretch/>
                  </pic:blipFill>
                  <pic:spPr bwMode="auto">
                    <a:xfrm>
                      <a:off x="0" y="0"/>
                      <a:ext cx="5517295" cy="2959735"/>
                    </a:xfrm>
                    <a:prstGeom prst="rect">
                      <a:avLst/>
                    </a:prstGeom>
                    <a:ln>
                      <a:noFill/>
                    </a:ln>
                    <a:extLst>
                      <a:ext uri="{53640926-AAD7-44D8-BBD7-CCE9431645EC}">
                        <a14:shadowObscured xmlns:a14="http://schemas.microsoft.com/office/drawing/2010/main"/>
                      </a:ext>
                    </a:extLst>
                  </pic:spPr>
                </pic:pic>
              </a:graphicData>
            </a:graphic>
          </wp:inline>
        </w:drawing>
      </w:r>
    </w:p>
    <w:p w14:paraId="5729B121" w14:textId="77777777" w:rsidR="00A541AE" w:rsidRDefault="00A541AE" w:rsidP="0082763A">
      <w:pPr>
        <w:spacing w:after="0" w:line="276" w:lineRule="auto"/>
        <w:rPr>
          <w:rFonts w:ascii="Book Antiqua" w:hAnsi="Book Antiqua"/>
          <w:b/>
          <w:sz w:val="24"/>
        </w:rPr>
      </w:pPr>
    </w:p>
    <w:p w14:paraId="757D1EF8" w14:textId="77777777" w:rsidR="00A541AE" w:rsidRDefault="00A541AE" w:rsidP="0082763A">
      <w:pPr>
        <w:spacing w:after="0" w:line="276" w:lineRule="auto"/>
        <w:rPr>
          <w:rFonts w:ascii="Book Antiqua" w:hAnsi="Book Antiqua"/>
          <w:b/>
          <w:sz w:val="24"/>
        </w:rPr>
      </w:pPr>
    </w:p>
    <w:p w14:paraId="5C1A0415" w14:textId="77777777" w:rsidR="00A541AE" w:rsidRDefault="00A541AE" w:rsidP="0082763A">
      <w:pPr>
        <w:spacing w:after="0" w:line="276" w:lineRule="auto"/>
        <w:rPr>
          <w:rFonts w:ascii="Book Antiqua" w:hAnsi="Book Antiqua"/>
          <w:b/>
          <w:sz w:val="24"/>
        </w:rPr>
      </w:pPr>
    </w:p>
    <w:p w14:paraId="6D1B7A5C" w14:textId="77777777" w:rsidR="00A46D2B" w:rsidRDefault="00A46D2B" w:rsidP="0082763A">
      <w:pPr>
        <w:spacing w:after="0" w:line="276" w:lineRule="auto"/>
        <w:rPr>
          <w:rFonts w:ascii="Book Antiqua" w:hAnsi="Book Antiqua"/>
          <w:b/>
          <w:sz w:val="24"/>
        </w:rPr>
      </w:pPr>
    </w:p>
    <w:p w14:paraId="5232085E" w14:textId="77777777" w:rsidR="00A46D2B" w:rsidRDefault="00A46D2B" w:rsidP="0082763A">
      <w:pPr>
        <w:spacing w:after="0" w:line="276" w:lineRule="auto"/>
        <w:rPr>
          <w:rFonts w:ascii="Book Antiqua" w:hAnsi="Book Antiqua"/>
          <w:b/>
          <w:sz w:val="24"/>
        </w:rPr>
      </w:pPr>
    </w:p>
    <w:p w14:paraId="6477DC2E" w14:textId="77777777" w:rsidR="00A46D2B" w:rsidRDefault="00A46D2B" w:rsidP="0082763A">
      <w:pPr>
        <w:spacing w:after="0" w:line="276" w:lineRule="auto"/>
        <w:rPr>
          <w:rFonts w:ascii="Book Antiqua" w:hAnsi="Book Antiqua"/>
          <w:b/>
          <w:sz w:val="24"/>
        </w:rPr>
      </w:pPr>
    </w:p>
    <w:p w14:paraId="6546CF56" w14:textId="77777777" w:rsidR="00A46D2B" w:rsidRDefault="00A46D2B" w:rsidP="0082763A">
      <w:pPr>
        <w:spacing w:after="0" w:line="276" w:lineRule="auto"/>
        <w:rPr>
          <w:rFonts w:ascii="Book Antiqua" w:hAnsi="Book Antiqua"/>
          <w:b/>
          <w:sz w:val="24"/>
        </w:rPr>
      </w:pPr>
    </w:p>
    <w:p w14:paraId="688D1565" w14:textId="77777777" w:rsidR="00A45F0D" w:rsidRDefault="00A45F0D" w:rsidP="0082763A">
      <w:pPr>
        <w:spacing w:after="0" w:line="276" w:lineRule="auto"/>
        <w:rPr>
          <w:rFonts w:ascii="Book Antiqua" w:hAnsi="Book Antiqua"/>
          <w:b/>
          <w:sz w:val="24"/>
        </w:rPr>
      </w:pPr>
    </w:p>
    <w:p w14:paraId="7202CBF0" w14:textId="38FAF7B4" w:rsidR="000C2367" w:rsidRDefault="000C2367" w:rsidP="000C2367">
      <w:pPr>
        <w:pStyle w:val="Ttulo1"/>
      </w:pPr>
      <w:bookmarkStart w:id="165" w:name="_Toc13144090"/>
      <w:r>
        <w:t>Apéndice D</w:t>
      </w:r>
      <w:bookmarkEnd w:id="165"/>
    </w:p>
    <w:p w14:paraId="7056A9CD" w14:textId="3381903F" w:rsidR="000C2367" w:rsidRDefault="000C2367" w:rsidP="000C2367">
      <w:pPr>
        <w:autoSpaceDE w:val="0"/>
        <w:autoSpaceDN w:val="0"/>
        <w:adjustRightInd w:val="0"/>
        <w:spacing w:after="0" w:line="240" w:lineRule="auto"/>
        <w:rPr>
          <w:rFonts w:ascii="Book Antiqua" w:eastAsiaTheme="minorHAnsi" w:hAnsi="Book Antiqua" w:cs="Arial"/>
          <w:b/>
          <w:bCs/>
        </w:rPr>
      </w:pPr>
      <w:r>
        <w:rPr>
          <w:rFonts w:ascii="Book Antiqua" w:eastAsiaTheme="minorHAnsi" w:hAnsi="Book Antiqua" w:cs="Arial"/>
          <w:b/>
          <w:bCs/>
        </w:rPr>
        <w:t>Determinación de la Energía de Banda Prohibida</w:t>
      </w:r>
    </w:p>
    <w:p w14:paraId="0C6C583B" w14:textId="77777777" w:rsidR="000C2367" w:rsidRDefault="000C2367" w:rsidP="000C2367">
      <w:pPr>
        <w:autoSpaceDE w:val="0"/>
        <w:autoSpaceDN w:val="0"/>
        <w:adjustRightInd w:val="0"/>
        <w:spacing w:after="0" w:line="240" w:lineRule="auto"/>
        <w:rPr>
          <w:rFonts w:ascii="Book Antiqua" w:eastAsiaTheme="minorHAnsi" w:hAnsi="Book Antiqua" w:cs="Arial"/>
          <w:b/>
          <w:bCs/>
        </w:rPr>
      </w:pPr>
    </w:p>
    <w:p w14:paraId="0C879F4D" w14:textId="77777777" w:rsidR="000C2367" w:rsidRDefault="000C2367" w:rsidP="000C2367">
      <w:pPr>
        <w:autoSpaceDE w:val="0"/>
        <w:autoSpaceDN w:val="0"/>
        <w:adjustRightInd w:val="0"/>
        <w:spacing w:after="0" w:line="240" w:lineRule="auto"/>
        <w:jc w:val="both"/>
        <w:rPr>
          <w:rFonts w:ascii="Book Antiqua" w:eastAsiaTheme="minorHAnsi" w:hAnsi="Book Antiqua" w:cs="Arial"/>
          <w:b/>
          <w:bCs/>
        </w:rPr>
      </w:pPr>
    </w:p>
    <w:p w14:paraId="4FF01D5C" w14:textId="771D5EF2" w:rsidR="004E110A" w:rsidRDefault="000C2367" w:rsidP="000C2367">
      <w:pPr>
        <w:autoSpaceDE w:val="0"/>
        <w:autoSpaceDN w:val="0"/>
        <w:adjustRightInd w:val="0"/>
        <w:spacing w:after="0" w:line="240" w:lineRule="auto"/>
        <w:jc w:val="both"/>
        <w:rPr>
          <w:rFonts w:ascii="Book Antiqua" w:hAnsi="Book Antiqua" w:cs="Arial"/>
        </w:rPr>
      </w:pPr>
      <w:r w:rsidRPr="000C2367">
        <w:rPr>
          <w:rFonts w:ascii="Book Antiqua" w:eastAsiaTheme="minorHAnsi" w:hAnsi="Book Antiqua" w:cs="Arial"/>
          <w:bCs/>
        </w:rPr>
        <w:t>La</w:t>
      </w:r>
      <w:r>
        <w:rPr>
          <w:rFonts w:ascii="Book Antiqua" w:eastAsiaTheme="minorHAnsi" w:hAnsi="Book Antiqua" w:cs="Arial"/>
          <w:bCs/>
        </w:rPr>
        <w:t xml:space="preserve"> energía de banda prohibida de los catalizadores se </w:t>
      </w:r>
      <w:r w:rsidR="004E110A">
        <w:rPr>
          <w:rFonts w:ascii="Book Antiqua" w:eastAsiaTheme="minorHAnsi" w:hAnsi="Book Antiqua" w:cs="Arial"/>
          <w:bCs/>
        </w:rPr>
        <w:t>de</w:t>
      </w:r>
      <w:r w:rsidR="004E110A">
        <w:rPr>
          <w:rFonts w:ascii="Book Antiqua" w:hAnsi="Book Antiqua" w:cs="Arial"/>
        </w:rPr>
        <w:t>terminó</w:t>
      </w:r>
      <w:r w:rsidR="004E110A" w:rsidRPr="004E110A">
        <w:rPr>
          <w:rFonts w:ascii="Book Antiqua" w:hAnsi="Book Antiqua" w:cs="Arial"/>
        </w:rPr>
        <w:t xml:space="preserve"> a partir de espectros </w:t>
      </w:r>
      <w:r w:rsidR="004E110A">
        <w:rPr>
          <w:rFonts w:ascii="Book Antiqua" w:hAnsi="Book Antiqua" w:cs="Arial"/>
        </w:rPr>
        <w:t xml:space="preserve">adquiridos los análisis </w:t>
      </w:r>
      <w:r w:rsidR="004E110A" w:rsidRPr="004E110A">
        <w:rPr>
          <w:rFonts w:ascii="Book Antiqua" w:hAnsi="Book Antiqua" w:cs="Arial"/>
        </w:rPr>
        <w:t>de reflectancia difusa</w:t>
      </w:r>
      <w:r w:rsidR="004E110A">
        <w:rPr>
          <w:rFonts w:ascii="Book Antiqua" w:hAnsi="Book Antiqua" w:cs="Arial"/>
        </w:rPr>
        <w:t xml:space="preserve"> de UV-Vis. Dichos datos</w:t>
      </w:r>
      <w:r w:rsidR="004E110A" w:rsidRPr="004E110A">
        <w:rPr>
          <w:rFonts w:ascii="Book Antiqua" w:hAnsi="Book Antiqua" w:cs="Arial"/>
        </w:rPr>
        <w:t xml:space="preserve"> se pueden transformar en espectros de absorción aplicando la función</w:t>
      </w:r>
      <w:r w:rsidR="004E110A">
        <w:rPr>
          <w:rFonts w:ascii="Book Antiqua" w:hAnsi="Book Antiqua" w:cs="Arial"/>
        </w:rPr>
        <w:t xml:space="preserve"> de </w:t>
      </w:r>
      <w:r w:rsidR="004E110A" w:rsidRPr="004E110A">
        <w:rPr>
          <w:rFonts w:ascii="Book Antiqua" w:hAnsi="Book Antiqua" w:cs="Arial"/>
        </w:rPr>
        <w:t>Kubelka − Munk.</w:t>
      </w:r>
    </w:p>
    <w:p w14:paraId="138F9BE5" w14:textId="77777777" w:rsidR="004E110A" w:rsidRDefault="004E110A" w:rsidP="000C2367">
      <w:pPr>
        <w:autoSpaceDE w:val="0"/>
        <w:autoSpaceDN w:val="0"/>
        <w:adjustRightInd w:val="0"/>
        <w:spacing w:after="0" w:line="240" w:lineRule="auto"/>
        <w:jc w:val="both"/>
        <w:rPr>
          <w:rFonts w:ascii="Book Antiqua" w:hAnsi="Book Antiqua" w:cs="Arial"/>
        </w:rPr>
      </w:pPr>
    </w:p>
    <w:p w14:paraId="480B5AF5" w14:textId="2753DE5F" w:rsidR="004E110A" w:rsidRPr="000C2367" w:rsidRDefault="004E110A" w:rsidP="004E110A">
      <w:pPr>
        <w:autoSpaceDE w:val="0"/>
        <w:autoSpaceDN w:val="0"/>
        <w:adjustRightInd w:val="0"/>
        <w:spacing w:after="0" w:line="240" w:lineRule="auto"/>
        <w:rPr>
          <w:rFonts w:ascii="Book Antiqua" w:hAnsi="Book Antiqua" w:cs="Arial"/>
        </w:rPr>
      </w:pPr>
      <m:oMathPara>
        <m:oMath>
          <m:r>
            <w:rPr>
              <w:rFonts w:ascii="Cambria Math" w:hAnsi="Cambria Math" w:cs="Arial"/>
            </w:rPr>
            <m:t>F</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R</m:t>
                  </m:r>
                </m:e>
                <m:sub>
                  <m:r>
                    <w:rPr>
                      <w:rFonts w:ascii="Cambria Math" w:hAnsi="Cambria Math" w:cs="Arial"/>
                    </w:rPr>
                    <m:t>∞</m:t>
                  </m:r>
                </m:sub>
              </m:sSub>
            </m:e>
          </m:d>
          <m:r>
            <w:rPr>
              <w:rFonts w:ascii="Cambria Math" w:hAnsi="Cambria Math" w:cs="Arial"/>
            </w:rPr>
            <m:t>=</m:t>
          </m:r>
          <m:f>
            <m:fPr>
              <m:ctrlPr>
                <w:rPr>
                  <w:rFonts w:ascii="Cambria Math" w:hAnsi="Cambria Math" w:cs="Arial"/>
                  <w:i/>
                </w:rPr>
              </m:ctrlPr>
            </m:fPr>
            <m:num>
              <m:sSup>
                <m:sSupPr>
                  <m:ctrlPr>
                    <w:rPr>
                      <w:rFonts w:ascii="Cambria Math" w:hAnsi="Cambria Math" w:cs="Arial"/>
                      <w:i/>
                    </w:rPr>
                  </m:ctrlPr>
                </m:sSupPr>
                <m:e>
                  <m:r>
                    <w:rPr>
                      <w:rFonts w:ascii="Cambria Math" w:hAnsi="Cambria Math" w:cs="Arial"/>
                    </w:rPr>
                    <m:t>(1-</m:t>
                  </m:r>
                  <m:sSub>
                    <m:sSubPr>
                      <m:ctrlPr>
                        <w:rPr>
                          <w:rFonts w:ascii="Cambria Math" w:hAnsi="Cambria Math" w:cs="Arial"/>
                          <w:i/>
                        </w:rPr>
                      </m:ctrlPr>
                    </m:sSubPr>
                    <m:e>
                      <m:r>
                        <w:rPr>
                          <w:rFonts w:ascii="Cambria Math" w:hAnsi="Cambria Math" w:cs="Arial"/>
                        </w:rPr>
                        <m:t>R</m:t>
                      </m:r>
                    </m:e>
                    <m:sub>
                      <m:r>
                        <w:rPr>
                          <w:rFonts w:ascii="Cambria Math" w:hAnsi="Cambria Math" w:cs="Arial"/>
                        </w:rPr>
                        <m:t>∞</m:t>
                      </m:r>
                    </m:sub>
                  </m:sSub>
                  <m:r>
                    <w:rPr>
                      <w:rFonts w:ascii="Cambria Math" w:hAnsi="Cambria Math" w:cs="Arial"/>
                    </w:rPr>
                    <m:t>)</m:t>
                  </m:r>
                </m:e>
                <m:sup>
                  <m:r>
                    <w:rPr>
                      <w:rFonts w:ascii="Cambria Math" w:hAnsi="Cambria Math" w:cs="Arial"/>
                    </w:rPr>
                    <m:t>2</m:t>
                  </m:r>
                </m:sup>
              </m:sSup>
            </m:num>
            <m:den>
              <m:r>
                <w:rPr>
                  <w:rFonts w:ascii="Cambria Math" w:hAnsi="Cambria Math" w:cs="Arial"/>
                </w:rPr>
                <m:t>2</m:t>
              </m:r>
              <m:sSub>
                <m:sSubPr>
                  <m:ctrlPr>
                    <w:rPr>
                      <w:rFonts w:ascii="Cambria Math" w:hAnsi="Cambria Math" w:cs="Arial"/>
                      <w:i/>
                    </w:rPr>
                  </m:ctrlPr>
                </m:sSubPr>
                <m:e>
                  <m:r>
                    <w:rPr>
                      <w:rFonts w:ascii="Cambria Math" w:hAnsi="Cambria Math" w:cs="Arial"/>
                    </w:rPr>
                    <m:t>R</m:t>
                  </m:r>
                </m:e>
                <m:sub>
                  <m:r>
                    <w:rPr>
                      <w:rFonts w:ascii="Cambria Math" w:hAnsi="Cambria Math" w:cs="Arial"/>
                    </w:rPr>
                    <m:t>∞</m:t>
                  </m:r>
                </m:sub>
              </m:sSub>
            </m:den>
          </m:f>
        </m:oMath>
      </m:oMathPara>
    </w:p>
    <w:p w14:paraId="504B7833" w14:textId="77777777" w:rsidR="004E110A" w:rsidRDefault="004E110A" w:rsidP="000C2367">
      <w:pPr>
        <w:autoSpaceDE w:val="0"/>
        <w:autoSpaceDN w:val="0"/>
        <w:adjustRightInd w:val="0"/>
        <w:spacing w:after="0" w:line="240" w:lineRule="auto"/>
        <w:jc w:val="both"/>
        <w:rPr>
          <w:rFonts w:ascii="Book Antiqua" w:hAnsi="Book Antiqua" w:cs="Arial"/>
        </w:rPr>
      </w:pPr>
    </w:p>
    <w:p w14:paraId="7A4F1CA8" w14:textId="66ACBD99" w:rsidR="004E110A" w:rsidRDefault="004E110A" w:rsidP="000C2367">
      <w:pPr>
        <w:autoSpaceDE w:val="0"/>
        <w:autoSpaceDN w:val="0"/>
        <w:adjustRightInd w:val="0"/>
        <w:spacing w:after="0" w:line="240" w:lineRule="auto"/>
        <w:jc w:val="both"/>
        <w:rPr>
          <w:rFonts w:ascii="Book Antiqua" w:hAnsi="Book Antiqua" w:cs="Arial"/>
        </w:rPr>
      </w:pPr>
      <w:r>
        <w:rPr>
          <w:rFonts w:ascii="Book Antiqua" w:hAnsi="Book Antiqua" w:cs="Arial"/>
        </w:rPr>
        <w:t>Donde</w:t>
      </w:r>
    </w:p>
    <w:p w14:paraId="3EC588EA" w14:textId="423C3819" w:rsidR="004E110A" w:rsidRDefault="004E110A" w:rsidP="000C2367">
      <w:pPr>
        <w:autoSpaceDE w:val="0"/>
        <w:autoSpaceDN w:val="0"/>
        <w:adjustRightInd w:val="0"/>
        <w:spacing w:after="0" w:line="240" w:lineRule="auto"/>
        <w:jc w:val="both"/>
        <w:rPr>
          <w:rFonts w:ascii="Book Antiqua" w:hAnsi="Book Antiqua" w:cs="Arial"/>
        </w:rPr>
      </w:pPr>
      <w:r>
        <w:rPr>
          <w:rFonts w:ascii="Book Antiqua" w:hAnsi="Book Antiqua" w:cs="Arial"/>
        </w:rPr>
        <w:t>R= Reflectancia</w:t>
      </w:r>
    </w:p>
    <w:p w14:paraId="714369BC" w14:textId="77777777" w:rsidR="004E110A" w:rsidRDefault="004E110A" w:rsidP="000C2367">
      <w:pPr>
        <w:autoSpaceDE w:val="0"/>
        <w:autoSpaceDN w:val="0"/>
        <w:adjustRightInd w:val="0"/>
        <w:spacing w:after="0" w:line="240" w:lineRule="auto"/>
        <w:jc w:val="both"/>
        <w:rPr>
          <w:rFonts w:ascii="Book Antiqua" w:hAnsi="Book Antiqua" w:cs="Arial"/>
        </w:rPr>
      </w:pPr>
    </w:p>
    <w:p w14:paraId="3CD060AD" w14:textId="401A73EC" w:rsidR="004E110A" w:rsidRDefault="004E110A" w:rsidP="000C2367">
      <w:pPr>
        <w:autoSpaceDE w:val="0"/>
        <w:autoSpaceDN w:val="0"/>
        <w:adjustRightInd w:val="0"/>
        <w:spacing w:after="0" w:line="240" w:lineRule="auto"/>
        <w:jc w:val="both"/>
        <w:rPr>
          <w:rFonts w:ascii="Book Antiqua" w:hAnsi="Book Antiqua" w:cs="Arial"/>
        </w:rPr>
      </w:pPr>
      <w:r>
        <w:rPr>
          <w:rFonts w:ascii="Book Antiqua" w:hAnsi="Book Antiqua" w:cs="Arial"/>
        </w:rPr>
        <w:t>P</w:t>
      </w:r>
      <w:r w:rsidR="00410190">
        <w:rPr>
          <w:rFonts w:ascii="Book Antiqua" w:hAnsi="Book Antiqua" w:cs="Arial"/>
        </w:rPr>
        <w:t xml:space="preserve">osteriormente, sustituyendo en la ecuación de </w:t>
      </w:r>
      <w:r>
        <w:rPr>
          <w:rFonts w:ascii="Book Antiqua" w:hAnsi="Book Antiqua" w:cs="Arial"/>
        </w:rPr>
        <w:t>Tauc</w:t>
      </w:r>
      <w:r w:rsidR="00410190">
        <w:rPr>
          <w:rFonts w:ascii="Book Antiqua" w:hAnsi="Book Antiqua" w:cs="Arial"/>
        </w:rPr>
        <w:t xml:space="preserve"> y graficando </w:t>
      </w:r>
    </w:p>
    <w:p w14:paraId="49C7B246" w14:textId="77777777" w:rsidR="004E110A" w:rsidRPr="004E110A" w:rsidRDefault="004E110A" w:rsidP="004E110A">
      <w:pPr>
        <w:autoSpaceDE w:val="0"/>
        <w:autoSpaceDN w:val="0"/>
        <w:adjustRightInd w:val="0"/>
        <w:spacing w:after="0" w:line="240" w:lineRule="auto"/>
        <w:jc w:val="both"/>
        <w:rPr>
          <w:rFonts w:ascii="Book Antiqua" w:hAnsi="Book Antiqua" w:cs="Arial"/>
        </w:rPr>
      </w:pPr>
    </w:p>
    <w:p w14:paraId="4578F899" w14:textId="3E4A5354" w:rsidR="000C2367" w:rsidRPr="00410190" w:rsidRDefault="00E74D69" w:rsidP="000C2367">
      <w:pPr>
        <w:autoSpaceDE w:val="0"/>
        <w:autoSpaceDN w:val="0"/>
        <w:adjustRightInd w:val="0"/>
        <w:spacing w:after="0" w:line="240" w:lineRule="auto"/>
        <w:rPr>
          <w:rFonts w:ascii="Book Antiqua" w:hAnsi="Book Antiqua" w:cs="Arial"/>
        </w:rPr>
      </w:pPr>
      <m:oMathPara>
        <m:oMath>
          <m:sSup>
            <m:sSupPr>
              <m:ctrlPr>
                <w:rPr>
                  <w:rFonts w:ascii="Cambria Math" w:hAnsi="Cambria Math" w:cs="Arial"/>
                  <w:i/>
                </w:rPr>
              </m:ctrlPr>
            </m:sSupPr>
            <m:e>
              <m:r>
                <w:rPr>
                  <w:rFonts w:ascii="Cambria Math" w:hAnsi="Cambria Math" w:cs="Arial"/>
                </w:rPr>
                <m:t>[F(R) hν]</m:t>
              </m:r>
            </m:e>
            <m:sup>
              <m:r>
                <w:rPr>
                  <w:rFonts w:ascii="Cambria Math" w:hAnsi="Cambria Math" w:cs="Arial"/>
                  <w:vertAlign w:val="superscript"/>
                </w:rPr>
                <m:t>1/n</m:t>
              </m:r>
            </m:sup>
          </m:sSup>
          <m:r>
            <w:rPr>
              <w:rFonts w:ascii="Cambria Math" w:hAnsi="Cambria Math" w:cs="Arial"/>
            </w:rPr>
            <m:t>=B(hν-</m:t>
          </m:r>
          <m:sSub>
            <m:sSubPr>
              <m:ctrlPr>
                <w:rPr>
                  <w:rFonts w:ascii="Cambria Math" w:hAnsi="Cambria Math" w:cs="Arial"/>
                  <w:i/>
                </w:rPr>
              </m:ctrlPr>
            </m:sSubPr>
            <m:e>
              <m:r>
                <w:rPr>
                  <w:rFonts w:ascii="Cambria Math" w:hAnsi="Cambria Math" w:cs="Arial"/>
                </w:rPr>
                <m:t>E</m:t>
              </m:r>
            </m:e>
            <m:sub>
              <m:r>
                <w:rPr>
                  <w:rFonts w:ascii="Cambria Math" w:hAnsi="Cambria Math" w:cs="Arial"/>
                </w:rPr>
                <m:t>g</m:t>
              </m:r>
            </m:sub>
          </m:sSub>
          <m:r>
            <w:rPr>
              <w:rFonts w:ascii="Cambria Math" w:hAnsi="Cambria Math" w:cs="Arial"/>
            </w:rPr>
            <m:t>)</m:t>
          </m:r>
        </m:oMath>
      </m:oMathPara>
    </w:p>
    <w:p w14:paraId="2FC46943" w14:textId="77777777" w:rsidR="000C2367" w:rsidRDefault="000C2367" w:rsidP="000C2367">
      <w:pPr>
        <w:autoSpaceDE w:val="0"/>
        <w:autoSpaceDN w:val="0"/>
        <w:adjustRightInd w:val="0"/>
        <w:spacing w:after="0" w:line="240" w:lineRule="auto"/>
        <w:rPr>
          <w:rFonts w:ascii="Book Antiqua" w:hAnsi="Book Antiqua" w:cs="Arial"/>
        </w:rPr>
      </w:pPr>
    </w:p>
    <w:p w14:paraId="1D0705CF" w14:textId="77777777" w:rsidR="000C2367" w:rsidRDefault="000C2367" w:rsidP="000C2367">
      <w:pPr>
        <w:autoSpaceDE w:val="0"/>
        <w:autoSpaceDN w:val="0"/>
        <w:adjustRightInd w:val="0"/>
        <w:spacing w:after="0" w:line="240" w:lineRule="auto"/>
        <w:jc w:val="both"/>
        <w:rPr>
          <w:rFonts w:ascii="Book Antiqua" w:hAnsi="Book Antiqua" w:cs="Arial"/>
        </w:rPr>
      </w:pPr>
    </w:p>
    <w:p w14:paraId="3176A134" w14:textId="2F131AEA" w:rsidR="000C2367" w:rsidRDefault="000C2367" w:rsidP="000C2367">
      <w:pPr>
        <w:autoSpaceDE w:val="0"/>
        <w:autoSpaceDN w:val="0"/>
        <w:adjustRightInd w:val="0"/>
        <w:spacing w:after="0" w:line="240" w:lineRule="auto"/>
        <w:jc w:val="both"/>
        <w:rPr>
          <w:rFonts w:ascii="Book Antiqua" w:hAnsi="Book Antiqua" w:cs="Arial"/>
        </w:rPr>
      </w:pPr>
      <w:r>
        <w:rPr>
          <w:rFonts w:ascii="Book Antiqua" w:hAnsi="Book Antiqua" w:cs="Arial"/>
        </w:rPr>
        <w:t xml:space="preserve">Donde </w:t>
      </w:r>
    </w:p>
    <w:p w14:paraId="29A4E4D0" w14:textId="77777777" w:rsidR="000C2367" w:rsidRDefault="000C2367" w:rsidP="000C2367">
      <w:pPr>
        <w:autoSpaceDE w:val="0"/>
        <w:autoSpaceDN w:val="0"/>
        <w:adjustRightInd w:val="0"/>
        <w:spacing w:after="0" w:line="240" w:lineRule="auto"/>
        <w:jc w:val="both"/>
        <w:rPr>
          <w:rFonts w:ascii="Book Antiqua" w:hAnsi="Book Antiqua" w:cs="Arial"/>
        </w:rPr>
      </w:pPr>
    </w:p>
    <w:p w14:paraId="18E779CE" w14:textId="44A9549A" w:rsidR="000C2367" w:rsidRDefault="000C2367" w:rsidP="000C2367">
      <w:pPr>
        <w:autoSpaceDE w:val="0"/>
        <w:autoSpaceDN w:val="0"/>
        <w:adjustRightInd w:val="0"/>
        <w:spacing w:after="0" w:line="240" w:lineRule="auto"/>
        <w:jc w:val="both"/>
        <w:rPr>
          <w:rFonts w:ascii="Book Antiqua" w:hAnsi="Book Antiqua" w:cs="Arial"/>
        </w:rPr>
      </w:pPr>
      <w:r>
        <w:rPr>
          <w:rFonts w:ascii="Book Antiqua" w:hAnsi="Book Antiqua" w:cs="Arial"/>
        </w:rPr>
        <w:t>F(R): Función de  Kubelka-Munk</w:t>
      </w:r>
    </w:p>
    <w:p w14:paraId="2F1F6B6B" w14:textId="717A0A36" w:rsidR="000C2367" w:rsidRDefault="000C2367" w:rsidP="000C2367">
      <w:pPr>
        <w:autoSpaceDE w:val="0"/>
        <w:autoSpaceDN w:val="0"/>
        <w:adjustRightInd w:val="0"/>
        <w:spacing w:after="0" w:line="240" w:lineRule="auto"/>
        <w:jc w:val="both"/>
        <w:rPr>
          <w:rFonts w:ascii="Book Antiqua" w:hAnsi="Book Antiqua" w:cs="Arial"/>
        </w:rPr>
      </w:pPr>
      <w:proofErr w:type="gramStart"/>
      <w:r>
        <w:rPr>
          <w:rFonts w:ascii="Book Antiqua" w:hAnsi="Book Antiqua" w:cs="Arial"/>
        </w:rPr>
        <w:t>h</w:t>
      </w:r>
      <w:proofErr w:type="gramEnd"/>
      <w:r>
        <w:rPr>
          <w:rFonts w:ascii="Book Antiqua" w:hAnsi="Book Antiqua" w:cs="Arial"/>
        </w:rPr>
        <w:t>: Constante de Planck</w:t>
      </w:r>
    </w:p>
    <w:p w14:paraId="3DE7677D" w14:textId="7DE60A9B" w:rsidR="000C2367" w:rsidRDefault="000C2367" w:rsidP="000C2367">
      <w:pPr>
        <w:autoSpaceDE w:val="0"/>
        <w:autoSpaceDN w:val="0"/>
        <w:adjustRightInd w:val="0"/>
        <w:spacing w:after="0" w:line="240" w:lineRule="auto"/>
        <w:jc w:val="both"/>
        <w:rPr>
          <w:rFonts w:ascii="Book Antiqua" w:hAnsi="Book Antiqua" w:cs="Arial"/>
        </w:rPr>
      </w:pPr>
      <w:r w:rsidRPr="00AF5FB9">
        <w:rPr>
          <w:rFonts w:ascii="Symbol" w:hAnsi="Symbol" w:cs="Arial"/>
          <w:i/>
        </w:rPr>
        <w:t></w:t>
      </w:r>
      <w:r w:rsidRPr="000C2367">
        <w:rPr>
          <w:rFonts w:ascii="Book Antiqua" w:hAnsi="Book Antiqua" w:cs="Arial"/>
          <w:i/>
        </w:rPr>
        <w:t xml:space="preserve">: </w:t>
      </w:r>
      <w:r>
        <w:rPr>
          <w:rFonts w:ascii="Book Antiqua" w:hAnsi="Book Antiqua" w:cs="Arial"/>
        </w:rPr>
        <w:t>Longitud de Onda</w:t>
      </w:r>
    </w:p>
    <w:p w14:paraId="7DB0ACE7" w14:textId="131906B2" w:rsidR="000C2367" w:rsidRDefault="000C2367" w:rsidP="000C2367">
      <w:pPr>
        <w:autoSpaceDE w:val="0"/>
        <w:autoSpaceDN w:val="0"/>
        <w:adjustRightInd w:val="0"/>
        <w:spacing w:after="0" w:line="240" w:lineRule="auto"/>
        <w:jc w:val="both"/>
        <w:rPr>
          <w:rFonts w:ascii="Book Antiqua" w:hAnsi="Book Antiqua" w:cs="Arial"/>
        </w:rPr>
      </w:pPr>
      <w:proofErr w:type="gramStart"/>
      <w:r>
        <w:rPr>
          <w:rFonts w:ascii="Book Antiqua" w:hAnsi="Book Antiqua" w:cs="Arial"/>
        </w:rPr>
        <w:t>n</w:t>
      </w:r>
      <w:proofErr w:type="gramEnd"/>
      <w:r>
        <w:rPr>
          <w:rFonts w:ascii="Book Antiqua" w:hAnsi="Book Antiqua" w:cs="Arial"/>
        </w:rPr>
        <w:t>: T</w:t>
      </w:r>
      <w:r w:rsidRPr="000C2367">
        <w:rPr>
          <w:rFonts w:ascii="Book Antiqua" w:hAnsi="Book Antiqua" w:cs="Arial"/>
        </w:rPr>
        <w:t xml:space="preserve">ransición electrónica </w:t>
      </w:r>
      <w:r>
        <w:rPr>
          <w:rFonts w:ascii="Book Antiqua" w:hAnsi="Book Antiqua" w:cs="Arial"/>
        </w:rPr>
        <w:t>(</w:t>
      </w:r>
      <w:r w:rsidRPr="000C2367">
        <w:rPr>
          <w:rFonts w:ascii="Book Antiqua" w:hAnsi="Book Antiqua" w:cs="Arial"/>
        </w:rPr>
        <w:t xml:space="preserve">igual a 1/2 </w:t>
      </w:r>
      <w:r>
        <w:rPr>
          <w:rFonts w:ascii="Book Antiqua" w:hAnsi="Book Antiqua" w:cs="Arial"/>
        </w:rPr>
        <w:t xml:space="preserve">para </w:t>
      </w:r>
      <w:r w:rsidRPr="000C2367">
        <w:rPr>
          <w:rFonts w:ascii="Book Antiqua" w:hAnsi="Book Antiqua" w:cs="Arial"/>
        </w:rPr>
        <w:t>brechas de las bandas de transición directa o 2 para las bandas de transición indirecta</w:t>
      </w:r>
      <w:r>
        <w:rPr>
          <w:rFonts w:ascii="Book Antiqua" w:hAnsi="Book Antiqua" w:cs="Arial"/>
        </w:rPr>
        <w:t>)</w:t>
      </w:r>
    </w:p>
    <w:p w14:paraId="51DDF0C9" w14:textId="4A6B36DF" w:rsidR="00410190" w:rsidRPr="000C2367" w:rsidRDefault="00410190" w:rsidP="000C2367">
      <w:pPr>
        <w:autoSpaceDE w:val="0"/>
        <w:autoSpaceDN w:val="0"/>
        <w:adjustRightInd w:val="0"/>
        <w:spacing w:after="0" w:line="240" w:lineRule="auto"/>
        <w:jc w:val="both"/>
        <w:rPr>
          <w:rFonts w:ascii="Book Antiqua" w:hAnsi="Book Antiqua" w:cs="Arial"/>
        </w:rPr>
      </w:pPr>
      <w:r>
        <w:rPr>
          <w:rFonts w:ascii="Book Antiqua" w:hAnsi="Book Antiqua" w:cs="Arial"/>
        </w:rPr>
        <w:t>B= Constante</w:t>
      </w:r>
    </w:p>
    <w:p w14:paraId="1C0791DE" w14:textId="77777777" w:rsidR="000C2367" w:rsidRDefault="000C2367" w:rsidP="000C2367">
      <w:pPr>
        <w:autoSpaceDE w:val="0"/>
        <w:autoSpaceDN w:val="0"/>
        <w:adjustRightInd w:val="0"/>
        <w:spacing w:after="0" w:line="240" w:lineRule="auto"/>
        <w:jc w:val="both"/>
        <w:rPr>
          <w:rFonts w:ascii="Book Antiqua" w:hAnsi="Book Antiqua" w:cs="Arial"/>
        </w:rPr>
      </w:pPr>
    </w:p>
    <w:p w14:paraId="4440430B" w14:textId="77BAC7CD" w:rsidR="00410190" w:rsidRDefault="00410190" w:rsidP="000C2367">
      <w:pPr>
        <w:autoSpaceDE w:val="0"/>
        <w:autoSpaceDN w:val="0"/>
        <w:adjustRightInd w:val="0"/>
        <w:spacing w:after="0" w:line="240" w:lineRule="auto"/>
        <w:jc w:val="both"/>
        <w:rPr>
          <w:rFonts w:ascii="Book Antiqua" w:eastAsiaTheme="minorHAnsi" w:hAnsi="Book Antiqua" w:cs="Arial"/>
          <w:bCs/>
        </w:rPr>
      </w:pPr>
      <w:r>
        <w:rPr>
          <w:rFonts w:ascii="Book Antiqua" w:hAnsi="Book Antiqua" w:cs="Arial"/>
        </w:rPr>
        <w:t>L</w:t>
      </w:r>
      <w:r w:rsidR="000C2367" w:rsidRPr="00A96C41">
        <w:rPr>
          <w:rFonts w:ascii="Book Antiqua" w:hAnsi="Book Antiqua" w:cs="Arial"/>
        </w:rPr>
        <w:t xml:space="preserve">a energía de </w:t>
      </w:r>
      <w:r w:rsidR="000C2367">
        <w:rPr>
          <w:rFonts w:ascii="Book Antiqua" w:hAnsi="Book Antiqua" w:cs="Arial"/>
        </w:rPr>
        <w:t>banda prohibida</w:t>
      </w:r>
      <w:r w:rsidR="000C2367" w:rsidRPr="00A96C41">
        <w:rPr>
          <w:rFonts w:ascii="Book Antiqua" w:hAnsi="Book Antiqua" w:cs="Arial"/>
        </w:rPr>
        <w:t xml:space="preserve"> (E</w:t>
      </w:r>
      <w:r w:rsidR="000C2367" w:rsidRPr="00A96C41">
        <w:rPr>
          <w:rFonts w:ascii="Book Antiqua" w:hAnsi="Book Antiqua" w:cs="Arial"/>
          <w:vertAlign w:val="subscript"/>
        </w:rPr>
        <w:t>g</w:t>
      </w:r>
      <w:r w:rsidR="000C2367" w:rsidRPr="00A96C41">
        <w:rPr>
          <w:rFonts w:ascii="Book Antiqua" w:hAnsi="Book Antiqua" w:cs="Arial"/>
        </w:rPr>
        <w:t>) se determinó encontrando la intersección de la línea re</w:t>
      </w:r>
      <w:r>
        <w:rPr>
          <w:rFonts w:ascii="Book Antiqua" w:hAnsi="Book Antiqua" w:cs="Arial"/>
        </w:rPr>
        <w:t>cta en l</w:t>
      </w:r>
      <w:r w:rsidRPr="00410190">
        <w:rPr>
          <w:rFonts w:ascii="Book Antiqua" w:eastAsiaTheme="minorHAnsi" w:hAnsi="Book Antiqua" w:cs="Arial"/>
          <w:bCs/>
        </w:rPr>
        <w:t>a región que muestra un aumento lineal y pronunciado de la absorción de luz al aumentar la energía. El punto de intersección del eje x del ajuste lineal de la gráfica de T</w:t>
      </w:r>
      <w:r>
        <w:rPr>
          <w:rFonts w:ascii="Book Antiqua" w:eastAsiaTheme="minorHAnsi" w:hAnsi="Book Antiqua" w:cs="Arial"/>
          <w:bCs/>
        </w:rPr>
        <w:t>auc indica el valor de la Energía de Banda prohibida.</w:t>
      </w:r>
    </w:p>
    <w:p w14:paraId="4AF0174D" w14:textId="77777777" w:rsidR="00410190" w:rsidRDefault="00410190" w:rsidP="000C2367">
      <w:pPr>
        <w:autoSpaceDE w:val="0"/>
        <w:autoSpaceDN w:val="0"/>
        <w:adjustRightInd w:val="0"/>
        <w:spacing w:after="0" w:line="240" w:lineRule="auto"/>
        <w:jc w:val="both"/>
        <w:rPr>
          <w:rFonts w:ascii="Book Antiqua" w:eastAsiaTheme="minorHAnsi" w:hAnsi="Book Antiqua" w:cs="Arial"/>
          <w:bCs/>
        </w:rPr>
      </w:pPr>
    </w:p>
    <w:p w14:paraId="077AA6E6" w14:textId="6B5FA318" w:rsidR="00A45F0D" w:rsidRDefault="00410190" w:rsidP="00410190">
      <w:pPr>
        <w:autoSpaceDE w:val="0"/>
        <w:autoSpaceDN w:val="0"/>
        <w:adjustRightInd w:val="0"/>
        <w:spacing w:after="0" w:line="240" w:lineRule="auto"/>
        <w:jc w:val="both"/>
        <w:rPr>
          <w:rFonts w:ascii="Book Antiqua" w:eastAsiaTheme="minorHAnsi" w:hAnsi="Book Antiqua" w:cs="Arial"/>
          <w:bCs/>
        </w:rPr>
      </w:pPr>
      <w:r>
        <w:rPr>
          <w:rFonts w:ascii="Book Antiqua" w:eastAsiaTheme="minorHAnsi" w:hAnsi="Book Antiqua" w:cs="Arial"/>
          <w:bCs/>
        </w:rPr>
        <w:t>Considerando que nuestros materiales pudieran presentar alguno de los dos tipos de transiciones energéticas, se realizó el cálculo en ambas condiciones. Finalmente se determinó que tipo de transición es la adecuada para nuestro sistema.</w:t>
      </w:r>
    </w:p>
    <w:p w14:paraId="430D2C0C" w14:textId="77777777" w:rsidR="00410190" w:rsidRDefault="00410190" w:rsidP="00410190">
      <w:pPr>
        <w:autoSpaceDE w:val="0"/>
        <w:autoSpaceDN w:val="0"/>
        <w:adjustRightInd w:val="0"/>
        <w:spacing w:after="0" w:line="240" w:lineRule="auto"/>
        <w:jc w:val="both"/>
        <w:rPr>
          <w:rFonts w:ascii="Book Antiqua" w:eastAsiaTheme="minorHAnsi" w:hAnsi="Book Antiqua" w:cs="Arial"/>
          <w:bCs/>
        </w:rPr>
      </w:pPr>
    </w:p>
    <w:p w14:paraId="4CB3F9BD"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1937843A"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01D864D7"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65A12F52"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73A144DD"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489A5EDA" w14:textId="77777777" w:rsidR="00F50176" w:rsidRDefault="00F50176" w:rsidP="00410190">
      <w:pPr>
        <w:autoSpaceDE w:val="0"/>
        <w:autoSpaceDN w:val="0"/>
        <w:adjustRightInd w:val="0"/>
        <w:spacing w:after="0" w:line="240" w:lineRule="auto"/>
        <w:jc w:val="both"/>
        <w:rPr>
          <w:rFonts w:ascii="Book Antiqua" w:eastAsiaTheme="minorHAnsi" w:hAnsi="Book Antiqua" w:cs="Arial"/>
          <w:bCs/>
        </w:rPr>
      </w:pPr>
    </w:p>
    <w:p w14:paraId="6535B73F" w14:textId="77777777" w:rsidR="00F50176" w:rsidRDefault="00F50176" w:rsidP="00410190">
      <w:pPr>
        <w:autoSpaceDE w:val="0"/>
        <w:autoSpaceDN w:val="0"/>
        <w:adjustRightInd w:val="0"/>
        <w:spacing w:after="0" w:line="240" w:lineRule="auto"/>
        <w:jc w:val="both"/>
        <w:rPr>
          <w:rFonts w:ascii="Book Antiqua" w:eastAsiaTheme="minorHAnsi" w:hAnsi="Book Antiqua" w:cs="Arial"/>
          <w:bCs/>
        </w:rPr>
      </w:pPr>
    </w:p>
    <w:p w14:paraId="58C3E053" w14:textId="77777777" w:rsidR="00F50176" w:rsidRDefault="00F50176" w:rsidP="00410190">
      <w:pPr>
        <w:autoSpaceDE w:val="0"/>
        <w:autoSpaceDN w:val="0"/>
        <w:adjustRightInd w:val="0"/>
        <w:spacing w:after="0" w:line="240" w:lineRule="auto"/>
        <w:jc w:val="both"/>
        <w:rPr>
          <w:rFonts w:ascii="Book Antiqua" w:eastAsiaTheme="minorHAnsi" w:hAnsi="Book Antiqua" w:cs="Arial"/>
          <w:bCs/>
        </w:rPr>
      </w:pPr>
    </w:p>
    <w:p w14:paraId="0CDBCE98"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67915DE1"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4ECB7793"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6EB71F63" w14:textId="77777777" w:rsidR="003C2CAE" w:rsidRDefault="003C2CAE" w:rsidP="00410190">
      <w:pPr>
        <w:autoSpaceDE w:val="0"/>
        <w:autoSpaceDN w:val="0"/>
        <w:adjustRightInd w:val="0"/>
        <w:spacing w:after="0" w:line="240" w:lineRule="auto"/>
        <w:jc w:val="both"/>
        <w:rPr>
          <w:rFonts w:ascii="Book Antiqua" w:eastAsiaTheme="minorHAnsi" w:hAnsi="Book Antiqua" w:cs="Arial"/>
          <w:bCs/>
        </w:rPr>
      </w:pPr>
    </w:p>
    <w:p w14:paraId="4F00CEA6" w14:textId="77777777" w:rsidR="00410190" w:rsidRDefault="00410190" w:rsidP="00410190">
      <w:pPr>
        <w:autoSpaceDE w:val="0"/>
        <w:autoSpaceDN w:val="0"/>
        <w:adjustRightInd w:val="0"/>
        <w:spacing w:after="0" w:line="240" w:lineRule="auto"/>
        <w:jc w:val="both"/>
        <w:rPr>
          <w:rFonts w:ascii="Book Antiqua" w:eastAsiaTheme="minorHAnsi" w:hAnsi="Book Antiqua" w:cs="Arial"/>
          <w:bCs/>
        </w:rPr>
      </w:pPr>
    </w:p>
    <w:p w14:paraId="6D0484C1" w14:textId="25874261" w:rsidR="00410190" w:rsidRPr="00410190" w:rsidRDefault="00410190" w:rsidP="00410190">
      <w:pPr>
        <w:autoSpaceDE w:val="0"/>
        <w:autoSpaceDN w:val="0"/>
        <w:adjustRightInd w:val="0"/>
        <w:spacing w:after="0" w:line="240" w:lineRule="auto"/>
        <w:jc w:val="both"/>
        <w:rPr>
          <w:rFonts w:ascii="Book Antiqua" w:eastAsiaTheme="minorHAnsi" w:hAnsi="Book Antiqua" w:cs="Arial"/>
          <w:b/>
          <w:bCs/>
        </w:rPr>
      </w:pPr>
      <w:bookmarkStart w:id="166" w:name="_GoBack"/>
      <w:bookmarkEnd w:id="166"/>
      <w:r>
        <w:rPr>
          <w:rFonts w:ascii="Book Antiqua" w:hAnsi="Book Antiqua" w:cs="Arial"/>
          <w:b/>
        </w:rPr>
        <w:lastRenderedPageBreak/>
        <w:t>Bandas d</w:t>
      </w:r>
      <w:r w:rsidRPr="00410190">
        <w:rPr>
          <w:rFonts w:ascii="Book Antiqua" w:hAnsi="Book Antiqua" w:cs="Arial"/>
          <w:b/>
        </w:rPr>
        <w:t>e Transición Directa</w:t>
      </w:r>
    </w:p>
    <w:p w14:paraId="444158FD" w14:textId="049950CD" w:rsidR="00A46D2B" w:rsidRPr="00B7211B" w:rsidRDefault="00B7211B" w:rsidP="00B7211B">
      <w:pPr>
        <w:autoSpaceDE w:val="0"/>
        <w:autoSpaceDN w:val="0"/>
        <w:adjustRightInd w:val="0"/>
        <w:spacing w:after="0" w:line="240" w:lineRule="auto"/>
        <w:rPr>
          <w:rFonts w:ascii="Book Antiqua" w:eastAsiaTheme="minorHAnsi" w:hAnsi="Book Antiqua" w:cs="Arial"/>
          <w:b/>
          <w:bCs/>
        </w:rPr>
      </w:pPr>
      <w:r w:rsidRPr="00B7211B">
        <w:rPr>
          <w:rFonts w:ascii="Book Antiqua" w:eastAsiaTheme="minorHAnsi" w:hAnsi="Book Antiqua" w:cs="Arial"/>
          <w:b/>
          <w:bCs/>
        </w:rPr>
        <w:object w:dxaOrig="6735" w:dyaOrig="4759" w14:anchorId="6CFA5772">
          <v:shape id="_x0000_i1063" type="#_x0000_t75" style="width:376.9pt;height:270.45pt" o:ole="">
            <v:imagedata r:id="rId154" o:title="" croptop="5240f" cropbottom="2916f" cropright="7007f"/>
          </v:shape>
          <o:OLEObject Type="Embed" ProgID="Origin50.Graph" ShapeID="_x0000_i1063" DrawAspect="Content" ObjectID="_1623766157" r:id="rId155"/>
        </w:object>
      </w:r>
    </w:p>
    <w:p w14:paraId="510A4BB1" w14:textId="77777777" w:rsidR="00410190" w:rsidRDefault="00410190" w:rsidP="0082763A">
      <w:pPr>
        <w:spacing w:after="0" w:line="276" w:lineRule="auto"/>
        <w:rPr>
          <w:rFonts w:ascii="Book Antiqua" w:hAnsi="Book Antiqua"/>
          <w:b/>
          <w:sz w:val="24"/>
        </w:rPr>
      </w:pPr>
    </w:p>
    <w:p w14:paraId="1306B7F2" w14:textId="77777777" w:rsidR="00410190" w:rsidRDefault="00410190" w:rsidP="0082763A">
      <w:pPr>
        <w:spacing w:after="0" w:line="276" w:lineRule="auto"/>
        <w:rPr>
          <w:rFonts w:ascii="Book Antiqua" w:hAnsi="Book Antiqua"/>
          <w:b/>
          <w:sz w:val="24"/>
        </w:rPr>
      </w:pPr>
    </w:p>
    <w:p w14:paraId="246A5053" w14:textId="5E987ECD" w:rsidR="00410190" w:rsidRDefault="00410190" w:rsidP="00410190">
      <w:pPr>
        <w:autoSpaceDE w:val="0"/>
        <w:autoSpaceDN w:val="0"/>
        <w:adjustRightInd w:val="0"/>
        <w:spacing w:after="0" w:line="240" w:lineRule="auto"/>
        <w:jc w:val="both"/>
        <w:rPr>
          <w:rFonts w:ascii="Book Antiqua" w:hAnsi="Book Antiqua" w:cs="Arial"/>
          <w:b/>
        </w:rPr>
      </w:pPr>
      <w:r>
        <w:rPr>
          <w:rFonts w:ascii="Book Antiqua" w:hAnsi="Book Antiqua" w:cs="Arial"/>
          <w:b/>
        </w:rPr>
        <w:t>Bandas d</w:t>
      </w:r>
      <w:r w:rsidRPr="00410190">
        <w:rPr>
          <w:rFonts w:ascii="Book Antiqua" w:hAnsi="Book Antiqua" w:cs="Arial"/>
          <w:b/>
        </w:rPr>
        <w:t xml:space="preserve">e Transición </w:t>
      </w:r>
      <w:r>
        <w:rPr>
          <w:rFonts w:ascii="Book Antiqua" w:hAnsi="Book Antiqua" w:cs="Arial"/>
          <w:b/>
        </w:rPr>
        <w:t>Ind</w:t>
      </w:r>
      <w:r w:rsidRPr="00410190">
        <w:rPr>
          <w:rFonts w:ascii="Book Antiqua" w:hAnsi="Book Antiqua" w:cs="Arial"/>
          <w:b/>
        </w:rPr>
        <w:t>irecta</w:t>
      </w:r>
    </w:p>
    <w:p w14:paraId="1031C10F" w14:textId="764EAE7F" w:rsidR="00B7211B" w:rsidRPr="00410190" w:rsidRDefault="00B7211B" w:rsidP="00B7211B">
      <w:pPr>
        <w:autoSpaceDE w:val="0"/>
        <w:autoSpaceDN w:val="0"/>
        <w:adjustRightInd w:val="0"/>
        <w:spacing w:after="0" w:line="240" w:lineRule="auto"/>
        <w:rPr>
          <w:rFonts w:ascii="Book Antiqua" w:eastAsiaTheme="minorHAnsi" w:hAnsi="Book Antiqua" w:cs="Arial"/>
          <w:b/>
          <w:bCs/>
        </w:rPr>
      </w:pPr>
      <w:r>
        <w:rPr>
          <w:rFonts w:ascii="Book Antiqua" w:eastAsiaTheme="minorHAnsi" w:hAnsi="Book Antiqua" w:cs="Arial"/>
          <w:b/>
          <w:bCs/>
        </w:rPr>
        <w:object w:dxaOrig="6735" w:dyaOrig="4759" w14:anchorId="700206D7">
          <v:shape id="_x0000_i1064" type="#_x0000_t75" style="width:402.55pt;height:271.1pt" o:ole="">
            <v:imagedata r:id="rId156" o:title="" croptop="2987f" cropbottom="1343f" cropright="3892f"/>
          </v:shape>
          <o:OLEObject Type="Embed" ProgID="Origin50.Graph" ShapeID="_x0000_i1064" DrawAspect="Content" ObjectID="_1623766158" r:id="rId157"/>
        </w:object>
      </w:r>
    </w:p>
    <w:p w14:paraId="03CB6EF2" w14:textId="77777777" w:rsidR="00410190" w:rsidRDefault="00410190" w:rsidP="0082763A">
      <w:pPr>
        <w:spacing w:after="0" w:line="276" w:lineRule="auto"/>
        <w:rPr>
          <w:rFonts w:ascii="Book Antiqua" w:hAnsi="Book Antiqua"/>
          <w:b/>
          <w:sz w:val="24"/>
        </w:rPr>
      </w:pPr>
    </w:p>
    <w:p w14:paraId="19FFB89B" w14:textId="3106D671" w:rsidR="0082763A" w:rsidRDefault="0082763A" w:rsidP="00AA15B1">
      <w:pPr>
        <w:pStyle w:val="Ttulo1"/>
      </w:pPr>
      <w:bookmarkStart w:id="167" w:name="_Toc13144091"/>
      <w:r w:rsidRPr="0082763A">
        <w:t xml:space="preserve">Apéndice </w:t>
      </w:r>
      <w:r w:rsidR="000C2367">
        <w:t>E</w:t>
      </w:r>
      <w:bookmarkEnd w:id="167"/>
    </w:p>
    <w:p w14:paraId="0259CBDC" w14:textId="77777777" w:rsidR="008F2DA7" w:rsidRPr="0082763A" w:rsidRDefault="008F2DA7" w:rsidP="0082763A">
      <w:pPr>
        <w:spacing w:after="0" w:line="276" w:lineRule="auto"/>
        <w:rPr>
          <w:rFonts w:ascii="Book Antiqua" w:hAnsi="Book Antiqua"/>
          <w:b/>
          <w:sz w:val="24"/>
        </w:rPr>
      </w:pPr>
    </w:p>
    <w:p w14:paraId="49EE5737" w14:textId="77777777" w:rsidR="0082763A" w:rsidRDefault="0082763A" w:rsidP="0082763A">
      <w:pPr>
        <w:spacing w:after="0" w:line="276" w:lineRule="auto"/>
        <w:rPr>
          <w:rFonts w:ascii="Book Antiqua" w:hAnsi="Book Antiqua"/>
          <w:b/>
          <w:sz w:val="24"/>
        </w:rPr>
      </w:pPr>
      <w:r w:rsidRPr="0082763A">
        <w:rPr>
          <w:rFonts w:ascii="Book Antiqua" w:hAnsi="Book Antiqua"/>
          <w:b/>
          <w:sz w:val="24"/>
        </w:rPr>
        <w:t>Determinación de las Constantes de Reacción</w:t>
      </w:r>
    </w:p>
    <w:p w14:paraId="5794BDD6" w14:textId="77777777" w:rsidR="0082763A" w:rsidRDefault="0082763A" w:rsidP="0082763A">
      <w:pPr>
        <w:spacing w:after="0" w:line="276" w:lineRule="auto"/>
        <w:rPr>
          <w:rFonts w:ascii="Book Antiqua" w:hAnsi="Book Antiqua"/>
          <w:b/>
          <w:sz w:val="24"/>
        </w:rPr>
      </w:pPr>
    </w:p>
    <w:p w14:paraId="004397F5" w14:textId="77777777" w:rsidR="0082763A" w:rsidRDefault="0082763A" w:rsidP="0082763A">
      <w:pPr>
        <w:spacing w:after="0" w:line="276" w:lineRule="auto"/>
        <w:jc w:val="both"/>
        <w:rPr>
          <w:rFonts w:ascii="Book Antiqua" w:hAnsi="Book Antiqua"/>
        </w:rPr>
      </w:pPr>
      <w:r>
        <w:rPr>
          <w:rFonts w:ascii="Book Antiqua" w:hAnsi="Book Antiqua"/>
        </w:rPr>
        <w:t>Se determinaron l</w:t>
      </w:r>
      <w:r w:rsidRPr="0082763A">
        <w:rPr>
          <w:rFonts w:ascii="Book Antiqua" w:hAnsi="Book Antiqua"/>
        </w:rPr>
        <w:t>as constantes de velocidad de las reacciones</w:t>
      </w:r>
      <w:r>
        <w:rPr>
          <w:rFonts w:ascii="Book Antiqua" w:hAnsi="Book Antiqua"/>
        </w:rPr>
        <w:t xml:space="preserve"> mediante dos métodos diferentes: </w:t>
      </w:r>
    </w:p>
    <w:p w14:paraId="3C2943FB" w14:textId="77777777" w:rsidR="0082763A" w:rsidRDefault="0082763A" w:rsidP="0082763A">
      <w:pPr>
        <w:spacing w:after="0" w:line="276" w:lineRule="auto"/>
        <w:ind w:firstLine="426"/>
        <w:jc w:val="both"/>
        <w:rPr>
          <w:rFonts w:ascii="Book Antiqua" w:hAnsi="Book Antiqua"/>
        </w:rPr>
      </w:pPr>
    </w:p>
    <w:p w14:paraId="1621D3F2" w14:textId="77777777" w:rsidR="0082763A" w:rsidRDefault="0082763A" w:rsidP="0082763A">
      <w:pPr>
        <w:pStyle w:val="Prrafodelista"/>
        <w:numPr>
          <w:ilvl w:val="0"/>
          <w:numId w:val="23"/>
        </w:numPr>
        <w:spacing w:after="0" w:line="276" w:lineRule="auto"/>
        <w:ind w:left="0" w:firstLine="426"/>
        <w:jc w:val="both"/>
        <w:rPr>
          <w:rFonts w:ascii="Book Antiqua" w:hAnsi="Book Antiqua"/>
        </w:rPr>
      </w:pPr>
      <w:r w:rsidRPr="0082763A">
        <w:rPr>
          <w:rFonts w:ascii="Book Antiqua" w:hAnsi="Book Antiqua"/>
          <w:b/>
        </w:rPr>
        <w:t>Método de las Velocidades Iniciales</w:t>
      </w:r>
      <w:r>
        <w:rPr>
          <w:rFonts w:ascii="Book Antiqua" w:hAnsi="Book Antiqua"/>
        </w:rPr>
        <w:t>: Se consideran para el cálculo las concentraciones (o conversiones) de primeras horas de reacción, las cuales se ajustan a un modelo de ci</w:t>
      </w:r>
      <w:r w:rsidRPr="0082763A">
        <w:rPr>
          <w:rFonts w:ascii="Book Antiqua" w:hAnsi="Book Antiqua"/>
        </w:rPr>
        <w:t>n</w:t>
      </w:r>
      <w:r>
        <w:rPr>
          <w:rFonts w:ascii="Book Antiqua" w:hAnsi="Book Antiqua"/>
        </w:rPr>
        <w:t>ético</w:t>
      </w:r>
      <w:r w:rsidRPr="0082763A">
        <w:rPr>
          <w:rFonts w:ascii="Book Antiqua" w:hAnsi="Book Antiqua"/>
        </w:rPr>
        <w:t xml:space="preserve"> de pseudo primer orden</w:t>
      </w:r>
      <w:r>
        <w:rPr>
          <w:rFonts w:ascii="Book Antiqua" w:hAnsi="Book Antiqua"/>
        </w:rPr>
        <w:t xml:space="preserve"> por tratarse de una reacción de </w:t>
      </w:r>
      <w:r w:rsidRPr="0082763A">
        <w:rPr>
          <w:rFonts w:ascii="Book Antiqua" w:hAnsi="Book Antiqua"/>
        </w:rPr>
        <w:t xml:space="preserve">descomposición </w:t>
      </w:r>
      <w:r>
        <w:rPr>
          <w:rFonts w:ascii="Book Antiqua" w:hAnsi="Book Antiqua"/>
        </w:rPr>
        <w:t>(</w:t>
      </w:r>
      <w:r w:rsidRPr="0082763A">
        <w:rPr>
          <w:rFonts w:ascii="Book Antiqua" w:hAnsi="Book Antiqua"/>
        </w:rPr>
        <w:t>DBT</w:t>
      </w:r>
      <w:r>
        <w:rPr>
          <w:rFonts w:ascii="Book Antiqua" w:hAnsi="Book Antiqua"/>
        </w:rPr>
        <w:t>).</w:t>
      </w:r>
    </w:p>
    <w:p w14:paraId="2ACCB206" w14:textId="77777777" w:rsidR="0082763A" w:rsidRDefault="0082763A" w:rsidP="0082763A">
      <w:pPr>
        <w:spacing w:after="0" w:line="276" w:lineRule="auto"/>
        <w:ind w:firstLine="426"/>
        <w:jc w:val="both"/>
        <w:rPr>
          <w:rFonts w:ascii="Book Antiqua" w:hAnsi="Book Antiqua"/>
        </w:rPr>
      </w:pPr>
    </w:p>
    <w:p w14:paraId="09D6521F" w14:textId="77777777" w:rsidR="0082763A" w:rsidRDefault="00E74D69" w:rsidP="0082763A">
      <w:pPr>
        <w:spacing w:after="0" w:line="276" w:lineRule="auto"/>
        <w:ind w:firstLine="426"/>
        <w:jc w:val="both"/>
        <w:rPr>
          <w:rFonts w:ascii="Book Antiqua" w:hAnsi="Book Antiqua"/>
        </w:rPr>
      </w:pPr>
      <m:oMathPara>
        <m:oMath>
          <m:sSubSup>
            <m:sSubSupPr>
              <m:ctrlPr>
                <w:rPr>
                  <w:rFonts w:ascii="Cambria Math" w:hAnsi="Cambria Math"/>
                  <w:i/>
                </w:rPr>
              </m:ctrlPr>
            </m:sSubSupPr>
            <m:e>
              <m:r>
                <w:rPr>
                  <w:rFonts w:ascii="Cambria Math" w:hAnsi="Cambria Math"/>
                </w:rPr>
                <m:t>k</m:t>
              </m:r>
            </m:e>
            <m:sub>
              <m:r>
                <w:rPr>
                  <w:rFonts w:ascii="Cambria Math" w:hAnsi="Cambria Math"/>
                </w:rPr>
                <m:t>HDS</m:t>
              </m:r>
            </m:sub>
            <m:sup>
              <m:r>
                <w:rPr>
                  <w:rFonts w:ascii="Cambria Math" w:hAnsi="Cambria Math"/>
                </w:rPr>
                <m:t>DBT</m:t>
              </m:r>
            </m:sup>
          </m:sSubSup>
          <m:r>
            <w:rPr>
              <w:rFonts w:ascii="Cambria Math" w:hAnsi="Cambria Math"/>
            </w:rPr>
            <m:t>=</m:t>
          </m:r>
          <m:f>
            <m:fPr>
              <m:ctrlPr>
                <w:rPr>
                  <w:rFonts w:ascii="Cambria Math" w:hAnsi="Cambria Math"/>
                  <w:i/>
                </w:rPr>
              </m:ctrlPr>
            </m:fPr>
            <m:num>
              <m:r>
                <w:rPr>
                  <w:rFonts w:ascii="Cambria Math" w:hAnsi="Cambria Math"/>
                </w:rPr>
                <m:t>-Ln</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A</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A</m:t>
                              </m:r>
                            </m:e>
                            <m:sub>
                              <m:r>
                                <w:rPr>
                                  <w:rFonts w:ascii="Cambria Math" w:hAnsi="Cambria Math"/>
                                </w:rPr>
                                <m:t>0</m:t>
                              </m:r>
                            </m:sub>
                          </m:sSub>
                        </m:sub>
                      </m:sSub>
                    </m:den>
                  </m:f>
                </m:e>
              </m:d>
            </m:num>
            <m:den>
              <m:sSub>
                <m:sSubPr>
                  <m:ctrlPr>
                    <w:rPr>
                      <w:rFonts w:ascii="Cambria Math" w:hAnsi="Cambria Math"/>
                      <w:i/>
                    </w:rPr>
                  </m:ctrlPr>
                </m:sSubPr>
                <m:e>
                  <m:r>
                    <w:rPr>
                      <w:rFonts w:ascii="Cambria Math" w:hAnsi="Cambria Math"/>
                    </w:rPr>
                    <m:t>t</m:t>
                  </m:r>
                </m:e>
                <m:sub>
                  <m:r>
                    <w:rPr>
                      <w:rFonts w:ascii="Cambria Math" w:hAnsi="Cambria Math"/>
                    </w:rPr>
                    <m:t>A</m:t>
                  </m:r>
                </m:sub>
              </m:sSub>
            </m:den>
          </m:f>
          <m:r>
            <w:rPr>
              <w:rFonts w:ascii="Cambria Math" w:hAnsi="Cambria Math"/>
            </w:rPr>
            <m:t>∙</m:t>
          </m:r>
          <m:f>
            <m:fPr>
              <m:ctrlPr>
                <w:rPr>
                  <w:rFonts w:ascii="Cambria Math" w:hAnsi="Cambria Math"/>
                  <w:i/>
                </w:rPr>
              </m:ctrlPr>
            </m:fPr>
            <m:num>
              <m:r>
                <w:rPr>
                  <w:rFonts w:ascii="Cambria Math" w:hAnsi="Cambria Math"/>
                </w:rPr>
                <m:t>V</m:t>
              </m:r>
            </m:num>
            <m:den>
              <m:r>
                <w:rPr>
                  <w:rFonts w:ascii="Cambria Math" w:hAnsi="Cambria Math"/>
                </w:rPr>
                <m:t>W</m:t>
              </m:r>
            </m:den>
          </m:f>
        </m:oMath>
      </m:oMathPara>
    </w:p>
    <w:p w14:paraId="7E191CBD" w14:textId="77777777" w:rsidR="0082763A" w:rsidRDefault="0082763A" w:rsidP="0082763A">
      <w:pPr>
        <w:spacing w:after="0" w:line="276" w:lineRule="auto"/>
        <w:ind w:firstLine="426"/>
        <w:jc w:val="both"/>
        <w:rPr>
          <w:rFonts w:ascii="Book Antiqua" w:hAnsi="Book Antiqua"/>
        </w:rPr>
      </w:pPr>
    </w:p>
    <w:p w14:paraId="247088AE" w14:textId="77777777" w:rsidR="0082763A" w:rsidRDefault="0082763A" w:rsidP="0082763A">
      <w:pPr>
        <w:spacing w:after="0" w:line="276" w:lineRule="auto"/>
        <w:ind w:firstLine="426"/>
        <w:jc w:val="both"/>
        <w:rPr>
          <w:rFonts w:ascii="Book Antiqua" w:hAnsi="Book Antiqua"/>
        </w:rPr>
      </w:pPr>
    </w:p>
    <w:p w14:paraId="0C38452B" w14:textId="77777777" w:rsidR="0082763A" w:rsidRDefault="0082763A" w:rsidP="0082763A">
      <w:pPr>
        <w:pStyle w:val="Prrafodelista"/>
        <w:numPr>
          <w:ilvl w:val="0"/>
          <w:numId w:val="23"/>
        </w:numPr>
        <w:spacing w:after="0" w:line="276" w:lineRule="auto"/>
        <w:ind w:left="0" w:firstLine="426"/>
        <w:jc w:val="both"/>
        <w:rPr>
          <w:rFonts w:ascii="Book Antiqua" w:hAnsi="Book Antiqua"/>
        </w:rPr>
      </w:pPr>
      <w:r>
        <w:rPr>
          <w:rFonts w:ascii="Book Antiqua" w:hAnsi="Book Antiqua"/>
          <w:b/>
        </w:rPr>
        <w:t>Método de los Mínimos Cuadrados</w:t>
      </w:r>
      <w:r w:rsidRPr="0082763A">
        <w:rPr>
          <w:rFonts w:ascii="Book Antiqua" w:hAnsi="Book Antiqua"/>
        </w:rPr>
        <w:t>:</w:t>
      </w:r>
      <w:r>
        <w:rPr>
          <w:rFonts w:ascii="Book Antiqua" w:hAnsi="Book Antiqua"/>
        </w:rPr>
        <w:t xml:space="preserve"> Se considera</w:t>
      </w:r>
      <w:r w:rsidR="00191AD1">
        <w:rPr>
          <w:rFonts w:ascii="Book Antiqua" w:hAnsi="Book Antiqua"/>
        </w:rPr>
        <w:t>ro</w:t>
      </w:r>
      <w:r>
        <w:rPr>
          <w:rFonts w:ascii="Book Antiqua" w:hAnsi="Book Antiqua"/>
        </w:rPr>
        <w:t>n para el cálculo las concentraciones (o conversiones) de toda la reacción, las cuales se ajustan a un modelo de ci</w:t>
      </w:r>
      <w:r w:rsidRPr="0082763A">
        <w:rPr>
          <w:rFonts w:ascii="Book Antiqua" w:hAnsi="Book Antiqua"/>
        </w:rPr>
        <w:t>n</w:t>
      </w:r>
      <w:r>
        <w:rPr>
          <w:rFonts w:ascii="Book Antiqua" w:hAnsi="Book Antiqua"/>
        </w:rPr>
        <w:t>ético</w:t>
      </w:r>
      <w:r w:rsidRPr="0082763A">
        <w:rPr>
          <w:rFonts w:ascii="Book Antiqua" w:hAnsi="Book Antiqua"/>
        </w:rPr>
        <w:t xml:space="preserve"> </w:t>
      </w:r>
      <w:r>
        <w:rPr>
          <w:rFonts w:ascii="Book Antiqua" w:hAnsi="Book Antiqua"/>
        </w:rPr>
        <w:t xml:space="preserve">correspondiente a la ecuación de </w:t>
      </w:r>
    </w:p>
    <w:p w14:paraId="65C240CF" w14:textId="77777777" w:rsidR="006D4D19" w:rsidRDefault="006D4D19" w:rsidP="006D4D19">
      <w:pPr>
        <w:spacing w:line="276" w:lineRule="auto"/>
        <w:jc w:val="both"/>
        <w:rPr>
          <w:rFonts w:ascii="Book Antiqua" w:hAnsi="Book Antiqua"/>
        </w:rPr>
      </w:pPr>
    </w:p>
    <w:p w14:paraId="683D3C42" w14:textId="77777777" w:rsidR="006D4D19" w:rsidRPr="006D4D19" w:rsidRDefault="006D4D19" w:rsidP="006D4D19">
      <w:pPr>
        <w:spacing w:line="276" w:lineRule="auto"/>
        <w:jc w:val="both"/>
        <w:rPr>
          <w:rFonts w:ascii="Cambria Math" w:hAnsi="Cambria Math"/>
          <w:b/>
          <w:bCs/>
          <w:i/>
        </w:rPr>
      </w:pPr>
      <m:oMathPara>
        <m:oMath>
          <m:r>
            <w:rPr>
              <w:rFonts w:ascii="Cambria Math" w:hAnsi="Cambria Math"/>
            </w:rPr>
            <m:t>y=</m:t>
          </m:r>
          <m:sSup>
            <m:sSupPr>
              <m:ctrlPr>
                <w:rPr>
                  <w:rFonts w:ascii="Cambria Math" w:hAnsi="Cambria Math"/>
                  <w:i/>
                </w:rPr>
              </m:ctrlPr>
            </m:sSupPr>
            <m:e>
              <m:r>
                <w:rPr>
                  <w:rFonts w:ascii="Cambria Math" w:hAnsi="Cambria Math"/>
                </w:rPr>
                <m:t>e</m:t>
              </m:r>
            </m:e>
            <m:sup>
              <m:r>
                <w:rPr>
                  <w:rFonts w:ascii="Cambria Math" w:hAnsi="Cambria Math"/>
                </w:rPr>
                <m:t>-At</m:t>
              </m:r>
            </m:sup>
          </m:sSup>
        </m:oMath>
      </m:oMathPara>
    </w:p>
    <w:p w14:paraId="103DA1DF" w14:textId="77777777" w:rsidR="006D4D19" w:rsidRPr="006D4D19" w:rsidRDefault="006D4D19" w:rsidP="006D4D19">
      <w:pPr>
        <w:spacing w:line="276" w:lineRule="auto"/>
        <w:jc w:val="both"/>
        <w:rPr>
          <w:rFonts w:ascii="Cambria Math" w:hAnsi="Cambria Math"/>
          <w:i/>
        </w:rPr>
      </w:pPr>
    </w:p>
    <w:p w14:paraId="27779F16" w14:textId="77777777" w:rsidR="006D4D19" w:rsidRPr="006D4D19" w:rsidRDefault="006D4D19" w:rsidP="006D4D19">
      <w:pPr>
        <w:spacing w:line="276" w:lineRule="auto"/>
        <w:jc w:val="both"/>
        <w:rPr>
          <w:rFonts w:ascii="Cambria Math" w:hAnsi="Cambria Math"/>
          <w:i/>
        </w:rPr>
      </w:pPr>
    </w:p>
    <w:p w14:paraId="331ED5E0" w14:textId="77777777" w:rsidR="006D4D19" w:rsidRDefault="006D4D19" w:rsidP="006D4D19">
      <w:pPr>
        <w:spacing w:after="0" w:line="276" w:lineRule="auto"/>
        <w:jc w:val="both"/>
        <w:rPr>
          <w:rFonts w:ascii="Book Antiqua" w:hAnsi="Book Antiqua"/>
        </w:rPr>
      </w:pPr>
    </w:p>
    <w:p w14:paraId="40FFC5C5" w14:textId="77777777" w:rsidR="006D4D19" w:rsidRDefault="006D4D19" w:rsidP="006D4D19">
      <w:pPr>
        <w:spacing w:after="0" w:line="276" w:lineRule="auto"/>
        <w:jc w:val="both"/>
        <w:rPr>
          <w:rFonts w:ascii="Book Antiqua" w:hAnsi="Book Antiqua"/>
        </w:rPr>
      </w:pPr>
    </w:p>
    <w:p w14:paraId="2F52F6C7" w14:textId="77777777" w:rsidR="006D4D19" w:rsidRDefault="006D4D19" w:rsidP="006D4D19">
      <w:pPr>
        <w:spacing w:after="0" w:line="276" w:lineRule="auto"/>
        <w:jc w:val="both"/>
        <w:rPr>
          <w:rFonts w:ascii="Book Antiqua" w:hAnsi="Book Antiqua"/>
        </w:rPr>
      </w:pPr>
    </w:p>
    <w:p w14:paraId="1CD1EC76" w14:textId="77777777" w:rsidR="006D4D19" w:rsidRPr="006D4D19" w:rsidRDefault="006D4D19" w:rsidP="006D4D19">
      <w:pPr>
        <w:spacing w:after="0" w:line="276" w:lineRule="auto"/>
        <w:jc w:val="both"/>
        <w:rPr>
          <w:rFonts w:ascii="Book Antiqua" w:hAnsi="Book Antiqua"/>
        </w:rPr>
      </w:pPr>
    </w:p>
    <w:p w14:paraId="3C693F3D" w14:textId="77777777" w:rsidR="0082763A" w:rsidRPr="0082763A" w:rsidRDefault="0082763A" w:rsidP="0082763A">
      <w:pPr>
        <w:pStyle w:val="Prrafodelista"/>
        <w:spacing w:after="0" w:line="276" w:lineRule="auto"/>
        <w:ind w:left="774"/>
        <w:jc w:val="both"/>
        <w:rPr>
          <w:rFonts w:ascii="Book Antiqua" w:hAnsi="Book Antiqua"/>
        </w:rPr>
      </w:pPr>
    </w:p>
    <w:p w14:paraId="2CABCEDE" w14:textId="77777777" w:rsidR="00BD52BE" w:rsidRDefault="00BD52BE">
      <w:pPr>
        <w:pStyle w:val="Prrafodelista"/>
        <w:spacing w:after="0" w:line="276" w:lineRule="auto"/>
        <w:ind w:left="774"/>
        <w:jc w:val="both"/>
        <w:rPr>
          <w:rFonts w:ascii="Book Antiqua" w:hAnsi="Book Antiqua"/>
        </w:rPr>
      </w:pPr>
    </w:p>
    <w:p w14:paraId="562BEDF8" w14:textId="77777777" w:rsidR="008D0DDD" w:rsidRDefault="008D0DDD">
      <w:pPr>
        <w:pStyle w:val="Prrafodelista"/>
        <w:spacing w:after="0" w:line="276" w:lineRule="auto"/>
        <w:ind w:left="774"/>
        <w:jc w:val="both"/>
        <w:rPr>
          <w:rFonts w:ascii="Book Antiqua" w:hAnsi="Book Antiqua"/>
        </w:rPr>
      </w:pPr>
    </w:p>
    <w:p w14:paraId="6E551C55" w14:textId="77777777" w:rsidR="008D0DDD" w:rsidRDefault="008D0DDD">
      <w:pPr>
        <w:pStyle w:val="Prrafodelista"/>
        <w:spacing w:after="0" w:line="276" w:lineRule="auto"/>
        <w:ind w:left="774"/>
        <w:jc w:val="both"/>
        <w:rPr>
          <w:rFonts w:ascii="Book Antiqua" w:hAnsi="Book Antiqua"/>
        </w:rPr>
      </w:pPr>
    </w:p>
    <w:p w14:paraId="522CCF88" w14:textId="77777777" w:rsidR="008D0DDD" w:rsidRDefault="008D0DDD">
      <w:pPr>
        <w:pStyle w:val="Prrafodelista"/>
        <w:spacing w:after="0" w:line="276" w:lineRule="auto"/>
        <w:ind w:left="774"/>
        <w:jc w:val="both"/>
        <w:rPr>
          <w:rFonts w:ascii="Book Antiqua" w:hAnsi="Book Antiqua"/>
        </w:rPr>
      </w:pPr>
    </w:p>
    <w:p w14:paraId="1C22688E" w14:textId="77777777" w:rsidR="008D0DDD" w:rsidRDefault="008D0DDD">
      <w:pPr>
        <w:pStyle w:val="Prrafodelista"/>
        <w:spacing w:after="0" w:line="276" w:lineRule="auto"/>
        <w:ind w:left="774"/>
        <w:jc w:val="both"/>
        <w:rPr>
          <w:rFonts w:ascii="Book Antiqua" w:hAnsi="Book Antiqua"/>
        </w:rPr>
      </w:pPr>
    </w:p>
    <w:p w14:paraId="6F11C263" w14:textId="77777777" w:rsidR="008D0DDD" w:rsidRDefault="008D0DDD">
      <w:pPr>
        <w:pStyle w:val="Prrafodelista"/>
        <w:spacing w:after="0" w:line="276" w:lineRule="auto"/>
        <w:ind w:left="774"/>
        <w:jc w:val="both"/>
        <w:rPr>
          <w:rFonts w:ascii="Book Antiqua" w:hAnsi="Book Antiqua"/>
        </w:rPr>
      </w:pPr>
    </w:p>
    <w:p w14:paraId="175B2FA7" w14:textId="77777777" w:rsidR="008D0DDD" w:rsidRPr="0082763A" w:rsidRDefault="008D0DDD">
      <w:pPr>
        <w:pStyle w:val="Prrafodelista"/>
        <w:spacing w:after="0" w:line="276" w:lineRule="auto"/>
        <w:ind w:left="774"/>
        <w:jc w:val="both"/>
        <w:rPr>
          <w:rFonts w:ascii="Book Antiqua" w:hAnsi="Book Antiqua"/>
        </w:rPr>
      </w:pPr>
    </w:p>
    <w:sectPr w:rsidR="008D0DDD" w:rsidRPr="0082763A" w:rsidSect="00983BB7">
      <w:headerReference w:type="default" r:id="rId158"/>
      <w:footerReference w:type="default" r:id="rId15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46E4B" w14:textId="77777777" w:rsidR="002F1A24" w:rsidRDefault="002F1A24">
      <w:pPr>
        <w:spacing w:after="0" w:line="240" w:lineRule="auto"/>
      </w:pPr>
      <w:r>
        <w:separator/>
      </w:r>
    </w:p>
  </w:endnote>
  <w:endnote w:type="continuationSeparator" w:id="0">
    <w:p w14:paraId="257841AA" w14:textId="77777777" w:rsidR="002F1A24" w:rsidRDefault="002F1A24">
      <w:pPr>
        <w:spacing w:after="0" w:line="240" w:lineRule="auto"/>
      </w:pPr>
      <w:r>
        <w:continuationSeparator/>
      </w:r>
    </w:p>
  </w:endnote>
  <w:endnote w:type="continuationNotice" w:id="1">
    <w:p w14:paraId="56324426" w14:textId="77777777" w:rsidR="002F1A24" w:rsidRDefault="002F1A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dvP4A5FDB">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AdvTTd3e3db0f">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F0951" w14:textId="77777777" w:rsidR="00E74D69" w:rsidRPr="00E6305D" w:rsidRDefault="00E74D69" w:rsidP="00983BB7">
    <w:pPr>
      <w:pStyle w:val="Piedepgina"/>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53E187" w14:textId="77777777" w:rsidR="002F1A24" w:rsidRDefault="002F1A24">
      <w:pPr>
        <w:spacing w:after="0" w:line="240" w:lineRule="auto"/>
      </w:pPr>
      <w:r>
        <w:separator/>
      </w:r>
    </w:p>
  </w:footnote>
  <w:footnote w:type="continuationSeparator" w:id="0">
    <w:p w14:paraId="76F10FAB" w14:textId="77777777" w:rsidR="002F1A24" w:rsidRDefault="002F1A24">
      <w:pPr>
        <w:spacing w:after="0" w:line="240" w:lineRule="auto"/>
      </w:pPr>
      <w:r>
        <w:continuationSeparator/>
      </w:r>
    </w:p>
  </w:footnote>
  <w:footnote w:type="continuationNotice" w:id="1">
    <w:p w14:paraId="3F58F2FD" w14:textId="77777777" w:rsidR="002F1A24" w:rsidRDefault="002F1A2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352593" w14:textId="77777777" w:rsidR="00E74D69" w:rsidRDefault="00E74D6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12721"/>
    <w:multiLevelType w:val="multilevel"/>
    <w:tmpl w:val="4F7819A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6131FB"/>
    <w:multiLevelType w:val="hybridMultilevel"/>
    <w:tmpl w:val="AF4ECF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D806385"/>
    <w:multiLevelType w:val="hybridMultilevel"/>
    <w:tmpl w:val="568CCC46"/>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25713E3"/>
    <w:multiLevelType w:val="hybridMultilevel"/>
    <w:tmpl w:val="2E085F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41565CF"/>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4AA24B2"/>
    <w:multiLevelType w:val="hybridMultilevel"/>
    <w:tmpl w:val="B9E284CC"/>
    <w:lvl w:ilvl="0" w:tplc="2E2E0332">
      <w:start w:val="1"/>
      <w:numFmt w:val="lowerLetter"/>
      <w:lvlText w:val="%1)"/>
      <w:lvlJc w:val="left"/>
      <w:pPr>
        <w:ind w:left="774" w:hanging="360"/>
      </w:pPr>
      <w:rPr>
        <w:b/>
      </w:rPr>
    </w:lvl>
    <w:lvl w:ilvl="1" w:tplc="080A0019" w:tentative="1">
      <w:start w:val="1"/>
      <w:numFmt w:val="lowerLetter"/>
      <w:lvlText w:val="%2."/>
      <w:lvlJc w:val="left"/>
      <w:pPr>
        <w:ind w:left="1494" w:hanging="360"/>
      </w:pPr>
    </w:lvl>
    <w:lvl w:ilvl="2" w:tplc="080A001B" w:tentative="1">
      <w:start w:val="1"/>
      <w:numFmt w:val="lowerRoman"/>
      <w:lvlText w:val="%3."/>
      <w:lvlJc w:val="right"/>
      <w:pPr>
        <w:ind w:left="2214" w:hanging="180"/>
      </w:pPr>
    </w:lvl>
    <w:lvl w:ilvl="3" w:tplc="080A000F" w:tentative="1">
      <w:start w:val="1"/>
      <w:numFmt w:val="decimal"/>
      <w:lvlText w:val="%4."/>
      <w:lvlJc w:val="left"/>
      <w:pPr>
        <w:ind w:left="2934" w:hanging="360"/>
      </w:pPr>
    </w:lvl>
    <w:lvl w:ilvl="4" w:tplc="080A0019" w:tentative="1">
      <w:start w:val="1"/>
      <w:numFmt w:val="lowerLetter"/>
      <w:lvlText w:val="%5."/>
      <w:lvlJc w:val="left"/>
      <w:pPr>
        <w:ind w:left="3654" w:hanging="360"/>
      </w:pPr>
    </w:lvl>
    <w:lvl w:ilvl="5" w:tplc="080A001B" w:tentative="1">
      <w:start w:val="1"/>
      <w:numFmt w:val="lowerRoman"/>
      <w:lvlText w:val="%6."/>
      <w:lvlJc w:val="right"/>
      <w:pPr>
        <w:ind w:left="4374" w:hanging="180"/>
      </w:pPr>
    </w:lvl>
    <w:lvl w:ilvl="6" w:tplc="080A000F" w:tentative="1">
      <w:start w:val="1"/>
      <w:numFmt w:val="decimal"/>
      <w:lvlText w:val="%7."/>
      <w:lvlJc w:val="left"/>
      <w:pPr>
        <w:ind w:left="5094" w:hanging="360"/>
      </w:pPr>
    </w:lvl>
    <w:lvl w:ilvl="7" w:tplc="080A0019" w:tentative="1">
      <w:start w:val="1"/>
      <w:numFmt w:val="lowerLetter"/>
      <w:lvlText w:val="%8."/>
      <w:lvlJc w:val="left"/>
      <w:pPr>
        <w:ind w:left="5814" w:hanging="360"/>
      </w:pPr>
    </w:lvl>
    <w:lvl w:ilvl="8" w:tplc="080A001B" w:tentative="1">
      <w:start w:val="1"/>
      <w:numFmt w:val="lowerRoman"/>
      <w:lvlText w:val="%9."/>
      <w:lvlJc w:val="right"/>
      <w:pPr>
        <w:ind w:left="6534" w:hanging="180"/>
      </w:pPr>
    </w:lvl>
  </w:abstractNum>
  <w:abstractNum w:abstractNumId="6" w15:restartNumberingAfterBreak="0">
    <w:nsid w:val="3978009F"/>
    <w:multiLevelType w:val="hybridMultilevel"/>
    <w:tmpl w:val="EDF09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3C8B5108"/>
    <w:multiLevelType w:val="hybridMultilevel"/>
    <w:tmpl w:val="C406CD6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43D623E9"/>
    <w:multiLevelType w:val="hybridMultilevel"/>
    <w:tmpl w:val="906CF51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47460749"/>
    <w:multiLevelType w:val="multilevel"/>
    <w:tmpl w:val="B2F2A5C2"/>
    <w:lvl w:ilvl="0">
      <w:start w:val="2"/>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2C5195F"/>
    <w:multiLevelType w:val="hybridMultilevel"/>
    <w:tmpl w:val="69BE3D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536B7867"/>
    <w:multiLevelType w:val="hybridMultilevel"/>
    <w:tmpl w:val="CED4572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 w15:restartNumberingAfterBreak="0">
    <w:nsid w:val="53E53073"/>
    <w:multiLevelType w:val="hybridMultilevel"/>
    <w:tmpl w:val="D6A070F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3" w15:restartNumberingAfterBreak="0">
    <w:nsid w:val="541271EB"/>
    <w:multiLevelType w:val="multilevel"/>
    <w:tmpl w:val="269A58E8"/>
    <w:lvl w:ilvl="0">
      <w:start w:val="1"/>
      <w:numFmt w:val="decimal"/>
      <w:pStyle w:val="Ttulo2"/>
      <w:lvlText w:val="%1."/>
      <w:lvlJc w:val="left"/>
      <w:pPr>
        <w:ind w:left="360" w:hanging="360"/>
      </w:pPr>
    </w:lvl>
    <w:lvl w:ilvl="1">
      <w:start w:val="1"/>
      <w:numFmt w:val="decimal"/>
      <w:pStyle w:val="Ttulo3"/>
      <w:lvlText w:val="%1.%2."/>
      <w:lvlJc w:val="left"/>
      <w:pPr>
        <w:ind w:left="792" w:hanging="432"/>
      </w:pPr>
    </w:lvl>
    <w:lvl w:ilvl="2">
      <w:start w:val="1"/>
      <w:numFmt w:val="decimal"/>
      <w:pStyle w:val="Ttulo4"/>
      <w:lvlText w:val="%1.%2.%3."/>
      <w:lvlJc w:val="left"/>
      <w:pPr>
        <w:ind w:left="1224" w:hanging="504"/>
      </w:pPr>
    </w:lvl>
    <w:lvl w:ilvl="3">
      <w:start w:val="1"/>
      <w:numFmt w:val="decimal"/>
      <w:pStyle w:val="Ttulo5"/>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E4B1B43"/>
    <w:multiLevelType w:val="hybridMultilevel"/>
    <w:tmpl w:val="161EF3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5FF7474D"/>
    <w:multiLevelType w:val="hybridMultilevel"/>
    <w:tmpl w:val="6456941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0AE4DC9"/>
    <w:multiLevelType w:val="hybridMultilevel"/>
    <w:tmpl w:val="AF90AF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46B34B0"/>
    <w:multiLevelType w:val="hybridMultilevel"/>
    <w:tmpl w:val="F98E87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70006F57"/>
    <w:multiLevelType w:val="hybridMultilevel"/>
    <w:tmpl w:val="AF4ECF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74761F6E"/>
    <w:multiLevelType w:val="hybridMultilevel"/>
    <w:tmpl w:val="105296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6"/>
  </w:num>
  <w:num w:numId="4">
    <w:abstractNumId w:val="2"/>
  </w:num>
  <w:num w:numId="5">
    <w:abstractNumId w:val="15"/>
  </w:num>
  <w:num w:numId="6">
    <w:abstractNumId w:val="7"/>
  </w:num>
  <w:num w:numId="7">
    <w:abstractNumId w:val="14"/>
  </w:num>
  <w:num w:numId="8">
    <w:abstractNumId w:val="11"/>
  </w:num>
  <w:num w:numId="9">
    <w:abstractNumId w:val="13"/>
  </w:num>
  <w:num w:numId="10">
    <w:abstractNumId w:val="9"/>
  </w:num>
  <w:num w:numId="11">
    <w:abstractNumId w:val="12"/>
  </w:num>
  <w:num w:numId="12">
    <w:abstractNumId w:val="3"/>
  </w:num>
  <w:num w:numId="13">
    <w:abstractNumId w:val="19"/>
  </w:num>
  <w:num w:numId="14">
    <w:abstractNumId w:val="0"/>
  </w:num>
  <w:num w:numId="15">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4"/>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D05"/>
    <w:rsid w:val="000011FE"/>
    <w:rsid w:val="00001BBB"/>
    <w:rsid w:val="0000409F"/>
    <w:rsid w:val="00007B36"/>
    <w:rsid w:val="00007CB4"/>
    <w:rsid w:val="00007F4E"/>
    <w:rsid w:val="000113CE"/>
    <w:rsid w:val="000134CA"/>
    <w:rsid w:val="00014F16"/>
    <w:rsid w:val="0002522D"/>
    <w:rsid w:val="0002566F"/>
    <w:rsid w:val="00026C35"/>
    <w:rsid w:val="00030166"/>
    <w:rsid w:val="00030430"/>
    <w:rsid w:val="000318E6"/>
    <w:rsid w:val="00037820"/>
    <w:rsid w:val="0004292F"/>
    <w:rsid w:val="00042E5D"/>
    <w:rsid w:val="00042E6D"/>
    <w:rsid w:val="000433C3"/>
    <w:rsid w:val="00043619"/>
    <w:rsid w:val="0005011F"/>
    <w:rsid w:val="00052795"/>
    <w:rsid w:val="00052DA4"/>
    <w:rsid w:val="0005479C"/>
    <w:rsid w:val="000560BC"/>
    <w:rsid w:val="00056A9B"/>
    <w:rsid w:val="0005757F"/>
    <w:rsid w:val="00057FF9"/>
    <w:rsid w:val="0006151D"/>
    <w:rsid w:val="00061AFE"/>
    <w:rsid w:val="000627E5"/>
    <w:rsid w:val="000637A9"/>
    <w:rsid w:val="0006403D"/>
    <w:rsid w:val="0006489A"/>
    <w:rsid w:val="00065F39"/>
    <w:rsid w:val="0006621C"/>
    <w:rsid w:val="0006756F"/>
    <w:rsid w:val="00071890"/>
    <w:rsid w:val="000738CC"/>
    <w:rsid w:val="000750AA"/>
    <w:rsid w:val="00075252"/>
    <w:rsid w:val="00075E6A"/>
    <w:rsid w:val="00081E0A"/>
    <w:rsid w:val="00082F5C"/>
    <w:rsid w:val="000856D0"/>
    <w:rsid w:val="00087F6B"/>
    <w:rsid w:val="0009025E"/>
    <w:rsid w:val="0009131D"/>
    <w:rsid w:val="00094705"/>
    <w:rsid w:val="00095E6C"/>
    <w:rsid w:val="00096437"/>
    <w:rsid w:val="00096ED1"/>
    <w:rsid w:val="000978C6"/>
    <w:rsid w:val="000A1BEB"/>
    <w:rsid w:val="000A2E45"/>
    <w:rsid w:val="000A3241"/>
    <w:rsid w:val="000A4AAB"/>
    <w:rsid w:val="000A695A"/>
    <w:rsid w:val="000A6AF5"/>
    <w:rsid w:val="000B2065"/>
    <w:rsid w:val="000B4CB1"/>
    <w:rsid w:val="000B4FF4"/>
    <w:rsid w:val="000C2367"/>
    <w:rsid w:val="000C2E0A"/>
    <w:rsid w:val="000C3069"/>
    <w:rsid w:val="000C5D44"/>
    <w:rsid w:val="000C6D92"/>
    <w:rsid w:val="000D01A7"/>
    <w:rsid w:val="000D13AC"/>
    <w:rsid w:val="000D2BD2"/>
    <w:rsid w:val="000D4BE5"/>
    <w:rsid w:val="000D55E6"/>
    <w:rsid w:val="000D5AA2"/>
    <w:rsid w:val="000D6E29"/>
    <w:rsid w:val="000E03DB"/>
    <w:rsid w:val="000E1885"/>
    <w:rsid w:val="000F0431"/>
    <w:rsid w:val="000F0B21"/>
    <w:rsid w:val="000F0DF6"/>
    <w:rsid w:val="000F0E15"/>
    <w:rsid w:val="000F2040"/>
    <w:rsid w:val="000F2CBE"/>
    <w:rsid w:val="000F3686"/>
    <w:rsid w:val="000F394D"/>
    <w:rsid w:val="000F6EBD"/>
    <w:rsid w:val="000F7D99"/>
    <w:rsid w:val="001006FF"/>
    <w:rsid w:val="0010273A"/>
    <w:rsid w:val="0010691E"/>
    <w:rsid w:val="00106D34"/>
    <w:rsid w:val="00106F3C"/>
    <w:rsid w:val="00115522"/>
    <w:rsid w:val="00115CDA"/>
    <w:rsid w:val="00117D69"/>
    <w:rsid w:val="0012005E"/>
    <w:rsid w:val="001206A6"/>
    <w:rsid w:val="00122100"/>
    <w:rsid w:val="00123854"/>
    <w:rsid w:val="00124FEC"/>
    <w:rsid w:val="001262B9"/>
    <w:rsid w:val="0013017F"/>
    <w:rsid w:val="001317ED"/>
    <w:rsid w:val="00133A6C"/>
    <w:rsid w:val="001353F5"/>
    <w:rsid w:val="001364F8"/>
    <w:rsid w:val="00137698"/>
    <w:rsid w:val="001404E2"/>
    <w:rsid w:val="00141048"/>
    <w:rsid w:val="00141CF4"/>
    <w:rsid w:val="00142135"/>
    <w:rsid w:val="00144F45"/>
    <w:rsid w:val="001458BB"/>
    <w:rsid w:val="0014610C"/>
    <w:rsid w:val="001501D2"/>
    <w:rsid w:val="00151244"/>
    <w:rsid w:val="001518D8"/>
    <w:rsid w:val="0015260B"/>
    <w:rsid w:val="001529E1"/>
    <w:rsid w:val="001535AB"/>
    <w:rsid w:val="00153E82"/>
    <w:rsid w:val="001557D5"/>
    <w:rsid w:val="0015788E"/>
    <w:rsid w:val="001616D2"/>
    <w:rsid w:val="00166B53"/>
    <w:rsid w:val="001704D0"/>
    <w:rsid w:val="00176B21"/>
    <w:rsid w:val="001812E1"/>
    <w:rsid w:val="00181E27"/>
    <w:rsid w:val="00182366"/>
    <w:rsid w:val="0018582B"/>
    <w:rsid w:val="00186178"/>
    <w:rsid w:val="00187726"/>
    <w:rsid w:val="0019075F"/>
    <w:rsid w:val="00191AD1"/>
    <w:rsid w:val="00191DBC"/>
    <w:rsid w:val="00193DC1"/>
    <w:rsid w:val="00196A20"/>
    <w:rsid w:val="00196D47"/>
    <w:rsid w:val="00197F37"/>
    <w:rsid w:val="001A06A5"/>
    <w:rsid w:val="001A5E4D"/>
    <w:rsid w:val="001B3A14"/>
    <w:rsid w:val="001B45E2"/>
    <w:rsid w:val="001B48C8"/>
    <w:rsid w:val="001B5115"/>
    <w:rsid w:val="001B6D93"/>
    <w:rsid w:val="001B78C2"/>
    <w:rsid w:val="001C1A18"/>
    <w:rsid w:val="001C1ED4"/>
    <w:rsid w:val="001C309F"/>
    <w:rsid w:val="001C3A80"/>
    <w:rsid w:val="001C4F89"/>
    <w:rsid w:val="001C6683"/>
    <w:rsid w:val="001C67CD"/>
    <w:rsid w:val="001C7205"/>
    <w:rsid w:val="001C7CD7"/>
    <w:rsid w:val="001D02D1"/>
    <w:rsid w:val="001D150B"/>
    <w:rsid w:val="001D2F72"/>
    <w:rsid w:val="001D3734"/>
    <w:rsid w:val="001D3A21"/>
    <w:rsid w:val="001D5BA2"/>
    <w:rsid w:val="001E2753"/>
    <w:rsid w:val="001E28E0"/>
    <w:rsid w:val="001E5759"/>
    <w:rsid w:val="001E74C7"/>
    <w:rsid w:val="001F100E"/>
    <w:rsid w:val="001F2CE7"/>
    <w:rsid w:val="001F561C"/>
    <w:rsid w:val="002050AC"/>
    <w:rsid w:val="002116E6"/>
    <w:rsid w:val="002130ED"/>
    <w:rsid w:val="0021343B"/>
    <w:rsid w:val="002141E4"/>
    <w:rsid w:val="00217C05"/>
    <w:rsid w:val="00221F97"/>
    <w:rsid w:val="00222F86"/>
    <w:rsid w:val="00223162"/>
    <w:rsid w:val="0022357E"/>
    <w:rsid w:val="00223BE1"/>
    <w:rsid w:val="0022488B"/>
    <w:rsid w:val="00224BDC"/>
    <w:rsid w:val="00225401"/>
    <w:rsid w:val="0022689B"/>
    <w:rsid w:val="0023010F"/>
    <w:rsid w:val="00230957"/>
    <w:rsid w:val="00233A4F"/>
    <w:rsid w:val="00233F5F"/>
    <w:rsid w:val="002344F7"/>
    <w:rsid w:val="00234F99"/>
    <w:rsid w:val="00235737"/>
    <w:rsid w:val="0023669F"/>
    <w:rsid w:val="00237F12"/>
    <w:rsid w:val="002409CD"/>
    <w:rsid w:val="00240FEA"/>
    <w:rsid w:val="002447B6"/>
    <w:rsid w:val="00246D53"/>
    <w:rsid w:val="00246EBA"/>
    <w:rsid w:val="00247344"/>
    <w:rsid w:val="00250843"/>
    <w:rsid w:val="002538BA"/>
    <w:rsid w:val="002563E8"/>
    <w:rsid w:val="002624C0"/>
    <w:rsid w:val="00262C11"/>
    <w:rsid w:val="00263B7F"/>
    <w:rsid w:val="00270A9D"/>
    <w:rsid w:val="0027109B"/>
    <w:rsid w:val="00271F23"/>
    <w:rsid w:val="002720A3"/>
    <w:rsid w:val="00272CE4"/>
    <w:rsid w:val="00276881"/>
    <w:rsid w:val="00276A91"/>
    <w:rsid w:val="002822C9"/>
    <w:rsid w:val="0028277D"/>
    <w:rsid w:val="00287FDF"/>
    <w:rsid w:val="00290ADF"/>
    <w:rsid w:val="00293471"/>
    <w:rsid w:val="002943B1"/>
    <w:rsid w:val="002951BE"/>
    <w:rsid w:val="00296D04"/>
    <w:rsid w:val="002A2EDF"/>
    <w:rsid w:val="002A3F34"/>
    <w:rsid w:val="002A603C"/>
    <w:rsid w:val="002A78E9"/>
    <w:rsid w:val="002B62AE"/>
    <w:rsid w:val="002C37AC"/>
    <w:rsid w:val="002C3F55"/>
    <w:rsid w:val="002C48E7"/>
    <w:rsid w:val="002D1AFA"/>
    <w:rsid w:val="002D3AED"/>
    <w:rsid w:val="002E6AE1"/>
    <w:rsid w:val="002F1A24"/>
    <w:rsid w:val="002F1AE7"/>
    <w:rsid w:val="002F1D4B"/>
    <w:rsid w:val="002F323F"/>
    <w:rsid w:val="002F376B"/>
    <w:rsid w:val="002F42D2"/>
    <w:rsid w:val="002F5373"/>
    <w:rsid w:val="002F58F2"/>
    <w:rsid w:val="002F73F3"/>
    <w:rsid w:val="00300664"/>
    <w:rsid w:val="0030419B"/>
    <w:rsid w:val="00307005"/>
    <w:rsid w:val="00313781"/>
    <w:rsid w:val="00313EF6"/>
    <w:rsid w:val="00314657"/>
    <w:rsid w:val="003158AB"/>
    <w:rsid w:val="00315E51"/>
    <w:rsid w:val="0031629C"/>
    <w:rsid w:val="00316E36"/>
    <w:rsid w:val="00322069"/>
    <w:rsid w:val="00322F9D"/>
    <w:rsid w:val="00330384"/>
    <w:rsid w:val="0033044F"/>
    <w:rsid w:val="0033056F"/>
    <w:rsid w:val="003305AE"/>
    <w:rsid w:val="0033224C"/>
    <w:rsid w:val="00333BEF"/>
    <w:rsid w:val="003353BB"/>
    <w:rsid w:val="00336951"/>
    <w:rsid w:val="00336C3F"/>
    <w:rsid w:val="003404A1"/>
    <w:rsid w:val="00341F12"/>
    <w:rsid w:val="00343D03"/>
    <w:rsid w:val="003444DF"/>
    <w:rsid w:val="00351B63"/>
    <w:rsid w:val="00352D26"/>
    <w:rsid w:val="00353F84"/>
    <w:rsid w:val="00355062"/>
    <w:rsid w:val="00355812"/>
    <w:rsid w:val="003624ED"/>
    <w:rsid w:val="00362A5E"/>
    <w:rsid w:val="00363DF9"/>
    <w:rsid w:val="003656ED"/>
    <w:rsid w:val="00366892"/>
    <w:rsid w:val="00370851"/>
    <w:rsid w:val="00370AA5"/>
    <w:rsid w:val="00372B39"/>
    <w:rsid w:val="003737DB"/>
    <w:rsid w:val="00377586"/>
    <w:rsid w:val="0038220E"/>
    <w:rsid w:val="0038485C"/>
    <w:rsid w:val="00386A62"/>
    <w:rsid w:val="00387133"/>
    <w:rsid w:val="003936D1"/>
    <w:rsid w:val="00394655"/>
    <w:rsid w:val="0039491A"/>
    <w:rsid w:val="003A0147"/>
    <w:rsid w:val="003A1E9D"/>
    <w:rsid w:val="003A3F75"/>
    <w:rsid w:val="003A7182"/>
    <w:rsid w:val="003A7904"/>
    <w:rsid w:val="003B29B4"/>
    <w:rsid w:val="003B55AA"/>
    <w:rsid w:val="003B6137"/>
    <w:rsid w:val="003C1603"/>
    <w:rsid w:val="003C1BF9"/>
    <w:rsid w:val="003C288D"/>
    <w:rsid w:val="003C2CAE"/>
    <w:rsid w:val="003C3760"/>
    <w:rsid w:val="003C4C30"/>
    <w:rsid w:val="003C5E38"/>
    <w:rsid w:val="003C7AEF"/>
    <w:rsid w:val="003C7F31"/>
    <w:rsid w:val="003C7FE6"/>
    <w:rsid w:val="003D0641"/>
    <w:rsid w:val="003D0D8A"/>
    <w:rsid w:val="003D2003"/>
    <w:rsid w:val="003D2A2C"/>
    <w:rsid w:val="003D2E8E"/>
    <w:rsid w:val="003D39FA"/>
    <w:rsid w:val="003D49A2"/>
    <w:rsid w:val="003D5192"/>
    <w:rsid w:val="003D6546"/>
    <w:rsid w:val="003D77F7"/>
    <w:rsid w:val="003E2C80"/>
    <w:rsid w:val="003E454F"/>
    <w:rsid w:val="003E73FF"/>
    <w:rsid w:val="003F2C98"/>
    <w:rsid w:val="003F3731"/>
    <w:rsid w:val="003F3A84"/>
    <w:rsid w:val="003F3FF3"/>
    <w:rsid w:val="003F4924"/>
    <w:rsid w:val="00404384"/>
    <w:rsid w:val="00407112"/>
    <w:rsid w:val="00410190"/>
    <w:rsid w:val="004109CC"/>
    <w:rsid w:val="00411307"/>
    <w:rsid w:val="0041166E"/>
    <w:rsid w:val="00412060"/>
    <w:rsid w:val="004127CE"/>
    <w:rsid w:val="0041300C"/>
    <w:rsid w:val="0041416E"/>
    <w:rsid w:val="00414559"/>
    <w:rsid w:val="00416C91"/>
    <w:rsid w:val="0042073F"/>
    <w:rsid w:val="004222F4"/>
    <w:rsid w:val="0042477A"/>
    <w:rsid w:val="004247CD"/>
    <w:rsid w:val="00424B6B"/>
    <w:rsid w:val="00426B08"/>
    <w:rsid w:val="0042765D"/>
    <w:rsid w:val="00427828"/>
    <w:rsid w:val="00427BDC"/>
    <w:rsid w:val="0043123B"/>
    <w:rsid w:val="00432549"/>
    <w:rsid w:val="00433A0A"/>
    <w:rsid w:val="00434589"/>
    <w:rsid w:val="0044015D"/>
    <w:rsid w:val="00441DB1"/>
    <w:rsid w:val="004427BE"/>
    <w:rsid w:val="00442BB6"/>
    <w:rsid w:val="00443806"/>
    <w:rsid w:val="0044386B"/>
    <w:rsid w:val="004438F4"/>
    <w:rsid w:val="00444487"/>
    <w:rsid w:val="00447839"/>
    <w:rsid w:val="00450609"/>
    <w:rsid w:val="00450CCD"/>
    <w:rsid w:val="00450F73"/>
    <w:rsid w:val="00451E24"/>
    <w:rsid w:val="00453277"/>
    <w:rsid w:val="00453C1C"/>
    <w:rsid w:val="00453EE5"/>
    <w:rsid w:val="00454DC9"/>
    <w:rsid w:val="00454E97"/>
    <w:rsid w:val="00460AFF"/>
    <w:rsid w:val="00461C98"/>
    <w:rsid w:val="0046363D"/>
    <w:rsid w:val="00463F4D"/>
    <w:rsid w:val="004648CA"/>
    <w:rsid w:val="00464954"/>
    <w:rsid w:val="00465920"/>
    <w:rsid w:val="004660F6"/>
    <w:rsid w:val="00470EFA"/>
    <w:rsid w:val="004739DE"/>
    <w:rsid w:val="004740C7"/>
    <w:rsid w:val="00474976"/>
    <w:rsid w:val="00477B02"/>
    <w:rsid w:val="004909E4"/>
    <w:rsid w:val="00492787"/>
    <w:rsid w:val="00492B5D"/>
    <w:rsid w:val="00493BED"/>
    <w:rsid w:val="004971AC"/>
    <w:rsid w:val="004A15E0"/>
    <w:rsid w:val="004A53A6"/>
    <w:rsid w:val="004A66A4"/>
    <w:rsid w:val="004A6899"/>
    <w:rsid w:val="004A6C89"/>
    <w:rsid w:val="004B03DB"/>
    <w:rsid w:val="004B0932"/>
    <w:rsid w:val="004B55C3"/>
    <w:rsid w:val="004C064B"/>
    <w:rsid w:val="004C0770"/>
    <w:rsid w:val="004C1C6B"/>
    <w:rsid w:val="004C3709"/>
    <w:rsid w:val="004D0D01"/>
    <w:rsid w:val="004D22FF"/>
    <w:rsid w:val="004D269C"/>
    <w:rsid w:val="004D2C2A"/>
    <w:rsid w:val="004D32CB"/>
    <w:rsid w:val="004D3538"/>
    <w:rsid w:val="004D41C4"/>
    <w:rsid w:val="004E110A"/>
    <w:rsid w:val="004E23E6"/>
    <w:rsid w:val="004E41F2"/>
    <w:rsid w:val="004E598F"/>
    <w:rsid w:val="004E68D6"/>
    <w:rsid w:val="004F0A82"/>
    <w:rsid w:val="004F2C90"/>
    <w:rsid w:val="004F3B6A"/>
    <w:rsid w:val="004F3D78"/>
    <w:rsid w:val="004F3E28"/>
    <w:rsid w:val="004F523B"/>
    <w:rsid w:val="004F575B"/>
    <w:rsid w:val="004F576F"/>
    <w:rsid w:val="004F750F"/>
    <w:rsid w:val="00500FD8"/>
    <w:rsid w:val="00502069"/>
    <w:rsid w:val="00504588"/>
    <w:rsid w:val="0050496C"/>
    <w:rsid w:val="00512CF7"/>
    <w:rsid w:val="0051587A"/>
    <w:rsid w:val="00520D05"/>
    <w:rsid w:val="00522169"/>
    <w:rsid w:val="00522AFE"/>
    <w:rsid w:val="00522CF8"/>
    <w:rsid w:val="00524959"/>
    <w:rsid w:val="00524AB1"/>
    <w:rsid w:val="0052641C"/>
    <w:rsid w:val="00526C91"/>
    <w:rsid w:val="0052743A"/>
    <w:rsid w:val="00532AFD"/>
    <w:rsid w:val="00536541"/>
    <w:rsid w:val="00537E09"/>
    <w:rsid w:val="00540368"/>
    <w:rsid w:val="005405B1"/>
    <w:rsid w:val="00540E2F"/>
    <w:rsid w:val="00543346"/>
    <w:rsid w:val="00546584"/>
    <w:rsid w:val="0054683B"/>
    <w:rsid w:val="005521A9"/>
    <w:rsid w:val="00553D4D"/>
    <w:rsid w:val="00554053"/>
    <w:rsid w:val="005544B3"/>
    <w:rsid w:val="00555C8B"/>
    <w:rsid w:val="005573D6"/>
    <w:rsid w:val="00557883"/>
    <w:rsid w:val="00557EF9"/>
    <w:rsid w:val="00557F74"/>
    <w:rsid w:val="00560B0D"/>
    <w:rsid w:val="00564A61"/>
    <w:rsid w:val="00565603"/>
    <w:rsid w:val="0056633A"/>
    <w:rsid w:val="00573068"/>
    <w:rsid w:val="005747A2"/>
    <w:rsid w:val="00577BD6"/>
    <w:rsid w:val="00581D78"/>
    <w:rsid w:val="00584698"/>
    <w:rsid w:val="005860B4"/>
    <w:rsid w:val="00587C55"/>
    <w:rsid w:val="00587F71"/>
    <w:rsid w:val="00591644"/>
    <w:rsid w:val="005923D6"/>
    <w:rsid w:val="00596E7A"/>
    <w:rsid w:val="00597AC1"/>
    <w:rsid w:val="005A04B1"/>
    <w:rsid w:val="005A05C4"/>
    <w:rsid w:val="005A284C"/>
    <w:rsid w:val="005A37C9"/>
    <w:rsid w:val="005A4D42"/>
    <w:rsid w:val="005A5A0F"/>
    <w:rsid w:val="005A77EE"/>
    <w:rsid w:val="005A7B2C"/>
    <w:rsid w:val="005B01CA"/>
    <w:rsid w:val="005B293A"/>
    <w:rsid w:val="005B66E4"/>
    <w:rsid w:val="005C4725"/>
    <w:rsid w:val="005C52C6"/>
    <w:rsid w:val="005C56A8"/>
    <w:rsid w:val="005D0FD2"/>
    <w:rsid w:val="005D284E"/>
    <w:rsid w:val="005D3631"/>
    <w:rsid w:val="005D69A4"/>
    <w:rsid w:val="005E1793"/>
    <w:rsid w:val="005E2532"/>
    <w:rsid w:val="005E4DBA"/>
    <w:rsid w:val="005E560F"/>
    <w:rsid w:val="005E7AF0"/>
    <w:rsid w:val="005F12B4"/>
    <w:rsid w:val="005F1319"/>
    <w:rsid w:val="005F43FD"/>
    <w:rsid w:val="005F4469"/>
    <w:rsid w:val="005F51EF"/>
    <w:rsid w:val="005F61D0"/>
    <w:rsid w:val="005F7929"/>
    <w:rsid w:val="005F7B30"/>
    <w:rsid w:val="005F7F75"/>
    <w:rsid w:val="006007F0"/>
    <w:rsid w:val="0060288A"/>
    <w:rsid w:val="00602E03"/>
    <w:rsid w:val="00602FDB"/>
    <w:rsid w:val="00606BD5"/>
    <w:rsid w:val="006103D6"/>
    <w:rsid w:val="00610D8B"/>
    <w:rsid w:val="00611804"/>
    <w:rsid w:val="00612222"/>
    <w:rsid w:val="00612F2E"/>
    <w:rsid w:val="00613457"/>
    <w:rsid w:val="00613D23"/>
    <w:rsid w:val="00614D4D"/>
    <w:rsid w:val="006178C0"/>
    <w:rsid w:val="00617CBC"/>
    <w:rsid w:val="00620EF1"/>
    <w:rsid w:val="00621154"/>
    <w:rsid w:val="006215B8"/>
    <w:rsid w:val="00622243"/>
    <w:rsid w:val="00622C89"/>
    <w:rsid w:val="00623A73"/>
    <w:rsid w:val="00630ADC"/>
    <w:rsid w:val="006315A7"/>
    <w:rsid w:val="00633D35"/>
    <w:rsid w:val="00634485"/>
    <w:rsid w:val="00634B71"/>
    <w:rsid w:val="00636B5C"/>
    <w:rsid w:val="00637291"/>
    <w:rsid w:val="006442FC"/>
    <w:rsid w:val="00645E59"/>
    <w:rsid w:val="00651D89"/>
    <w:rsid w:val="00651F04"/>
    <w:rsid w:val="006553CA"/>
    <w:rsid w:val="00655D5E"/>
    <w:rsid w:val="006573F7"/>
    <w:rsid w:val="00657944"/>
    <w:rsid w:val="00660BB6"/>
    <w:rsid w:val="00661BD8"/>
    <w:rsid w:val="00661C80"/>
    <w:rsid w:val="006624B2"/>
    <w:rsid w:val="00664EAF"/>
    <w:rsid w:val="006654C3"/>
    <w:rsid w:val="00666B48"/>
    <w:rsid w:val="0066704B"/>
    <w:rsid w:val="006710C9"/>
    <w:rsid w:val="006715FC"/>
    <w:rsid w:val="00676E14"/>
    <w:rsid w:val="00677874"/>
    <w:rsid w:val="006800A6"/>
    <w:rsid w:val="00680942"/>
    <w:rsid w:val="0068473A"/>
    <w:rsid w:val="00685FE6"/>
    <w:rsid w:val="00687065"/>
    <w:rsid w:val="006907CA"/>
    <w:rsid w:val="006A1927"/>
    <w:rsid w:val="006A79CA"/>
    <w:rsid w:val="006B12A8"/>
    <w:rsid w:val="006B3E1C"/>
    <w:rsid w:val="006C0592"/>
    <w:rsid w:val="006C1ED7"/>
    <w:rsid w:val="006C262C"/>
    <w:rsid w:val="006C2D2A"/>
    <w:rsid w:val="006C4EA4"/>
    <w:rsid w:val="006C61FE"/>
    <w:rsid w:val="006D4D19"/>
    <w:rsid w:val="006E0193"/>
    <w:rsid w:val="006E085A"/>
    <w:rsid w:val="006E0FAB"/>
    <w:rsid w:val="006E12B0"/>
    <w:rsid w:val="006E5014"/>
    <w:rsid w:val="006E6E2C"/>
    <w:rsid w:val="006E7ADA"/>
    <w:rsid w:val="006F0D31"/>
    <w:rsid w:val="006F203B"/>
    <w:rsid w:val="006F259A"/>
    <w:rsid w:val="006F40A1"/>
    <w:rsid w:val="006F50E9"/>
    <w:rsid w:val="007006F0"/>
    <w:rsid w:val="00700B47"/>
    <w:rsid w:val="00701482"/>
    <w:rsid w:val="00705CFF"/>
    <w:rsid w:val="007106A9"/>
    <w:rsid w:val="007111F6"/>
    <w:rsid w:val="00711C82"/>
    <w:rsid w:val="0072233B"/>
    <w:rsid w:val="00723B99"/>
    <w:rsid w:val="00724586"/>
    <w:rsid w:val="00724D9C"/>
    <w:rsid w:val="00724E38"/>
    <w:rsid w:val="007254E6"/>
    <w:rsid w:val="007266B2"/>
    <w:rsid w:val="00726BA3"/>
    <w:rsid w:val="00733D79"/>
    <w:rsid w:val="007342CA"/>
    <w:rsid w:val="00735005"/>
    <w:rsid w:val="007352A1"/>
    <w:rsid w:val="00736B74"/>
    <w:rsid w:val="00737462"/>
    <w:rsid w:val="0074241C"/>
    <w:rsid w:val="007444DC"/>
    <w:rsid w:val="0074604F"/>
    <w:rsid w:val="00746DBF"/>
    <w:rsid w:val="007474C5"/>
    <w:rsid w:val="00747B84"/>
    <w:rsid w:val="007505FE"/>
    <w:rsid w:val="00750CDC"/>
    <w:rsid w:val="0075144E"/>
    <w:rsid w:val="00754A5F"/>
    <w:rsid w:val="007567AB"/>
    <w:rsid w:val="007572C4"/>
    <w:rsid w:val="007614B2"/>
    <w:rsid w:val="00761DE7"/>
    <w:rsid w:val="00763238"/>
    <w:rsid w:val="00764AA4"/>
    <w:rsid w:val="00764BA5"/>
    <w:rsid w:val="00764CDD"/>
    <w:rsid w:val="00774399"/>
    <w:rsid w:val="00775170"/>
    <w:rsid w:val="00775B6C"/>
    <w:rsid w:val="0078272B"/>
    <w:rsid w:val="007835FD"/>
    <w:rsid w:val="007850A5"/>
    <w:rsid w:val="00786595"/>
    <w:rsid w:val="007869B9"/>
    <w:rsid w:val="00786F63"/>
    <w:rsid w:val="00787578"/>
    <w:rsid w:val="00791B75"/>
    <w:rsid w:val="007924E0"/>
    <w:rsid w:val="0079329B"/>
    <w:rsid w:val="00794EC2"/>
    <w:rsid w:val="007B26E2"/>
    <w:rsid w:val="007C1AFF"/>
    <w:rsid w:val="007C2018"/>
    <w:rsid w:val="007C2AB3"/>
    <w:rsid w:val="007C4BA4"/>
    <w:rsid w:val="007C4C32"/>
    <w:rsid w:val="007C5945"/>
    <w:rsid w:val="007C6650"/>
    <w:rsid w:val="007C693D"/>
    <w:rsid w:val="007C7AF4"/>
    <w:rsid w:val="007D19DE"/>
    <w:rsid w:val="007D3840"/>
    <w:rsid w:val="007D5E07"/>
    <w:rsid w:val="007D7575"/>
    <w:rsid w:val="007E0E92"/>
    <w:rsid w:val="007E4422"/>
    <w:rsid w:val="007E5547"/>
    <w:rsid w:val="007E6F78"/>
    <w:rsid w:val="007F004B"/>
    <w:rsid w:val="007F18E4"/>
    <w:rsid w:val="007F419E"/>
    <w:rsid w:val="00802972"/>
    <w:rsid w:val="00804CBF"/>
    <w:rsid w:val="00806262"/>
    <w:rsid w:val="008065D1"/>
    <w:rsid w:val="008125BC"/>
    <w:rsid w:val="00812F1F"/>
    <w:rsid w:val="0081423B"/>
    <w:rsid w:val="0081428A"/>
    <w:rsid w:val="008149F7"/>
    <w:rsid w:val="00820AD9"/>
    <w:rsid w:val="00825C2E"/>
    <w:rsid w:val="00826554"/>
    <w:rsid w:val="0082763A"/>
    <w:rsid w:val="00830FD4"/>
    <w:rsid w:val="0083287E"/>
    <w:rsid w:val="00832B75"/>
    <w:rsid w:val="00832C2B"/>
    <w:rsid w:val="00833288"/>
    <w:rsid w:val="008357F5"/>
    <w:rsid w:val="008422AB"/>
    <w:rsid w:val="008439E9"/>
    <w:rsid w:val="00845CEF"/>
    <w:rsid w:val="00850240"/>
    <w:rsid w:val="00853621"/>
    <w:rsid w:val="008538C4"/>
    <w:rsid w:val="00853DB2"/>
    <w:rsid w:val="00856A10"/>
    <w:rsid w:val="0085702C"/>
    <w:rsid w:val="00857B2F"/>
    <w:rsid w:val="00862059"/>
    <w:rsid w:val="00862646"/>
    <w:rsid w:val="008643DA"/>
    <w:rsid w:val="008707E6"/>
    <w:rsid w:val="00870ACC"/>
    <w:rsid w:val="00871ADD"/>
    <w:rsid w:val="00872814"/>
    <w:rsid w:val="00873EDF"/>
    <w:rsid w:val="00873FE3"/>
    <w:rsid w:val="00875846"/>
    <w:rsid w:val="00876C01"/>
    <w:rsid w:val="00881C5B"/>
    <w:rsid w:val="0088214D"/>
    <w:rsid w:val="00882EDA"/>
    <w:rsid w:val="00886705"/>
    <w:rsid w:val="00886D77"/>
    <w:rsid w:val="00892C65"/>
    <w:rsid w:val="00895BBB"/>
    <w:rsid w:val="00897302"/>
    <w:rsid w:val="0089794E"/>
    <w:rsid w:val="00897F1F"/>
    <w:rsid w:val="00897F26"/>
    <w:rsid w:val="00897FCB"/>
    <w:rsid w:val="008A0C69"/>
    <w:rsid w:val="008A0F25"/>
    <w:rsid w:val="008A442A"/>
    <w:rsid w:val="008A69E5"/>
    <w:rsid w:val="008B1125"/>
    <w:rsid w:val="008B25D5"/>
    <w:rsid w:val="008B3CBC"/>
    <w:rsid w:val="008B4D35"/>
    <w:rsid w:val="008C1F50"/>
    <w:rsid w:val="008C450F"/>
    <w:rsid w:val="008C48F6"/>
    <w:rsid w:val="008C572A"/>
    <w:rsid w:val="008C7DF9"/>
    <w:rsid w:val="008D0DDD"/>
    <w:rsid w:val="008D1D6C"/>
    <w:rsid w:val="008D4213"/>
    <w:rsid w:val="008D57B3"/>
    <w:rsid w:val="008D5A1B"/>
    <w:rsid w:val="008D6D42"/>
    <w:rsid w:val="008E10A3"/>
    <w:rsid w:val="008E24CD"/>
    <w:rsid w:val="008E411B"/>
    <w:rsid w:val="008E4736"/>
    <w:rsid w:val="008E60BC"/>
    <w:rsid w:val="008F2DA7"/>
    <w:rsid w:val="00901218"/>
    <w:rsid w:val="00903199"/>
    <w:rsid w:val="00903761"/>
    <w:rsid w:val="00905DCF"/>
    <w:rsid w:val="00906480"/>
    <w:rsid w:val="009103E3"/>
    <w:rsid w:val="00910FF2"/>
    <w:rsid w:val="0091399A"/>
    <w:rsid w:val="0091559E"/>
    <w:rsid w:val="00916E22"/>
    <w:rsid w:val="00921083"/>
    <w:rsid w:val="009210FA"/>
    <w:rsid w:val="009224FB"/>
    <w:rsid w:val="00924CB5"/>
    <w:rsid w:val="009259C2"/>
    <w:rsid w:val="00927C62"/>
    <w:rsid w:val="0093140B"/>
    <w:rsid w:val="00932F19"/>
    <w:rsid w:val="00936CB3"/>
    <w:rsid w:val="00940586"/>
    <w:rsid w:val="00940F0D"/>
    <w:rsid w:val="00941E31"/>
    <w:rsid w:val="00942A07"/>
    <w:rsid w:val="00943673"/>
    <w:rsid w:val="00946D38"/>
    <w:rsid w:val="00947932"/>
    <w:rsid w:val="009510DE"/>
    <w:rsid w:val="00953EEF"/>
    <w:rsid w:val="009552B8"/>
    <w:rsid w:val="00956379"/>
    <w:rsid w:val="009566C2"/>
    <w:rsid w:val="00960E24"/>
    <w:rsid w:val="0096106D"/>
    <w:rsid w:val="009610D1"/>
    <w:rsid w:val="00961948"/>
    <w:rsid w:val="00963218"/>
    <w:rsid w:val="009654C8"/>
    <w:rsid w:val="00965B02"/>
    <w:rsid w:val="009700E0"/>
    <w:rsid w:val="00970EF6"/>
    <w:rsid w:val="00974A56"/>
    <w:rsid w:val="00975766"/>
    <w:rsid w:val="009830F8"/>
    <w:rsid w:val="00983148"/>
    <w:rsid w:val="00983BB7"/>
    <w:rsid w:val="00984AE6"/>
    <w:rsid w:val="00985E11"/>
    <w:rsid w:val="00986485"/>
    <w:rsid w:val="00990CF2"/>
    <w:rsid w:val="00993B84"/>
    <w:rsid w:val="0099444F"/>
    <w:rsid w:val="00994487"/>
    <w:rsid w:val="00994F79"/>
    <w:rsid w:val="009967E9"/>
    <w:rsid w:val="00996939"/>
    <w:rsid w:val="0099733F"/>
    <w:rsid w:val="009A03A7"/>
    <w:rsid w:val="009A2807"/>
    <w:rsid w:val="009A2C9E"/>
    <w:rsid w:val="009A505A"/>
    <w:rsid w:val="009A67D8"/>
    <w:rsid w:val="009B03DC"/>
    <w:rsid w:val="009B43BB"/>
    <w:rsid w:val="009B49C5"/>
    <w:rsid w:val="009B5352"/>
    <w:rsid w:val="009C05B8"/>
    <w:rsid w:val="009C22FD"/>
    <w:rsid w:val="009C38AB"/>
    <w:rsid w:val="009C459F"/>
    <w:rsid w:val="009D098F"/>
    <w:rsid w:val="009D2DCC"/>
    <w:rsid w:val="009D5464"/>
    <w:rsid w:val="009D714B"/>
    <w:rsid w:val="009D783C"/>
    <w:rsid w:val="009E2A76"/>
    <w:rsid w:val="009E428A"/>
    <w:rsid w:val="009E5DE5"/>
    <w:rsid w:val="009E6EE3"/>
    <w:rsid w:val="009E7BF1"/>
    <w:rsid w:val="009F5D28"/>
    <w:rsid w:val="00A00FAC"/>
    <w:rsid w:val="00A01668"/>
    <w:rsid w:val="00A02021"/>
    <w:rsid w:val="00A0630B"/>
    <w:rsid w:val="00A067D2"/>
    <w:rsid w:val="00A11118"/>
    <w:rsid w:val="00A1312A"/>
    <w:rsid w:val="00A158B7"/>
    <w:rsid w:val="00A20711"/>
    <w:rsid w:val="00A24CB8"/>
    <w:rsid w:val="00A2635A"/>
    <w:rsid w:val="00A26EE8"/>
    <w:rsid w:val="00A27346"/>
    <w:rsid w:val="00A275EC"/>
    <w:rsid w:val="00A32EE5"/>
    <w:rsid w:val="00A344DB"/>
    <w:rsid w:val="00A400F3"/>
    <w:rsid w:val="00A407A0"/>
    <w:rsid w:val="00A41742"/>
    <w:rsid w:val="00A423A6"/>
    <w:rsid w:val="00A42661"/>
    <w:rsid w:val="00A442EC"/>
    <w:rsid w:val="00A45F0D"/>
    <w:rsid w:val="00A462BB"/>
    <w:rsid w:val="00A46D2B"/>
    <w:rsid w:val="00A541AE"/>
    <w:rsid w:val="00A543AC"/>
    <w:rsid w:val="00A55122"/>
    <w:rsid w:val="00A564ED"/>
    <w:rsid w:val="00A60550"/>
    <w:rsid w:val="00A620ED"/>
    <w:rsid w:val="00A62868"/>
    <w:rsid w:val="00A62D1F"/>
    <w:rsid w:val="00A643FA"/>
    <w:rsid w:val="00A65BF5"/>
    <w:rsid w:val="00A67174"/>
    <w:rsid w:val="00A70CD7"/>
    <w:rsid w:val="00A7470C"/>
    <w:rsid w:val="00A74B1D"/>
    <w:rsid w:val="00A7596F"/>
    <w:rsid w:val="00A80C30"/>
    <w:rsid w:val="00A8338F"/>
    <w:rsid w:val="00A833E0"/>
    <w:rsid w:val="00A853C2"/>
    <w:rsid w:val="00A904D5"/>
    <w:rsid w:val="00A90F7B"/>
    <w:rsid w:val="00A94F94"/>
    <w:rsid w:val="00A9533F"/>
    <w:rsid w:val="00A9588A"/>
    <w:rsid w:val="00A96257"/>
    <w:rsid w:val="00A96C41"/>
    <w:rsid w:val="00A97E12"/>
    <w:rsid w:val="00AA15B1"/>
    <w:rsid w:val="00AA2EB1"/>
    <w:rsid w:val="00AA36DE"/>
    <w:rsid w:val="00AA436C"/>
    <w:rsid w:val="00AB1EF0"/>
    <w:rsid w:val="00AB233C"/>
    <w:rsid w:val="00AB3FAE"/>
    <w:rsid w:val="00AB4D95"/>
    <w:rsid w:val="00AB579C"/>
    <w:rsid w:val="00AB7A98"/>
    <w:rsid w:val="00AB7F9C"/>
    <w:rsid w:val="00AC0380"/>
    <w:rsid w:val="00AC087B"/>
    <w:rsid w:val="00AC0B33"/>
    <w:rsid w:val="00AC0B6C"/>
    <w:rsid w:val="00AC129A"/>
    <w:rsid w:val="00AC18A2"/>
    <w:rsid w:val="00AC2627"/>
    <w:rsid w:val="00AC3AFE"/>
    <w:rsid w:val="00AC3F17"/>
    <w:rsid w:val="00AC4415"/>
    <w:rsid w:val="00AC49B2"/>
    <w:rsid w:val="00AC7169"/>
    <w:rsid w:val="00AD0D1E"/>
    <w:rsid w:val="00AD1899"/>
    <w:rsid w:val="00AD50C1"/>
    <w:rsid w:val="00AD7021"/>
    <w:rsid w:val="00AE17C1"/>
    <w:rsid w:val="00AE209F"/>
    <w:rsid w:val="00AE2454"/>
    <w:rsid w:val="00AE24BF"/>
    <w:rsid w:val="00AE58DB"/>
    <w:rsid w:val="00AF04FD"/>
    <w:rsid w:val="00AF0D8B"/>
    <w:rsid w:val="00AF1BD7"/>
    <w:rsid w:val="00AF263D"/>
    <w:rsid w:val="00AF2E65"/>
    <w:rsid w:val="00AF312D"/>
    <w:rsid w:val="00AF4845"/>
    <w:rsid w:val="00AF5A40"/>
    <w:rsid w:val="00AF5FB9"/>
    <w:rsid w:val="00AF6071"/>
    <w:rsid w:val="00AF66D6"/>
    <w:rsid w:val="00AF7643"/>
    <w:rsid w:val="00B02085"/>
    <w:rsid w:val="00B02FBE"/>
    <w:rsid w:val="00B051C5"/>
    <w:rsid w:val="00B06AE6"/>
    <w:rsid w:val="00B07D1D"/>
    <w:rsid w:val="00B12750"/>
    <w:rsid w:val="00B12C09"/>
    <w:rsid w:val="00B12EE5"/>
    <w:rsid w:val="00B13070"/>
    <w:rsid w:val="00B14A98"/>
    <w:rsid w:val="00B21E62"/>
    <w:rsid w:val="00B24DB1"/>
    <w:rsid w:val="00B25099"/>
    <w:rsid w:val="00B25470"/>
    <w:rsid w:val="00B257CE"/>
    <w:rsid w:val="00B26DE2"/>
    <w:rsid w:val="00B30E8F"/>
    <w:rsid w:val="00B31C10"/>
    <w:rsid w:val="00B3501B"/>
    <w:rsid w:val="00B3592E"/>
    <w:rsid w:val="00B35BDA"/>
    <w:rsid w:val="00B37458"/>
    <w:rsid w:val="00B406A5"/>
    <w:rsid w:val="00B418F3"/>
    <w:rsid w:val="00B42AB0"/>
    <w:rsid w:val="00B46C5A"/>
    <w:rsid w:val="00B471E3"/>
    <w:rsid w:val="00B52F9F"/>
    <w:rsid w:val="00B5716F"/>
    <w:rsid w:val="00B606BA"/>
    <w:rsid w:val="00B60826"/>
    <w:rsid w:val="00B61453"/>
    <w:rsid w:val="00B67C68"/>
    <w:rsid w:val="00B7211B"/>
    <w:rsid w:val="00B72228"/>
    <w:rsid w:val="00B74515"/>
    <w:rsid w:val="00B754B9"/>
    <w:rsid w:val="00B75F98"/>
    <w:rsid w:val="00B81E1E"/>
    <w:rsid w:val="00B829ED"/>
    <w:rsid w:val="00B835B3"/>
    <w:rsid w:val="00B857D7"/>
    <w:rsid w:val="00B866FC"/>
    <w:rsid w:val="00B9429C"/>
    <w:rsid w:val="00BA14BE"/>
    <w:rsid w:val="00BA4ED7"/>
    <w:rsid w:val="00BA6A43"/>
    <w:rsid w:val="00BA7409"/>
    <w:rsid w:val="00BA7C2A"/>
    <w:rsid w:val="00BA7C35"/>
    <w:rsid w:val="00BB6135"/>
    <w:rsid w:val="00BB77BD"/>
    <w:rsid w:val="00BC1084"/>
    <w:rsid w:val="00BC1DDE"/>
    <w:rsid w:val="00BC2E61"/>
    <w:rsid w:val="00BC34BD"/>
    <w:rsid w:val="00BC36A9"/>
    <w:rsid w:val="00BC5D2D"/>
    <w:rsid w:val="00BC6685"/>
    <w:rsid w:val="00BC7F6C"/>
    <w:rsid w:val="00BD1A4B"/>
    <w:rsid w:val="00BD3A52"/>
    <w:rsid w:val="00BD3E52"/>
    <w:rsid w:val="00BD3EE8"/>
    <w:rsid w:val="00BD52BE"/>
    <w:rsid w:val="00BE5BF7"/>
    <w:rsid w:val="00BF0895"/>
    <w:rsid w:val="00BF0D6D"/>
    <w:rsid w:val="00BF326A"/>
    <w:rsid w:val="00C009D9"/>
    <w:rsid w:val="00C014EA"/>
    <w:rsid w:val="00C02EB8"/>
    <w:rsid w:val="00C04627"/>
    <w:rsid w:val="00C0586D"/>
    <w:rsid w:val="00C104DC"/>
    <w:rsid w:val="00C154CE"/>
    <w:rsid w:val="00C1562E"/>
    <w:rsid w:val="00C16742"/>
    <w:rsid w:val="00C16761"/>
    <w:rsid w:val="00C17319"/>
    <w:rsid w:val="00C2011A"/>
    <w:rsid w:val="00C212D7"/>
    <w:rsid w:val="00C219A3"/>
    <w:rsid w:val="00C21A10"/>
    <w:rsid w:val="00C223E0"/>
    <w:rsid w:val="00C2253E"/>
    <w:rsid w:val="00C235E1"/>
    <w:rsid w:val="00C24640"/>
    <w:rsid w:val="00C24F99"/>
    <w:rsid w:val="00C2558A"/>
    <w:rsid w:val="00C267B3"/>
    <w:rsid w:val="00C347A8"/>
    <w:rsid w:val="00C352DB"/>
    <w:rsid w:val="00C35AFA"/>
    <w:rsid w:val="00C422FB"/>
    <w:rsid w:val="00C43D72"/>
    <w:rsid w:val="00C43E32"/>
    <w:rsid w:val="00C50A5B"/>
    <w:rsid w:val="00C51325"/>
    <w:rsid w:val="00C521BB"/>
    <w:rsid w:val="00C54EA5"/>
    <w:rsid w:val="00C56E73"/>
    <w:rsid w:val="00C571B4"/>
    <w:rsid w:val="00C6012D"/>
    <w:rsid w:val="00C62171"/>
    <w:rsid w:val="00C6281F"/>
    <w:rsid w:val="00C64A95"/>
    <w:rsid w:val="00C64C26"/>
    <w:rsid w:val="00C651D1"/>
    <w:rsid w:val="00C66894"/>
    <w:rsid w:val="00C66EA9"/>
    <w:rsid w:val="00C7254F"/>
    <w:rsid w:val="00C74209"/>
    <w:rsid w:val="00C74F95"/>
    <w:rsid w:val="00C7635E"/>
    <w:rsid w:val="00C77FD8"/>
    <w:rsid w:val="00C806FF"/>
    <w:rsid w:val="00C814F5"/>
    <w:rsid w:val="00C829B0"/>
    <w:rsid w:val="00C87BB5"/>
    <w:rsid w:val="00C90937"/>
    <w:rsid w:val="00C95939"/>
    <w:rsid w:val="00C970F5"/>
    <w:rsid w:val="00CA1722"/>
    <w:rsid w:val="00CA1D90"/>
    <w:rsid w:val="00CA2BAB"/>
    <w:rsid w:val="00CA369E"/>
    <w:rsid w:val="00CA407F"/>
    <w:rsid w:val="00CA4AF4"/>
    <w:rsid w:val="00CA6614"/>
    <w:rsid w:val="00CB0D60"/>
    <w:rsid w:val="00CB2336"/>
    <w:rsid w:val="00CB2A71"/>
    <w:rsid w:val="00CB5E28"/>
    <w:rsid w:val="00CB6190"/>
    <w:rsid w:val="00CC1866"/>
    <w:rsid w:val="00CC3884"/>
    <w:rsid w:val="00CC4CAE"/>
    <w:rsid w:val="00CC5247"/>
    <w:rsid w:val="00CC660A"/>
    <w:rsid w:val="00CC6755"/>
    <w:rsid w:val="00CC72DB"/>
    <w:rsid w:val="00CD08F0"/>
    <w:rsid w:val="00CD0CDD"/>
    <w:rsid w:val="00CD4E53"/>
    <w:rsid w:val="00CD7ABA"/>
    <w:rsid w:val="00CE418B"/>
    <w:rsid w:val="00CE6234"/>
    <w:rsid w:val="00CE64A5"/>
    <w:rsid w:val="00CE6762"/>
    <w:rsid w:val="00CF02A9"/>
    <w:rsid w:val="00CF0DBE"/>
    <w:rsid w:val="00CF1A35"/>
    <w:rsid w:val="00CF3F0C"/>
    <w:rsid w:val="00CF4D4A"/>
    <w:rsid w:val="00CF5C80"/>
    <w:rsid w:val="00CF7CF1"/>
    <w:rsid w:val="00D01126"/>
    <w:rsid w:val="00D01A36"/>
    <w:rsid w:val="00D02F63"/>
    <w:rsid w:val="00D0397F"/>
    <w:rsid w:val="00D065E5"/>
    <w:rsid w:val="00D109A3"/>
    <w:rsid w:val="00D128A0"/>
    <w:rsid w:val="00D16201"/>
    <w:rsid w:val="00D16581"/>
    <w:rsid w:val="00D22B4F"/>
    <w:rsid w:val="00D27835"/>
    <w:rsid w:val="00D300E1"/>
    <w:rsid w:val="00D324EC"/>
    <w:rsid w:val="00D3316A"/>
    <w:rsid w:val="00D338E3"/>
    <w:rsid w:val="00D36683"/>
    <w:rsid w:val="00D422E2"/>
    <w:rsid w:val="00D464FC"/>
    <w:rsid w:val="00D4753F"/>
    <w:rsid w:val="00D503CC"/>
    <w:rsid w:val="00D5531E"/>
    <w:rsid w:val="00D557EB"/>
    <w:rsid w:val="00D609B2"/>
    <w:rsid w:val="00D65666"/>
    <w:rsid w:val="00D66536"/>
    <w:rsid w:val="00D71161"/>
    <w:rsid w:val="00D7315D"/>
    <w:rsid w:val="00D76DFB"/>
    <w:rsid w:val="00D8486D"/>
    <w:rsid w:val="00D84C6A"/>
    <w:rsid w:val="00D84FE2"/>
    <w:rsid w:val="00D85EF2"/>
    <w:rsid w:val="00D86D5B"/>
    <w:rsid w:val="00D86E4F"/>
    <w:rsid w:val="00D86F60"/>
    <w:rsid w:val="00D87D5C"/>
    <w:rsid w:val="00D90059"/>
    <w:rsid w:val="00D9057E"/>
    <w:rsid w:val="00D90AF3"/>
    <w:rsid w:val="00D9124C"/>
    <w:rsid w:val="00D939F3"/>
    <w:rsid w:val="00D953CE"/>
    <w:rsid w:val="00D95F11"/>
    <w:rsid w:val="00DA1F5A"/>
    <w:rsid w:val="00DA3996"/>
    <w:rsid w:val="00DA7942"/>
    <w:rsid w:val="00DB0D00"/>
    <w:rsid w:val="00DB2670"/>
    <w:rsid w:val="00DB3074"/>
    <w:rsid w:val="00DC078D"/>
    <w:rsid w:val="00DC3442"/>
    <w:rsid w:val="00DC6099"/>
    <w:rsid w:val="00DC6170"/>
    <w:rsid w:val="00DD120C"/>
    <w:rsid w:val="00DD1BCA"/>
    <w:rsid w:val="00DD30CD"/>
    <w:rsid w:val="00DD393A"/>
    <w:rsid w:val="00DD3A19"/>
    <w:rsid w:val="00DE646F"/>
    <w:rsid w:val="00DE72F9"/>
    <w:rsid w:val="00DE7F30"/>
    <w:rsid w:val="00DF148B"/>
    <w:rsid w:val="00DF23E3"/>
    <w:rsid w:val="00DF2696"/>
    <w:rsid w:val="00DF36D6"/>
    <w:rsid w:val="00DF46F5"/>
    <w:rsid w:val="00DF51AD"/>
    <w:rsid w:val="00DF6085"/>
    <w:rsid w:val="00DF7607"/>
    <w:rsid w:val="00E02135"/>
    <w:rsid w:val="00E07871"/>
    <w:rsid w:val="00E11DDF"/>
    <w:rsid w:val="00E134AE"/>
    <w:rsid w:val="00E13BDE"/>
    <w:rsid w:val="00E1450C"/>
    <w:rsid w:val="00E15324"/>
    <w:rsid w:val="00E15B0A"/>
    <w:rsid w:val="00E22D2E"/>
    <w:rsid w:val="00E258D1"/>
    <w:rsid w:val="00E25A12"/>
    <w:rsid w:val="00E307FE"/>
    <w:rsid w:val="00E31390"/>
    <w:rsid w:val="00E31597"/>
    <w:rsid w:val="00E344A1"/>
    <w:rsid w:val="00E355C0"/>
    <w:rsid w:val="00E36D1E"/>
    <w:rsid w:val="00E40832"/>
    <w:rsid w:val="00E41D4B"/>
    <w:rsid w:val="00E42202"/>
    <w:rsid w:val="00E46B15"/>
    <w:rsid w:val="00E475B6"/>
    <w:rsid w:val="00E50F8E"/>
    <w:rsid w:val="00E52957"/>
    <w:rsid w:val="00E53A78"/>
    <w:rsid w:val="00E5639C"/>
    <w:rsid w:val="00E57231"/>
    <w:rsid w:val="00E60DFA"/>
    <w:rsid w:val="00E655CE"/>
    <w:rsid w:val="00E65A23"/>
    <w:rsid w:val="00E663B2"/>
    <w:rsid w:val="00E67FC5"/>
    <w:rsid w:val="00E74D69"/>
    <w:rsid w:val="00E752A4"/>
    <w:rsid w:val="00E80B95"/>
    <w:rsid w:val="00E84D11"/>
    <w:rsid w:val="00E853C1"/>
    <w:rsid w:val="00E86B25"/>
    <w:rsid w:val="00E90F8D"/>
    <w:rsid w:val="00E915E0"/>
    <w:rsid w:val="00EA17A0"/>
    <w:rsid w:val="00EA2CF7"/>
    <w:rsid w:val="00EA33E3"/>
    <w:rsid w:val="00EA36AE"/>
    <w:rsid w:val="00EA44E2"/>
    <w:rsid w:val="00EA4689"/>
    <w:rsid w:val="00EA495F"/>
    <w:rsid w:val="00EA5390"/>
    <w:rsid w:val="00EA5FE8"/>
    <w:rsid w:val="00EA644C"/>
    <w:rsid w:val="00EA6E02"/>
    <w:rsid w:val="00EA701D"/>
    <w:rsid w:val="00EB4EA9"/>
    <w:rsid w:val="00EB537C"/>
    <w:rsid w:val="00EC0188"/>
    <w:rsid w:val="00EC04EE"/>
    <w:rsid w:val="00EC06EC"/>
    <w:rsid w:val="00EC45E0"/>
    <w:rsid w:val="00EC49DF"/>
    <w:rsid w:val="00EC56B0"/>
    <w:rsid w:val="00EC5DC7"/>
    <w:rsid w:val="00ED203A"/>
    <w:rsid w:val="00ED324C"/>
    <w:rsid w:val="00ED33A1"/>
    <w:rsid w:val="00ED4131"/>
    <w:rsid w:val="00ED4C09"/>
    <w:rsid w:val="00ED5FBC"/>
    <w:rsid w:val="00ED617E"/>
    <w:rsid w:val="00ED6589"/>
    <w:rsid w:val="00ED7C65"/>
    <w:rsid w:val="00EE140B"/>
    <w:rsid w:val="00EE284C"/>
    <w:rsid w:val="00EE2932"/>
    <w:rsid w:val="00EE55CA"/>
    <w:rsid w:val="00EE65EE"/>
    <w:rsid w:val="00EE714B"/>
    <w:rsid w:val="00EF0780"/>
    <w:rsid w:val="00EF2BCC"/>
    <w:rsid w:val="00EF33FF"/>
    <w:rsid w:val="00EF7E77"/>
    <w:rsid w:val="00F02500"/>
    <w:rsid w:val="00F03684"/>
    <w:rsid w:val="00F05CFE"/>
    <w:rsid w:val="00F0742A"/>
    <w:rsid w:val="00F131B0"/>
    <w:rsid w:val="00F16528"/>
    <w:rsid w:val="00F17886"/>
    <w:rsid w:val="00F2023D"/>
    <w:rsid w:val="00F20473"/>
    <w:rsid w:val="00F21229"/>
    <w:rsid w:val="00F21321"/>
    <w:rsid w:val="00F21CC0"/>
    <w:rsid w:val="00F22C81"/>
    <w:rsid w:val="00F23E60"/>
    <w:rsid w:val="00F2429C"/>
    <w:rsid w:val="00F254BD"/>
    <w:rsid w:val="00F31620"/>
    <w:rsid w:val="00F32226"/>
    <w:rsid w:val="00F33AFD"/>
    <w:rsid w:val="00F3423A"/>
    <w:rsid w:val="00F35F2A"/>
    <w:rsid w:val="00F366E1"/>
    <w:rsid w:val="00F40659"/>
    <w:rsid w:val="00F420FE"/>
    <w:rsid w:val="00F43055"/>
    <w:rsid w:val="00F464E3"/>
    <w:rsid w:val="00F46F71"/>
    <w:rsid w:val="00F5000A"/>
    <w:rsid w:val="00F50176"/>
    <w:rsid w:val="00F50AD4"/>
    <w:rsid w:val="00F510E6"/>
    <w:rsid w:val="00F617B0"/>
    <w:rsid w:val="00F64331"/>
    <w:rsid w:val="00F64696"/>
    <w:rsid w:val="00F6576C"/>
    <w:rsid w:val="00F658E9"/>
    <w:rsid w:val="00F70AFE"/>
    <w:rsid w:val="00F70D33"/>
    <w:rsid w:val="00F740E7"/>
    <w:rsid w:val="00F76D27"/>
    <w:rsid w:val="00F77DA9"/>
    <w:rsid w:val="00F804C8"/>
    <w:rsid w:val="00F84A07"/>
    <w:rsid w:val="00F87257"/>
    <w:rsid w:val="00F911EA"/>
    <w:rsid w:val="00F92983"/>
    <w:rsid w:val="00F960C6"/>
    <w:rsid w:val="00F962C5"/>
    <w:rsid w:val="00F96A89"/>
    <w:rsid w:val="00FA31FF"/>
    <w:rsid w:val="00FA3D2F"/>
    <w:rsid w:val="00FA4381"/>
    <w:rsid w:val="00FA5EDF"/>
    <w:rsid w:val="00FA6D6C"/>
    <w:rsid w:val="00FA70F3"/>
    <w:rsid w:val="00FA774C"/>
    <w:rsid w:val="00FB2678"/>
    <w:rsid w:val="00FB2EA9"/>
    <w:rsid w:val="00FB3A4D"/>
    <w:rsid w:val="00FB3C27"/>
    <w:rsid w:val="00FB463B"/>
    <w:rsid w:val="00FB5D52"/>
    <w:rsid w:val="00FB653C"/>
    <w:rsid w:val="00FC0876"/>
    <w:rsid w:val="00FC1891"/>
    <w:rsid w:val="00FC1A99"/>
    <w:rsid w:val="00FC430C"/>
    <w:rsid w:val="00FC4B89"/>
    <w:rsid w:val="00FC6957"/>
    <w:rsid w:val="00FD1587"/>
    <w:rsid w:val="00FD19BB"/>
    <w:rsid w:val="00FD75A3"/>
    <w:rsid w:val="00FE30DB"/>
    <w:rsid w:val="00FE3122"/>
    <w:rsid w:val="00FE55FE"/>
    <w:rsid w:val="00FE6F0D"/>
    <w:rsid w:val="00FE72F0"/>
    <w:rsid w:val="00FE77E2"/>
    <w:rsid w:val="00FF2119"/>
    <w:rsid w:val="00FF2CD8"/>
    <w:rsid w:val="00FF2FCB"/>
    <w:rsid w:val="00FF49CC"/>
    <w:rsid w:val="00FF54EB"/>
    <w:rsid w:val="00FF61F3"/>
    <w:rsid w:val="00FF6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A7AB5C"/>
  <w15:docId w15:val="{9D54AF05-1E6A-49EB-8813-3006E6B47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12E1"/>
    <w:pPr>
      <w:spacing w:line="480" w:lineRule="auto"/>
      <w:jc w:val="center"/>
    </w:pPr>
    <w:rPr>
      <w:rFonts w:ascii="Calibri" w:eastAsia="Calibri" w:hAnsi="Calibri" w:cs="Times New Roman"/>
    </w:rPr>
  </w:style>
  <w:style w:type="paragraph" w:styleId="Ttulo1">
    <w:name w:val="heading 1"/>
    <w:basedOn w:val="Normal"/>
    <w:next w:val="Normal"/>
    <w:link w:val="Ttulo1Car"/>
    <w:uiPriority w:val="9"/>
    <w:qFormat/>
    <w:rsid w:val="00AA15B1"/>
    <w:pPr>
      <w:spacing w:after="0" w:line="276" w:lineRule="auto"/>
      <w:outlineLvl w:val="0"/>
    </w:pPr>
    <w:rPr>
      <w:rFonts w:ascii="Book Antiqua" w:hAnsi="Book Antiqua"/>
      <w:b/>
      <w:sz w:val="24"/>
    </w:rPr>
  </w:style>
  <w:style w:type="paragraph" w:styleId="Ttulo2">
    <w:name w:val="heading 2"/>
    <w:basedOn w:val="Prrafodelista"/>
    <w:next w:val="Normal"/>
    <w:link w:val="Ttulo2Car"/>
    <w:uiPriority w:val="9"/>
    <w:unhideWhenUsed/>
    <w:qFormat/>
    <w:rsid w:val="008D57B3"/>
    <w:pPr>
      <w:numPr>
        <w:numId w:val="9"/>
      </w:numPr>
      <w:spacing w:after="0" w:line="276" w:lineRule="auto"/>
      <w:outlineLvl w:val="1"/>
    </w:pPr>
    <w:rPr>
      <w:rFonts w:ascii="Book Antiqua" w:hAnsi="Book Antiqua" w:cs="Arial"/>
      <w:b/>
      <w:sz w:val="28"/>
      <w:szCs w:val="28"/>
    </w:rPr>
  </w:style>
  <w:style w:type="paragraph" w:styleId="Ttulo3">
    <w:name w:val="heading 3"/>
    <w:basedOn w:val="Ttulo2"/>
    <w:next w:val="Normal"/>
    <w:link w:val="Ttulo3Car"/>
    <w:uiPriority w:val="9"/>
    <w:unhideWhenUsed/>
    <w:qFormat/>
    <w:rsid w:val="00353F84"/>
    <w:pPr>
      <w:numPr>
        <w:ilvl w:val="1"/>
      </w:numPr>
      <w:ind w:left="432"/>
      <w:jc w:val="left"/>
      <w:outlineLvl w:val="2"/>
    </w:pPr>
    <w:rPr>
      <w:sz w:val="24"/>
      <w:szCs w:val="24"/>
    </w:rPr>
  </w:style>
  <w:style w:type="paragraph" w:styleId="Ttulo4">
    <w:name w:val="heading 4"/>
    <w:basedOn w:val="Ttulo3"/>
    <w:next w:val="Normal"/>
    <w:link w:val="Ttulo4Car"/>
    <w:uiPriority w:val="9"/>
    <w:unhideWhenUsed/>
    <w:qFormat/>
    <w:rsid w:val="004F576F"/>
    <w:pPr>
      <w:numPr>
        <w:ilvl w:val="2"/>
      </w:numPr>
      <w:outlineLvl w:val="3"/>
    </w:pPr>
  </w:style>
  <w:style w:type="paragraph" w:styleId="Ttulo5">
    <w:name w:val="heading 5"/>
    <w:basedOn w:val="Ttulo4"/>
    <w:next w:val="Normal"/>
    <w:link w:val="Ttulo5Car"/>
    <w:uiPriority w:val="9"/>
    <w:unhideWhenUsed/>
    <w:qFormat/>
    <w:rsid w:val="00353F84"/>
    <w:pPr>
      <w:numPr>
        <w:ilvl w:val="3"/>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A15B1"/>
    <w:rPr>
      <w:rFonts w:ascii="Book Antiqua" w:eastAsia="Calibri" w:hAnsi="Book Antiqua" w:cs="Times New Roman"/>
      <w:b/>
      <w:sz w:val="24"/>
    </w:rPr>
  </w:style>
  <w:style w:type="paragraph" w:styleId="Prrafodelista">
    <w:name w:val="List Paragraph"/>
    <w:basedOn w:val="Normal"/>
    <w:uiPriority w:val="34"/>
    <w:qFormat/>
    <w:rsid w:val="004909E4"/>
    <w:pPr>
      <w:ind w:left="720"/>
      <w:contextualSpacing/>
    </w:pPr>
  </w:style>
  <w:style w:type="character" w:customStyle="1" w:styleId="Ttulo2Car">
    <w:name w:val="Título 2 Car"/>
    <w:basedOn w:val="Fuentedeprrafopredeter"/>
    <w:link w:val="Ttulo2"/>
    <w:uiPriority w:val="9"/>
    <w:rsid w:val="008D57B3"/>
    <w:rPr>
      <w:rFonts w:ascii="Book Antiqua" w:eastAsia="Calibri" w:hAnsi="Book Antiqua" w:cs="Arial"/>
      <w:b/>
      <w:sz w:val="28"/>
      <w:szCs w:val="28"/>
    </w:rPr>
  </w:style>
  <w:style w:type="character" w:customStyle="1" w:styleId="Ttulo3Car">
    <w:name w:val="Título 3 Car"/>
    <w:basedOn w:val="Fuentedeprrafopredeter"/>
    <w:link w:val="Ttulo3"/>
    <w:uiPriority w:val="9"/>
    <w:rsid w:val="00353F84"/>
    <w:rPr>
      <w:rFonts w:ascii="Book Antiqua" w:eastAsia="Calibri" w:hAnsi="Book Antiqua" w:cs="Arial"/>
      <w:b/>
      <w:sz w:val="24"/>
      <w:szCs w:val="24"/>
    </w:rPr>
  </w:style>
  <w:style w:type="character" w:customStyle="1" w:styleId="Ttulo4Car">
    <w:name w:val="Título 4 Car"/>
    <w:basedOn w:val="Fuentedeprrafopredeter"/>
    <w:link w:val="Ttulo4"/>
    <w:uiPriority w:val="9"/>
    <w:rsid w:val="004F576F"/>
    <w:rPr>
      <w:rFonts w:ascii="Book Antiqua" w:eastAsia="Calibri" w:hAnsi="Book Antiqua" w:cs="Arial"/>
      <w:b/>
      <w:sz w:val="24"/>
      <w:szCs w:val="24"/>
    </w:rPr>
  </w:style>
  <w:style w:type="character" w:customStyle="1" w:styleId="Ttulo5Car">
    <w:name w:val="Título 5 Car"/>
    <w:basedOn w:val="Fuentedeprrafopredeter"/>
    <w:link w:val="Ttulo5"/>
    <w:uiPriority w:val="9"/>
    <w:rsid w:val="00353F84"/>
    <w:rPr>
      <w:rFonts w:ascii="Book Antiqua" w:eastAsia="Calibri" w:hAnsi="Book Antiqua" w:cs="Arial"/>
      <w:b/>
      <w:sz w:val="24"/>
      <w:szCs w:val="24"/>
    </w:rPr>
  </w:style>
  <w:style w:type="paragraph" w:styleId="Piedepgina">
    <w:name w:val="footer"/>
    <w:basedOn w:val="Normal"/>
    <w:link w:val="PiedepginaCar"/>
    <w:uiPriority w:val="99"/>
    <w:unhideWhenUsed/>
    <w:rsid w:val="00520D05"/>
    <w:pPr>
      <w:tabs>
        <w:tab w:val="center" w:pos="4252"/>
        <w:tab w:val="right" w:pos="8504"/>
      </w:tabs>
    </w:pPr>
  </w:style>
  <w:style w:type="character" w:customStyle="1" w:styleId="PiedepginaCar">
    <w:name w:val="Pie de página Car"/>
    <w:basedOn w:val="Fuentedeprrafopredeter"/>
    <w:link w:val="Piedepgina"/>
    <w:uiPriority w:val="99"/>
    <w:rsid w:val="00520D05"/>
    <w:rPr>
      <w:rFonts w:ascii="Calibri" w:eastAsia="Calibri" w:hAnsi="Calibri" w:cs="Times New Roman"/>
    </w:rPr>
  </w:style>
  <w:style w:type="paragraph" w:styleId="Textodeglobo">
    <w:name w:val="Balloon Text"/>
    <w:basedOn w:val="Normal"/>
    <w:link w:val="TextodegloboCar"/>
    <w:uiPriority w:val="99"/>
    <w:semiHidden/>
    <w:unhideWhenUsed/>
    <w:rsid w:val="00520D0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0D05"/>
    <w:rPr>
      <w:rFonts w:ascii="Tahoma" w:eastAsia="Calibri" w:hAnsi="Tahoma" w:cs="Tahoma"/>
      <w:sz w:val="16"/>
      <w:szCs w:val="16"/>
    </w:rPr>
  </w:style>
  <w:style w:type="character" w:styleId="Hipervnculo">
    <w:name w:val="Hyperlink"/>
    <w:basedOn w:val="Fuentedeprrafopredeter"/>
    <w:uiPriority w:val="99"/>
    <w:unhideWhenUsed/>
    <w:rsid w:val="003444DF"/>
    <w:rPr>
      <w:color w:val="0000FF"/>
      <w:u w:val="single"/>
    </w:rPr>
  </w:style>
  <w:style w:type="character" w:customStyle="1" w:styleId="look-inside-badge">
    <w:name w:val="look-inside-badge"/>
    <w:basedOn w:val="Fuentedeprrafopredeter"/>
    <w:rsid w:val="003444DF"/>
  </w:style>
  <w:style w:type="character" w:customStyle="1" w:styleId="apple-converted-space">
    <w:name w:val="apple-converted-space"/>
    <w:basedOn w:val="Fuentedeprrafopredeter"/>
    <w:rsid w:val="003444DF"/>
  </w:style>
  <w:style w:type="paragraph" w:styleId="NormalWeb">
    <w:name w:val="Normal (Web)"/>
    <w:basedOn w:val="Normal"/>
    <w:uiPriority w:val="99"/>
    <w:unhideWhenUsed/>
    <w:rsid w:val="003444DF"/>
    <w:pPr>
      <w:spacing w:before="100" w:beforeAutospacing="1" w:after="100" w:afterAutospacing="1" w:line="240" w:lineRule="auto"/>
      <w:jc w:val="left"/>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3444DF"/>
    <w:rPr>
      <w:b/>
      <w:bCs/>
    </w:rPr>
  </w:style>
  <w:style w:type="character" w:customStyle="1" w:styleId="hps">
    <w:name w:val="hps"/>
    <w:basedOn w:val="Fuentedeprrafopredeter"/>
    <w:rsid w:val="0068473A"/>
  </w:style>
  <w:style w:type="paragraph" w:styleId="HTMLconformatoprevio">
    <w:name w:val="HTML Preformatted"/>
    <w:basedOn w:val="Normal"/>
    <w:link w:val="HTMLconformatoprevioCar"/>
    <w:uiPriority w:val="99"/>
    <w:semiHidden/>
    <w:unhideWhenUsed/>
    <w:rsid w:val="00490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4909E4"/>
    <w:rPr>
      <w:rFonts w:ascii="Courier New" w:eastAsia="Times New Roman" w:hAnsi="Courier New" w:cs="Courier New"/>
      <w:sz w:val="20"/>
      <w:szCs w:val="20"/>
      <w:lang w:eastAsia="es-MX"/>
    </w:rPr>
  </w:style>
  <w:style w:type="table" w:customStyle="1" w:styleId="Sombreadoclaro1">
    <w:name w:val="Sombreado claro1"/>
    <w:basedOn w:val="Tablanormal"/>
    <w:uiPriority w:val="60"/>
    <w:rsid w:val="00994F79"/>
    <w:pPr>
      <w:spacing w:after="0" w:line="240" w:lineRule="auto"/>
    </w:pPr>
    <w:rPr>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efdecomentario">
    <w:name w:val="annotation reference"/>
    <w:basedOn w:val="Fuentedeprrafopredeter"/>
    <w:uiPriority w:val="99"/>
    <w:semiHidden/>
    <w:unhideWhenUsed/>
    <w:rsid w:val="00994F79"/>
    <w:rPr>
      <w:sz w:val="16"/>
      <w:szCs w:val="16"/>
    </w:rPr>
  </w:style>
  <w:style w:type="paragraph" w:styleId="Textocomentario">
    <w:name w:val="annotation text"/>
    <w:basedOn w:val="Normal"/>
    <w:link w:val="TextocomentarioCar"/>
    <w:uiPriority w:val="99"/>
    <w:semiHidden/>
    <w:unhideWhenUsed/>
    <w:rsid w:val="00994F79"/>
    <w:pPr>
      <w:spacing w:line="240" w:lineRule="auto"/>
      <w:jc w:val="left"/>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994F79"/>
    <w:rPr>
      <w:sz w:val="20"/>
      <w:szCs w:val="20"/>
    </w:rPr>
  </w:style>
  <w:style w:type="table" w:styleId="Tablaconcuadrcula">
    <w:name w:val="Table Grid"/>
    <w:basedOn w:val="Tablanormal"/>
    <w:uiPriority w:val="39"/>
    <w:rsid w:val="001C7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1">
    <w:name w:val="tit1"/>
    <w:basedOn w:val="Normal"/>
    <w:rsid w:val="00C422FB"/>
    <w:pPr>
      <w:spacing w:before="100" w:beforeAutospacing="1" w:after="100" w:afterAutospacing="1" w:line="240" w:lineRule="auto"/>
      <w:jc w:val="left"/>
    </w:pPr>
    <w:rPr>
      <w:rFonts w:ascii="Times New Roman" w:eastAsia="Times New Roman" w:hAnsi="Times New Roman"/>
      <w:sz w:val="24"/>
      <w:szCs w:val="24"/>
      <w:lang w:eastAsia="es-MX"/>
    </w:rPr>
  </w:style>
  <w:style w:type="character" w:styleId="nfasis">
    <w:name w:val="Emphasis"/>
    <w:basedOn w:val="Fuentedeprrafopredeter"/>
    <w:uiPriority w:val="20"/>
    <w:qFormat/>
    <w:rsid w:val="00C422FB"/>
    <w:rPr>
      <w:i/>
      <w:iCs/>
    </w:rPr>
  </w:style>
  <w:style w:type="table" w:styleId="Tabladecuadrcula4-nfasis5">
    <w:name w:val="Grid Table 4 Accent 5"/>
    <w:basedOn w:val="Tablanormal"/>
    <w:uiPriority w:val="49"/>
    <w:rsid w:val="00AC18A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Descripcin">
    <w:name w:val="caption"/>
    <w:basedOn w:val="Normal"/>
    <w:next w:val="Normal"/>
    <w:uiPriority w:val="35"/>
    <w:unhideWhenUsed/>
    <w:qFormat/>
    <w:rsid w:val="00AC18A2"/>
    <w:pPr>
      <w:spacing w:line="240" w:lineRule="auto"/>
    </w:pPr>
    <w:rPr>
      <w:i/>
      <w:iCs/>
      <w:color w:val="1F497D" w:themeColor="text2"/>
      <w:sz w:val="18"/>
      <w:szCs w:val="18"/>
    </w:rPr>
  </w:style>
  <w:style w:type="paragraph" w:styleId="Bibliografa">
    <w:name w:val="Bibliography"/>
    <w:basedOn w:val="Normal"/>
    <w:next w:val="Normal"/>
    <w:uiPriority w:val="37"/>
    <w:unhideWhenUsed/>
    <w:rsid w:val="00C219A3"/>
  </w:style>
  <w:style w:type="paragraph" w:styleId="Encabezado">
    <w:name w:val="header"/>
    <w:basedOn w:val="Normal"/>
    <w:link w:val="EncabezadoCar"/>
    <w:uiPriority w:val="99"/>
    <w:unhideWhenUsed/>
    <w:rsid w:val="007F004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004B"/>
    <w:rPr>
      <w:rFonts w:ascii="Calibri" w:eastAsia="Calibri" w:hAnsi="Calibri" w:cs="Times New Roman"/>
    </w:rPr>
  </w:style>
  <w:style w:type="paragraph" w:styleId="Revisin">
    <w:name w:val="Revision"/>
    <w:hidden/>
    <w:uiPriority w:val="99"/>
    <w:semiHidden/>
    <w:rsid w:val="007F004B"/>
    <w:pPr>
      <w:spacing w:after="0" w:line="240" w:lineRule="auto"/>
    </w:pPr>
    <w:rPr>
      <w:rFonts w:ascii="Calibri" w:eastAsia="Calibri" w:hAnsi="Calibri" w:cs="Times New Roman"/>
    </w:rPr>
  </w:style>
  <w:style w:type="table" w:styleId="Tabladelista2">
    <w:name w:val="List Table 2"/>
    <w:basedOn w:val="Tablanormal"/>
    <w:uiPriority w:val="47"/>
    <w:rsid w:val="006654C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tulodeTDC">
    <w:name w:val="TOC Heading"/>
    <w:basedOn w:val="Ttulo1"/>
    <w:next w:val="Normal"/>
    <w:uiPriority w:val="39"/>
    <w:unhideWhenUsed/>
    <w:qFormat/>
    <w:rsid w:val="001E28E0"/>
    <w:pPr>
      <w:keepNext/>
      <w:keepLines/>
      <w:spacing w:before="24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TDC1">
    <w:name w:val="toc 1"/>
    <w:basedOn w:val="Normal"/>
    <w:next w:val="Normal"/>
    <w:autoRedefine/>
    <w:uiPriority w:val="39"/>
    <w:unhideWhenUsed/>
    <w:rsid w:val="001E28E0"/>
    <w:pPr>
      <w:spacing w:before="120" w:after="120"/>
      <w:jc w:val="left"/>
    </w:pPr>
    <w:rPr>
      <w:rFonts w:asciiTheme="minorHAnsi" w:hAnsiTheme="minorHAnsi" w:cstheme="minorHAnsi"/>
      <w:b/>
      <w:bCs/>
      <w:caps/>
      <w:sz w:val="20"/>
      <w:szCs w:val="20"/>
    </w:rPr>
  </w:style>
  <w:style w:type="paragraph" w:styleId="TDC2">
    <w:name w:val="toc 2"/>
    <w:basedOn w:val="Normal"/>
    <w:next w:val="Normal"/>
    <w:autoRedefine/>
    <w:uiPriority w:val="39"/>
    <w:unhideWhenUsed/>
    <w:rsid w:val="00142135"/>
    <w:pPr>
      <w:tabs>
        <w:tab w:val="left" w:pos="660"/>
        <w:tab w:val="right" w:leader="dot" w:pos="8828"/>
      </w:tabs>
      <w:spacing w:after="0" w:line="276" w:lineRule="auto"/>
      <w:ind w:left="170"/>
      <w:jc w:val="left"/>
    </w:pPr>
    <w:rPr>
      <w:rFonts w:asciiTheme="minorHAnsi" w:hAnsiTheme="minorHAnsi" w:cstheme="minorHAnsi"/>
      <w:smallCaps/>
      <w:sz w:val="20"/>
      <w:szCs w:val="20"/>
    </w:rPr>
  </w:style>
  <w:style w:type="paragraph" w:styleId="TDC3">
    <w:name w:val="toc 3"/>
    <w:basedOn w:val="Normal"/>
    <w:next w:val="Normal"/>
    <w:autoRedefine/>
    <w:uiPriority w:val="39"/>
    <w:unhideWhenUsed/>
    <w:rsid w:val="006907CA"/>
    <w:pPr>
      <w:tabs>
        <w:tab w:val="left" w:pos="993"/>
        <w:tab w:val="right" w:leader="dot" w:pos="8828"/>
      </w:tabs>
      <w:spacing w:after="0"/>
      <w:ind w:left="440"/>
      <w:jc w:val="left"/>
    </w:pPr>
    <w:rPr>
      <w:rFonts w:asciiTheme="minorHAnsi" w:hAnsiTheme="minorHAnsi" w:cstheme="minorHAnsi"/>
      <w:i/>
      <w:iCs/>
      <w:sz w:val="20"/>
      <w:szCs w:val="20"/>
    </w:rPr>
  </w:style>
  <w:style w:type="paragraph" w:styleId="Tabladeilustraciones">
    <w:name w:val="table of figures"/>
    <w:basedOn w:val="Normal"/>
    <w:next w:val="Normal"/>
    <w:uiPriority w:val="99"/>
    <w:unhideWhenUsed/>
    <w:rsid w:val="00705CFF"/>
    <w:pPr>
      <w:spacing w:after="0"/>
    </w:pPr>
  </w:style>
  <w:style w:type="paragraph" w:styleId="TDC4">
    <w:name w:val="toc 4"/>
    <w:basedOn w:val="Normal"/>
    <w:next w:val="Normal"/>
    <w:autoRedefine/>
    <w:uiPriority w:val="39"/>
    <w:unhideWhenUsed/>
    <w:rsid w:val="000856D0"/>
    <w:pPr>
      <w:tabs>
        <w:tab w:val="left" w:pos="1276"/>
        <w:tab w:val="right" w:leader="dot" w:pos="8828"/>
      </w:tabs>
      <w:spacing w:after="0" w:line="360" w:lineRule="auto"/>
      <w:ind w:left="66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0A6AF5"/>
    <w:pPr>
      <w:spacing w:after="0"/>
      <w:ind w:left="88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0A6AF5"/>
    <w:pPr>
      <w:spacing w:after="0"/>
      <w:ind w:left="11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0A6AF5"/>
    <w:pPr>
      <w:spacing w:after="0"/>
      <w:ind w:left="132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0A6AF5"/>
    <w:pPr>
      <w:spacing w:after="0"/>
      <w:ind w:left="154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0A6AF5"/>
    <w:pPr>
      <w:spacing w:after="0"/>
      <w:ind w:left="1760"/>
      <w:jc w:val="left"/>
    </w:pPr>
    <w:rPr>
      <w:rFonts w:asciiTheme="minorHAnsi" w:hAnsiTheme="minorHAnsi" w:cstheme="minorHAnsi"/>
      <w:sz w:val="18"/>
      <w:szCs w:val="18"/>
    </w:rPr>
  </w:style>
  <w:style w:type="table" w:styleId="Tabladecuadrcula2">
    <w:name w:val="Grid Table 2"/>
    <w:basedOn w:val="Tablanormal"/>
    <w:uiPriority w:val="47"/>
    <w:rsid w:val="00747B84"/>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nfasis6">
    <w:name w:val="Grid Table 4 Accent 6"/>
    <w:basedOn w:val="Tablanormal"/>
    <w:uiPriority w:val="49"/>
    <w:rsid w:val="00411307"/>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AsuntodelcomentarioCar">
    <w:name w:val="Asunto del comentario Car"/>
    <w:basedOn w:val="TextocomentarioCar"/>
    <w:link w:val="Asuntodelcomentario"/>
    <w:uiPriority w:val="99"/>
    <w:semiHidden/>
    <w:rsid w:val="00411307"/>
    <w:rPr>
      <w:b/>
      <w:bCs/>
      <w:sz w:val="20"/>
      <w:szCs w:val="20"/>
    </w:rPr>
  </w:style>
  <w:style w:type="paragraph" w:styleId="Asuntodelcomentario">
    <w:name w:val="annotation subject"/>
    <w:basedOn w:val="Textocomentario"/>
    <w:next w:val="Textocomentario"/>
    <w:link w:val="AsuntodelcomentarioCar"/>
    <w:uiPriority w:val="99"/>
    <w:semiHidden/>
    <w:unhideWhenUsed/>
    <w:rsid w:val="00411307"/>
    <w:pPr>
      <w:spacing w:after="160"/>
    </w:pPr>
    <w:rPr>
      <w:b/>
      <w:bCs/>
    </w:rPr>
  </w:style>
  <w:style w:type="table" w:styleId="Tabladelista2-nfasis2">
    <w:name w:val="List Table 2 Accent 2"/>
    <w:basedOn w:val="Tablanormal"/>
    <w:uiPriority w:val="47"/>
    <w:rsid w:val="00BC2E61"/>
    <w:pPr>
      <w:spacing w:after="0" w:line="240" w:lineRule="auto"/>
    </w:p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4-nfasis2">
    <w:name w:val="List Table 4 Accent 2"/>
    <w:basedOn w:val="Tablanormal"/>
    <w:uiPriority w:val="49"/>
    <w:rsid w:val="00196D47"/>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Textodelmarcadordeposicin">
    <w:name w:val="Placeholder Text"/>
    <w:basedOn w:val="Fuentedeprrafopredeter"/>
    <w:uiPriority w:val="99"/>
    <w:semiHidden/>
    <w:rsid w:val="005544B3"/>
    <w:rPr>
      <w:color w:val="808080"/>
    </w:rPr>
  </w:style>
  <w:style w:type="paragraph" w:styleId="Sinespaciado">
    <w:name w:val="No Spacing"/>
    <w:uiPriority w:val="1"/>
    <w:qFormat/>
    <w:rsid w:val="0006403D"/>
    <w:pPr>
      <w:spacing w:after="0" w:line="240" w:lineRule="auto"/>
      <w:jc w:val="center"/>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624">
      <w:bodyDiv w:val="1"/>
      <w:marLeft w:val="0"/>
      <w:marRight w:val="0"/>
      <w:marTop w:val="0"/>
      <w:marBottom w:val="0"/>
      <w:divBdr>
        <w:top w:val="none" w:sz="0" w:space="0" w:color="auto"/>
        <w:left w:val="none" w:sz="0" w:space="0" w:color="auto"/>
        <w:bottom w:val="none" w:sz="0" w:space="0" w:color="auto"/>
        <w:right w:val="none" w:sz="0" w:space="0" w:color="auto"/>
      </w:divBdr>
    </w:div>
    <w:div w:id="1471217">
      <w:bodyDiv w:val="1"/>
      <w:marLeft w:val="0"/>
      <w:marRight w:val="0"/>
      <w:marTop w:val="0"/>
      <w:marBottom w:val="0"/>
      <w:divBdr>
        <w:top w:val="none" w:sz="0" w:space="0" w:color="auto"/>
        <w:left w:val="none" w:sz="0" w:space="0" w:color="auto"/>
        <w:bottom w:val="none" w:sz="0" w:space="0" w:color="auto"/>
        <w:right w:val="none" w:sz="0" w:space="0" w:color="auto"/>
      </w:divBdr>
    </w:div>
    <w:div w:id="1975472">
      <w:bodyDiv w:val="1"/>
      <w:marLeft w:val="0"/>
      <w:marRight w:val="0"/>
      <w:marTop w:val="0"/>
      <w:marBottom w:val="0"/>
      <w:divBdr>
        <w:top w:val="none" w:sz="0" w:space="0" w:color="auto"/>
        <w:left w:val="none" w:sz="0" w:space="0" w:color="auto"/>
        <w:bottom w:val="none" w:sz="0" w:space="0" w:color="auto"/>
        <w:right w:val="none" w:sz="0" w:space="0" w:color="auto"/>
      </w:divBdr>
    </w:div>
    <w:div w:id="2245437">
      <w:bodyDiv w:val="1"/>
      <w:marLeft w:val="0"/>
      <w:marRight w:val="0"/>
      <w:marTop w:val="0"/>
      <w:marBottom w:val="0"/>
      <w:divBdr>
        <w:top w:val="none" w:sz="0" w:space="0" w:color="auto"/>
        <w:left w:val="none" w:sz="0" w:space="0" w:color="auto"/>
        <w:bottom w:val="none" w:sz="0" w:space="0" w:color="auto"/>
        <w:right w:val="none" w:sz="0" w:space="0" w:color="auto"/>
      </w:divBdr>
    </w:div>
    <w:div w:id="2442483">
      <w:bodyDiv w:val="1"/>
      <w:marLeft w:val="0"/>
      <w:marRight w:val="0"/>
      <w:marTop w:val="0"/>
      <w:marBottom w:val="0"/>
      <w:divBdr>
        <w:top w:val="none" w:sz="0" w:space="0" w:color="auto"/>
        <w:left w:val="none" w:sz="0" w:space="0" w:color="auto"/>
        <w:bottom w:val="none" w:sz="0" w:space="0" w:color="auto"/>
        <w:right w:val="none" w:sz="0" w:space="0" w:color="auto"/>
      </w:divBdr>
    </w:div>
    <w:div w:id="2780108">
      <w:bodyDiv w:val="1"/>
      <w:marLeft w:val="0"/>
      <w:marRight w:val="0"/>
      <w:marTop w:val="0"/>
      <w:marBottom w:val="0"/>
      <w:divBdr>
        <w:top w:val="none" w:sz="0" w:space="0" w:color="auto"/>
        <w:left w:val="none" w:sz="0" w:space="0" w:color="auto"/>
        <w:bottom w:val="none" w:sz="0" w:space="0" w:color="auto"/>
        <w:right w:val="none" w:sz="0" w:space="0" w:color="auto"/>
      </w:divBdr>
    </w:div>
    <w:div w:id="2897554">
      <w:bodyDiv w:val="1"/>
      <w:marLeft w:val="0"/>
      <w:marRight w:val="0"/>
      <w:marTop w:val="0"/>
      <w:marBottom w:val="0"/>
      <w:divBdr>
        <w:top w:val="none" w:sz="0" w:space="0" w:color="auto"/>
        <w:left w:val="none" w:sz="0" w:space="0" w:color="auto"/>
        <w:bottom w:val="none" w:sz="0" w:space="0" w:color="auto"/>
        <w:right w:val="none" w:sz="0" w:space="0" w:color="auto"/>
      </w:divBdr>
    </w:div>
    <w:div w:id="3634744">
      <w:bodyDiv w:val="1"/>
      <w:marLeft w:val="0"/>
      <w:marRight w:val="0"/>
      <w:marTop w:val="0"/>
      <w:marBottom w:val="0"/>
      <w:divBdr>
        <w:top w:val="none" w:sz="0" w:space="0" w:color="auto"/>
        <w:left w:val="none" w:sz="0" w:space="0" w:color="auto"/>
        <w:bottom w:val="none" w:sz="0" w:space="0" w:color="auto"/>
        <w:right w:val="none" w:sz="0" w:space="0" w:color="auto"/>
      </w:divBdr>
    </w:div>
    <w:div w:id="4408579">
      <w:bodyDiv w:val="1"/>
      <w:marLeft w:val="0"/>
      <w:marRight w:val="0"/>
      <w:marTop w:val="0"/>
      <w:marBottom w:val="0"/>
      <w:divBdr>
        <w:top w:val="none" w:sz="0" w:space="0" w:color="auto"/>
        <w:left w:val="none" w:sz="0" w:space="0" w:color="auto"/>
        <w:bottom w:val="none" w:sz="0" w:space="0" w:color="auto"/>
        <w:right w:val="none" w:sz="0" w:space="0" w:color="auto"/>
      </w:divBdr>
    </w:div>
    <w:div w:id="5064643">
      <w:bodyDiv w:val="1"/>
      <w:marLeft w:val="0"/>
      <w:marRight w:val="0"/>
      <w:marTop w:val="0"/>
      <w:marBottom w:val="0"/>
      <w:divBdr>
        <w:top w:val="none" w:sz="0" w:space="0" w:color="auto"/>
        <w:left w:val="none" w:sz="0" w:space="0" w:color="auto"/>
        <w:bottom w:val="none" w:sz="0" w:space="0" w:color="auto"/>
        <w:right w:val="none" w:sz="0" w:space="0" w:color="auto"/>
      </w:divBdr>
    </w:div>
    <w:div w:id="5912521">
      <w:bodyDiv w:val="1"/>
      <w:marLeft w:val="0"/>
      <w:marRight w:val="0"/>
      <w:marTop w:val="0"/>
      <w:marBottom w:val="0"/>
      <w:divBdr>
        <w:top w:val="none" w:sz="0" w:space="0" w:color="auto"/>
        <w:left w:val="none" w:sz="0" w:space="0" w:color="auto"/>
        <w:bottom w:val="none" w:sz="0" w:space="0" w:color="auto"/>
        <w:right w:val="none" w:sz="0" w:space="0" w:color="auto"/>
      </w:divBdr>
    </w:div>
    <w:div w:id="5982479">
      <w:bodyDiv w:val="1"/>
      <w:marLeft w:val="0"/>
      <w:marRight w:val="0"/>
      <w:marTop w:val="0"/>
      <w:marBottom w:val="0"/>
      <w:divBdr>
        <w:top w:val="none" w:sz="0" w:space="0" w:color="auto"/>
        <w:left w:val="none" w:sz="0" w:space="0" w:color="auto"/>
        <w:bottom w:val="none" w:sz="0" w:space="0" w:color="auto"/>
        <w:right w:val="none" w:sz="0" w:space="0" w:color="auto"/>
      </w:divBdr>
    </w:div>
    <w:div w:id="8146640">
      <w:bodyDiv w:val="1"/>
      <w:marLeft w:val="0"/>
      <w:marRight w:val="0"/>
      <w:marTop w:val="0"/>
      <w:marBottom w:val="0"/>
      <w:divBdr>
        <w:top w:val="none" w:sz="0" w:space="0" w:color="auto"/>
        <w:left w:val="none" w:sz="0" w:space="0" w:color="auto"/>
        <w:bottom w:val="none" w:sz="0" w:space="0" w:color="auto"/>
        <w:right w:val="none" w:sz="0" w:space="0" w:color="auto"/>
      </w:divBdr>
    </w:div>
    <w:div w:id="8873376">
      <w:bodyDiv w:val="1"/>
      <w:marLeft w:val="0"/>
      <w:marRight w:val="0"/>
      <w:marTop w:val="0"/>
      <w:marBottom w:val="0"/>
      <w:divBdr>
        <w:top w:val="none" w:sz="0" w:space="0" w:color="auto"/>
        <w:left w:val="none" w:sz="0" w:space="0" w:color="auto"/>
        <w:bottom w:val="none" w:sz="0" w:space="0" w:color="auto"/>
        <w:right w:val="none" w:sz="0" w:space="0" w:color="auto"/>
      </w:divBdr>
    </w:div>
    <w:div w:id="9138834">
      <w:bodyDiv w:val="1"/>
      <w:marLeft w:val="0"/>
      <w:marRight w:val="0"/>
      <w:marTop w:val="0"/>
      <w:marBottom w:val="0"/>
      <w:divBdr>
        <w:top w:val="none" w:sz="0" w:space="0" w:color="auto"/>
        <w:left w:val="none" w:sz="0" w:space="0" w:color="auto"/>
        <w:bottom w:val="none" w:sz="0" w:space="0" w:color="auto"/>
        <w:right w:val="none" w:sz="0" w:space="0" w:color="auto"/>
      </w:divBdr>
    </w:div>
    <w:div w:id="9374118">
      <w:bodyDiv w:val="1"/>
      <w:marLeft w:val="0"/>
      <w:marRight w:val="0"/>
      <w:marTop w:val="0"/>
      <w:marBottom w:val="0"/>
      <w:divBdr>
        <w:top w:val="none" w:sz="0" w:space="0" w:color="auto"/>
        <w:left w:val="none" w:sz="0" w:space="0" w:color="auto"/>
        <w:bottom w:val="none" w:sz="0" w:space="0" w:color="auto"/>
        <w:right w:val="none" w:sz="0" w:space="0" w:color="auto"/>
      </w:divBdr>
    </w:div>
    <w:div w:id="10111477">
      <w:bodyDiv w:val="1"/>
      <w:marLeft w:val="0"/>
      <w:marRight w:val="0"/>
      <w:marTop w:val="0"/>
      <w:marBottom w:val="0"/>
      <w:divBdr>
        <w:top w:val="none" w:sz="0" w:space="0" w:color="auto"/>
        <w:left w:val="none" w:sz="0" w:space="0" w:color="auto"/>
        <w:bottom w:val="none" w:sz="0" w:space="0" w:color="auto"/>
        <w:right w:val="none" w:sz="0" w:space="0" w:color="auto"/>
      </w:divBdr>
    </w:div>
    <w:div w:id="10226106">
      <w:bodyDiv w:val="1"/>
      <w:marLeft w:val="0"/>
      <w:marRight w:val="0"/>
      <w:marTop w:val="0"/>
      <w:marBottom w:val="0"/>
      <w:divBdr>
        <w:top w:val="none" w:sz="0" w:space="0" w:color="auto"/>
        <w:left w:val="none" w:sz="0" w:space="0" w:color="auto"/>
        <w:bottom w:val="none" w:sz="0" w:space="0" w:color="auto"/>
        <w:right w:val="none" w:sz="0" w:space="0" w:color="auto"/>
      </w:divBdr>
    </w:div>
    <w:div w:id="11345163">
      <w:bodyDiv w:val="1"/>
      <w:marLeft w:val="0"/>
      <w:marRight w:val="0"/>
      <w:marTop w:val="0"/>
      <w:marBottom w:val="0"/>
      <w:divBdr>
        <w:top w:val="none" w:sz="0" w:space="0" w:color="auto"/>
        <w:left w:val="none" w:sz="0" w:space="0" w:color="auto"/>
        <w:bottom w:val="none" w:sz="0" w:space="0" w:color="auto"/>
        <w:right w:val="none" w:sz="0" w:space="0" w:color="auto"/>
      </w:divBdr>
    </w:div>
    <w:div w:id="11613132">
      <w:bodyDiv w:val="1"/>
      <w:marLeft w:val="0"/>
      <w:marRight w:val="0"/>
      <w:marTop w:val="0"/>
      <w:marBottom w:val="0"/>
      <w:divBdr>
        <w:top w:val="none" w:sz="0" w:space="0" w:color="auto"/>
        <w:left w:val="none" w:sz="0" w:space="0" w:color="auto"/>
        <w:bottom w:val="none" w:sz="0" w:space="0" w:color="auto"/>
        <w:right w:val="none" w:sz="0" w:space="0" w:color="auto"/>
      </w:divBdr>
    </w:div>
    <w:div w:id="11955103">
      <w:bodyDiv w:val="1"/>
      <w:marLeft w:val="0"/>
      <w:marRight w:val="0"/>
      <w:marTop w:val="0"/>
      <w:marBottom w:val="0"/>
      <w:divBdr>
        <w:top w:val="none" w:sz="0" w:space="0" w:color="auto"/>
        <w:left w:val="none" w:sz="0" w:space="0" w:color="auto"/>
        <w:bottom w:val="none" w:sz="0" w:space="0" w:color="auto"/>
        <w:right w:val="none" w:sz="0" w:space="0" w:color="auto"/>
      </w:divBdr>
    </w:div>
    <w:div w:id="12731136">
      <w:bodyDiv w:val="1"/>
      <w:marLeft w:val="0"/>
      <w:marRight w:val="0"/>
      <w:marTop w:val="0"/>
      <w:marBottom w:val="0"/>
      <w:divBdr>
        <w:top w:val="none" w:sz="0" w:space="0" w:color="auto"/>
        <w:left w:val="none" w:sz="0" w:space="0" w:color="auto"/>
        <w:bottom w:val="none" w:sz="0" w:space="0" w:color="auto"/>
        <w:right w:val="none" w:sz="0" w:space="0" w:color="auto"/>
      </w:divBdr>
    </w:div>
    <w:div w:id="13310685">
      <w:bodyDiv w:val="1"/>
      <w:marLeft w:val="0"/>
      <w:marRight w:val="0"/>
      <w:marTop w:val="0"/>
      <w:marBottom w:val="0"/>
      <w:divBdr>
        <w:top w:val="none" w:sz="0" w:space="0" w:color="auto"/>
        <w:left w:val="none" w:sz="0" w:space="0" w:color="auto"/>
        <w:bottom w:val="none" w:sz="0" w:space="0" w:color="auto"/>
        <w:right w:val="none" w:sz="0" w:space="0" w:color="auto"/>
      </w:divBdr>
    </w:div>
    <w:div w:id="14693671">
      <w:bodyDiv w:val="1"/>
      <w:marLeft w:val="0"/>
      <w:marRight w:val="0"/>
      <w:marTop w:val="0"/>
      <w:marBottom w:val="0"/>
      <w:divBdr>
        <w:top w:val="none" w:sz="0" w:space="0" w:color="auto"/>
        <w:left w:val="none" w:sz="0" w:space="0" w:color="auto"/>
        <w:bottom w:val="none" w:sz="0" w:space="0" w:color="auto"/>
        <w:right w:val="none" w:sz="0" w:space="0" w:color="auto"/>
      </w:divBdr>
    </w:div>
    <w:div w:id="15548600">
      <w:bodyDiv w:val="1"/>
      <w:marLeft w:val="0"/>
      <w:marRight w:val="0"/>
      <w:marTop w:val="0"/>
      <w:marBottom w:val="0"/>
      <w:divBdr>
        <w:top w:val="none" w:sz="0" w:space="0" w:color="auto"/>
        <w:left w:val="none" w:sz="0" w:space="0" w:color="auto"/>
        <w:bottom w:val="none" w:sz="0" w:space="0" w:color="auto"/>
        <w:right w:val="none" w:sz="0" w:space="0" w:color="auto"/>
      </w:divBdr>
    </w:div>
    <w:div w:id="15691450">
      <w:bodyDiv w:val="1"/>
      <w:marLeft w:val="0"/>
      <w:marRight w:val="0"/>
      <w:marTop w:val="0"/>
      <w:marBottom w:val="0"/>
      <w:divBdr>
        <w:top w:val="none" w:sz="0" w:space="0" w:color="auto"/>
        <w:left w:val="none" w:sz="0" w:space="0" w:color="auto"/>
        <w:bottom w:val="none" w:sz="0" w:space="0" w:color="auto"/>
        <w:right w:val="none" w:sz="0" w:space="0" w:color="auto"/>
      </w:divBdr>
    </w:div>
    <w:div w:id="16085524">
      <w:bodyDiv w:val="1"/>
      <w:marLeft w:val="0"/>
      <w:marRight w:val="0"/>
      <w:marTop w:val="0"/>
      <w:marBottom w:val="0"/>
      <w:divBdr>
        <w:top w:val="none" w:sz="0" w:space="0" w:color="auto"/>
        <w:left w:val="none" w:sz="0" w:space="0" w:color="auto"/>
        <w:bottom w:val="none" w:sz="0" w:space="0" w:color="auto"/>
        <w:right w:val="none" w:sz="0" w:space="0" w:color="auto"/>
      </w:divBdr>
    </w:div>
    <w:div w:id="16591244">
      <w:bodyDiv w:val="1"/>
      <w:marLeft w:val="0"/>
      <w:marRight w:val="0"/>
      <w:marTop w:val="0"/>
      <w:marBottom w:val="0"/>
      <w:divBdr>
        <w:top w:val="none" w:sz="0" w:space="0" w:color="auto"/>
        <w:left w:val="none" w:sz="0" w:space="0" w:color="auto"/>
        <w:bottom w:val="none" w:sz="0" w:space="0" w:color="auto"/>
        <w:right w:val="none" w:sz="0" w:space="0" w:color="auto"/>
      </w:divBdr>
    </w:div>
    <w:div w:id="17702734">
      <w:bodyDiv w:val="1"/>
      <w:marLeft w:val="0"/>
      <w:marRight w:val="0"/>
      <w:marTop w:val="0"/>
      <w:marBottom w:val="0"/>
      <w:divBdr>
        <w:top w:val="none" w:sz="0" w:space="0" w:color="auto"/>
        <w:left w:val="none" w:sz="0" w:space="0" w:color="auto"/>
        <w:bottom w:val="none" w:sz="0" w:space="0" w:color="auto"/>
        <w:right w:val="none" w:sz="0" w:space="0" w:color="auto"/>
      </w:divBdr>
    </w:div>
    <w:div w:id="18092272">
      <w:bodyDiv w:val="1"/>
      <w:marLeft w:val="0"/>
      <w:marRight w:val="0"/>
      <w:marTop w:val="0"/>
      <w:marBottom w:val="0"/>
      <w:divBdr>
        <w:top w:val="none" w:sz="0" w:space="0" w:color="auto"/>
        <w:left w:val="none" w:sz="0" w:space="0" w:color="auto"/>
        <w:bottom w:val="none" w:sz="0" w:space="0" w:color="auto"/>
        <w:right w:val="none" w:sz="0" w:space="0" w:color="auto"/>
      </w:divBdr>
    </w:div>
    <w:div w:id="18548123">
      <w:bodyDiv w:val="1"/>
      <w:marLeft w:val="0"/>
      <w:marRight w:val="0"/>
      <w:marTop w:val="0"/>
      <w:marBottom w:val="0"/>
      <w:divBdr>
        <w:top w:val="none" w:sz="0" w:space="0" w:color="auto"/>
        <w:left w:val="none" w:sz="0" w:space="0" w:color="auto"/>
        <w:bottom w:val="none" w:sz="0" w:space="0" w:color="auto"/>
        <w:right w:val="none" w:sz="0" w:space="0" w:color="auto"/>
      </w:divBdr>
    </w:div>
    <w:div w:id="19547124">
      <w:bodyDiv w:val="1"/>
      <w:marLeft w:val="0"/>
      <w:marRight w:val="0"/>
      <w:marTop w:val="0"/>
      <w:marBottom w:val="0"/>
      <w:divBdr>
        <w:top w:val="none" w:sz="0" w:space="0" w:color="auto"/>
        <w:left w:val="none" w:sz="0" w:space="0" w:color="auto"/>
        <w:bottom w:val="none" w:sz="0" w:space="0" w:color="auto"/>
        <w:right w:val="none" w:sz="0" w:space="0" w:color="auto"/>
      </w:divBdr>
    </w:div>
    <w:div w:id="19555577">
      <w:bodyDiv w:val="1"/>
      <w:marLeft w:val="0"/>
      <w:marRight w:val="0"/>
      <w:marTop w:val="0"/>
      <w:marBottom w:val="0"/>
      <w:divBdr>
        <w:top w:val="none" w:sz="0" w:space="0" w:color="auto"/>
        <w:left w:val="none" w:sz="0" w:space="0" w:color="auto"/>
        <w:bottom w:val="none" w:sz="0" w:space="0" w:color="auto"/>
        <w:right w:val="none" w:sz="0" w:space="0" w:color="auto"/>
      </w:divBdr>
    </w:div>
    <w:div w:id="21253414">
      <w:bodyDiv w:val="1"/>
      <w:marLeft w:val="0"/>
      <w:marRight w:val="0"/>
      <w:marTop w:val="0"/>
      <w:marBottom w:val="0"/>
      <w:divBdr>
        <w:top w:val="none" w:sz="0" w:space="0" w:color="auto"/>
        <w:left w:val="none" w:sz="0" w:space="0" w:color="auto"/>
        <w:bottom w:val="none" w:sz="0" w:space="0" w:color="auto"/>
        <w:right w:val="none" w:sz="0" w:space="0" w:color="auto"/>
      </w:divBdr>
    </w:div>
    <w:div w:id="22677134">
      <w:bodyDiv w:val="1"/>
      <w:marLeft w:val="0"/>
      <w:marRight w:val="0"/>
      <w:marTop w:val="0"/>
      <w:marBottom w:val="0"/>
      <w:divBdr>
        <w:top w:val="none" w:sz="0" w:space="0" w:color="auto"/>
        <w:left w:val="none" w:sz="0" w:space="0" w:color="auto"/>
        <w:bottom w:val="none" w:sz="0" w:space="0" w:color="auto"/>
        <w:right w:val="none" w:sz="0" w:space="0" w:color="auto"/>
      </w:divBdr>
    </w:div>
    <w:div w:id="22873787">
      <w:bodyDiv w:val="1"/>
      <w:marLeft w:val="0"/>
      <w:marRight w:val="0"/>
      <w:marTop w:val="0"/>
      <w:marBottom w:val="0"/>
      <w:divBdr>
        <w:top w:val="none" w:sz="0" w:space="0" w:color="auto"/>
        <w:left w:val="none" w:sz="0" w:space="0" w:color="auto"/>
        <w:bottom w:val="none" w:sz="0" w:space="0" w:color="auto"/>
        <w:right w:val="none" w:sz="0" w:space="0" w:color="auto"/>
      </w:divBdr>
    </w:div>
    <w:div w:id="23484517">
      <w:bodyDiv w:val="1"/>
      <w:marLeft w:val="0"/>
      <w:marRight w:val="0"/>
      <w:marTop w:val="0"/>
      <w:marBottom w:val="0"/>
      <w:divBdr>
        <w:top w:val="none" w:sz="0" w:space="0" w:color="auto"/>
        <w:left w:val="none" w:sz="0" w:space="0" w:color="auto"/>
        <w:bottom w:val="none" w:sz="0" w:space="0" w:color="auto"/>
        <w:right w:val="none" w:sz="0" w:space="0" w:color="auto"/>
      </w:divBdr>
    </w:div>
    <w:div w:id="24061283">
      <w:bodyDiv w:val="1"/>
      <w:marLeft w:val="0"/>
      <w:marRight w:val="0"/>
      <w:marTop w:val="0"/>
      <w:marBottom w:val="0"/>
      <w:divBdr>
        <w:top w:val="none" w:sz="0" w:space="0" w:color="auto"/>
        <w:left w:val="none" w:sz="0" w:space="0" w:color="auto"/>
        <w:bottom w:val="none" w:sz="0" w:space="0" w:color="auto"/>
        <w:right w:val="none" w:sz="0" w:space="0" w:color="auto"/>
      </w:divBdr>
    </w:div>
    <w:div w:id="24141145">
      <w:bodyDiv w:val="1"/>
      <w:marLeft w:val="0"/>
      <w:marRight w:val="0"/>
      <w:marTop w:val="0"/>
      <w:marBottom w:val="0"/>
      <w:divBdr>
        <w:top w:val="none" w:sz="0" w:space="0" w:color="auto"/>
        <w:left w:val="none" w:sz="0" w:space="0" w:color="auto"/>
        <w:bottom w:val="none" w:sz="0" w:space="0" w:color="auto"/>
        <w:right w:val="none" w:sz="0" w:space="0" w:color="auto"/>
      </w:divBdr>
    </w:div>
    <w:div w:id="24445206">
      <w:bodyDiv w:val="1"/>
      <w:marLeft w:val="0"/>
      <w:marRight w:val="0"/>
      <w:marTop w:val="0"/>
      <w:marBottom w:val="0"/>
      <w:divBdr>
        <w:top w:val="none" w:sz="0" w:space="0" w:color="auto"/>
        <w:left w:val="none" w:sz="0" w:space="0" w:color="auto"/>
        <w:bottom w:val="none" w:sz="0" w:space="0" w:color="auto"/>
        <w:right w:val="none" w:sz="0" w:space="0" w:color="auto"/>
      </w:divBdr>
    </w:div>
    <w:div w:id="24674196">
      <w:bodyDiv w:val="1"/>
      <w:marLeft w:val="0"/>
      <w:marRight w:val="0"/>
      <w:marTop w:val="0"/>
      <w:marBottom w:val="0"/>
      <w:divBdr>
        <w:top w:val="none" w:sz="0" w:space="0" w:color="auto"/>
        <w:left w:val="none" w:sz="0" w:space="0" w:color="auto"/>
        <w:bottom w:val="none" w:sz="0" w:space="0" w:color="auto"/>
        <w:right w:val="none" w:sz="0" w:space="0" w:color="auto"/>
      </w:divBdr>
    </w:div>
    <w:div w:id="25637922">
      <w:bodyDiv w:val="1"/>
      <w:marLeft w:val="0"/>
      <w:marRight w:val="0"/>
      <w:marTop w:val="0"/>
      <w:marBottom w:val="0"/>
      <w:divBdr>
        <w:top w:val="none" w:sz="0" w:space="0" w:color="auto"/>
        <w:left w:val="none" w:sz="0" w:space="0" w:color="auto"/>
        <w:bottom w:val="none" w:sz="0" w:space="0" w:color="auto"/>
        <w:right w:val="none" w:sz="0" w:space="0" w:color="auto"/>
      </w:divBdr>
    </w:div>
    <w:div w:id="26031440">
      <w:bodyDiv w:val="1"/>
      <w:marLeft w:val="0"/>
      <w:marRight w:val="0"/>
      <w:marTop w:val="0"/>
      <w:marBottom w:val="0"/>
      <w:divBdr>
        <w:top w:val="none" w:sz="0" w:space="0" w:color="auto"/>
        <w:left w:val="none" w:sz="0" w:space="0" w:color="auto"/>
        <w:bottom w:val="none" w:sz="0" w:space="0" w:color="auto"/>
        <w:right w:val="none" w:sz="0" w:space="0" w:color="auto"/>
      </w:divBdr>
    </w:div>
    <w:div w:id="26953947">
      <w:bodyDiv w:val="1"/>
      <w:marLeft w:val="0"/>
      <w:marRight w:val="0"/>
      <w:marTop w:val="0"/>
      <w:marBottom w:val="0"/>
      <w:divBdr>
        <w:top w:val="none" w:sz="0" w:space="0" w:color="auto"/>
        <w:left w:val="none" w:sz="0" w:space="0" w:color="auto"/>
        <w:bottom w:val="none" w:sz="0" w:space="0" w:color="auto"/>
        <w:right w:val="none" w:sz="0" w:space="0" w:color="auto"/>
      </w:divBdr>
    </w:div>
    <w:div w:id="27068515">
      <w:bodyDiv w:val="1"/>
      <w:marLeft w:val="0"/>
      <w:marRight w:val="0"/>
      <w:marTop w:val="0"/>
      <w:marBottom w:val="0"/>
      <w:divBdr>
        <w:top w:val="none" w:sz="0" w:space="0" w:color="auto"/>
        <w:left w:val="none" w:sz="0" w:space="0" w:color="auto"/>
        <w:bottom w:val="none" w:sz="0" w:space="0" w:color="auto"/>
        <w:right w:val="none" w:sz="0" w:space="0" w:color="auto"/>
      </w:divBdr>
    </w:div>
    <w:div w:id="27293933">
      <w:bodyDiv w:val="1"/>
      <w:marLeft w:val="0"/>
      <w:marRight w:val="0"/>
      <w:marTop w:val="0"/>
      <w:marBottom w:val="0"/>
      <w:divBdr>
        <w:top w:val="none" w:sz="0" w:space="0" w:color="auto"/>
        <w:left w:val="none" w:sz="0" w:space="0" w:color="auto"/>
        <w:bottom w:val="none" w:sz="0" w:space="0" w:color="auto"/>
        <w:right w:val="none" w:sz="0" w:space="0" w:color="auto"/>
      </w:divBdr>
    </w:div>
    <w:div w:id="27920990">
      <w:bodyDiv w:val="1"/>
      <w:marLeft w:val="0"/>
      <w:marRight w:val="0"/>
      <w:marTop w:val="0"/>
      <w:marBottom w:val="0"/>
      <w:divBdr>
        <w:top w:val="none" w:sz="0" w:space="0" w:color="auto"/>
        <w:left w:val="none" w:sz="0" w:space="0" w:color="auto"/>
        <w:bottom w:val="none" w:sz="0" w:space="0" w:color="auto"/>
        <w:right w:val="none" w:sz="0" w:space="0" w:color="auto"/>
      </w:divBdr>
    </w:div>
    <w:div w:id="28186116">
      <w:bodyDiv w:val="1"/>
      <w:marLeft w:val="0"/>
      <w:marRight w:val="0"/>
      <w:marTop w:val="0"/>
      <w:marBottom w:val="0"/>
      <w:divBdr>
        <w:top w:val="none" w:sz="0" w:space="0" w:color="auto"/>
        <w:left w:val="none" w:sz="0" w:space="0" w:color="auto"/>
        <w:bottom w:val="none" w:sz="0" w:space="0" w:color="auto"/>
        <w:right w:val="none" w:sz="0" w:space="0" w:color="auto"/>
      </w:divBdr>
    </w:div>
    <w:div w:id="28343580">
      <w:bodyDiv w:val="1"/>
      <w:marLeft w:val="0"/>
      <w:marRight w:val="0"/>
      <w:marTop w:val="0"/>
      <w:marBottom w:val="0"/>
      <w:divBdr>
        <w:top w:val="none" w:sz="0" w:space="0" w:color="auto"/>
        <w:left w:val="none" w:sz="0" w:space="0" w:color="auto"/>
        <w:bottom w:val="none" w:sz="0" w:space="0" w:color="auto"/>
        <w:right w:val="none" w:sz="0" w:space="0" w:color="auto"/>
      </w:divBdr>
    </w:div>
    <w:div w:id="29306983">
      <w:bodyDiv w:val="1"/>
      <w:marLeft w:val="0"/>
      <w:marRight w:val="0"/>
      <w:marTop w:val="0"/>
      <w:marBottom w:val="0"/>
      <w:divBdr>
        <w:top w:val="none" w:sz="0" w:space="0" w:color="auto"/>
        <w:left w:val="none" w:sz="0" w:space="0" w:color="auto"/>
        <w:bottom w:val="none" w:sz="0" w:space="0" w:color="auto"/>
        <w:right w:val="none" w:sz="0" w:space="0" w:color="auto"/>
      </w:divBdr>
    </w:div>
    <w:div w:id="29427963">
      <w:bodyDiv w:val="1"/>
      <w:marLeft w:val="0"/>
      <w:marRight w:val="0"/>
      <w:marTop w:val="0"/>
      <w:marBottom w:val="0"/>
      <w:divBdr>
        <w:top w:val="none" w:sz="0" w:space="0" w:color="auto"/>
        <w:left w:val="none" w:sz="0" w:space="0" w:color="auto"/>
        <w:bottom w:val="none" w:sz="0" w:space="0" w:color="auto"/>
        <w:right w:val="none" w:sz="0" w:space="0" w:color="auto"/>
      </w:divBdr>
    </w:div>
    <w:div w:id="29453655">
      <w:bodyDiv w:val="1"/>
      <w:marLeft w:val="0"/>
      <w:marRight w:val="0"/>
      <w:marTop w:val="0"/>
      <w:marBottom w:val="0"/>
      <w:divBdr>
        <w:top w:val="none" w:sz="0" w:space="0" w:color="auto"/>
        <w:left w:val="none" w:sz="0" w:space="0" w:color="auto"/>
        <w:bottom w:val="none" w:sz="0" w:space="0" w:color="auto"/>
        <w:right w:val="none" w:sz="0" w:space="0" w:color="auto"/>
      </w:divBdr>
    </w:div>
    <w:div w:id="30694142">
      <w:bodyDiv w:val="1"/>
      <w:marLeft w:val="0"/>
      <w:marRight w:val="0"/>
      <w:marTop w:val="0"/>
      <w:marBottom w:val="0"/>
      <w:divBdr>
        <w:top w:val="none" w:sz="0" w:space="0" w:color="auto"/>
        <w:left w:val="none" w:sz="0" w:space="0" w:color="auto"/>
        <w:bottom w:val="none" w:sz="0" w:space="0" w:color="auto"/>
        <w:right w:val="none" w:sz="0" w:space="0" w:color="auto"/>
      </w:divBdr>
    </w:div>
    <w:div w:id="32122792">
      <w:bodyDiv w:val="1"/>
      <w:marLeft w:val="0"/>
      <w:marRight w:val="0"/>
      <w:marTop w:val="0"/>
      <w:marBottom w:val="0"/>
      <w:divBdr>
        <w:top w:val="none" w:sz="0" w:space="0" w:color="auto"/>
        <w:left w:val="none" w:sz="0" w:space="0" w:color="auto"/>
        <w:bottom w:val="none" w:sz="0" w:space="0" w:color="auto"/>
        <w:right w:val="none" w:sz="0" w:space="0" w:color="auto"/>
      </w:divBdr>
    </w:div>
    <w:div w:id="32314366">
      <w:bodyDiv w:val="1"/>
      <w:marLeft w:val="0"/>
      <w:marRight w:val="0"/>
      <w:marTop w:val="0"/>
      <w:marBottom w:val="0"/>
      <w:divBdr>
        <w:top w:val="none" w:sz="0" w:space="0" w:color="auto"/>
        <w:left w:val="none" w:sz="0" w:space="0" w:color="auto"/>
        <w:bottom w:val="none" w:sz="0" w:space="0" w:color="auto"/>
        <w:right w:val="none" w:sz="0" w:space="0" w:color="auto"/>
      </w:divBdr>
    </w:div>
    <w:div w:id="32972994">
      <w:bodyDiv w:val="1"/>
      <w:marLeft w:val="0"/>
      <w:marRight w:val="0"/>
      <w:marTop w:val="0"/>
      <w:marBottom w:val="0"/>
      <w:divBdr>
        <w:top w:val="none" w:sz="0" w:space="0" w:color="auto"/>
        <w:left w:val="none" w:sz="0" w:space="0" w:color="auto"/>
        <w:bottom w:val="none" w:sz="0" w:space="0" w:color="auto"/>
        <w:right w:val="none" w:sz="0" w:space="0" w:color="auto"/>
      </w:divBdr>
    </w:div>
    <w:div w:id="35323956">
      <w:bodyDiv w:val="1"/>
      <w:marLeft w:val="0"/>
      <w:marRight w:val="0"/>
      <w:marTop w:val="0"/>
      <w:marBottom w:val="0"/>
      <w:divBdr>
        <w:top w:val="none" w:sz="0" w:space="0" w:color="auto"/>
        <w:left w:val="none" w:sz="0" w:space="0" w:color="auto"/>
        <w:bottom w:val="none" w:sz="0" w:space="0" w:color="auto"/>
        <w:right w:val="none" w:sz="0" w:space="0" w:color="auto"/>
      </w:divBdr>
    </w:div>
    <w:div w:id="35669732">
      <w:bodyDiv w:val="1"/>
      <w:marLeft w:val="0"/>
      <w:marRight w:val="0"/>
      <w:marTop w:val="0"/>
      <w:marBottom w:val="0"/>
      <w:divBdr>
        <w:top w:val="none" w:sz="0" w:space="0" w:color="auto"/>
        <w:left w:val="none" w:sz="0" w:space="0" w:color="auto"/>
        <w:bottom w:val="none" w:sz="0" w:space="0" w:color="auto"/>
        <w:right w:val="none" w:sz="0" w:space="0" w:color="auto"/>
      </w:divBdr>
    </w:div>
    <w:div w:id="36005822">
      <w:bodyDiv w:val="1"/>
      <w:marLeft w:val="0"/>
      <w:marRight w:val="0"/>
      <w:marTop w:val="0"/>
      <w:marBottom w:val="0"/>
      <w:divBdr>
        <w:top w:val="none" w:sz="0" w:space="0" w:color="auto"/>
        <w:left w:val="none" w:sz="0" w:space="0" w:color="auto"/>
        <w:bottom w:val="none" w:sz="0" w:space="0" w:color="auto"/>
        <w:right w:val="none" w:sz="0" w:space="0" w:color="auto"/>
      </w:divBdr>
    </w:div>
    <w:div w:id="36127960">
      <w:bodyDiv w:val="1"/>
      <w:marLeft w:val="0"/>
      <w:marRight w:val="0"/>
      <w:marTop w:val="0"/>
      <w:marBottom w:val="0"/>
      <w:divBdr>
        <w:top w:val="none" w:sz="0" w:space="0" w:color="auto"/>
        <w:left w:val="none" w:sz="0" w:space="0" w:color="auto"/>
        <w:bottom w:val="none" w:sz="0" w:space="0" w:color="auto"/>
        <w:right w:val="none" w:sz="0" w:space="0" w:color="auto"/>
      </w:divBdr>
    </w:div>
    <w:div w:id="36660358">
      <w:bodyDiv w:val="1"/>
      <w:marLeft w:val="0"/>
      <w:marRight w:val="0"/>
      <w:marTop w:val="0"/>
      <w:marBottom w:val="0"/>
      <w:divBdr>
        <w:top w:val="none" w:sz="0" w:space="0" w:color="auto"/>
        <w:left w:val="none" w:sz="0" w:space="0" w:color="auto"/>
        <w:bottom w:val="none" w:sz="0" w:space="0" w:color="auto"/>
        <w:right w:val="none" w:sz="0" w:space="0" w:color="auto"/>
      </w:divBdr>
    </w:div>
    <w:div w:id="36704390">
      <w:bodyDiv w:val="1"/>
      <w:marLeft w:val="0"/>
      <w:marRight w:val="0"/>
      <w:marTop w:val="0"/>
      <w:marBottom w:val="0"/>
      <w:divBdr>
        <w:top w:val="none" w:sz="0" w:space="0" w:color="auto"/>
        <w:left w:val="none" w:sz="0" w:space="0" w:color="auto"/>
        <w:bottom w:val="none" w:sz="0" w:space="0" w:color="auto"/>
        <w:right w:val="none" w:sz="0" w:space="0" w:color="auto"/>
      </w:divBdr>
    </w:div>
    <w:div w:id="38360377">
      <w:bodyDiv w:val="1"/>
      <w:marLeft w:val="0"/>
      <w:marRight w:val="0"/>
      <w:marTop w:val="0"/>
      <w:marBottom w:val="0"/>
      <w:divBdr>
        <w:top w:val="none" w:sz="0" w:space="0" w:color="auto"/>
        <w:left w:val="none" w:sz="0" w:space="0" w:color="auto"/>
        <w:bottom w:val="none" w:sz="0" w:space="0" w:color="auto"/>
        <w:right w:val="none" w:sz="0" w:space="0" w:color="auto"/>
      </w:divBdr>
    </w:div>
    <w:div w:id="38481340">
      <w:bodyDiv w:val="1"/>
      <w:marLeft w:val="0"/>
      <w:marRight w:val="0"/>
      <w:marTop w:val="0"/>
      <w:marBottom w:val="0"/>
      <w:divBdr>
        <w:top w:val="none" w:sz="0" w:space="0" w:color="auto"/>
        <w:left w:val="none" w:sz="0" w:space="0" w:color="auto"/>
        <w:bottom w:val="none" w:sz="0" w:space="0" w:color="auto"/>
        <w:right w:val="none" w:sz="0" w:space="0" w:color="auto"/>
      </w:divBdr>
    </w:div>
    <w:div w:id="38483736">
      <w:bodyDiv w:val="1"/>
      <w:marLeft w:val="0"/>
      <w:marRight w:val="0"/>
      <w:marTop w:val="0"/>
      <w:marBottom w:val="0"/>
      <w:divBdr>
        <w:top w:val="none" w:sz="0" w:space="0" w:color="auto"/>
        <w:left w:val="none" w:sz="0" w:space="0" w:color="auto"/>
        <w:bottom w:val="none" w:sz="0" w:space="0" w:color="auto"/>
        <w:right w:val="none" w:sz="0" w:space="0" w:color="auto"/>
      </w:divBdr>
    </w:div>
    <w:div w:id="39257119">
      <w:bodyDiv w:val="1"/>
      <w:marLeft w:val="0"/>
      <w:marRight w:val="0"/>
      <w:marTop w:val="0"/>
      <w:marBottom w:val="0"/>
      <w:divBdr>
        <w:top w:val="none" w:sz="0" w:space="0" w:color="auto"/>
        <w:left w:val="none" w:sz="0" w:space="0" w:color="auto"/>
        <w:bottom w:val="none" w:sz="0" w:space="0" w:color="auto"/>
        <w:right w:val="none" w:sz="0" w:space="0" w:color="auto"/>
      </w:divBdr>
    </w:div>
    <w:div w:id="39717603">
      <w:bodyDiv w:val="1"/>
      <w:marLeft w:val="0"/>
      <w:marRight w:val="0"/>
      <w:marTop w:val="0"/>
      <w:marBottom w:val="0"/>
      <w:divBdr>
        <w:top w:val="none" w:sz="0" w:space="0" w:color="auto"/>
        <w:left w:val="none" w:sz="0" w:space="0" w:color="auto"/>
        <w:bottom w:val="none" w:sz="0" w:space="0" w:color="auto"/>
        <w:right w:val="none" w:sz="0" w:space="0" w:color="auto"/>
      </w:divBdr>
    </w:div>
    <w:div w:id="40322569">
      <w:bodyDiv w:val="1"/>
      <w:marLeft w:val="0"/>
      <w:marRight w:val="0"/>
      <w:marTop w:val="0"/>
      <w:marBottom w:val="0"/>
      <w:divBdr>
        <w:top w:val="none" w:sz="0" w:space="0" w:color="auto"/>
        <w:left w:val="none" w:sz="0" w:space="0" w:color="auto"/>
        <w:bottom w:val="none" w:sz="0" w:space="0" w:color="auto"/>
        <w:right w:val="none" w:sz="0" w:space="0" w:color="auto"/>
      </w:divBdr>
    </w:div>
    <w:div w:id="41100012">
      <w:bodyDiv w:val="1"/>
      <w:marLeft w:val="0"/>
      <w:marRight w:val="0"/>
      <w:marTop w:val="0"/>
      <w:marBottom w:val="0"/>
      <w:divBdr>
        <w:top w:val="none" w:sz="0" w:space="0" w:color="auto"/>
        <w:left w:val="none" w:sz="0" w:space="0" w:color="auto"/>
        <w:bottom w:val="none" w:sz="0" w:space="0" w:color="auto"/>
        <w:right w:val="none" w:sz="0" w:space="0" w:color="auto"/>
      </w:divBdr>
    </w:div>
    <w:div w:id="41440522">
      <w:bodyDiv w:val="1"/>
      <w:marLeft w:val="0"/>
      <w:marRight w:val="0"/>
      <w:marTop w:val="0"/>
      <w:marBottom w:val="0"/>
      <w:divBdr>
        <w:top w:val="none" w:sz="0" w:space="0" w:color="auto"/>
        <w:left w:val="none" w:sz="0" w:space="0" w:color="auto"/>
        <w:bottom w:val="none" w:sz="0" w:space="0" w:color="auto"/>
        <w:right w:val="none" w:sz="0" w:space="0" w:color="auto"/>
      </w:divBdr>
    </w:div>
    <w:div w:id="42104464">
      <w:bodyDiv w:val="1"/>
      <w:marLeft w:val="0"/>
      <w:marRight w:val="0"/>
      <w:marTop w:val="0"/>
      <w:marBottom w:val="0"/>
      <w:divBdr>
        <w:top w:val="none" w:sz="0" w:space="0" w:color="auto"/>
        <w:left w:val="none" w:sz="0" w:space="0" w:color="auto"/>
        <w:bottom w:val="none" w:sz="0" w:space="0" w:color="auto"/>
        <w:right w:val="none" w:sz="0" w:space="0" w:color="auto"/>
      </w:divBdr>
    </w:div>
    <w:div w:id="42221059">
      <w:bodyDiv w:val="1"/>
      <w:marLeft w:val="0"/>
      <w:marRight w:val="0"/>
      <w:marTop w:val="0"/>
      <w:marBottom w:val="0"/>
      <w:divBdr>
        <w:top w:val="none" w:sz="0" w:space="0" w:color="auto"/>
        <w:left w:val="none" w:sz="0" w:space="0" w:color="auto"/>
        <w:bottom w:val="none" w:sz="0" w:space="0" w:color="auto"/>
        <w:right w:val="none" w:sz="0" w:space="0" w:color="auto"/>
      </w:divBdr>
    </w:div>
    <w:div w:id="43263657">
      <w:bodyDiv w:val="1"/>
      <w:marLeft w:val="0"/>
      <w:marRight w:val="0"/>
      <w:marTop w:val="0"/>
      <w:marBottom w:val="0"/>
      <w:divBdr>
        <w:top w:val="none" w:sz="0" w:space="0" w:color="auto"/>
        <w:left w:val="none" w:sz="0" w:space="0" w:color="auto"/>
        <w:bottom w:val="none" w:sz="0" w:space="0" w:color="auto"/>
        <w:right w:val="none" w:sz="0" w:space="0" w:color="auto"/>
      </w:divBdr>
    </w:div>
    <w:div w:id="43602775">
      <w:bodyDiv w:val="1"/>
      <w:marLeft w:val="0"/>
      <w:marRight w:val="0"/>
      <w:marTop w:val="0"/>
      <w:marBottom w:val="0"/>
      <w:divBdr>
        <w:top w:val="none" w:sz="0" w:space="0" w:color="auto"/>
        <w:left w:val="none" w:sz="0" w:space="0" w:color="auto"/>
        <w:bottom w:val="none" w:sz="0" w:space="0" w:color="auto"/>
        <w:right w:val="none" w:sz="0" w:space="0" w:color="auto"/>
      </w:divBdr>
    </w:div>
    <w:div w:id="44180375">
      <w:bodyDiv w:val="1"/>
      <w:marLeft w:val="0"/>
      <w:marRight w:val="0"/>
      <w:marTop w:val="0"/>
      <w:marBottom w:val="0"/>
      <w:divBdr>
        <w:top w:val="none" w:sz="0" w:space="0" w:color="auto"/>
        <w:left w:val="none" w:sz="0" w:space="0" w:color="auto"/>
        <w:bottom w:val="none" w:sz="0" w:space="0" w:color="auto"/>
        <w:right w:val="none" w:sz="0" w:space="0" w:color="auto"/>
      </w:divBdr>
    </w:div>
    <w:div w:id="45105707">
      <w:bodyDiv w:val="1"/>
      <w:marLeft w:val="0"/>
      <w:marRight w:val="0"/>
      <w:marTop w:val="0"/>
      <w:marBottom w:val="0"/>
      <w:divBdr>
        <w:top w:val="none" w:sz="0" w:space="0" w:color="auto"/>
        <w:left w:val="none" w:sz="0" w:space="0" w:color="auto"/>
        <w:bottom w:val="none" w:sz="0" w:space="0" w:color="auto"/>
        <w:right w:val="none" w:sz="0" w:space="0" w:color="auto"/>
      </w:divBdr>
    </w:div>
    <w:div w:id="45298712">
      <w:bodyDiv w:val="1"/>
      <w:marLeft w:val="0"/>
      <w:marRight w:val="0"/>
      <w:marTop w:val="0"/>
      <w:marBottom w:val="0"/>
      <w:divBdr>
        <w:top w:val="none" w:sz="0" w:space="0" w:color="auto"/>
        <w:left w:val="none" w:sz="0" w:space="0" w:color="auto"/>
        <w:bottom w:val="none" w:sz="0" w:space="0" w:color="auto"/>
        <w:right w:val="none" w:sz="0" w:space="0" w:color="auto"/>
      </w:divBdr>
    </w:div>
    <w:div w:id="45644701">
      <w:bodyDiv w:val="1"/>
      <w:marLeft w:val="0"/>
      <w:marRight w:val="0"/>
      <w:marTop w:val="0"/>
      <w:marBottom w:val="0"/>
      <w:divBdr>
        <w:top w:val="none" w:sz="0" w:space="0" w:color="auto"/>
        <w:left w:val="none" w:sz="0" w:space="0" w:color="auto"/>
        <w:bottom w:val="none" w:sz="0" w:space="0" w:color="auto"/>
        <w:right w:val="none" w:sz="0" w:space="0" w:color="auto"/>
      </w:divBdr>
    </w:div>
    <w:div w:id="46224298">
      <w:bodyDiv w:val="1"/>
      <w:marLeft w:val="0"/>
      <w:marRight w:val="0"/>
      <w:marTop w:val="0"/>
      <w:marBottom w:val="0"/>
      <w:divBdr>
        <w:top w:val="none" w:sz="0" w:space="0" w:color="auto"/>
        <w:left w:val="none" w:sz="0" w:space="0" w:color="auto"/>
        <w:bottom w:val="none" w:sz="0" w:space="0" w:color="auto"/>
        <w:right w:val="none" w:sz="0" w:space="0" w:color="auto"/>
      </w:divBdr>
    </w:div>
    <w:div w:id="47145749">
      <w:bodyDiv w:val="1"/>
      <w:marLeft w:val="0"/>
      <w:marRight w:val="0"/>
      <w:marTop w:val="0"/>
      <w:marBottom w:val="0"/>
      <w:divBdr>
        <w:top w:val="none" w:sz="0" w:space="0" w:color="auto"/>
        <w:left w:val="none" w:sz="0" w:space="0" w:color="auto"/>
        <w:bottom w:val="none" w:sz="0" w:space="0" w:color="auto"/>
        <w:right w:val="none" w:sz="0" w:space="0" w:color="auto"/>
      </w:divBdr>
    </w:div>
    <w:div w:id="48001423">
      <w:bodyDiv w:val="1"/>
      <w:marLeft w:val="0"/>
      <w:marRight w:val="0"/>
      <w:marTop w:val="0"/>
      <w:marBottom w:val="0"/>
      <w:divBdr>
        <w:top w:val="none" w:sz="0" w:space="0" w:color="auto"/>
        <w:left w:val="none" w:sz="0" w:space="0" w:color="auto"/>
        <w:bottom w:val="none" w:sz="0" w:space="0" w:color="auto"/>
        <w:right w:val="none" w:sz="0" w:space="0" w:color="auto"/>
      </w:divBdr>
    </w:div>
    <w:div w:id="48771448">
      <w:bodyDiv w:val="1"/>
      <w:marLeft w:val="0"/>
      <w:marRight w:val="0"/>
      <w:marTop w:val="0"/>
      <w:marBottom w:val="0"/>
      <w:divBdr>
        <w:top w:val="none" w:sz="0" w:space="0" w:color="auto"/>
        <w:left w:val="none" w:sz="0" w:space="0" w:color="auto"/>
        <w:bottom w:val="none" w:sz="0" w:space="0" w:color="auto"/>
        <w:right w:val="none" w:sz="0" w:space="0" w:color="auto"/>
      </w:divBdr>
    </w:div>
    <w:div w:id="48772399">
      <w:bodyDiv w:val="1"/>
      <w:marLeft w:val="0"/>
      <w:marRight w:val="0"/>
      <w:marTop w:val="0"/>
      <w:marBottom w:val="0"/>
      <w:divBdr>
        <w:top w:val="none" w:sz="0" w:space="0" w:color="auto"/>
        <w:left w:val="none" w:sz="0" w:space="0" w:color="auto"/>
        <w:bottom w:val="none" w:sz="0" w:space="0" w:color="auto"/>
        <w:right w:val="none" w:sz="0" w:space="0" w:color="auto"/>
      </w:divBdr>
    </w:div>
    <w:div w:id="49546805">
      <w:bodyDiv w:val="1"/>
      <w:marLeft w:val="0"/>
      <w:marRight w:val="0"/>
      <w:marTop w:val="0"/>
      <w:marBottom w:val="0"/>
      <w:divBdr>
        <w:top w:val="none" w:sz="0" w:space="0" w:color="auto"/>
        <w:left w:val="none" w:sz="0" w:space="0" w:color="auto"/>
        <w:bottom w:val="none" w:sz="0" w:space="0" w:color="auto"/>
        <w:right w:val="none" w:sz="0" w:space="0" w:color="auto"/>
      </w:divBdr>
    </w:div>
    <w:div w:id="49811914">
      <w:bodyDiv w:val="1"/>
      <w:marLeft w:val="0"/>
      <w:marRight w:val="0"/>
      <w:marTop w:val="0"/>
      <w:marBottom w:val="0"/>
      <w:divBdr>
        <w:top w:val="none" w:sz="0" w:space="0" w:color="auto"/>
        <w:left w:val="none" w:sz="0" w:space="0" w:color="auto"/>
        <w:bottom w:val="none" w:sz="0" w:space="0" w:color="auto"/>
        <w:right w:val="none" w:sz="0" w:space="0" w:color="auto"/>
      </w:divBdr>
    </w:div>
    <w:div w:id="50007156">
      <w:bodyDiv w:val="1"/>
      <w:marLeft w:val="0"/>
      <w:marRight w:val="0"/>
      <w:marTop w:val="0"/>
      <w:marBottom w:val="0"/>
      <w:divBdr>
        <w:top w:val="none" w:sz="0" w:space="0" w:color="auto"/>
        <w:left w:val="none" w:sz="0" w:space="0" w:color="auto"/>
        <w:bottom w:val="none" w:sz="0" w:space="0" w:color="auto"/>
        <w:right w:val="none" w:sz="0" w:space="0" w:color="auto"/>
      </w:divBdr>
    </w:div>
    <w:div w:id="50034137">
      <w:bodyDiv w:val="1"/>
      <w:marLeft w:val="0"/>
      <w:marRight w:val="0"/>
      <w:marTop w:val="0"/>
      <w:marBottom w:val="0"/>
      <w:divBdr>
        <w:top w:val="none" w:sz="0" w:space="0" w:color="auto"/>
        <w:left w:val="none" w:sz="0" w:space="0" w:color="auto"/>
        <w:bottom w:val="none" w:sz="0" w:space="0" w:color="auto"/>
        <w:right w:val="none" w:sz="0" w:space="0" w:color="auto"/>
      </w:divBdr>
    </w:div>
    <w:div w:id="50077505">
      <w:bodyDiv w:val="1"/>
      <w:marLeft w:val="0"/>
      <w:marRight w:val="0"/>
      <w:marTop w:val="0"/>
      <w:marBottom w:val="0"/>
      <w:divBdr>
        <w:top w:val="none" w:sz="0" w:space="0" w:color="auto"/>
        <w:left w:val="none" w:sz="0" w:space="0" w:color="auto"/>
        <w:bottom w:val="none" w:sz="0" w:space="0" w:color="auto"/>
        <w:right w:val="none" w:sz="0" w:space="0" w:color="auto"/>
      </w:divBdr>
    </w:div>
    <w:div w:id="51392550">
      <w:bodyDiv w:val="1"/>
      <w:marLeft w:val="0"/>
      <w:marRight w:val="0"/>
      <w:marTop w:val="0"/>
      <w:marBottom w:val="0"/>
      <w:divBdr>
        <w:top w:val="none" w:sz="0" w:space="0" w:color="auto"/>
        <w:left w:val="none" w:sz="0" w:space="0" w:color="auto"/>
        <w:bottom w:val="none" w:sz="0" w:space="0" w:color="auto"/>
        <w:right w:val="none" w:sz="0" w:space="0" w:color="auto"/>
      </w:divBdr>
    </w:div>
    <w:div w:id="53428186">
      <w:bodyDiv w:val="1"/>
      <w:marLeft w:val="0"/>
      <w:marRight w:val="0"/>
      <w:marTop w:val="0"/>
      <w:marBottom w:val="0"/>
      <w:divBdr>
        <w:top w:val="none" w:sz="0" w:space="0" w:color="auto"/>
        <w:left w:val="none" w:sz="0" w:space="0" w:color="auto"/>
        <w:bottom w:val="none" w:sz="0" w:space="0" w:color="auto"/>
        <w:right w:val="none" w:sz="0" w:space="0" w:color="auto"/>
      </w:divBdr>
    </w:div>
    <w:div w:id="56561193">
      <w:bodyDiv w:val="1"/>
      <w:marLeft w:val="0"/>
      <w:marRight w:val="0"/>
      <w:marTop w:val="0"/>
      <w:marBottom w:val="0"/>
      <w:divBdr>
        <w:top w:val="none" w:sz="0" w:space="0" w:color="auto"/>
        <w:left w:val="none" w:sz="0" w:space="0" w:color="auto"/>
        <w:bottom w:val="none" w:sz="0" w:space="0" w:color="auto"/>
        <w:right w:val="none" w:sz="0" w:space="0" w:color="auto"/>
      </w:divBdr>
    </w:div>
    <w:div w:id="58096718">
      <w:bodyDiv w:val="1"/>
      <w:marLeft w:val="0"/>
      <w:marRight w:val="0"/>
      <w:marTop w:val="0"/>
      <w:marBottom w:val="0"/>
      <w:divBdr>
        <w:top w:val="none" w:sz="0" w:space="0" w:color="auto"/>
        <w:left w:val="none" w:sz="0" w:space="0" w:color="auto"/>
        <w:bottom w:val="none" w:sz="0" w:space="0" w:color="auto"/>
        <w:right w:val="none" w:sz="0" w:space="0" w:color="auto"/>
      </w:divBdr>
    </w:div>
    <w:div w:id="58482700">
      <w:bodyDiv w:val="1"/>
      <w:marLeft w:val="0"/>
      <w:marRight w:val="0"/>
      <w:marTop w:val="0"/>
      <w:marBottom w:val="0"/>
      <w:divBdr>
        <w:top w:val="none" w:sz="0" w:space="0" w:color="auto"/>
        <w:left w:val="none" w:sz="0" w:space="0" w:color="auto"/>
        <w:bottom w:val="none" w:sz="0" w:space="0" w:color="auto"/>
        <w:right w:val="none" w:sz="0" w:space="0" w:color="auto"/>
      </w:divBdr>
    </w:div>
    <w:div w:id="59183484">
      <w:bodyDiv w:val="1"/>
      <w:marLeft w:val="0"/>
      <w:marRight w:val="0"/>
      <w:marTop w:val="0"/>
      <w:marBottom w:val="0"/>
      <w:divBdr>
        <w:top w:val="none" w:sz="0" w:space="0" w:color="auto"/>
        <w:left w:val="none" w:sz="0" w:space="0" w:color="auto"/>
        <w:bottom w:val="none" w:sz="0" w:space="0" w:color="auto"/>
        <w:right w:val="none" w:sz="0" w:space="0" w:color="auto"/>
      </w:divBdr>
    </w:div>
    <w:div w:id="59257048">
      <w:bodyDiv w:val="1"/>
      <w:marLeft w:val="0"/>
      <w:marRight w:val="0"/>
      <w:marTop w:val="0"/>
      <w:marBottom w:val="0"/>
      <w:divBdr>
        <w:top w:val="none" w:sz="0" w:space="0" w:color="auto"/>
        <w:left w:val="none" w:sz="0" w:space="0" w:color="auto"/>
        <w:bottom w:val="none" w:sz="0" w:space="0" w:color="auto"/>
        <w:right w:val="none" w:sz="0" w:space="0" w:color="auto"/>
      </w:divBdr>
    </w:div>
    <w:div w:id="61219285">
      <w:bodyDiv w:val="1"/>
      <w:marLeft w:val="0"/>
      <w:marRight w:val="0"/>
      <w:marTop w:val="0"/>
      <w:marBottom w:val="0"/>
      <w:divBdr>
        <w:top w:val="none" w:sz="0" w:space="0" w:color="auto"/>
        <w:left w:val="none" w:sz="0" w:space="0" w:color="auto"/>
        <w:bottom w:val="none" w:sz="0" w:space="0" w:color="auto"/>
        <w:right w:val="none" w:sz="0" w:space="0" w:color="auto"/>
      </w:divBdr>
    </w:div>
    <w:div w:id="62221599">
      <w:bodyDiv w:val="1"/>
      <w:marLeft w:val="0"/>
      <w:marRight w:val="0"/>
      <w:marTop w:val="0"/>
      <w:marBottom w:val="0"/>
      <w:divBdr>
        <w:top w:val="none" w:sz="0" w:space="0" w:color="auto"/>
        <w:left w:val="none" w:sz="0" w:space="0" w:color="auto"/>
        <w:bottom w:val="none" w:sz="0" w:space="0" w:color="auto"/>
        <w:right w:val="none" w:sz="0" w:space="0" w:color="auto"/>
      </w:divBdr>
    </w:div>
    <w:div w:id="62336831">
      <w:bodyDiv w:val="1"/>
      <w:marLeft w:val="0"/>
      <w:marRight w:val="0"/>
      <w:marTop w:val="0"/>
      <w:marBottom w:val="0"/>
      <w:divBdr>
        <w:top w:val="none" w:sz="0" w:space="0" w:color="auto"/>
        <w:left w:val="none" w:sz="0" w:space="0" w:color="auto"/>
        <w:bottom w:val="none" w:sz="0" w:space="0" w:color="auto"/>
        <w:right w:val="none" w:sz="0" w:space="0" w:color="auto"/>
      </w:divBdr>
    </w:div>
    <w:div w:id="64107644">
      <w:bodyDiv w:val="1"/>
      <w:marLeft w:val="0"/>
      <w:marRight w:val="0"/>
      <w:marTop w:val="0"/>
      <w:marBottom w:val="0"/>
      <w:divBdr>
        <w:top w:val="none" w:sz="0" w:space="0" w:color="auto"/>
        <w:left w:val="none" w:sz="0" w:space="0" w:color="auto"/>
        <w:bottom w:val="none" w:sz="0" w:space="0" w:color="auto"/>
        <w:right w:val="none" w:sz="0" w:space="0" w:color="auto"/>
      </w:divBdr>
    </w:div>
    <w:div w:id="64500809">
      <w:bodyDiv w:val="1"/>
      <w:marLeft w:val="0"/>
      <w:marRight w:val="0"/>
      <w:marTop w:val="0"/>
      <w:marBottom w:val="0"/>
      <w:divBdr>
        <w:top w:val="none" w:sz="0" w:space="0" w:color="auto"/>
        <w:left w:val="none" w:sz="0" w:space="0" w:color="auto"/>
        <w:bottom w:val="none" w:sz="0" w:space="0" w:color="auto"/>
        <w:right w:val="none" w:sz="0" w:space="0" w:color="auto"/>
      </w:divBdr>
    </w:div>
    <w:div w:id="65883964">
      <w:bodyDiv w:val="1"/>
      <w:marLeft w:val="0"/>
      <w:marRight w:val="0"/>
      <w:marTop w:val="0"/>
      <w:marBottom w:val="0"/>
      <w:divBdr>
        <w:top w:val="none" w:sz="0" w:space="0" w:color="auto"/>
        <w:left w:val="none" w:sz="0" w:space="0" w:color="auto"/>
        <w:bottom w:val="none" w:sz="0" w:space="0" w:color="auto"/>
        <w:right w:val="none" w:sz="0" w:space="0" w:color="auto"/>
      </w:divBdr>
    </w:div>
    <w:div w:id="66344546">
      <w:bodyDiv w:val="1"/>
      <w:marLeft w:val="0"/>
      <w:marRight w:val="0"/>
      <w:marTop w:val="0"/>
      <w:marBottom w:val="0"/>
      <w:divBdr>
        <w:top w:val="none" w:sz="0" w:space="0" w:color="auto"/>
        <w:left w:val="none" w:sz="0" w:space="0" w:color="auto"/>
        <w:bottom w:val="none" w:sz="0" w:space="0" w:color="auto"/>
        <w:right w:val="none" w:sz="0" w:space="0" w:color="auto"/>
      </w:divBdr>
    </w:div>
    <w:div w:id="66460251">
      <w:bodyDiv w:val="1"/>
      <w:marLeft w:val="0"/>
      <w:marRight w:val="0"/>
      <w:marTop w:val="0"/>
      <w:marBottom w:val="0"/>
      <w:divBdr>
        <w:top w:val="none" w:sz="0" w:space="0" w:color="auto"/>
        <w:left w:val="none" w:sz="0" w:space="0" w:color="auto"/>
        <w:bottom w:val="none" w:sz="0" w:space="0" w:color="auto"/>
        <w:right w:val="none" w:sz="0" w:space="0" w:color="auto"/>
      </w:divBdr>
    </w:div>
    <w:div w:id="66728414">
      <w:bodyDiv w:val="1"/>
      <w:marLeft w:val="0"/>
      <w:marRight w:val="0"/>
      <w:marTop w:val="0"/>
      <w:marBottom w:val="0"/>
      <w:divBdr>
        <w:top w:val="none" w:sz="0" w:space="0" w:color="auto"/>
        <w:left w:val="none" w:sz="0" w:space="0" w:color="auto"/>
        <w:bottom w:val="none" w:sz="0" w:space="0" w:color="auto"/>
        <w:right w:val="none" w:sz="0" w:space="0" w:color="auto"/>
      </w:divBdr>
    </w:div>
    <w:div w:id="66729164">
      <w:bodyDiv w:val="1"/>
      <w:marLeft w:val="0"/>
      <w:marRight w:val="0"/>
      <w:marTop w:val="0"/>
      <w:marBottom w:val="0"/>
      <w:divBdr>
        <w:top w:val="none" w:sz="0" w:space="0" w:color="auto"/>
        <w:left w:val="none" w:sz="0" w:space="0" w:color="auto"/>
        <w:bottom w:val="none" w:sz="0" w:space="0" w:color="auto"/>
        <w:right w:val="none" w:sz="0" w:space="0" w:color="auto"/>
      </w:divBdr>
    </w:div>
    <w:div w:id="67844724">
      <w:bodyDiv w:val="1"/>
      <w:marLeft w:val="0"/>
      <w:marRight w:val="0"/>
      <w:marTop w:val="0"/>
      <w:marBottom w:val="0"/>
      <w:divBdr>
        <w:top w:val="none" w:sz="0" w:space="0" w:color="auto"/>
        <w:left w:val="none" w:sz="0" w:space="0" w:color="auto"/>
        <w:bottom w:val="none" w:sz="0" w:space="0" w:color="auto"/>
        <w:right w:val="none" w:sz="0" w:space="0" w:color="auto"/>
      </w:divBdr>
    </w:div>
    <w:div w:id="69934635">
      <w:bodyDiv w:val="1"/>
      <w:marLeft w:val="0"/>
      <w:marRight w:val="0"/>
      <w:marTop w:val="0"/>
      <w:marBottom w:val="0"/>
      <w:divBdr>
        <w:top w:val="none" w:sz="0" w:space="0" w:color="auto"/>
        <w:left w:val="none" w:sz="0" w:space="0" w:color="auto"/>
        <w:bottom w:val="none" w:sz="0" w:space="0" w:color="auto"/>
        <w:right w:val="none" w:sz="0" w:space="0" w:color="auto"/>
      </w:divBdr>
    </w:div>
    <w:div w:id="70276274">
      <w:bodyDiv w:val="1"/>
      <w:marLeft w:val="0"/>
      <w:marRight w:val="0"/>
      <w:marTop w:val="0"/>
      <w:marBottom w:val="0"/>
      <w:divBdr>
        <w:top w:val="none" w:sz="0" w:space="0" w:color="auto"/>
        <w:left w:val="none" w:sz="0" w:space="0" w:color="auto"/>
        <w:bottom w:val="none" w:sz="0" w:space="0" w:color="auto"/>
        <w:right w:val="none" w:sz="0" w:space="0" w:color="auto"/>
      </w:divBdr>
    </w:div>
    <w:div w:id="70392496">
      <w:bodyDiv w:val="1"/>
      <w:marLeft w:val="0"/>
      <w:marRight w:val="0"/>
      <w:marTop w:val="0"/>
      <w:marBottom w:val="0"/>
      <w:divBdr>
        <w:top w:val="none" w:sz="0" w:space="0" w:color="auto"/>
        <w:left w:val="none" w:sz="0" w:space="0" w:color="auto"/>
        <w:bottom w:val="none" w:sz="0" w:space="0" w:color="auto"/>
        <w:right w:val="none" w:sz="0" w:space="0" w:color="auto"/>
      </w:divBdr>
    </w:div>
    <w:div w:id="71129006">
      <w:bodyDiv w:val="1"/>
      <w:marLeft w:val="0"/>
      <w:marRight w:val="0"/>
      <w:marTop w:val="0"/>
      <w:marBottom w:val="0"/>
      <w:divBdr>
        <w:top w:val="none" w:sz="0" w:space="0" w:color="auto"/>
        <w:left w:val="none" w:sz="0" w:space="0" w:color="auto"/>
        <w:bottom w:val="none" w:sz="0" w:space="0" w:color="auto"/>
        <w:right w:val="none" w:sz="0" w:space="0" w:color="auto"/>
      </w:divBdr>
    </w:div>
    <w:div w:id="71129764">
      <w:bodyDiv w:val="1"/>
      <w:marLeft w:val="0"/>
      <w:marRight w:val="0"/>
      <w:marTop w:val="0"/>
      <w:marBottom w:val="0"/>
      <w:divBdr>
        <w:top w:val="none" w:sz="0" w:space="0" w:color="auto"/>
        <w:left w:val="none" w:sz="0" w:space="0" w:color="auto"/>
        <w:bottom w:val="none" w:sz="0" w:space="0" w:color="auto"/>
        <w:right w:val="none" w:sz="0" w:space="0" w:color="auto"/>
      </w:divBdr>
    </w:div>
    <w:div w:id="71435336">
      <w:bodyDiv w:val="1"/>
      <w:marLeft w:val="0"/>
      <w:marRight w:val="0"/>
      <w:marTop w:val="0"/>
      <w:marBottom w:val="0"/>
      <w:divBdr>
        <w:top w:val="none" w:sz="0" w:space="0" w:color="auto"/>
        <w:left w:val="none" w:sz="0" w:space="0" w:color="auto"/>
        <w:bottom w:val="none" w:sz="0" w:space="0" w:color="auto"/>
        <w:right w:val="none" w:sz="0" w:space="0" w:color="auto"/>
      </w:divBdr>
    </w:div>
    <w:div w:id="71586102">
      <w:bodyDiv w:val="1"/>
      <w:marLeft w:val="0"/>
      <w:marRight w:val="0"/>
      <w:marTop w:val="0"/>
      <w:marBottom w:val="0"/>
      <w:divBdr>
        <w:top w:val="none" w:sz="0" w:space="0" w:color="auto"/>
        <w:left w:val="none" w:sz="0" w:space="0" w:color="auto"/>
        <w:bottom w:val="none" w:sz="0" w:space="0" w:color="auto"/>
        <w:right w:val="none" w:sz="0" w:space="0" w:color="auto"/>
      </w:divBdr>
    </w:div>
    <w:div w:id="71701630">
      <w:bodyDiv w:val="1"/>
      <w:marLeft w:val="0"/>
      <w:marRight w:val="0"/>
      <w:marTop w:val="0"/>
      <w:marBottom w:val="0"/>
      <w:divBdr>
        <w:top w:val="none" w:sz="0" w:space="0" w:color="auto"/>
        <w:left w:val="none" w:sz="0" w:space="0" w:color="auto"/>
        <w:bottom w:val="none" w:sz="0" w:space="0" w:color="auto"/>
        <w:right w:val="none" w:sz="0" w:space="0" w:color="auto"/>
      </w:divBdr>
    </w:div>
    <w:div w:id="73821774">
      <w:bodyDiv w:val="1"/>
      <w:marLeft w:val="0"/>
      <w:marRight w:val="0"/>
      <w:marTop w:val="0"/>
      <w:marBottom w:val="0"/>
      <w:divBdr>
        <w:top w:val="none" w:sz="0" w:space="0" w:color="auto"/>
        <w:left w:val="none" w:sz="0" w:space="0" w:color="auto"/>
        <w:bottom w:val="none" w:sz="0" w:space="0" w:color="auto"/>
        <w:right w:val="none" w:sz="0" w:space="0" w:color="auto"/>
      </w:divBdr>
    </w:div>
    <w:div w:id="73867374">
      <w:bodyDiv w:val="1"/>
      <w:marLeft w:val="0"/>
      <w:marRight w:val="0"/>
      <w:marTop w:val="0"/>
      <w:marBottom w:val="0"/>
      <w:divBdr>
        <w:top w:val="none" w:sz="0" w:space="0" w:color="auto"/>
        <w:left w:val="none" w:sz="0" w:space="0" w:color="auto"/>
        <w:bottom w:val="none" w:sz="0" w:space="0" w:color="auto"/>
        <w:right w:val="none" w:sz="0" w:space="0" w:color="auto"/>
      </w:divBdr>
    </w:div>
    <w:div w:id="75248531">
      <w:bodyDiv w:val="1"/>
      <w:marLeft w:val="0"/>
      <w:marRight w:val="0"/>
      <w:marTop w:val="0"/>
      <w:marBottom w:val="0"/>
      <w:divBdr>
        <w:top w:val="none" w:sz="0" w:space="0" w:color="auto"/>
        <w:left w:val="none" w:sz="0" w:space="0" w:color="auto"/>
        <w:bottom w:val="none" w:sz="0" w:space="0" w:color="auto"/>
        <w:right w:val="none" w:sz="0" w:space="0" w:color="auto"/>
      </w:divBdr>
    </w:div>
    <w:div w:id="76564647">
      <w:bodyDiv w:val="1"/>
      <w:marLeft w:val="0"/>
      <w:marRight w:val="0"/>
      <w:marTop w:val="0"/>
      <w:marBottom w:val="0"/>
      <w:divBdr>
        <w:top w:val="none" w:sz="0" w:space="0" w:color="auto"/>
        <w:left w:val="none" w:sz="0" w:space="0" w:color="auto"/>
        <w:bottom w:val="none" w:sz="0" w:space="0" w:color="auto"/>
        <w:right w:val="none" w:sz="0" w:space="0" w:color="auto"/>
      </w:divBdr>
    </w:div>
    <w:div w:id="76829056">
      <w:bodyDiv w:val="1"/>
      <w:marLeft w:val="0"/>
      <w:marRight w:val="0"/>
      <w:marTop w:val="0"/>
      <w:marBottom w:val="0"/>
      <w:divBdr>
        <w:top w:val="none" w:sz="0" w:space="0" w:color="auto"/>
        <w:left w:val="none" w:sz="0" w:space="0" w:color="auto"/>
        <w:bottom w:val="none" w:sz="0" w:space="0" w:color="auto"/>
        <w:right w:val="none" w:sz="0" w:space="0" w:color="auto"/>
      </w:divBdr>
    </w:div>
    <w:div w:id="77138836">
      <w:bodyDiv w:val="1"/>
      <w:marLeft w:val="0"/>
      <w:marRight w:val="0"/>
      <w:marTop w:val="0"/>
      <w:marBottom w:val="0"/>
      <w:divBdr>
        <w:top w:val="none" w:sz="0" w:space="0" w:color="auto"/>
        <w:left w:val="none" w:sz="0" w:space="0" w:color="auto"/>
        <w:bottom w:val="none" w:sz="0" w:space="0" w:color="auto"/>
        <w:right w:val="none" w:sz="0" w:space="0" w:color="auto"/>
      </w:divBdr>
    </w:div>
    <w:div w:id="77212972">
      <w:bodyDiv w:val="1"/>
      <w:marLeft w:val="0"/>
      <w:marRight w:val="0"/>
      <w:marTop w:val="0"/>
      <w:marBottom w:val="0"/>
      <w:divBdr>
        <w:top w:val="none" w:sz="0" w:space="0" w:color="auto"/>
        <w:left w:val="none" w:sz="0" w:space="0" w:color="auto"/>
        <w:bottom w:val="none" w:sz="0" w:space="0" w:color="auto"/>
        <w:right w:val="none" w:sz="0" w:space="0" w:color="auto"/>
      </w:divBdr>
    </w:div>
    <w:div w:id="78017346">
      <w:bodyDiv w:val="1"/>
      <w:marLeft w:val="0"/>
      <w:marRight w:val="0"/>
      <w:marTop w:val="0"/>
      <w:marBottom w:val="0"/>
      <w:divBdr>
        <w:top w:val="none" w:sz="0" w:space="0" w:color="auto"/>
        <w:left w:val="none" w:sz="0" w:space="0" w:color="auto"/>
        <w:bottom w:val="none" w:sz="0" w:space="0" w:color="auto"/>
        <w:right w:val="none" w:sz="0" w:space="0" w:color="auto"/>
      </w:divBdr>
    </w:div>
    <w:div w:id="78019682">
      <w:bodyDiv w:val="1"/>
      <w:marLeft w:val="0"/>
      <w:marRight w:val="0"/>
      <w:marTop w:val="0"/>
      <w:marBottom w:val="0"/>
      <w:divBdr>
        <w:top w:val="none" w:sz="0" w:space="0" w:color="auto"/>
        <w:left w:val="none" w:sz="0" w:space="0" w:color="auto"/>
        <w:bottom w:val="none" w:sz="0" w:space="0" w:color="auto"/>
        <w:right w:val="none" w:sz="0" w:space="0" w:color="auto"/>
      </w:divBdr>
    </w:div>
    <w:div w:id="78065776">
      <w:bodyDiv w:val="1"/>
      <w:marLeft w:val="0"/>
      <w:marRight w:val="0"/>
      <w:marTop w:val="0"/>
      <w:marBottom w:val="0"/>
      <w:divBdr>
        <w:top w:val="none" w:sz="0" w:space="0" w:color="auto"/>
        <w:left w:val="none" w:sz="0" w:space="0" w:color="auto"/>
        <w:bottom w:val="none" w:sz="0" w:space="0" w:color="auto"/>
        <w:right w:val="none" w:sz="0" w:space="0" w:color="auto"/>
      </w:divBdr>
    </w:div>
    <w:div w:id="79105516">
      <w:bodyDiv w:val="1"/>
      <w:marLeft w:val="0"/>
      <w:marRight w:val="0"/>
      <w:marTop w:val="0"/>
      <w:marBottom w:val="0"/>
      <w:divBdr>
        <w:top w:val="none" w:sz="0" w:space="0" w:color="auto"/>
        <w:left w:val="none" w:sz="0" w:space="0" w:color="auto"/>
        <w:bottom w:val="none" w:sz="0" w:space="0" w:color="auto"/>
        <w:right w:val="none" w:sz="0" w:space="0" w:color="auto"/>
      </w:divBdr>
    </w:div>
    <w:div w:id="79565973">
      <w:bodyDiv w:val="1"/>
      <w:marLeft w:val="0"/>
      <w:marRight w:val="0"/>
      <w:marTop w:val="0"/>
      <w:marBottom w:val="0"/>
      <w:divBdr>
        <w:top w:val="none" w:sz="0" w:space="0" w:color="auto"/>
        <w:left w:val="none" w:sz="0" w:space="0" w:color="auto"/>
        <w:bottom w:val="none" w:sz="0" w:space="0" w:color="auto"/>
        <w:right w:val="none" w:sz="0" w:space="0" w:color="auto"/>
      </w:divBdr>
    </w:div>
    <w:div w:id="80178351">
      <w:bodyDiv w:val="1"/>
      <w:marLeft w:val="0"/>
      <w:marRight w:val="0"/>
      <w:marTop w:val="0"/>
      <w:marBottom w:val="0"/>
      <w:divBdr>
        <w:top w:val="none" w:sz="0" w:space="0" w:color="auto"/>
        <w:left w:val="none" w:sz="0" w:space="0" w:color="auto"/>
        <w:bottom w:val="none" w:sz="0" w:space="0" w:color="auto"/>
        <w:right w:val="none" w:sz="0" w:space="0" w:color="auto"/>
      </w:divBdr>
    </w:div>
    <w:div w:id="83184479">
      <w:bodyDiv w:val="1"/>
      <w:marLeft w:val="0"/>
      <w:marRight w:val="0"/>
      <w:marTop w:val="0"/>
      <w:marBottom w:val="0"/>
      <w:divBdr>
        <w:top w:val="none" w:sz="0" w:space="0" w:color="auto"/>
        <w:left w:val="none" w:sz="0" w:space="0" w:color="auto"/>
        <w:bottom w:val="none" w:sz="0" w:space="0" w:color="auto"/>
        <w:right w:val="none" w:sz="0" w:space="0" w:color="auto"/>
      </w:divBdr>
    </w:div>
    <w:div w:id="84155670">
      <w:bodyDiv w:val="1"/>
      <w:marLeft w:val="0"/>
      <w:marRight w:val="0"/>
      <w:marTop w:val="0"/>
      <w:marBottom w:val="0"/>
      <w:divBdr>
        <w:top w:val="none" w:sz="0" w:space="0" w:color="auto"/>
        <w:left w:val="none" w:sz="0" w:space="0" w:color="auto"/>
        <w:bottom w:val="none" w:sz="0" w:space="0" w:color="auto"/>
        <w:right w:val="none" w:sz="0" w:space="0" w:color="auto"/>
      </w:divBdr>
    </w:div>
    <w:div w:id="84422020">
      <w:bodyDiv w:val="1"/>
      <w:marLeft w:val="0"/>
      <w:marRight w:val="0"/>
      <w:marTop w:val="0"/>
      <w:marBottom w:val="0"/>
      <w:divBdr>
        <w:top w:val="none" w:sz="0" w:space="0" w:color="auto"/>
        <w:left w:val="none" w:sz="0" w:space="0" w:color="auto"/>
        <w:bottom w:val="none" w:sz="0" w:space="0" w:color="auto"/>
        <w:right w:val="none" w:sz="0" w:space="0" w:color="auto"/>
      </w:divBdr>
    </w:div>
    <w:div w:id="85006151">
      <w:bodyDiv w:val="1"/>
      <w:marLeft w:val="0"/>
      <w:marRight w:val="0"/>
      <w:marTop w:val="0"/>
      <w:marBottom w:val="0"/>
      <w:divBdr>
        <w:top w:val="none" w:sz="0" w:space="0" w:color="auto"/>
        <w:left w:val="none" w:sz="0" w:space="0" w:color="auto"/>
        <w:bottom w:val="none" w:sz="0" w:space="0" w:color="auto"/>
        <w:right w:val="none" w:sz="0" w:space="0" w:color="auto"/>
      </w:divBdr>
    </w:div>
    <w:div w:id="85199010">
      <w:bodyDiv w:val="1"/>
      <w:marLeft w:val="0"/>
      <w:marRight w:val="0"/>
      <w:marTop w:val="0"/>
      <w:marBottom w:val="0"/>
      <w:divBdr>
        <w:top w:val="none" w:sz="0" w:space="0" w:color="auto"/>
        <w:left w:val="none" w:sz="0" w:space="0" w:color="auto"/>
        <w:bottom w:val="none" w:sz="0" w:space="0" w:color="auto"/>
        <w:right w:val="none" w:sz="0" w:space="0" w:color="auto"/>
      </w:divBdr>
    </w:div>
    <w:div w:id="85224737">
      <w:bodyDiv w:val="1"/>
      <w:marLeft w:val="0"/>
      <w:marRight w:val="0"/>
      <w:marTop w:val="0"/>
      <w:marBottom w:val="0"/>
      <w:divBdr>
        <w:top w:val="none" w:sz="0" w:space="0" w:color="auto"/>
        <w:left w:val="none" w:sz="0" w:space="0" w:color="auto"/>
        <w:bottom w:val="none" w:sz="0" w:space="0" w:color="auto"/>
        <w:right w:val="none" w:sz="0" w:space="0" w:color="auto"/>
      </w:divBdr>
    </w:div>
    <w:div w:id="86197415">
      <w:bodyDiv w:val="1"/>
      <w:marLeft w:val="0"/>
      <w:marRight w:val="0"/>
      <w:marTop w:val="0"/>
      <w:marBottom w:val="0"/>
      <w:divBdr>
        <w:top w:val="none" w:sz="0" w:space="0" w:color="auto"/>
        <w:left w:val="none" w:sz="0" w:space="0" w:color="auto"/>
        <w:bottom w:val="none" w:sz="0" w:space="0" w:color="auto"/>
        <w:right w:val="none" w:sz="0" w:space="0" w:color="auto"/>
      </w:divBdr>
    </w:div>
    <w:div w:id="86660061">
      <w:bodyDiv w:val="1"/>
      <w:marLeft w:val="0"/>
      <w:marRight w:val="0"/>
      <w:marTop w:val="0"/>
      <w:marBottom w:val="0"/>
      <w:divBdr>
        <w:top w:val="none" w:sz="0" w:space="0" w:color="auto"/>
        <w:left w:val="none" w:sz="0" w:space="0" w:color="auto"/>
        <w:bottom w:val="none" w:sz="0" w:space="0" w:color="auto"/>
        <w:right w:val="none" w:sz="0" w:space="0" w:color="auto"/>
      </w:divBdr>
    </w:div>
    <w:div w:id="86661432">
      <w:bodyDiv w:val="1"/>
      <w:marLeft w:val="0"/>
      <w:marRight w:val="0"/>
      <w:marTop w:val="0"/>
      <w:marBottom w:val="0"/>
      <w:divBdr>
        <w:top w:val="none" w:sz="0" w:space="0" w:color="auto"/>
        <w:left w:val="none" w:sz="0" w:space="0" w:color="auto"/>
        <w:bottom w:val="none" w:sz="0" w:space="0" w:color="auto"/>
        <w:right w:val="none" w:sz="0" w:space="0" w:color="auto"/>
      </w:divBdr>
    </w:div>
    <w:div w:id="87695541">
      <w:bodyDiv w:val="1"/>
      <w:marLeft w:val="0"/>
      <w:marRight w:val="0"/>
      <w:marTop w:val="0"/>
      <w:marBottom w:val="0"/>
      <w:divBdr>
        <w:top w:val="none" w:sz="0" w:space="0" w:color="auto"/>
        <w:left w:val="none" w:sz="0" w:space="0" w:color="auto"/>
        <w:bottom w:val="none" w:sz="0" w:space="0" w:color="auto"/>
        <w:right w:val="none" w:sz="0" w:space="0" w:color="auto"/>
      </w:divBdr>
    </w:div>
    <w:div w:id="87894889">
      <w:bodyDiv w:val="1"/>
      <w:marLeft w:val="0"/>
      <w:marRight w:val="0"/>
      <w:marTop w:val="0"/>
      <w:marBottom w:val="0"/>
      <w:divBdr>
        <w:top w:val="none" w:sz="0" w:space="0" w:color="auto"/>
        <w:left w:val="none" w:sz="0" w:space="0" w:color="auto"/>
        <w:bottom w:val="none" w:sz="0" w:space="0" w:color="auto"/>
        <w:right w:val="none" w:sz="0" w:space="0" w:color="auto"/>
      </w:divBdr>
    </w:div>
    <w:div w:id="88280918">
      <w:bodyDiv w:val="1"/>
      <w:marLeft w:val="0"/>
      <w:marRight w:val="0"/>
      <w:marTop w:val="0"/>
      <w:marBottom w:val="0"/>
      <w:divBdr>
        <w:top w:val="none" w:sz="0" w:space="0" w:color="auto"/>
        <w:left w:val="none" w:sz="0" w:space="0" w:color="auto"/>
        <w:bottom w:val="none" w:sz="0" w:space="0" w:color="auto"/>
        <w:right w:val="none" w:sz="0" w:space="0" w:color="auto"/>
      </w:divBdr>
    </w:div>
    <w:div w:id="90055731">
      <w:bodyDiv w:val="1"/>
      <w:marLeft w:val="0"/>
      <w:marRight w:val="0"/>
      <w:marTop w:val="0"/>
      <w:marBottom w:val="0"/>
      <w:divBdr>
        <w:top w:val="none" w:sz="0" w:space="0" w:color="auto"/>
        <w:left w:val="none" w:sz="0" w:space="0" w:color="auto"/>
        <w:bottom w:val="none" w:sz="0" w:space="0" w:color="auto"/>
        <w:right w:val="none" w:sz="0" w:space="0" w:color="auto"/>
      </w:divBdr>
    </w:div>
    <w:div w:id="91777903">
      <w:bodyDiv w:val="1"/>
      <w:marLeft w:val="0"/>
      <w:marRight w:val="0"/>
      <w:marTop w:val="0"/>
      <w:marBottom w:val="0"/>
      <w:divBdr>
        <w:top w:val="none" w:sz="0" w:space="0" w:color="auto"/>
        <w:left w:val="none" w:sz="0" w:space="0" w:color="auto"/>
        <w:bottom w:val="none" w:sz="0" w:space="0" w:color="auto"/>
        <w:right w:val="none" w:sz="0" w:space="0" w:color="auto"/>
      </w:divBdr>
    </w:div>
    <w:div w:id="92019416">
      <w:bodyDiv w:val="1"/>
      <w:marLeft w:val="0"/>
      <w:marRight w:val="0"/>
      <w:marTop w:val="0"/>
      <w:marBottom w:val="0"/>
      <w:divBdr>
        <w:top w:val="none" w:sz="0" w:space="0" w:color="auto"/>
        <w:left w:val="none" w:sz="0" w:space="0" w:color="auto"/>
        <w:bottom w:val="none" w:sz="0" w:space="0" w:color="auto"/>
        <w:right w:val="none" w:sz="0" w:space="0" w:color="auto"/>
      </w:divBdr>
    </w:div>
    <w:div w:id="92209443">
      <w:bodyDiv w:val="1"/>
      <w:marLeft w:val="0"/>
      <w:marRight w:val="0"/>
      <w:marTop w:val="0"/>
      <w:marBottom w:val="0"/>
      <w:divBdr>
        <w:top w:val="none" w:sz="0" w:space="0" w:color="auto"/>
        <w:left w:val="none" w:sz="0" w:space="0" w:color="auto"/>
        <w:bottom w:val="none" w:sz="0" w:space="0" w:color="auto"/>
        <w:right w:val="none" w:sz="0" w:space="0" w:color="auto"/>
      </w:divBdr>
    </w:div>
    <w:div w:id="94834713">
      <w:bodyDiv w:val="1"/>
      <w:marLeft w:val="0"/>
      <w:marRight w:val="0"/>
      <w:marTop w:val="0"/>
      <w:marBottom w:val="0"/>
      <w:divBdr>
        <w:top w:val="none" w:sz="0" w:space="0" w:color="auto"/>
        <w:left w:val="none" w:sz="0" w:space="0" w:color="auto"/>
        <w:bottom w:val="none" w:sz="0" w:space="0" w:color="auto"/>
        <w:right w:val="none" w:sz="0" w:space="0" w:color="auto"/>
      </w:divBdr>
    </w:div>
    <w:div w:id="94862102">
      <w:bodyDiv w:val="1"/>
      <w:marLeft w:val="0"/>
      <w:marRight w:val="0"/>
      <w:marTop w:val="0"/>
      <w:marBottom w:val="0"/>
      <w:divBdr>
        <w:top w:val="none" w:sz="0" w:space="0" w:color="auto"/>
        <w:left w:val="none" w:sz="0" w:space="0" w:color="auto"/>
        <w:bottom w:val="none" w:sz="0" w:space="0" w:color="auto"/>
        <w:right w:val="none" w:sz="0" w:space="0" w:color="auto"/>
      </w:divBdr>
    </w:div>
    <w:div w:id="95489890">
      <w:bodyDiv w:val="1"/>
      <w:marLeft w:val="0"/>
      <w:marRight w:val="0"/>
      <w:marTop w:val="0"/>
      <w:marBottom w:val="0"/>
      <w:divBdr>
        <w:top w:val="none" w:sz="0" w:space="0" w:color="auto"/>
        <w:left w:val="none" w:sz="0" w:space="0" w:color="auto"/>
        <w:bottom w:val="none" w:sz="0" w:space="0" w:color="auto"/>
        <w:right w:val="none" w:sz="0" w:space="0" w:color="auto"/>
      </w:divBdr>
    </w:div>
    <w:div w:id="96173479">
      <w:bodyDiv w:val="1"/>
      <w:marLeft w:val="0"/>
      <w:marRight w:val="0"/>
      <w:marTop w:val="0"/>
      <w:marBottom w:val="0"/>
      <w:divBdr>
        <w:top w:val="none" w:sz="0" w:space="0" w:color="auto"/>
        <w:left w:val="none" w:sz="0" w:space="0" w:color="auto"/>
        <w:bottom w:val="none" w:sz="0" w:space="0" w:color="auto"/>
        <w:right w:val="none" w:sz="0" w:space="0" w:color="auto"/>
      </w:divBdr>
    </w:div>
    <w:div w:id="96558766">
      <w:bodyDiv w:val="1"/>
      <w:marLeft w:val="0"/>
      <w:marRight w:val="0"/>
      <w:marTop w:val="0"/>
      <w:marBottom w:val="0"/>
      <w:divBdr>
        <w:top w:val="none" w:sz="0" w:space="0" w:color="auto"/>
        <w:left w:val="none" w:sz="0" w:space="0" w:color="auto"/>
        <w:bottom w:val="none" w:sz="0" w:space="0" w:color="auto"/>
        <w:right w:val="none" w:sz="0" w:space="0" w:color="auto"/>
      </w:divBdr>
    </w:div>
    <w:div w:id="97794858">
      <w:bodyDiv w:val="1"/>
      <w:marLeft w:val="0"/>
      <w:marRight w:val="0"/>
      <w:marTop w:val="0"/>
      <w:marBottom w:val="0"/>
      <w:divBdr>
        <w:top w:val="none" w:sz="0" w:space="0" w:color="auto"/>
        <w:left w:val="none" w:sz="0" w:space="0" w:color="auto"/>
        <w:bottom w:val="none" w:sz="0" w:space="0" w:color="auto"/>
        <w:right w:val="none" w:sz="0" w:space="0" w:color="auto"/>
      </w:divBdr>
    </w:div>
    <w:div w:id="97911648">
      <w:bodyDiv w:val="1"/>
      <w:marLeft w:val="0"/>
      <w:marRight w:val="0"/>
      <w:marTop w:val="0"/>
      <w:marBottom w:val="0"/>
      <w:divBdr>
        <w:top w:val="none" w:sz="0" w:space="0" w:color="auto"/>
        <w:left w:val="none" w:sz="0" w:space="0" w:color="auto"/>
        <w:bottom w:val="none" w:sz="0" w:space="0" w:color="auto"/>
        <w:right w:val="none" w:sz="0" w:space="0" w:color="auto"/>
      </w:divBdr>
    </w:div>
    <w:div w:id="98450495">
      <w:bodyDiv w:val="1"/>
      <w:marLeft w:val="0"/>
      <w:marRight w:val="0"/>
      <w:marTop w:val="0"/>
      <w:marBottom w:val="0"/>
      <w:divBdr>
        <w:top w:val="none" w:sz="0" w:space="0" w:color="auto"/>
        <w:left w:val="none" w:sz="0" w:space="0" w:color="auto"/>
        <w:bottom w:val="none" w:sz="0" w:space="0" w:color="auto"/>
        <w:right w:val="none" w:sz="0" w:space="0" w:color="auto"/>
      </w:divBdr>
    </w:div>
    <w:div w:id="99030020">
      <w:bodyDiv w:val="1"/>
      <w:marLeft w:val="0"/>
      <w:marRight w:val="0"/>
      <w:marTop w:val="0"/>
      <w:marBottom w:val="0"/>
      <w:divBdr>
        <w:top w:val="none" w:sz="0" w:space="0" w:color="auto"/>
        <w:left w:val="none" w:sz="0" w:space="0" w:color="auto"/>
        <w:bottom w:val="none" w:sz="0" w:space="0" w:color="auto"/>
        <w:right w:val="none" w:sz="0" w:space="0" w:color="auto"/>
      </w:divBdr>
    </w:div>
    <w:div w:id="99227282">
      <w:bodyDiv w:val="1"/>
      <w:marLeft w:val="0"/>
      <w:marRight w:val="0"/>
      <w:marTop w:val="0"/>
      <w:marBottom w:val="0"/>
      <w:divBdr>
        <w:top w:val="none" w:sz="0" w:space="0" w:color="auto"/>
        <w:left w:val="none" w:sz="0" w:space="0" w:color="auto"/>
        <w:bottom w:val="none" w:sz="0" w:space="0" w:color="auto"/>
        <w:right w:val="none" w:sz="0" w:space="0" w:color="auto"/>
      </w:divBdr>
    </w:div>
    <w:div w:id="99566195">
      <w:bodyDiv w:val="1"/>
      <w:marLeft w:val="0"/>
      <w:marRight w:val="0"/>
      <w:marTop w:val="0"/>
      <w:marBottom w:val="0"/>
      <w:divBdr>
        <w:top w:val="none" w:sz="0" w:space="0" w:color="auto"/>
        <w:left w:val="none" w:sz="0" w:space="0" w:color="auto"/>
        <w:bottom w:val="none" w:sz="0" w:space="0" w:color="auto"/>
        <w:right w:val="none" w:sz="0" w:space="0" w:color="auto"/>
      </w:divBdr>
    </w:div>
    <w:div w:id="99567641">
      <w:bodyDiv w:val="1"/>
      <w:marLeft w:val="0"/>
      <w:marRight w:val="0"/>
      <w:marTop w:val="0"/>
      <w:marBottom w:val="0"/>
      <w:divBdr>
        <w:top w:val="none" w:sz="0" w:space="0" w:color="auto"/>
        <w:left w:val="none" w:sz="0" w:space="0" w:color="auto"/>
        <w:bottom w:val="none" w:sz="0" w:space="0" w:color="auto"/>
        <w:right w:val="none" w:sz="0" w:space="0" w:color="auto"/>
      </w:divBdr>
    </w:div>
    <w:div w:id="99885954">
      <w:bodyDiv w:val="1"/>
      <w:marLeft w:val="0"/>
      <w:marRight w:val="0"/>
      <w:marTop w:val="0"/>
      <w:marBottom w:val="0"/>
      <w:divBdr>
        <w:top w:val="none" w:sz="0" w:space="0" w:color="auto"/>
        <w:left w:val="none" w:sz="0" w:space="0" w:color="auto"/>
        <w:bottom w:val="none" w:sz="0" w:space="0" w:color="auto"/>
        <w:right w:val="none" w:sz="0" w:space="0" w:color="auto"/>
      </w:divBdr>
    </w:div>
    <w:div w:id="100684787">
      <w:bodyDiv w:val="1"/>
      <w:marLeft w:val="0"/>
      <w:marRight w:val="0"/>
      <w:marTop w:val="0"/>
      <w:marBottom w:val="0"/>
      <w:divBdr>
        <w:top w:val="none" w:sz="0" w:space="0" w:color="auto"/>
        <w:left w:val="none" w:sz="0" w:space="0" w:color="auto"/>
        <w:bottom w:val="none" w:sz="0" w:space="0" w:color="auto"/>
        <w:right w:val="none" w:sz="0" w:space="0" w:color="auto"/>
      </w:divBdr>
    </w:div>
    <w:div w:id="102313714">
      <w:bodyDiv w:val="1"/>
      <w:marLeft w:val="0"/>
      <w:marRight w:val="0"/>
      <w:marTop w:val="0"/>
      <w:marBottom w:val="0"/>
      <w:divBdr>
        <w:top w:val="none" w:sz="0" w:space="0" w:color="auto"/>
        <w:left w:val="none" w:sz="0" w:space="0" w:color="auto"/>
        <w:bottom w:val="none" w:sz="0" w:space="0" w:color="auto"/>
        <w:right w:val="none" w:sz="0" w:space="0" w:color="auto"/>
      </w:divBdr>
    </w:div>
    <w:div w:id="102698120">
      <w:bodyDiv w:val="1"/>
      <w:marLeft w:val="0"/>
      <w:marRight w:val="0"/>
      <w:marTop w:val="0"/>
      <w:marBottom w:val="0"/>
      <w:divBdr>
        <w:top w:val="none" w:sz="0" w:space="0" w:color="auto"/>
        <w:left w:val="none" w:sz="0" w:space="0" w:color="auto"/>
        <w:bottom w:val="none" w:sz="0" w:space="0" w:color="auto"/>
        <w:right w:val="none" w:sz="0" w:space="0" w:color="auto"/>
      </w:divBdr>
    </w:div>
    <w:div w:id="102770292">
      <w:bodyDiv w:val="1"/>
      <w:marLeft w:val="0"/>
      <w:marRight w:val="0"/>
      <w:marTop w:val="0"/>
      <w:marBottom w:val="0"/>
      <w:divBdr>
        <w:top w:val="none" w:sz="0" w:space="0" w:color="auto"/>
        <w:left w:val="none" w:sz="0" w:space="0" w:color="auto"/>
        <w:bottom w:val="none" w:sz="0" w:space="0" w:color="auto"/>
        <w:right w:val="none" w:sz="0" w:space="0" w:color="auto"/>
      </w:divBdr>
    </w:div>
    <w:div w:id="103118549">
      <w:bodyDiv w:val="1"/>
      <w:marLeft w:val="0"/>
      <w:marRight w:val="0"/>
      <w:marTop w:val="0"/>
      <w:marBottom w:val="0"/>
      <w:divBdr>
        <w:top w:val="none" w:sz="0" w:space="0" w:color="auto"/>
        <w:left w:val="none" w:sz="0" w:space="0" w:color="auto"/>
        <w:bottom w:val="none" w:sz="0" w:space="0" w:color="auto"/>
        <w:right w:val="none" w:sz="0" w:space="0" w:color="auto"/>
      </w:divBdr>
    </w:div>
    <w:div w:id="103890118">
      <w:bodyDiv w:val="1"/>
      <w:marLeft w:val="0"/>
      <w:marRight w:val="0"/>
      <w:marTop w:val="0"/>
      <w:marBottom w:val="0"/>
      <w:divBdr>
        <w:top w:val="none" w:sz="0" w:space="0" w:color="auto"/>
        <w:left w:val="none" w:sz="0" w:space="0" w:color="auto"/>
        <w:bottom w:val="none" w:sz="0" w:space="0" w:color="auto"/>
        <w:right w:val="none" w:sz="0" w:space="0" w:color="auto"/>
      </w:divBdr>
    </w:div>
    <w:div w:id="104234084">
      <w:bodyDiv w:val="1"/>
      <w:marLeft w:val="0"/>
      <w:marRight w:val="0"/>
      <w:marTop w:val="0"/>
      <w:marBottom w:val="0"/>
      <w:divBdr>
        <w:top w:val="none" w:sz="0" w:space="0" w:color="auto"/>
        <w:left w:val="none" w:sz="0" w:space="0" w:color="auto"/>
        <w:bottom w:val="none" w:sz="0" w:space="0" w:color="auto"/>
        <w:right w:val="none" w:sz="0" w:space="0" w:color="auto"/>
      </w:divBdr>
    </w:div>
    <w:div w:id="105780851">
      <w:bodyDiv w:val="1"/>
      <w:marLeft w:val="0"/>
      <w:marRight w:val="0"/>
      <w:marTop w:val="0"/>
      <w:marBottom w:val="0"/>
      <w:divBdr>
        <w:top w:val="none" w:sz="0" w:space="0" w:color="auto"/>
        <w:left w:val="none" w:sz="0" w:space="0" w:color="auto"/>
        <w:bottom w:val="none" w:sz="0" w:space="0" w:color="auto"/>
        <w:right w:val="none" w:sz="0" w:space="0" w:color="auto"/>
      </w:divBdr>
    </w:div>
    <w:div w:id="106396316">
      <w:bodyDiv w:val="1"/>
      <w:marLeft w:val="0"/>
      <w:marRight w:val="0"/>
      <w:marTop w:val="0"/>
      <w:marBottom w:val="0"/>
      <w:divBdr>
        <w:top w:val="none" w:sz="0" w:space="0" w:color="auto"/>
        <w:left w:val="none" w:sz="0" w:space="0" w:color="auto"/>
        <w:bottom w:val="none" w:sz="0" w:space="0" w:color="auto"/>
        <w:right w:val="none" w:sz="0" w:space="0" w:color="auto"/>
      </w:divBdr>
    </w:div>
    <w:div w:id="106970701">
      <w:bodyDiv w:val="1"/>
      <w:marLeft w:val="0"/>
      <w:marRight w:val="0"/>
      <w:marTop w:val="0"/>
      <w:marBottom w:val="0"/>
      <w:divBdr>
        <w:top w:val="none" w:sz="0" w:space="0" w:color="auto"/>
        <w:left w:val="none" w:sz="0" w:space="0" w:color="auto"/>
        <w:bottom w:val="none" w:sz="0" w:space="0" w:color="auto"/>
        <w:right w:val="none" w:sz="0" w:space="0" w:color="auto"/>
      </w:divBdr>
    </w:div>
    <w:div w:id="107312787">
      <w:bodyDiv w:val="1"/>
      <w:marLeft w:val="0"/>
      <w:marRight w:val="0"/>
      <w:marTop w:val="0"/>
      <w:marBottom w:val="0"/>
      <w:divBdr>
        <w:top w:val="none" w:sz="0" w:space="0" w:color="auto"/>
        <w:left w:val="none" w:sz="0" w:space="0" w:color="auto"/>
        <w:bottom w:val="none" w:sz="0" w:space="0" w:color="auto"/>
        <w:right w:val="none" w:sz="0" w:space="0" w:color="auto"/>
      </w:divBdr>
    </w:div>
    <w:div w:id="107550893">
      <w:bodyDiv w:val="1"/>
      <w:marLeft w:val="0"/>
      <w:marRight w:val="0"/>
      <w:marTop w:val="0"/>
      <w:marBottom w:val="0"/>
      <w:divBdr>
        <w:top w:val="none" w:sz="0" w:space="0" w:color="auto"/>
        <w:left w:val="none" w:sz="0" w:space="0" w:color="auto"/>
        <w:bottom w:val="none" w:sz="0" w:space="0" w:color="auto"/>
        <w:right w:val="none" w:sz="0" w:space="0" w:color="auto"/>
      </w:divBdr>
    </w:div>
    <w:div w:id="109934517">
      <w:bodyDiv w:val="1"/>
      <w:marLeft w:val="0"/>
      <w:marRight w:val="0"/>
      <w:marTop w:val="0"/>
      <w:marBottom w:val="0"/>
      <w:divBdr>
        <w:top w:val="none" w:sz="0" w:space="0" w:color="auto"/>
        <w:left w:val="none" w:sz="0" w:space="0" w:color="auto"/>
        <w:bottom w:val="none" w:sz="0" w:space="0" w:color="auto"/>
        <w:right w:val="none" w:sz="0" w:space="0" w:color="auto"/>
      </w:divBdr>
    </w:div>
    <w:div w:id="110440242">
      <w:bodyDiv w:val="1"/>
      <w:marLeft w:val="0"/>
      <w:marRight w:val="0"/>
      <w:marTop w:val="0"/>
      <w:marBottom w:val="0"/>
      <w:divBdr>
        <w:top w:val="none" w:sz="0" w:space="0" w:color="auto"/>
        <w:left w:val="none" w:sz="0" w:space="0" w:color="auto"/>
        <w:bottom w:val="none" w:sz="0" w:space="0" w:color="auto"/>
        <w:right w:val="none" w:sz="0" w:space="0" w:color="auto"/>
      </w:divBdr>
    </w:div>
    <w:div w:id="110638927">
      <w:bodyDiv w:val="1"/>
      <w:marLeft w:val="0"/>
      <w:marRight w:val="0"/>
      <w:marTop w:val="0"/>
      <w:marBottom w:val="0"/>
      <w:divBdr>
        <w:top w:val="none" w:sz="0" w:space="0" w:color="auto"/>
        <w:left w:val="none" w:sz="0" w:space="0" w:color="auto"/>
        <w:bottom w:val="none" w:sz="0" w:space="0" w:color="auto"/>
        <w:right w:val="none" w:sz="0" w:space="0" w:color="auto"/>
      </w:divBdr>
    </w:div>
    <w:div w:id="111169533">
      <w:bodyDiv w:val="1"/>
      <w:marLeft w:val="0"/>
      <w:marRight w:val="0"/>
      <w:marTop w:val="0"/>
      <w:marBottom w:val="0"/>
      <w:divBdr>
        <w:top w:val="none" w:sz="0" w:space="0" w:color="auto"/>
        <w:left w:val="none" w:sz="0" w:space="0" w:color="auto"/>
        <w:bottom w:val="none" w:sz="0" w:space="0" w:color="auto"/>
        <w:right w:val="none" w:sz="0" w:space="0" w:color="auto"/>
      </w:divBdr>
    </w:div>
    <w:div w:id="111441936">
      <w:bodyDiv w:val="1"/>
      <w:marLeft w:val="0"/>
      <w:marRight w:val="0"/>
      <w:marTop w:val="0"/>
      <w:marBottom w:val="0"/>
      <w:divBdr>
        <w:top w:val="none" w:sz="0" w:space="0" w:color="auto"/>
        <w:left w:val="none" w:sz="0" w:space="0" w:color="auto"/>
        <w:bottom w:val="none" w:sz="0" w:space="0" w:color="auto"/>
        <w:right w:val="none" w:sz="0" w:space="0" w:color="auto"/>
      </w:divBdr>
    </w:div>
    <w:div w:id="112478837">
      <w:bodyDiv w:val="1"/>
      <w:marLeft w:val="0"/>
      <w:marRight w:val="0"/>
      <w:marTop w:val="0"/>
      <w:marBottom w:val="0"/>
      <w:divBdr>
        <w:top w:val="none" w:sz="0" w:space="0" w:color="auto"/>
        <w:left w:val="none" w:sz="0" w:space="0" w:color="auto"/>
        <w:bottom w:val="none" w:sz="0" w:space="0" w:color="auto"/>
        <w:right w:val="none" w:sz="0" w:space="0" w:color="auto"/>
      </w:divBdr>
    </w:div>
    <w:div w:id="112676755">
      <w:bodyDiv w:val="1"/>
      <w:marLeft w:val="0"/>
      <w:marRight w:val="0"/>
      <w:marTop w:val="0"/>
      <w:marBottom w:val="0"/>
      <w:divBdr>
        <w:top w:val="none" w:sz="0" w:space="0" w:color="auto"/>
        <w:left w:val="none" w:sz="0" w:space="0" w:color="auto"/>
        <w:bottom w:val="none" w:sz="0" w:space="0" w:color="auto"/>
        <w:right w:val="none" w:sz="0" w:space="0" w:color="auto"/>
      </w:divBdr>
    </w:div>
    <w:div w:id="113063871">
      <w:bodyDiv w:val="1"/>
      <w:marLeft w:val="0"/>
      <w:marRight w:val="0"/>
      <w:marTop w:val="0"/>
      <w:marBottom w:val="0"/>
      <w:divBdr>
        <w:top w:val="none" w:sz="0" w:space="0" w:color="auto"/>
        <w:left w:val="none" w:sz="0" w:space="0" w:color="auto"/>
        <w:bottom w:val="none" w:sz="0" w:space="0" w:color="auto"/>
        <w:right w:val="none" w:sz="0" w:space="0" w:color="auto"/>
      </w:divBdr>
    </w:div>
    <w:div w:id="114299232">
      <w:bodyDiv w:val="1"/>
      <w:marLeft w:val="0"/>
      <w:marRight w:val="0"/>
      <w:marTop w:val="0"/>
      <w:marBottom w:val="0"/>
      <w:divBdr>
        <w:top w:val="none" w:sz="0" w:space="0" w:color="auto"/>
        <w:left w:val="none" w:sz="0" w:space="0" w:color="auto"/>
        <w:bottom w:val="none" w:sz="0" w:space="0" w:color="auto"/>
        <w:right w:val="none" w:sz="0" w:space="0" w:color="auto"/>
      </w:divBdr>
    </w:div>
    <w:div w:id="114302074">
      <w:bodyDiv w:val="1"/>
      <w:marLeft w:val="0"/>
      <w:marRight w:val="0"/>
      <w:marTop w:val="0"/>
      <w:marBottom w:val="0"/>
      <w:divBdr>
        <w:top w:val="none" w:sz="0" w:space="0" w:color="auto"/>
        <w:left w:val="none" w:sz="0" w:space="0" w:color="auto"/>
        <w:bottom w:val="none" w:sz="0" w:space="0" w:color="auto"/>
        <w:right w:val="none" w:sz="0" w:space="0" w:color="auto"/>
      </w:divBdr>
    </w:div>
    <w:div w:id="114716268">
      <w:bodyDiv w:val="1"/>
      <w:marLeft w:val="0"/>
      <w:marRight w:val="0"/>
      <w:marTop w:val="0"/>
      <w:marBottom w:val="0"/>
      <w:divBdr>
        <w:top w:val="none" w:sz="0" w:space="0" w:color="auto"/>
        <w:left w:val="none" w:sz="0" w:space="0" w:color="auto"/>
        <w:bottom w:val="none" w:sz="0" w:space="0" w:color="auto"/>
        <w:right w:val="none" w:sz="0" w:space="0" w:color="auto"/>
      </w:divBdr>
    </w:div>
    <w:div w:id="115217037">
      <w:bodyDiv w:val="1"/>
      <w:marLeft w:val="0"/>
      <w:marRight w:val="0"/>
      <w:marTop w:val="0"/>
      <w:marBottom w:val="0"/>
      <w:divBdr>
        <w:top w:val="none" w:sz="0" w:space="0" w:color="auto"/>
        <w:left w:val="none" w:sz="0" w:space="0" w:color="auto"/>
        <w:bottom w:val="none" w:sz="0" w:space="0" w:color="auto"/>
        <w:right w:val="none" w:sz="0" w:space="0" w:color="auto"/>
      </w:divBdr>
    </w:div>
    <w:div w:id="115491140">
      <w:bodyDiv w:val="1"/>
      <w:marLeft w:val="0"/>
      <w:marRight w:val="0"/>
      <w:marTop w:val="0"/>
      <w:marBottom w:val="0"/>
      <w:divBdr>
        <w:top w:val="none" w:sz="0" w:space="0" w:color="auto"/>
        <w:left w:val="none" w:sz="0" w:space="0" w:color="auto"/>
        <w:bottom w:val="none" w:sz="0" w:space="0" w:color="auto"/>
        <w:right w:val="none" w:sz="0" w:space="0" w:color="auto"/>
      </w:divBdr>
    </w:div>
    <w:div w:id="115880193">
      <w:bodyDiv w:val="1"/>
      <w:marLeft w:val="0"/>
      <w:marRight w:val="0"/>
      <w:marTop w:val="0"/>
      <w:marBottom w:val="0"/>
      <w:divBdr>
        <w:top w:val="none" w:sz="0" w:space="0" w:color="auto"/>
        <w:left w:val="none" w:sz="0" w:space="0" w:color="auto"/>
        <w:bottom w:val="none" w:sz="0" w:space="0" w:color="auto"/>
        <w:right w:val="none" w:sz="0" w:space="0" w:color="auto"/>
      </w:divBdr>
    </w:div>
    <w:div w:id="116070962">
      <w:bodyDiv w:val="1"/>
      <w:marLeft w:val="0"/>
      <w:marRight w:val="0"/>
      <w:marTop w:val="0"/>
      <w:marBottom w:val="0"/>
      <w:divBdr>
        <w:top w:val="none" w:sz="0" w:space="0" w:color="auto"/>
        <w:left w:val="none" w:sz="0" w:space="0" w:color="auto"/>
        <w:bottom w:val="none" w:sz="0" w:space="0" w:color="auto"/>
        <w:right w:val="none" w:sz="0" w:space="0" w:color="auto"/>
      </w:divBdr>
    </w:div>
    <w:div w:id="116411310">
      <w:bodyDiv w:val="1"/>
      <w:marLeft w:val="0"/>
      <w:marRight w:val="0"/>
      <w:marTop w:val="0"/>
      <w:marBottom w:val="0"/>
      <w:divBdr>
        <w:top w:val="none" w:sz="0" w:space="0" w:color="auto"/>
        <w:left w:val="none" w:sz="0" w:space="0" w:color="auto"/>
        <w:bottom w:val="none" w:sz="0" w:space="0" w:color="auto"/>
        <w:right w:val="none" w:sz="0" w:space="0" w:color="auto"/>
      </w:divBdr>
    </w:div>
    <w:div w:id="116414636">
      <w:bodyDiv w:val="1"/>
      <w:marLeft w:val="0"/>
      <w:marRight w:val="0"/>
      <w:marTop w:val="0"/>
      <w:marBottom w:val="0"/>
      <w:divBdr>
        <w:top w:val="none" w:sz="0" w:space="0" w:color="auto"/>
        <w:left w:val="none" w:sz="0" w:space="0" w:color="auto"/>
        <w:bottom w:val="none" w:sz="0" w:space="0" w:color="auto"/>
        <w:right w:val="none" w:sz="0" w:space="0" w:color="auto"/>
      </w:divBdr>
    </w:div>
    <w:div w:id="116947919">
      <w:bodyDiv w:val="1"/>
      <w:marLeft w:val="0"/>
      <w:marRight w:val="0"/>
      <w:marTop w:val="0"/>
      <w:marBottom w:val="0"/>
      <w:divBdr>
        <w:top w:val="none" w:sz="0" w:space="0" w:color="auto"/>
        <w:left w:val="none" w:sz="0" w:space="0" w:color="auto"/>
        <w:bottom w:val="none" w:sz="0" w:space="0" w:color="auto"/>
        <w:right w:val="none" w:sz="0" w:space="0" w:color="auto"/>
      </w:divBdr>
    </w:div>
    <w:div w:id="117263111">
      <w:bodyDiv w:val="1"/>
      <w:marLeft w:val="0"/>
      <w:marRight w:val="0"/>
      <w:marTop w:val="0"/>
      <w:marBottom w:val="0"/>
      <w:divBdr>
        <w:top w:val="none" w:sz="0" w:space="0" w:color="auto"/>
        <w:left w:val="none" w:sz="0" w:space="0" w:color="auto"/>
        <w:bottom w:val="none" w:sz="0" w:space="0" w:color="auto"/>
        <w:right w:val="none" w:sz="0" w:space="0" w:color="auto"/>
      </w:divBdr>
    </w:div>
    <w:div w:id="118762810">
      <w:bodyDiv w:val="1"/>
      <w:marLeft w:val="0"/>
      <w:marRight w:val="0"/>
      <w:marTop w:val="0"/>
      <w:marBottom w:val="0"/>
      <w:divBdr>
        <w:top w:val="none" w:sz="0" w:space="0" w:color="auto"/>
        <w:left w:val="none" w:sz="0" w:space="0" w:color="auto"/>
        <w:bottom w:val="none" w:sz="0" w:space="0" w:color="auto"/>
        <w:right w:val="none" w:sz="0" w:space="0" w:color="auto"/>
      </w:divBdr>
    </w:div>
    <w:div w:id="119811231">
      <w:bodyDiv w:val="1"/>
      <w:marLeft w:val="0"/>
      <w:marRight w:val="0"/>
      <w:marTop w:val="0"/>
      <w:marBottom w:val="0"/>
      <w:divBdr>
        <w:top w:val="none" w:sz="0" w:space="0" w:color="auto"/>
        <w:left w:val="none" w:sz="0" w:space="0" w:color="auto"/>
        <w:bottom w:val="none" w:sz="0" w:space="0" w:color="auto"/>
        <w:right w:val="none" w:sz="0" w:space="0" w:color="auto"/>
      </w:divBdr>
    </w:div>
    <w:div w:id="119959732">
      <w:bodyDiv w:val="1"/>
      <w:marLeft w:val="0"/>
      <w:marRight w:val="0"/>
      <w:marTop w:val="0"/>
      <w:marBottom w:val="0"/>
      <w:divBdr>
        <w:top w:val="none" w:sz="0" w:space="0" w:color="auto"/>
        <w:left w:val="none" w:sz="0" w:space="0" w:color="auto"/>
        <w:bottom w:val="none" w:sz="0" w:space="0" w:color="auto"/>
        <w:right w:val="none" w:sz="0" w:space="0" w:color="auto"/>
      </w:divBdr>
    </w:div>
    <w:div w:id="120077491">
      <w:bodyDiv w:val="1"/>
      <w:marLeft w:val="0"/>
      <w:marRight w:val="0"/>
      <w:marTop w:val="0"/>
      <w:marBottom w:val="0"/>
      <w:divBdr>
        <w:top w:val="none" w:sz="0" w:space="0" w:color="auto"/>
        <w:left w:val="none" w:sz="0" w:space="0" w:color="auto"/>
        <w:bottom w:val="none" w:sz="0" w:space="0" w:color="auto"/>
        <w:right w:val="none" w:sz="0" w:space="0" w:color="auto"/>
      </w:divBdr>
    </w:div>
    <w:div w:id="120417171">
      <w:bodyDiv w:val="1"/>
      <w:marLeft w:val="0"/>
      <w:marRight w:val="0"/>
      <w:marTop w:val="0"/>
      <w:marBottom w:val="0"/>
      <w:divBdr>
        <w:top w:val="none" w:sz="0" w:space="0" w:color="auto"/>
        <w:left w:val="none" w:sz="0" w:space="0" w:color="auto"/>
        <w:bottom w:val="none" w:sz="0" w:space="0" w:color="auto"/>
        <w:right w:val="none" w:sz="0" w:space="0" w:color="auto"/>
      </w:divBdr>
    </w:div>
    <w:div w:id="121005244">
      <w:bodyDiv w:val="1"/>
      <w:marLeft w:val="0"/>
      <w:marRight w:val="0"/>
      <w:marTop w:val="0"/>
      <w:marBottom w:val="0"/>
      <w:divBdr>
        <w:top w:val="none" w:sz="0" w:space="0" w:color="auto"/>
        <w:left w:val="none" w:sz="0" w:space="0" w:color="auto"/>
        <w:bottom w:val="none" w:sz="0" w:space="0" w:color="auto"/>
        <w:right w:val="none" w:sz="0" w:space="0" w:color="auto"/>
      </w:divBdr>
    </w:div>
    <w:div w:id="124474131">
      <w:bodyDiv w:val="1"/>
      <w:marLeft w:val="0"/>
      <w:marRight w:val="0"/>
      <w:marTop w:val="0"/>
      <w:marBottom w:val="0"/>
      <w:divBdr>
        <w:top w:val="none" w:sz="0" w:space="0" w:color="auto"/>
        <w:left w:val="none" w:sz="0" w:space="0" w:color="auto"/>
        <w:bottom w:val="none" w:sz="0" w:space="0" w:color="auto"/>
        <w:right w:val="none" w:sz="0" w:space="0" w:color="auto"/>
      </w:divBdr>
    </w:div>
    <w:div w:id="126164898">
      <w:bodyDiv w:val="1"/>
      <w:marLeft w:val="0"/>
      <w:marRight w:val="0"/>
      <w:marTop w:val="0"/>
      <w:marBottom w:val="0"/>
      <w:divBdr>
        <w:top w:val="none" w:sz="0" w:space="0" w:color="auto"/>
        <w:left w:val="none" w:sz="0" w:space="0" w:color="auto"/>
        <w:bottom w:val="none" w:sz="0" w:space="0" w:color="auto"/>
        <w:right w:val="none" w:sz="0" w:space="0" w:color="auto"/>
      </w:divBdr>
    </w:div>
    <w:div w:id="127209113">
      <w:bodyDiv w:val="1"/>
      <w:marLeft w:val="0"/>
      <w:marRight w:val="0"/>
      <w:marTop w:val="0"/>
      <w:marBottom w:val="0"/>
      <w:divBdr>
        <w:top w:val="none" w:sz="0" w:space="0" w:color="auto"/>
        <w:left w:val="none" w:sz="0" w:space="0" w:color="auto"/>
        <w:bottom w:val="none" w:sz="0" w:space="0" w:color="auto"/>
        <w:right w:val="none" w:sz="0" w:space="0" w:color="auto"/>
      </w:divBdr>
    </w:div>
    <w:div w:id="128592248">
      <w:bodyDiv w:val="1"/>
      <w:marLeft w:val="0"/>
      <w:marRight w:val="0"/>
      <w:marTop w:val="0"/>
      <w:marBottom w:val="0"/>
      <w:divBdr>
        <w:top w:val="none" w:sz="0" w:space="0" w:color="auto"/>
        <w:left w:val="none" w:sz="0" w:space="0" w:color="auto"/>
        <w:bottom w:val="none" w:sz="0" w:space="0" w:color="auto"/>
        <w:right w:val="none" w:sz="0" w:space="0" w:color="auto"/>
      </w:divBdr>
    </w:div>
    <w:div w:id="128865935">
      <w:bodyDiv w:val="1"/>
      <w:marLeft w:val="0"/>
      <w:marRight w:val="0"/>
      <w:marTop w:val="0"/>
      <w:marBottom w:val="0"/>
      <w:divBdr>
        <w:top w:val="none" w:sz="0" w:space="0" w:color="auto"/>
        <w:left w:val="none" w:sz="0" w:space="0" w:color="auto"/>
        <w:bottom w:val="none" w:sz="0" w:space="0" w:color="auto"/>
        <w:right w:val="none" w:sz="0" w:space="0" w:color="auto"/>
      </w:divBdr>
    </w:div>
    <w:div w:id="129178056">
      <w:bodyDiv w:val="1"/>
      <w:marLeft w:val="0"/>
      <w:marRight w:val="0"/>
      <w:marTop w:val="0"/>
      <w:marBottom w:val="0"/>
      <w:divBdr>
        <w:top w:val="none" w:sz="0" w:space="0" w:color="auto"/>
        <w:left w:val="none" w:sz="0" w:space="0" w:color="auto"/>
        <w:bottom w:val="none" w:sz="0" w:space="0" w:color="auto"/>
        <w:right w:val="none" w:sz="0" w:space="0" w:color="auto"/>
      </w:divBdr>
    </w:div>
    <w:div w:id="129517038">
      <w:bodyDiv w:val="1"/>
      <w:marLeft w:val="0"/>
      <w:marRight w:val="0"/>
      <w:marTop w:val="0"/>
      <w:marBottom w:val="0"/>
      <w:divBdr>
        <w:top w:val="none" w:sz="0" w:space="0" w:color="auto"/>
        <w:left w:val="none" w:sz="0" w:space="0" w:color="auto"/>
        <w:bottom w:val="none" w:sz="0" w:space="0" w:color="auto"/>
        <w:right w:val="none" w:sz="0" w:space="0" w:color="auto"/>
      </w:divBdr>
      <w:divsChild>
        <w:div w:id="1327972823">
          <w:marLeft w:val="0"/>
          <w:marRight w:val="0"/>
          <w:marTop w:val="0"/>
          <w:marBottom w:val="0"/>
          <w:divBdr>
            <w:top w:val="none" w:sz="0" w:space="0" w:color="auto"/>
            <w:left w:val="none" w:sz="0" w:space="0" w:color="auto"/>
            <w:bottom w:val="none" w:sz="0" w:space="0" w:color="auto"/>
            <w:right w:val="none" w:sz="0" w:space="0" w:color="auto"/>
          </w:divBdr>
          <w:divsChild>
            <w:div w:id="693308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03171">
      <w:bodyDiv w:val="1"/>
      <w:marLeft w:val="0"/>
      <w:marRight w:val="0"/>
      <w:marTop w:val="0"/>
      <w:marBottom w:val="0"/>
      <w:divBdr>
        <w:top w:val="none" w:sz="0" w:space="0" w:color="auto"/>
        <w:left w:val="none" w:sz="0" w:space="0" w:color="auto"/>
        <w:bottom w:val="none" w:sz="0" w:space="0" w:color="auto"/>
        <w:right w:val="none" w:sz="0" w:space="0" w:color="auto"/>
      </w:divBdr>
    </w:div>
    <w:div w:id="131024422">
      <w:bodyDiv w:val="1"/>
      <w:marLeft w:val="0"/>
      <w:marRight w:val="0"/>
      <w:marTop w:val="0"/>
      <w:marBottom w:val="0"/>
      <w:divBdr>
        <w:top w:val="none" w:sz="0" w:space="0" w:color="auto"/>
        <w:left w:val="none" w:sz="0" w:space="0" w:color="auto"/>
        <w:bottom w:val="none" w:sz="0" w:space="0" w:color="auto"/>
        <w:right w:val="none" w:sz="0" w:space="0" w:color="auto"/>
      </w:divBdr>
    </w:div>
    <w:div w:id="131219794">
      <w:bodyDiv w:val="1"/>
      <w:marLeft w:val="0"/>
      <w:marRight w:val="0"/>
      <w:marTop w:val="0"/>
      <w:marBottom w:val="0"/>
      <w:divBdr>
        <w:top w:val="none" w:sz="0" w:space="0" w:color="auto"/>
        <w:left w:val="none" w:sz="0" w:space="0" w:color="auto"/>
        <w:bottom w:val="none" w:sz="0" w:space="0" w:color="auto"/>
        <w:right w:val="none" w:sz="0" w:space="0" w:color="auto"/>
      </w:divBdr>
    </w:div>
    <w:div w:id="131365573">
      <w:bodyDiv w:val="1"/>
      <w:marLeft w:val="0"/>
      <w:marRight w:val="0"/>
      <w:marTop w:val="0"/>
      <w:marBottom w:val="0"/>
      <w:divBdr>
        <w:top w:val="none" w:sz="0" w:space="0" w:color="auto"/>
        <w:left w:val="none" w:sz="0" w:space="0" w:color="auto"/>
        <w:bottom w:val="none" w:sz="0" w:space="0" w:color="auto"/>
        <w:right w:val="none" w:sz="0" w:space="0" w:color="auto"/>
      </w:divBdr>
    </w:div>
    <w:div w:id="131825202">
      <w:bodyDiv w:val="1"/>
      <w:marLeft w:val="0"/>
      <w:marRight w:val="0"/>
      <w:marTop w:val="0"/>
      <w:marBottom w:val="0"/>
      <w:divBdr>
        <w:top w:val="none" w:sz="0" w:space="0" w:color="auto"/>
        <w:left w:val="none" w:sz="0" w:space="0" w:color="auto"/>
        <w:bottom w:val="none" w:sz="0" w:space="0" w:color="auto"/>
        <w:right w:val="none" w:sz="0" w:space="0" w:color="auto"/>
      </w:divBdr>
    </w:div>
    <w:div w:id="132021812">
      <w:bodyDiv w:val="1"/>
      <w:marLeft w:val="0"/>
      <w:marRight w:val="0"/>
      <w:marTop w:val="0"/>
      <w:marBottom w:val="0"/>
      <w:divBdr>
        <w:top w:val="none" w:sz="0" w:space="0" w:color="auto"/>
        <w:left w:val="none" w:sz="0" w:space="0" w:color="auto"/>
        <w:bottom w:val="none" w:sz="0" w:space="0" w:color="auto"/>
        <w:right w:val="none" w:sz="0" w:space="0" w:color="auto"/>
      </w:divBdr>
    </w:div>
    <w:div w:id="132598263">
      <w:bodyDiv w:val="1"/>
      <w:marLeft w:val="0"/>
      <w:marRight w:val="0"/>
      <w:marTop w:val="0"/>
      <w:marBottom w:val="0"/>
      <w:divBdr>
        <w:top w:val="none" w:sz="0" w:space="0" w:color="auto"/>
        <w:left w:val="none" w:sz="0" w:space="0" w:color="auto"/>
        <w:bottom w:val="none" w:sz="0" w:space="0" w:color="auto"/>
        <w:right w:val="none" w:sz="0" w:space="0" w:color="auto"/>
      </w:divBdr>
    </w:div>
    <w:div w:id="132841945">
      <w:bodyDiv w:val="1"/>
      <w:marLeft w:val="0"/>
      <w:marRight w:val="0"/>
      <w:marTop w:val="0"/>
      <w:marBottom w:val="0"/>
      <w:divBdr>
        <w:top w:val="none" w:sz="0" w:space="0" w:color="auto"/>
        <w:left w:val="none" w:sz="0" w:space="0" w:color="auto"/>
        <w:bottom w:val="none" w:sz="0" w:space="0" w:color="auto"/>
        <w:right w:val="none" w:sz="0" w:space="0" w:color="auto"/>
      </w:divBdr>
    </w:div>
    <w:div w:id="132991233">
      <w:bodyDiv w:val="1"/>
      <w:marLeft w:val="0"/>
      <w:marRight w:val="0"/>
      <w:marTop w:val="0"/>
      <w:marBottom w:val="0"/>
      <w:divBdr>
        <w:top w:val="none" w:sz="0" w:space="0" w:color="auto"/>
        <w:left w:val="none" w:sz="0" w:space="0" w:color="auto"/>
        <w:bottom w:val="none" w:sz="0" w:space="0" w:color="auto"/>
        <w:right w:val="none" w:sz="0" w:space="0" w:color="auto"/>
      </w:divBdr>
    </w:div>
    <w:div w:id="133062110">
      <w:bodyDiv w:val="1"/>
      <w:marLeft w:val="0"/>
      <w:marRight w:val="0"/>
      <w:marTop w:val="0"/>
      <w:marBottom w:val="0"/>
      <w:divBdr>
        <w:top w:val="none" w:sz="0" w:space="0" w:color="auto"/>
        <w:left w:val="none" w:sz="0" w:space="0" w:color="auto"/>
        <w:bottom w:val="none" w:sz="0" w:space="0" w:color="auto"/>
        <w:right w:val="none" w:sz="0" w:space="0" w:color="auto"/>
      </w:divBdr>
    </w:div>
    <w:div w:id="133642785">
      <w:bodyDiv w:val="1"/>
      <w:marLeft w:val="0"/>
      <w:marRight w:val="0"/>
      <w:marTop w:val="0"/>
      <w:marBottom w:val="0"/>
      <w:divBdr>
        <w:top w:val="none" w:sz="0" w:space="0" w:color="auto"/>
        <w:left w:val="none" w:sz="0" w:space="0" w:color="auto"/>
        <w:bottom w:val="none" w:sz="0" w:space="0" w:color="auto"/>
        <w:right w:val="none" w:sz="0" w:space="0" w:color="auto"/>
      </w:divBdr>
    </w:div>
    <w:div w:id="133760203">
      <w:bodyDiv w:val="1"/>
      <w:marLeft w:val="0"/>
      <w:marRight w:val="0"/>
      <w:marTop w:val="0"/>
      <w:marBottom w:val="0"/>
      <w:divBdr>
        <w:top w:val="none" w:sz="0" w:space="0" w:color="auto"/>
        <w:left w:val="none" w:sz="0" w:space="0" w:color="auto"/>
        <w:bottom w:val="none" w:sz="0" w:space="0" w:color="auto"/>
        <w:right w:val="none" w:sz="0" w:space="0" w:color="auto"/>
      </w:divBdr>
    </w:div>
    <w:div w:id="1358773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36340497">
      <w:bodyDiv w:val="1"/>
      <w:marLeft w:val="0"/>
      <w:marRight w:val="0"/>
      <w:marTop w:val="0"/>
      <w:marBottom w:val="0"/>
      <w:divBdr>
        <w:top w:val="none" w:sz="0" w:space="0" w:color="auto"/>
        <w:left w:val="none" w:sz="0" w:space="0" w:color="auto"/>
        <w:bottom w:val="none" w:sz="0" w:space="0" w:color="auto"/>
        <w:right w:val="none" w:sz="0" w:space="0" w:color="auto"/>
      </w:divBdr>
    </w:div>
    <w:div w:id="136724472">
      <w:bodyDiv w:val="1"/>
      <w:marLeft w:val="0"/>
      <w:marRight w:val="0"/>
      <w:marTop w:val="0"/>
      <w:marBottom w:val="0"/>
      <w:divBdr>
        <w:top w:val="none" w:sz="0" w:space="0" w:color="auto"/>
        <w:left w:val="none" w:sz="0" w:space="0" w:color="auto"/>
        <w:bottom w:val="none" w:sz="0" w:space="0" w:color="auto"/>
        <w:right w:val="none" w:sz="0" w:space="0" w:color="auto"/>
      </w:divBdr>
      <w:divsChild>
        <w:div w:id="956789334">
          <w:marLeft w:val="605"/>
          <w:marRight w:val="0"/>
          <w:marTop w:val="200"/>
          <w:marBottom w:val="40"/>
          <w:divBdr>
            <w:top w:val="none" w:sz="0" w:space="0" w:color="auto"/>
            <w:left w:val="none" w:sz="0" w:space="0" w:color="auto"/>
            <w:bottom w:val="none" w:sz="0" w:space="0" w:color="auto"/>
            <w:right w:val="none" w:sz="0" w:space="0" w:color="auto"/>
          </w:divBdr>
        </w:div>
      </w:divsChild>
    </w:div>
    <w:div w:id="138038335">
      <w:bodyDiv w:val="1"/>
      <w:marLeft w:val="0"/>
      <w:marRight w:val="0"/>
      <w:marTop w:val="0"/>
      <w:marBottom w:val="0"/>
      <w:divBdr>
        <w:top w:val="none" w:sz="0" w:space="0" w:color="auto"/>
        <w:left w:val="none" w:sz="0" w:space="0" w:color="auto"/>
        <w:bottom w:val="none" w:sz="0" w:space="0" w:color="auto"/>
        <w:right w:val="none" w:sz="0" w:space="0" w:color="auto"/>
      </w:divBdr>
    </w:div>
    <w:div w:id="138613392">
      <w:bodyDiv w:val="1"/>
      <w:marLeft w:val="0"/>
      <w:marRight w:val="0"/>
      <w:marTop w:val="0"/>
      <w:marBottom w:val="0"/>
      <w:divBdr>
        <w:top w:val="none" w:sz="0" w:space="0" w:color="auto"/>
        <w:left w:val="none" w:sz="0" w:space="0" w:color="auto"/>
        <w:bottom w:val="none" w:sz="0" w:space="0" w:color="auto"/>
        <w:right w:val="none" w:sz="0" w:space="0" w:color="auto"/>
      </w:divBdr>
    </w:div>
    <w:div w:id="139617284">
      <w:bodyDiv w:val="1"/>
      <w:marLeft w:val="0"/>
      <w:marRight w:val="0"/>
      <w:marTop w:val="0"/>
      <w:marBottom w:val="0"/>
      <w:divBdr>
        <w:top w:val="none" w:sz="0" w:space="0" w:color="auto"/>
        <w:left w:val="none" w:sz="0" w:space="0" w:color="auto"/>
        <w:bottom w:val="none" w:sz="0" w:space="0" w:color="auto"/>
        <w:right w:val="none" w:sz="0" w:space="0" w:color="auto"/>
      </w:divBdr>
    </w:div>
    <w:div w:id="140539700">
      <w:bodyDiv w:val="1"/>
      <w:marLeft w:val="0"/>
      <w:marRight w:val="0"/>
      <w:marTop w:val="0"/>
      <w:marBottom w:val="0"/>
      <w:divBdr>
        <w:top w:val="none" w:sz="0" w:space="0" w:color="auto"/>
        <w:left w:val="none" w:sz="0" w:space="0" w:color="auto"/>
        <w:bottom w:val="none" w:sz="0" w:space="0" w:color="auto"/>
        <w:right w:val="none" w:sz="0" w:space="0" w:color="auto"/>
      </w:divBdr>
    </w:div>
    <w:div w:id="142547176">
      <w:bodyDiv w:val="1"/>
      <w:marLeft w:val="0"/>
      <w:marRight w:val="0"/>
      <w:marTop w:val="0"/>
      <w:marBottom w:val="0"/>
      <w:divBdr>
        <w:top w:val="none" w:sz="0" w:space="0" w:color="auto"/>
        <w:left w:val="none" w:sz="0" w:space="0" w:color="auto"/>
        <w:bottom w:val="none" w:sz="0" w:space="0" w:color="auto"/>
        <w:right w:val="none" w:sz="0" w:space="0" w:color="auto"/>
      </w:divBdr>
    </w:div>
    <w:div w:id="142819637">
      <w:bodyDiv w:val="1"/>
      <w:marLeft w:val="0"/>
      <w:marRight w:val="0"/>
      <w:marTop w:val="0"/>
      <w:marBottom w:val="0"/>
      <w:divBdr>
        <w:top w:val="none" w:sz="0" w:space="0" w:color="auto"/>
        <w:left w:val="none" w:sz="0" w:space="0" w:color="auto"/>
        <w:bottom w:val="none" w:sz="0" w:space="0" w:color="auto"/>
        <w:right w:val="none" w:sz="0" w:space="0" w:color="auto"/>
      </w:divBdr>
    </w:div>
    <w:div w:id="142936495">
      <w:bodyDiv w:val="1"/>
      <w:marLeft w:val="0"/>
      <w:marRight w:val="0"/>
      <w:marTop w:val="0"/>
      <w:marBottom w:val="0"/>
      <w:divBdr>
        <w:top w:val="none" w:sz="0" w:space="0" w:color="auto"/>
        <w:left w:val="none" w:sz="0" w:space="0" w:color="auto"/>
        <w:bottom w:val="none" w:sz="0" w:space="0" w:color="auto"/>
        <w:right w:val="none" w:sz="0" w:space="0" w:color="auto"/>
      </w:divBdr>
    </w:div>
    <w:div w:id="143162120">
      <w:bodyDiv w:val="1"/>
      <w:marLeft w:val="0"/>
      <w:marRight w:val="0"/>
      <w:marTop w:val="0"/>
      <w:marBottom w:val="0"/>
      <w:divBdr>
        <w:top w:val="none" w:sz="0" w:space="0" w:color="auto"/>
        <w:left w:val="none" w:sz="0" w:space="0" w:color="auto"/>
        <w:bottom w:val="none" w:sz="0" w:space="0" w:color="auto"/>
        <w:right w:val="none" w:sz="0" w:space="0" w:color="auto"/>
      </w:divBdr>
    </w:div>
    <w:div w:id="144204561">
      <w:bodyDiv w:val="1"/>
      <w:marLeft w:val="0"/>
      <w:marRight w:val="0"/>
      <w:marTop w:val="0"/>
      <w:marBottom w:val="0"/>
      <w:divBdr>
        <w:top w:val="none" w:sz="0" w:space="0" w:color="auto"/>
        <w:left w:val="none" w:sz="0" w:space="0" w:color="auto"/>
        <w:bottom w:val="none" w:sz="0" w:space="0" w:color="auto"/>
        <w:right w:val="none" w:sz="0" w:space="0" w:color="auto"/>
      </w:divBdr>
    </w:div>
    <w:div w:id="144664514">
      <w:bodyDiv w:val="1"/>
      <w:marLeft w:val="0"/>
      <w:marRight w:val="0"/>
      <w:marTop w:val="0"/>
      <w:marBottom w:val="0"/>
      <w:divBdr>
        <w:top w:val="none" w:sz="0" w:space="0" w:color="auto"/>
        <w:left w:val="none" w:sz="0" w:space="0" w:color="auto"/>
        <w:bottom w:val="none" w:sz="0" w:space="0" w:color="auto"/>
        <w:right w:val="none" w:sz="0" w:space="0" w:color="auto"/>
      </w:divBdr>
    </w:div>
    <w:div w:id="144707624">
      <w:bodyDiv w:val="1"/>
      <w:marLeft w:val="0"/>
      <w:marRight w:val="0"/>
      <w:marTop w:val="0"/>
      <w:marBottom w:val="0"/>
      <w:divBdr>
        <w:top w:val="none" w:sz="0" w:space="0" w:color="auto"/>
        <w:left w:val="none" w:sz="0" w:space="0" w:color="auto"/>
        <w:bottom w:val="none" w:sz="0" w:space="0" w:color="auto"/>
        <w:right w:val="none" w:sz="0" w:space="0" w:color="auto"/>
      </w:divBdr>
    </w:div>
    <w:div w:id="146098226">
      <w:bodyDiv w:val="1"/>
      <w:marLeft w:val="0"/>
      <w:marRight w:val="0"/>
      <w:marTop w:val="0"/>
      <w:marBottom w:val="0"/>
      <w:divBdr>
        <w:top w:val="none" w:sz="0" w:space="0" w:color="auto"/>
        <w:left w:val="none" w:sz="0" w:space="0" w:color="auto"/>
        <w:bottom w:val="none" w:sz="0" w:space="0" w:color="auto"/>
        <w:right w:val="none" w:sz="0" w:space="0" w:color="auto"/>
      </w:divBdr>
    </w:div>
    <w:div w:id="146284225">
      <w:bodyDiv w:val="1"/>
      <w:marLeft w:val="0"/>
      <w:marRight w:val="0"/>
      <w:marTop w:val="0"/>
      <w:marBottom w:val="0"/>
      <w:divBdr>
        <w:top w:val="none" w:sz="0" w:space="0" w:color="auto"/>
        <w:left w:val="none" w:sz="0" w:space="0" w:color="auto"/>
        <w:bottom w:val="none" w:sz="0" w:space="0" w:color="auto"/>
        <w:right w:val="none" w:sz="0" w:space="0" w:color="auto"/>
      </w:divBdr>
    </w:div>
    <w:div w:id="147408665">
      <w:bodyDiv w:val="1"/>
      <w:marLeft w:val="0"/>
      <w:marRight w:val="0"/>
      <w:marTop w:val="0"/>
      <w:marBottom w:val="0"/>
      <w:divBdr>
        <w:top w:val="none" w:sz="0" w:space="0" w:color="auto"/>
        <w:left w:val="none" w:sz="0" w:space="0" w:color="auto"/>
        <w:bottom w:val="none" w:sz="0" w:space="0" w:color="auto"/>
        <w:right w:val="none" w:sz="0" w:space="0" w:color="auto"/>
      </w:divBdr>
    </w:div>
    <w:div w:id="149173504">
      <w:bodyDiv w:val="1"/>
      <w:marLeft w:val="0"/>
      <w:marRight w:val="0"/>
      <w:marTop w:val="0"/>
      <w:marBottom w:val="0"/>
      <w:divBdr>
        <w:top w:val="none" w:sz="0" w:space="0" w:color="auto"/>
        <w:left w:val="none" w:sz="0" w:space="0" w:color="auto"/>
        <w:bottom w:val="none" w:sz="0" w:space="0" w:color="auto"/>
        <w:right w:val="none" w:sz="0" w:space="0" w:color="auto"/>
      </w:divBdr>
    </w:div>
    <w:div w:id="149568298">
      <w:bodyDiv w:val="1"/>
      <w:marLeft w:val="0"/>
      <w:marRight w:val="0"/>
      <w:marTop w:val="0"/>
      <w:marBottom w:val="0"/>
      <w:divBdr>
        <w:top w:val="none" w:sz="0" w:space="0" w:color="auto"/>
        <w:left w:val="none" w:sz="0" w:space="0" w:color="auto"/>
        <w:bottom w:val="none" w:sz="0" w:space="0" w:color="auto"/>
        <w:right w:val="none" w:sz="0" w:space="0" w:color="auto"/>
      </w:divBdr>
    </w:div>
    <w:div w:id="150682513">
      <w:bodyDiv w:val="1"/>
      <w:marLeft w:val="0"/>
      <w:marRight w:val="0"/>
      <w:marTop w:val="0"/>
      <w:marBottom w:val="0"/>
      <w:divBdr>
        <w:top w:val="none" w:sz="0" w:space="0" w:color="auto"/>
        <w:left w:val="none" w:sz="0" w:space="0" w:color="auto"/>
        <w:bottom w:val="none" w:sz="0" w:space="0" w:color="auto"/>
        <w:right w:val="none" w:sz="0" w:space="0" w:color="auto"/>
      </w:divBdr>
    </w:div>
    <w:div w:id="154302923">
      <w:bodyDiv w:val="1"/>
      <w:marLeft w:val="0"/>
      <w:marRight w:val="0"/>
      <w:marTop w:val="0"/>
      <w:marBottom w:val="0"/>
      <w:divBdr>
        <w:top w:val="none" w:sz="0" w:space="0" w:color="auto"/>
        <w:left w:val="none" w:sz="0" w:space="0" w:color="auto"/>
        <w:bottom w:val="none" w:sz="0" w:space="0" w:color="auto"/>
        <w:right w:val="none" w:sz="0" w:space="0" w:color="auto"/>
      </w:divBdr>
    </w:div>
    <w:div w:id="155344861">
      <w:bodyDiv w:val="1"/>
      <w:marLeft w:val="0"/>
      <w:marRight w:val="0"/>
      <w:marTop w:val="0"/>
      <w:marBottom w:val="0"/>
      <w:divBdr>
        <w:top w:val="none" w:sz="0" w:space="0" w:color="auto"/>
        <w:left w:val="none" w:sz="0" w:space="0" w:color="auto"/>
        <w:bottom w:val="none" w:sz="0" w:space="0" w:color="auto"/>
        <w:right w:val="none" w:sz="0" w:space="0" w:color="auto"/>
      </w:divBdr>
    </w:div>
    <w:div w:id="155537450">
      <w:bodyDiv w:val="1"/>
      <w:marLeft w:val="0"/>
      <w:marRight w:val="0"/>
      <w:marTop w:val="0"/>
      <w:marBottom w:val="0"/>
      <w:divBdr>
        <w:top w:val="none" w:sz="0" w:space="0" w:color="auto"/>
        <w:left w:val="none" w:sz="0" w:space="0" w:color="auto"/>
        <w:bottom w:val="none" w:sz="0" w:space="0" w:color="auto"/>
        <w:right w:val="none" w:sz="0" w:space="0" w:color="auto"/>
      </w:divBdr>
    </w:div>
    <w:div w:id="155922857">
      <w:bodyDiv w:val="1"/>
      <w:marLeft w:val="0"/>
      <w:marRight w:val="0"/>
      <w:marTop w:val="0"/>
      <w:marBottom w:val="0"/>
      <w:divBdr>
        <w:top w:val="none" w:sz="0" w:space="0" w:color="auto"/>
        <w:left w:val="none" w:sz="0" w:space="0" w:color="auto"/>
        <w:bottom w:val="none" w:sz="0" w:space="0" w:color="auto"/>
        <w:right w:val="none" w:sz="0" w:space="0" w:color="auto"/>
      </w:divBdr>
    </w:div>
    <w:div w:id="156000773">
      <w:bodyDiv w:val="1"/>
      <w:marLeft w:val="0"/>
      <w:marRight w:val="0"/>
      <w:marTop w:val="0"/>
      <w:marBottom w:val="0"/>
      <w:divBdr>
        <w:top w:val="none" w:sz="0" w:space="0" w:color="auto"/>
        <w:left w:val="none" w:sz="0" w:space="0" w:color="auto"/>
        <w:bottom w:val="none" w:sz="0" w:space="0" w:color="auto"/>
        <w:right w:val="none" w:sz="0" w:space="0" w:color="auto"/>
      </w:divBdr>
    </w:div>
    <w:div w:id="157383365">
      <w:bodyDiv w:val="1"/>
      <w:marLeft w:val="0"/>
      <w:marRight w:val="0"/>
      <w:marTop w:val="0"/>
      <w:marBottom w:val="0"/>
      <w:divBdr>
        <w:top w:val="none" w:sz="0" w:space="0" w:color="auto"/>
        <w:left w:val="none" w:sz="0" w:space="0" w:color="auto"/>
        <w:bottom w:val="none" w:sz="0" w:space="0" w:color="auto"/>
        <w:right w:val="none" w:sz="0" w:space="0" w:color="auto"/>
      </w:divBdr>
    </w:div>
    <w:div w:id="157620419">
      <w:bodyDiv w:val="1"/>
      <w:marLeft w:val="0"/>
      <w:marRight w:val="0"/>
      <w:marTop w:val="0"/>
      <w:marBottom w:val="0"/>
      <w:divBdr>
        <w:top w:val="none" w:sz="0" w:space="0" w:color="auto"/>
        <w:left w:val="none" w:sz="0" w:space="0" w:color="auto"/>
        <w:bottom w:val="none" w:sz="0" w:space="0" w:color="auto"/>
        <w:right w:val="none" w:sz="0" w:space="0" w:color="auto"/>
      </w:divBdr>
    </w:div>
    <w:div w:id="157771306">
      <w:bodyDiv w:val="1"/>
      <w:marLeft w:val="0"/>
      <w:marRight w:val="0"/>
      <w:marTop w:val="0"/>
      <w:marBottom w:val="0"/>
      <w:divBdr>
        <w:top w:val="none" w:sz="0" w:space="0" w:color="auto"/>
        <w:left w:val="none" w:sz="0" w:space="0" w:color="auto"/>
        <w:bottom w:val="none" w:sz="0" w:space="0" w:color="auto"/>
        <w:right w:val="none" w:sz="0" w:space="0" w:color="auto"/>
      </w:divBdr>
    </w:div>
    <w:div w:id="158279348">
      <w:bodyDiv w:val="1"/>
      <w:marLeft w:val="0"/>
      <w:marRight w:val="0"/>
      <w:marTop w:val="0"/>
      <w:marBottom w:val="0"/>
      <w:divBdr>
        <w:top w:val="none" w:sz="0" w:space="0" w:color="auto"/>
        <w:left w:val="none" w:sz="0" w:space="0" w:color="auto"/>
        <w:bottom w:val="none" w:sz="0" w:space="0" w:color="auto"/>
        <w:right w:val="none" w:sz="0" w:space="0" w:color="auto"/>
      </w:divBdr>
    </w:div>
    <w:div w:id="158815289">
      <w:bodyDiv w:val="1"/>
      <w:marLeft w:val="0"/>
      <w:marRight w:val="0"/>
      <w:marTop w:val="0"/>
      <w:marBottom w:val="0"/>
      <w:divBdr>
        <w:top w:val="none" w:sz="0" w:space="0" w:color="auto"/>
        <w:left w:val="none" w:sz="0" w:space="0" w:color="auto"/>
        <w:bottom w:val="none" w:sz="0" w:space="0" w:color="auto"/>
        <w:right w:val="none" w:sz="0" w:space="0" w:color="auto"/>
      </w:divBdr>
    </w:div>
    <w:div w:id="159590925">
      <w:bodyDiv w:val="1"/>
      <w:marLeft w:val="0"/>
      <w:marRight w:val="0"/>
      <w:marTop w:val="0"/>
      <w:marBottom w:val="0"/>
      <w:divBdr>
        <w:top w:val="none" w:sz="0" w:space="0" w:color="auto"/>
        <w:left w:val="none" w:sz="0" w:space="0" w:color="auto"/>
        <w:bottom w:val="none" w:sz="0" w:space="0" w:color="auto"/>
        <w:right w:val="none" w:sz="0" w:space="0" w:color="auto"/>
      </w:divBdr>
    </w:div>
    <w:div w:id="159858652">
      <w:bodyDiv w:val="1"/>
      <w:marLeft w:val="0"/>
      <w:marRight w:val="0"/>
      <w:marTop w:val="0"/>
      <w:marBottom w:val="0"/>
      <w:divBdr>
        <w:top w:val="none" w:sz="0" w:space="0" w:color="auto"/>
        <w:left w:val="none" w:sz="0" w:space="0" w:color="auto"/>
        <w:bottom w:val="none" w:sz="0" w:space="0" w:color="auto"/>
        <w:right w:val="none" w:sz="0" w:space="0" w:color="auto"/>
      </w:divBdr>
    </w:div>
    <w:div w:id="160312403">
      <w:bodyDiv w:val="1"/>
      <w:marLeft w:val="0"/>
      <w:marRight w:val="0"/>
      <w:marTop w:val="0"/>
      <w:marBottom w:val="0"/>
      <w:divBdr>
        <w:top w:val="none" w:sz="0" w:space="0" w:color="auto"/>
        <w:left w:val="none" w:sz="0" w:space="0" w:color="auto"/>
        <w:bottom w:val="none" w:sz="0" w:space="0" w:color="auto"/>
        <w:right w:val="none" w:sz="0" w:space="0" w:color="auto"/>
      </w:divBdr>
    </w:div>
    <w:div w:id="161314588">
      <w:bodyDiv w:val="1"/>
      <w:marLeft w:val="0"/>
      <w:marRight w:val="0"/>
      <w:marTop w:val="0"/>
      <w:marBottom w:val="0"/>
      <w:divBdr>
        <w:top w:val="none" w:sz="0" w:space="0" w:color="auto"/>
        <w:left w:val="none" w:sz="0" w:space="0" w:color="auto"/>
        <w:bottom w:val="none" w:sz="0" w:space="0" w:color="auto"/>
        <w:right w:val="none" w:sz="0" w:space="0" w:color="auto"/>
      </w:divBdr>
    </w:div>
    <w:div w:id="161942570">
      <w:bodyDiv w:val="1"/>
      <w:marLeft w:val="0"/>
      <w:marRight w:val="0"/>
      <w:marTop w:val="0"/>
      <w:marBottom w:val="0"/>
      <w:divBdr>
        <w:top w:val="none" w:sz="0" w:space="0" w:color="auto"/>
        <w:left w:val="none" w:sz="0" w:space="0" w:color="auto"/>
        <w:bottom w:val="none" w:sz="0" w:space="0" w:color="auto"/>
        <w:right w:val="none" w:sz="0" w:space="0" w:color="auto"/>
      </w:divBdr>
    </w:div>
    <w:div w:id="162747384">
      <w:bodyDiv w:val="1"/>
      <w:marLeft w:val="0"/>
      <w:marRight w:val="0"/>
      <w:marTop w:val="0"/>
      <w:marBottom w:val="0"/>
      <w:divBdr>
        <w:top w:val="none" w:sz="0" w:space="0" w:color="auto"/>
        <w:left w:val="none" w:sz="0" w:space="0" w:color="auto"/>
        <w:bottom w:val="none" w:sz="0" w:space="0" w:color="auto"/>
        <w:right w:val="none" w:sz="0" w:space="0" w:color="auto"/>
      </w:divBdr>
    </w:div>
    <w:div w:id="164371079">
      <w:bodyDiv w:val="1"/>
      <w:marLeft w:val="0"/>
      <w:marRight w:val="0"/>
      <w:marTop w:val="0"/>
      <w:marBottom w:val="0"/>
      <w:divBdr>
        <w:top w:val="none" w:sz="0" w:space="0" w:color="auto"/>
        <w:left w:val="none" w:sz="0" w:space="0" w:color="auto"/>
        <w:bottom w:val="none" w:sz="0" w:space="0" w:color="auto"/>
        <w:right w:val="none" w:sz="0" w:space="0" w:color="auto"/>
      </w:divBdr>
    </w:div>
    <w:div w:id="167016307">
      <w:bodyDiv w:val="1"/>
      <w:marLeft w:val="0"/>
      <w:marRight w:val="0"/>
      <w:marTop w:val="0"/>
      <w:marBottom w:val="0"/>
      <w:divBdr>
        <w:top w:val="none" w:sz="0" w:space="0" w:color="auto"/>
        <w:left w:val="none" w:sz="0" w:space="0" w:color="auto"/>
        <w:bottom w:val="none" w:sz="0" w:space="0" w:color="auto"/>
        <w:right w:val="none" w:sz="0" w:space="0" w:color="auto"/>
      </w:divBdr>
    </w:div>
    <w:div w:id="167328590">
      <w:bodyDiv w:val="1"/>
      <w:marLeft w:val="0"/>
      <w:marRight w:val="0"/>
      <w:marTop w:val="0"/>
      <w:marBottom w:val="0"/>
      <w:divBdr>
        <w:top w:val="none" w:sz="0" w:space="0" w:color="auto"/>
        <w:left w:val="none" w:sz="0" w:space="0" w:color="auto"/>
        <w:bottom w:val="none" w:sz="0" w:space="0" w:color="auto"/>
        <w:right w:val="none" w:sz="0" w:space="0" w:color="auto"/>
      </w:divBdr>
    </w:div>
    <w:div w:id="169150074">
      <w:bodyDiv w:val="1"/>
      <w:marLeft w:val="0"/>
      <w:marRight w:val="0"/>
      <w:marTop w:val="0"/>
      <w:marBottom w:val="0"/>
      <w:divBdr>
        <w:top w:val="none" w:sz="0" w:space="0" w:color="auto"/>
        <w:left w:val="none" w:sz="0" w:space="0" w:color="auto"/>
        <w:bottom w:val="none" w:sz="0" w:space="0" w:color="auto"/>
        <w:right w:val="none" w:sz="0" w:space="0" w:color="auto"/>
      </w:divBdr>
    </w:div>
    <w:div w:id="169367947">
      <w:bodyDiv w:val="1"/>
      <w:marLeft w:val="0"/>
      <w:marRight w:val="0"/>
      <w:marTop w:val="0"/>
      <w:marBottom w:val="0"/>
      <w:divBdr>
        <w:top w:val="none" w:sz="0" w:space="0" w:color="auto"/>
        <w:left w:val="none" w:sz="0" w:space="0" w:color="auto"/>
        <w:bottom w:val="none" w:sz="0" w:space="0" w:color="auto"/>
        <w:right w:val="none" w:sz="0" w:space="0" w:color="auto"/>
      </w:divBdr>
    </w:div>
    <w:div w:id="169419584">
      <w:bodyDiv w:val="1"/>
      <w:marLeft w:val="0"/>
      <w:marRight w:val="0"/>
      <w:marTop w:val="0"/>
      <w:marBottom w:val="0"/>
      <w:divBdr>
        <w:top w:val="none" w:sz="0" w:space="0" w:color="auto"/>
        <w:left w:val="none" w:sz="0" w:space="0" w:color="auto"/>
        <w:bottom w:val="none" w:sz="0" w:space="0" w:color="auto"/>
        <w:right w:val="none" w:sz="0" w:space="0" w:color="auto"/>
      </w:divBdr>
    </w:div>
    <w:div w:id="169637630">
      <w:bodyDiv w:val="1"/>
      <w:marLeft w:val="0"/>
      <w:marRight w:val="0"/>
      <w:marTop w:val="0"/>
      <w:marBottom w:val="0"/>
      <w:divBdr>
        <w:top w:val="none" w:sz="0" w:space="0" w:color="auto"/>
        <w:left w:val="none" w:sz="0" w:space="0" w:color="auto"/>
        <w:bottom w:val="none" w:sz="0" w:space="0" w:color="auto"/>
        <w:right w:val="none" w:sz="0" w:space="0" w:color="auto"/>
      </w:divBdr>
    </w:div>
    <w:div w:id="169754518">
      <w:bodyDiv w:val="1"/>
      <w:marLeft w:val="0"/>
      <w:marRight w:val="0"/>
      <w:marTop w:val="0"/>
      <w:marBottom w:val="0"/>
      <w:divBdr>
        <w:top w:val="none" w:sz="0" w:space="0" w:color="auto"/>
        <w:left w:val="none" w:sz="0" w:space="0" w:color="auto"/>
        <w:bottom w:val="none" w:sz="0" w:space="0" w:color="auto"/>
        <w:right w:val="none" w:sz="0" w:space="0" w:color="auto"/>
      </w:divBdr>
    </w:div>
    <w:div w:id="170225735">
      <w:bodyDiv w:val="1"/>
      <w:marLeft w:val="0"/>
      <w:marRight w:val="0"/>
      <w:marTop w:val="0"/>
      <w:marBottom w:val="0"/>
      <w:divBdr>
        <w:top w:val="none" w:sz="0" w:space="0" w:color="auto"/>
        <w:left w:val="none" w:sz="0" w:space="0" w:color="auto"/>
        <w:bottom w:val="none" w:sz="0" w:space="0" w:color="auto"/>
        <w:right w:val="none" w:sz="0" w:space="0" w:color="auto"/>
      </w:divBdr>
    </w:div>
    <w:div w:id="170609868">
      <w:bodyDiv w:val="1"/>
      <w:marLeft w:val="0"/>
      <w:marRight w:val="0"/>
      <w:marTop w:val="0"/>
      <w:marBottom w:val="0"/>
      <w:divBdr>
        <w:top w:val="none" w:sz="0" w:space="0" w:color="auto"/>
        <w:left w:val="none" w:sz="0" w:space="0" w:color="auto"/>
        <w:bottom w:val="none" w:sz="0" w:space="0" w:color="auto"/>
        <w:right w:val="none" w:sz="0" w:space="0" w:color="auto"/>
      </w:divBdr>
    </w:div>
    <w:div w:id="171533660">
      <w:bodyDiv w:val="1"/>
      <w:marLeft w:val="0"/>
      <w:marRight w:val="0"/>
      <w:marTop w:val="0"/>
      <w:marBottom w:val="0"/>
      <w:divBdr>
        <w:top w:val="none" w:sz="0" w:space="0" w:color="auto"/>
        <w:left w:val="none" w:sz="0" w:space="0" w:color="auto"/>
        <w:bottom w:val="none" w:sz="0" w:space="0" w:color="auto"/>
        <w:right w:val="none" w:sz="0" w:space="0" w:color="auto"/>
      </w:divBdr>
    </w:div>
    <w:div w:id="172959163">
      <w:bodyDiv w:val="1"/>
      <w:marLeft w:val="0"/>
      <w:marRight w:val="0"/>
      <w:marTop w:val="0"/>
      <w:marBottom w:val="0"/>
      <w:divBdr>
        <w:top w:val="none" w:sz="0" w:space="0" w:color="auto"/>
        <w:left w:val="none" w:sz="0" w:space="0" w:color="auto"/>
        <w:bottom w:val="none" w:sz="0" w:space="0" w:color="auto"/>
        <w:right w:val="none" w:sz="0" w:space="0" w:color="auto"/>
      </w:divBdr>
    </w:div>
    <w:div w:id="173569954">
      <w:bodyDiv w:val="1"/>
      <w:marLeft w:val="0"/>
      <w:marRight w:val="0"/>
      <w:marTop w:val="0"/>
      <w:marBottom w:val="0"/>
      <w:divBdr>
        <w:top w:val="none" w:sz="0" w:space="0" w:color="auto"/>
        <w:left w:val="none" w:sz="0" w:space="0" w:color="auto"/>
        <w:bottom w:val="none" w:sz="0" w:space="0" w:color="auto"/>
        <w:right w:val="none" w:sz="0" w:space="0" w:color="auto"/>
      </w:divBdr>
    </w:div>
    <w:div w:id="173691694">
      <w:bodyDiv w:val="1"/>
      <w:marLeft w:val="0"/>
      <w:marRight w:val="0"/>
      <w:marTop w:val="0"/>
      <w:marBottom w:val="0"/>
      <w:divBdr>
        <w:top w:val="none" w:sz="0" w:space="0" w:color="auto"/>
        <w:left w:val="none" w:sz="0" w:space="0" w:color="auto"/>
        <w:bottom w:val="none" w:sz="0" w:space="0" w:color="auto"/>
        <w:right w:val="none" w:sz="0" w:space="0" w:color="auto"/>
      </w:divBdr>
    </w:div>
    <w:div w:id="175120194">
      <w:bodyDiv w:val="1"/>
      <w:marLeft w:val="0"/>
      <w:marRight w:val="0"/>
      <w:marTop w:val="0"/>
      <w:marBottom w:val="0"/>
      <w:divBdr>
        <w:top w:val="none" w:sz="0" w:space="0" w:color="auto"/>
        <w:left w:val="none" w:sz="0" w:space="0" w:color="auto"/>
        <w:bottom w:val="none" w:sz="0" w:space="0" w:color="auto"/>
        <w:right w:val="none" w:sz="0" w:space="0" w:color="auto"/>
      </w:divBdr>
    </w:div>
    <w:div w:id="175197778">
      <w:bodyDiv w:val="1"/>
      <w:marLeft w:val="0"/>
      <w:marRight w:val="0"/>
      <w:marTop w:val="0"/>
      <w:marBottom w:val="0"/>
      <w:divBdr>
        <w:top w:val="none" w:sz="0" w:space="0" w:color="auto"/>
        <w:left w:val="none" w:sz="0" w:space="0" w:color="auto"/>
        <w:bottom w:val="none" w:sz="0" w:space="0" w:color="auto"/>
        <w:right w:val="none" w:sz="0" w:space="0" w:color="auto"/>
      </w:divBdr>
    </w:div>
    <w:div w:id="176234436">
      <w:bodyDiv w:val="1"/>
      <w:marLeft w:val="0"/>
      <w:marRight w:val="0"/>
      <w:marTop w:val="0"/>
      <w:marBottom w:val="0"/>
      <w:divBdr>
        <w:top w:val="none" w:sz="0" w:space="0" w:color="auto"/>
        <w:left w:val="none" w:sz="0" w:space="0" w:color="auto"/>
        <w:bottom w:val="none" w:sz="0" w:space="0" w:color="auto"/>
        <w:right w:val="none" w:sz="0" w:space="0" w:color="auto"/>
      </w:divBdr>
    </w:div>
    <w:div w:id="176505482">
      <w:bodyDiv w:val="1"/>
      <w:marLeft w:val="0"/>
      <w:marRight w:val="0"/>
      <w:marTop w:val="0"/>
      <w:marBottom w:val="0"/>
      <w:divBdr>
        <w:top w:val="none" w:sz="0" w:space="0" w:color="auto"/>
        <w:left w:val="none" w:sz="0" w:space="0" w:color="auto"/>
        <w:bottom w:val="none" w:sz="0" w:space="0" w:color="auto"/>
        <w:right w:val="none" w:sz="0" w:space="0" w:color="auto"/>
      </w:divBdr>
    </w:div>
    <w:div w:id="177084068">
      <w:bodyDiv w:val="1"/>
      <w:marLeft w:val="0"/>
      <w:marRight w:val="0"/>
      <w:marTop w:val="0"/>
      <w:marBottom w:val="0"/>
      <w:divBdr>
        <w:top w:val="none" w:sz="0" w:space="0" w:color="auto"/>
        <w:left w:val="none" w:sz="0" w:space="0" w:color="auto"/>
        <w:bottom w:val="none" w:sz="0" w:space="0" w:color="auto"/>
        <w:right w:val="none" w:sz="0" w:space="0" w:color="auto"/>
      </w:divBdr>
    </w:div>
    <w:div w:id="177161379">
      <w:bodyDiv w:val="1"/>
      <w:marLeft w:val="0"/>
      <w:marRight w:val="0"/>
      <w:marTop w:val="0"/>
      <w:marBottom w:val="0"/>
      <w:divBdr>
        <w:top w:val="none" w:sz="0" w:space="0" w:color="auto"/>
        <w:left w:val="none" w:sz="0" w:space="0" w:color="auto"/>
        <w:bottom w:val="none" w:sz="0" w:space="0" w:color="auto"/>
        <w:right w:val="none" w:sz="0" w:space="0" w:color="auto"/>
      </w:divBdr>
    </w:div>
    <w:div w:id="178398243">
      <w:bodyDiv w:val="1"/>
      <w:marLeft w:val="0"/>
      <w:marRight w:val="0"/>
      <w:marTop w:val="0"/>
      <w:marBottom w:val="0"/>
      <w:divBdr>
        <w:top w:val="none" w:sz="0" w:space="0" w:color="auto"/>
        <w:left w:val="none" w:sz="0" w:space="0" w:color="auto"/>
        <w:bottom w:val="none" w:sz="0" w:space="0" w:color="auto"/>
        <w:right w:val="none" w:sz="0" w:space="0" w:color="auto"/>
      </w:divBdr>
    </w:div>
    <w:div w:id="179708317">
      <w:bodyDiv w:val="1"/>
      <w:marLeft w:val="0"/>
      <w:marRight w:val="0"/>
      <w:marTop w:val="0"/>
      <w:marBottom w:val="0"/>
      <w:divBdr>
        <w:top w:val="none" w:sz="0" w:space="0" w:color="auto"/>
        <w:left w:val="none" w:sz="0" w:space="0" w:color="auto"/>
        <w:bottom w:val="none" w:sz="0" w:space="0" w:color="auto"/>
        <w:right w:val="none" w:sz="0" w:space="0" w:color="auto"/>
      </w:divBdr>
    </w:div>
    <w:div w:id="179860614">
      <w:bodyDiv w:val="1"/>
      <w:marLeft w:val="0"/>
      <w:marRight w:val="0"/>
      <w:marTop w:val="0"/>
      <w:marBottom w:val="0"/>
      <w:divBdr>
        <w:top w:val="none" w:sz="0" w:space="0" w:color="auto"/>
        <w:left w:val="none" w:sz="0" w:space="0" w:color="auto"/>
        <w:bottom w:val="none" w:sz="0" w:space="0" w:color="auto"/>
        <w:right w:val="none" w:sz="0" w:space="0" w:color="auto"/>
      </w:divBdr>
    </w:div>
    <w:div w:id="180434873">
      <w:bodyDiv w:val="1"/>
      <w:marLeft w:val="0"/>
      <w:marRight w:val="0"/>
      <w:marTop w:val="0"/>
      <w:marBottom w:val="0"/>
      <w:divBdr>
        <w:top w:val="none" w:sz="0" w:space="0" w:color="auto"/>
        <w:left w:val="none" w:sz="0" w:space="0" w:color="auto"/>
        <w:bottom w:val="none" w:sz="0" w:space="0" w:color="auto"/>
        <w:right w:val="none" w:sz="0" w:space="0" w:color="auto"/>
      </w:divBdr>
    </w:div>
    <w:div w:id="181406509">
      <w:bodyDiv w:val="1"/>
      <w:marLeft w:val="0"/>
      <w:marRight w:val="0"/>
      <w:marTop w:val="0"/>
      <w:marBottom w:val="0"/>
      <w:divBdr>
        <w:top w:val="none" w:sz="0" w:space="0" w:color="auto"/>
        <w:left w:val="none" w:sz="0" w:space="0" w:color="auto"/>
        <w:bottom w:val="none" w:sz="0" w:space="0" w:color="auto"/>
        <w:right w:val="none" w:sz="0" w:space="0" w:color="auto"/>
      </w:divBdr>
    </w:div>
    <w:div w:id="181631406">
      <w:bodyDiv w:val="1"/>
      <w:marLeft w:val="0"/>
      <w:marRight w:val="0"/>
      <w:marTop w:val="0"/>
      <w:marBottom w:val="0"/>
      <w:divBdr>
        <w:top w:val="none" w:sz="0" w:space="0" w:color="auto"/>
        <w:left w:val="none" w:sz="0" w:space="0" w:color="auto"/>
        <w:bottom w:val="none" w:sz="0" w:space="0" w:color="auto"/>
        <w:right w:val="none" w:sz="0" w:space="0" w:color="auto"/>
      </w:divBdr>
    </w:div>
    <w:div w:id="182325628">
      <w:bodyDiv w:val="1"/>
      <w:marLeft w:val="0"/>
      <w:marRight w:val="0"/>
      <w:marTop w:val="0"/>
      <w:marBottom w:val="0"/>
      <w:divBdr>
        <w:top w:val="none" w:sz="0" w:space="0" w:color="auto"/>
        <w:left w:val="none" w:sz="0" w:space="0" w:color="auto"/>
        <w:bottom w:val="none" w:sz="0" w:space="0" w:color="auto"/>
        <w:right w:val="none" w:sz="0" w:space="0" w:color="auto"/>
      </w:divBdr>
    </w:div>
    <w:div w:id="182404565">
      <w:bodyDiv w:val="1"/>
      <w:marLeft w:val="0"/>
      <w:marRight w:val="0"/>
      <w:marTop w:val="0"/>
      <w:marBottom w:val="0"/>
      <w:divBdr>
        <w:top w:val="none" w:sz="0" w:space="0" w:color="auto"/>
        <w:left w:val="none" w:sz="0" w:space="0" w:color="auto"/>
        <w:bottom w:val="none" w:sz="0" w:space="0" w:color="auto"/>
        <w:right w:val="none" w:sz="0" w:space="0" w:color="auto"/>
      </w:divBdr>
    </w:div>
    <w:div w:id="182865398">
      <w:bodyDiv w:val="1"/>
      <w:marLeft w:val="0"/>
      <w:marRight w:val="0"/>
      <w:marTop w:val="0"/>
      <w:marBottom w:val="0"/>
      <w:divBdr>
        <w:top w:val="none" w:sz="0" w:space="0" w:color="auto"/>
        <w:left w:val="none" w:sz="0" w:space="0" w:color="auto"/>
        <w:bottom w:val="none" w:sz="0" w:space="0" w:color="auto"/>
        <w:right w:val="none" w:sz="0" w:space="0" w:color="auto"/>
      </w:divBdr>
    </w:div>
    <w:div w:id="183521888">
      <w:bodyDiv w:val="1"/>
      <w:marLeft w:val="0"/>
      <w:marRight w:val="0"/>
      <w:marTop w:val="0"/>
      <w:marBottom w:val="0"/>
      <w:divBdr>
        <w:top w:val="none" w:sz="0" w:space="0" w:color="auto"/>
        <w:left w:val="none" w:sz="0" w:space="0" w:color="auto"/>
        <w:bottom w:val="none" w:sz="0" w:space="0" w:color="auto"/>
        <w:right w:val="none" w:sz="0" w:space="0" w:color="auto"/>
      </w:divBdr>
    </w:div>
    <w:div w:id="183523851">
      <w:bodyDiv w:val="1"/>
      <w:marLeft w:val="0"/>
      <w:marRight w:val="0"/>
      <w:marTop w:val="0"/>
      <w:marBottom w:val="0"/>
      <w:divBdr>
        <w:top w:val="none" w:sz="0" w:space="0" w:color="auto"/>
        <w:left w:val="none" w:sz="0" w:space="0" w:color="auto"/>
        <w:bottom w:val="none" w:sz="0" w:space="0" w:color="auto"/>
        <w:right w:val="none" w:sz="0" w:space="0" w:color="auto"/>
      </w:divBdr>
    </w:div>
    <w:div w:id="183716870">
      <w:bodyDiv w:val="1"/>
      <w:marLeft w:val="0"/>
      <w:marRight w:val="0"/>
      <w:marTop w:val="0"/>
      <w:marBottom w:val="0"/>
      <w:divBdr>
        <w:top w:val="none" w:sz="0" w:space="0" w:color="auto"/>
        <w:left w:val="none" w:sz="0" w:space="0" w:color="auto"/>
        <w:bottom w:val="none" w:sz="0" w:space="0" w:color="auto"/>
        <w:right w:val="none" w:sz="0" w:space="0" w:color="auto"/>
      </w:divBdr>
    </w:div>
    <w:div w:id="184179654">
      <w:bodyDiv w:val="1"/>
      <w:marLeft w:val="0"/>
      <w:marRight w:val="0"/>
      <w:marTop w:val="0"/>
      <w:marBottom w:val="0"/>
      <w:divBdr>
        <w:top w:val="none" w:sz="0" w:space="0" w:color="auto"/>
        <w:left w:val="none" w:sz="0" w:space="0" w:color="auto"/>
        <w:bottom w:val="none" w:sz="0" w:space="0" w:color="auto"/>
        <w:right w:val="none" w:sz="0" w:space="0" w:color="auto"/>
      </w:divBdr>
    </w:div>
    <w:div w:id="185295793">
      <w:bodyDiv w:val="1"/>
      <w:marLeft w:val="0"/>
      <w:marRight w:val="0"/>
      <w:marTop w:val="0"/>
      <w:marBottom w:val="0"/>
      <w:divBdr>
        <w:top w:val="none" w:sz="0" w:space="0" w:color="auto"/>
        <w:left w:val="none" w:sz="0" w:space="0" w:color="auto"/>
        <w:bottom w:val="none" w:sz="0" w:space="0" w:color="auto"/>
        <w:right w:val="none" w:sz="0" w:space="0" w:color="auto"/>
      </w:divBdr>
    </w:div>
    <w:div w:id="186991909">
      <w:bodyDiv w:val="1"/>
      <w:marLeft w:val="0"/>
      <w:marRight w:val="0"/>
      <w:marTop w:val="0"/>
      <w:marBottom w:val="0"/>
      <w:divBdr>
        <w:top w:val="none" w:sz="0" w:space="0" w:color="auto"/>
        <w:left w:val="none" w:sz="0" w:space="0" w:color="auto"/>
        <w:bottom w:val="none" w:sz="0" w:space="0" w:color="auto"/>
        <w:right w:val="none" w:sz="0" w:space="0" w:color="auto"/>
      </w:divBdr>
    </w:div>
    <w:div w:id="187641330">
      <w:bodyDiv w:val="1"/>
      <w:marLeft w:val="0"/>
      <w:marRight w:val="0"/>
      <w:marTop w:val="0"/>
      <w:marBottom w:val="0"/>
      <w:divBdr>
        <w:top w:val="none" w:sz="0" w:space="0" w:color="auto"/>
        <w:left w:val="none" w:sz="0" w:space="0" w:color="auto"/>
        <w:bottom w:val="none" w:sz="0" w:space="0" w:color="auto"/>
        <w:right w:val="none" w:sz="0" w:space="0" w:color="auto"/>
      </w:divBdr>
    </w:div>
    <w:div w:id="187718927">
      <w:bodyDiv w:val="1"/>
      <w:marLeft w:val="0"/>
      <w:marRight w:val="0"/>
      <w:marTop w:val="0"/>
      <w:marBottom w:val="0"/>
      <w:divBdr>
        <w:top w:val="none" w:sz="0" w:space="0" w:color="auto"/>
        <w:left w:val="none" w:sz="0" w:space="0" w:color="auto"/>
        <w:bottom w:val="none" w:sz="0" w:space="0" w:color="auto"/>
        <w:right w:val="none" w:sz="0" w:space="0" w:color="auto"/>
      </w:divBdr>
    </w:div>
    <w:div w:id="188640456">
      <w:bodyDiv w:val="1"/>
      <w:marLeft w:val="0"/>
      <w:marRight w:val="0"/>
      <w:marTop w:val="0"/>
      <w:marBottom w:val="0"/>
      <w:divBdr>
        <w:top w:val="none" w:sz="0" w:space="0" w:color="auto"/>
        <w:left w:val="none" w:sz="0" w:space="0" w:color="auto"/>
        <w:bottom w:val="none" w:sz="0" w:space="0" w:color="auto"/>
        <w:right w:val="none" w:sz="0" w:space="0" w:color="auto"/>
      </w:divBdr>
    </w:div>
    <w:div w:id="189030739">
      <w:bodyDiv w:val="1"/>
      <w:marLeft w:val="0"/>
      <w:marRight w:val="0"/>
      <w:marTop w:val="0"/>
      <w:marBottom w:val="0"/>
      <w:divBdr>
        <w:top w:val="none" w:sz="0" w:space="0" w:color="auto"/>
        <w:left w:val="none" w:sz="0" w:space="0" w:color="auto"/>
        <w:bottom w:val="none" w:sz="0" w:space="0" w:color="auto"/>
        <w:right w:val="none" w:sz="0" w:space="0" w:color="auto"/>
      </w:divBdr>
    </w:div>
    <w:div w:id="190536469">
      <w:bodyDiv w:val="1"/>
      <w:marLeft w:val="0"/>
      <w:marRight w:val="0"/>
      <w:marTop w:val="0"/>
      <w:marBottom w:val="0"/>
      <w:divBdr>
        <w:top w:val="none" w:sz="0" w:space="0" w:color="auto"/>
        <w:left w:val="none" w:sz="0" w:space="0" w:color="auto"/>
        <w:bottom w:val="none" w:sz="0" w:space="0" w:color="auto"/>
        <w:right w:val="none" w:sz="0" w:space="0" w:color="auto"/>
      </w:divBdr>
    </w:div>
    <w:div w:id="190730888">
      <w:bodyDiv w:val="1"/>
      <w:marLeft w:val="0"/>
      <w:marRight w:val="0"/>
      <w:marTop w:val="0"/>
      <w:marBottom w:val="0"/>
      <w:divBdr>
        <w:top w:val="none" w:sz="0" w:space="0" w:color="auto"/>
        <w:left w:val="none" w:sz="0" w:space="0" w:color="auto"/>
        <w:bottom w:val="none" w:sz="0" w:space="0" w:color="auto"/>
        <w:right w:val="none" w:sz="0" w:space="0" w:color="auto"/>
      </w:divBdr>
    </w:div>
    <w:div w:id="190921668">
      <w:bodyDiv w:val="1"/>
      <w:marLeft w:val="0"/>
      <w:marRight w:val="0"/>
      <w:marTop w:val="0"/>
      <w:marBottom w:val="0"/>
      <w:divBdr>
        <w:top w:val="none" w:sz="0" w:space="0" w:color="auto"/>
        <w:left w:val="none" w:sz="0" w:space="0" w:color="auto"/>
        <w:bottom w:val="none" w:sz="0" w:space="0" w:color="auto"/>
        <w:right w:val="none" w:sz="0" w:space="0" w:color="auto"/>
      </w:divBdr>
    </w:div>
    <w:div w:id="191306888">
      <w:bodyDiv w:val="1"/>
      <w:marLeft w:val="0"/>
      <w:marRight w:val="0"/>
      <w:marTop w:val="0"/>
      <w:marBottom w:val="0"/>
      <w:divBdr>
        <w:top w:val="none" w:sz="0" w:space="0" w:color="auto"/>
        <w:left w:val="none" w:sz="0" w:space="0" w:color="auto"/>
        <w:bottom w:val="none" w:sz="0" w:space="0" w:color="auto"/>
        <w:right w:val="none" w:sz="0" w:space="0" w:color="auto"/>
      </w:divBdr>
    </w:div>
    <w:div w:id="193078541">
      <w:bodyDiv w:val="1"/>
      <w:marLeft w:val="0"/>
      <w:marRight w:val="0"/>
      <w:marTop w:val="0"/>
      <w:marBottom w:val="0"/>
      <w:divBdr>
        <w:top w:val="none" w:sz="0" w:space="0" w:color="auto"/>
        <w:left w:val="none" w:sz="0" w:space="0" w:color="auto"/>
        <w:bottom w:val="none" w:sz="0" w:space="0" w:color="auto"/>
        <w:right w:val="none" w:sz="0" w:space="0" w:color="auto"/>
      </w:divBdr>
    </w:div>
    <w:div w:id="193538888">
      <w:bodyDiv w:val="1"/>
      <w:marLeft w:val="0"/>
      <w:marRight w:val="0"/>
      <w:marTop w:val="0"/>
      <w:marBottom w:val="0"/>
      <w:divBdr>
        <w:top w:val="none" w:sz="0" w:space="0" w:color="auto"/>
        <w:left w:val="none" w:sz="0" w:space="0" w:color="auto"/>
        <w:bottom w:val="none" w:sz="0" w:space="0" w:color="auto"/>
        <w:right w:val="none" w:sz="0" w:space="0" w:color="auto"/>
      </w:divBdr>
    </w:div>
    <w:div w:id="194854013">
      <w:bodyDiv w:val="1"/>
      <w:marLeft w:val="0"/>
      <w:marRight w:val="0"/>
      <w:marTop w:val="0"/>
      <w:marBottom w:val="0"/>
      <w:divBdr>
        <w:top w:val="none" w:sz="0" w:space="0" w:color="auto"/>
        <w:left w:val="none" w:sz="0" w:space="0" w:color="auto"/>
        <w:bottom w:val="none" w:sz="0" w:space="0" w:color="auto"/>
        <w:right w:val="none" w:sz="0" w:space="0" w:color="auto"/>
      </w:divBdr>
    </w:div>
    <w:div w:id="195385573">
      <w:bodyDiv w:val="1"/>
      <w:marLeft w:val="0"/>
      <w:marRight w:val="0"/>
      <w:marTop w:val="0"/>
      <w:marBottom w:val="0"/>
      <w:divBdr>
        <w:top w:val="none" w:sz="0" w:space="0" w:color="auto"/>
        <w:left w:val="none" w:sz="0" w:space="0" w:color="auto"/>
        <w:bottom w:val="none" w:sz="0" w:space="0" w:color="auto"/>
        <w:right w:val="none" w:sz="0" w:space="0" w:color="auto"/>
      </w:divBdr>
    </w:div>
    <w:div w:id="195580050">
      <w:bodyDiv w:val="1"/>
      <w:marLeft w:val="0"/>
      <w:marRight w:val="0"/>
      <w:marTop w:val="0"/>
      <w:marBottom w:val="0"/>
      <w:divBdr>
        <w:top w:val="none" w:sz="0" w:space="0" w:color="auto"/>
        <w:left w:val="none" w:sz="0" w:space="0" w:color="auto"/>
        <w:bottom w:val="none" w:sz="0" w:space="0" w:color="auto"/>
        <w:right w:val="none" w:sz="0" w:space="0" w:color="auto"/>
      </w:divBdr>
    </w:div>
    <w:div w:id="198128044">
      <w:bodyDiv w:val="1"/>
      <w:marLeft w:val="0"/>
      <w:marRight w:val="0"/>
      <w:marTop w:val="0"/>
      <w:marBottom w:val="0"/>
      <w:divBdr>
        <w:top w:val="none" w:sz="0" w:space="0" w:color="auto"/>
        <w:left w:val="none" w:sz="0" w:space="0" w:color="auto"/>
        <w:bottom w:val="none" w:sz="0" w:space="0" w:color="auto"/>
        <w:right w:val="none" w:sz="0" w:space="0" w:color="auto"/>
      </w:divBdr>
    </w:div>
    <w:div w:id="198322392">
      <w:bodyDiv w:val="1"/>
      <w:marLeft w:val="0"/>
      <w:marRight w:val="0"/>
      <w:marTop w:val="0"/>
      <w:marBottom w:val="0"/>
      <w:divBdr>
        <w:top w:val="none" w:sz="0" w:space="0" w:color="auto"/>
        <w:left w:val="none" w:sz="0" w:space="0" w:color="auto"/>
        <w:bottom w:val="none" w:sz="0" w:space="0" w:color="auto"/>
        <w:right w:val="none" w:sz="0" w:space="0" w:color="auto"/>
      </w:divBdr>
    </w:div>
    <w:div w:id="198471775">
      <w:bodyDiv w:val="1"/>
      <w:marLeft w:val="0"/>
      <w:marRight w:val="0"/>
      <w:marTop w:val="0"/>
      <w:marBottom w:val="0"/>
      <w:divBdr>
        <w:top w:val="none" w:sz="0" w:space="0" w:color="auto"/>
        <w:left w:val="none" w:sz="0" w:space="0" w:color="auto"/>
        <w:bottom w:val="none" w:sz="0" w:space="0" w:color="auto"/>
        <w:right w:val="none" w:sz="0" w:space="0" w:color="auto"/>
      </w:divBdr>
    </w:div>
    <w:div w:id="198712887">
      <w:bodyDiv w:val="1"/>
      <w:marLeft w:val="0"/>
      <w:marRight w:val="0"/>
      <w:marTop w:val="0"/>
      <w:marBottom w:val="0"/>
      <w:divBdr>
        <w:top w:val="none" w:sz="0" w:space="0" w:color="auto"/>
        <w:left w:val="none" w:sz="0" w:space="0" w:color="auto"/>
        <w:bottom w:val="none" w:sz="0" w:space="0" w:color="auto"/>
        <w:right w:val="none" w:sz="0" w:space="0" w:color="auto"/>
      </w:divBdr>
    </w:div>
    <w:div w:id="199435118">
      <w:bodyDiv w:val="1"/>
      <w:marLeft w:val="0"/>
      <w:marRight w:val="0"/>
      <w:marTop w:val="0"/>
      <w:marBottom w:val="0"/>
      <w:divBdr>
        <w:top w:val="none" w:sz="0" w:space="0" w:color="auto"/>
        <w:left w:val="none" w:sz="0" w:space="0" w:color="auto"/>
        <w:bottom w:val="none" w:sz="0" w:space="0" w:color="auto"/>
        <w:right w:val="none" w:sz="0" w:space="0" w:color="auto"/>
      </w:divBdr>
    </w:div>
    <w:div w:id="200672734">
      <w:bodyDiv w:val="1"/>
      <w:marLeft w:val="0"/>
      <w:marRight w:val="0"/>
      <w:marTop w:val="0"/>
      <w:marBottom w:val="0"/>
      <w:divBdr>
        <w:top w:val="none" w:sz="0" w:space="0" w:color="auto"/>
        <w:left w:val="none" w:sz="0" w:space="0" w:color="auto"/>
        <w:bottom w:val="none" w:sz="0" w:space="0" w:color="auto"/>
        <w:right w:val="none" w:sz="0" w:space="0" w:color="auto"/>
      </w:divBdr>
    </w:div>
    <w:div w:id="200747718">
      <w:bodyDiv w:val="1"/>
      <w:marLeft w:val="0"/>
      <w:marRight w:val="0"/>
      <w:marTop w:val="0"/>
      <w:marBottom w:val="0"/>
      <w:divBdr>
        <w:top w:val="none" w:sz="0" w:space="0" w:color="auto"/>
        <w:left w:val="none" w:sz="0" w:space="0" w:color="auto"/>
        <w:bottom w:val="none" w:sz="0" w:space="0" w:color="auto"/>
        <w:right w:val="none" w:sz="0" w:space="0" w:color="auto"/>
      </w:divBdr>
    </w:div>
    <w:div w:id="200872028">
      <w:bodyDiv w:val="1"/>
      <w:marLeft w:val="0"/>
      <w:marRight w:val="0"/>
      <w:marTop w:val="0"/>
      <w:marBottom w:val="0"/>
      <w:divBdr>
        <w:top w:val="none" w:sz="0" w:space="0" w:color="auto"/>
        <w:left w:val="none" w:sz="0" w:space="0" w:color="auto"/>
        <w:bottom w:val="none" w:sz="0" w:space="0" w:color="auto"/>
        <w:right w:val="none" w:sz="0" w:space="0" w:color="auto"/>
      </w:divBdr>
    </w:div>
    <w:div w:id="200940259">
      <w:bodyDiv w:val="1"/>
      <w:marLeft w:val="0"/>
      <w:marRight w:val="0"/>
      <w:marTop w:val="0"/>
      <w:marBottom w:val="0"/>
      <w:divBdr>
        <w:top w:val="none" w:sz="0" w:space="0" w:color="auto"/>
        <w:left w:val="none" w:sz="0" w:space="0" w:color="auto"/>
        <w:bottom w:val="none" w:sz="0" w:space="0" w:color="auto"/>
        <w:right w:val="none" w:sz="0" w:space="0" w:color="auto"/>
      </w:divBdr>
    </w:div>
    <w:div w:id="201358471">
      <w:bodyDiv w:val="1"/>
      <w:marLeft w:val="0"/>
      <w:marRight w:val="0"/>
      <w:marTop w:val="0"/>
      <w:marBottom w:val="0"/>
      <w:divBdr>
        <w:top w:val="none" w:sz="0" w:space="0" w:color="auto"/>
        <w:left w:val="none" w:sz="0" w:space="0" w:color="auto"/>
        <w:bottom w:val="none" w:sz="0" w:space="0" w:color="auto"/>
        <w:right w:val="none" w:sz="0" w:space="0" w:color="auto"/>
      </w:divBdr>
    </w:div>
    <w:div w:id="201795967">
      <w:bodyDiv w:val="1"/>
      <w:marLeft w:val="0"/>
      <w:marRight w:val="0"/>
      <w:marTop w:val="0"/>
      <w:marBottom w:val="0"/>
      <w:divBdr>
        <w:top w:val="none" w:sz="0" w:space="0" w:color="auto"/>
        <w:left w:val="none" w:sz="0" w:space="0" w:color="auto"/>
        <w:bottom w:val="none" w:sz="0" w:space="0" w:color="auto"/>
        <w:right w:val="none" w:sz="0" w:space="0" w:color="auto"/>
      </w:divBdr>
    </w:div>
    <w:div w:id="201870888">
      <w:bodyDiv w:val="1"/>
      <w:marLeft w:val="0"/>
      <w:marRight w:val="0"/>
      <w:marTop w:val="0"/>
      <w:marBottom w:val="0"/>
      <w:divBdr>
        <w:top w:val="none" w:sz="0" w:space="0" w:color="auto"/>
        <w:left w:val="none" w:sz="0" w:space="0" w:color="auto"/>
        <w:bottom w:val="none" w:sz="0" w:space="0" w:color="auto"/>
        <w:right w:val="none" w:sz="0" w:space="0" w:color="auto"/>
      </w:divBdr>
    </w:div>
    <w:div w:id="202061258">
      <w:bodyDiv w:val="1"/>
      <w:marLeft w:val="0"/>
      <w:marRight w:val="0"/>
      <w:marTop w:val="0"/>
      <w:marBottom w:val="0"/>
      <w:divBdr>
        <w:top w:val="none" w:sz="0" w:space="0" w:color="auto"/>
        <w:left w:val="none" w:sz="0" w:space="0" w:color="auto"/>
        <w:bottom w:val="none" w:sz="0" w:space="0" w:color="auto"/>
        <w:right w:val="none" w:sz="0" w:space="0" w:color="auto"/>
      </w:divBdr>
    </w:div>
    <w:div w:id="202064486">
      <w:bodyDiv w:val="1"/>
      <w:marLeft w:val="0"/>
      <w:marRight w:val="0"/>
      <w:marTop w:val="0"/>
      <w:marBottom w:val="0"/>
      <w:divBdr>
        <w:top w:val="none" w:sz="0" w:space="0" w:color="auto"/>
        <w:left w:val="none" w:sz="0" w:space="0" w:color="auto"/>
        <w:bottom w:val="none" w:sz="0" w:space="0" w:color="auto"/>
        <w:right w:val="none" w:sz="0" w:space="0" w:color="auto"/>
      </w:divBdr>
    </w:div>
    <w:div w:id="203909039">
      <w:bodyDiv w:val="1"/>
      <w:marLeft w:val="0"/>
      <w:marRight w:val="0"/>
      <w:marTop w:val="0"/>
      <w:marBottom w:val="0"/>
      <w:divBdr>
        <w:top w:val="none" w:sz="0" w:space="0" w:color="auto"/>
        <w:left w:val="none" w:sz="0" w:space="0" w:color="auto"/>
        <w:bottom w:val="none" w:sz="0" w:space="0" w:color="auto"/>
        <w:right w:val="none" w:sz="0" w:space="0" w:color="auto"/>
      </w:divBdr>
    </w:div>
    <w:div w:id="204105914">
      <w:bodyDiv w:val="1"/>
      <w:marLeft w:val="0"/>
      <w:marRight w:val="0"/>
      <w:marTop w:val="0"/>
      <w:marBottom w:val="0"/>
      <w:divBdr>
        <w:top w:val="none" w:sz="0" w:space="0" w:color="auto"/>
        <w:left w:val="none" w:sz="0" w:space="0" w:color="auto"/>
        <w:bottom w:val="none" w:sz="0" w:space="0" w:color="auto"/>
        <w:right w:val="none" w:sz="0" w:space="0" w:color="auto"/>
      </w:divBdr>
    </w:div>
    <w:div w:id="204408444">
      <w:bodyDiv w:val="1"/>
      <w:marLeft w:val="0"/>
      <w:marRight w:val="0"/>
      <w:marTop w:val="0"/>
      <w:marBottom w:val="0"/>
      <w:divBdr>
        <w:top w:val="none" w:sz="0" w:space="0" w:color="auto"/>
        <w:left w:val="none" w:sz="0" w:space="0" w:color="auto"/>
        <w:bottom w:val="none" w:sz="0" w:space="0" w:color="auto"/>
        <w:right w:val="none" w:sz="0" w:space="0" w:color="auto"/>
      </w:divBdr>
    </w:div>
    <w:div w:id="204760261">
      <w:bodyDiv w:val="1"/>
      <w:marLeft w:val="0"/>
      <w:marRight w:val="0"/>
      <w:marTop w:val="0"/>
      <w:marBottom w:val="0"/>
      <w:divBdr>
        <w:top w:val="none" w:sz="0" w:space="0" w:color="auto"/>
        <w:left w:val="none" w:sz="0" w:space="0" w:color="auto"/>
        <w:bottom w:val="none" w:sz="0" w:space="0" w:color="auto"/>
        <w:right w:val="none" w:sz="0" w:space="0" w:color="auto"/>
      </w:divBdr>
    </w:div>
    <w:div w:id="204951420">
      <w:bodyDiv w:val="1"/>
      <w:marLeft w:val="0"/>
      <w:marRight w:val="0"/>
      <w:marTop w:val="0"/>
      <w:marBottom w:val="0"/>
      <w:divBdr>
        <w:top w:val="none" w:sz="0" w:space="0" w:color="auto"/>
        <w:left w:val="none" w:sz="0" w:space="0" w:color="auto"/>
        <w:bottom w:val="none" w:sz="0" w:space="0" w:color="auto"/>
        <w:right w:val="none" w:sz="0" w:space="0" w:color="auto"/>
      </w:divBdr>
    </w:div>
    <w:div w:id="206331633">
      <w:bodyDiv w:val="1"/>
      <w:marLeft w:val="0"/>
      <w:marRight w:val="0"/>
      <w:marTop w:val="0"/>
      <w:marBottom w:val="0"/>
      <w:divBdr>
        <w:top w:val="none" w:sz="0" w:space="0" w:color="auto"/>
        <w:left w:val="none" w:sz="0" w:space="0" w:color="auto"/>
        <w:bottom w:val="none" w:sz="0" w:space="0" w:color="auto"/>
        <w:right w:val="none" w:sz="0" w:space="0" w:color="auto"/>
      </w:divBdr>
    </w:div>
    <w:div w:id="207182257">
      <w:bodyDiv w:val="1"/>
      <w:marLeft w:val="0"/>
      <w:marRight w:val="0"/>
      <w:marTop w:val="0"/>
      <w:marBottom w:val="0"/>
      <w:divBdr>
        <w:top w:val="none" w:sz="0" w:space="0" w:color="auto"/>
        <w:left w:val="none" w:sz="0" w:space="0" w:color="auto"/>
        <w:bottom w:val="none" w:sz="0" w:space="0" w:color="auto"/>
        <w:right w:val="none" w:sz="0" w:space="0" w:color="auto"/>
      </w:divBdr>
    </w:div>
    <w:div w:id="209532568">
      <w:bodyDiv w:val="1"/>
      <w:marLeft w:val="0"/>
      <w:marRight w:val="0"/>
      <w:marTop w:val="0"/>
      <w:marBottom w:val="0"/>
      <w:divBdr>
        <w:top w:val="none" w:sz="0" w:space="0" w:color="auto"/>
        <w:left w:val="none" w:sz="0" w:space="0" w:color="auto"/>
        <w:bottom w:val="none" w:sz="0" w:space="0" w:color="auto"/>
        <w:right w:val="none" w:sz="0" w:space="0" w:color="auto"/>
      </w:divBdr>
    </w:div>
    <w:div w:id="213781817">
      <w:bodyDiv w:val="1"/>
      <w:marLeft w:val="0"/>
      <w:marRight w:val="0"/>
      <w:marTop w:val="0"/>
      <w:marBottom w:val="0"/>
      <w:divBdr>
        <w:top w:val="none" w:sz="0" w:space="0" w:color="auto"/>
        <w:left w:val="none" w:sz="0" w:space="0" w:color="auto"/>
        <w:bottom w:val="none" w:sz="0" w:space="0" w:color="auto"/>
        <w:right w:val="none" w:sz="0" w:space="0" w:color="auto"/>
      </w:divBdr>
    </w:div>
    <w:div w:id="214514803">
      <w:bodyDiv w:val="1"/>
      <w:marLeft w:val="0"/>
      <w:marRight w:val="0"/>
      <w:marTop w:val="0"/>
      <w:marBottom w:val="0"/>
      <w:divBdr>
        <w:top w:val="none" w:sz="0" w:space="0" w:color="auto"/>
        <w:left w:val="none" w:sz="0" w:space="0" w:color="auto"/>
        <w:bottom w:val="none" w:sz="0" w:space="0" w:color="auto"/>
        <w:right w:val="none" w:sz="0" w:space="0" w:color="auto"/>
      </w:divBdr>
    </w:div>
    <w:div w:id="215548027">
      <w:bodyDiv w:val="1"/>
      <w:marLeft w:val="0"/>
      <w:marRight w:val="0"/>
      <w:marTop w:val="0"/>
      <w:marBottom w:val="0"/>
      <w:divBdr>
        <w:top w:val="none" w:sz="0" w:space="0" w:color="auto"/>
        <w:left w:val="none" w:sz="0" w:space="0" w:color="auto"/>
        <w:bottom w:val="none" w:sz="0" w:space="0" w:color="auto"/>
        <w:right w:val="none" w:sz="0" w:space="0" w:color="auto"/>
      </w:divBdr>
    </w:div>
    <w:div w:id="217210524">
      <w:bodyDiv w:val="1"/>
      <w:marLeft w:val="0"/>
      <w:marRight w:val="0"/>
      <w:marTop w:val="0"/>
      <w:marBottom w:val="0"/>
      <w:divBdr>
        <w:top w:val="none" w:sz="0" w:space="0" w:color="auto"/>
        <w:left w:val="none" w:sz="0" w:space="0" w:color="auto"/>
        <w:bottom w:val="none" w:sz="0" w:space="0" w:color="auto"/>
        <w:right w:val="none" w:sz="0" w:space="0" w:color="auto"/>
      </w:divBdr>
    </w:div>
    <w:div w:id="217716347">
      <w:bodyDiv w:val="1"/>
      <w:marLeft w:val="0"/>
      <w:marRight w:val="0"/>
      <w:marTop w:val="0"/>
      <w:marBottom w:val="0"/>
      <w:divBdr>
        <w:top w:val="none" w:sz="0" w:space="0" w:color="auto"/>
        <w:left w:val="none" w:sz="0" w:space="0" w:color="auto"/>
        <w:bottom w:val="none" w:sz="0" w:space="0" w:color="auto"/>
        <w:right w:val="none" w:sz="0" w:space="0" w:color="auto"/>
      </w:divBdr>
    </w:div>
    <w:div w:id="217784377">
      <w:bodyDiv w:val="1"/>
      <w:marLeft w:val="0"/>
      <w:marRight w:val="0"/>
      <w:marTop w:val="0"/>
      <w:marBottom w:val="0"/>
      <w:divBdr>
        <w:top w:val="none" w:sz="0" w:space="0" w:color="auto"/>
        <w:left w:val="none" w:sz="0" w:space="0" w:color="auto"/>
        <w:bottom w:val="none" w:sz="0" w:space="0" w:color="auto"/>
        <w:right w:val="none" w:sz="0" w:space="0" w:color="auto"/>
      </w:divBdr>
    </w:div>
    <w:div w:id="218247812">
      <w:bodyDiv w:val="1"/>
      <w:marLeft w:val="0"/>
      <w:marRight w:val="0"/>
      <w:marTop w:val="0"/>
      <w:marBottom w:val="0"/>
      <w:divBdr>
        <w:top w:val="none" w:sz="0" w:space="0" w:color="auto"/>
        <w:left w:val="none" w:sz="0" w:space="0" w:color="auto"/>
        <w:bottom w:val="none" w:sz="0" w:space="0" w:color="auto"/>
        <w:right w:val="none" w:sz="0" w:space="0" w:color="auto"/>
      </w:divBdr>
    </w:div>
    <w:div w:id="218370308">
      <w:bodyDiv w:val="1"/>
      <w:marLeft w:val="0"/>
      <w:marRight w:val="0"/>
      <w:marTop w:val="0"/>
      <w:marBottom w:val="0"/>
      <w:divBdr>
        <w:top w:val="none" w:sz="0" w:space="0" w:color="auto"/>
        <w:left w:val="none" w:sz="0" w:space="0" w:color="auto"/>
        <w:bottom w:val="none" w:sz="0" w:space="0" w:color="auto"/>
        <w:right w:val="none" w:sz="0" w:space="0" w:color="auto"/>
      </w:divBdr>
    </w:div>
    <w:div w:id="219950638">
      <w:bodyDiv w:val="1"/>
      <w:marLeft w:val="0"/>
      <w:marRight w:val="0"/>
      <w:marTop w:val="0"/>
      <w:marBottom w:val="0"/>
      <w:divBdr>
        <w:top w:val="none" w:sz="0" w:space="0" w:color="auto"/>
        <w:left w:val="none" w:sz="0" w:space="0" w:color="auto"/>
        <w:bottom w:val="none" w:sz="0" w:space="0" w:color="auto"/>
        <w:right w:val="none" w:sz="0" w:space="0" w:color="auto"/>
      </w:divBdr>
    </w:div>
    <w:div w:id="221257565">
      <w:bodyDiv w:val="1"/>
      <w:marLeft w:val="0"/>
      <w:marRight w:val="0"/>
      <w:marTop w:val="0"/>
      <w:marBottom w:val="0"/>
      <w:divBdr>
        <w:top w:val="none" w:sz="0" w:space="0" w:color="auto"/>
        <w:left w:val="none" w:sz="0" w:space="0" w:color="auto"/>
        <w:bottom w:val="none" w:sz="0" w:space="0" w:color="auto"/>
        <w:right w:val="none" w:sz="0" w:space="0" w:color="auto"/>
      </w:divBdr>
    </w:div>
    <w:div w:id="221453213">
      <w:bodyDiv w:val="1"/>
      <w:marLeft w:val="0"/>
      <w:marRight w:val="0"/>
      <w:marTop w:val="0"/>
      <w:marBottom w:val="0"/>
      <w:divBdr>
        <w:top w:val="none" w:sz="0" w:space="0" w:color="auto"/>
        <w:left w:val="none" w:sz="0" w:space="0" w:color="auto"/>
        <w:bottom w:val="none" w:sz="0" w:space="0" w:color="auto"/>
        <w:right w:val="none" w:sz="0" w:space="0" w:color="auto"/>
      </w:divBdr>
    </w:div>
    <w:div w:id="221795186">
      <w:bodyDiv w:val="1"/>
      <w:marLeft w:val="0"/>
      <w:marRight w:val="0"/>
      <w:marTop w:val="0"/>
      <w:marBottom w:val="0"/>
      <w:divBdr>
        <w:top w:val="none" w:sz="0" w:space="0" w:color="auto"/>
        <w:left w:val="none" w:sz="0" w:space="0" w:color="auto"/>
        <w:bottom w:val="none" w:sz="0" w:space="0" w:color="auto"/>
        <w:right w:val="none" w:sz="0" w:space="0" w:color="auto"/>
      </w:divBdr>
    </w:div>
    <w:div w:id="222378259">
      <w:bodyDiv w:val="1"/>
      <w:marLeft w:val="0"/>
      <w:marRight w:val="0"/>
      <w:marTop w:val="0"/>
      <w:marBottom w:val="0"/>
      <w:divBdr>
        <w:top w:val="none" w:sz="0" w:space="0" w:color="auto"/>
        <w:left w:val="none" w:sz="0" w:space="0" w:color="auto"/>
        <w:bottom w:val="none" w:sz="0" w:space="0" w:color="auto"/>
        <w:right w:val="none" w:sz="0" w:space="0" w:color="auto"/>
      </w:divBdr>
    </w:div>
    <w:div w:id="223371706">
      <w:bodyDiv w:val="1"/>
      <w:marLeft w:val="0"/>
      <w:marRight w:val="0"/>
      <w:marTop w:val="0"/>
      <w:marBottom w:val="0"/>
      <w:divBdr>
        <w:top w:val="none" w:sz="0" w:space="0" w:color="auto"/>
        <w:left w:val="none" w:sz="0" w:space="0" w:color="auto"/>
        <w:bottom w:val="none" w:sz="0" w:space="0" w:color="auto"/>
        <w:right w:val="none" w:sz="0" w:space="0" w:color="auto"/>
      </w:divBdr>
    </w:div>
    <w:div w:id="223491518">
      <w:bodyDiv w:val="1"/>
      <w:marLeft w:val="0"/>
      <w:marRight w:val="0"/>
      <w:marTop w:val="0"/>
      <w:marBottom w:val="0"/>
      <w:divBdr>
        <w:top w:val="none" w:sz="0" w:space="0" w:color="auto"/>
        <w:left w:val="none" w:sz="0" w:space="0" w:color="auto"/>
        <w:bottom w:val="none" w:sz="0" w:space="0" w:color="auto"/>
        <w:right w:val="none" w:sz="0" w:space="0" w:color="auto"/>
      </w:divBdr>
    </w:div>
    <w:div w:id="223684429">
      <w:bodyDiv w:val="1"/>
      <w:marLeft w:val="0"/>
      <w:marRight w:val="0"/>
      <w:marTop w:val="0"/>
      <w:marBottom w:val="0"/>
      <w:divBdr>
        <w:top w:val="none" w:sz="0" w:space="0" w:color="auto"/>
        <w:left w:val="none" w:sz="0" w:space="0" w:color="auto"/>
        <w:bottom w:val="none" w:sz="0" w:space="0" w:color="auto"/>
        <w:right w:val="none" w:sz="0" w:space="0" w:color="auto"/>
      </w:divBdr>
    </w:div>
    <w:div w:id="223833290">
      <w:bodyDiv w:val="1"/>
      <w:marLeft w:val="0"/>
      <w:marRight w:val="0"/>
      <w:marTop w:val="0"/>
      <w:marBottom w:val="0"/>
      <w:divBdr>
        <w:top w:val="none" w:sz="0" w:space="0" w:color="auto"/>
        <w:left w:val="none" w:sz="0" w:space="0" w:color="auto"/>
        <w:bottom w:val="none" w:sz="0" w:space="0" w:color="auto"/>
        <w:right w:val="none" w:sz="0" w:space="0" w:color="auto"/>
      </w:divBdr>
    </w:div>
    <w:div w:id="223875530">
      <w:bodyDiv w:val="1"/>
      <w:marLeft w:val="0"/>
      <w:marRight w:val="0"/>
      <w:marTop w:val="0"/>
      <w:marBottom w:val="0"/>
      <w:divBdr>
        <w:top w:val="none" w:sz="0" w:space="0" w:color="auto"/>
        <w:left w:val="none" w:sz="0" w:space="0" w:color="auto"/>
        <w:bottom w:val="none" w:sz="0" w:space="0" w:color="auto"/>
        <w:right w:val="none" w:sz="0" w:space="0" w:color="auto"/>
      </w:divBdr>
    </w:div>
    <w:div w:id="224949662">
      <w:bodyDiv w:val="1"/>
      <w:marLeft w:val="0"/>
      <w:marRight w:val="0"/>
      <w:marTop w:val="0"/>
      <w:marBottom w:val="0"/>
      <w:divBdr>
        <w:top w:val="none" w:sz="0" w:space="0" w:color="auto"/>
        <w:left w:val="none" w:sz="0" w:space="0" w:color="auto"/>
        <w:bottom w:val="none" w:sz="0" w:space="0" w:color="auto"/>
        <w:right w:val="none" w:sz="0" w:space="0" w:color="auto"/>
      </w:divBdr>
    </w:div>
    <w:div w:id="225187197">
      <w:bodyDiv w:val="1"/>
      <w:marLeft w:val="0"/>
      <w:marRight w:val="0"/>
      <w:marTop w:val="0"/>
      <w:marBottom w:val="0"/>
      <w:divBdr>
        <w:top w:val="none" w:sz="0" w:space="0" w:color="auto"/>
        <w:left w:val="none" w:sz="0" w:space="0" w:color="auto"/>
        <w:bottom w:val="none" w:sz="0" w:space="0" w:color="auto"/>
        <w:right w:val="none" w:sz="0" w:space="0" w:color="auto"/>
      </w:divBdr>
    </w:div>
    <w:div w:id="225457760">
      <w:bodyDiv w:val="1"/>
      <w:marLeft w:val="0"/>
      <w:marRight w:val="0"/>
      <w:marTop w:val="0"/>
      <w:marBottom w:val="0"/>
      <w:divBdr>
        <w:top w:val="none" w:sz="0" w:space="0" w:color="auto"/>
        <w:left w:val="none" w:sz="0" w:space="0" w:color="auto"/>
        <w:bottom w:val="none" w:sz="0" w:space="0" w:color="auto"/>
        <w:right w:val="none" w:sz="0" w:space="0" w:color="auto"/>
      </w:divBdr>
    </w:div>
    <w:div w:id="225651313">
      <w:bodyDiv w:val="1"/>
      <w:marLeft w:val="0"/>
      <w:marRight w:val="0"/>
      <w:marTop w:val="0"/>
      <w:marBottom w:val="0"/>
      <w:divBdr>
        <w:top w:val="none" w:sz="0" w:space="0" w:color="auto"/>
        <w:left w:val="none" w:sz="0" w:space="0" w:color="auto"/>
        <w:bottom w:val="none" w:sz="0" w:space="0" w:color="auto"/>
        <w:right w:val="none" w:sz="0" w:space="0" w:color="auto"/>
      </w:divBdr>
    </w:div>
    <w:div w:id="225801252">
      <w:bodyDiv w:val="1"/>
      <w:marLeft w:val="0"/>
      <w:marRight w:val="0"/>
      <w:marTop w:val="0"/>
      <w:marBottom w:val="0"/>
      <w:divBdr>
        <w:top w:val="none" w:sz="0" w:space="0" w:color="auto"/>
        <w:left w:val="none" w:sz="0" w:space="0" w:color="auto"/>
        <w:bottom w:val="none" w:sz="0" w:space="0" w:color="auto"/>
        <w:right w:val="none" w:sz="0" w:space="0" w:color="auto"/>
      </w:divBdr>
    </w:div>
    <w:div w:id="225846778">
      <w:bodyDiv w:val="1"/>
      <w:marLeft w:val="0"/>
      <w:marRight w:val="0"/>
      <w:marTop w:val="0"/>
      <w:marBottom w:val="0"/>
      <w:divBdr>
        <w:top w:val="none" w:sz="0" w:space="0" w:color="auto"/>
        <w:left w:val="none" w:sz="0" w:space="0" w:color="auto"/>
        <w:bottom w:val="none" w:sz="0" w:space="0" w:color="auto"/>
        <w:right w:val="none" w:sz="0" w:space="0" w:color="auto"/>
      </w:divBdr>
    </w:div>
    <w:div w:id="226110868">
      <w:bodyDiv w:val="1"/>
      <w:marLeft w:val="0"/>
      <w:marRight w:val="0"/>
      <w:marTop w:val="0"/>
      <w:marBottom w:val="0"/>
      <w:divBdr>
        <w:top w:val="none" w:sz="0" w:space="0" w:color="auto"/>
        <w:left w:val="none" w:sz="0" w:space="0" w:color="auto"/>
        <w:bottom w:val="none" w:sz="0" w:space="0" w:color="auto"/>
        <w:right w:val="none" w:sz="0" w:space="0" w:color="auto"/>
      </w:divBdr>
    </w:div>
    <w:div w:id="227112862">
      <w:bodyDiv w:val="1"/>
      <w:marLeft w:val="0"/>
      <w:marRight w:val="0"/>
      <w:marTop w:val="0"/>
      <w:marBottom w:val="0"/>
      <w:divBdr>
        <w:top w:val="none" w:sz="0" w:space="0" w:color="auto"/>
        <w:left w:val="none" w:sz="0" w:space="0" w:color="auto"/>
        <w:bottom w:val="none" w:sz="0" w:space="0" w:color="auto"/>
        <w:right w:val="none" w:sz="0" w:space="0" w:color="auto"/>
      </w:divBdr>
    </w:div>
    <w:div w:id="227690348">
      <w:bodyDiv w:val="1"/>
      <w:marLeft w:val="0"/>
      <w:marRight w:val="0"/>
      <w:marTop w:val="0"/>
      <w:marBottom w:val="0"/>
      <w:divBdr>
        <w:top w:val="none" w:sz="0" w:space="0" w:color="auto"/>
        <w:left w:val="none" w:sz="0" w:space="0" w:color="auto"/>
        <w:bottom w:val="none" w:sz="0" w:space="0" w:color="auto"/>
        <w:right w:val="none" w:sz="0" w:space="0" w:color="auto"/>
      </w:divBdr>
    </w:div>
    <w:div w:id="228686347">
      <w:bodyDiv w:val="1"/>
      <w:marLeft w:val="0"/>
      <w:marRight w:val="0"/>
      <w:marTop w:val="0"/>
      <w:marBottom w:val="0"/>
      <w:divBdr>
        <w:top w:val="none" w:sz="0" w:space="0" w:color="auto"/>
        <w:left w:val="none" w:sz="0" w:space="0" w:color="auto"/>
        <w:bottom w:val="none" w:sz="0" w:space="0" w:color="auto"/>
        <w:right w:val="none" w:sz="0" w:space="0" w:color="auto"/>
      </w:divBdr>
    </w:div>
    <w:div w:id="230314414">
      <w:bodyDiv w:val="1"/>
      <w:marLeft w:val="0"/>
      <w:marRight w:val="0"/>
      <w:marTop w:val="0"/>
      <w:marBottom w:val="0"/>
      <w:divBdr>
        <w:top w:val="none" w:sz="0" w:space="0" w:color="auto"/>
        <w:left w:val="none" w:sz="0" w:space="0" w:color="auto"/>
        <w:bottom w:val="none" w:sz="0" w:space="0" w:color="auto"/>
        <w:right w:val="none" w:sz="0" w:space="0" w:color="auto"/>
      </w:divBdr>
    </w:div>
    <w:div w:id="231624535">
      <w:bodyDiv w:val="1"/>
      <w:marLeft w:val="0"/>
      <w:marRight w:val="0"/>
      <w:marTop w:val="0"/>
      <w:marBottom w:val="0"/>
      <w:divBdr>
        <w:top w:val="none" w:sz="0" w:space="0" w:color="auto"/>
        <w:left w:val="none" w:sz="0" w:space="0" w:color="auto"/>
        <w:bottom w:val="none" w:sz="0" w:space="0" w:color="auto"/>
        <w:right w:val="none" w:sz="0" w:space="0" w:color="auto"/>
      </w:divBdr>
    </w:div>
    <w:div w:id="234584663">
      <w:bodyDiv w:val="1"/>
      <w:marLeft w:val="0"/>
      <w:marRight w:val="0"/>
      <w:marTop w:val="0"/>
      <w:marBottom w:val="0"/>
      <w:divBdr>
        <w:top w:val="none" w:sz="0" w:space="0" w:color="auto"/>
        <w:left w:val="none" w:sz="0" w:space="0" w:color="auto"/>
        <w:bottom w:val="none" w:sz="0" w:space="0" w:color="auto"/>
        <w:right w:val="none" w:sz="0" w:space="0" w:color="auto"/>
      </w:divBdr>
    </w:div>
    <w:div w:id="234974505">
      <w:bodyDiv w:val="1"/>
      <w:marLeft w:val="0"/>
      <w:marRight w:val="0"/>
      <w:marTop w:val="0"/>
      <w:marBottom w:val="0"/>
      <w:divBdr>
        <w:top w:val="none" w:sz="0" w:space="0" w:color="auto"/>
        <w:left w:val="none" w:sz="0" w:space="0" w:color="auto"/>
        <w:bottom w:val="none" w:sz="0" w:space="0" w:color="auto"/>
        <w:right w:val="none" w:sz="0" w:space="0" w:color="auto"/>
      </w:divBdr>
    </w:div>
    <w:div w:id="236287456">
      <w:bodyDiv w:val="1"/>
      <w:marLeft w:val="0"/>
      <w:marRight w:val="0"/>
      <w:marTop w:val="0"/>
      <w:marBottom w:val="0"/>
      <w:divBdr>
        <w:top w:val="none" w:sz="0" w:space="0" w:color="auto"/>
        <w:left w:val="none" w:sz="0" w:space="0" w:color="auto"/>
        <w:bottom w:val="none" w:sz="0" w:space="0" w:color="auto"/>
        <w:right w:val="none" w:sz="0" w:space="0" w:color="auto"/>
      </w:divBdr>
    </w:div>
    <w:div w:id="236595252">
      <w:bodyDiv w:val="1"/>
      <w:marLeft w:val="0"/>
      <w:marRight w:val="0"/>
      <w:marTop w:val="0"/>
      <w:marBottom w:val="0"/>
      <w:divBdr>
        <w:top w:val="none" w:sz="0" w:space="0" w:color="auto"/>
        <w:left w:val="none" w:sz="0" w:space="0" w:color="auto"/>
        <w:bottom w:val="none" w:sz="0" w:space="0" w:color="auto"/>
        <w:right w:val="none" w:sz="0" w:space="0" w:color="auto"/>
      </w:divBdr>
    </w:div>
    <w:div w:id="236982567">
      <w:bodyDiv w:val="1"/>
      <w:marLeft w:val="0"/>
      <w:marRight w:val="0"/>
      <w:marTop w:val="0"/>
      <w:marBottom w:val="0"/>
      <w:divBdr>
        <w:top w:val="none" w:sz="0" w:space="0" w:color="auto"/>
        <w:left w:val="none" w:sz="0" w:space="0" w:color="auto"/>
        <w:bottom w:val="none" w:sz="0" w:space="0" w:color="auto"/>
        <w:right w:val="none" w:sz="0" w:space="0" w:color="auto"/>
      </w:divBdr>
    </w:div>
    <w:div w:id="237860750">
      <w:bodyDiv w:val="1"/>
      <w:marLeft w:val="0"/>
      <w:marRight w:val="0"/>
      <w:marTop w:val="0"/>
      <w:marBottom w:val="0"/>
      <w:divBdr>
        <w:top w:val="none" w:sz="0" w:space="0" w:color="auto"/>
        <w:left w:val="none" w:sz="0" w:space="0" w:color="auto"/>
        <w:bottom w:val="none" w:sz="0" w:space="0" w:color="auto"/>
        <w:right w:val="none" w:sz="0" w:space="0" w:color="auto"/>
      </w:divBdr>
    </w:div>
    <w:div w:id="238056223">
      <w:bodyDiv w:val="1"/>
      <w:marLeft w:val="0"/>
      <w:marRight w:val="0"/>
      <w:marTop w:val="0"/>
      <w:marBottom w:val="0"/>
      <w:divBdr>
        <w:top w:val="none" w:sz="0" w:space="0" w:color="auto"/>
        <w:left w:val="none" w:sz="0" w:space="0" w:color="auto"/>
        <w:bottom w:val="none" w:sz="0" w:space="0" w:color="auto"/>
        <w:right w:val="none" w:sz="0" w:space="0" w:color="auto"/>
      </w:divBdr>
    </w:div>
    <w:div w:id="238372083">
      <w:bodyDiv w:val="1"/>
      <w:marLeft w:val="0"/>
      <w:marRight w:val="0"/>
      <w:marTop w:val="0"/>
      <w:marBottom w:val="0"/>
      <w:divBdr>
        <w:top w:val="none" w:sz="0" w:space="0" w:color="auto"/>
        <w:left w:val="none" w:sz="0" w:space="0" w:color="auto"/>
        <w:bottom w:val="none" w:sz="0" w:space="0" w:color="auto"/>
        <w:right w:val="none" w:sz="0" w:space="0" w:color="auto"/>
      </w:divBdr>
    </w:div>
    <w:div w:id="238752851">
      <w:bodyDiv w:val="1"/>
      <w:marLeft w:val="0"/>
      <w:marRight w:val="0"/>
      <w:marTop w:val="0"/>
      <w:marBottom w:val="0"/>
      <w:divBdr>
        <w:top w:val="none" w:sz="0" w:space="0" w:color="auto"/>
        <w:left w:val="none" w:sz="0" w:space="0" w:color="auto"/>
        <w:bottom w:val="none" w:sz="0" w:space="0" w:color="auto"/>
        <w:right w:val="none" w:sz="0" w:space="0" w:color="auto"/>
      </w:divBdr>
    </w:div>
    <w:div w:id="239029286">
      <w:bodyDiv w:val="1"/>
      <w:marLeft w:val="0"/>
      <w:marRight w:val="0"/>
      <w:marTop w:val="0"/>
      <w:marBottom w:val="0"/>
      <w:divBdr>
        <w:top w:val="none" w:sz="0" w:space="0" w:color="auto"/>
        <w:left w:val="none" w:sz="0" w:space="0" w:color="auto"/>
        <w:bottom w:val="none" w:sz="0" w:space="0" w:color="auto"/>
        <w:right w:val="none" w:sz="0" w:space="0" w:color="auto"/>
      </w:divBdr>
    </w:div>
    <w:div w:id="239103553">
      <w:bodyDiv w:val="1"/>
      <w:marLeft w:val="0"/>
      <w:marRight w:val="0"/>
      <w:marTop w:val="0"/>
      <w:marBottom w:val="0"/>
      <w:divBdr>
        <w:top w:val="none" w:sz="0" w:space="0" w:color="auto"/>
        <w:left w:val="none" w:sz="0" w:space="0" w:color="auto"/>
        <w:bottom w:val="none" w:sz="0" w:space="0" w:color="auto"/>
        <w:right w:val="none" w:sz="0" w:space="0" w:color="auto"/>
      </w:divBdr>
    </w:div>
    <w:div w:id="239364743">
      <w:bodyDiv w:val="1"/>
      <w:marLeft w:val="0"/>
      <w:marRight w:val="0"/>
      <w:marTop w:val="0"/>
      <w:marBottom w:val="0"/>
      <w:divBdr>
        <w:top w:val="none" w:sz="0" w:space="0" w:color="auto"/>
        <w:left w:val="none" w:sz="0" w:space="0" w:color="auto"/>
        <w:bottom w:val="none" w:sz="0" w:space="0" w:color="auto"/>
        <w:right w:val="none" w:sz="0" w:space="0" w:color="auto"/>
      </w:divBdr>
    </w:div>
    <w:div w:id="239366435">
      <w:bodyDiv w:val="1"/>
      <w:marLeft w:val="0"/>
      <w:marRight w:val="0"/>
      <w:marTop w:val="0"/>
      <w:marBottom w:val="0"/>
      <w:divBdr>
        <w:top w:val="none" w:sz="0" w:space="0" w:color="auto"/>
        <w:left w:val="none" w:sz="0" w:space="0" w:color="auto"/>
        <w:bottom w:val="none" w:sz="0" w:space="0" w:color="auto"/>
        <w:right w:val="none" w:sz="0" w:space="0" w:color="auto"/>
      </w:divBdr>
    </w:div>
    <w:div w:id="240070336">
      <w:bodyDiv w:val="1"/>
      <w:marLeft w:val="0"/>
      <w:marRight w:val="0"/>
      <w:marTop w:val="0"/>
      <w:marBottom w:val="0"/>
      <w:divBdr>
        <w:top w:val="none" w:sz="0" w:space="0" w:color="auto"/>
        <w:left w:val="none" w:sz="0" w:space="0" w:color="auto"/>
        <w:bottom w:val="none" w:sz="0" w:space="0" w:color="auto"/>
        <w:right w:val="none" w:sz="0" w:space="0" w:color="auto"/>
      </w:divBdr>
    </w:div>
    <w:div w:id="240070981">
      <w:bodyDiv w:val="1"/>
      <w:marLeft w:val="0"/>
      <w:marRight w:val="0"/>
      <w:marTop w:val="0"/>
      <w:marBottom w:val="0"/>
      <w:divBdr>
        <w:top w:val="none" w:sz="0" w:space="0" w:color="auto"/>
        <w:left w:val="none" w:sz="0" w:space="0" w:color="auto"/>
        <w:bottom w:val="none" w:sz="0" w:space="0" w:color="auto"/>
        <w:right w:val="none" w:sz="0" w:space="0" w:color="auto"/>
      </w:divBdr>
    </w:div>
    <w:div w:id="243343794">
      <w:bodyDiv w:val="1"/>
      <w:marLeft w:val="0"/>
      <w:marRight w:val="0"/>
      <w:marTop w:val="0"/>
      <w:marBottom w:val="0"/>
      <w:divBdr>
        <w:top w:val="none" w:sz="0" w:space="0" w:color="auto"/>
        <w:left w:val="none" w:sz="0" w:space="0" w:color="auto"/>
        <w:bottom w:val="none" w:sz="0" w:space="0" w:color="auto"/>
        <w:right w:val="none" w:sz="0" w:space="0" w:color="auto"/>
      </w:divBdr>
    </w:div>
    <w:div w:id="243757599">
      <w:bodyDiv w:val="1"/>
      <w:marLeft w:val="0"/>
      <w:marRight w:val="0"/>
      <w:marTop w:val="0"/>
      <w:marBottom w:val="0"/>
      <w:divBdr>
        <w:top w:val="none" w:sz="0" w:space="0" w:color="auto"/>
        <w:left w:val="none" w:sz="0" w:space="0" w:color="auto"/>
        <w:bottom w:val="none" w:sz="0" w:space="0" w:color="auto"/>
        <w:right w:val="none" w:sz="0" w:space="0" w:color="auto"/>
      </w:divBdr>
    </w:div>
    <w:div w:id="244457222">
      <w:bodyDiv w:val="1"/>
      <w:marLeft w:val="0"/>
      <w:marRight w:val="0"/>
      <w:marTop w:val="0"/>
      <w:marBottom w:val="0"/>
      <w:divBdr>
        <w:top w:val="none" w:sz="0" w:space="0" w:color="auto"/>
        <w:left w:val="none" w:sz="0" w:space="0" w:color="auto"/>
        <w:bottom w:val="none" w:sz="0" w:space="0" w:color="auto"/>
        <w:right w:val="none" w:sz="0" w:space="0" w:color="auto"/>
      </w:divBdr>
    </w:div>
    <w:div w:id="244612031">
      <w:bodyDiv w:val="1"/>
      <w:marLeft w:val="0"/>
      <w:marRight w:val="0"/>
      <w:marTop w:val="0"/>
      <w:marBottom w:val="0"/>
      <w:divBdr>
        <w:top w:val="none" w:sz="0" w:space="0" w:color="auto"/>
        <w:left w:val="none" w:sz="0" w:space="0" w:color="auto"/>
        <w:bottom w:val="none" w:sz="0" w:space="0" w:color="auto"/>
        <w:right w:val="none" w:sz="0" w:space="0" w:color="auto"/>
      </w:divBdr>
    </w:div>
    <w:div w:id="244649247">
      <w:bodyDiv w:val="1"/>
      <w:marLeft w:val="0"/>
      <w:marRight w:val="0"/>
      <w:marTop w:val="0"/>
      <w:marBottom w:val="0"/>
      <w:divBdr>
        <w:top w:val="none" w:sz="0" w:space="0" w:color="auto"/>
        <w:left w:val="none" w:sz="0" w:space="0" w:color="auto"/>
        <w:bottom w:val="none" w:sz="0" w:space="0" w:color="auto"/>
        <w:right w:val="none" w:sz="0" w:space="0" w:color="auto"/>
      </w:divBdr>
    </w:div>
    <w:div w:id="244801464">
      <w:bodyDiv w:val="1"/>
      <w:marLeft w:val="0"/>
      <w:marRight w:val="0"/>
      <w:marTop w:val="0"/>
      <w:marBottom w:val="0"/>
      <w:divBdr>
        <w:top w:val="none" w:sz="0" w:space="0" w:color="auto"/>
        <w:left w:val="none" w:sz="0" w:space="0" w:color="auto"/>
        <w:bottom w:val="none" w:sz="0" w:space="0" w:color="auto"/>
        <w:right w:val="none" w:sz="0" w:space="0" w:color="auto"/>
      </w:divBdr>
    </w:div>
    <w:div w:id="245921919">
      <w:bodyDiv w:val="1"/>
      <w:marLeft w:val="0"/>
      <w:marRight w:val="0"/>
      <w:marTop w:val="0"/>
      <w:marBottom w:val="0"/>
      <w:divBdr>
        <w:top w:val="none" w:sz="0" w:space="0" w:color="auto"/>
        <w:left w:val="none" w:sz="0" w:space="0" w:color="auto"/>
        <w:bottom w:val="none" w:sz="0" w:space="0" w:color="auto"/>
        <w:right w:val="none" w:sz="0" w:space="0" w:color="auto"/>
      </w:divBdr>
    </w:div>
    <w:div w:id="246043471">
      <w:bodyDiv w:val="1"/>
      <w:marLeft w:val="0"/>
      <w:marRight w:val="0"/>
      <w:marTop w:val="0"/>
      <w:marBottom w:val="0"/>
      <w:divBdr>
        <w:top w:val="none" w:sz="0" w:space="0" w:color="auto"/>
        <w:left w:val="none" w:sz="0" w:space="0" w:color="auto"/>
        <w:bottom w:val="none" w:sz="0" w:space="0" w:color="auto"/>
        <w:right w:val="none" w:sz="0" w:space="0" w:color="auto"/>
      </w:divBdr>
    </w:div>
    <w:div w:id="247618966">
      <w:bodyDiv w:val="1"/>
      <w:marLeft w:val="0"/>
      <w:marRight w:val="0"/>
      <w:marTop w:val="0"/>
      <w:marBottom w:val="0"/>
      <w:divBdr>
        <w:top w:val="none" w:sz="0" w:space="0" w:color="auto"/>
        <w:left w:val="none" w:sz="0" w:space="0" w:color="auto"/>
        <w:bottom w:val="none" w:sz="0" w:space="0" w:color="auto"/>
        <w:right w:val="none" w:sz="0" w:space="0" w:color="auto"/>
      </w:divBdr>
    </w:div>
    <w:div w:id="248850029">
      <w:bodyDiv w:val="1"/>
      <w:marLeft w:val="0"/>
      <w:marRight w:val="0"/>
      <w:marTop w:val="0"/>
      <w:marBottom w:val="0"/>
      <w:divBdr>
        <w:top w:val="none" w:sz="0" w:space="0" w:color="auto"/>
        <w:left w:val="none" w:sz="0" w:space="0" w:color="auto"/>
        <w:bottom w:val="none" w:sz="0" w:space="0" w:color="auto"/>
        <w:right w:val="none" w:sz="0" w:space="0" w:color="auto"/>
      </w:divBdr>
    </w:div>
    <w:div w:id="249194905">
      <w:bodyDiv w:val="1"/>
      <w:marLeft w:val="0"/>
      <w:marRight w:val="0"/>
      <w:marTop w:val="0"/>
      <w:marBottom w:val="0"/>
      <w:divBdr>
        <w:top w:val="none" w:sz="0" w:space="0" w:color="auto"/>
        <w:left w:val="none" w:sz="0" w:space="0" w:color="auto"/>
        <w:bottom w:val="none" w:sz="0" w:space="0" w:color="auto"/>
        <w:right w:val="none" w:sz="0" w:space="0" w:color="auto"/>
      </w:divBdr>
    </w:div>
    <w:div w:id="250237768">
      <w:bodyDiv w:val="1"/>
      <w:marLeft w:val="0"/>
      <w:marRight w:val="0"/>
      <w:marTop w:val="0"/>
      <w:marBottom w:val="0"/>
      <w:divBdr>
        <w:top w:val="none" w:sz="0" w:space="0" w:color="auto"/>
        <w:left w:val="none" w:sz="0" w:space="0" w:color="auto"/>
        <w:bottom w:val="none" w:sz="0" w:space="0" w:color="auto"/>
        <w:right w:val="none" w:sz="0" w:space="0" w:color="auto"/>
      </w:divBdr>
    </w:div>
    <w:div w:id="251204721">
      <w:bodyDiv w:val="1"/>
      <w:marLeft w:val="0"/>
      <w:marRight w:val="0"/>
      <w:marTop w:val="0"/>
      <w:marBottom w:val="0"/>
      <w:divBdr>
        <w:top w:val="none" w:sz="0" w:space="0" w:color="auto"/>
        <w:left w:val="none" w:sz="0" w:space="0" w:color="auto"/>
        <w:bottom w:val="none" w:sz="0" w:space="0" w:color="auto"/>
        <w:right w:val="none" w:sz="0" w:space="0" w:color="auto"/>
      </w:divBdr>
    </w:div>
    <w:div w:id="251862826">
      <w:bodyDiv w:val="1"/>
      <w:marLeft w:val="0"/>
      <w:marRight w:val="0"/>
      <w:marTop w:val="0"/>
      <w:marBottom w:val="0"/>
      <w:divBdr>
        <w:top w:val="none" w:sz="0" w:space="0" w:color="auto"/>
        <w:left w:val="none" w:sz="0" w:space="0" w:color="auto"/>
        <w:bottom w:val="none" w:sz="0" w:space="0" w:color="auto"/>
        <w:right w:val="none" w:sz="0" w:space="0" w:color="auto"/>
      </w:divBdr>
    </w:div>
    <w:div w:id="252083384">
      <w:bodyDiv w:val="1"/>
      <w:marLeft w:val="0"/>
      <w:marRight w:val="0"/>
      <w:marTop w:val="0"/>
      <w:marBottom w:val="0"/>
      <w:divBdr>
        <w:top w:val="none" w:sz="0" w:space="0" w:color="auto"/>
        <w:left w:val="none" w:sz="0" w:space="0" w:color="auto"/>
        <w:bottom w:val="none" w:sz="0" w:space="0" w:color="auto"/>
        <w:right w:val="none" w:sz="0" w:space="0" w:color="auto"/>
      </w:divBdr>
    </w:div>
    <w:div w:id="252128620">
      <w:bodyDiv w:val="1"/>
      <w:marLeft w:val="0"/>
      <w:marRight w:val="0"/>
      <w:marTop w:val="0"/>
      <w:marBottom w:val="0"/>
      <w:divBdr>
        <w:top w:val="none" w:sz="0" w:space="0" w:color="auto"/>
        <w:left w:val="none" w:sz="0" w:space="0" w:color="auto"/>
        <w:bottom w:val="none" w:sz="0" w:space="0" w:color="auto"/>
        <w:right w:val="none" w:sz="0" w:space="0" w:color="auto"/>
      </w:divBdr>
    </w:div>
    <w:div w:id="253978002">
      <w:bodyDiv w:val="1"/>
      <w:marLeft w:val="0"/>
      <w:marRight w:val="0"/>
      <w:marTop w:val="0"/>
      <w:marBottom w:val="0"/>
      <w:divBdr>
        <w:top w:val="none" w:sz="0" w:space="0" w:color="auto"/>
        <w:left w:val="none" w:sz="0" w:space="0" w:color="auto"/>
        <w:bottom w:val="none" w:sz="0" w:space="0" w:color="auto"/>
        <w:right w:val="none" w:sz="0" w:space="0" w:color="auto"/>
      </w:divBdr>
    </w:div>
    <w:div w:id="254091249">
      <w:bodyDiv w:val="1"/>
      <w:marLeft w:val="0"/>
      <w:marRight w:val="0"/>
      <w:marTop w:val="0"/>
      <w:marBottom w:val="0"/>
      <w:divBdr>
        <w:top w:val="none" w:sz="0" w:space="0" w:color="auto"/>
        <w:left w:val="none" w:sz="0" w:space="0" w:color="auto"/>
        <w:bottom w:val="none" w:sz="0" w:space="0" w:color="auto"/>
        <w:right w:val="none" w:sz="0" w:space="0" w:color="auto"/>
      </w:divBdr>
    </w:div>
    <w:div w:id="254479288">
      <w:bodyDiv w:val="1"/>
      <w:marLeft w:val="0"/>
      <w:marRight w:val="0"/>
      <w:marTop w:val="0"/>
      <w:marBottom w:val="0"/>
      <w:divBdr>
        <w:top w:val="none" w:sz="0" w:space="0" w:color="auto"/>
        <w:left w:val="none" w:sz="0" w:space="0" w:color="auto"/>
        <w:bottom w:val="none" w:sz="0" w:space="0" w:color="auto"/>
        <w:right w:val="none" w:sz="0" w:space="0" w:color="auto"/>
      </w:divBdr>
    </w:div>
    <w:div w:id="255330728">
      <w:bodyDiv w:val="1"/>
      <w:marLeft w:val="0"/>
      <w:marRight w:val="0"/>
      <w:marTop w:val="0"/>
      <w:marBottom w:val="0"/>
      <w:divBdr>
        <w:top w:val="none" w:sz="0" w:space="0" w:color="auto"/>
        <w:left w:val="none" w:sz="0" w:space="0" w:color="auto"/>
        <w:bottom w:val="none" w:sz="0" w:space="0" w:color="auto"/>
        <w:right w:val="none" w:sz="0" w:space="0" w:color="auto"/>
      </w:divBdr>
    </w:div>
    <w:div w:id="255483206">
      <w:bodyDiv w:val="1"/>
      <w:marLeft w:val="0"/>
      <w:marRight w:val="0"/>
      <w:marTop w:val="0"/>
      <w:marBottom w:val="0"/>
      <w:divBdr>
        <w:top w:val="none" w:sz="0" w:space="0" w:color="auto"/>
        <w:left w:val="none" w:sz="0" w:space="0" w:color="auto"/>
        <w:bottom w:val="none" w:sz="0" w:space="0" w:color="auto"/>
        <w:right w:val="none" w:sz="0" w:space="0" w:color="auto"/>
      </w:divBdr>
    </w:div>
    <w:div w:id="255555408">
      <w:bodyDiv w:val="1"/>
      <w:marLeft w:val="0"/>
      <w:marRight w:val="0"/>
      <w:marTop w:val="0"/>
      <w:marBottom w:val="0"/>
      <w:divBdr>
        <w:top w:val="none" w:sz="0" w:space="0" w:color="auto"/>
        <w:left w:val="none" w:sz="0" w:space="0" w:color="auto"/>
        <w:bottom w:val="none" w:sz="0" w:space="0" w:color="auto"/>
        <w:right w:val="none" w:sz="0" w:space="0" w:color="auto"/>
      </w:divBdr>
    </w:div>
    <w:div w:id="256519672">
      <w:bodyDiv w:val="1"/>
      <w:marLeft w:val="0"/>
      <w:marRight w:val="0"/>
      <w:marTop w:val="0"/>
      <w:marBottom w:val="0"/>
      <w:divBdr>
        <w:top w:val="none" w:sz="0" w:space="0" w:color="auto"/>
        <w:left w:val="none" w:sz="0" w:space="0" w:color="auto"/>
        <w:bottom w:val="none" w:sz="0" w:space="0" w:color="auto"/>
        <w:right w:val="none" w:sz="0" w:space="0" w:color="auto"/>
      </w:divBdr>
    </w:div>
    <w:div w:id="256788078">
      <w:bodyDiv w:val="1"/>
      <w:marLeft w:val="0"/>
      <w:marRight w:val="0"/>
      <w:marTop w:val="0"/>
      <w:marBottom w:val="0"/>
      <w:divBdr>
        <w:top w:val="none" w:sz="0" w:space="0" w:color="auto"/>
        <w:left w:val="none" w:sz="0" w:space="0" w:color="auto"/>
        <w:bottom w:val="none" w:sz="0" w:space="0" w:color="auto"/>
        <w:right w:val="none" w:sz="0" w:space="0" w:color="auto"/>
      </w:divBdr>
    </w:div>
    <w:div w:id="256796571">
      <w:bodyDiv w:val="1"/>
      <w:marLeft w:val="0"/>
      <w:marRight w:val="0"/>
      <w:marTop w:val="0"/>
      <w:marBottom w:val="0"/>
      <w:divBdr>
        <w:top w:val="none" w:sz="0" w:space="0" w:color="auto"/>
        <w:left w:val="none" w:sz="0" w:space="0" w:color="auto"/>
        <w:bottom w:val="none" w:sz="0" w:space="0" w:color="auto"/>
        <w:right w:val="none" w:sz="0" w:space="0" w:color="auto"/>
      </w:divBdr>
    </w:div>
    <w:div w:id="256986309">
      <w:bodyDiv w:val="1"/>
      <w:marLeft w:val="0"/>
      <w:marRight w:val="0"/>
      <w:marTop w:val="0"/>
      <w:marBottom w:val="0"/>
      <w:divBdr>
        <w:top w:val="none" w:sz="0" w:space="0" w:color="auto"/>
        <w:left w:val="none" w:sz="0" w:space="0" w:color="auto"/>
        <w:bottom w:val="none" w:sz="0" w:space="0" w:color="auto"/>
        <w:right w:val="none" w:sz="0" w:space="0" w:color="auto"/>
      </w:divBdr>
    </w:div>
    <w:div w:id="257058582">
      <w:bodyDiv w:val="1"/>
      <w:marLeft w:val="0"/>
      <w:marRight w:val="0"/>
      <w:marTop w:val="0"/>
      <w:marBottom w:val="0"/>
      <w:divBdr>
        <w:top w:val="none" w:sz="0" w:space="0" w:color="auto"/>
        <w:left w:val="none" w:sz="0" w:space="0" w:color="auto"/>
        <w:bottom w:val="none" w:sz="0" w:space="0" w:color="auto"/>
        <w:right w:val="none" w:sz="0" w:space="0" w:color="auto"/>
      </w:divBdr>
    </w:div>
    <w:div w:id="257180214">
      <w:bodyDiv w:val="1"/>
      <w:marLeft w:val="0"/>
      <w:marRight w:val="0"/>
      <w:marTop w:val="0"/>
      <w:marBottom w:val="0"/>
      <w:divBdr>
        <w:top w:val="none" w:sz="0" w:space="0" w:color="auto"/>
        <w:left w:val="none" w:sz="0" w:space="0" w:color="auto"/>
        <w:bottom w:val="none" w:sz="0" w:space="0" w:color="auto"/>
        <w:right w:val="none" w:sz="0" w:space="0" w:color="auto"/>
      </w:divBdr>
    </w:div>
    <w:div w:id="258216209">
      <w:bodyDiv w:val="1"/>
      <w:marLeft w:val="0"/>
      <w:marRight w:val="0"/>
      <w:marTop w:val="0"/>
      <w:marBottom w:val="0"/>
      <w:divBdr>
        <w:top w:val="none" w:sz="0" w:space="0" w:color="auto"/>
        <w:left w:val="none" w:sz="0" w:space="0" w:color="auto"/>
        <w:bottom w:val="none" w:sz="0" w:space="0" w:color="auto"/>
        <w:right w:val="none" w:sz="0" w:space="0" w:color="auto"/>
      </w:divBdr>
    </w:div>
    <w:div w:id="258296586">
      <w:bodyDiv w:val="1"/>
      <w:marLeft w:val="0"/>
      <w:marRight w:val="0"/>
      <w:marTop w:val="0"/>
      <w:marBottom w:val="0"/>
      <w:divBdr>
        <w:top w:val="none" w:sz="0" w:space="0" w:color="auto"/>
        <w:left w:val="none" w:sz="0" w:space="0" w:color="auto"/>
        <w:bottom w:val="none" w:sz="0" w:space="0" w:color="auto"/>
        <w:right w:val="none" w:sz="0" w:space="0" w:color="auto"/>
      </w:divBdr>
    </w:div>
    <w:div w:id="259261358">
      <w:bodyDiv w:val="1"/>
      <w:marLeft w:val="0"/>
      <w:marRight w:val="0"/>
      <w:marTop w:val="0"/>
      <w:marBottom w:val="0"/>
      <w:divBdr>
        <w:top w:val="none" w:sz="0" w:space="0" w:color="auto"/>
        <w:left w:val="none" w:sz="0" w:space="0" w:color="auto"/>
        <w:bottom w:val="none" w:sz="0" w:space="0" w:color="auto"/>
        <w:right w:val="none" w:sz="0" w:space="0" w:color="auto"/>
      </w:divBdr>
    </w:div>
    <w:div w:id="260843317">
      <w:bodyDiv w:val="1"/>
      <w:marLeft w:val="0"/>
      <w:marRight w:val="0"/>
      <w:marTop w:val="0"/>
      <w:marBottom w:val="0"/>
      <w:divBdr>
        <w:top w:val="none" w:sz="0" w:space="0" w:color="auto"/>
        <w:left w:val="none" w:sz="0" w:space="0" w:color="auto"/>
        <w:bottom w:val="none" w:sz="0" w:space="0" w:color="auto"/>
        <w:right w:val="none" w:sz="0" w:space="0" w:color="auto"/>
      </w:divBdr>
    </w:div>
    <w:div w:id="261113897">
      <w:bodyDiv w:val="1"/>
      <w:marLeft w:val="0"/>
      <w:marRight w:val="0"/>
      <w:marTop w:val="0"/>
      <w:marBottom w:val="0"/>
      <w:divBdr>
        <w:top w:val="none" w:sz="0" w:space="0" w:color="auto"/>
        <w:left w:val="none" w:sz="0" w:space="0" w:color="auto"/>
        <w:bottom w:val="none" w:sz="0" w:space="0" w:color="auto"/>
        <w:right w:val="none" w:sz="0" w:space="0" w:color="auto"/>
      </w:divBdr>
    </w:div>
    <w:div w:id="261845004">
      <w:bodyDiv w:val="1"/>
      <w:marLeft w:val="0"/>
      <w:marRight w:val="0"/>
      <w:marTop w:val="0"/>
      <w:marBottom w:val="0"/>
      <w:divBdr>
        <w:top w:val="none" w:sz="0" w:space="0" w:color="auto"/>
        <w:left w:val="none" w:sz="0" w:space="0" w:color="auto"/>
        <w:bottom w:val="none" w:sz="0" w:space="0" w:color="auto"/>
        <w:right w:val="none" w:sz="0" w:space="0" w:color="auto"/>
      </w:divBdr>
    </w:div>
    <w:div w:id="262031674">
      <w:bodyDiv w:val="1"/>
      <w:marLeft w:val="0"/>
      <w:marRight w:val="0"/>
      <w:marTop w:val="0"/>
      <w:marBottom w:val="0"/>
      <w:divBdr>
        <w:top w:val="none" w:sz="0" w:space="0" w:color="auto"/>
        <w:left w:val="none" w:sz="0" w:space="0" w:color="auto"/>
        <w:bottom w:val="none" w:sz="0" w:space="0" w:color="auto"/>
        <w:right w:val="none" w:sz="0" w:space="0" w:color="auto"/>
      </w:divBdr>
    </w:div>
    <w:div w:id="262038247">
      <w:bodyDiv w:val="1"/>
      <w:marLeft w:val="0"/>
      <w:marRight w:val="0"/>
      <w:marTop w:val="0"/>
      <w:marBottom w:val="0"/>
      <w:divBdr>
        <w:top w:val="none" w:sz="0" w:space="0" w:color="auto"/>
        <w:left w:val="none" w:sz="0" w:space="0" w:color="auto"/>
        <w:bottom w:val="none" w:sz="0" w:space="0" w:color="auto"/>
        <w:right w:val="none" w:sz="0" w:space="0" w:color="auto"/>
      </w:divBdr>
    </w:div>
    <w:div w:id="262148342">
      <w:bodyDiv w:val="1"/>
      <w:marLeft w:val="0"/>
      <w:marRight w:val="0"/>
      <w:marTop w:val="0"/>
      <w:marBottom w:val="0"/>
      <w:divBdr>
        <w:top w:val="none" w:sz="0" w:space="0" w:color="auto"/>
        <w:left w:val="none" w:sz="0" w:space="0" w:color="auto"/>
        <w:bottom w:val="none" w:sz="0" w:space="0" w:color="auto"/>
        <w:right w:val="none" w:sz="0" w:space="0" w:color="auto"/>
      </w:divBdr>
    </w:div>
    <w:div w:id="264386995">
      <w:bodyDiv w:val="1"/>
      <w:marLeft w:val="0"/>
      <w:marRight w:val="0"/>
      <w:marTop w:val="0"/>
      <w:marBottom w:val="0"/>
      <w:divBdr>
        <w:top w:val="none" w:sz="0" w:space="0" w:color="auto"/>
        <w:left w:val="none" w:sz="0" w:space="0" w:color="auto"/>
        <w:bottom w:val="none" w:sz="0" w:space="0" w:color="auto"/>
        <w:right w:val="none" w:sz="0" w:space="0" w:color="auto"/>
      </w:divBdr>
    </w:div>
    <w:div w:id="266231367">
      <w:bodyDiv w:val="1"/>
      <w:marLeft w:val="0"/>
      <w:marRight w:val="0"/>
      <w:marTop w:val="0"/>
      <w:marBottom w:val="0"/>
      <w:divBdr>
        <w:top w:val="none" w:sz="0" w:space="0" w:color="auto"/>
        <w:left w:val="none" w:sz="0" w:space="0" w:color="auto"/>
        <w:bottom w:val="none" w:sz="0" w:space="0" w:color="auto"/>
        <w:right w:val="none" w:sz="0" w:space="0" w:color="auto"/>
      </w:divBdr>
    </w:div>
    <w:div w:id="266667852">
      <w:bodyDiv w:val="1"/>
      <w:marLeft w:val="0"/>
      <w:marRight w:val="0"/>
      <w:marTop w:val="0"/>
      <w:marBottom w:val="0"/>
      <w:divBdr>
        <w:top w:val="none" w:sz="0" w:space="0" w:color="auto"/>
        <w:left w:val="none" w:sz="0" w:space="0" w:color="auto"/>
        <w:bottom w:val="none" w:sz="0" w:space="0" w:color="auto"/>
        <w:right w:val="none" w:sz="0" w:space="0" w:color="auto"/>
      </w:divBdr>
    </w:div>
    <w:div w:id="266692301">
      <w:bodyDiv w:val="1"/>
      <w:marLeft w:val="0"/>
      <w:marRight w:val="0"/>
      <w:marTop w:val="0"/>
      <w:marBottom w:val="0"/>
      <w:divBdr>
        <w:top w:val="none" w:sz="0" w:space="0" w:color="auto"/>
        <w:left w:val="none" w:sz="0" w:space="0" w:color="auto"/>
        <w:bottom w:val="none" w:sz="0" w:space="0" w:color="auto"/>
        <w:right w:val="none" w:sz="0" w:space="0" w:color="auto"/>
      </w:divBdr>
    </w:div>
    <w:div w:id="266960302">
      <w:bodyDiv w:val="1"/>
      <w:marLeft w:val="0"/>
      <w:marRight w:val="0"/>
      <w:marTop w:val="0"/>
      <w:marBottom w:val="0"/>
      <w:divBdr>
        <w:top w:val="none" w:sz="0" w:space="0" w:color="auto"/>
        <w:left w:val="none" w:sz="0" w:space="0" w:color="auto"/>
        <w:bottom w:val="none" w:sz="0" w:space="0" w:color="auto"/>
        <w:right w:val="none" w:sz="0" w:space="0" w:color="auto"/>
      </w:divBdr>
    </w:div>
    <w:div w:id="267280087">
      <w:bodyDiv w:val="1"/>
      <w:marLeft w:val="0"/>
      <w:marRight w:val="0"/>
      <w:marTop w:val="0"/>
      <w:marBottom w:val="0"/>
      <w:divBdr>
        <w:top w:val="none" w:sz="0" w:space="0" w:color="auto"/>
        <w:left w:val="none" w:sz="0" w:space="0" w:color="auto"/>
        <w:bottom w:val="none" w:sz="0" w:space="0" w:color="auto"/>
        <w:right w:val="none" w:sz="0" w:space="0" w:color="auto"/>
      </w:divBdr>
    </w:div>
    <w:div w:id="268318969">
      <w:bodyDiv w:val="1"/>
      <w:marLeft w:val="0"/>
      <w:marRight w:val="0"/>
      <w:marTop w:val="0"/>
      <w:marBottom w:val="0"/>
      <w:divBdr>
        <w:top w:val="none" w:sz="0" w:space="0" w:color="auto"/>
        <w:left w:val="none" w:sz="0" w:space="0" w:color="auto"/>
        <w:bottom w:val="none" w:sz="0" w:space="0" w:color="auto"/>
        <w:right w:val="none" w:sz="0" w:space="0" w:color="auto"/>
      </w:divBdr>
    </w:div>
    <w:div w:id="268781156">
      <w:bodyDiv w:val="1"/>
      <w:marLeft w:val="0"/>
      <w:marRight w:val="0"/>
      <w:marTop w:val="0"/>
      <w:marBottom w:val="0"/>
      <w:divBdr>
        <w:top w:val="none" w:sz="0" w:space="0" w:color="auto"/>
        <w:left w:val="none" w:sz="0" w:space="0" w:color="auto"/>
        <w:bottom w:val="none" w:sz="0" w:space="0" w:color="auto"/>
        <w:right w:val="none" w:sz="0" w:space="0" w:color="auto"/>
      </w:divBdr>
    </w:div>
    <w:div w:id="270867644">
      <w:bodyDiv w:val="1"/>
      <w:marLeft w:val="0"/>
      <w:marRight w:val="0"/>
      <w:marTop w:val="0"/>
      <w:marBottom w:val="0"/>
      <w:divBdr>
        <w:top w:val="none" w:sz="0" w:space="0" w:color="auto"/>
        <w:left w:val="none" w:sz="0" w:space="0" w:color="auto"/>
        <w:bottom w:val="none" w:sz="0" w:space="0" w:color="auto"/>
        <w:right w:val="none" w:sz="0" w:space="0" w:color="auto"/>
      </w:divBdr>
    </w:div>
    <w:div w:id="270867940">
      <w:bodyDiv w:val="1"/>
      <w:marLeft w:val="0"/>
      <w:marRight w:val="0"/>
      <w:marTop w:val="0"/>
      <w:marBottom w:val="0"/>
      <w:divBdr>
        <w:top w:val="none" w:sz="0" w:space="0" w:color="auto"/>
        <w:left w:val="none" w:sz="0" w:space="0" w:color="auto"/>
        <w:bottom w:val="none" w:sz="0" w:space="0" w:color="auto"/>
        <w:right w:val="none" w:sz="0" w:space="0" w:color="auto"/>
      </w:divBdr>
    </w:div>
    <w:div w:id="270940785">
      <w:bodyDiv w:val="1"/>
      <w:marLeft w:val="0"/>
      <w:marRight w:val="0"/>
      <w:marTop w:val="0"/>
      <w:marBottom w:val="0"/>
      <w:divBdr>
        <w:top w:val="none" w:sz="0" w:space="0" w:color="auto"/>
        <w:left w:val="none" w:sz="0" w:space="0" w:color="auto"/>
        <w:bottom w:val="none" w:sz="0" w:space="0" w:color="auto"/>
        <w:right w:val="none" w:sz="0" w:space="0" w:color="auto"/>
      </w:divBdr>
    </w:div>
    <w:div w:id="271087075">
      <w:bodyDiv w:val="1"/>
      <w:marLeft w:val="0"/>
      <w:marRight w:val="0"/>
      <w:marTop w:val="0"/>
      <w:marBottom w:val="0"/>
      <w:divBdr>
        <w:top w:val="none" w:sz="0" w:space="0" w:color="auto"/>
        <w:left w:val="none" w:sz="0" w:space="0" w:color="auto"/>
        <w:bottom w:val="none" w:sz="0" w:space="0" w:color="auto"/>
        <w:right w:val="none" w:sz="0" w:space="0" w:color="auto"/>
      </w:divBdr>
    </w:div>
    <w:div w:id="272565367">
      <w:bodyDiv w:val="1"/>
      <w:marLeft w:val="0"/>
      <w:marRight w:val="0"/>
      <w:marTop w:val="0"/>
      <w:marBottom w:val="0"/>
      <w:divBdr>
        <w:top w:val="none" w:sz="0" w:space="0" w:color="auto"/>
        <w:left w:val="none" w:sz="0" w:space="0" w:color="auto"/>
        <w:bottom w:val="none" w:sz="0" w:space="0" w:color="auto"/>
        <w:right w:val="none" w:sz="0" w:space="0" w:color="auto"/>
      </w:divBdr>
    </w:div>
    <w:div w:id="275715277">
      <w:bodyDiv w:val="1"/>
      <w:marLeft w:val="0"/>
      <w:marRight w:val="0"/>
      <w:marTop w:val="0"/>
      <w:marBottom w:val="0"/>
      <w:divBdr>
        <w:top w:val="none" w:sz="0" w:space="0" w:color="auto"/>
        <w:left w:val="none" w:sz="0" w:space="0" w:color="auto"/>
        <w:bottom w:val="none" w:sz="0" w:space="0" w:color="auto"/>
        <w:right w:val="none" w:sz="0" w:space="0" w:color="auto"/>
      </w:divBdr>
    </w:div>
    <w:div w:id="275917047">
      <w:bodyDiv w:val="1"/>
      <w:marLeft w:val="0"/>
      <w:marRight w:val="0"/>
      <w:marTop w:val="0"/>
      <w:marBottom w:val="0"/>
      <w:divBdr>
        <w:top w:val="none" w:sz="0" w:space="0" w:color="auto"/>
        <w:left w:val="none" w:sz="0" w:space="0" w:color="auto"/>
        <w:bottom w:val="none" w:sz="0" w:space="0" w:color="auto"/>
        <w:right w:val="none" w:sz="0" w:space="0" w:color="auto"/>
      </w:divBdr>
    </w:div>
    <w:div w:id="276496395">
      <w:bodyDiv w:val="1"/>
      <w:marLeft w:val="0"/>
      <w:marRight w:val="0"/>
      <w:marTop w:val="0"/>
      <w:marBottom w:val="0"/>
      <w:divBdr>
        <w:top w:val="none" w:sz="0" w:space="0" w:color="auto"/>
        <w:left w:val="none" w:sz="0" w:space="0" w:color="auto"/>
        <w:bottom w:val="none" w:sz="0" w:space="0" w:color="auto"/>
        <w:right w:val="none" w:sz="0" w:space="0" w:color="auto"/>
      </w:divBdr>
    </w:div>
    <w:div w:id="276640291">
      <w:bodyDiv w:val="1"/>
      <w:marLeft w:val="0"/>
      <w:marRight w:val="0"/>
      <w:marTop w:val="0"/>
      <w:marBottom w:val="0"/>
      <w:divBdr>
        <w:top w:val="none" w:sz="0" w:space="0" w:color="auto"/>
        <w:left w:val="none" w:sz="0" w:space="0" w:color="auto"/>
        <w:bottom w:val="none" w:sz="0" w:space="0" w:color="auto"/>
        <w:right w:val="none" w:sz="0" w:space="0" w:color="auto"/>
      </w:divBdr>
    </w:div>
    <w:div w:id="277414056">
      <w:bodyDiv w:val="1"/>
      <w:marLeft w:val="0"/>
      <w:marRight w:val="0"/>
      <w:marTop w:val="0"/>
      <w:marBottom w:val="0"/>
      <w:divBdr>
        <w:top w:val="none" w:sz="0" w:space="0" w:color="auto"/>
        <w:left w:val="none" w:sz="0" w:space="0" w:color="auto"/>
        <w:bottom w:val="none" w:sz="0" w:space="0" w:color="auto"/>
        <w:right w:val="none" w:sz="0" w:space="0" w:color="auto"/>
      </w:divBdr>
    </w:div>
    <w:div w:id="277417024">
      <w:bodyDiv w:val="1"/>
      <w:marLeft w:val="0"/>
      <w:marRight w:val="0"/>
      <w:marTop w:val="0"/>
      <w:marBottom w:val="0"/>
      <w:divBdr>
        <w:top w:val="none" w:sz="0" w:space="0" w:color="auto"/>
        <w:left w:val="none" w:sz="0" w:space="0" w:color="auto"/>
        <w:bottom w:val="none" w:sz="0" w:space="0" w:color="auto"/>
        <w:right w:val="none" w:sz="0" w:space="0" w:color="auto"/>
      </w:divBdr>
    </w:div>
    <w:div w:id="278267781">
      <w:bodyDiv w:val="1"/>
      <w:marLeft w:val="0"/>
      <w:marRight w:val="0"/>
      <w:marTop w:val="0"/>
      <w:marBottom w:val="0"/>
      <w:divBdr>
        <w:top w:val="none" w:sz="0" w:space="0" w:color="auto"/>
        <w:left w:val="none" w:sz="0" w:space="0" w:color="auto"/>
        <w:bottom w:val="none" w:sz="0" w:space="0" w:color="auto"/>
        <w:right w:val="none" w:sz="0" w:space="0" w:color="auto"/>
      </w:divBdr>
    </w:div>
    <w:div w:id="278293794">
      <w:bodyDiv w:val="1"/>
      <w:marLeft w:val="0"/>
      <w:marRight w:val="0"/>
      <w:marTop w:val="0"/>
      <w:marBottom w:val="0"/>
      <w:divBdr>
        <w:top w:val="none" w:sz="0" w:space="0" w:color="auto"/>
        <w:left w:val="none" w:sz="0" w:space="0" w:color="auto"/>
        <w:bottom w:val="none" w:sz="0" w:space="0" w:color="auto"/>
        <w:right w:val="none" w:sz="0" w:space="0" w:color="auto"/>
      </w:divBdr>
    </w:div>
    <w:div w:id="278296947">
      <w:bodyDiv w:val="1"/>
      <w:marLeft w:val="0"/>
      <w:marRight w:val="0"/>
      <w:marTop w:val="0"/>
      <w:marBottom w:val="0"/>
      <w:divBdr>
        <w:top w:val="none" w:sz="0" w:space="0" w:color="auto"/>
        <w:left w:val="none" w:sz="0" w:space="0" w:color="auto"/>
        <w:bottom w:val="none" w:sz="0" w:space="0" w:color="auto"/>
        <w:right w:val="none" w:sz="0" w:space="0" w:color="auto"/>
      </w:divBdr>
    </w:div>
    <w:div w:id="278418228">
      <w:bodyDiv w:val="1"/>
      <w:marLeft w:val="0"/>
      <w:marRight w:val="0"/>
      <w:marTop w:val="0"/>
      <w:marBottom w:val="0"/>
      <w:divBdr>
        <w:top w:val="none" w:sz="0" w:space="0" w:color="auto"/>
        <w:left w:val="none" w:sz="0" w:space="0" w:color="auto"/>
        <w:bottom w:val="none" w:sz="0" w:space="0" w:color="auto"/>
        <w:right w:val="none" w:sz="0" w:space="0" w:color="auto"/>
      </w:divBdr>
    </w:div>
    <w:div w:id="279530664">
      <w:bodyDiv w:val="1"/>
      <w:marLeft w:val="0"/>
      <w:marRight w:val="0"/>
      <w:marTop w:val="0"/>
      <w:marBottom w:val="0"/>
      <w:divBdr>
        <w:top w:val="none" w:sz="0" w:space="0" w:color="auto"/>
        <w:left w:val="none" w:sz="0" w:space="0" w:color="auto"/>
        <w:bottom w:val="none" w:sz="0" w:space="0" w:color="auto"/>
        <w:right w:val="none" w:sz="0" w:space="0" w:color="auto"/>
      </w:divBdr>
    </w:div>
    <w:div w:id="279534446">
      <w:bodyDiv w:val="1"/>
      <w:marLeft w:val="0"/>
      <w:marRight w:val="0"/>
      <w:marTop w:val="0"/>
      <w:marBottom w:val="0"/>
      <w:divBdr>
        <w:top w:val="none" w:sz="0" w:space="0" w:color="auto"/>
        <w:left w:val="none" w:sz="0" w:space="0" w:color="auto"/>
        <w:bottom w:val="none" w:sz="0" w:space="0" w:color="auto"/>
        <w:right w:val="none" w:sz="0" w:space="0" w:color="auto"/>
      </w:divBdr>
    </w:div>
    <w:div w:id="279651579">
      <w:bodyDiv w:val="1"/>
      <w:marLeft w:val="0"/>
      <w:marRight w:val="0"/>
      <w:marTop w:val="0"/>
      <w:marBottom w:val="0"/>
      <w:divBdr>
        <w:top w:val="none" w:sz="0" w:space="0" w:color="auto"/>
        <w:left w:val="none" w:sz="0" w:space="0" w:color="auto"/>
        <w:bottom w:val="none" w:sz="0" w:space="0" w:color="auto"/>
        <w:right w:val="none" w:sz="0" w:space="0" w:color="auto"/>
      </w:divBdr>
    </w:div>
    <w:div w:id="279920107">
      <w:bodyDiv w:val="1"/>
      <w:marLeft w:val="0"/>
      <w:marRight w:val="0"/>
      <w:marTop w:val="0"/>
      <w:marBottom w:val="0"/>
      <w:divBdr>
        <w:top w:val="none" w:sz="0" w:space="0" w:color="auto"/>
        <w:left w:val="none" w:sz="0" w:space="0" w:color="auto"/>
        <w:bottom w:val="none" w:sz="0" w:space="0" w:color="auto"/>
        <w:right w:val="none" w:sz="0" w:space="0" w:color="auto"/>
      </w:divBdr>
    </w:div>
    <w:div w:id="279994666">
      <w:bodyDiv w:val="1"/>
      <w:marLeft w:val="0"/>
      <w:marRight w:val="0"/>
      <w:marTop w:val="0"/>
      <w:marBottom w:val="0"/>
      <w:divBdr>
        <w:top w:val="none" w:sz="0" w:space="0" w:color="auto"/>
        <w:left w:val="none" w:sz="0" w:space="0" w:color="auto"/>
        <w:bottom w:val="none" w:sz="0" w:space="0" w:color="auto"/>
        <w:right w:val="none" w:sz="0" w:space="0" w:color="auto"/>
      </w:divBdr>
    </w:div>
    <w:div w:id="280234764">
      <w:bodyDiv w:val="1"/>
      <w:marLeft w:val="0"/>
      <w:marRight w:val="0"/>
      <w:marTop w:val="0"/>
      <w:marBottom w:val="0"/>
      <w:divBdr>
        <w:top w:val="none" w:sz="0" w:space="0" w:color="auto"/>
        <w:left w:val="none" w:sz="0" w:space="0" w:color="auto"/>
        <w:bottom w:val="none" w:sz="0" w:space="0" w:color="auto"/>
        <w:right w:val="none" w:sz="0" w:space="0" w:color="auto"/>
      </w:divBdr>
    </w:div>
    <w:div w:id="281111682">
      <w:bodyDiv w:val="1"/>
      <w:marLeft w:val="0"/>
      <w:marRight w:val="0"/>
      <w:marTop w:val="0"/>
      <w:marBottom w:val="0"/>
      <w:divBdr>
        <w:top w:val="none" w:sz="0" w:space="0" w:color="auto"/>
        <w:left w:val="none" w:sz="0" w:space="0" w:color="auto"/>
        <w:bottom w:val="none" w:sz="0" w:space="0" w:color="auto"/>
        <w:right w:val="none" w:sz="0" w:space="0" w:color="auto"/>
      </w:divBdr>
    </w:div>
    <w:div w:id="281159902">
      <w:bodyDiv w:val="1"/>
      <w:marLeft w:val="0"/>
      <w:marRight w:val="0"/>
      <w:marTop w:val="0"/>
      <w:marBottom w:val="0"/>
      <w:divBdr>
        <w:top w:val="none" w:sz="0" w:space="0" w:color="auto"/>
        <w:left w:val="none" w:sz="0" w:space="0" w:color="auto"/>
        <w:bottom w:val="none" w:sz="0" w:space="0" w:color="auto"/>
        <w:right w:val="none" w:sz="0" w:space="0" w:color="auto"/>
      </w:divBdr>
    </w:div>
    <w:div w:id="281309341">
      <w:bodyDiv w:val="1"/>
      <w:marLeft w:val="0"/>
      <w:marRight w:val="0"/>
      <w:marTop w:val="0"/>
      <w:marBottom w:val="0"/>
      <w:divBdr>
        <w:top w:val="none" w:sz="0" w:space="0" w:color="auto"/>
        <w:left w:val="none" w:sz="0" w:space="0" w:color="auto"/>
        <w:bottom w:val="none" w:sz="0" w:space="0" w:color="auto"/>
        <w:right w:val="none" w:sz="0" w:space="0" w:color="auto"/>
      </w:divBdr>
    </w:div>
    <w:div w:id="283077860">
      <w:bodyDiv w:val="1"/>
      <w:marLeft w:val="0"/>
      <w:marRight w:val="0"/>
      <w:marTop w:val="0"/>
      <w:marBottom w:val="0"/>
      <w:divBdr>
        <w:top w:val="none" w:sz="0" w:space="0" w:color="auto"/>
        <w:left w:val="none" w:sz="0" w:space="0" w:color="auto"/>
        <w:bottom w:val="none" w:sz="0" w:space="0" w:color="auto"/>
        <w:right w:val="none" w:sz="0" w:space="0" w:color="auto"/>
      </w:divBdr>
    </w:div>
    <w:div w:id="284312363">
      <w:bodyDiv w:val="1"/>
      <w:marLeft w:val="0"/>
      <w:marRight w:val="0"/>
      <w:marTop w:val="0"/>
      <w:marBottom w:val="0"/>
      <w:divBdr>
        <w:top w:val="none" w:sz="0" w:space="0" w:color="auto"/>
        <w:left w:val="none" w:sz="0" w:space="0" w:color="auto"/>
        <w:bottom w:val="none" w:sz="0" w:space="0" w:color="auto"/>
        <w:right w:val="none" w:sz="0" w:space="0" w:color="auto"/>
      </w:divBdr>
    </w:div>
    <w:div w:id="284702795">
      <w:bodyDiv w:val="1"/>
      <w:marLeft w:val="0"/>
      <w:marRight w:val="0"/>
      <w:marTop w:val="0"/>
      <w:marBottom w:val="0"/>
      <w:divBdr>
        <w:top w:val="none" w:sz="0" w:space="0" w:color="auto"/>
        <w:left w:val="none" w:sz="0" w:space="0" w:color="auto"/>
        <w:bottom w:val="none" w:sz="0" w:space="0" w:color="auto"/>
        <w:right w:val="none" w:sz="0" w:space="0" w:color="auto"/>
      </w:divBdr>
    </w:div>
    <w:div w:id="286013311">
      <w:bodyDiv w:val="1"/>
      <w:marLeft w:val="0"/>
      <w:marRight w:val="0"/>
      <w:marTop w:val="0"/>
      <w:marBottom w:val="0"/>
      <w:divBdr>
        <w:top w:val="none" w:sz="0" w:space="0" w:color="auto"/>
        <w:left w:val="none" w:sz="0" w:space="0" w:color="auto"/>
        <w:bottom w:val="none" w:sz="0" w:space="0" w:color="auto"/>
        <w:right w:val="none" w:sz="0" w:space="0" w:color="auto"/>
      </w:divBdr>
    </w:div>
    <w:div w:id="286471333">
      <w:bodyDiv w:val="1"/>
      <w:marLeft w:val="0"/>
      <w:marRight w:val="0"/>
      <w:marTop w:val="0"/>
      <w:marBottom w:val="0"/>
      <w:divBdr>
        <w:top w:val="none" w:sz="0" w:space="0" w:color="auto"/>
        <w:left w:val="none" w:sz="0" w:space="0" w:color="auto"/>
        <w:bottom w:val="none" w:sz="0" w:space="0" w:color="auto"/>
        <w:right w:val="none" w:sz="0" w:space="0" w:color="auto"/>
      </w:divBdr>
    </w:div>
    <w:div w:id="286620814">
      <w:bodyDiv w:val="1"/>
      <w:marLeft w:val="0"/>
      <w:marRight w:val="0"/>
      <w:marTop w:val="0"/>
      <w:marBottom w:val="0"/>
      <w:divBdr>
        <w:top w:val="none" w:sz="0" w:space="0" w:color="auto"/>
        <w:left w:val="none" w:sz="0" w:space="0" w:color="auto"/>
        <w:bottom w:val="none" w:sz="0" w:space="0" w:color="auto"/>
        <w:right w:val="none" w:sz="0" w:space="0" w:color="auto"/>
      </w:divBdr>
    </w:div>
    <w:div w:id="286856993">
      <w:bodyDiv w:val="1"/>
      <w:marLeft w:val="0"/>
      <w:marRight w:val="0"/>
      <w:marTop w:val="0"/>
      <w:marBottom w:val="0"/>
      <w:divBdr>
        <w:top w:val="none" w:sz="0" w:space="0" w:color="auto"/>
        <w:left w:val="none" w:sz="0" w:space="0" w:color="auto"/>
        <w:bottom w:val="none" w:sz="0" w:space="0" w:color="auto"/>
        <w:right w:val="none" w:sz="0" w:space="0" w:color="auto"/>
      </w:divBdr>
    </w:div>
    <w:div w:id="287245087">
      <w:bodyDiv w:val="1"/>
      <w:marLeft w:val="0"/>
      <w:marRight w:val="0"/>
      <w:marTop w:val="0"/>
      <w:marBottom w:val="0"/>
      <w:divBdr>
        <w:top w:val="none" w:sz="0" w:space="0" w:color="auto"/>
        <w:left w:val="none" w:sz="0" w:space="0" w:color="auto"/>
        <w:bottom w:val="none" w:sz="0" w:space="0" w:color="auto"/>
        <w:right w:val="none" w:sz="0" w:space="0" w:color="auto"/>
      </w:divBdr>
    </w:div>
    <w:div w:id="287711583">
      <w:bodyDiv w:val="1"/>
      <w:marLeft w:val="0"/>
      <w:marRight w:val="0"/>
      <w:marTop w:val="0"/>
      <w:marBottom w:val="0"/>
      <w:divBdr>
        <w:top w:val="none" w:sz="0" w:space="0" w:color="auto"/>
        <w:left w:val="none" w:sz="0" w:space="0" w:color="auto"/>
        <w:bottom w:val="none" w:sz="0" w:space="0" w:color="auto"/>
        <w:right w:val="none" w:sz="0" w:space="0" w:color="auto"/>
      </w:divBdr>
    </w:div>
    <w:div w:id="288584764">
      <w:bodyDiv w:val="1"/>
      <w:marLeft w:val="0"/>
      <w:marRight w:val="0"/>
      <w:marTop w:val="0"/>
      <w:marBottom w:val="0"/>
      <w:divBdr>
        <w:top w:val="none" w:sz="0" w:space="0" w:color="auto"/>
        <w:left w:val="none" w:sz="0" w:space="0" w:color="auto"/>
        <w:bottom w:val="none" w:sz="0" w:space="0" w:color="auto"/>
        <w:right w:val="none" w:sz="0" w:space="0" w:color="auto"/>
      </w:divBdr>
    </w:div>
    <w:div w:id="289946239">
      <w:bodyDiv w:val="1"/>
      <w:marLeft w:val="0"/>
      <w:marRight w:val="0"/>
      <w:marTop w:val="0"/>
      <w:marBottom w:val="0"/>
      <w:divBdr>
        <w:top w:val="none" w:sz="0" w:space="0" w:color="auto"/>
        <w:left w:val="none" w:sz="0" w:space="0" w:color="auto"/>
        <w:bottom w:val="none" w:sz="0" w:space="0" w:color="auto"/>
        <w:right w:val="none" w:sz="0" w:space="0" w:color="auto"/>
      </w:divBdr>
    </w:div>
    <w:div w:id="290668719">
      <w:bodyDiv w:val="1"/>
      <w:marLeft w:val="0"/>
      <w:marRight w:val="0"/>
      <w:marTop w:val="0"/>
      <w:marBottom w:val="0"/>
      <w:divBdr>
        <w:top w:val="none" w:sz="0" w:space="0" w:color="auto"/>
        <w:left w:val="none" w:sz="0" w:space="0" w:color="auto"/>
        <w:bottom w:val="none" w:sz="0" w:space="0" w:color="auto"/>
        <w:right w:val="none" w:sz="0" w:space="0" w:color="auto"/>
      </w:divBdr>
    </w:div>
    <w:div w:id="291057761">
      <w:bodyDiv w:val="1"/>
      <w:marLeft w:val="0"/>
      <w:marRight w:val="0"/>
      <w:marTop w:val="0"/>
      <w:marBottom w:val="0"/>
      <w:divBdr>
        <w:top w:val="none" w:sz="0" w:space="0" w:color="auto"/>
        <w:left w:val="none" w:sz="0" w:space="0" w:color="auto"/>
        <w:bottom w:val="none" w:sz="0" w:space="0" w:color="auto"/>
        <w:right w:val="none" w:sz="0" w:space="0" w:color="auto"/>
      </w:divBdr>
    </w:div>
    <w:div w:id="291375181">
      <w:bodyDiv w:val="1"/>
      <w:marLeft w:val="0"/>
      <w:marRight w:val="0"/>
      <w:marTop w:val="0"/>
      <w:marBottom w:val="0"/>
      <w:divBdr>
        <w:top w:val="none" w:sz="0" w:space="0" w:color="auto"/>
        <w:left w:val="none" w:sz="0" w:space="0" w:color="auto"/>
        <w:bottom w:val="none" w:sz="0" w:space="0" w:color="auto"/>
        <w:right w:val="none" w:sz="0" w:space="0" w:color="auto"/>
      </w:divBdr>
    </w:div>
    <w:div w:id="291405409">
      <w:bodyDiv w:val="1"/>
      <w:marLeft w:val="0"/>
      <w:marRight w:val="0"/>
      <w:marTop w:val="0"/>
      <w:marBottom w:val="0"/>
      <w:divBdr>
        <w:top w:val="none" w:sz="0" w:space="0" w:color="auto"/>
        <w:left w:val="none" w:sz="0" w:space="0" w:color="auto"/>
        <w:bottom w:val="none" w:sz="0" w:space="0" w:color="auto"/>
        <w:right w:val="none" w:sz="0" w:space="0" w:color="auto"/>
      </w:divBdr>
    </w:div>
    <w:div w:id="291601348">
      <w:bodyDiv w:val="1"/>
      <w:marLeft w:val="0"/>
      <w:marRight w:val="0"/>
      <w:marTop w:val="0"/>
      <w:marBottom w:val="0"/>
      <w:divBdr>
        <w:top w:val="none" w:sz="0" w:space="0" w:color="auto"/>
        <w:left w:val="none" w:sz="0" w:space="0" w:color="auto"/>
        <w:bottom w:val="none" w:sz="0" w:space="0" w:color="auto"/>
        <w:right w:val="none" w:sz="0" w:space="0" w:color="auto"/>
      </w:divBdr>
    </w:div>
    <w:div w:id="291640876">
      <w:bodyDiv w:val="1"/>
      <w:marLeft w:val="0"/>
      <w:marRight w:val="0"/>
      <w:marTop w:val="0"/>
      <w:marBottom w:val="0"/>
      <w:divBdr>
        <w:top w:val="none" w:sz="0" w:space="0" w:color="auto"/>
        <w:left w:val="none" w:sz="0" w:space="0" w:color="auto"/>
        <w:bottom w:val="none" w:sz="0" w:space="0" w:color="auto"/>
        <w:right w:val="none" w:sz="0" w:space="0" w:color="auto"/>
      </w:divBdr>
    </w:div>
    <w:div w:id="291794826">
      <w:bodyDiv w:val="1"/>
      <w:marLeft w:val="0"/>
      <w:marRight w:val="0"/>
      <w:marTop w:val="0"/>
      <w:marBottom w:val="0"/>
      <w:divBdr>
        <w:top w:val="none" w:sz="0" w:space="0" w:color="auto"/>
        <w:left w:val="none" w:sz="0" w:space="0" w:color="auto"/>
        <w:bottom w:val="none" w:sz="0" w:space="0" w:color="auto"/>
        <w:right w:val="none" w:sz="0" w:space="0" w:color="auto"/>
      </w:divBdr>
    </w:div>
    <w:div w:id="292832871">
      <w:bodyDiv w:val="1"/>
      <w:marLeft w:val="0"/>
      <w:marRight w:val="0"/>
      <w:marTop w:val="0"/>
      <w:marBottom w:val="0"/>
      <w:divBdr>
        <w:top w:val="none" w:sz="0" w:space="0" w:color="auto"/>
        <w:left w:val="none" w:sz="0" w:space="0" w:color="auto"/>
        <w:bottom w:val="none" w:sz="0" w:space="0" w:color="auto"/>
        <w:right w:val="none" w:sz="0" w:space="0" w:color="auto"/>
      </w:divBdr>
    </w:div>
    <w:div w:id="293142716">
      <w:bodyDiv w:val="1"/>
      <w:marLeft w:val="0"/>
      <w:marRight w:val="0"/>
      <w:marTop w:val="0"/>
      <w:marBottom w:val="0"/>
      <w:divBdr>
        <w:top w:val="none" w:sz="0" w:space="0" w:color="auto"/>
        <w:left w:val="none" w:sz="0" w:space="0" w:color="auto"/>
        <w:bottom w:val="none" w:sz="0" w:space="0" w:color="auto"/>
        <w:right w:val="none" w:sz="0" w:space="0" w:color="auto"/>
      </w:divBdr>
    </w:div>
    <w:div w:id="296254170">
      <w:bodyDiv w:val="1"/>
      <w:marLeft w:val="0"/>
      <w:marRight w:val="0"/>
      <w:marTop w:val="0"/>
      <w:marBottom w:val="0"/>
      <w:divBdr>
        <w:top w:val="none" w:sz="0" w:space="0" w:color="auto"/>
        <w:left w:val="none" w:sz="0" w:space="0" w:color="auto"/>
        <w:bottom w:val="none" w:sz="0" w:space="0" w:color="auto"/>
        <w:right w:val="none" w:sz="0" w:space="0" w:color="auto"/>
      </w:divBdr>
    </w:div>
    <w:div w:id="300963318">
      <w:bodyDiv w:val="1"/>
      <w:marLeft w:val="0"/>
      <w:marRight w:val="0"/>
      <w:marTop w:val="0"/>
      <w:marBottom w:val="0"/>
      <w:divBdr>
        <w:top w:val="none" w:sz="0" w:space="0" w:color="auto"/>
        <w:left w:val="none" w:sz="0" w:space="0" w:color="auto"/>
        <w:bottom w:val="none" w:sz="0" w:space="0" w:color="auto"/>
        <w:right w:val="none" w:sz="0" w:space="0" w:color="auto"/>
      </w:divBdr>
    </w:div>
    <w:div w:id="301814586">
      <w:bodyDiv w:val="1"/>
      <w:marLeft w:val="0"/>
      <w:marRight w:val="0"/>
      <w:marTop w:val="0"/>
      <w:marBottom w:val="0"/>
      <w:divBdr>
        <w:top w:val="none" w:sz="0" w:space="0" w:color="auto"/>
        <w:left w:val="none" w:sz="0" w:space="0" w:color="auto"/>
        <w:bottom w:val="none" w:sz="0" w:space="0" w:color="auto"/>
        <w:right w:val="none" w:sz="0" w:space="0" w:color="auto"/>
      </w:divBdr>
    </w:div>
    <w:div w:id="302393853">
      <w:bodyDiv w:val="1"/>
      <w:marLeft w:val="0"/>
      <w:marRight w:val="0"/>
      <w:marTop w:val="0"/>
      <w:marBottom w:val="0"/>
      <w:divBdr>
        <w:top w:val="none" w:sz="0" w:space="0" w:color="auto"/>
        <w:left w:val="none" w:sz="0" w:space="0" w:color="auto"/>
        <w:bottom w:val="none" w:sz="0" w:space="0" w:color="auto"/>
        <w:right w:val="none" w:sz="0" w:space="0" w:color="auto"/>
      </w:divBdr>
    </w:div>
    <w:div w:id="305471191">
      <w:bodyDiv w:val="1"/>
      <w:marLeft w:val="0"/>
      <w:marRight w:val="0"/>
      <w:marTop w:val="0"/>
      <w:marBottom w:val="0"/>
      <w:divBdr>
        <w:top w:val="none" w:sz="0" w:space="0" w:color="auto"/>
        <w:left w:val="none" w:sz="0" w:space="0" w:color="auto"/>
        <w:bottom w:val="none" w:sz="0" w:space="0" w:color="auto"/>
        <w:right w:val="none" w:sz="0" w:space="0" w:color="auto"/>
      </w:divBdr>
    </w:div>
    <w:div w:id="305595492">
      <w:bodyDiv w:val="1"/>
      <w:marLeft w:val="0"/>
      <w:marRight w:val="0"/>
      <w:marTop w:val="0"/>
      <w:marBottom w:val="0"/>
      <w:divBdr>
        <w:top w:val="none" w:sz="0" w:space="0" w:color="auto"/>
        <w:left w:val="none" w:sz="0" w:space="0" w:color="auto"/>
        <w:bottom w:val="none" w:sz="0" w:space="0" w:color="auto"/>
        <w:right w:val="none" w:sz="0" w:space="0" w:color="auto"/>
      </w:divBdr>
    </w:div>
    <w:div w:id="308094591">
      <w:bodyDiv w:val="1"/>
      <w:marLeft w:val="0"/>
      <w:marRight w:val="0"/>
      <w:marTop w:val="0"/>
      <w:marBottom w:val="0"/>
      <w:divBdr>
        <w:top w:val="none" w:sz="0" w:space="0" w:color="auto"/>
        <w:left w:val="none" w:sz="0" w:space="0" w:color="auto"/>
        <w:bottom w:val="none" w:sz="0" w:space="0" w:color="auto"/>
        <w:right w:val="none" w:sz="0" w:space="0" w:color="auto"/>
      </w:divBdr>
    </w:div>
    <w:div w:id="308943910">
      <w:bodyDiv w:val="1"/>
      <w:marLeft w:val="0"/>
      <w:marRight w:val="0"/>
      <w:marTop w:val="0"/>
      <w:marBottom w:val="0"/>
      <w:divBdr>
        <w:top w:val="none" w:sz="0" w:space="0" w:color="auto"/>
        <w:left w:val="none" w:sz="0" w:space="0" w:color="auto"/>
        <w:bottom w:val="none" w:sz="0" w:space="0" w:color="auto"/>
        <w:right w:val="none" w:sz="0" w:space="0" w:color="auto"/>
      </w:divBdr>
    </w:div>
    <w:div w:id="309289307">
      <w:bodyDiv w:val="1"/>
      <w:marLeft w:val="0"/>
      <w:marRight w:val="0"/>
      <w:marTop w:val="0"/>
      <w:marBottom w:val="0"/>
      <w:divBdr>
        <w:top w:val="none" w:sz="0" w:space="0" w:color="auto"/>
        <w:left w:val="none" w:sz="0" w:space="0" w:color="auto"/>
        <w:bottom w:val="none" w:sz="0" w:space="0" w:color="auto"/>
        <w:right w:val="none" w:sz="0" w:space="0" w:color="auto"/>
      </w:divBdr>
    </w:div>
    <w:div w:id="309991124">
      <w:bodyDiv w:val="1"/>
      <w:marLeft w:val="0"/>
      <w:marRight w:val="0"/>
      <w:marTop w:val="0"/>
      <w:marBottom w:val="0"/>
      <w:divBdr>
        <w:top w:val="none" w:sz="0" w:space="0" w:color="auto"/>
        <w:left w:val="none" w:sz="0" w:space="0" w:color="auto"/>
        <w:bottom w:val="none" w:sz="0" w:space="0" w:color="auto"/>
        <w:right w:val="none" w:sz="0" w:space="0" w:color="auto"/>
      </w:divBdr>
    </w:div>
    <w:div w:id="310524117">
      <w:bodyDiv w:val="1"/>
      <w:marLeft w:val="0"/>
      <w:marRight w:val="0"/>
      <w:marTop w:val="0"/>
      <w:marBottom w:val="0"/>
      <w:divBdr>
        <w:top w:val="none" w:sz="0" w:space="0" w:color="auto"/>
        <w:left w:val="none" w:sz="0" w:space="0" w:color="auto"/>
        <w:bottom w:val="none" w:sz="0" w:space="0" w:color="auto"/>
        <w:right w:val="none" w:sz="0" w:space="0" w:color="auto"/>
      </w:divBdr>
    </w:div>
    <w:div w:id="312567863">
      <w:bodyDiv w:val="1"/>
      <w:marLeft w:val="0"/>
      <w:marRight w:val="0"/>
      <w:marTop w:val="0"/>
      <w:marBottom w:val="0"/>
      <w:divBdr>
        <w:top w:val="none" w:sz="0" w:space="0" w:color="auto"/>
        <w:left w:val="none" w:sz="0" w:space="0" w:color="auto"/>
        <w:bottom w:val="none" w:sz="0" w:space="0" w:color="auto"/>
        <w:right w:val="none" w:sz="0" w:space="0" w:color="auto"/>
      </w:divBdr>
    </w:div>
    <w:div w:id="313144834">
      <w:bodyDiv w:val="1"/>
      <w:marLeft w:val="0"/>
      <w:marRight w:val="0"/>
      <w:marTop w:val="0"/>
      <w:marBottom w:val="0"/>
      <w:divBdr>
        <w:top w:val="none" w:sz="0" w:space="0" w:color="auto"/>
        <w:left w:val="none" w:sz="0" w:space="0" w:color="auto"/>
        <w:bottom w:val="none" w:sz="0" w:space="0" w:color="auto"/>
        <w:right w:val="none" w:sz="0" w:space="0" w:color="auto"/>
      </w:divBdr>
    </w:div>
    <w:div w:id="313218218">
      <w:bodyDiv w:val="1"/>
      <w:marLeft w:val="0"/>
      <w:marRight w:val="0"/>
      <w:marTop w:val="0"/>
      <w:marBottom w:val="0"/>
      <w:divBdr>
        <w:top w:val="none" w:sz="0" w:space="0" w:color="auto"/>
        <w:left w:val="none" w:sz="0" w:space="0" w:color="auto"/>
        <w:bottom w:val="none" w:sz="0" w:space="0" w:color="auto"/>
        <w:right w:val="none" w:sz="0" w:space="0" w:color="auto"/>
      </w:divBdr>
    </w:div>
    <w:div w:id="313997111">
      <w:bodyDiv w:val="1"/>
      <w:marLeft w:val="0"/>
      <w:marRight w:val="0"/>
      <w:marTop w:val="0"/>
      <w:marBottom w:val="0"/>
      <w:divBdr>
        <w:top w:val="none" w:sz="0" w:space="0" w:color="auto"/>
        <w:left w:val="none" w:sz="0" w:space="0" w:color="auto"/>
        <w:bottom w:val="none" w:sz="0" w:space="0" w:color="auto"/>
        <w:right w:val="none" w:sz="0" w:space="0" w:color="auto"/>
      </w:divBdr>
    </w:div>
    <w:div w:id="315303756">
      <w:bodyDiv w:val="1"/>
      <w:marLeft w:val="0"/>
      <w:marRight w:val="0"/>
      <w:marTop w:val="0"/>
      <w:marBottom w:val="0"/>
      <w:divBdr>
        <w:top w:val="none" w:sz="0" w:space="0" w:color="auto"/>
        <w:left w:val="none" w:sz="0" w:space="0" w:color="auto"/>
        <w:bottom w:val="none" w:sz="0" w:space="0" w:color="auto"/>
        <w:right w:val="none" w:sz="0" w:space="0" w:color="auto"/>
      </w:divBdr>
    </w:div>
    <w:div w:id="316030120">
      <w:bodyDiv w:val="1"/>
      <w:marLeft w:val="0"/>
      <w:marRight w:val="0"/>
      <w:marTop w:val="0"/>
      <w:marBottom w:val="0"/>
      <w:divBdr>
        <w:top w:val="none" w:sz="0" w:space="0" w:color="auto"/>
        <w:left w:val="none" w:sz="0" w:space="0" w:color="auto"/>
        <w:bottom w:val="none" w:sz="0" w:space="0" w:color="auto"/>
        <w:right w:val="none" w:sz="0" w:space="0" w:color="auto"/>
      </w:divBdr>
    </w:div>
    <w:div w:id="316230935">
      <w:bodyDiv w:val="1"/>
      <w:marLeft w:val="0"/>
      <w:marRight w:val="0"/>
      <w:marTop w:val="0"/>
      <w:marBottom w:val="0"/>
      <w:divBdr>
        <w:top w:val="none" w:sz="0" w:space="0" w:color="auto"/>
        <w:left w:val="none" w:sz="0" w:space="0" w:color="auto"/>
        <w:bottom w:val="none" w:sz="0" w:space="0" w:color="auto"/>
        <w:right w:val="none" w:sz="0" w:space="0" w:color="auto"/>
      </w:divBdr>
    </w:div>
    <w:div w:id="316763386">
      <w:bodyDiv w:val="1"/>
      <w:marLeft w:val="0"/>
      <w:marRight w:val="0"/>
      <w:marTop w:val="0"/>
      <w:marBottom w:val="0"/>
      <w:divBdr>
        <w:top w:val="none" w:sz="0" w:space="0" w:color="auto"/>
        <w:left w:val="none" w:sz="0" w:space="0" w:color="auto"/>
        <w:bottom w:val="none" w:sz="0" w:space="0" w:color="auto"/>
        <w:right w:val="none" w:sz="0" w:space="0" w:color="auto"/>
      </w:divBdr>
    </w:div>
    <w:div w:id="316885830">
      <w:bodyDiv w:val="1"/>
      <w:marLeft w:val="0"/>
      <w:marRight w:val="0"/>
      <w:marTop w:val="0"/>
      <w:marBottom w:val="0"/>
      <w:divBdr>
        <w:top w:val="none" w:sz="0" w:space="0" w:color="auto"/>
        <w:left w:val="none" w:sz="0" w:space="0" w:color="auto"/>
        <w:bottom w:val="none" w:sz="0" w:space="0" w:color="auto"/>
        <w:right w:val="none" w:sz="0" w:space="0" w:color="auto"/>
      </w:divBdr>
    </w:div>
    <w:div w:id="317079462">
      <w:bodyDiv w:val="1"/>
      <w:marLeft w:val="0"/>
      <w:marRight w:val="0"/>
      <w:marTop w:val="0"/>
      <w:marBottom w:val="0"/>
      <w:divBdr>
        <w:top w:val="none" w:sz="0" w:space="0" w:color="auto"/>
        <w:left w:val="none" w:sz="0" w:space="0" w:color="auto"/>
        <w:bottom w:val="none" w:sz="0" w:space="0" w:color="auto"/>
        <w:right w:val="none" w:sz="0" w:space="0" w:color="auto"/>
      </w:divBdr>
    </w:div>
    <w:div w:id="317347447">
      <w:bodyDiv w:val="1"/>
      <w:marLeft w:val="0"/>
      <w:marRight w:val="0"/>
      <w:marTop w:val="0"/>
      <w:marBottom w:val="0"/>
      <w:divBdr>
        <w:top w:val="none" w:sz="0" w:space="0" w:color="auto"/>
        <w:left w:val="none" w:sz="0" w:space="0" w:color="auto"/>
        <w:bottom w:val="none" w:sz="0" w:space="0" w:color="auto"/>
        <w:right w:val="none" w:sz="0" w:space="0" w:color="auto"/>
      </w:divBdr>
    </w:div>
    <w:div w:id="317467914">
      <w:bodyDiv w:val="1"/>
      <w:marLeft w:val="0"/>
      <w:marRight w:val="0"/>
      <w:marTop w:val="0"/>
      <w:marBottom w:val="0"/>
      <w:divBdr>
        <w:top w:val="none" w:sz="0" w:space="0" w:color="auto"/>
        <w:left w:val="none" w:sz="0" w:space="0" w:color="auto"/>
        <w:bottom w:val="none" w:sz="0" w:space="0" w:color="auto"/>
        <w:right w:val="none" w:sz="0" w:space="0" w:color="auto"/>
      </w:divBdr>
    </w:div>
    <w:div w:id="317616429">
      <w:bodyDiv w:val="1"/>
      <w:marLeft w:val="0"/>
      <w:marRight w:val="0"/>
      <w:marTop w:val="0"/>
      <w:marBottom w:val="0"/>
      <w:divBdr>
        <w:top w:val="none" w:sz="0" w:space="0" w:color="auto"/>
        <w:left w:val="none" w:sz="0" w:space="0" w:color="auto"/>
        <w:bottom w:val="none" w:sz="0" w:space="0" w:color="auto"/>
        <w:right w:val="none" w:sz="0" w:space="0" w:color="auto"/>
      </w:divBdr>
    </w:div>
    <w:div w:id="318459051">
      <w:bodyDiv w:val="1"/>
      <w:marLeft w:val="0"/>
      <w:marRight w:val="0"/>
      <w:marTop w:val="0"/>
      <w:marBottom w:val="0"/>
      <w:divBdr>
        <w:top w:val="none" w:sz="0" w:space="0" w:color="auto"/>
        <w:left w:val="none" w:sz="0" w:space="0" w:color="auto"/>
        <w:bottom w:val="none" w:sz="0" w:space="0" w:color="auto"/>
        <w:right w:val="none" w:sz="0" w:space="0" w:color="auto"/>
      </w:divBdr>
    </w:div>
    <w:div w:id="318466083">
      <w:bodyDiv w:val="1"/>
      <w:marLeft w:val="0"/>
      <w:marRight w:val="0"/>
      <w:marTop w:val="0"/>
      <w:marBottom w:val="0"/>
      <w:divBdr>
        <w:top w:val="none" w:sz="0" w:space="0" w:color="auto"/>
        <w:left w:val="none" w:sz="0" w:space="0" w:color="auto"/>
        <w:bottom w:val="none" w:sz="0" w:space="0" w:color="auto"/>
        <w:right w:val="none" w:sz="0" w:space="0" w:color="auto"/>
      </w:divBdr>
    </w:div>
    <w:div w:id="318580375">
      <w:bodyDiv w:val="1"/>
      <w:marLeft w:val="0"/>
      <w:marRight w:val="0"/>
      <w:marTop w:val="0"/>
      <w:marBottom w:val="0"/>
      <w:divBdr>
        <w:top w:val="none" w:sz="0" w:space="0" w:color="auto"/>
        <w:left w:val="none" w:sz="0" w:space="0" w:color="auto"/>
        <w:bottom w:val="none" w:sz="0" w:space="0" w:color="auto"/>
        <w:right w:val="none" w:sz="0" w:space="0" w:color="auto"/>
      </w:divBdr>
    </w:div>
    <w:div w:id="318921504">
      <w:bodyDiv w:val="1"/>
      <w:marLeft w:val="0"/>
      <w:marRight w:val="0"/>
      <w:marTop w:val="0"/>
      <w:marBottom w:val="0"/>
      <w:divBdr>
        <w:top w:val="none" w:sz="0" w:space="0" w:color="auto"/>
        <w:left w:val="none" w:sz="0" w:space="0" w:color="auto"/>
        <w:bottom w:val="none" w:sz="0" w:space="0" w:color="auto"/>
        <w:right w:val="none" w:sz="0" w:space="0" w:color="auto"/>
      </w:divBdr>
    </w:div>
    <w:div w:id="319161748">
      <w:bodyDiv w:val="1"/>
      <w:marLeft w:val="0"/>
      <w:marRight w:val="0"/>
      <w:marTop w:val="0"/>
      <w:marBottom w:val="0"/>
      <w:divBdr>
        <w:top w:val="none" w:sz="0" w:space="0" w:color="auto"/>
        <w:left w:val="none" w:sz="0" w:space="0" w:color="auto"/>
        <w:bottom w:val="none" w:sz="0" w:space="0" w:color="auto"/>
        <w:right w:val="none" w:sz="0" w:space="0" w:color="auto"/>
      </w:divBdr>
    </w:div>
    <w:div w:id="319890611">
      <w:bodyDiv w:val="1"/>
      <w:marLeft w:val="0"/>
      <w:marRight w:val="0"/>
      <w:marTop w:val="0"/>
      <w:marBottom w:val="0"/>
      <w:divBdr>
        <w:top w:val="none" w:sz="0" w:space="0" w:color="auto"/>
        <w:left w:val="none" w:sz="0" w:space="0" w:color="auto"/>
        <w:bottom w:val="none" w:sz="0" w:space="0" w:color="auto"/>
        <w:right w:val="none" w:sz="0" w:space="0" w:color="auto"/>
      </w:divBdr>
    </w:div>
    <w:div w:id="320694112">
      <w:bodyDiv w:val="1"/>
      <w:marLeft w:val="0"/>
      <w:marRight w:val="0"/>
      <w:marTop w:val="0"/>
      <w:marBottom w:val="0"/>
      <w:divBdr>
        <w:top w:val="none" w:sz="0" w:space="0" w:color="auto"/>
        <w:left w:val="none" w:sz="0" w:space="0" w:color="auto"/>
        <w:bottom w:val="none" w:sz="0" w:space="0" w:color="auto"/>
        <w:right w:val="none" w:sz="0" w:space="0" w:color="auto"/>
      </w:divBdr>
    </w:div>
    <w:div w:id="321785355">
      <w:bodyDiv w:val="1"/>
      <w:marLeft w:val="0"/>
      <w:marRight w:val="0"/>
      <w:marTop w:val="0"/>
      <w:marBottom w:val="0"/>
      <w:divBdr>
        <w:top w:val="none" w:sz="0" w:space="0" w:color="auto"/>
        <w:left w:val="none" w:sz="0" w:space="0" w:color="auto"/>
        <w:bottom w:val="none" w:sz="0" w:space="0" w:color="auto"/>
        <w:right w:val="none" w:sz="0" w:space="0" w:color="auto"/>
      </w:divBdr>
    </w:div>
    <w:div w:id="323317825">
      <w:bodyDiv w:val="1"/>
      <w:marLeft w:val="0"/>
      <w:marRight w:val="0"/>
      <w:marTop w:val="0"/>
      <w:marBottom w:val="0"/>
      <w:divBdr>
        <w:top w:val="none" w:sz="0" w:space="0" w:color="auto"/>
        <w:left w:val="none" w:sz="0" w:space="0" w:color="auto"/>
        <w:bottom w:val="none" w:sz="0" w:space="0" w:color="auto"/>
        <w:right w:val="none" w:sz="0" w:space="0" w:color="auto"/>
      </w:divBdr>
    </w:div>
    <w:div w:id="324094967">
      <w:bodyDiv w:val="1"/>
      <w:marLeft w:val="0"/>
      <w:marRight w:val="0"/>
      <w:marTop w:val="0"/>
      <w:marBottom w:val="0"/>
      <w:divBdr>
        <w:top w:val="none" w:sz="0" w:space="0" w:color="auto"/>
        <w:left w:val="none" w:sz="0" w:space="0" w:color="auto"/>
        <w:bottom w:val="none" w:sz="0" w:space="0" w:color="auto"/>
        <w:right w:val="none" w:sz="0" w:space="0" w:color="auto"/>
      </w:divBdr>
    </w:div>
    <w:div w:id="324362886">
      <w:bodyDiv w:val="1"/>
      <w:marLeft w:val="0"/>
      <w:marRight w:val="0"/>
      <w:marTop w:val="0"/>
      <w:marBottom w:val="0"/>
      <w:divBdr>
        <w:top w:val="none" w:sz="0" w:space="0" w:color="auto"/>
        <w:left w:val="none" w:sz="0" w:space="0" w:color="auto"/>
        <w:bottom w:val="none" w:sz="0" w:space="0" w:color="auto"/>
        <w:right w:val="none" w:sz="0" w:space="0" w:color="auto"/>
      </w:divBdr>
    </w:div>
    <w:div w:id="325282832">
      <w:bodyDiv w:val="1"/>
      <w:marLeft w:val="0"/>
      <w:marRight w:val="0"/>
      <w:marTop w:val="0"/>
      <w:marBottom w:val="0"/>
      <w:divBdr>
        <w:top w:val="none" w:sz="0" w:space="0" w:color="auto"/>
        <w:left w:val="none" w:sz="0" w:space="0" w:color="auto"/>
        <w:bottom w:val="none" w:sz="0" w:space="0" w:color="auto"/>
        <w:right w:val="none" w:sz="0" w:space="0" w:color="auto"/>
      </w:divBdr>
    </w:div>
    <w:div w:id="325937650">
      <w:bodyDiv w:val="1"/>
      <w:marLeft w:val="0"/>
      <w:marRight w:val="0"/>
      <w:marTop w:val="0"/>
      <w:marBottom w:val="0"/>
      <w:divBdr>
        <w:top w:val="none" w:sz="0" w:space="0" w:color="auto"/>
        <w:left w:val="none" w:sz="0" w:space="0" w:color="auto"/>
        <w:bottom w:val="none" w:sz="0" w:space="0" w:color="auto"/>
        <w:right w:val="none" w:sz="0" w:space="0" w:color="auto"/>
      </w:divBdr>
    </w:div>
    <w:div w:id="326178131">
      <w:bodyDiv w:val="1"/>
      <w:marLeft w:val="0"/>
      <w:marRight w:val="0"/>
      <w:marTop w:val="0"/>
      <w:marBottom w:val="0"/>
      <w:divBdr>
        <w:top w:val="none" w:sz="0" w:space="0" w:color="auto"/>
        <w:left w:val="none" w:sz="0" w:space="0" w:color="auto"/>
        <w:bottom w:val="none" w:sz="0" w:space="0" w:color="auto"/>
        <w:right w:val="none" w:sz="0" w:space="0" w:color="auto"/>
      </w:divBdr>
    </w:div>
    <w:div w:id="326707947">
      <w:bodyDiv w:val="1"/>
      <w:marLeft w:val="0"/>
      <w:marRight w:val="0"/>
      <w:marTop w:val="0"/>
      <w:marBottom w:val="0"/>
      <w:divBdr>
        <w:top w:val="none" w:sz="0" w:space="0" w:color="auto"/>
        <w:left w:val="none" w:sz="0" w:space="0" w:color="auto"/>
        <w:bottom w:val="none" w:sz="0" w:space="0" w:color="auto"/>
        <w:right w:val="none" w:sz="0" w:space="0" w:color="auto"/>
      </w:divBdr>
    </w:div>
    <w:div w:id="327174599">
      <w:bodyDiv w:val="1"/>
      <w:marLeft w:val="0"/>
      <w:marRight w:val="0"/>
      <w:marTop w:val="0"/>
      <w:marBottom w:val="0"/>
      <w:divBdr>
        <w:top w:val="none" w:sz="0" w:space="0" w:color="auto"/>
        <w:left w:val="none" w:sz="0" w:space="0" w:color="auto"/>
        <w:bottom w:val="none" w:sz="0" w:space="0" w:color="auto"/>
        <w:right w:val="none" w:sz="0" w:space="0" w:color="auto"/>
      </w:divBdr>
    </w:div>
    <w:div w:id="327560578">
      <w:bodyDiv w:val="1"/>
      <w:marLeft w:val="0"/>
      <w:marRight w:val="0"/>
      <w:marTop w:val="0"/>
      <w:marBottom w:val="0"/>
      <w:divBdr>
        <w:top w:val="none" w:sz="0" w:space="0" w:color="auto"/>
        <w:left w:val="none" w:sz="0" w:space="0" w:color="auto"/>
        <w:bottom w:val="none" w:sz="0" w:space="0" w:color="auto"/>
        <w:right w:val="none" w:sz="0" w:space="0" w:color="auto"/>
      </w:divBdr>
    </w:div>
    <w:div w:id="327562832">
      <w:bodyDiv w:val="1"/>
      <w:marLeft w:val="0"/>
      <w:marRight w:val="0"/>
      <w:marTop w:val="0"/>
      <w:marBottom w:val="0"/>
      <w:divBdr>
        <w:top w:val="none" w:sz="0" w:space="0" w:color="auto"/>
        <w:left w:val="none" w:sz="0" w:space="0" w:color="auto"/>
        <w:bottom w:val="none" w:sz="0" w:space="0" w:color="auto"/>
        <w:right w:val="none" w:sz="0" w:space="0" w:color="auto"/>
      </w:divBdr>
    </w:div>
    <w:div w:id="328485817">
      <w:bodyDiv w:val="1"/>
      <w:marLeft w:val="0"/>
      <w:marRight w:val="0"/>
      <w:marTop w:val="0"/>
      <w:marBottom w:val="0"/>
      <w:divBdr>
        <w:top w:val="none" w:sz="0" w:space="0" w:color="auto"/>
        <w:left w:val="none" w:sz="0" w:space="0" w:color="auto"/>
        <w:bottom w:val="none" w:sz="0" w:space="0" w:color="auto"/>
        <w:right w:val="none" w:sz="0" w:space="0" w:color="auto"/>
      </w:divBdr>
    </w:div>
    <w:div w:id="328563589">
      <w:bodyDiv w:val="1"/>
      <w:marLeft w:val="0"/>
      <w:marRight w:val="0"/>
      <w:marTop w:val="0"/>
      <w:marBottom w:val="0"/>
      <w:divBdr>
        <w:top w:val="none" w:sz="0" w:space="0" w:color="auto"/>
        <w:left w:val="none" w:sz="0" w:space="0" w:color="auto"/>
        <w:bottom w:val="none" w:sz="0" w:space="0" w:color="auto"/>
        <w:right w:val="none" w:sz="0" w:space="0" w:color="auto"/>
      </w:divBdr>
    </w:div>
    <w:div w:id="328944657">
      <w:bodyDiv w:val="1"/>
      <w:marLeft w:val="0"/>
      <w:marRight w:val="0"/>
      <w:marTop w:val="0"/>
      <w:marBottom w:val="0"/>
      <w:divBdr>
        <w:top w:val="none" w:sz="0" w:space="0" w:color="auto"/>
        <w:left w:val="none" w:sz="0" w:space="0" w:color="auto"/>
        <w:bottom w:val="none" w:sz="0" w:space="0" w:color="auto"/>
        <w:right w:val="none" w:sz="0" w:space="0" w:color="auto"/>
      </w:divBdr>
    </w:div>
    <w:div w:id="330328479">
      <w:bodyDiv w:val="1"/>
      <w:marLeft w:val="0"/>
      <w:marRight w:val="0"/>
      <w:marTop w:val="0"/>
      <w:marBottom w:val="0"/>
      <w:divBdr>
        <w:top w:val="none" w:sz="0" w:space="0" w:color="auto"/>
        <w:left w:val="none" w:sz="0" w:space="0" w:color="auto"/>
        <w:bottom w:val="none" w:sz="0" w:space="0" w:color="auto"/>
        <w:right w:val="none" w:sz="0" w:space="0" w:color="auto"/>
      </w:divBdr>
    </w:div>
    <w:div w:id="330912976">
      <w:bodyDiv w:val="1"/>
      <w:marLeft w:val="0"/>
      <w:marRight w:val="0"/>
      <w:marTop w:val="0"/>
      <w:marBottom w:val="0"/>
      <w:divBdr>
        <w:top w:val="none" w:sz="0" w:space="0" w:color="auto"/>
        <w:left w:val="none" w:sz="0" w:space="0" w:color="auto"/>
        <w:bottom w:val="none" w:sz="0" w:space="0" w:color="auto"/>
        <w:right w:val="none" w:sz="0" w:space="0" w:color="auto"/>
      </w:divBdr>
    </w:div>
    <w:div w:id="334721642">
      <w:bodyDiv w:val="1"/>
      <w:marLeft w:val="0"/>
      <w:marRight w:val="0"/>
      <w:marTop w:val="0"/>
      <w:marBottom w:val="0"/>
      <w:divBdr>
        <w:top w:val="none" w:sz="0" w:space="0" w:color="auto"/>
        <w:left w:val="none" w:sz="0" w:space="0" w:color="auto"/>
        <w:bottom w:val="none" w:sz="0" w:space="0" w:color="auto"/>
        <w:right w:val="none" w:sz="0" w:space="0" w:color="auto"/>
      </w:divBdr>
    </w:div>
    <w:div w:id="335302335">
      <w:bodyDiv w:val="1"/>
      <w:marLeft w:val="0"/>
      <w:marRight w:val="0"/>
      <w:marTop w:val="0"/>
      <w:marBottom w:val="0"/>
      <w:divBdr>
        <w:top w:val="none" w:sz="0" w:space="0" w:color="auto"/>
        <w:left w:val="none" w:sz="0" w:space="0" w:color="auto"/>
        <w:bottom w:val="none" w:sz="0" w:space="0" w:color="auto"/>
        <w:right w:val="none" w:sz="0" w:space="0" w:color="auto"/>
      </w:divBdr>
    </w:div>
    <w:div w:id="336689851">
      <w:bodyDiv w:val="1"/>
      <w:marLeft w:val="0"/>
      <w:marRight w:val="0"/>
      <w:marTop w:val="0"/>
      <w:marBottom w:val="0"/>
      <w:divBdr>
        <w:top w:val="none" w:sz="0" w:space="0" w:color="auto"/>
        <w:left w:val="none" w:sz="0" w:space="0" w:color="auto"/>
        <w:bottom w:val="none" w:sz="0" w:space="0" w:color="auto"/>
        <w:right w:val="none" w:sz="0" w:space="0" w:color="auto"/>
      </w:divBdr>
    </w:div>
    <w:div w:id="337540915">
      <w:bodyDiv w:val="1"/>
      <w:marLeft w:val="0"/>
      <w:marRight w:val="0"/>
      <w:marTop w:val="0"/>
      <w:marBottom w:val="0"/>
      <w:divBdr>
        <w:top w:val="none" w:sz="0" w:space="0" w:color="auto"/>
        <w:left w:val="none" w:sz="0" w:space="0" w:color="auto"/>
        <w:bottom w:val="none" w:sz="0" w:space="0" w:color="auto"/>
        <w:right w:val="none" w:sz="0" w:space="0" w:color="auto"/>
      </w:divBdr>
    </w:div>
    <w:div w:id="339041011">
      <w:bodyDiv w:val="1"/>
      <w:marLeft w:val="0"/>
      <w:marRight w:val="0"/>
      <w:marTop w:val="0"/>
      <w:marBottom w:val="0"/>
      <w:divBdr>
        <w:top w:val="none" w:sz="0" w:space="0" w:color="auto"/>
        <w:left w:val="none" w:sz="0" w:space="0" w:color="auto"/>
        <w:bottom w:val="none" w:sz="0" w:space="0" w:color="auto"/>
        <w:right w:val="none" w:sz="0" w:space="0" w:color="auto"/>
      </w:divBdr>
    </w:div>
    <w:div w:id="340085662">
      <w:bodyDiv w:val="1"/>
      <w:marLeft w:val="0"/>
      <w:marRight w:val="0"/>
      <w:marTop w:val="0"/>
      <w:marBottom w:val="0"/>
      <w:divBdr>
        <w:top w:val="none" w:sz="0" w:space="0" w:color="auto"/>
        <w:left w:val="none" w:sz="0" w:space="0" w:color="auto"/>
        <w:bottom w:val="none" w:sz="0" w:space="0" w:color="auto"/>
        <w:right w:val="none" w:sz="0" w:space="0" w:color="auto"/>
      </w:divBdr>
    </w:div>
    <w:div w:id="341323489">
      <w:bodyDiv w:val="1"/>
      <w:marLeft w:val="0"/>
      <w:marRight w:val="0"/>
      <w:marTop w:val="0"/>
      <w:marBottom w:val="0"/>
      <w:divBdr>
        <w:top w:val="none" w:sz="0" w:space="0" w:color="auto"/>
        <w:left w:val="none" w:sz="0" w:space="0" w:color="auto"/>
        <w:bottom w:val="none" w:sz="0" w:space="0" w:color="auto"/>
        <w:right w:val="none" w:sz="0" w:space="0" w:color="auto"/>
      </w:divBdr>
    </w:div>
    <w:div w:id="342055460">
      <w:bodyDiv w:val="1"/>
      <w:marLeft w:val="0"/>
      <w:marRight w:val="0"/>
      <w:marTop w:val="0"/>
      <w:marBottom w:val="0"/>
      <w:divBdr>
        <w:top w:val="none" w:sz="0" w:space="0" w:color="auto"/>
        <w:left w:val="none" w:sz="0" w:space="0" w:color="auto"/>
        <w:bottom w:val="none" w:sz="0" w:space="0" w:color="auto"/>
        <w:right w:val="none" w:sz="0" w:space="0" w:color="auto"/>
      </w:divBdr>
    </w:div>
    <w:div w:id="342368549">
      <w:bodyDiv w:val="1"/>
      <w:marLeft w:val="0"/>
      <w:marRight w:val="0"/>
      <w:marTop w:val="0"/>
      <w:marBottom w:val="0"/>
      <w:divBdr>
        <w:top w:val="none" w:sz="0" w:space="0" w:color="auto"/>
        <w:left w:val="none" w:sz="0" w:space="0" w:color="auto"/>
        <w:bottom w:val="none" w:sz="0" w:space="0" w:color="auto"/>
        <w:right w:val="none" w:sz="0" w:space="0" w:color="auto"/>
      </w:divBdr>
    </w:div>
    <w:div w:id="342436949">
      <w:bodyDiv w:val="1"/>
      <w:marLeft w:val="0"/>
      <w:marRight w:val="0"/>
      <w:marTop w:val="0"/>
      <w:marBottom w:val="0"/>
      <w:divBdr>
        <w:top w:val="none" w:sz="0" w:space="0" w:color="auto"/>
        <w:left w:val="none" w:sz="0" w:space="0" w:color="auto"/>
        <w:bottom w:val="none" w:sz="0" w:space="0" w:color="auto"/>
        <w:right w:val="none" w:sz="0" w:space="0" w:color="auto"/>
      </w:divBdr>
    </w:div>
    <w:div w:id="344138754">
      <w:bodyDiv w:val="1"/>
      <w:marLeft w:val="0"/>
      <w:marRight w:val="0"/>
      <w:marTop w:val="0"/>
      <w:marBottom w:val="0"/>
      <w:divBdr>
        <w:top w:val="none" w:sz="0" w:space="0" w:color="auto"/>
        <w:left w:val="none" w:sz="0" w:space="0" w:color="auto"/>
        <w:bottom w:val="none" w:sz="0" w:space="0" w:color="auto"/>
        <w:right w:val="none" w:sz="0" w:space="0" w:color="auto"/>
      </w:divBdr>
    </w:div>
    <w:div w:id="344750411">
      <w:bodyDiv w:val="1"/>
      <w:marLeft w:val="0"/>
      <w:marRight w:val="0"/>
      <w:marTop w:val="0"/>
      <w:marBottom w:val="0"/>
      <w:divBdr>
        <w:top w:val="none" w:sz="0" w:space="0" w:color="auto"/>
        <w:left w:val="none" w:sz="0" w:space="0" w:color="auto"/>
        <w:bottom w:val="none" w:sz="0" w:space="0" w:color="auto"/>
        <w:right w:val="none" w:sz="0" w:space="0" w:color="auto"/>
      </w:divBdr>
    </w:div>
    <w:div w:id="344869928">
      <w:bodyDiv w:val="1"/>
      <w:marLeft w:val="0"/>
      <w:marRight w:val="0"/>
      <w:marTop w:val="0"/>
      <w:marBottom w:val="0"/>
      <w:divBdr>
        <w:top w:val="none" w:sz="0" w:space="0" w:color="auto"/>
        <w:left w:val="none" w:sz="0" w:space="0" w:color="auto"/>
        <w:bottom w:val="none" w:sz="0" w:space="0" w:color="auto"/>
        <w:right w:val="none" w:sz="0" w:space="0" w:color="auto"/>
      </w:divBdr>
    </w:div>
    <w:div w:id="346104521">
      <w:bodyDiv w:val="1"/>
      <w:marLeft w:val="0"/>
      <w:marRight w:val="0"/>
      <w:marTop w:val="0"/>
      <w:marBottom w:val="0"/>
      <w:divBdr>
        <w:top w:val="none" w:sz="0" w:space="0" w:color="auto"/>
        <w:left w:val="none" w:sz="0" w:space="0" w:color="auto"/>
        <w:bottom w:val="none" w:sz="0" w:space="0" w:color="auto"/>
        <w:right w:val="none" w:sz="0" w:space="0" w:color="auto"/>
      </w:divBdr>
    </w:div>
    <w:div w:id="346567726">
      <w:bodyDiv w:val="1"/>
      <w:marLeft w:val="0"/>
      <w:marRight w:val="0"/>
      <w:marTop w:val="0"/>
      <w:marBottom w:val="0"/>
      <w:divBdr>
        <w:top w:val="none" w:sz="0" w:space="0" w:color="auto"/>
        <w:left w:val="none" w:sz="0" w:space="0" w:color="auto"/>
        <w:bottom w:val="none" w:sz="0" w:space="0" w:color="auto"/>
        <w:right w:val="none" w:sz="0" w:space="0" w:color="auto"/>
      </w:divBdr>
    </w:div>
    <w:div w:id="347291750">
      <w:bodyDiv w:val="1"/>
      <w:marLeft w:val="0"/>
      <w:marRight w:val="0"/>
      <w:marTop w:val="0"/>
      <w:marBottom w:val="0"/>
      <w:divBdr>
        <w:top w:val="none" w:sz="0" w:space="0" w:color="auto"/>
        <w:left w:val="none" w:sz="0" w:space="0" w:color="auto"/>
        <w:bottom w:val="none" w:sz="0" w:space="0" w:color="auto"/>
        <w:right w:val="none" w:sz="0" w:space="0" w:color="auto"/>
      </w:divBdr>
    </w:div>
    <w:div w:id="347564925">
      <w:bodyDiv w:val="1"/>
      <w:marLeft w:val="0"/>
      <w:marRight w:val="0"/>
      <w:marTop w:val="0"/>
      <w:marBottom w:val="0"/>
      <w:divBdr>
        <w:top w:val="none" w:sz="0" w:space="0" w:color="auto"/>
        <w:left w:val="none" w:sz="0" w:space="0" w:color="auto"/>
        <w:bottom w:val="none" w:sz="0" w:space="0" w:color="auto"/>
        <w:right w:val="none" w:sz="0" w:space="0" w:color="auto"/>
      </w:divBdr>
    </w:div>
    <w:div w:id="349600190">
      <w:bodyDiv w:val="1"/>
      <w:marLeft w:val="0"/>
      <w:marRight w:val="0"/>
      <w:marTop w:val="0"/>
      <w:marBottom w:val="0"/>
      <w:divBdr>
        <w:top w:val="none" w:sz="0" w:space="0" w:color="auto"/>
        <w:left w:val="none" w:sz="0" w:space="0" w:color="auto"/>
        <w:bottom w:val="none" w:sz="0" w:space="0" w:color="auto"/>
        <w:right w:val="none" w:sz="0" w:space="0" w:color="auto"/>
      </w:divBdr>
    </w:div>
    <w:div w:id="349648068">
      <w:bodyDiv w:val="1"/>
      <w:marLeft w:val="0"/>
      <w:marRight w:val="0"/>
      <w:marTop w:val="0"/>
      <w:marBottom w:val="0"/>
      <w:divBdr>
        <w:top w:val="none" w:sz="0" w:space="0" w:color="auto"/>
        <w:left w:val="none" w:sz="0" w:space="0" w:color="auto"/>
        <w:bottom w:val="none" w:sz="0" w:space="0" w:color="auto"/>
        <w:right w:val="none" w:sz="0" w:space="0" w:color="auto"/>
      </w:divBdr>
    </w:div>
    <w:div w:id="350684566">
      <w:bodyDiv w:val="1"/>
      <w:marLeft w:val="0"/>
      <w:marRight w:val="0"/>
      <w:marTop w:val="0"/>
      <w:marBottom w:val="0"/>
      <w:divBdr>
        <w:top w:val="none" w:sz="0" w:space="0" w:color="auto"/>
        <w:left w:val="none" w:sz="0" w:space="0" w:color="auto"/>
        <w:bottom w:val="none" w:sz="0" w:space="0" w:color="auto"/>
        <w:right w:val="none" w:sz="0" w:space="0" w:color="auto"/>
      </w:divBdr>
    </w:div>
    <w:div w:id="353308627">
      <w:bodyDiv w:val="1"/>
      <w:marLeft w:val="0"/>
      <w:marRight w:val="0"/>
      <w:marTop w:val="0"/>
      <w:marBottom w:val="0"/>
      <w:divBdr>
        <w:top w:val="none" w:sz="0" w:space="0" w:color="auto"/>
        <w:left w:val="none" w:sz="0" w:space="0" w:color="auto"/>
        <w:bottom w:val="none" w:sz="0" w:space="0" w:color="auto"/>
        <w:right w:val="none" w:sz="0" w:space="0" w:color="auto"/>
      </w:divBdr>
    </w:div>
    <w:div w:id="353962177">
      <w:bodyDiv w:val="1"/>
      <w:marLeft w:val="0"/>
      <w:marRight w:val="0"/>
      <w:marTop w:val="0"/>
      <w:marBottom w:val="0"/>
      <w:divBdr>
        <w:top w:val="none" w:sz="0" w:space="0" w:color="auto"/>
        <w:left w:val="none" w:sz="0" w:space="0" w:color="auto"/>
        <w:bottom w:val="none" w:sz="0" w:space="0" w:color="auto"/>
        <w:right w:val="none" w:sz="0" w:space="0" w:color="auto"/>
      </w:divBdr>
    </w:div>
    <w:div w:id="354306648">
      <w:bodyDiv w:val="1"/>
      <w:marLeft w:val="0"/>
      <w:marRight w:val="0"/>
      <w:marTop w:val="0"/>
      <w:marBottom w:val="0"/>
      <w:divBdr>
        <w:top w:val="none" w:sz="0" w:space="0" w:color="auto"/>
        <w:left w:val="none" w:sz="0" w:space="0" w:color="auto"/>
        <w:bottom w:val="none" w:sz="0" w:space="0" w:color="auto"/>
        <w:right w:val="none" w:sz="0" w:space="0" w:color="auto"/>
      </w:divBdr>
    </w:div>
    <w:div w:id="355431087">
      <w:bodyDiv w:val="1"/>
      <w:marLeft w:val="0"/>
      <w:marRight w:val="0"/>
      <w:marTop w:val="0"/>
      <w:marBottom w:val="0"/>
      <w:divBdr>
        <w:top w:val="none" w:sz="0" w:space="0" w:color="auto"/>
        <w:left w:val="none" w:sz="0" w:space="0" w:color="auto"/>
        <w:bottom w:val="none" w:sz="0" w:space="0" w:color="auto"/>
        <w:right w:val="none" w:sz="0" w:space="0" w:color="auto"/>
      </w:divBdr>
    </w:div>
    <w:div w:id="356740669">
      <w:bodyDiv w:val="1"/>
      <w:marLeft w:val="0"/>
      <w:marRight w:val="0"/>
      <w:marTop w:val="0"/>
      <w:marBottom w:val="0"/>
      <w:divBdr>
        <w:top w:val="none" w:sz="0" w:space="0" w:color="auto"/>
        <w:left w:val="none" w:sz="0" w:space="0" w:color="auto"/>
        <w:bottom w:val="none" w:sz="0" w:space="0" w:color="auto"/>
        <w:right w:val="none" w:sz="0" w:space="0" w:color="auto"/>
      </w:divBdr>
    </w:div>
    <w:div w:id="357202620">
      <w:bodyDiv w:val="1"/>
      <w:marLeft w:val="0"/>
      <w:marRight w:val="0"/>
      <w:marTop w:val="0"/>
      <w:marBottom w:val="0"/>
      <w:divBdr>
        <w:top w:val="none" w:sz="0" w:space="0" w:color="auto"/>
        <w:left w:val="none" w:sz="0" w:space="0" w:color="auto"/>
        <w:bottom w:val="none" w:sz="0" w:space="0" w:color="auto"/>
        <w:right w:val="none" w:sz="0" w:space="0" w:color="auto"/>
      </w:divBdr>
    </w:div>
    <w:div w:id="357245694">
      <w:bodyDiv w:val="1"/>
      <w:marLeft w:val="0"/>
      <w:marRight w:val="0"/>
      <w:marTop w:val="0"/>
      <w:marBottom w:val="0"/>
      <w:divBdr>
        <w:top w:val="none" w:sz="0" w:space="0" w:color="auto"/>
        <w:left w:val="none" w:sz="0" w:space="0" w:color="auto"/>
        <w:bottom w:val="none" w:sz="0" w:space="0" w:color="auto"/>
        <w:right w:val="none" w:sz="0" w:space="0" w:color="auto"/>
      </w:divBdr>
    </w:div>
    <w:div w:id="357704405">
      <w:bodyDiv w:val="1"/>
      <w:marLeft w:val="0"/>
      <w:marRight w:val="0"/>
      <w:marTop w:val="0"/>
      <w:marBottom w:val="0"/>
      <w:divBdr>
        <w:top w:val="none" w:sz="0" w:space="0" w:color="auto"/>
        <w:left w:val="none" w:sz="0" w:space="0" w:color="auto"/>
        <w:bottom w:val="none" w:sz="0" w:space="0" w:color="auto"/>
        <w:right w:val="none" w:sz="0" w:space="0" w:color="auto"/>
      </w:divBdr>
    </w:div>
    <w:div w:id="357707720">
      <w:bodyDiv w:val="1"/>
      <w:marLeft w:val="0"/>
      <w:marRight w:val="0"/>
      <w:marTop w:val="0"/>
      <w:marBottom w:val="0"/>
      <w:divBdr>
        <w:top w:val="none" w:sz="0" w:space="0" w:color="auto"/>
        <w:left w:val="none" w:sz="0" w:space="0" w:color="auto"/>
        <w:bottom w:val="none" w:sz="0" w:space="0" w:color="auto"/>
        <w:right w:val="none" w:sz="0" w:space="0" w:color="auto"/>
      </w:divBdr>
    </w:div>
    <w:div w:id="358315885">
      <w:bodyDiv w:val="1"/>
      <w:marLeft w:val="0"/>
      <w:marRight w:val="0"/>
      <w:marTop w:val="0"/>
      <w:marBottom w:val="0"/>
      <w:divBdr>
        <w:top w:val="none" w:sz="0" w:space="0" w:color="auto"/>
        <w:left w:val="none" w:sz="0" w:space="0" w:color="auto"/>
        <w:bottom w:val="none" w:sz="0" w:space="0" w:color="auto"/>
        <w:right w:val="none" w:sz="0" w:space="0" w:color="auto"/>
      </w:divBdr>
    </w:div>
    <w:div w:id="358897972">
      <w:bodyDiv w:val="1"/>
      <w:marLeft w:val="0"/>
      <w:marRight w:val="0"/>
      <w:marTop w:val="0"/>
      <w:marBottom w:val="0"/>
      <w:divBdr>
        <w:top w:val="none" w:sz="0" w:space="0" w:color="auto"/>
        <w:left w:val="none" w:sz="0" w:space="0" w:color="auto"/>
        <w:bottom w:val="none" w:sz="0" w:space="0" w:color="auto"/>
        <w:right w:val="none" w:sz="0" w:space="0" w:color="auto"/>
      </w:divBdr>
    </w:div>
    <w:div w:id="360714366">
      <w:bodyDiv w:val="1"/>
      <w:marLeft w:val="0"/>
      <w:marRight w:val="0"/>
      <w:marTop w:val="0"/>
      <w:marBottom w:val="0"/>
      <w:divBdr>
        <w:top w:val="none" w:sz="0" w:space="0" w:color="auto"/>
        <w:left w:val="none" w:sz="0" w:space="0" w:color="auto"/>
        <w:bottom w:val="none" w:sz="0" w:space="0" w:color="auto"/>
        <w:right w:val="none" w:sz="0" w:space="0" w:color="auto"/>
      </w:divBdr>
    </w:div>
    <w:div w:id="360978203">
      <w:bodyDiv w:val="1"/>
      <w:marLeft w:val="0"/>
      <w:marRight w:val="0"/>
      <w:marTop w:val="0"/>
      <w:marBottom w:val="0"/>
      <w:divBdr>
        <w:top w:val="none" w:sz="0" w:space="0" w:color="auto"/>
        <w:left w:val="none" w:sz="0" w:space="0" w:color="auto"/>
        <w:bottom w:val="none" w:sz="0" w:space="0" w:color="auto"/>
        <w:right w:val="none" w:sz="0" w:space="0" w:color="auto"/>
      </w:divBdr>
    </w:div>
    <w:div w:id="361054102">
      <w:bodyDiv w:val="1"/>
      <w:marLeft w:val="0"/>
      <w:marRight w:val="0"/>
      <w:marTop w:val="0"/>
      <w:marBottom w:val="0"/>
      <w:divBdr>
        <w:top w:val="none" w:sz="0" w:space="0" w:color="auto"/>
        <w:left w:val="none" w:sz="0" w:space="0" w:color="auto"/>
        <w:bottom w:val="none" w:sz="0" w:space="0" w:color="auto"/>
        <w:right w:val="none" w:sz="0" w:space="0" w:color="auto"/>
      </w:divBdr>
    </w:div>
    <w:div w:id="361128498">
      <w:bodyDiv w:val="1"/>
      <w:marLeft w:val="0"/>
      <w:marRight w:val="0"/>
      <w:marTop w:val="0"/>
      <w:marBottom w:val="0"/>
      <w:divBdr>
        <w:top w:val="none" w:sz="0" w:space="0" w:color="auto"/>
        <w:left w:val="none" w:sz="0" w:space="0" w:color="auto"/>
        <w:bottom w:val="none" w:sz="0" w:space="0" w:color="auto"/>
        <w:right w:val="none" w:sz="0" w:space="0" w:color="auto"/>
      </w:divBdr>
    </w:div>
    <w:div w:id="361905507">
      <w:bodyDiv w:val="1"/>
      <w:marLeft w:val="0"/>
      <w:marRight w:val="0"/>
      <w:marTop w:val="0"/>
      <w:marBottom w:val="0"/>
      <w:divBdr>
        <w:top w:val="none" w:sz="0" w:space="0" w:color="auto"/>
        <w:left w:val="none" w:sz="0" w:space="0" w:color="auto"/>
        <w:bottom w:val="none" w:sz="0" w:space="0" w:color="auto"/>
        <w:right w:val="none" w:sz="0" w:space="0" w:color="auto"/>
      </w:divBdr>
    </w:div>
    <w:div w:id="362098341">
      <w:bodyDiv w:val="1"/>
      <w:marLeft w:val="0"/>
      <w:marRight w:val="0"/>
      <w:marTop w:val="0"/>
      <w:marBottom w:val="0"/>
      <w:divBdr>
        <w:top w:val="none" w:sz="0" w:space="0" w:color="auto"/>
        <w:left w:val="none" w:sz="0" w:space="0" w:color="auto"/>
        <w:bottom w:val="none" w:sz="0" w:space="0" w:color="auto"/>
        <w:right w:val="none" w:sz="0" w:space="0" w:color="auto"/>
      </w:divBdr>
    </w:div>
    <w:div w:id="362445500">
      <w:bodyDiv w:val="1"/>
      <w:marLeft w:val="0"/>
      <w:marRight w:val="0"/>
      <w:marTop w:val="0"/>
      <w:marBottom w:val="0"/>
      <w:divBdr>
        <w:top w:val="none" w:sz="0" w:space="0" w:color="auto"/>
        <w:left w:val="none" w:sz="0" w:space="0" w:color="auto"/>
        <w:bottom w:val="none" w:sz="0" w:space="0" w:color="auto"/>
        <w:right w:val="none" w:sz="0" w:space="0" w:color="auto"/>
      </w:divBdr>
    </w:div>
    <w:div w:id="362480845">
      <w:bodyDiv w:val="1"/>
      <w:marLeft w:val="0"/>
      <w:marRight w:val="0"/>
      <w:marTop w:val="0"/>
      <w:marBottom w:val="0"/>
      <w:divBdr>
        <w:top w:val="none" w:sz="0" w:space="0" w:color="auto"/>
        <w:left w:val="none" w:sz="0" w:space="0" w:color="auto"/>
        <w:bottom w:val="none" w:sz="0" w:space="0" w:color="auto"/>
        <w:right w:val="none" w:sz="0" w:space="0" w:color="auto"/>
      </w:divBdr>
    </w:div>
    <w:div w:id="363216211">
      <w:bodyDiv w:val="1"/>
      <w:marLeft w:val="0"/>
      <w:marRight w:val="0"/>
      <w:marTop w:val="0"/>
      <w:marBottom w:val="0"/>
      <w:divBdr>
        <w:top w:val="none" w:sz="0" w:space="0" w:color="auto"/>
        <w:left w:val="none" w:sz="0" w:space="0" w:color="auto"/>
        <w:bottom w:val="none" w:sz="0" w:space="0" w:color="auto"/>
        <w:right w:val="none" w:sz="0" w:space="0" w:color="auto"/>
      </w:divBdr>
    </w:div>
    <w:div w:id="363989937">
      <w:bodyDiv w:val="1"/>
      <w:marLeft w:val="0"/>
      <w:marRight w:val="0"/>
      <w:marTop w:val="0"/>
      <w:marBottom w:val="0"/>
      <w:divBdr>
        <w:top w:val="none" w:sz="0" w:space="0" w:color="auto"/>
        <w:left w:val="none" w:sz="0" w:space="0" w:color="auto"/>
        <w:bottom w:val="none" w:sz="0" w:space="0" w:color="auto"/>
        <w:right w:val="none" w:sz="0" w:space="0" w:color="auto"/>
      </w:divBdr>
    </w:div>
    <w:div w:id="364602069">
      <w:bodyDiv w:val="1"/>
      <w:marLeft w:val="0"/>
      <w:marRight w:val="0"/>
      <w:marTop w:val="0"/>
      <w:marBottom w:val="0"/>
      <w:divBdr>
        <w:top w:val="none" w:sz="0" w:space="0" w:color="auto"/>
        <w:left w:val="none" w:sz="0" w:space="0" w:color="auto"/>
        <w:bottom w:val="none" w:sz="0" w:space="0" w:color="auto"/>
        <w:right w:val="none" w:sz="0" w:space="0" w:color="auto"/>
      </w:divBdr>
    </w:div>
    <w:div w:id="364647508">
      <w:bodyDiv w:val="1"/>
      <w:marLeft w:val="0"/>
      <w:marRight w:val="0"/>
      <w:marTop w:val="0"/>
      <w:marBottom w:val="0"/>
      <w:divBdr>
        <w:top w:val="none" w:sz="0" w:space="0" w:color="auto"/>
        <w:left w:val="none" w:sz="0" w:space="0" w:color="auto"/>
        <w:bottom w:val="none" w:sz="0" w:space="0" w:color="auto"/>
        <w:right w:val="none" w:sz="0" w:space="0" w:color="auto"/>
      </w:divBdr>
    </w:div>
    <w:div w:id="364868880">
      <w:bodyDiv w:val="1"/>
      <w:marLeft w:val="0"/>
      <w:marRight w:val="0"/>
      <w:marTop w:val="0"/>
      <w:marBottom w:val="0"/>
      <w:divBdr>
        <w:top w:val="none" w:sz="0" w:space="0" w:color="auto"/>
        <w:left w:val="none" w:sz="0" w:space="0" w:color="auto"/>
        <w:bottom w:val="none" w:sz="0" w:space="0" w:color="auto"/>
        <w:right w:val="none" w:sz="0" w:space="0" w:color="auto"/>
      </w:divBdr>
    </w:div>
    <w:div w:id="365103542">
      <w:bodyDiv w:val="1"/>
      <w:marLeft w:val="0"/>
      <w:marRight w:val="0"/>
      <w:marTop w:val="0"/>
      <w:marBottom w:val="0"/>
      <w:divBdr>
        <w:top w:val="none" w:sz="0" w:space="0" w:color="auto"/>
        <w:left w:val="none" w:sz="0" w:space="0" w:color="auto"/>
        <w:bottom w:val="none" w:sz="0" w:space="0" w:color="auto"/>
        <w:right w:val="none" w:sz="0" w:space="0" w:color="auto"/>
      </w:divBdr>
    </w:div>
    <w:div w:id="366032377">
      <w:bodyDiv w:val="1"/>
      <w:marLeft w:val="0"/>
      <w:marRight w:val="0"/>
      <w:marTop w:val="0"/>
      <w:marBottom w:val="0"/>
      <w:divBdr>
        <w:top w:val="none" w:sz="0" w:space="0" w:color="auto"/>
        <w:left w:val="none" w:sz="0" w:space="0" w:color="auto"/>
        <w:bottom w:val="none" w:sz="0" w:space="0" w:color="auto"/>
        <w:right w:val="none" w:sz="0" w:space="0" w:color="auto"/>
      </w:divBdr>
    </w:div>
    <w:div w:id="366218231">
      <w:bodyDiv w:val="1"/>
      <w:marLeft w:val="0"/>
      <w:marRight w:val="0"/>
      <w:marTop w:val="0"/>
      <w:marBottom w:val="0"/>
      <w:divBdr>
        <w:top w:val="none" w:sz="0" w:space="0" w:color="auto"/>
        <w:left w:val="none" w:sz="0" w:space="0" w:color="auto"/>
        <w:bottom w:val="none" w:sz="0" w:space="0" w:color="auto"/>
        <w:right w:val="none" w:sz="0" w:space="0" w:color="auto"/>
      </w:divBdr>
    </w:div>
    <w:div w:id="366683666">
      <w:bodyDiv w:val="1"/>
      <w:marLeft w:val="0"/>
      <w:marRight w:val="0"/>
      <w:marTop w:val="0"/>
      <w:marBottom w:val="0"/>
      <w:divBdr>
        <w:top w:val="none" w:sz="0" w:space="0" w:color="auto"/>
        <w:left w:val="none" w:sz="0" w:space="0" w:color="auto"/>
        <w:bottom w:val="none" w:sz="0" w:space="0" w:color="auto"/>
        <w:right w:val="none" w:sz="0" w:space="0" w:color="auto"/>
      </w:divBdr>
    </w:div>
    <w:div w:id="367342625">
      <w:bodyDiv w:val="1"/>
      <w:marLeft w:val="0"/>
      <w:marRight w:val="0"/>
      <w:marTop w:val="0"/>
      <w:marBottom w:val="0"/>
      <w:divBdr>
        <w:top w:val="none" w:sz="0" w:space="0" w:color="auto"/>
        <w:left w:val="none" w:sz="0" w:space="0" w:color="auto"/>
        <w:bottom w:val="none" w:sz="0" w:space="0" w:color="auto"/>
        <w:right w:val="none" w:sz="0" w:space="0" w:color="auto"/>
      </w:divBdr>
    </w:div>
    <w:div w:id="367531063">
      <w:bodyDiv w:val="1"/>
      <w:marLeft w:val="0"/>
      <w:marRight w:val="0"/>
      <w:marTop w:val="0"/>
      <w:marBottom w:val="0"/>
      <w:divBdr>
        <w:top w:val="none" w:sz="0" w:space="0" w:color="auto"/>
        <w:left w:val="none" w:sz="0" w:space="0" w:color="auto"/>
        <w:bottom w:val="none" w:sz="0" w:space="0" w:color="auto"/>
        <w:right w:val="none" w:sz="0" w:space="0" w:color="auto"/>
      </w:divBdr>
    </w:div>
    <w:div w:id="367990109">
      <w:bodyDiv w:val="1"/>
      <w:marLeft w:val="0"/>
      <w:marRight w:val="0"/>
      <w:marTop w:val="0"/>
      <w:marBottom w:val="0"/>
      <w:divBdr>
        <w:top w:val="none" w:sz="0" w:space="0" w:color="auto"/>
        <w:left w:val="none" w:sz="0" w:space="0" w:color="auto"/>
        <w:bottom w:val="none" w:sz="0" w:space="0" w:color="auto"/>
        <w:right w:val="none" w:sz="0" w:space="0" w:color="auto"/>
      </w:divBdr>
    </w:div>
    <w:div w:id="367995698">
      <w:bodyDiv w:val="1"/>
      <w:marLeft w:val="0"/>
      <w:marRight w:val="0"/>
      <w:marTop w:val="0"/>
      <w:marBottom w:val="0"/>
      <w:divBdr>
        <w:top w:val="none" w:sz="0" w:space="0" w:color="auto"/>
        <w:left w:val="none" w:sz="0" w:space="0" w:color="auto"/>
        <w:bottom w:val="none" w:sz="0" w:space="0" w:color="auto"/>
        <w:right w:val="none" w:sz="0" w:space="0" w:color="auto"/>
      </w:divBdr>
    </w:div>
    <w:div w:id="368065949">
      <w:bodyDiv w:val="1"/>
      <w:marLeft w:val="0"/>
      <w:marRight w:val="0"/>
      <w:marTop w:val="0"/>
      <w:marBottom w:val="0"/>
      <w:divBdr>
        <w:top w:val="none" w:sz="0" w:space="0" w:color="auto"/>
        <w:left w:val="none" w:sz="0" w:space="0" w:color="auto"/>
        <w:bottom w:val="none" w:sz="0" w:space="0" w:color="auto"/>
        <w:right w:val="none" w:sz="0" w:space="0" w:color="auto"/>
      </w:divBdr>
    </w:div>
    <w:div w:id="368188775">
      <w:bodyDiv w:val="1"/>
      <w:marLeft w:val="0"/>
      <w:marRight w:val="0"/>
      <w:marTop w:val="0"/>
      <w:marBottom w:val="0"/>
      <w:divBdr>
        <w:top w:val="none" w:sz="0" w:space="0" w:color="auto"/>
        <w:left w:val="none" w:sz="0" w:space="0" w:color="auto"/>
        <w:bottom w:val="none" w:sz="0" w:space="0" w:color="auto"/>
        <w:right w:val="none" w:sz="0" w:space="0" w:color="auto"/>
      </w:divBdr>
    </w:div>
    <w:div w:id="368528653">
      <w:bodyDiv w:val="1"/>
      <w:marLeft w:val="0"/>
      <w:marRight w:val="0"/>
      <w:marTop w:val="0"/>
      <w:marBottom w:val="0"/>
      <w:divBdr>
        <w:top w:val="none" w:sz="0" w:space="0" w:color="auto"/>
        <w:left w:val="none" w:sz="0" w:space="0" w:color="auto"/>
        <w:bottom w:val="none" w:sz="0" w:space="0" w:color="auto"/>
        <w:right w:val="none" w:sz="0" w:space="0" w:color="auto"/>
      </w:divBdr>
    </w:div>
    <w:div w:id="369958370">
      <w:bodyDiv w:val="1"/>
      <w:marLeft w:val="0"/>
      <w:marRight w:val="0"/>
      <w:marTop w:val="0"/>
      <w:marBottom w:val="0"/>
      <w:divBdr>
        <w:top w:val="none" w:sz="0" w:space="0" w:color="auto"/>
        <w:left w:val="none" w:sz="0" w:space="0" w:color="auto"/>
        <w:bottom w:val="none" w:sz="0" w:space="0" w:color="auto"/>
        <w:right w:val="none" w:sz="0" w:space="0" w:color="auto"/>
      </w:divBdr>
    </w:div>
    <w:div w:id="369961604">
      <w:bodyDiv w:val="1"/>
      <w:marLeft w:val="0"/>
      <w:marRight w:val="0"/>
      <w:marTop w:val="0"/>
      <w:marBottom w:val="0"/>
      <w:divBdr>
        <w:top w:val="none" w:sz="0" w:space="0" w:color="auto"/>
        <w:left w:val="none" w:sz="0" w:space="0" w:color="auto"/>
        <w:bottom w:val="none" w:sz="0" w:space="0" w:color="auto"/>
        <w:right w:val="none" w:sz="0" w:space="0" w:color="auto"/>
      </w:divBdr>
    </w:div>
    <w:div w:id="370617544">
      <w:bodyDiv w:val="1"/>
      <w:marLeft w:val="0"/>
      <w:marRight w:val="0"/>
      <w:marTop w:val="0"/>
      <w:marBottom w:val="0"/>
      <w:divBdr>
        <w:top w:val="none" w:sz="0" w:space="0" w:color="auto"/>
        <w:left w:val="none" w:sz="0" w:space="0" w:color="auto"/>
        <w:bottom w:val="none" w:sz="0" w:space="0" w:color="auto"/>
        <w:right w:val="none" w:sz="0" w:space="0" w:color="auto"/>
      </w:divBdr>
    </w:div>
    <w:div w:id="370804240">
      <w:bodyDiv w:val="1"/>
      <w:marLeft w:val="0"/>
      <w:marRight w:val="0"/>
      <w:marTop w:val="0"/>
      <w:marBottom w:val="0"/>
      <w:divBdr>
        <w:top w:val="none" w:sz="0" w:space="0" w:color="auto"/>
        <w:left w:val="none" w:sz="0" w:space="0" w:color="auto"/>
        <w:bottom w:val="none" w:sz="0" w:space="0" w:color="auto"/>
        <w:right w:val="none" w:sz="0" w:space="0" w:color="auto"/>
      </w:divBdr>
    </w:div>
    <w:div w:id="371661717">
      <w:bodyDiv w:val="1"/>
      <w:marLeft w:val="0"/>
      <w:marRight w:val="0"/>
      <w:marTop w:val="0"/>
      <w:marBottom w:val="0"/>
      <w:divBdr>
        <w:top w:val="none" w:sz="0" w:space="0" w:color="auto"/>
        <w:left w:val="none" w:sz="0" w:space="0" w:color="auto"/>
        <w:bottom w:val="none" w:sz="0" w:space="0" w:color="auto"/>
        <w:right w:val="none" w:sz="0" w:space="0" w:color="auto"/>
      </w:divBdr>
    </w:div>
    <w:div w:id="372198358">
      <w:bodyDiv w:val="1"/>
      <w:marLeft w:val="0"/>
      <w:marRight w:val="0"/>
      <w:marTop w:val="0"/>
      <w:marBottom w:val="0"/>
      <w:divBdr>
        <w:top w:val="none" w:sz="0" w:space="0" w:color="auto"/>
        <w:left w:val="none" w:sz="0" w:space="0" w:color="auto"/>
        <w:bottom w:val="none" w:sz="0" w:space="0" w:color="auto"/>
        <w:right w:val="none" w:sz="0" w:space="0" w:color="auto"/>
      </w:divBdr>
    </w:div>
    <w:div w:id="373162839">
      <w:bodyDiv w:val="1"/>
      <w:marLeft w:val="0"/>
      <w:marRight w:val="0"/>
      <w:marTop w:val="0"/>
      <w:marBottom w:val="0"/>
      <w:divBdr>
        <w:top w:val="none" w:sz="0" w:space="0" w:color="auto"/>
        <w:left w:val="none" w:sz="0" w:space="0" w:color="auto"/>
        <w:bottom w:val="none" w:sz="0" w:space="0" w:color="auto"/>
        <w:right w:val="none" w:sz="0" w:space="0" w:color="auto"/>
      </w:divBdr>
    </w:div>
    <w:div w:id="373622128">
      <w:bodyDiv w:val="1"/>
      <w:marLeft w:val="0"/>
      <w:marRight w:val="0"/>
      <w:marTop w:val="0"/>
      <w:marBottom w:val="0"/>
      <w:divBdr>
        <w:top w:val="none" w:sz="0" w:space="0" w:color="auto"/>
        <w:left w:val="none" w:sz="0" w:space="0" w:color="auto"/>
        <w:bottom w:val="none" w:sz="0" w:space="0" w:color="auto"/>
        <w:right w:val="none" w:sz="0" w:space="0" w:color="auto"/>
      </w:divBdr>
    </w:div>
    <w:div w:id="374039465">
      <w:bodyDiv w:val="1"/>
      <w:marLeft w:val="0"/>
      <w:marRight w:val="0"/>
      <w:marTop w:val="0"/>
      <w:marBottom w:val="0"/>
      <w:divBdr>
        <w:top w:val="none" w:sz="0" w:space="0" w:color="auto"/>
        <w:left w:val="none" w:sz="0" w:space="0" w:color="auto"/>
        <w:bottom w:val="none" w:sz="0" w:space="0" w:color="auto"/>
        <w:right w:val="none" w:sz="0" w:space="0" w:color="auto"/>
      </w:divBdr>
    </w:div>
    <w:div w:id="374542532">
      <w:bodyDiv w:val="1"/>
      <w:marLeft w:val="0"/>
      <w:marRight w:val="0"/>
      <w:marTop w:val="0"/>
      <w:marBottom w:val="0"/>
      <w:divBdr>
        <w:top w:val="none" w:sz="0" w:space="0" w:color="auto"/>
        <w:left w:val="none" w:sz="0" w:space="0" w:color="auto"/>
        <w:bottom w:val="none" w:sz="0" w:space="0" w:color="auto"/>
        <w:right w:val="none" w:sz="0" w:space="0" w:color="auto"/>
      </w:divBdr>
    </w:div>
    <w:div w:id="374696164">
      <w:bodyDiv w:val="1"/>
      <w:marLeft w:val="0"/>
      <w:marRight w:val="0"/>
      <w:marTop w:val="0"/>
      <w:marBottom w:val="0"/>
      <w:divBdr>
        <w:top w:val="none" w:sz="0" w:space="0" w:color="auto"/>
        <w:left w:val="none" w:sz="0" w:space="0" w:color="auto"/>
        <w:bottom w:val="none" w:sz="0" w:space="0" w:color="auto"/>
        <w:right w:val="none" w:sz="0" w:space="0" w:color="auto"/>
      </w:divBdr>
    </w:div>
    <w:div w:id="376667295">
      <w:bodyDiv w:val="1"/>
      <w:marLeft w:val="0"/>
      <w:marRight w:val="0"/>
      <w:marTop w:val="0"/>
      <w:marBottom w:val="0"/>
      <w:divBdr>
        <w:top w:val="none" w:sz="0" w:space="0" w:color="auto"/>
        <w:left w:val="none" w:sz="0" w:space="0" w:color="auto"/>
        <w:bottom w:val="none" w:sz="0" w:space="0" w:color="auto"/>
        <w:right w:val="none" w:sz="0" w:space="0" w:color="auto"/>
      </w:divBdr>
    </w:div>
    <w:div w:id="377708005">
      <w:bodyDiv w:val="1"/>
      <w:marLeft w:val="0"/>
      <w:marRight w:val="0"/>
      <w:marTop w:val="0"/>
      <w:marBottom w:val="0"/>
      <w:divBdr>
        <w:top w:val="none" w:sz="0" w:space="0" w:color="auto"/>
        <w:left w:val="none" w:sz="0" w:space="0" w:color="auto"/>
        <w:bottom w:val="none" w:sz="0" w:space="0" w:color="auto"/>
        <w:right w:val="none" w:sz="0" w:space="0" w:color="auto"/>
      </w:divBdr>
    </w:div>
    <w:div w:id="378170590">
      <w:bodyDiv w:val="1"/>
      <w:marLeft w:val="0"/>
      <w:marRight w:val="0"/>
      <w:marTop w:val="0"/>
      <w:marBottom w:val="0"/>
      <w:divBdr>
        <w:top w:val="none" w:sz="0" w:space="0" w:color="auto"/>
        <w:left w:val="none" w:sz="0" w:space="0" w:color="auto"/>
        <w:bottom w:val="none" w:sz="0" w:space="0" w:color="auto"/>
        <w:right w:val="none" w:sz="0" w:space="0" w:color="auto"/>
      </w:divBdr>
    </w:div>
    <w:div w:id="380829940">
      <w:bodyDiv w:val="1"/>
      <w:marLeft w:val="0"/>
      <w:marRight w:val="0"/>
      <w:marTop w:val="0"/>
      <w:marBottom w:val="0"/>
      <w:divBdr>
        <w:top w:val="none" w:sz="0" w:space="0" w:color="auto"/>
        <w:left w:val="none" w:sz="0" w:space="0" w:color="auto"/>
        <w:bottom w:val="none" w:sz="0" w:space="0" w:color="auto"/>
        <w:right w:val="none" w:sz="0" w:space="0" w:color="auto"/>
      </w:divBdr>
    </w:div>
    <w:div w:id="381100193">
      <w:bodyDiv w:val="1"/>
      <w:marLeft w:val="0"/>
      <w:marRight w:val="0"/>
      <w:marTop w:val="0"/>
      <w:marBottom w:val="0"/>
      <w:divBdr>
        <w:top w:val="none" w:sz="0" w:space="0" w:color="auto"/>
        <w:left w:val="none" w:sz="0" w:space="0" w:color="auto"/>
        <w:bottom w:val="none" w:sz="0" w:space="0" w:color="auto"/>
        <w:right w:val="none" w:sz="0" w:space="0" w:color="auto"/>
      </w:divBdr>
    </w:div>
    <w:div w:id="381448490">
      <w:bodyDiv w:val="1"/>
      <w:marLeft w:val="0"/>
      <w:marRight w:val="0"/>
      <w:marTop w:val="0"/>
      <w:marBottom w:val="0"/>
      <w:divBdr>
        <w:top w:val="none" w:sz="0" w:space="0" w:color="auto"/>
        <w:left w:val="none" w:sz="0" w:space="0" w:color="auto"/>
        <w:bottom w:val="none" w:sz="0" w:space="0" w:color="auto"/>
        <w:right w:val="none" w:sz="0" w:space="0" w:color="auto"/>
      </w:divBdr>
    </w:div>
    <w:div w:id="383482108">
      <w:bodyDiv w:val="1"/>
      <w:marLeft w:val="0"/>
      <w:marRight w:val="0"/>
      <w:marTop w:val="0"/>
      <w:marBottom w:val="0"/>
      <w:divBdr>
        <w:top w:val="none" w:sz="0" w:space="0" w:color="auto"/>
        <w:left w:val="none" w:sz="0" w:space="0" w:color="auto"/>
        <w:bottom w:val="none" w:sz="0" w:space="0" w:color="auto"/>
        <w:right w:val="none" w:sz="0" w:space="0" w:color="auto"/>
      </w:divBdr>
    </w:div>
    <w:div w:id="384373295">
      <w:bodyDiv w:val="1"/>
      <w:marLeft w:val="0"/>
      <w:marRight w:val="0"/>
      <w:marTop w:val="0"/>
      <w:marBottom w:val="0"/>
      <w:divBdr>
        <w:top w:val="none" w:sz="0" w:space="0" w:color="auto"/>
        <w:left w:val="none" w:sz="0" w:space="0" w:color="auto"/>
        <w:bottom w:val="none" w:sz="0" w:space="0" w:color="auto"/>
        <w:right w:val="none" w:sz="0" w:space="0" w:color="auto"/>
      </w:divBdr>
    </w:div>
    <w:div w:id="385646326">
      <w:bodyDiv w:val="1"/>
      <w:marLeft w:val="0"/>
      <w:marRight w:val="0"/>
      <w:marTop w:val="0"/>
      <w:marBottom w:val="0"/>
      <w:divBdr>
        <w:top w:val="none" w:sz="0" w:space="0" w:color="auto"/>
        <w:left w:val="none" w:sz="0" w:space="0" w:color="auto"/>
        <w:bottom w:val="none" w:sz="0" w:space="0" w:color="auto"/>
        <w:right w:val="none" w:sz="0" w:space="0" w:color="auto"/>
      </w:divBdr>
    </w:div>
    <w:div w:id="386998506">
      <w:bodyDiv w:val="1"/>
      <w:marLeft w:val="0"/>
      <w:marRight w:val="0"/>
      <w:marTop w:val="0"/>
      <w:marBottom w:val="0"/>
      <w:divBdr>
        <w:top w:val="none" w:sz="0" w:space="0" w:color="auto"/>
        <w:left w:val="none" w:sz="0" w:space="0" w:color="auto"/>
        <w:bottom w:val="none" w:sz="0" w:space="0" w:color="auto"/>
        <w:right w:val="none" w:sz="0" w:space="0" w:color="auto"/>
      </w:divBdr>
    </w:div>
    <w:div w:id="387000662">
      <w:bodyDiv w:val="1"/>
      <w:marLeft w:val="0"/>
      <w:marRight w:val="0"/>
      <w:marTop w:val="0"/>
      <w:marBottom w:val="0"/>
      <w:divBdr>
        <w:top w:val="none" w:sz="0" w:space="0" w:color="auto"/>
        <w:left w:val="none" w:sz="0" w:space="0" w:color="auto"/>
        <w:bottom w:val="none" w:sz="0" w:space="0" w:color="auto"/>
        <w:right w:val="none" w:sz="0" w:space="0" w:color="auto"/>
      </w:divBdr>
    </w:div>
    <w:div w:id="388500233">
      <w:bodyDiv w:val="1"/>
      <w:marLeft w:val="0"/>
      <w:marRight w:val="0"/>
      <w:marTop w:val="0"/>
      <w:marBottom w:val="0"/>
      <w:divBdr>
        <w:top w:val="none" w:sz="0" w:space="0" w:color="auto"/>
        <w:left w:val="none" w:sz="0" w:space="0" w:color="auto"/>
        <w:bottom w:val="none" w:sz="0" w:space="0" w:color="auto"/>
        <w:right w:val="none" w:sz="0" w:space="0" w:color="auto"/>
      </w:divBdr>
    </w:div>
    <w:div w:id="389117327">
      <w:bodyDiv w:val="1"/>
      <w:marLeft w:val="0"/>
      <w:marRight w:val="0"/>
      <w:marTop w:val="0"/>
      <w:marBottom w:val="0"/>
      <w:divBdr>
        <w:top w:val="none" w:sz="0" w:space="0" w:color="auto"/>
        <w:left w:val="none" w:sz="0" w:space="0" w:color="auto"/>
        <w:bottom w:val="none" w:sz="0" w:space="0" w:color="auto"/>
        <w:right w:val="none" w:sz="0" w:space="0" w:color="auto"/>
      </w:divBdr>
    </w:div>
    <w:div w:id="392118388">
      <w:bodyDiv w:val="1"/>
      <w:marLeft w:val="0"/>
      <w:marRight w:val="0"/>
      <w:marTop w:val="0"/>
      <w:marBottom w:val="0"/>
      <w:divBdr>
        <w:top w:val="none" w:sz="0" w:space="0" w:color="auto"/>
        <w:left w:val="none" w:sz="0" w:space="0" w:color="auto"/>
        <w:bottom w:val="none" w:sz="0" w:space="0" w:color="auto"/>
        <w:right w:val="none" w:sz="0" w:space="0" w:color="auto"/>
      </w:divBdr>
    </w:div>
    <w:div w:id="392239164">
      <w:bodyDiv w:val="1"/>
      <w:marLeft w:val="0"/>
      <w:marRight w:val="0"/>
      <w:marTop w:val="0"/>
      <w:marBottom w:val="0"/>
      <w:divBdr>
        <w:top w:val="none" w:sz="0" w:space="0" w:color="auto"/>
        <w:left w:val="none" w:sz="0" w:space="0" w:color="auto"/>
        <w:bottom w:val="none" w:sz="0" w:space="0" w:color="auto"/>
        <w:right w:val="none" w:sz="0" w:space="0" w:color="auto"/>
      </w:divBdr>
    </w:div>
    <w:div w:id="394554100">
      <w:bodyDiv w:val="1"/>
      <w:marLeft w:val="0"/>
      <w:marRight w:val="0"/>
      <w:marTop w:val="0"/>
      <w:marBottom w:val="0"/>
      <w:divBdr>
        <w:top w:val="none" w:sz="0" w:space="0" w:color="auto"/>
        <w:left w:val="none" w:sz="0" w:space="0" w:color="auto"/>
        <w:bottom w:val="none" w:sz="0" w:space="0" w:color="auto"/>
        <w:right w:val="none" w:sz="0" w:space="0" w:color="auto"/>
      </w:divBdr>
    </w:div>
    <w:div w:id="394592585">
      <w:bodyDiv w:val="1"/>
      <w:marLeft w:val="0"/>
      <w:marRight w:val="0"/>
      <w:marTop w:val="0"/>
      <w:marBottom w:val="0"/>
      <w:divBdr>
        <w:top w:val="none" w:sz="0" w:space="0" w:color="auto"/>
        <w:left w:val="none" w:sz="0" w:space="0" w:color="auto"/>
        <w:bottom w:val="none" w:sz="0" w:space="0" w:color="auto"/>
        <w:right w:val="none" w:sz="0" w:space="0" w:color="auto"/>
      </w:divBdr>
    </w:div>
    <w:div w:id="395933457">
      <w:bodyDiv w:val="1"/>
      <w:marLeft w:val="0"/>
      <w:marRight w:val="0"/>
      <w:marTop w:val="0"/>
      <w:marBottom w:val="0"/>
      <w:divBdr>
        <w:top w:val="none" w:sz="0" w:space="0" w:color="auto"/>
        <w:left w:val="none" w:sz="0" w:space="0" w:color="auto"/>
        <w:bottom w:val="none" w:sz="0" w:space="0" w:color="auto"/>
        <w:right w:val="none" w:sz="0" w:space="0" w:color="auto"/>
      </w:divBdr>
    </w:div>
    <w:div w:id="397440730">
      <w:bodyDiv w:val="1"/>
      <w:marLeft w:val="0"/>
      <w:marRight w:val="0"/>
      <w:marTop w:val="0"/>
      <w:marBottom w:val="0"/>
      <w:divBdr>
        <w:top w:val="none" w:sz="0" w:space="0" w:color="auto"/>
        <w:left w:val="none" w:sz="0" w:space="0" w:color="auto"/>
        <w:bottom w:val="none" w:sz="0" w:space="0" w:color="auto"/>
        <w:right w:val="none" w:sz="0" w:space="0" w:color="auto"/>
      </w:divBdr>
    </w:div>
    <w:div w:id="398098079">
      <w:bodyDiv w:val="1"/>
      <w:marLeft w:val="0"/>
      <w:marRight w:val="0"/>
      <w:marTop w:val="0"/>
      <w:marBottom w:val="0"/>
      <w:divBdr>
        <w:top w:val="none" w:sz="0" w:space="0" w:color="auto"/>
        <w:left w:val="none" w:sz="0" w:space="0" w:color="auto"/>
        <w:bottom w:val="none" w:sz="0" w:space="0" w:color="auto"/>
        <w:right w:val="none" w:sz="0" w:space="0" w:color="auto"/>
      </w:divBdr>
    </w:div>
    <w:div w:id="399446489">
      <w:bodyDiv w:val="1"/>
      <w:marLeft w:val="0"/>
      <w:marRight w:val="0"/>
      <w:marTop w:val="0"/>
      <w:marBottom w:val="0"/>
      <w:divBdr>
        <w:top w:val="none" w:sz="0" w:space="0" w:color="auto"/>
        <w:left w:val="none" w:sz="0" w:space="0" w:color="auto"/>
        <w:bottom w:val="none" w:sz="0" w:space="0" w:color="auto"/>
        <w:right w:val="none" w:sz="0" w:space="0" w:color="auto"/>
      </w:divBdr>
    </w:div>
    <w:div w:id="399983299">
      <w:bodyDiv w:val="1"/>
      <w:marLeft w:val="0"/>
      <w:marRight w:val="0"/>
      <w:marTop w:val="0"/>
      <w:marBottom w:val="0"/>
      <w:divBdr>
        <w:top w:val="none" w:sz="0" w:space="0" w:color="auto"/>
        <w:left w:val="none" w:sz="0" w:space="0" w:color="auto"/>
        <w:bottom w:val="none" w:sz="0" w:space="0" w:color="auto"/>
        <w:right w:val="none" w:sz="0" w:space="0" w:color="auto"/>
      </w:divBdr>
    </w:div>
    <w:div w:id="400755426">
      <w:bodyDiv w:val="1"/>
      <w:marLeft w:val="0"/>
      <w:marRight w:val="0"/>
      <w:marTop w:val="0"/>
      <w:marBottom w:val="0"/>
      <w:divBdr>
        <w:top w:val="none" w:sz="0" w:space="0" w:color="auto"/>
        <w:left w:val="none" w:sz="0" w:space="0" w:color="auto"/>
        <w:bottom w:val="none" w:sz="0" w:space="0" w:color="auto"/>
        <w:right w:val="none" w:sz="0" w:space="0" w:color="auto"/>
      </w:divBdr>
    </w:div>
    <w:div w:id="401298410">
      <w:bodyDiv w:val="1"/>
      <w:marLeft w:val="0"/>
      <w:marRight w:val="0"/>
      <w:marTop w:val="0"/>
      <w:marBottom w:val="0"/>
      <w:divBdr>
        <w:top w:val="none" w:sz="0" w:space="0" w:color="auto"/>
        <w:left w:val="none" w:sz="0" w:space="0" w:color="auto"/>
        <w:bottom w:val="none" w:sz="0" w:space="0" w:color="auto"/>
        <w:right w:val="none" w:sz="0" w:space="0" w:color="auto"/>
      </w:divBdr>
    </w:div>
    <w:div w:id="402874683">
      <w:bodyDiv w:val="1"/>
      <w:marLeft w:val="0"/>
      <w:marRight w:val="0"/>
      <w:marTop w:val="0"/>
      <w:marBottom w:val="0"/>
      <w:divBdr>
        <w:top w:val="none" w:sz="0" w:space="0" w:color="auto"/>
        <w:left w:val="none" w:sz="0" w:space="0" w:color="auto"/>
        <w:bottom w:val="none" w:sz="0" w:space="0" w:color="auto"/>
        <w:right w:val="none" w:sz="0" w:space="0" w:color="auto"/>
      </w:divBdr>
    </w:div>
    <w:div w:id="403143353">
      <w:bodyDiv w:val="1"/>
      <w:marLeft w:val="0"/>
      <w:marRight w:val="0"/>
      <w:marTop w:val="0"/>
      <w:marBottom w:val="0"/>
      <w:divBdr>
        <w:top w:val="none" w:sz="0" w:space="0" w:color="auto"/>
        <w:left w:val="none" w:sz="0" w:space="0" w:color="auto"/>
        <w:bottom w:val="none" w:sz="0" w:space="0" w:color="auto"/>
        <w:right w:val="none" w:sz="0" w:space="0" w:color="auto"/>
      </w:divBdr>
    </w:div>
    <w:div w:id="403188066">
      <w:bodyDiv w:val="1"/>
      <w:marLeft w:val="0"/>
      <w:marRight w:val="0"/>
      <w:marTop w:val="0"/>
      <w:marBottom w:val="0"/>
      <w:divBdr>
        <w:top w:val="none" w:sz="0" w:space="0" w:color="auto"/>
        <w:left w:val="none" w:sz="0" w:space="0" w:color="auto"/>
        <w:bottom w:val="none" w:sz="0" w:space="0" w:color="auto"/>
        <w:right w:val="none" w:sz="0" w:space="0" w:color="auto"/>
      </w:divBdr>
    </w:div>
    <w:div w:id="403456014">
      <w:bodyDiv w:val="1"/>
      <w:marLeft w:val="0"/>
      <w:marRight w:val="0"/>
      <w:marTop w:val="0"/>
      <w:marBottom w:val="0"/>
      <w:divBdr>
        <w:top w:val="none" w:sz="0" w:space="0" w:color="auto"/>
        <w:left w:val="none" w:sz="0" w:space="0" w:color="auto"/>
        <w:bottom w:val="none" w:sz="0" w:space="0" w:color="auto"/>
        <w:right w:val="none" w:sz="0" w:space="0" w:color="auto"/>
      </w:divBdr>
    </w:div>
    <w:div w:id="403992559">
      <w:bodyDiv w:val="1"/>
      <w:marLeft w:val="0"/>
      <w:marRight w:val="0"/>
      <w:marTop w:val="0"/>
      <w:marBottom w:val="0"/>
      <w:divBdr>
        <w:top w:val="none" w:sz="0" w:space="0" w:color="auto"/>
        <w:left w:val="none" w:sz="0" w:space="0" w:color="auto"/>
        <w:bottom w:val="none" w:sz="0" w:space="0" w:color="auto"/>
        <w:right w:val="none" w:sz="0" w:space="0" w:color="auto"/>
      </w:divBdr>
    </w:div>
    <w:div w:id="405300642">
      <w:bodyDiv w:val="1"/>
      <w:marLeft w:val="0"/>
      <w:marRight w:val="0"/>
      <w:marTop w:val="0"/>
      <w:marBottom w:val="0"/>
      <w:divBdr>
        <w:top w:val="none" w:sz="0" w:space="0" w:color="auto"/>
        <w:left w:val="none" w:sz="0" w:space="0" w:color="auto"/>
        <w:bottom w:val="none" w:sz="0" w:space="0" w:color="auto"/>
        <w:right w:val="none" w:sz="0" w:space="0" w:color="auto"/>
      </w:divBdr>
    </w:div>
    <w:div w:id="405497657">
      <w:bodyDiv w:val="1"/>
      <w:marLeft w:val="0"/>
      <w:marRight w:val="0"/>
      <w:marTop w:val="0"/>
      <w:marBottom w:val="0"/>
      <w:divBdr>
        <w:top w:val="none" w:sz="0" w:space="0" w:color="auto"/>
        <w:left w:val="none" w:sz="0" w:space="0" w:color="auto"/>
        <w:bottom w:val="none" w:sz="0" w:space="0" w:color="auto"/>
        <w:right w:val="none" w:sz="0" w:space="0" w:color="auto"/>
      </w:divBdr>
    </w:div>
    <w:div w:id="406003140">
      <w:bodyDiv w:val="1"/>
      <w:marLeft w:val="0"/>
      <w:marRight w:val="0"/>
      <w:marTop w:val="0"/>
      <w:marBottom w:val="0"/>
      <w:divBdr>
        <w:top w:val="none" w:sz="0" w:space="0" w:color="auto"/>
        <w:left w:val="none" w:sz="0" w:space="0" w:color="auto"/>
        <w:bottom w:val="none" w:sz="0" w:space="0" w:color="auto"/>
        <w:right w:val="none" w:sz="0" w:space="0" w:color="auto"/>
      </w:divBdr>
    </w:div>
    <w:div w:id="406194375">
      <w:bodyDiv w:val="1"/>
      <w:marLeft w:val="0"/>
      <w:marRight w:val="0"/>
      <w:marTop w:val="0"/>
      <w:marBottom w:val="0"/>
      <w:divBdr>
        <w:top w:val="none" w:sz="0" w:space="0" w:color="auto"/>
        <w:left w:val="none" w:sz="0" w:space="0" w:color="auto"/>
        <w:bottom w:val="none" w:sz="0" w:space="0" w:color="auto"/>
        <w:right w:val="none" w:sz="0" w:space="0" w:color="auto"/>
      </w:divBdr>
    </w:div>
    <w:div w:id="407121676">
      <w:bodyDiv w:val="1"/>
      <w:marLeft w:val="0"/>
      <w:marRight w:val="0"/>
      <w:marTop w:val="0"/>
      <w:marBottom w:val="0"/>
      <w:divBdr>
        <w:top w:val="none" w:sz="0" w:space="0" w:color="auto"/>
        <w:left w:val="none" w:sz="0" w:space="0" w:color="auto"/>
        <w:bottom w:val="none" w:sz="0" w:space="0" w:color="auto"/>
        <w:right w:val="none" w:sz="0" w:space="0" w:color="auto"/>
      </w:divBdr>
    </w:div>
    <w:div w:id="407266261">
      <w:bodyDiv w:val="1"/>
      <w:marLeft w:val="0"/>
      <w:marRight w:val="0"/>
      <w:marTop w:val="0"/>
      <w:marBottom w:val="0"/>
      <w:divBdr>
        <w:top w:val="none" w:sz="0" w:space="0" w:color="auto"/>
        <w:left w:val="none" w:sz="0" w:space="0" w:color="auto"/>
        <w:bottom w:val="none" w:sz="0" w:space="0" w:color="auto"/>
        <w:right w:val="none" w:sz="0" w:space="0" w:color="auto"/>
      </w:divBdr>
    </w:div>
    <w:div w:id="407772138">
      <w:bodyDiv w:val="1"/>
      <w:marLeft w:val="0"/>
      <w:marRight w:val="0"/>
      <w:marTop w:val="0"/>
      <w:marBottom w:val="0"/>
      <w:divBdr>
        <w:top w:val="none" w:sz="0" w:space="0" w:color="auto"/>
        <w:left w:val="none" w:sz="0" w:space="0" w:color="auto"/>
        <w:bottom w:val="none" w:sz="0" w:space="0" w:color="auto"/>
        <w:right w:val="none" w:sz="0" w:space="0" w:color="auto"/>
      </w:divBdr>
    </w:div>
    <w:div w:id="409157714">
      <w:bodyDiv w:val="1"/>
      <w:marLeft w:val="0"/>
      <w:marRight w:val="0"/>
      <w:marTop w:val="0"/>
      <w:marBottom w:val="0"/>
      <w:divBdr>
        <w:top w:val="none" w:sz="0" w:space="0" w:color="auto"/>
        <w:left w:val="none" w:sz="0" w:space="0" w:color="auto"/>
        <w:bottom w:val="none" w:sz="0" w:space="0" w:color="auto"/>
        <w:right w:val="none" w:sz="0" w:space="0" w:color="auto"/>
      </w:divBdr>
    </w:div>
    <w:div w:id="409542211">
      <w:bodyDiv w:val="1"/>
      <w:marLeft w:val="0"/>
      <w:marRight w:val="0"/>
      <w:marTop w:val="0"/>
      <w:marBottom w:val="0"/>
      <w:divBdr>
        <w:top w:val="none" w:sz="0" w:space="0" w:color="auto"/>
        <w:left w:val="none" w:sz="0" w:space="0" w:color="auto"/>
        <w:bottom w:val="none" w:sz="0" w:space="0" w:color="auto"/>
        <w:right w:val="none" w:sz="0" w:space="0" w:color="auto"/>
      </w:divBdr>
    </w:div>
    <w:div w:id="410085731">
      <w:bodyDiv w:val="1"/>
      <w:marLeft w:val="0"/>
      <w:marRight w:val="0"/>
      <w:marTop w:val="0"/>
      <w:marBottom w:val="0"/>
      <w:divBdr>
        <w:top w:val="none" w:sz="0" w:space="0" w:color="auto"/>
        <w:left w:val="none" w:sz="0" w:space="0" w:color="auto"/>
        <w:bottom w:val="none" w:sz="0" w:space="0" w:color="auto"/>
        <w:right w:val="none" w:sz="0" w:space="0" w:color="auto"/>
      </w:divBdr>
    </w:div>
    <w:div w:id="412708008">
      <w:bodyDiv w:val="1"/>
      <w:marLeft w:val="0"/>
      <w:marRight w:val="0"/>
      <w:marTop w:val="0"/>
      <w:marBottom w:val="0"/>
      <w:divBdr>
        <w:top w:val="none" w:sz="0" w:space="0" w:color="auto"/>
        <w:left w:val="none" w:sz="0" w:space="0" w:color="auto"/>
        <w:bottom w:val="none" w:sz="0" w:space="0" w:color="auto"/>
        <w:right w:val="none" w:sz="0" w:space="0" w:color="auto"/>
      </w:divBdr>
    </w:div>
    <w:div w:id="413091751">
      <w:bodyDiv w:val="1"/>
      <w:marLeft w:val="0"/>
      <w:marRight w:val="0"/>
      <w:marTop w:val="0"/>
      <w:marBottom w:val="0"/>
      <w:divBdr>
        <w:top w:val="none" w:sz="0" w:space="0" w:color="auto"/>
        <w:left w:val="none" w:sz="0" w:space="0" w:color="auto"/>
        <w:bottom w:val="none" w:sz="0" w:space="0" w:color="auto"/>
        <w:right w:val="none" w:sz="0" w:space="0" w:color="auto"/>
      </w:divBdr>
    </w:div>
    <w:div w:id="413286625">
      <w:bodyDiv w:val="1"/>
      <w:marLeft w:val="0"/>
      <w:marRight w:val="0"/>
      <w:marTop w:val="0"/>
      <w:marBottom w:val="0"/>
      <w:divBdr>
        <w:top w:val="none" w:sz="0" w:space="0" w:color="auto"/>
        <w:left w:val="none" w:sz="0" w:space="0" w:color="auto"/>
        <w:bottom w:val="none" w:sz="0" w:space="0" w:color="auto"/>
        <w:right w:val="none" w:sz="0" w:space="0" w:color="auto"/>
      </w:divBdr>
    </w:div>
    <w:div w:id="415253182">
      <w:bodyDiv w:val="1"/>
      <w:marLeft w:val="0"/>
      <w:marRight w:val="0"/>
      <w:marTop w:val="0"/>
      <w:marBottom w:val="0"/>
      <w:divBdr>
        <w:top w:val="none" w:sz="0" w:space="0" w:color="auto"/>
        <w:left w:val="none" w:sz="0" w:space="0" w:color="auto"/>
        <w:bottom w:val="none" w:sz="0" w:space="0" w:color="auto"/>
        <w:right w:val="none" w:sz="0" w:space="0" w:color="auto"/>
      </w:divBdr>
    </w:div>
    <w:div w:id="415520577">
      <w:bodyDiv w:val="1"/>
      <w:marLeft w:val="0"/>
      <w:marRight w:val="0"/>
      <w:marTop w:val="0"/>
      <w:marBottom w:val="0"/>
      <w:divBdr>
        <w:top w:val="none" w:sz="0" w:space="0" w:color="auto"/>
        <w:left w:val="none" w:sz="0" w:space="0" w:color="auto"/>
        <w:bottom w:val="none" w:sz="0" w:space="0" w:color="auto"/>
        <w:right w:val="none" w:sz="0" w:space="0" w:color="auto"/>
      </w:divBdr>
    </w:div>
    <w:div w:id="416101184">
      <w:bodyDiv w:val="1"/>
      <w:marLeft w:val="0"/>
      <w:marRight w:val="0"/>
      <w:marTop w:val="0"/>
      <w:marBottom w:val="0"/>
      <w:divBdr>
        <w:top w:val="none" w:sz="0" w:space="0" w:color="auto"/>
        <w:left w:val="none" w:sz="0" w:space="0" w:color="auto"/>
        <w:bottom w:val="none" w:sz="0" w:space="0" w:color="auto"/>
        <w:right w:val="none" w:sz="0" w:space="0" w:color="auto"/>
      </w:divBdr>
    </w:div>
    <w:div w:id="416560957">
      <w:bodyDiv w:val="1"/>
      <w:marLeft w:val="0"/>
      <w:marRight w:val="0"/>
      <w:marTop w:val="0"/>
      <w:marBottom w:val="0"/>
      <w:divBdr>
        <w:top w:val="none" w:sz="0" w:space="0" w:color="auto"/>
        <w:left w:val="none" w:sz="0" w:space="0" w:color="auto"/>
        <w:bottom w:val="none" w:sz="0" w:space="0" w:color="auto"/>
        <w:right w:val="none" w:sz="0" w:space="0" w:color="auto"/>
      </w:divBdr>
    </w:div>
    <w:div w:id="417212997">
      <w:bodyDiv w:val="1"/>
      <w:marLeft w:val="0"/>
      <w:marRight w:val="0"/>
      <w:marTop w:val="0"/>
      <w:marBottom w:val="0"/>
      <w:divBdr>
        <w:top w:val="none" w:sz="0" w:space="0" w:color="auto"/>
        <w:left w:val="none" w:sz="0" w:space="0" w:color="auto"/>
        <w:bottom w:val="none" w:sz="0" w:space="0" w:color="auto"/>
        <w:right w:val="none" w:sz="0" w:space="0" w:color="auto"/>
      </w:divBdr>
      <w:divsChild>
        <w:div w:id="329990275">
          <w:marLeft w:val="1166"/>
          <w:marRight w:val="0"/>
          <w:marTop w:val="0"/>
          <w:marBottom w:val="0"/>
          <w:divBdr>
            <w:top w:val="none" w:sz="0" w:space="0" w:color="auto"/>
            <w:left w:val="none" w:sz="0" w:space="0" w:color="auto"/>
            <w:bottom w:val="none" w:sz="0" w:space="0" w:color="auto"/>
            <w:right w:val="none" w:sz="0" w:space="0" w:color="auto"/>
          </w:divBdr>
        </w:div>
        <w:div w:id="456337113">
          <w:marLeft w:val="547"/>
          <w:marRight w:val="0"/>
          <w:marTop w:val="0"/>
          <w:marBottom w:val="0"/>
          <w:divBdr>
            <w:top w:val="none" w:sz="0" w:space="0" w:color="auto"/>
            <w:left w:val="none" w:sz="0" w:space="0" w:color="auto"/>
            <w:bottom w:val="none" w:sz="0" w:space="0" w:color="auto"/>
            <w:right w:val="none" w:sz="0" w:space="0" w:color="auto"/>
          </w:divBdr>
        </w:div>
        <w:div w:id="504443670">
          <w:marLeft w:val="547"/>
          <w:marRight w:val="0"/>
          <w:marTop w:val="0"/>
          <w:marBottom w:val="0"/>
          <w:divBdr>
            <w:top w:val="none" w:sz="0" w:space="0" w:color="auto"/>
            <w:left w:val="none" w:sz="0" w:space="0" w:color="auto"/>
            <w:bottom w:val="none" w:sz="0" w:space="0" w:color="auto"/>
            <w:right w:val="none" w:sz="0" w:space="0" w:color="auto"/>
          </w:divBdr>
        </w:div>
        <w:div w:id="756099232">
          <w:marLeft w:val="547"/>
          <w:marRight w:val="0"/>
          <w:marTop w:val="0"/>
          <w:marBottom w:val="0"/>
          <w:divBdr>
            <w:top w:val="none" w:sz="0" w:space="0" w:color="auto"/>
            <w:left w:val="none" w:sz="0" w:space="0" w:color="auto"/>
            <w:bottom w:val="none" w:sz="0" w:space="0" w:color="auto"/>
            <w:right w:val="none" w:sz="0" w:space="0" w:color="auto"/>
          </w:divBdr>
        </w:div>
        <w:div w:id="768935988">
          <w:marLeft w:val="547"/>
          <w:marRight w:val="0"/>
          <w:marTop w:val="0"/>
          <w:marBottom w:val="0"/>
          <w:divBdr>
            <w:top w:val="none" w:sz="0" w:space="0" w:color="auto"/>
            <w:left w:val="none" w:sz="0" w:space="0" w:color="auto"/>
            <w:bottom w:val="none" w:sz="0" w:space="0" w:color="auto"/>
            <w:right w:val="none" w:sz="0" w:space="0" w:color="auto"/>
          </w:divBdr>
        </w:div>
        <w:div w:id="977416732">
          <w:marLeft w:val="1166"/>
          <w:marRight w:val="0"/>
          <w:marTop w:val="0"/>
          <w:marBottom w:val="0"/>
          <w:divBdr>
            <w:top w:val="none" w:sz="0" w:space="0" w:color="auto"/>
            <w:left w:val="none" w:sz="0" w:space="0" w:color="auto"/>
            <w:bottom w:val="none" w:sz="0" w:space="0" w:color="auto"/>
            <w:right w:val="none" w:sz="0" w:space="0" w:color="auto"/>
          </w:divBdr>
        </w:div>
        <w:div w:id="1021316185">
          <w:marLeft w:val="547"/>
          <w:marRight w:val="0"/>
          <w:marTop w:val="0"/>
          <w:marBottom w:val="0"/>
          <w:divBdr>
            <w:top w:val="none" w:sz="0" w:space="0" w:color="auto"/>
            <w:left w:val="none" w:sz="0" w:space="0" w:color="auto"/>
            <w:bottom w:val="none" w:sz="0" w:space="0" w:color="auto"/>
            <w:right w:val="none" w:sz="0" w:space="0" w:color="auto"/>
          </w:divBdr>
        </w:div>
        <w:div w:id="1193955961">
          <w:marLeft w:val="1166"/>
          <w:marRight w:val="0"/>
          <w:marTop w:val="0"/>
          <w:marBottom w:val="0"/>
          <w:divBdr>
            <w:top w:val="none" w:sz="0" w:space="0" w:color="auto"/>
            <w:left w:val="none" w:sz="0" w:space="0" w:color="auto"/>
            <w:bottom w:val="none" w:sz="0" w:space="0" w:color="auto"/>
            <w:right w:val="none" w:sz="0" w:space="0" w:color="auto"/>
          </w:divBdr>
        </w:div>
        <w:div w:id="1860006021">
          <w:marLeft w:val="1166"/>
          <w:marRight w:val="0"/>
          <w:marTop w:val="0"/>
          <w:marBottom w:val="0"/>
          <w:divBdr>
            <w:top w:val="none" w:sz="0" w:space="0" w:color="auto"/>
            <w:left w:val="none" w:sz="0" w:space="0" w:color="auto"/>
            <w:bottom w:val="none" w:sz="0" w:space="0" w:color="auto"/>
            <w:right w:val="none" w:sz="0" w:space="0" w:color="auto"/>
          </w:divBdr>
        </w:div>
        <w:div w:id="1894388093">
          <w:marLeft w:val="547"/>
          <w:marRight w:val="0"/>
          <w:marTop w:val="0"/>
          <w:marBottom w:val="0"/>
          <w:divBdr>
            <w:top w:val="none" w:sz="0" w:space="0" w:color="auto"/>
            <w:left w:val="none" w:sz="0" w:space="0" w:color="auto"/>
            <w:bottom w:val="none" w:sz="0" w:space="0" w:color="auto"/>
            <w:right w:val="none" w:sz="0" w:space="0" w:color="auto"/>
          </w:divBdr>
        </w:div>
        <w:div w:id="2016373917">
          <w:marLeft w:val="547"/>
          <w:marRight w:val="0"/>
          <w:marTop w:val="0"/>
          <w:marBottom w:val="0"/>
          <w:divBdr>
            <w:top w:val="none" w:sz="0" w:space="0" w:color="auto"/>
            <w:left w:val="none" w:sz="0" w:space="0" w:color="auto"/>
            <w:bottom w:val="none" w:sz="0" w:space="0" w:color="auto"/>
            <w:right w:val="none" w:sz="0" w:space="0" w:color="auto"/>
          </w:divBdr>
        </w:div>
        <w:div w:id="2028601372">
          <w:marLeft w:val="547"/>
          <w:marRight w:val="0"/>
          <w:marTop w:val="0"/>
          <w:marBottom w:val="0"/>
          <w:divBdr>
            <w:top w:val="none" w:sz="0" w:space="0" w:color="auto"/>
            <w:left w:val="none" w:sz="0" w:space="0" w:color="auto"/>
            <w:bottom w:val="none" w:sz="0" w:space="0" w:color="auto"/>
            <w:right w:val="none" w:sz="0" w:space="0" w:color="auto"/>
          </w:divBdr>
        </w:div>
      </w:divsChild>
    </w:div>
    <w:div w:id="418868033">
      <w:bodyDiv w:val="1"/>
      <w:marLeft w:val="0"/>
      <w:marRight w:val="0"/>
      <w:marTop w:val="0"/>
      <w:marBottom w:val="0"/>
      <w:divBdr>
        <w:top w:val="none" w:sz="0" w:space="0" w:color="auto"/>
        <w:left w:val="none" w:sz="0" w:space="0" w:color="auto"/>
        <w:bottom w:val="none" w:sz="0" w:space="0" w:color="auto"/>
        <w:right w:val="none" w:sz="0" w:space="0" w:color="auto"/>
      </w:divBdr>
    </w:div>
    <w:div w:id="419910852">
      <w:bodyDiv w:val="1"/>
      <w:marLeft w:val="0"/>
      <w:marRight w:val="0"/>
      <w:marTop w:val="0"/>
      <w:marBottom w:val="0"/>
      <w:divBdr>
        <w:top w:val="none" w:sz="0" w:space="0" w:color="auto"/>
        <w:left w:val="none" w:sz="0" w:space="0" w:color="auto"/>
        <w:bottom w:val="none" w:sz="0" w:space="0" w:color="auto"/>
        <w:right w:val="none" w:sz="0" w:space="0" w:color="auto"/>
      </w:divBdr>
    </w:div>
    <w:div w:id="420445199">
      <w:bodyDiv w:val="1"/>
      <w:marLeft w:val="0"/>
      <w:marRight w:val="0"/>
      <w:marTop w:val="0"/>
      <w:marBottom w:val="0"/>
      <w:divBdr>
        <w:top w:val="none" w:sz="0" w:space="0" w:color="auto"/>
        <w:left w:val="none" w:sz="0" w:space="0" w:color="auto"/>
        <w:bottom w:val="none" w:sz="0" w:space="0" w:color="auto"/>
        <w:right w:val="none" w:sz="0" w:space="0" w:color="auto"/>
      </w:divBdr>
    </w:div>
    <w:div w:id="420570264">
      <w:bodyDiv w:val="1"/>
      <w:marLeft w:val="0"/>
      <w:marRight w:val="0"/>
      <w:marTop w:val="0"/>
      <w:marBottom w:val="0"/>
      <w:divBdr>
        <w:top w:val="none" w:sz="0" w:space="0" w:color="auto"/>
        <w:left w:val="none" w:sz="0" w:space="0" w:color="auto"/>
        <w:bottom w:val="none" w:sz="0" w:space="0" w:color="auto"/>
        <w:right w:val="none" w:sz="0" w:space="0" w:color="auto"/>
      </w:divBdr>
    </w:div>
    <w:div w:id="420874358">
      <w:bodyDiv w:val="1"/>
      <w:marLeft w:val="0"/>
      <w:marRight w:val="0"/>
      <w:marTop w:val="0"/>
      <w:marBottom w:val="0"/>
      <w:divBdr>
        <w:top w:val="none" w:sz="0" w:space="0" w:color="auto"/>
        <w:left w:val="none" w:sz="0" w:space="0" w:color="auto"/>
        <w:bottom w:val="none" w:sz="0" w:space="0" w:color="auto"/>
        <w:right w:val="none" w:sz="0" w:space="0" w:color="auto"/>
      </w:divBdr>
    </w:div>
    <w:div w:id="421074190">
      <w:bodyDiv w:val="1"/>
      <w:marLeft w:val="0"/>
      <w:marRight w:val="0"/>
      <w:marTop w:val="0"/>
      <w:marBottom w:val="0"/>
      <w:divBdr>
        <w:top w:val="none" w:sz="0" w:space="0" w:color="auto"/>
        <w:left w:val="none" w:sz="0" w:space="0" w:color="auto"/>
        <w:bottom w:val="none" w:sz="0" w:space="0" w:color="auto"/>
        <w:right w:val="none" w:sz="0" w:space="0" w:color="auto"/>
      </w:divBdr>
    </w:div>
    <w:div w:id="421268072">
      <w:bodyDiv w:val="1"/>
      <w:marLeft w:val="0"/>
      <w:marRight w:val="0"/>
      <w:marTop w:val="0"/>
      <w:marBottom w:val="0"/>
      <w:divBdr>
        <w:top w:val="none" w:sz="0" w:space="0" w:color="auto"/>
        <w:left w:val="none" w:sz="0" w:space="0" w:color="auto"/>
        <w:bottom w:val="none" w:sz="0" w:space="0" w:color="auto"/>
        <w:right w:val="none" w:sz="0" w:space="0" w:color="auto"/>
      </w:divBdr>
    </w:div>
    <w:div w:id="421410517">
      <w:bodyDiv w:val="1"/>
      <w:marLeft w:val="0"/>
      <w:marRight w:val="0"/>
      <w:marTop w:val="0"/>
      <w:marBottom w:val="0"/>
      <w:divBdr>
        <w:top w:val="none" w:sz="0" w:space="0" w:color="auto"/>
        <w:left w:val="none" w:sz="0" w:space="0" w:color="auto"/>
        <w:bottom w:val="none" w:sz="0" w:space="0" w:color="auto"/>
        <w:right w:val="none" w:sz="0" w:space="0" w:color="auto"/>
      </w:divBdr>
    </w:div>
    <w:div w:id="421993642">
      <w:bodyDiv w:val="1"/>
      <w:marLeft w:val="0"/>
      <w:marRight w:val="0"/>
      <w:marTop w:val="0"/>
      <w:marBottom w:val="0"/>
      <w:divBdr>
        <w:top w:val="none" w:sz="0" w:space="0" w:color="auto"/>
        <w:left w:val="none" w:sz="0" w:space="0" w:color="auto"/>
        <w:bottom w:val="none" w:sz="0" w:space="0" w:color="auto"/>
        <w:right w:val="none" w:sz="0" w:space="0" w:color="auto"/>
      </w:divBdr>
    </w:div>
    <w:div w:id="423454179">
      <w:bodyDiv w:val="1"/>
      <w:marLeft w:val="0"/>
      <w:marRight w:val="0"/>
      <w:marTop w:val="0"/>
      <w:marBottom w:val="0"/>
      <w:divBdr>
        <w:top w:val="none" w:sz="0" w:space="0" w:color="auto"/>
        <w:left w:val="none" w:sz="0" w:space="0" w:color="auto"/>
        <w:bottom w:val="none" w:sz="0" w:space="0" w:color="auto"/>
        <w:right w:val="none" w:sz="0" w:space="0" w:color="auto"/>
      </w:divBdr>
    </w:div>
    <w:div w:id="425079298">
      <w:bodyDiv w:val="1"/>
      <w:marLeft w:val="0"/>
      <w:marRight w:val="0"/>
      <w:marTop w:val="0"/>
      <w:marBottom w:val="0"/>
      <w:divBdr>
        <w:top w:val="none" w:sz="0" w:space="0" w:color="auto"/>
        <w:left w:val="none" w:sz="0" w:space="0" w:color="auto"/>
        <w:bottom w:val="none" w:sz="0" w:space="0" w:color="auto"/>
        <w:right w:val="none" w:sz="0" w:space="0" w:color="auto"/>
      </w:divBdr>
    </w:div>
    <w:div w:id="426463950">
      <w:bodyDiv w:val="1"/>
      <w:marLeft w:val="0"/>
      <w:marRight w:val="0"/>
      <w:marTop w:val="0"/>
      <w:marBottom w:val="0"/>
      <w:divBdr>
        <w:top w:val="none" w:sz="0" w:space="0" w:color="auto"/>
        <w:left w:val="none" w:sz="0" w:space="0" w:color="auto"/>
        <w:bottom w:val="none" w:sz="0" w:space="0" w:color="auto"/>
        <w:right w:val="none" w:sz="0" w:space="0" w:color="auto"/>
      </w:divBdr>
    </w:div>
    <w:div w:id="426736902">
      <w:bodyDiv w:val="1"/>
      <w:marLeft w:val="0"/>
      <w:marRight w:val="0"/>
      <w:marTop w:val="0"/>
      <w:marBottom w:val="0"/>
      <w:divBdr>
        <w:top w:val="none" w:sz="0" w:space="0" w:color="auto"/>
        <w:left w:val="none" w:sz="0" w:space="0" w:color="auto"/>
        <w:bottom w:val="none" w:sz="0" w:space="0" w:color="auto"/>
        <w:right w:val="none" w:sz="0" w:space="0" w:color="auto"/>
      </w:divBdr>
    </w:div>
    <w:div w:id="429352340">
      <w:bodyDiv w:val="1"/>
      <w:marLeft w:val="0"/>
      <w:marRight w:val="0"/>
      <w:marTop w:val="0"/>
      <w:marBottom w:val="0"/>
      <w:divBdr>
        <w:top w:val="none" w:sz="0" w:space="0" w:color="auto"/>
        <w:left w:val="none" w:sz="0" w:space="0" w:color="auto"/>
        <w:bottom w:val="none" w:sz="0" w:space="0" w:color="auto"/>
        <w:right w:val="none" w:sz="0" w:space="0" w:color="auto"/>
      </w:divBdr>
    </w:div>
    <w:div w:id="430013688">
      <w:bodyDiv w:val="1"/>
      <w:marLeft w:val="0"/>
      <w:marRight w:val="0"/>
      <w:marTop w:val="0"/>
      <w:marBottom w:val="0"/>
      <w:divBdr>
        <w:top w:val="none" w:sz="0" w:space="0" w:color="auto"/>
        <w:left w:val="none" w:sz="0" w:space="0" w:color="auto"/>
        <w:bottom w:val="none" w:sz="0" w:space="0" w:color="auto"/>
        <w:right w:val="none" w:sz="0" w:space="0" w:color="auto"/>
      </w:divBdr>
    </w:div>
    <w:div w:id="430784878">
      <w:bodyDiv w:val="1"/>
      <w:marLeft w:val="0"/>
      <w:marRight w:val="0"/>
      <w:marTop w:val="0"/>
      <w:marBottom w:val="0"/>
      <w:divBdr>
        <w:top w:val="none" w:sz="0" w:space="0" w:color="auto"/>
        <w:left w:val="none" w:sz="0" w:space="0" w:color="auto"/>
        <w:bottom w:val="none" w:sz="0" w:space="0" w:color="auto"/>
        <w:right w:val="none" w:sz="0" w:space="0" w:color="auto"/>
      </w:divBdr>
    </w:div>
    <w:div w:id="431976600">
      <w:bodyDiv w:val="1"/>
      <w:marLeft w:val="0"/>
      <w:marRight w:val="0"/>
      <w:marTop w:val="0"/>
      <w:marBottom w:val="0"/>
      <w:divBdr>
        <w:top w:val="none" w:sz="0" w:space="0" w:color="auto"/>
        <w:left w:val="none" w:sz="0" w:space="0" w:color="auto"/>
        <w:bottom w:val="none" w:sz="0" w:space="0" w:color="auto"/>
        <w:right w:val="none" w:sz="0" w:space="0" w:color="auto"/>
      </w:divBdr>
    </w:div>
    <w:div w:id="432093107">
      <w:bodyDiv w:val="1"/>
      <w:marLeft w:val="0"/>
      <w:marRight w:val="0"/>
      <w:marTop w:val="0"/>
      <w:marBottom w:val="0"/>
      <w:divBdr>
        <w:top w:val="none" w:sz="0" w:space="0" w:color="auto"/>
        <w:left w:val="none" w:sz="0" w:space="0" w:color="auto"/>
        <w:bottom w:val="none" w:sz="0" w:space="0" w:color="auto"/>
        <w:right w:val="none" w:sz="0" w:space="0" w:color="auto"/>
      </w:divBdr>
    </w:div>
    <w:div w:id="433089444">
      <w:bodyDiv w:val="1"/>
      <w:marLeft w:val="0"/>
      <w:marRight w:val="0"/>
      <w:marTop w:val="0"/>
      <w:marBottom w:val="0"/>
      <w:divBdr>
        <w:top w:val="none" w:sz="0" w:space="0" w:color="auto"/>
        <w:left w:val="none" w:sz="0" w:space="0" w:color="auto"/>
        <w:bottom w:val="none" w:sz="0" w:space="0" w:color="auto"/>
        <w:right w:val="none" w:sz="0" w:space="0" w:color="auto"/>
      </w:divBdr>
    </w:div>
    <w:div w:id="433673988">
      <w:bodyDiv w:val="1"/>
      <w:marLeft w:val="0"/>
      <w:marRight w:val="0"/>
      <w:marTop w:val="0"/>
      <w:marBottom w:val="0"/>
      <w:divBdr>
        <w:top w:val="none" w:sz="0" w:space="0" w:color="auto"/>
        <w:left w:val="none" w:sz="0" w:space="0" w:color="auto"/>
        <w:bottom w:val="none" w:sz="0" w:space="0" w:color="auto"/>
        <w:right w:val="none" w:sz="0" w:space="0" w:color="auto"/>
      </w:divBdr>
    </w:div>
    <w:div w:id="433747274">
      <w:bodyDiv w:val="1"/>
      <w:marLeft w:val="0"/>
      <w:marRight w:val="0"/>
      <w:marTop w:val="0"/>
      <w:marBottom w:val="0"/>
      <w:divBdr>
        <w:top w:val="none" w:sz="0" w:space="0" w:color="auto"/>
        <w:left w:val="none" w:sz="0" w:space="0" w:color="auto"/>
        <w:bottom w:val="none" w:sz="0" w:space="0" w:color="auto"/>
        <w:right w:val="none" w:sz="0" w:space="0" w:color="auto"/>
      </w:divBdr>
    </w:div>
    <w:div w:id="433791044">
      <w:bodyDiv w:val="1"/>
      <w:marLeft w:val="0"/>
      <w:marRight w:val="0"/>
      <w:marTop w:val="0"/>
      <w:marBottom w:val="0"/>
      <w:divBdr>
        <w:top w:val="none" w:sz="0" w:space="0" w:color="auto"/>
        <w:left w:val="none" w:sz="0" w:space="0" w:color="auto"/>
        <w:bottom w:val="none" w:sz="0" w:space="0" w:color="auto"/>
        <w:right w:val="none" w:sz="0" w:space="0" w:color="auto"/>
      </w:divBdr>
    </w:div>
    <w:div w:id="433943256">
      <w:bodyDiv w:val="1"/>
      <w:marLeft w:val="0"/>
      <w:marRight w:val="0"/>
      <w:marTop w:val="0"/>
      <w:marBottom w:val="0"/>
      <w:divBdr>
        <w:top w:val="none" w:sz="0" w:space="0" w:color="auto"/>
        <w:left w:val="none" w:sz="0" w:space="0" w:color="auto"/>
        <w:bottom w:val="none" w:sz="0" w:space="0" w:color="auto"/>
        <w:right w:val="none" w:sz="0" w:space="0" w:color="auto"/>
      </w:divBdr>
    </w:div>
    <w:div w:id="434130734">
      <w:bodyDiv w:val="1"/>
      <w:marLeft w:val="0"/>
      <w:marRight w:val="0"/>
      <w:marTop w:val="0"/>
      <w:marBottom w:val="0"/>
      <w:divBdr>
        <w:top w:val="none" w:sz="0" w:space="0" w:color="auto"/>
        <w:left w:val="none" w:sz="0" w:space="0" w:color="auto"/>
        <w:bottom w:val="none" w:sz="0" w:space="0" w:color="auto"/>
        <w:right w:val="none" w:sz="0" w:space="0" w:color="auto"/>
      </w:divBdr>
    </w:div>
    <w:div w:id="435296660">
      <w:bodyDiv w:val="1"/>
      <w:marLeft w:val="0"/>
      <w:marRight w:val="0"/>
      <w:marTop w:val="0"/>
      <w:marBottom w:val="0"/>
      <w:divBdr>
        <w:top w:val="none" w:sz="0" w:space="0" w:color="auto"/>
        <w:left w:val="none" w:sz="0" w:space="0" w:color="auto"/>
        <w:bottom w:val="none" w:sz="0" w:space="0" w:color="auto"/>
        <w:right w:val="none" w:sz="0" w:space="0" w:color="auto"/>
      </w:divBdr>
    </w:div>
    <w:div w:id="436293736">
      <w:bodyDiv w:val="1"/>
      <w:marLeft w:val="0"/>
      <w:marRight w:val="0"/>
      <w:marTop w:val="0"/>
      <w:marBottom w:val="0"/>
      <w:divBdr>
        <w:top w:val="none" w:sz="0" w:space="0" w:color="auto"/>
        <w:left w:val="none" w:sz="0" w:space="0" w:color="auto"/>
        <w:bottom w:val="none" w:sz="0" w:space="0" w:color="auto"/>
        <w:right w:val="none" w:sz="0" w:space="0" w:color="auto"/>
      </w:divBdr>
    </w:div>
    <w:div w:id="436407727">
      <w:bodyDiv w:val="1"/>
      <w:marLeft w:val="0"/>
      <w:marRight w:val="0"/>
      <w:marTop w:val="0"/>
      <w:marBottom w:val="0"/>
      <w:divBdr>
        <w:top w:val="none" w:sz="0" w:space="0" w:color="auto"/>
        <w:left w:val="none" w:sz="0" w:space="0" w:color="auto"/>
        <w:bottom w:val="none" w:sz="0" w:space="0" w:color="auto"/>
        <w:right w:val="none" w:sz="0" w:space="0" w:color="auto"/>
      </w:divBdr>
    </w:div>
    <w:div w:id="436752130">
      <w:bodyDiv w:val="1"/>
      <w:marLeft w:val="0"/>
      <w:marRight w:val="0"/>
      <w:marTop w:val="0"/>
      <w:marBottom w:val="0"/>
      <w:divBdr>
        <w:top w:val="none" w:sz="0" w:space="0" w:color="auto"/>
        <w:left w:val="none" w:sz="0" w:space="0" w:color="auto"/>
        <w:bottom w:val="none" w:sz="0" w:space="0" w:color="auto"/>
        <w:right w:val="none" w:sz="0" w:space="0" w:color="auto"/>
      </w:divBdr>
    </w:div>
    <w:div w:id="437407472">
      <w:bodyDiv w:val="1"/>
      <w:marLeft w:val="0"/>
      <w:marRight w:val="0"/>
      <w:marTop w:val="0"/>
      <w:marBottom w:val="0"/>
      <w:divBdr>
        <w:top w:val="none" w:sz="0" w:space="0" w:color="auto"/>
        <w:left w:val="none" w:sz="0" w:space="0" w:color="auto"/>
        <w:bottom w:val="none" w:sz="0" w:space="0" w:color="auto"/>
        <w:right w:val="none" w:sz="0" w:space="0" w:color="auto"/>
      </w:divBdr>
    </w:div>
    <w:div w:id="438258099">
      <w:bodyDiv w:val="1"/>
      <w:marLeft w:val="0"/>
      <w:marRight w:val="0"/>
      <w:marTop w:val="0"/>
      <w:marBottom w:val="0"/>
      <w:divBdr>
        <w:top w:val="none" w:sz="0" w:space="0" w:color="auto"/>
        <w:left w:val="none" w:sz="0" w:space="0" w:color="auto"/>
        <w:bottom w:val="none" w:sz="0" w:space="0" w:color="auto"/>
        <w:right w:val="none" w:sz="0" w:space="0" w:color="auto"/>
      </w:divBdr>
    </w:div>
    <w:div w:id="438834339">
      <w:bodyDiv w:val="1"/>
      <w:marLeft w:val="0"/>
      <w:marRight w:val="0"/>
      <w:marTop w:val="0"/>
      <w:marBottom w:val="0"/>
      <w:divBdr>
        <w:top w:val="none" w:sz="0" w:space="0" w:color="auto"/>
        <w:left w:val="none" w:sz="0" w:space="0" w:color="auto"/>
        <w:bottom w:val="none" w:sz="0" w:space="0" w:color="auto"/>
        <w:right w:val="none" w:sz="0" w:space="0" w:color="auto"/>
      </w:divBdr>
    </w:div>
    <w:div w:id="439108064">
      <w:bodyDiv w:val="1"/>
      <w:marLeft w:val="0"/>
      <w:marRight w:val="0"/>
      <w:marTop w:val="0"/>
      <w:marBottom w:val="0"/>
      <w:divBdr>
        <w:top w:val="none" w:sz="0" w:space="0" w:color="auto"/>
        <w:left w:val="none" w:sz="0" w:space="0" w:color="auto"/>
        <w:bottom w:val="none" w:sz="0" w:space="0" w:color="auto"/>
        <w:right w:val="none" w:sz="0" w:space="0" w:color="auto"/>
      </w:divBdr>
    </w:div>
    <w:div w:id="440957833">
      <w:bodyDiv w:val="1"/>
      <w:marLeft w:val="0"/>
      <w:marRight w:val="0"/>
      <w:marTop w:val="0"/>
      <w:marBottom w:val="0"/>
      <w:divBdr>
        <w:top w:val="none" w:sz="0" w:space="0" w:color="auto"/>
        <w:left w:val="none" w:sz="0" w:space="0" w:color="auto"/>
        <w:bottom w:val="none" w:sz="0" w:space="0" w:color="auto"/>
        <w:right w:val="none" w:sz="0" w:space="0" w:color="auto"/>
      </w:divBdr>
    </w:div>
    <w:div w:id="440995762">
      <w:bodyDiv w:val="1"/>
      <w:marLeft w:val="0"/>
      <w:marRight w:val="0"/>
      <w:marTop w:val="0"/>
      <w:marBottom w:val="0"/>
      <w:divBdr>
        <w:top w:val="none" w:sz="0" w:space="0" w:color="auto"/>
        <w:left w:val="none" w:sz="0" w:space="0" w:color="auto"/>
        <w:bottom w:val="none" w:sz="0" w:space="0" w:color="auto"/>
        <w:right w:val="none" w:sz="0" w:space="0" w:color="auto"/>
      </w:divBdr>
    </w:div>
    <w:div w:id="443698477">
      <w:bodyDiv w:val="1"/>
      <w:marLeft w:val="0"/>
      <w:marRight w:val="0"/>
      <w:marTop w:val="0"/>
      <w:marBottom w:val="0"/>
      <w:divBdr>
        <w:top w:val="none" w:sz="0" w:space="0" w:color="auto"/>
        <w:left w:val="none" w:sz="0" w:space="0" w:color="auto"/>
        <w:bottom w:val="none" w:sz="0" w:space="0" w:color="auto"/>
        <w:right w:val="none" w:sz="0" w:space="0" w:color="auto"/>
      </w:divBdr>
    </w:div>
    <w:div w:id="444351227">
      <w:bodyDiv w:val="1"/>
      <w:marLeft w:val="0"/>
      <w:marRight w:val="0"/>
      <w:marTop w:val="0"/>
      <w:marBottom w:val="0"/>
      <w:divBdr>
        <w:top w:val="none" w:sz="0" w:space="0" w:color="auto"/>
        <w:left w:val="none" w:sz="0" w:space="0" w:color="auto"/>
        <w:bottom w:val="none" w:sz="0" w:space="0" w:color="auto"/>
        <w:right w:val="none" w:sz="0" w:space="0" w:color="auto"/>
      </w:divBdr>
    </w:div>
    <w:div w:id="444693497">
      <w:bodyDiv w:val="1"/>
      <w:marLeft w:val="0"/>
      <w:marRight w:val="0"/>
      <w:marTop w:val="0"/>
      <w:marBottom w:val="0"/>
      <w:divBdr>
        <w:top w:val="none" w:sz="0" w:space="0" w:color="auto"/>
        <w:left w:val="none" w:sz="0" w:space="0" w:color="auto"/>
        <w:bottom w:val="none" w:sz="0" w:space="0" w:color="auto"/>
        <w:right w:val="none" w:sz="0" w:space="0" w:color="auto"/>
      </w:divBdr>
    </w:div>
    <w:div w:id="444811670">
      <w:bodyDiv w:val="1"/>
      <w:marLeft w:val="0"/>
      <w:marRight w:val="0"/>
      <w:marTop w:val="0"/>
      <w:marBottom w:val="0"/>
      <w:divBdr>
        <w:top w:val="none" w:sz="0" w:space="0" w:color="auto"/>
        <w:left w:val="none" w:sz="0" w:space="0" w:color="auto"/>
        <w:bottom w:val="none" w:sz="0" w:space="0" w:color="auto"/>
        <w:right w:val="none" w:sz="0" w:space="0" w:color="auto"/>
      </w:divBdr>
    </w:div>
    <w:div w:id="444927939">
      <w:bodyDiv w:val="1"/>
      <w:marLeft w:val="0"/>
      <w:marRight w:val="0"/>
      <w:marTop w:val="0"/>
      <w:marBottom w:val="0"/>
      <w:divBdr>
        <w:top w:val="none" w:sz="0" w:space="0" w:color="auto"/>
        <w:left w:val="none" w:sz="0" w:space="0" w:color="auto"/>
        <w:bottom w:val="none" w:sz="0" w:space="0" w:color="auto"/>
        <w:right w:val="none" w:sz="0" w:space="0" w:color="auto"/>
      </w:divBdr>
    </w:div>
    <w:div w:id="446048170">
      <w:bodyDiv w:val="1"/>
      <w:marLeft w:val="0"/>
      <w:marRight w:val="0"/>
      <w:marTop w:val="0"/>
      <w:marBottom w:val="0"/>
      <w:divBdr>
        <w:top w:val="none" w:sz="0" w:space="0" w:color="auto"/>
        <w:left w:val="none" w:sz="0" w:space="0" w:color="auto"/>
        <w:bottom w:val="none" w:sz="0" w:space="0" w:color="auto"/>
        <w:right w:val="none" w:sz="0" w:space="0" w:color="auto"/>
      </w:divBdr>
    </w:div>
    <w:div w:id="446243943">
      <w:bodyDiv w:val="1"/>
      <w:marLeft w:val="0"/>
      <w:marRight w:val="0"/>
      <w:marTop w:val="0"/>
      <w:marBottom w:val="0"/>
      <w:divBdr>
        <w:top w:val="none" w:sz="0" w:space="0" w:color="auto"/>
        <w:left w:val="none" w:sz="0" w:space="0" w:color="auto"/>
        <w:bottom w:val="none" w:sz="0" w:space="0" w:color="auto"/>
        <w:right w:val="none" w:sz="0" w:space="0" w:color="auto"/>
      </w:divBdr>
    </w:div>
    <w:div w:id="446391303">
      <w:bodyDiv w:val="1"/>
      <w:marLeft w:val="0"/>
      <w:marRight w:val="0"/>
      <w:marTop w:val="0"/>
      <w:marBottom w:val="0"/>
      <w:divBdr>
        <w:top w:val="none" w:sz="0" w:space="0" w:color="auto"/>
        <w:left w:val="none" w:sz="0" w:space="0" w:color="auto"/>
        <w:bottom w:val="none" w:sz="0" w:space="0" w:color="auto"/>
        <w:right w:val="none" w:sz="0" w:space="0" w:color="auto"/>
      </w:divBdr>
    </w:div>
    <w:div w:id="446461449">
      <w:bodyDiv w:val="1"/>
      <w:marLeft w:val="0"/>
      <w:marRight w:val="0"/>
      <w:marTop w:val="0"/>
      <w:marBottom w:val="0"/>
      <w:divBdr>
        <w:top w:val="none" w:sz="0" w:space="0" w:color="auto"/>
        <w:left w:val="none" w:sz="0" w:space="0" w:color="auto"/>
        <w:bottom w:val="none" w:sz="0" w:space="0" w:color="auto"/>
        <w:right w:val="none" w:sz="0" w:space="0" w:color="auto"/>
      </w:divBdr>
    </w:div>
    <w:div w:id="446658520">
      <w:bodyDiv w:val="1"/>
      <w:marLeft w:val="0"/>
      <w:marRight w:val="0"/>
      <w:marTop w:val="0"/>
      <w:marBottom w:val="0"/>
      <w:divBdr>
        <w:top w:val="none" w:sz="0" w:space="0" w:color="auto"/>
        <w:left w:val="none" w:sz="0" w:space="0" w:color="auto"/>
        <w:bottom w:val="none" w:sz="0" w:space="0" w:color="auto"/>
        <w:right w:val="none" w:sz="0" w:space="0" w:color="auto"/>
      </w:divBdr>
    </w:div>
    <w:div w:id="447503538">
      <w:bodyDiv w:val="1"/>
      <w:marLeft w:val="0"/>
      <w:marRight w:val="0"/>
      <w:marTop w:val="0"/>
      <w:marBottom w:val="0"/>
      <w:divBdr>
        <w:top w:val="none" w:sz="0" w:space="0" w:color="auto"/>
        <w:left w:val="none" w:sz="0" w:space="0" w:color="auto"/>
        <w:bottom w:val="none" w:sz="0" w:space="0" w:color="auto"/>
        <w:right w:val="none" w:sz="0" w:space="0" w:color="auto"/>
      </w:divBdr>
    </w:div>
    <w:div w:id="447895835">
      <w:bodyDiv w:val="1"/>
      <w:marLeft w:val="0"/>
      <w:marRight w:val="0"/>
      <w:marTop w:val="0"/>
      <w:marBottom w:val="0"/>
      <w:divBdr>
        <w:top w:val="none" w:sz="0" w:space="0" w:color="auto"/>
        <w:left w:val="none" w:sz="0" w:space="0" w:color="auto"/>
        <w:bottom w:val="none" w:sz="0" w:space="0" w:color="auto"/>
        <w:right w:val="none" w:sz="0" w:space="0" w:color="auto"/>
      </w:divBdr>
    </w:div>
    <w:div w:id="448087303">
      <w:bodyDiv w:val="1"/>
      <w:marLeft w:val="0"/>
      <w:marRight w:val="0"/>
      <w:marTop w:val="0"/>
      <w:marBottom w:val="0"/>
      <w:divBdr>
        <w:top w:val="none" w:sz="0" w:space="0" w:color="auto"/>
        <w:left w:val="none" w:sz="0" w:space="0" w:color="auto"/>
        <w:bottom w:val="none" w:sz="0" w:space="0" w:color="auto"/>
        <w:right w:val="none" w:sz="0" w:space="0" w:color="auto"/>
      </w:divBdr>
    </w:div>
    <w:div w:id="448664579">
      <w:bodyDiv w:val="1"/>
      <w:marLeft w:val="0"/>
      <w:marRight w:val="0"/>
      <w:marTop w:val="0"/>
      <w:marBottom w:val="0"/>
      <w:divBdr>
        <w:top w:val="none" w:sz="0" w:space="0" w:color="auto"/>
        <w:left w:val="none" w:sz="0" w:space="0" w:color="auto"/>
        <w:bottom w:val="none" w:sz="0" w:space="0" w:color="auto"/>
        <w:right w:val="none" w:sz="0" w:space="0" w:color="auto"/>
      </w:divBdr>
    </w:div>
    <w:div w:id="448819302">
      <w:bodyDiv w:val="1"/>
      <w:marLeft w:val="0"/>
      <w:marRight w:val="0"/>
      <w:marTop w:val="0"/>
      <w:marBottom w:val="0"/>
      <w:divBdr>
        <w:top w:val="none" w:sz="0" w:space="0" w:color="auto"/>
        <w:left w:val="none" w:sz="0" w:space="0" w:color="auto"/>
        <w:bottom w:val="none" w:sz="0" w:space="0" w:color="auto"/>
        <w:right w:val="none" w:sz="0" w:space="0" w:color="auto"/>
      </w:divBdr>
    </w:div>
    <w:div w:id="449515657">
      <w:bodyDiv w:val="1"/>
      <w:marLeft w:val="0"/>
      <w:marRight w:val="0"/>
      <w:marTop w:val="0"/>
      <w:marBottom w:val="0"/>
      <w:divBdr>
        <w:top w:val="none" w:sz="0" w:space="0" w:color="auto"/>
        <w:left w:val="none" w:sz="0" w:space="0" w:color="auto"/>
        <w:bottom w:val="none" w:sz="0" w:space="0" w:color="auto"/>
        <w:right w:val="none" w:sz="0" w:space="0" w:color="auto"/>
      </w:divBdr>
    </w:div>
    <w:div w:id="449596503">
      <w:bodyDiv w:val="1"/>
      <w:marLeft w:val="0"/>
      <w:marRight w:val="0"/>
      <w:marTop w:val="0"/>
      <w:marBottom w:val="0"/>
      <w:divBdr>
        <w:top w:val="none" w:sz="0" w:space="0" w:color="auto"/>
        <w:left w:val="none" w:sz="0" w:space="0" w:color="auto"/>
        <w:bottom w:val="none" w:sz="0" w:space="0" w:color="auto"/>
        <w:right w:val="none" w:sz="0" w:space="0" w:color="auto"/>
      </w:divBdr>
    </w:div>
    <w:div w:id="449671148">
      <w:bodyDiv w:val="1"/>
      <w:marLeft w:val="0"/>
      <w:marRight w:val="0"/>
      <w:marTop w:val="0"/>
      <w:marBottom w:val="0"/>
      <w:divBdr>
        <w:top w:val="none" w:sz="0" w:space="0" w:color="auto"/>
        <w:left w:val="none" w:sz="0" w:space="0" w:color="auto"/>
        <w:bottom w:val="none" w:sz="0" w:space="0" w:color="auto"/>
        <w:right w:val="none" w:sz="0" w:space="0" w:color="auto"/>
      </w:divBdr>
    </w:div>
    <w:div w:id="451706298">
      <w:bodyDiv w:val="1"/>
      <w:marLeft w:val="0"/>
      <w:marRight w:val="0"/>
      <w:marTop w:val="0"/>
      <w:marBottom w:val="0"/>
      <w:divBdr>
        <w:top w:val="none" w:sz="0" w:space="0" w:color="auto"/>
        <w:left w:val="none" w:sz="0" w:space="0" w:color="auto"/>
        <w:bottom w:val="none" w:sz="0" w:space="0" w:color="auto"/>
        <w:right w:val="none" w:sz="0" w:space="0" w:color="auto"/>
      </w:divBdr>
    </w:div>
    <w:div w:id="452141952">
      <w:bodyDiv w:val="1"/>
      <w:marLeft w:val="0"/>
      <w:marRight w:val="0"/>
      <w:marTop w:val="0"/>
      <w:marBottom w:val="0"/>
      <w:divBdr>
        <w:top w:val="none" w:sz="0" w:space="0" w:color="auto"/>
        <w:left w:val="none" w:sz="0" w:space="0" w:color="auto"/>
        <w:bottom w:val="none" w:sz="0" w:space="0" w:color="auto"/>
        <w:right w:val="none" w:sz="0" w:space="0" w:color="auto"/>
      </w:divBdr>
    </w:div>
    <w:div w:id="452359789">
      <w:bodyDiv w:val="1"/>
      <w:marLeft w:val="0"/>
      <w:marRight w:val="0"/>
      <w:marTop w:val="0"/>
      <w:marBottom w:val="0"/>
      <w:divBdr>
        <w:top w:val="none" w:sz="0" w:space="0" w:color="auto"/>
        <w:left w:val="none" w:sz="0" w:space="0" w:color="auto"/>
        <w:bottom w:val="none" w:sz="0" w:space="0" w:color="auto"/>
        <w:right w:val="none" w:sz="0" w:space="0" w:color="auto"/>
      </w:divBdr>
    </w:div>
    <w:div w:id="453985933">
      <w:bodyDiv w:val="1"/>
      <w:marLeft w:val="0"/>
      <w:marRight w:val="0"/>
      <w:marTop w:val="0"/>
      <w:marBottom w:val="0"/>
      <w:divBdr>
        <w:top w:val="none" w:sz="0" w:space="0" w:color="auto"/>
        <w:left w:val="none" w:sz="0" w:space="0" w:color="auto"/>
        <w:bottom w:val="none" w:sz="0" w:space="0" w:color="auto"/>
        <w:right w:val="none" w:sz="0" w:space="0" w:color="auto"/>
      </w:divBdr>
    </w:div>
    <w:div w:id="453987206">
      <w:bodyDiv w:val="1"/>
      <w:marLeft w:val="0"/>
      <w:marRight w:val="0"/>
      <w:marTop w:val="0"/>
      <w:marBottom w:val="0"/>
      <w:divBdr>
        <w:top w:val="none" w:sz="0" w:space="0" w:color="auto"/>
        <w:left w:val="none" w:sz="0" w:space="0" w:color="auto"/>
        <w:bottom w:val="none" w:sz="0" w:space="0" w:color="auto"/>
        <w:right w:val="none" w:sz="0" w:space="0" w:color="auto"/>
      </w:divBdr>
    </w:div>
    <w:div w:id="454299675">
      <w:bodyDiv w:val="1"/>
      <w:marLeft w:val="0"/>
      <w:marRight w:val="0"/>
      <w:marTop w:val="0"/>
      <w:marBottom w:val="0"/>
      <w:divBdr>
        <w:top w:val="none" w:sz="0" w:space="0" w:color="auto"/>
        <w:left w:val="none" w:sz="0" w:space="0" w:color="auto"/>
        <w:bottom w:val="none" w:sz="0" w:space="0" w:color="auto"/>
        <w:right w:val="none" w:sz="0" w:space="0" w:color="auto"/>
      </w:divBdr>
    </w:div>
    <w:div w:id="454567406">
      <w:bodyDiv w:val="1"/>
      <w:marLeft w:val="0"/>
      <w:marRight w:val="0"/>
      <w:marTop w:val="0"/>
      <w:marBottom w:val="0"/>
      <w:divBdr>
        <w:top w:val="none" w:sz="0" w:space="0" w:color="auto"/>
        <w:left w:val="none" w:sz="0" w:space="0" w:color="auto"/>
        <w:bottom w:val="none" w:sz="0" w:space="0" w:color="auto"/>
        <w:right w:val="none" w:sz="0" w:space="0" w:color="auto"/>
      </w:divBdr>
    </w:div>
    <w:div w:id="454755936">
      <w:bodyDiv w:val="1"/>
      <w:marLeft w:val="0"/>
      <w:marRight w:val="0"/>
      <w:marTop w:val="0"/>
      <w:marBottom w:val="0"/>
      <w:divBdr>
        <w:top w:val="none" w:sz="0" w:space="0" w:color="auto"/>
        <w:left w:val="none" w:sz="0" w:space="0" w:color="auto"/>
        <w:bottom w:val="none" w:sz="0" w:space="0" w:color="auto"/>
        <w:right w:val="none" w:sz="0" w:space="0" w:color="auto"/>
      </w:divBdr>
    </w:div>
    <w:div w:id="456532912">
      <w:bodyDiv w:val="1"/>
      <w:marLeft w:val="0"/>
      <w:marRight w:val="0"/>
      <w:marTop w:val="0"/>
      <w:marBottom w:val="0"/>
      <w:divBdr>
        <w:top w:val="none" w:sz="0" w:space="0" w:color="auto"/>
        <w:left w:val="none" w:sz="0" w:space="0" w:color="auto"/>
        <w:bottom w:val="none" w:sz="0" w:space="0" w:color="auto"/>
        <w:right w:val="none" w:sz="0" w:space="0" w:color="auto"/>
      </w:divBdr>
    </w:div>
    <w:div w:id="456879695">
      <w:bodyDiv w:val="1"/>
      <w:marLeft w:val="0"/>
      <w:marRight w:val="0"/>
      <w:marTop w:val="0"/>
      <w:marBottom w:val="0"/>
      <w:divBdr>
        <w:top w:val="none" w:sz="0" w:space="0" w:color="auto"/>
        <w:left w:val="none" w:sz="0" w:space="0" w:color="auto"/>
        <w:bottom w:val="none" w:sz="0" w:space="0" w:color="auto"/>
        <w:right w:val="none" w:sz="0" w:space="0" w:color="auto"/>
      </w:divBdr>
    </w:div>
    <w:div w:id="457575083">
      <w:bodyDiv w:val="1"/>
      <w:marLeft w:val="0"/>
      <w:marRight w:val="0"/>
      <w:marTop w:val="0"/>
      <w:marBottom w:val="0"/>
      <w:divBdr>
        <w:top w:val="none" w:sz="0" w:space="0" w:color="auto"/>
        <w:left w:val="none" w:sz="0" w:space="0" w:color="auto"/>
        <w:bottom w:val="none" w:sz="0" w:space="0" w:color="auto"/>
        <w:right w:val="none" w:sz="0" w:space="0" w:color="auto"/>
      </w:divBdr>
    </w:div>
    <w:div w:id="457646364">
      <w:bodyDiv w:val="1"/>
      <w:marLeft w:val="0"/>
      <w:marRight w:val="0"/>
      <w:marTop w:val="0"/>
      <w:marBottom w:val="0"/>
      <w:divBdr>
        <w:top w:val="none" w:sz="0" w:space="0" w:color="auto"/>
        <w:left w:val="none" w:sz="0" w:space="0" w:color="auto"/>
        <w:bottom w:val="none" w:sz="0" w:space="0" w:color="auto"/>
        <w:right w:val="none" w:sz="0" w:space="0" w:color="auto"/>
      </w:divBdr>
      <w:divsChild>
        <w:div w:id="1198859144">
          <w:marLeft w:val="605"/>
          <w:marRight w:val="0"/>
          <w:marTop w:val="40"/>
          <w:marBottom w:val="80"/>
          <w:divBdr>
            <w:top w:val="none" w:sz="0" w:space="0" w:color="auto"/>
            <w:left w:val="none" w:sz="0" w:space="0" w:color="auto"/>
            <w:bottom w:val="none" w:sz="0" w:space="0" w:color="auto"/>
            <w:right w:val="none" w:sz="0" w:space="0" w:color="auto"/>
          </w:divBdr>
        </w:div>
      </w:divsChild>
    </w:div>
    <w:div w:id="457988501">
      <w:bodyDiv w:val="1"/>
      <w:marLeft w:val="0"/>
      <w:marRight w:val="0"/>
      <w:marTop w:val="0"/>
      <w:marBottom w:val="0"/>
      <w:divBdr>
        <w:top w:val="none" w:sz="0" w:space="0" w:color="auto"/>
        <w:left w:val="none" w:sz="0" w:space="0" w:color="auto"/>
        <w:bottom w:val="none" w:sz="0" w:space="0" w:color="auto"/>
        <w:right w:val="none" w:sz="0" w:space="0" w:color="auto"/>
      </w:divBdr>
    </w:div>
    <w:div w:id="458033391">
      <w:bodyDiv w:val="1"/>
      <w:marLeft w:val="0"/>
      <w:marRight w:val="0"/>
      <w:marTop w:val="0"/>
      <w:marBottom w:val="0"/>
      <w:divBdr>
        <w:top w:val="none" w:sz="0" w:space="0" w:color="auto"/>
        <w:left w:val="none" w:sz="0" w:space="0" w:color="auto"/>
        <w:bottom w:val="none" w:sz="0" w:space="0" w:color="auto"/>
        <w:right w:val="none" w:sz="0" w:space="0" w:color="auto"/>
      </w:divBdr>
    </w:div>
    <w:div w:id="459035637">
      <w:bodyDiv w:val="1"/>
      <w:marLeft w:val="0"/>
      <w:marRight w:val="0"/>
      <w:marTop w:val="0"/>
      <w:marBottom w:val="0"/>
      <w:divBdr>
        <w:top w:val="none" w:sz="0" w:space="0" w:color="auto"/>
        <w:left w:val="none" w:sz="0" w:space="0" w:color="auto"/>
        <w:bottom w:val="none" w:sz="0" w:space="0" w:color="auto"/>
        <w:right w:val="none" w:sz="0" w:space="0" w:color="auto"/>
      </w:divBdr>
    </w:div>
    <w:div w:id="460464731">
      <w:bodyDiv w:val="1"/>
      <w:marLeft w:val="0"/>
      <w:marRight w:val="0"/>
      <w:marTop w:val="0"/>
      <w:marBottom w:val="0"/>
      <w:divBdr>
        <w:top w:val="none" w:sz="0" w:space="0" w:color="auto"/>
        <w:left w:val="none" w:sz="0" w:space="0" w:color="auto"/>
        <w:bottom w:val="none" w:sz="0" w:space="0" w:color="auto"/>
        <w:right w:val="none" w:sz="0" w:space="0" w:color="auto"/>
      </w:divBdr>
    </w:div>
    <w:div w:id="460807926">
      <w:bodyDiv w:val="1"/>
      <w:marLeft w:val="0"/>
      <w:marRight w:val="0"/>
      <w:marTop w:val="0"/>
      <w:marBottom w:val="0"/>
      <w:divBdr>
        <w:top w:val="none" w:sz="0" w:space="0" w:color="auto"/>
        <w:left w:val="none" w:sz="0" w:space="0" w:color="auto"/>
        <w:bottom w:val="none" w:sz="0" w:space="0" w:color="auto"/>
        <w:right w:val="none" w:sz="0" w:space="0" w:color="auto"/>
      </w:divBdr>
    </w:div>
    <w:div w:id="461072806">
      <w:bodyDiv w:val="1"/>
      <w:marLeft w:val="0"/>
      <w:marRight w:val="0"/>
      <w:marTop w:val="0"/>
      <w:marBottom w:val="0"/>
      <w:divBdr>
        <w:top w:val="none" w:sz="0" w:space="0" w:color="auto"/>
        <w:left w:val="none" w:sz="0" w:space="0" w:color="auto"/>
        <w:bottom w:val="none" w:sz="0" w:space="0" w:color="auto"/>
        <w:right w:val="none" w:sz="0" w:space="0" w:color="auto"/>
      </w:divBdr>
    </w:div>
    <w:div w:id="461390852">
      <w:bodyDiv w:val="1"/>
      <w:marLeft w:val="0"/>
      <w:marRight w:val="0"/>
      <w:marTop w:val="0"/>
      <w:marBottom w:val="0"/>
      <w:divBdr>
        <w:top w:val="none" w:sz="0" w:space="0" w:color="auto"/>
        <w:left w:val="none" w:sz="0" w:space="0" w:color="auto"/>
        <w:bottom w:val="none" w:sz="0" w:space="0" w:color="auto"/>
        <w:right w:val="none" w:sz="0" w:space="0" w:color="auto"/>
      </w:divBdr>
    </w:div>
    <w:div w:id="462508819">
      <w:bodyDiv w:val="1"/>
      <w:marLeft w:val="0"/>
      <w:marRight w:val="0"/>
      <w:marTop w:val="0"/>
      <w:marBottom w:val="0"/>
      <w:divBdr>
        <w:top w:val="none" w:sz="0" w:space="0" w:color="auto"/>
        <w:left w:val="none" w:sz="0" w:space="0" w:color="auto"/>
        <w:bottom w:val="none" w:sz="0" w:space="0" w:color="auto"/>
        <w:right w:val="none" w:sz="0" w:space="0" w:color="auto"/>
      </w:divBdr>
    </w:div>
    <w:div w:id="463475028">
      <w:bodyDiv w:val="1"/>
      <w:marLeft w:val="0"/>
      <w:marRight w:val="0"/>
      <w:marTop w:val="0"/>
      <w:marBottom w:val="0"/>
      <w:divBdr>
        <w:top w:val="none" w:sz="0" w:space="0" w:color="auto"/>
        <w:left w:val="none" w:sz="0" w:space="0" w:color="auto"/>
        <w:bottom w:val="none" w:sz="0" w:space="0" w:color="auto"/>
        <w:right w:val="none" w:sz="0" w:space="0" w:color="auto"/>
      </w:divBdr>
    </w:div>
    <w:div w:id="464739138">
      <w:bodyDiv w:val="1"/>
      <w:marLeft w:val="0"/>
      <w:marRight w:val="0"/>
      <w:marTop w:val="0"/>
      <w:marBottom w:val="0"/>
      <w:divBdr>
        <w:top w:val="none" w:sz="0" w:space="0" w:color="auto"/>
        <w:left w:val="none" w:sz="0" w:space="0" w:color="auto"/>
        <w:bottom w:val="none" w:sz="0" w:space="0" w:color="auto"/>
        <w:right w:val="none" w:sz="0" w:space="0" w:color="auto"/>
      </w:divBdr>
    </w:div>
    <w:div w:id="464782082">
      <w:bodyDiv w:val="1"/>
      <w:marLeft w:val="0"/>
      <w:marRight w:val="0"/>
      <w:marTop w:val="0"/>
      <w:marBottom w:val="0"/>
      <w:divBdr>
        <w:top w:val="none" w:sz="0" w:space="0" w:color="auto"/>
        <w:left w:val="none" w:sz="0" w:space="0" w:color="auto"/>
        <w:bottom w:val="none" w:sz="0" w:space="0" w:color="auto"/>
        <w:right w:val="none" w:sz="0" w:space="0" w:color="auto"/>
      </w:divBdr>
    </w:div>
    <w:div w:id="464929947">
      <w:bodyDiv w:val="1"/>
      <w:marLeft w:val="0"/>
      <w:marRight w:val="0"/>
      <w:marTop w:val="0"/>
      <w:marBottom w:val="0"/>
      <w:divBdr>
        <w:top w:val="none" w:sz="0" w:space="0" w:color="auto"/>
        <w:left w:val="none" w:sz="0" w:space="0" w:color="auto"/>
        <w:bottom w:val="none" w:sz="0" w:space="0" w:color="auto"/>
        <w:right w:val="none" w:sz="0" w:space="0" w:color="auto"/>
      </w:divBdr>
    </w:div>
    <w:div w:id="466552286">
      <w:bodyDiv w:val="1"/>
      <w:marLeft w:val="0"/>
      <w:marRight w:val="0"/>
      <w:marTop w:val="0"/>
      <w:marBottom w:val="0"/>
      <w:divBdr>
        <w:top w:val="none" w:sz="0" w:space="0" w:color="auto"/>
        <w:left w:val="none" w:sz="0" w:space="0" w:color="auto"/>
        <w:bottom w:val="none" w:sz="0" w:space="0" w:color="auto"/>
        <w:right w:val="none" w:sz="0" w:space="0" w:color="auto"/>
      </w:divBdr>
    </w:div>
    <w:div w:id="467086807">
      <w:bodyDiv w:val="1"/>
      <w:marLeft w:val="0"/>
      <w:marRight w:val="0"/>
      <w:marTop w:val="0"/>
      <w:marBottom w:val="0"/>
      <w:divBdr>
        <w:top w:val="none" w:sz="0" w:space="0" w:color="auto"/>
        <w:left w:val="none" w:sz="0" w:space="0" w:color="auto"/>
        <w:bottom w:val="none" w:sz="0" w:space="0" w:color="auto"/>
        <w:right w:val="none" w:sz="0" w:space="0" w:color="auto"/>
      </w:divBdr>
    </w:div>
    <w:div w:id="467816910">
      <w:bodyDiv w:val="1"/>
      <w:marLeft w:val="0"/>
      <w:marRight w:val="0"/>
      <w:marTop w:val="0"/>
      <w:marBottom w:val="0"/>
      <w:divBdr>
        <w:top w:val="none" w:sz="0" w:space="0" w:color="auto"/>
        <w:left w:val="none" w:sz="0" w:space="0" w:color="auto"/>
        <w:bottom w:val="none" w:sz="0" w:space="0" w:color="auto"/>
        <w:right w:val="none" w:sz="0" w:space="0" w:color="auto"/>
      </w:divBdr>
    </w:div>
    <w:div w:id="468207465">
      <w:bodyDiv w:val="1"/>
      <w:marLeft w:val="0"/>
      <w:marRight w:val="0"/>
      <w:marTop w:val="0"/>
      <w:marBottom w:val="0"/>
      <w:divBdr>
        <w:top w:val="none" w:sz="0" w:space="0" w:color="auto"/>
        <w:left w:val="none" w:sz="0" w:space="0" w:color="auto"/>
        <w:bottom w:val="none" w:sz="0" w:space="0" w:color="auto"/>
        <w:right w:val="none" w:sz="0" w:space="0" w:color="auto"/>
      </w:divBdr>
    </w:div>
    <w:div w:id="468285076">
      <w:bodyDiv w:val="1"/>
      <w:marLeft w:val="0"/>
      <w:marRight w:val="0"/>
      <w:marTop w:val="0"/>
      <w:marBottom w:val="0"/>
      <w:divBdr>
        <w:top w:val="none" w:sz="0" w:space="0" w:color="auto"/>
        <w:left w:val="none" w:sz="0" w:space="0" w:color="auto"/>
        <w:bottom w:val="none" w:sz="0" w:space="0" w:color="auto"/>
        <w:right w:val="none" w:sz="0" w:space="0" w:color="auto"/>
      </w:divBdr>
    </w:div>
    <w:div w:id="468330766">
      <w:bodyDiv w:val="1"/>
      <w:marLeft w:val="0"/>
      <w:marRight w:val="0"/>
      <w:marTop w:val="0"/>
      <w:marBottom w:val="0"/>
      <w:divBdr>
        <w:top w:val="none" w:sz="0" w:space="0" w:color="auto"/>
        <w:left w:val="none" w:sz="0" w:space="0" w:color="auto"/>
        <w:bottom w:val="none" w:sz="0" w:space="0" w:color="auto"/>
        <w:right w:val="none" w:sz="0" w:space="0" w:color="auto"/>
      </w:divBdr>
    </w:div>
    <w:div w:id="468481413">
      <w:bodyDiv w:val="1"/>
      <w:marLeft w:val="0"/>
      <w:marRight w:val="0"/>
      <w:marTop w:val="0"/>
      <w:marBottom w:val="0"/>
      <w:divBdr>
        <w:top w:val="none" w:sz="0" w:space="0" w:color="auto"/>
        <w:left w:val="none" w:sz="0" w:space="0" w:color="auto"/>
        <w:bottom w:val="none" w:sz="0" w:space="0" w:color="auto"/>
        <w:right w:val="none" w:sz="0" w:space="0" w:color="auto"/>
      </w:divBdr>
    </w:div>
    <w:div w:id="468864603">
      <w:bodyDiv w:val="1"/>
      <w:marLeft w:val="0"/>
      <w:marRight w:val="0"/>
      <w:marTop w:val="0"/>
      <w:marBottom w:val="0"/>
      <w:divBdr>
        <w:top w:val="none" w:sz="0" w:space="0" w:color="auto"/>
        <w:left w:val="none" w:sz="0" w:space="0" w:color="auto"/>
        <w:bottom w:val="none" w:sz="0" w:space="0" w:color="auto"/>
        <w:right w:val="none" w:sz="0" w:space="0" w:color="auto"/>
      </w:divBdr>
    </w:div>
    <w:div w:id="469136249">
      <w:bodyDiv w:val="1"/>
      <w:marLeft w:val="0"/>
      <w:marRight w:val="0"/>
      <w:marTop w:val="0"/>
      <w:marBottom w:val="0"/>
      <w:divBdr>
        <w:top w:val="none" w:sz="0" w:space="0" w:color="auto"/>
        <w:left w:val="none" w:sz="0" w:space="0" w:color="auto"/>
        <w:bottom w:val="none" w:sz="0" w:space="0" w:color="auto"/>
        <w:right w:val="none" w:sz="0" w:space="0" w:color="auto"/>
      </w:divBdr>
    </w:div>
    <w:div w:id="469519116">
      <w:bodyDiv w:val="1"/>
      <w:marLeft w:val="0"/>
      <w:marRight w:val="0"/>
      <w:marTop w:val="0"/>
      <w:marBottom w:val="0"/>
      <w:divBdr>
        <w:top w:val="none" w:sz="0" w:space="0" w:color="auto"/>
        <w:left w:val="none" w:sz="0" w:space="0" w:color="auto"/>
        <w:bottom w:val="none" w:sz="0" w:space="0" w:color="auto"/>
        <w:right w:val="none" w:sz="0" w:space="0" w:color="auto"/>
      </w:divBdr>
    </w:div>
    <w:div w:id="469591250">
      <w:bodyDiv w:val="1"/>
      <w:marLeft w:val="0"/>
      <w:marRight w:val="0"/>
      <w:marTop w:val="0"/>
      <w:marBottom w:val="0"/>
      <w:divBdr>
        <w:top w:val="none" w:sz="0" w:space="0" w:color="auto"/>
        <w:left w:val="none" w:sz="0" w:space="0" w:color="auto"/>
        <w:bottom w:val="none" w:sz="0" w:space="0" w:color="auto"/>
        <w:right w:val="none" w:sz="0" w:space="0" w:color="auto"/>
      </w:divBdr>
    </w:div>
    <w:div w:id="469714426">
      <w:bodyDiv w:val="1"/>
      <w:marLeft w:val="0"/>
      <w:marRight w:val="0"/>
      <w:marTop w:val="0"/>
      <w:marBottom w:val="0"/>
      <w:divBdr>
        <w:top w:val="none" w:sz="0" w:space="0" w:color="auto"/>
        <w:left w:val="none" w:sz="0" w:space="0" w:color="auto"/>
        <w:bottom w:val="none" w:sz="0" w:space="0" w:color="auto"/>
        <w:right w:val="none" w:sz="0" w:space="0" w:color="auto"/>
      </w:divBdr>
    </w:div>
    <w:div w:id="470171467">
      <w:bodyDiv w:val="1"/>
      <w:marLeft w:val="0"/>
      <w:marRight w:val="0"/>
      <w:marTop w:val="0"/>
      <w:marBottom w:val="0"/>
      <w:divBdr>
        <w:top w:val="none" w:sz="0" w:space="0" w:color="auto"/>
        <w:left w:val="none" w:sz="0" w:space="0" w:color="auto"/>
        <w:bottom w:val="none" w:sz="0" w:space="0" w:color="auto"/>
        <w:right w:val="none" w:sz="0" w:space="0" w:color="auto"/>
      </w:divBdr>
    </w:div>
    <w:div w:id="470555755">
      <w:bodyDiv w:val="1"/>
      <w:marLeft w:val="0"/>
      <w:marRight w:val="0"/>
      <w:marTop w:val="0"/>
      <w:marBottom w:val="0"/>
      <w:divBdr>
        <w:top w:val="none" w:sz="0" w:space="0" w:color="auto"/>
        <w:left w:val="none" w:sz="0" w:space="0" w:color="auto"/>
        <w:bottom w:val="none" w:sz="0" w:space="0" w:color="auto"/>
        <w:right w:val="none" w:sz="0" w:space="0" w:color="auto"/>
      </w:divBdr>
    </w:div>
    <w:div w:id="471138619">
      <w:bodyDiv w:val="1"/>
      <w:marLeft w:val="0"/>
      <w:marRight w:val="0"/>
      <w:marTop w:val="0"/>
      <w:marBottom w:val="0"/>
      <w:divBdr>
        <w:top w:val="none" w:sz="0" w:space="0" w:color="auto"/>
        <w:left w:val="none" w:sz="0" w:space="0" w:color="auto"/>
        <w:bottom w:val="none" w:sz="0" w:space="0" w:color="auto"/>
        <w:right w:val="none" w:sz="0" w:space="0" w:color="auto"/>
      </w:divBdr>
    </w:div>
    <w:div w:id="471598833">
      <w:bodyDiv w:val="1"/>
      <w:marLeft w:val="0"/>
      <w:marRight w:val="0"/>
      <w:marTop w:val="0"/>
      <w:marBottom w:val="0"/>
      <w:divBdr>
        <w:top w:val="none" w:sz="0" w:space="0" w:color="auto"/>
        <w:left w:val="none" w:sz="0" w:space="0" w:color="auto"/>
        <w:bottom w:val="none" w:sz="0" w:space="0" w:color="auto"/>
        <w:right w:val="none" w:sz="0" w:space="0" w:color="auto"/>
      </w:divBdr>
    </w:div>
    <w:div w:id="472060926">
      <w:bodyDiv w:val="1"/>
      <w:marLeft w:val="0"/>
      <w:marRight w:val="0"/>
      <w:marTop w:val="0"/>
      <w:marBottom w:val="0"/>
      <w:divBdr>
        <w:top w:val="none" w:sz="0" w:space="0" w:color="auto"/>
        <w:left w:val="none" w:sz="0" w:space="0" w:color="auto"/>
        <w:bottom w:val="none" w:sz="0" w:space="0" w:color="auto"/>
        <w:right w:val="none" w:sz="0" w:space="0" w:color="auto"/>
      </w:divBdr>
    </w:div>
    <w:div w:id="472218694">
      <w:bodyDiv w:val="1"/>
      <w:marLeft w:val="0"/>
      <w:marRight w:val="0"/>
      <w:marTop w:val="0"/>
      <w:marBottom w:val="0"/>
      <w:divBdr>
        <w:top w:val="none" w:sz="0" w:space="0" w:color="auto"/>
        <w:left w:val="none" w:sz="0" w:space="0" w:color="auto"/>
        <w:bottom w:val="none" w:sz="0" w:space="0" w:color="auto"/>
        <w:right w:val="none" w:sz="0" w:space="0" w:color="auto"/>
      </w:divBdr>
    </w:div>
    <w:div w:id="472871749">
      <w:bodyDiv w:val="1"/>
      <w:marLeft w:val="0"/>
      <w:marRight w:val="0"/>
      <w:marTop w:val="0"/>
      <w:marBottom w:val="0"/>
      <w:divBdr>
        <w:top w:val="none" w:sz="0" w:space="0" w:color="auto"/>
        <w:left w:val="none" w:sz="0" w:space="0" w:color="auto"/>
        <w:bottom w:val="none" w:sz="0" w:space="0" w:color="auto"/>
        <w:right w:val="none" w:sz="0" w:space="0" w:color="auto"/>
      </w:divBdr>
    </w:div>
    <w:div w:id="473180705">
      <w:bodyDiv w:val="1"/>
      <w:marLeft w:val="0"/>
      <w:marRight w:val="0"/>
      <w:marTop w:val="0"/>
      <w:marBottom w:val="0"/>
      <w:divBdr>
        <w:top w:val="none" w:sz="0" w:space="0" w:color="auto"/>
        <w:left w:val="none" w:sz="0" w:space="0" w:color="auto"/>
        <w:bottom w:val="none" w:sz="0" w:space="0" w:color="auto"/>
        <w:right w:val="none" w:sz="0" w:space="0" w:color="auto"/>
      </w:divBdr>
    </w:div>
    <w:div w:id="473255046">
      <w:bodyDiv w:val="1"/>
      <w:marLeft w:val="0"/>
      <w:marRight w:val="0"/>
      <w:marTop w:val="0"/>
      <w:marBottom w:val="0"/>
      <w:divBdr>
        <w:top w:val="none" w:sz="0" w:space="0" w:color="auto"/>
        <w:left w:val="none" w:sz="0" w:space="0" w:color="auto"/>
        <w:bottom w:val="none" w:sz="0" w:space="0" w:color="auto"/>
        <w:right w:val="none" w:sz="0" w:space="0" w:color="auto"/>
      </w:divBdr>
    </w:div>
    <w:div w:id="473910437">
      <w:bodyDiv w:val="1"/>
      <w:marLeft w:val="0"/>
      <w:marRight w:val="0"/>
      <w:marTop w:val="0"/>
      <w:marBottom w:val="0"/>
      <w:divBdr>
        <w:top w:val="none" w:sz="0" w:space="0" w:color="auto"/>
        <w:left w:val="none" w:sz="0" w:space="0" w:color="auto"/>
        <w:bottom w:val="none" w:sz="0" w:space="0" w:color="auto"/>
        <w:right w:val="none" w:sz="0" w:space="0" w:color="auto"/>
      </w:divBdr>
    </w:div>
    <w:div w:id="474027040">
      <w:bodyDiv w:val="1"/>
      <w:marLeft w:val="0"/>
      <w:marRight w:val="0"/>
      <w:marTop w:val="0"/>
      <w:marBottom w:val="0"/>
      <w:divBdr>
        <w:top w:val="none" w:sz="0" w:space="0" w:color="auto"/>
        <w:left w:val="none" w:sz="0" w:space="0" w:color="auto"/>
        <w:bottom w:val="none" w:sz="0" w:space="0" w:color="auto"/>
        <w:right w:val="none" w:sz="0" w:space="0" w:color="auto"/>
      </w:divBdr>
    </w:div>
    <w:div w:id="474833614">
      <w:bodyDiv w:val="1"/>
      <w:marLeft w:val="0"/>
      <w:marRight w:val="0"/>
      <w:marTop w:val="0"/>
      <w:marBottom w:val="0"/>
      <w:divBdr>
        <w:top w:val="none" w:sz="0" w:space="0" w:color="auto"/>
        <w:left w:val="none" w:sz="0" w:space="0" w:color="auto"/>
        <w:bottom w:val="none" w:sz="0" w:space="0" w:color="auto"/>
        <w:right w:val="none" w:sz="0" w:space="0" w:color="auto"/>
      </w:divBdr>
    </w:div>
    <w:div w:id="476342000">
      <w:bodyDiv w:val="1"/>
      <w:marLeft w:val="0"/>
      <w:marRight w:val="0"/>
      <w:marTop w:val="0"/>
      <w:marBottom w:val="0"/>
      <w:divBdr>
        <w:top w:val="none" w:sz="0" w:space="0" w:color="auto"/>
        <w:left w:val="none" w:sz="0" w:space="0" w:color="auto"/>
        <w:bottom w:val="none" w:sz="0" w:space="0" w:color="auto"/>
        <w:right w:val="none" w:sz="0" w:space="0" w:color="auto"/>
      </w:divBdr>
    </w:div>
    <w:div w:id="477117643">
      <w:bodyDiv w:val="1"/>
      <w:marLeft w:val="0"/>
      <w:marRight w:val="0"/>
      <w:marTop w:val="0"/>
      <w:marBottom w:val="0"/>
      <w:divBdr>
        <w:top w:val="none" w:sz="0" w:space="0" w:color="auto"/>
        <w:left w:val="none" w:sz="0" w:space="0" w:color="auto"/>
        <w:bottom w:val="none" w:sz="0" w:space="0" w:color="auto"/>
        <w:right w:val="none" w:sz="0" w:space="0" w:color="auto"/>
      </w:divBdr>
    </w:div>
    <w:div w:id="477386705">
      <w:bodyDiv w:val="1"/>
      <w:marLeft w:val="0"/>
      <w:marRight w:val="0"/>
      <w:marTop w:val="0"/>
      <w:marBottom w:val="0"/>
      <w:divBdr>
        <w:top w:val="none" w:sz="0" w:space="0" w:color="auto"/>
        <w:left w:val="none" w:sz="0" w:space="0" w:color="auto"/>
        <w:bottom w:val="none" w:sz="0" w:space="0" w:color="auto"/>
        <w:right w:val="none" w:sz="0" w:space="0" w:color="auto"/>
      </w:divBdr>
    </w:div>
    <w:div w:id="478498260">
      <w:bodyDiv w:val="1"/>
      <w:marLeft w:val="0"/>
      <w:marRight w:val="0"/>
      <w:marTop w:val="0"/>
      <w:marBottom w:val="0"/>
      <w:divBdr>
        <w:top w:val="none" w:sz="0" w:space="0" w:color="auto"/>
        <w:left w:val="none" w:sz="0" w:space="0" w:color="auto"/>
        <w:bottom w:val="none" w:sz="0" w:space="0" w:color="auto"/>
        <w:right w:val="none" w:sz="0" w:space="0" w:color="auto"/>
      </w:divBdr>
    </w:div>
    <w:div w:id="479345137">
      <w:bodyDiv w:val="1"/>
      <w:marLeft w:val="0"/>
      <w:marRight w:val="0"/>
      <w:marTop w:val="0"/>
      <w:marBottom w:val="0"/>
      <w:divBdr>
        <w:top w:val="none" w:sz="0" w:space="0" w:color="auto"/>
        <w:left w:val="none" w:sz="0" w:space="0" w:color="auto"/>
        <w:bottom w:val="none" w:sz="0" w:space="0" w:color="auto"/>
        <w:right w:val="none" w:sz="0" w:space="0" w:color="auto"/>
      </w:divBdr>
    </w:div>
    <w:div w:id="479930690">
      <w:bodyDiv w:val="1"/>
      <w:marLeft w:val="0"/>
      <w:marRight w:val="0"/>
      <w:marTop w:val="0"/>
      <w:marBottom w:val="0"/>
      <w:divBdr>
        <w:top w:val="none" w:sz="0" w:space="0" w:color="auto"/>
        <w:left w:val="none" w:sz="0" w:space="0" w:color="auto"/>
        <w:bottom w:val="none" w:sz="0" w:space="0" w:color="auto"/>
        <w:right w:val="none" w:sz="0" w:space="0" w:color="auto"/>
      </w:divBdr>
    </w:div>
    <w:div w:id="480118341">
      <w:bodyDiv w:val="1"/>
      <w:marLeft w:val="0"/>
      <w:marRight w:val="0"/>
      <w:marTop w:val="0"/>
      <w:marBottom w:val="0"/>
      <w:divBdr>
        <w:top w:val="none" w:sz="0" w:space="0" w:color="auto"/>
        <w:left w:val="none" w:sz="0" w:space="0" w:color="auto"/>
        <w:bottom w:val="none" w:sz="0" w:space="0" w:color="auto"/>
        <w:right w:val="none" w:sz="0" w:space="0" w:color="auto"/>
      </w:divBdr>
    </w:div>
    <w:div w:id="480343831">
      <w:bodyDiv w:val="1"/>
      <w:marLeft w:val="0"/>
      <w:marRight w:val="0"/>
      <w:marTop w:val="0"/>
      <w:marBottom w:val="0"/>
      <w:divBdr>
        <w:top w:val="none" w:sz="0" w:space="0" w:color="auto"/>
        <w:left w:val="none" w:sz="0" w:space="0" w:color="auto"/>
        <w:bottom w:val="none" w:sz="0" w:space="0" w:color="auto"/>
        <w:right w:val="none" w:sz="0" w:space="0" w:color="auto"/>
      </w:divBdr>
    </w:div>
    <w:div w:id="481046930">
      <w:bodyDiv w:val="1"/>
      <w:marLeft w:val="0"/>
      <w:marRight w:val="0"/>
      <w:marTop w:val="0"/>
      <w:marBottom w:val="0"/>
      <w:divBdr>
        <w:top w:val="none" w:sz="0" w:space="0" w:color="auto"/>
        <w:left w:val="none" w:sz="0" w:space="0" w:color="auto"/>
        <w:bottom w:val="none" w:sz="0" w:space="0" w:color="auto"/>
        <w:right w:val="none" w:sz="0" w:space="0" w:color="auto"/>
      </w:divBdr>
    </w:div>
    <w:div w:id="481892136">
      <w:bodyDiv w:val="1"/>
      <w:marLeft w:val="0"/>
      <w:marRight w:val="0"/>
      <w:marTop w:val="0"/>
      <w:marBottom w:val="0"/>
      <w:divBdr>
        <w:top w:val="none" w:sz="0" w:space="0" w:color="auto"/>
        <w:left w:val="none" w:sz="0" w:space="0" w:color="auto"/>
        <w:bottom w:val="none" w:sz="0" w:space="0" w:color="auto"/>
        <w:right w:val="none" w:sz="0" w:space="0" w:color="auto"/>
      </w:divBdr>
    </w:div>
    <w:div w:id="482891764">
      <w:bodyDiv w:val="1"/>
      <w:marLeft w:val="0"/>
      <w:marRight w:val="0"/>
      <w:marTop w:val="0"/>
      <w:marBottom w:val="0"/>
      <w:divBdr>
        <w:top w:val="none" w:sz="0" w:space="0" w:color="auto"/>
        <w:left w:val="none" w:sz="0" w:space="0" w:color="auto"/>
        <w:bottom w:val="none" w:sz="0" w:space="0" w:color="auto"/>
        <w:right w:val="none" w:sz="0" w:space="0" w:color="auto"/>
      </w:divBdr>
    </w:div>
    <w:div w:id="483472082">
      <w:bodyDiv w:val="1"/>
      <w:marLeft w:val="0"/>
      <w:marRight w:val="0"/>
      <w:marTop w:val="0"/>
      <w:marBottom w:val="0"/>
      <w:divBdr>
        <w:top w:val="none" w:sz="0" w:space="0" w:color="auto"/>
        <w:left w:val="none" w:sz="0" w:space="0" w:color="auto"/>
        <w:bottom w:val="none" w:sz="0" w:space="0" w:color="auto"/>
        <w:right w:val="none" w:sz="0" w:space="0" w:color="auto"/>
      </w:divBdr>
    </w:div>
    <w:div w:id="484054285">
      <w:bodyDiv w:val="1"/>
      <w:marLeft w:val="0"/>
      <w:marRight w:val="0"/>
      <w:marTop w:val="0"/>
      <w:marBottom w:val="0"/>
      <w:divBdr>
        <w:top w:val="none" w:sz="0" w:space="0" w:color="auto"/>
        <w:left w:val="none" w:sz="0" w:space="0" w:color="auto"/>
        <w:bottom w:val="none" w:sz="0" w:space="0" w:color="auto"/>
        <w:right w:val="none" w:sz="0" w:space="0" w:color="auto"/>
      </w:divBdr>
    </w:div>
    <w:div w:id="484587724">
      <w:bodyDiv w:val="1"/>
      <w:marLeft w:val="0"/>
      <w:marRight w:val="0"/>
      <w:marTop w:val="0"/>
      <w:marBottom w:val="0"/>
      <w:divBdr>
        <w:top w:val="none" w:sz="0" w:space="0" w:color="auto"/>
        <w:left w:val="none" w:sz="0" w:space="0" w:color="auto"/>
        <w:bottom w:val="none" w:sz="0" w:space="0" w:color="auto"/>
        <w:right w:val="none" w:sz="0" w:space="0" w:color="auto"/>
      </w:divBdr>
    </w:div>
    <w:div w:id="485244066">
      <w:bodyDiv w:val="1"/>
      <w:marLeft w:val="0"/>
      <w:marRight w:val="0"/>
      <w:marTop w:val="0"/>
      <w:marBottom w:val="0"/>
      <w:divBdr>
        <w:top w:val="none" w:sz="0" w:space="0" w:color="auto"/>
        <w:left w:val="none" w:sz="0" w:space="0" w:color="auto"/>
        <w:bottom w:val="none" w:sz="0" w:space="0" w:color="auto"/>
        <w:right w:val="none" w:sz="0" w:space="0" w:color="auto"/>
      </w:divBdr>
    </w:div>
    <w:div w:id="485360596">
      <w:bodyDiv w:val="1"/>
      <w:marLeft w:val="0"/>
      <w:marRight w:val="0"/>
      <w:marTop w:val="0"/>
      <w:marBottom w:val="0"/>
      <w:divBdr>
        <w:top w:val="none" w:sz="0" w:space="0" w:color="auto"/>
        <w:left w:val="none" w:sz="0" w:space="0" w:color="auto"/>
        <w:bottom w:val="none" w:sz="0" w:space="0" w:color="auto"/>
        <w:right w:val="none" w:sz="0" w:space="0" w:color="auto"/>
      </w:divBdr>
    </w:div>
    <w:div w:id="485360896">
      <w:bodyDiv w:val="1"/>
      <w:marLeft w:val="0"/>
      <w:marRight w:val="0"/>
      <w:marTop w:val="0"/>
      <w:marBottom w:val="0"/>
      <w:divBdr>
        <w:top w:val="none" w:sz="0" w:space="0" w:color="auto"/>
        <w:left w:val="none" w:sz="0" w:space="0" w:color="auto"/>
        <w:bottom w:val="none" w:sz="0" w:space="0" w:color="auto"/>
        <w:right w:val="none" w:sz="0" w:space="0" w:color="auto"/>
      </w:divBdr>
    </w:div>
    <w:div w:id="486553968">
      <w:bodyDiv w:val="1"/>
      <w:marLeft w:val="0"/>
      <w:marRight w:val="0"/>
      <w:marTop w:val="0"/>
      <w:marBottom w:val="0"/>
      <w:divBdr>
        <w:top w:val="none" w:sz="0" w:space="0" w:color="auto"/>
        <w:left w:val="none" w:sz="0" w:space="0" w:color="auto"/>
        <w:bottom w:val="none" w:sz="0" w:space="0" w:color="auto"/>
        <w:right w:val="none" w:sz="0" w:space="0" w:color="auto"/>
      </w:divBdr>
    </w:div>
    <w:div w:id="487094683">
      <w:bodyDiv w:val="1"/>
      <w:marLeft w:val="0"/>
      <w:marRight w:val="0"/>
      <w:marTop w:val="0"/>
      <w:marBottom w:val="0"/>
      <w:divBdr>
        <w:top w:val="none" w:sz="0" w:space="0" w:color="auto"/>
        <w:left w:val="none" w:sz="0" w:space="0" w:color="auto"/>
        <w:bottom w:val="none" w:sz="0" w:space="0" w:color="auto"/>
        <w:right w:val="none" w:sz="0" w:space="0" w:color="auto"/>
      </w:divBdr>
    </w:div>
    <w:div w:id="488449088">
      <w:bodyDiv w:val="1"/>
      <w:marLeft w:val="0"/>
      <w:marRight w:val="0"/>
      <w:marTop w:val="0"/>
      <w:marBottom w:val="0"/>
      <w:divBdr>
        <w:top w:val="none" w:sz="0" w:space="0" w:color="auto"/>
        <w:left w:val="none" w:sz="0" w:space="0" w:color="auto"/>
        <w:bottom w:val="none" w:sz="0" w:space="0" w:color="auto"/>
        <w:right w:val="none" w:sz="0" w:space="0" w:color="auto"/>
      </w:divBdr>
    </w:div>
    <w:div w:id="489952741">
      <w:bodyDiv w:val="1"/>
      <w:marLeft w:val="0"/>
      <w:marRight w:val="0"/>
      <w:marTop w:val="0"/>
      <w:marBottom w:val="0"/>
      <w:divBdr>
        <w:top w:val="none" w:sz="0" w:space="0" w:color="auto"/>
        <w:left w:val="none" w:sz="0" w:space="0" w:color="auto"/>
        <w:bottom w:val="none" w:sz="0" w:space="0" w:color="auto"/>
        <w:right w:val="none" w:sz="0" w:space="0" w:color="auto"/>
      </w:divBdr>
    </w:div>
    <w:div w:id="490559578">
      <w:bodyDiv w:val="1"/>
      <w:marLeft w:val="0"/>
      <w:marRight w:val="0"/>
      <w:marTop w:val="0"/>
      <w:marBottom w:val="0"/>
      <w:divBdr>
        <w:top w:val="none" w:sz="0" w:space="0" w:color="auto"/>
        <w:left w:val="none" w:sz="0" w:space="0" w:color="auto"/>
        <w:bottom w:val="none" w:sz="0" w:space="0" w:color="auto"/>
        <w:right w:val="none" w:sz="0" w:space="0" w:color="auto"/>
      </w:divBdr>
    </w:div>
    <w:div w:id="490828655">
      <w:bodyDiv w:val="1"/>
      <w:marLeft w:val="0"/>
      <w:marRight w:val="0"/>
      <w:marTop w:val="0"/>
      <w:marBottom w:val="0"/>
      <w:divBdr>
        <w:top w:val="none" w:sz="0" w:space="0" w:color="auto"/>
        <w:left w:val="none" w:sz="0" w:space="0" w:color="auto"/>
        <w:bottom w:val="none" w:sz="0" w:space="0" w:color="auto"/>
        <w:right w:val="none" w:sz="0" w:space="0" w:color="auto"/>
      </w:divBdr>
    </w:div>
    <w:div w:id="492332563">
      <w:bodyDiv w:val="1"/>
      <w:marLeft w:val="0"/>
      <w:marRight w:val="0"/>
      <w:marTop w:val="0"/>
      <w:marBottom w:val="0"/>
      <w:divBdr>
        <w:top w:val="none" w:sz="0" w:space="0" w:color="auto"/>
        <w:left w:val="none" w:sz="0" w:space="0" w:color="auto"/>
        <w:bottom w:val="none" w:sz="0" w:space="0" w:color="auto"/>
        <w:right w:val="none" w:sz="0" w:space="0" w:color="auto"/>
      </w:divBdr>
    </w:div>
    <w:div w:id="493299738">
      <w:bodyDiv w:val="1"/>
      <w:marLeft w:val="0"/>
      <w:marRight w:val="0"/>
      <w:marTop w:val="0"/>
      <w:marBottom w:val="0"/>
      <w:divBdr>
        <w:top w:val="none" w:sz="0" w:space="0" w:color="auto"/>
        <w:left w:val="none" w:sz="0" w:space="0" w:color="auto"/>
        <w:bottom w:val="none" w:sz="0" w:space="0" w:color="auto"/>
        <w:right w:val="none" w:sz="0" w:space="0" w:color="auto"/>
      </w:divBdr>
    </w:div>
    <w:div w:id="493684631">
      <w:bodyDiv w:val="1"/>
      <w:marLeft w:val="0"/>
      <w:marRight w:val="0"/>
      <w:marTop w:val="0"/>
      <w:marBottom w:val="0"/>
      <w:divBdr>
        <w:top w:val="none" w:sz="0" w:space="0" w:color="auto"/>
        <w:left w:val="none" w:sz="0" w:space="0" w:color="auto"/>
        <w:bottom w:val="none" w:sz="0" w:space="0" w:color="auto"/>
        <w:right w:val="none" w:sz="0" w:space="0" w:color="auto"/>
      </w:divBdr>
    </w:div>
    <w:div w:id="495268633">
      <w:bodyDiv w:val="1"/>
      <w:marLeft w:val="0"/>
      <w:marRight w:val="0"/>
      <w:marTop w:val="0"/>
      <w:marBottom w:val="0"/>
      <w:divBdr>
        <w:top w:val="none" w:sz="0" w:space="0" w:color="auto"/>
        <w:left w:val="none" w:sz="0" w:space="0" w:color="auto"/>
        <w:bottom w:val="none" w:sz="0" w:space="0" w:color="auto"/>
        <w:right w:val="none" w:sz="0" w:space="0" w:color="auto"/>
      </w:divBdr>
    </w:div>
    <w:div w:id="495460226">
      <w:bodyDiv w:val="1"/>
      <w:marLeft w:val="0"/>
      <w:marRight w:val="0"/>
      <w:marTop w:val="0"/>
      <w:marBottom w:val="0"/>
      <w:divBdr>
        <w:top w:val="none" w:sz="0" w:space="0" w:color="auto"/>
        <w:left w:val="none" w:sz="0" w:space="0" w:color="auto"/>
        <w:bottom w:val="none" w:sz="0" w:space="0" w:color="auto"/>
        <w:right w:val="none" w:sz="0" w:space="0" w:color="auto"/>
      </w:divBdr>
    </w:div>
    <w:div w:id="496503652">
      <w:bodyDiv w:val="1"/>
      <w:marLeft w:val="0"/>
      <w:marRight w:val="0"/>
      <w:marTop w:val="0"/>
      <w:marBottom w:val="0"/>
      <w:divBdr>
        <w:top w:val="none" w:sz="0" w:space="0" w:color="auto"/>
        <w:left w:val="none" w:sz="0" w:space="0" w:color="auto"/>
        <w:bottom w:val="none" w:sz="0" w:space="0" w:color="auto"/>
        <w:right w:val="none" w:sz="0" w:space="0" w:color="auto"/>
      </w:divBdr>
    </w:div>
    <w:div w:id="497576840">
      <w:bodyDiv w:val="1"/>
      <w:marLeft w:val="0"/>
      <w:marRight w:val="0"/>
      <w:marTop w:val="0"/>
      <w:marBottom w:val="0"/>
      <w:divBdr>
        <w:top w:val="none" w:sz="0" w:space="0" w:color="auto"/>
        <w:left w:val="none" w:sz="0" w:space="0" w:color="auto"/>
        <w:bottom w:val="none" w:sz="0" w:space="0" w:color="auto"/>
        <w:right w:val="none" w:sz="0" w:space="0" w:color="auto"/>
      </w:divBdr>
    </w:div>
    <w:div w:id="498161035">
      <w:bodyDiv w:val="1"/>
      <w:marLeft w:val="0"/>
      <w:marRight w:val="0"/>
      <w:marTop w:val="0"/>
      <w:marBottom w:val="0"/>
      <w:divBdr>
        <w:top w:val="none" w:sz="0" w:space="0" w:color="auto"/>
        <w:left w:val="none" w:sz="0" w:space="0" w:color="auto"/>
        <w:bottom w:val="none" w:sz="0" w:space="0" w:color="auto"/>
        <w:right w:val="none" w:sz="0" w:space="0" w:color="auto"/>
      </w:divBdr>
    </w:div>
    <w:div w:id="498354282">
      <w:bodyDiv w:val="1"/>
      <w:marLeft w:val="0"/>
      <w:marRight w:val="0"/>
      <w:marTop w:val="0"/>
      <w:marBottom w:val="0"/>
      <w:divBdr>
        <w:top w:val="none" w:sz="0" w:space="0" w:color="auto"/>
        <w:left w:val="none" w:sz="0" w:space="0" w:color="auto"/>
        <w:bottom w:val="none" w:sz="0" w:space="0" w:color="auto"/>
        <w:right w:val="none" w:sz="0" w:space="0" w:color="auto"/>
      </w:divBdr>
    </w:div>
    <w:div w:id="498691166">
      <w:bodyDiv w:val="1"/>
      <w:marLeft w:val="0"/>
      <w:marRight w:val="0"/>
      <w:marTop w:val="0"/>
      <w:marBottom w:val="0"/>
      <w:divBdr>
        <w:top w:val="none" w:sz="0" w:space="0" w:color="auto"/>
        <w:left w:val="none" w:sz="0" w:space="0" w:color="auto"/>
        <w:bottom w:val="none" w:sz="0" w:space="0" w:color="auto"/>
        <w:right w:val="none" w:sz="0" w:space="0" w:color="auto"/>
      </w:divBdr>
    </w:div>
    <w:div w:id="499127606">
      <w:bodyDiv w:val="1"/>
      <w:marLeft w:val="0"/>
      <w:marRight w:val="0"/>
      <w:marTop w:val="0"/>
      <w:marBottom w:val="0"/>
      <w:divBdr>
        <w:top w:val="none" w:sz="0" w:space="0" w:color="auto"/>
        <w:left w:val="none" w:sz="0" w:space="0" w:color="auto"/>
        <w:bottom w:val="none" w:sz="0" w:space="0" w:color="auto"/>
        <w:right w:val="none" w:sz="0" w:space="0" w:color="auto"/>
      </w:divBdr>
    </w:div>
    <w:div w:id="499738023">
      <w:bodyDiv w:val="1"/>
      <w:marLeft w:val="0"/>
      <w:marRight w:val="0"/>
      <w:marTop w:val="0"/>
      <w:marBottom w:val="0"/>
      <w:divBdr>
        <w:top w:val="none" w:sz="0" w:space="0" w:color="auto"/>
        <w:left w:val="none" w:sz="0" w:space="0" w:color="auto"/>
        <w:bottom w:val="none" w:sz="0" w:space="0" w:color="auto"/>
        <w:right w:val="none" w:sz="0" w:space="0" w:color="auto"/>
      </w:divBdr>
    </w:div>
    <w:div w:id="499858077">
      <w:bodyDiv w:val="1"/>
      <w:marLeft w:val="0"/>
      <w:marRight w:val="0"/>
      <w:marTop w:val="0"/>
      <w:marBottom w:val="0"/>
      <w:divBdr>
        <w:top w:val="none" w:sz="0" w:space="0" w:color="auto"/>
        <w:left w:val="none" w:sz="0" w:space="0" w:color="auto"/>
        <w:bottom w:val="none" w:sz="0" w:space="0" w:color="auto"/>
        <w:right w:val="none" w:sz="0" w:space="0" w:color="auto"/>
      </w:divBdr>
    </w:div>
    <w:div w:id="501356109">
      <w:bodyDiv w:val="1"/>
      <w:marLeft w:val="0"/>
      <w:marRight w:val="0"/>
      <w:marTop w:val="0"/>
      <w:marBottom w:val="0"/>
      <w:divBdr>
        <w:top w:val="none" w:sz="0" w:space="0" w:color="auto"/>
        <w:left w:val="none" w:sz="0" w:space="0" w:color="auto"/>
        <w:bottom w:val="none" w:sz="0" w:space="0" w:color="auto"/>
        <w:right w:val="none" w:sz="0" w:space="0" w:color="auto"/>
      </w:divBdr>
    </w:div>
    <w:div w:id="502089844">
      <w:bodyDiv w:val="1"/>
      <w:marLeft w:val="0"/>
      <w:marRight w:val="0"/>
      <w:marTop w:val="0"/>
      <w:marBottom w:val="0"/>
      <w:divBdr>
        <w:top w:val="none" w:sz="0" w:space="0" w:color="auto"/>
        <w:left w:val="none" w:sz="0" w:space="0" w:color="auto"/>
        <w:bottom w:val="none" w:sz="0" w:space="0" w:color="auto"/>
        <w:right w:val="none" w:sz="0" w:space="0" w:color="auto"/>
      </w:divBdr>
    </w:div>
    <w:div w:id="502471416">
      <w:bodyDiv w:val="1"/>
      <w:marLeft w:val="0"/>
      <w:marRight w:val="0"/>
      <w:marTop w:val="0"/>
      <w:marBottom w:val="0"/>
      <w:divBdr>
        <w:top w:val="none" w:sz="0" w:space="0" w:color="auto"/>
        <w:left w:val="none" w:sz="0" w:space="0" w:color="auto"/>
        <w:bottom w:val="none" w:sz="0" w:space="0" w:color="auto"/>
        <w:right w:val="none" w:sz="0" w:space="0" w:color="auto"/>
      </w:divBdr>
    </w:div>
    <w:div w:id="504832199">
      <w:bodyDiv w:val="1"/>
      <w:marLeft w:val="0"/>
      <w:marRight w:val="0"/>
      <w:marTop w:val="0"/>
      <w:marBottom w:val="0"/>
      <w:divBdr>
        <w:top w:val="none" w:sz="0" w:space="0" w:color="auto"/>
        <w:left w:val="none" w:sz="0" w:space="0" w:color="auto"/>
        <w:bottom w:val="none" w:sz="0" w:space="0" w:color="auto"/>
        <w:right w:val="none" w:sz="0" w:space="0" w:color="auto"/>
      </w:divBdr>
    </w:div>
    <w:div w:id="506402481">
      <w:bodyDiv w:val="1"/>
      <w:marLeft w:val="0"/>
      <w:marRight w:val="0"/>
      <w:marTop w:val="0"/>
      <w:marBottom w:val="0"/>
      <w:divBdr>
        <w:top w:val="none" w:sz="0" w:space="0" w:color="auto"/>
        <w:left w:val="none" w:sz="0" w:space="0" w:color="auto"/>
        <w:bottom w:val="none" w:sz="0" w:space="0" w:color="auto"/>
        <w:right w:val="none" w:sz="0" w:space="0" w:color="auto"/>
      </w:divBdr>
    </w:div>
    <w:div w:id="507603014">
      <w:bodyDiv w:val="1"/>
      <w:marLeft w:val="0"/>
      <w:marRight w:val="0"/>
      <w:marTop w:val="0"/>
      <w:marBottom w:val="0"/>
      <w:divBdr>
        <w:top w:val="none" w:sz="0" w:space="0" w:color="auto"/>
        <w:left w:val="none" w:sz="0" w:space="0" w:color="auto"/>
        <w:bottom w:val="none" w:sz="0" w:space="0" w:color="auto"/>
        <w:right w:val="none" w:sz="0" w:space="0" w:color="auto"/>
      </w:divBdr>
    </w:div>
    <w:div w:id="507644688">
      <w:bodyDiv w:val="1"/>
      <w:marLeft w:val="0"/>
      <w:marRight w:val="0"/>
      <w:marTop w:val="0"/>
      <w:marBottom w:val="0"/>
      <w:divBdr>
        <w:top w:val="none" w:sz="0" w:space="0" w:color="auto"/>
        <w:left w:val="none" w:sz="0" w:space="0" w:color="auto"/>
        <w:bottom w:val="none" w:sz="0" w:space="0" w:color="auto"/>
        <w:right w:val="none" w:sz="0" w:space="0" w:color="auto"/>
      </w:divBdr>
    </w:div>
    <w:div w:id="508326027">
      <w:bodyDiv w:val="1"/>
      <w:marLeft w:val="0"/>
      <w:marRight w:val="0"/>
      <w:marTop w:val="0"/>
      <w:marBottom w:val="0"/>
      <w:divBdr>
        <w:top w:val="none" w:sz="0" w:space="0" w:color="auto"/>
        <w:left w:val="none" w:sz="0" w:space="0" w:color="auto"/>
        <w:bottom w:val="none" w:sz="0" w:space="0" w:color="auto"/>
        <w:right w:val="none" w:sz="0" w:space="0" w:color="auto"/>
      </w:divBdr>
    </w:div>
    <w:div w:id="509950443">
      <w:bodyDiv w:val="1"/>
      <w:marLeft w:val="0"/>
      <w:marRight w:val="0"/>
      <w:marTop w:val="0"/>
      <w:marBottom w:val="0"/>
      <w:divBdr>
        <w:top w:val="none" w:sz="0" w:space="0" w:color="auto"/>
        <w:left w:val="none" w:sz="0" w:space="0" w:color="auto"/>
        <w:bottom w:val="none" w:sz="0" w:space="0" w:color="auto"/>
        <w:right w:val="none" w:sz="0" w:space="0" w:color="auto"/>
      </w:divBdr>
    </w:div>
    <w:div w:id="510027677">
      <w:bodyDiv w:val="1"/>
      <w:marLeft w:val="0"/>
      <w:marRight w:val="0"/>
      <w:marTop w:val="0"/>
      <w:marBottom w:val="0"/>
      <w:divBdr>
        <w:top w:val="none" w:sz="0" w:space="0" w:color="auto"/>
        <w:left w:val="none" w:sz="0" w:space="0" w:color="auto"/>
        <w:bottom w:val="none" w:sz="0" w:space="0" w:color="auto"/>
        <w:right w:val="none" w:sz="0" w:space="0" w:color="auto"/>
      </w:divBdr>
    </w:div>
    <w:div w:id="510998607">
      <w:bodyDiv w:val="1"/>
      <w:marLeft w:val="0"/>
      <w:marRight w:val="0"/>
      <w:marTop w:val="0"/>
      <w:marBottom w:val="0"/>
      <w:divBdr>
        <w:top w:val="none" w:sz="0" w:space="0" w:color="auto"/>
        <w:left w:val="none" w:sz="0" w:space="0" w:color="auto"/>
        <w:bottom w:val="none" w:sz="0" w:space="0" w:color="auto"/>
        <w:right w:val="none" w:sz="0" w:space="0" w:color="auto"/>
      </w:divBdr>
    </w:div>
    <w:div w:id="511799427">
      <w:bodyDiv w:val="1"/>
      <w:marLeft w:val="0"/>
      <w:marRight w:val="0"/>
      <w:marTop w:val="0"/>
      <w:marBottom w:val="0"/>
      <w:divBdr>
        <w:top w:val="none" w:sz="0" w:space="0" w:color="auto"/>
        <w:left w:val="none" w:sz="0" w:space="0" w:color="auto"/>
        <w:bottom w:val="none" w:sz="0" w:space="0" w:color="auto"/>
        <w:right w:val="none" w:sz="0" w:space="0" w:color="auto"/>
      </w:divBdr>
    </w:div>
    <w:div w:id="512112121">
      <w:bodyDiv w:val="1"/>
      <w:marLeft w:val="0"/>
      <w:marRight w:val="0"/>
      <w:marTop w:val="0"/>
      <w:marBottom w:val="0"/>
      <w:divBdr>
        <w:top w:val="none" w:sz="0" w:space="0" w:color="auto"/>
        <w:left w:val="none" w:sz="0" w:space="0" w:color="auto"/>
        <w:bottom w:val="none" w:sz="0" w:space="0" w:color="auto"/>
        <w:right w:val="none" w:sz="0" w:space="0" w:color="auto"/>
      </w:divBdr>
    </w:div>
    <w:div w:id="512185492">
      <w:bodyDiv w:val="1"/>
      <w:marLeft w:val="0"/>
      <w:marRight w:val="0"/>
      <w:marTop w:val="0"/>
      <w:marBottom w:val="0"/>
      <w:divBdr>
        <w:top w:val="none" w:sz="0" w:space="0" w:color="auto"/>
        <w:left w:val="none" w:sz="0" w:space="0" w:color="auto"/>
        <w:bottom w:val="none" w:sz="0" w:space="0" w:color="auto"/>
        <w:right w:val="none" w:sz="0" w:space="0" w:color="auto"/>
      </w:divBdr>
    </w:div>
    <w:div w:id="512232669">
      <w:bodyDiv w:val="1"/>
      <w:marLeft w:val="0"/>
      <w:marRight w:val="0"/>
      <w:marTop w:val="0"/>
      <w:marBottom w:val="0"/>
      <w:divBdr>
        <w:top w:val="none" w:sz="0" w:space="0" w:color="auto"/>
        <w:left w:val="none" w:sz="0" w:space="0" w:color="auto"/>
        <w:bottom w:val="none" w:sz="0" w:space="0" w:color="auto"/>
        <w:right w:val="none" w:sz="0" w:space="0" w:color="auto"/>
      </w:divBdr>
    </w:div>
    <w:div w:id="513225283">
      <w:bodyDiv w:val="1"/>
      <w:marLeft w:val="0"/>
      <w:marRight w:val="0"/>
      <w:marTop w:val="0"/>
      <w:marBottom w:val="0"/>
      <w:divBdr>
        <w:top w:val="none" w:sz="0" w:space="0" w:color="auto"/>
        <w:left w:val="none" w:sz="0" w:space="0" w:color="auto"/>
        <w:bottom w:val="none" w:sz="0" w:space="0" w:color="auto"/>
        <w:right w:val="none" w:sz="0" w:space="0" w:color="auto"/>
      </w:divBdr>
    </w:div>
    <w:div w:id="514350140">
      <w:bodyDiv w:val="1"/>
      <w:marLeft w:val="0"/>
      <w:marRight w:val="0"/>
      <w:marTop w:val="0"/>
      <w:marBottom w:val="0"/>
      <w:divBdr>
        <w:top w:val="none" w:sz="0" w:space="0" w:color="auto"/>
        <w:left w:val="none" w:sz="0" w:space="0" w:color="auto"/>
        <w:bottom w:val="none" w:sz="0" w:space="0" w:color="auto"/>
        <w:right w:val="none" w:sz="0" w:space="0" w:color="auto"/>
      </w:divBdr>
    </w:div>
    <w:div w:id="514537419">
      <w:bodyDiv w:val="1"/>
      <w:marLeft w:val="0"/>
      <w:marRight w:val="0"/>
      <w:marTop w:val="0"/>
      <w:marBottom w:val="0"/>
      <w:divBdr>
        <w:top w:val="none" w:sz="0" w:space="0" w:color="auto"/>
        <w:left w:val="none" w:sz="0" w:space="0" w:color="auto"/>
        <w:bottom w:val="none" w:sz="0" w:space="0" w:color="auto"/>
        <w:right w:val="none" w:sz="0" w:space="0" w:color="auto"/>
      </w:divBdr>
    </w:div>
    <w:div w:id="515390379">
      <w:bodyDiv w:val="1"/>
      <w:marLeft w:val="0"/>
      <w:marRight w:val="0"/>
      <w:marTop w:val="0"/>
      <w:marBottom w:val="0"/>
      <w:divBdr>
        <w:top w:val="none" w:sz="0" w:space="0" w:color="auto"/>
        <w:left w:val="none" w:sz="0" w:space="0" w:color="auto"/>
        <w:bottom w:val="none" w:sz="0" w:space="0" w:color="auto"/>
        <w:right w:val="none" w:sz="0" w:space="0" w:color="auto"/>
      </w:divBdr>
    </w:div>
    <w:div w:id="516042236">
      <w:bodyDiv w:val="1"/>
      <w:marLeft w:val="0"/>
      <w:marRight w:val="0"/>
      <w:marTop w:val="0"/>
      <w:marBottom w:val="0"/>
      <w:divBdr>
        <w:top w:val="none" w:sz="0" w:space="0" w:color="auto"/>
        <w:left w:val="none" w:sz="0" w:space="0" w:color="auto"/>
        <w:bottom w:val="none" w:sz="0" w:space="0" w:color="auto"/>
        <w:right w:val="none" w:sz="0" w:space="0" w:color="auto"/>
      </w:divBdr>
    </w:div>
    <w:div w:id="516582387">
      <w:bodyDiv w:val="1"/>
      <w:marLeft w:val="0"/>
      <w:marRight w:val="0"/>
      <w:marTop w:val="0"/>
      <w:marBottom w:val="0"/>
      <w:divBdr>
        <w:top w:val="none" w:sz="0" w:space="0" w:color="auto"/>
        <w:left w:val="none" w:sz="0" w:space="0" w:color="auto"/>
        <w:bottom w:val="none" w:sz="0" w:space="0" w:color="auto"/>
        <w:right w:val="none" w:sz="0" w:space="0" w:color="auto"/>
      </w:divBdr>
    </w:div>
    <w:div w:id="517161241">
      <w:bodyDiv w:val="1"/>
      <w:marLeft w:val="0"/>
      <w:marRight w:val="0"/>
      <w:marTop w:val="0"/>
      <w:marBottom w:val="0"/>
      <w:divBdr>
        <w:top w:val="none" w:sz="0" w:space="0" w:color="auto"/>
        <w:left w:val="none" w:sz="0" w:space="0" w:color="auto"/>
        <w:bottom w:val="none" w:sz="0" w:space="0" w:color="auto"/>
        <w:right w:val="none" w:sz="0" w:space="0" w:color="auto"/>
      </w:divBdr>
    </w:div>
    <w:div w:id="517619993">
      <w:bodyDiv w:val="1"/>
      <w:marLeft w:val="0"/>
      <w:marRight w:val="0"/>
      <w:marTop w:val="0"/>
      <w:marBottom w:val="0"/>
      <w:divBdr>
        <w:top w:val="none" w:sz="0" w:space="0" w:color="auto"/>
        <w:left w:val="none" w:sz="0" w:space="0" w:color="auto"/>
        <w:bottom w:val="none" w:sz="0" w:space="0" w:color="auto"/>
        <w:right w:val="none" w:sz="0" w:space="0" w:color="auto"/>
      </w:divBdr>
    </w:div>
    <w:div w:id="519441913">
      <w:bodyDiv w:val="1"/>
      <w:marLeft w:val="0"/>
      <w:marRight w:val="0"/>
      <w:marTop w:val="0"/>
      <w:marBottom w:val="0"/>
      <w:divBdr>
        <w:top w:val="none" w:sz="0" w:space="0" w:color="auto"/>
        <w:left w:val="none" w:sz="0" w:space="0" w:color="auto"/>
        <w:bottom w:val="none" w:sz="0" w:space="0" w:color="auto"/>
        <w:right w:val="none" w:sz="0" w:space="0" w:color="auto"/>
      </w:divBdr>
    </w:div>
    <w:div w:id="519972723">
      <w:bodyDiv w:val="1"/>
      <w:marLeft w:val="0"/>
      <w:marRight w:val="0"/>
      <w:marTop w:val="0"/>
      <w:marBottom w:val="0"/>
      <w:divBdr>
        <w:top w:val="none" w:sz="0" w:space="0" w:color="auto"/>
        <w:left w:val="none" w:sz="0" w:space="0" w:color="auto"/>
        <w:bottom w:val="none" w:sz="0" w:space="0" w:color="auto"/>
        <w:right w:val="none" w:sz="0" w:space="0" w:color="auto"/>
      </w:divBdr>
    </w:div>
    <w:div w:id="520052756">
      <w:bodyDiv w:val="1"/>
      <w:marLeft w:val="0"/>
      <w:marRight w:val="0"/>
      <w:marTop w:val="0"/>
      <w:marBottom w:val="0"/>
      <w:divBdr>
        <w:top w:val="none" w:sz="0" w:space="0" w:color="auto"/>
        <w:left w:val="none" w:sz="0" w:space="0" w:color="auto"/>
        <w:bottom w:val="none" w:sz="0" w:space="0" w:color="auto"/>
        <w:right w:val="none" w:sz="0" w:space="0" w:color="auto"/>
      </w:divBdr>
    </w:div>
    <w:div w:id="520358383">
      <w:bodyDiv w:val="1"/>
      <w:marLeft w:val="0"/>
      <w:marRight w:val="0"/>
      <w:marTop w:val="0"/>
      <w:marBottom w:val="0"/>
      <w:divBdr>
        <w:top w:val="none" w:sz="0" w:space="0" w:color="auto"/>
        <w:left w:val="none" w:sz="0" w:space="0" w:color="auto"/>
        <w:bottom w:val="none" w:sz="0" w:space="0" w:color="auto"/>
        <w:right w:val="none" w:sz="0" w:space="0" w:color="auto"/>
      </w:divBdr>
    </w:div>
    <w:div w:id="520512619">
      <w:bodyDiv w:val="1"/>
      <w:marLeft w:val="0"/>
      <w:marRight w:val="0"/>
      <w:marTop w:val="0"/>
      <w:marBottom w:val="0"/>
      <w:divBdr>
        <w:top w:val="none" w:sz="0" w:space="0" w:color="auto"/>
        <w:left w:val="none" w:sz="0" w:space="0" w:color="auto"/>
        <w:bottom w:val="none" w:sz="0" w:space="0" w:color="auto"/>
        <w:right w:val="none" w:sz="0" w:space="0" w:color="auto"/>
      </w:divBdr>
    </w:div>
    <w:div w:id="520515339">
      <w:bodyDiv w:val="1"/>
      <w:marLeft w:val="0"/>
      <w:marRight w:val="0"/>
      <w:marTop w:val="0"/>
      <w:marBottom w:val="0"/>
      <w:divBdr>
        <w:top w:val="none" w:sz="0" w:space="0" w:color="auto"/>
        <w:left w:val="none" w:sz="0" w:space="0" w:color="auto"/>
        <w:bottom w:val="none" w:sz="0" w:space="0" w:color="auto"/>
        <w:right w:val="none" w:sz="0" w:space="0" w:color="auto"/>
      </w:divBdr>
    </w:div>
    <w:div w:id="521629057">
      <w:bodyDiv w:val="1"/>
      <w:marLeft w:val="0"/>
      <w:marRight w:val="0"/>
      <w:marTop w:val="0"/>
      <w:marBottom w:val="0"/>
      <w:divBdr>
        <w:top w:val="none" w:sz="0" w:space="0" w:color="auto"/>
        <w:left w:val="none" w:sz="0" w:space="0" w:color="auto"/>
        <w:bottom w:val="none" w:sz="0" w:space="0" w:color="auto"/>
        <w:right w:val="none" w:sz="0" w:space="0" w:color="auto"/>
      </w:divBdr>
    </w:div>
    <w:div w:id="522134270">
      <w:bodyDiv w:val="1"/>
      <w:marLeft w:val="0"/>
      <w:marRight w:val="0"/>
      <w:marTop w:val="0"/>
      <w:marBottom w:val="0"/>
      <w:divBdr>
        <w:top w:val="none" w:sz="0" w:space="0" w:color="auto"/>
        <w:left w:val="none" w:sz="0" w:space="0" w:color="auto"/>
        <w:bottom w:val="none" w:sz="0" w:space="0" w:color="auto"/>
        <w:right w:val="none" w:sz="0" w:space="0" w:color="auto"/>
      </w:divBdr>
    </w:div>
    <w:div w:id="522743618">
      <w:bodyDiv w:val="1"/>
      <w:marLeft w:val="0"/>
      <w:marRight w:val="0"/>
      <w:marTop w:val="0"/>
      <w:marBottom w:val="0"/>
      <w:divBdr>
        <w:top w:val="none" w:sz="0" w:space="0" w:color="auto"/>
        <w:left w:val="none" w:sz="0" w:space="0" w:color="auto"/>
        <w:bottom w:val="none" w:sz="0" w:space="0" w:color="auto"/>
        <w:right w:val="none" w:sz="0" w:space="0" w:color="auto"/>
      </w:divBdr>
    </w:div>
    <w:div w:id="523321821">
      <w:bodyDiv w:val="1"/>
      <w:marLeft w:val="0"/>
      <w:marRight w:val="0"/>
      <w:marTop w:val="0"/>
      <w:marBottom w:val="0"/>
      <w:divBdr>
        <w:top w:val="none" w:sz="0" w:space="0" w:color="auto"/>
        <w:left w:val="none" w:sz="0" w:space="0" w:color="auto"/>
        <w:bottom w:val="none" w:sz="0" w:space="0" w:color="auto"/>
        <w:right w:val="none" w:sz="0" w:space="0" w:color="auto"/>
      </w:divBdr>
    </w:div>
    <w:div w:id="523905553">
      <w:bodyDiv w:val="1"/>
      <w:marLeft w:val="0"/>
      <w:marRight w:val="0"/>
      <w:marTop w:val="0"/>
      <w:marBottom w:val="0"/>
      <w:divBdr>
        <w:top w:val="none" w:sz="0" w:space="0" w:color="auto"/>
        <w:left w:val="none" w:sz="0" w:space="0" w:color="auto"/>
        <w:bottom w:val="none" w:sz="0" w:space="0" w:color="auto"/>
        <w:right w:val="none" w:sz="0" w:space="0" w:color="auto"/>
      </w:divBdr>
    </w:div>
    <w:div w:id="525487647">
      <w:bodyDiv w:val="1"/>
      <w:marLeft w:val="0"/>
      <w:marRight w:val="0"/>
      <w:marTop w:val="0"/>
      <w:marBottom w:val="0"/>
      <w:divBdr>
        <w:top w:val="none" w:sz="0" w:space="0" w:color="auto"/>
        <w:left w:val="none" w:sz="0" w:space="0" w:color="auto"/>
        <w:bottom w:val="none" w:sz="0" w:space="0" w:color="auto"/>
        <w:right w:val="none" w:sz="0" w:space="0" w:color="auto"/>
      </w:divBdr>
    </w:div>
    <w:div w:id="526219382">
      <w:bodyDiv w:val="1"/>
      <w:marLeft w:val="0"/>
      <w:marRight w:val="0"/>
      <w:marTop w:val="0"/>
      <w:marBottom w:val="0"/>
      <w:divBdr>
        <w:top w:val="none" w:sz="0" w:space="0" w:color="auto"/>
        <w:left w:val="none" w:sz="0" w:space="0" w:color="auto"/>
        <w:bottom w:val="none" w:sz="0" w:space="0" w:color="auto"/>
        <w:right w:val="none" w:sz="0" w:space="0" w:color="auto"/>
      </w:divBdr>
    </w:div>
    <w:div w:id="527530325">
      <w:bodyDiv w:val="1"/>
      <w:marLeft w:val="0"/>
      <w:marRight w:val="0"/>
      <w:marTop w:val="0"/>
      <w:marBottom w:val="0"/>
      <w:divBdr>
        <w:top w:val="none" w:sz="0" w:space="0" w:color="auto"/>
        <w:left w:val="none" w:sz="0" w:space="0" w:color="auto"/>
        <w:bottom w:val="none" w:sz="0" w:space="0" w:color="auto"/>
        <w:right w:val="none" w:sz="0" w:space="0" w:color="auto"/>
      </w:divBdr>
    </w:div>
    <w:div w:id="527571506">
      <w:bodyDiv w:val="1"/>
      <w:marLeft w:val="0"/>
      <w:marRight w:val="0"/>
      <w:marTop w:val="0"/>
      <w:marBottom w:val="0"/>
      <w:divBdr>
        <w:top w:val="none" w:sz="0" w:space="0" w:color="auto"/>
        <w:left w:val="none" w:sz="0" w:space="0" w:color="auto"/>
        <w:bottom w:val="none" w:sz="0" w:space="0" w:color="auto"/>
        <w:right w:val="none" w:sz="0" w:space="0" w:color="auto"/>
      </w:divBdr>
    </w:div>
    <w:div w:id="528568503">
      <w:bodyDiv w:val="1"/>
      <w:marLeft w:val="0"/>
      <w:marRight w:val="0"/>
      <w:marTop w:val="0"/>
      <w:marBottom w:val="0"/>
      <w:divBdr>
        <w:top w:val="none" w:sz="0" w:space="0" w:color="auto"/>
        <w:left w:val="none" w:sz="0" w:space="0" w:color="auto"/>
        <w:bottom w:val="none" w:sz="0" w:space="0" w:color="auto"/>
        <w:right w:val="none" w:sz="0" w:space="0" w:color="auto"/>
      </w:divBdr>
    </w:div>
    <w:div w:id="530142570">
      <w:bodyDiv w:val="1"/>
      <w:marLeft w:val="0"/>
      <w:marRight w:val="0"/>
      <w:marTop w:val="0"/>
      <w:marBottom w:val="0"/>
      <w:divBdr>
        <w:top w:val="none" w:sz="0" w:space="0" w:color="auto"/>
        <w:left w:val="none" w:sz="0" w:space="0" w:color="auto"/>
        <w:bottom w:val="none" w:sz="0" w:space="0" w:color="auto"/>
        <w:right w:val="none" w:sz="0" w:space="0" w:color="auto"/>
      </w:divBdr>
    </w:div>
    <w:div w:id="530268383">
      <w:bodyDiv w:val="1"/>
      <w:marLeft w:val="0"/>
      <w:marRight w:val="0"/>
      <w:marTop w:val="0"/>
      <w:marBottom w:val="0"/>
      <w:divBdr>
        <w:top w:val="none" w:sz="0" w:space="0" w:color="auto"/>
        <w:left w:val="none" w:sz="0" w:space="0" w:color="auto"/>
        <w:bottom w:val="none" w:sz="0" w:space="0" w:color="auto"/>
        <w:right w:val="none" w:sz="0" w:space="0" w:color="auto"/>
      </w:divBdr>
    </w:div>
    <w:div w:id="531571752">
      <w:bodyDiv w:val="1"/>
      <w:marLeft w:val="0"/>
      <w:marRight w:val="0"/>
      <w:marTop w:val="0"/>
      <w:marBottom w:val="0"/>
      <w:divBdr>
        <w:top w:val="none" w:sz="0" w:space="0" w:color="auto"/>
        <w:left w:val="none" w:sz="0" w:space="0" w:color="auto"/>
        <w:bottom w:val="none" w:sz="0" w:space="0" w:color="auto"/>
        <w:right w:val="none" w:sz="0" w:space="0" w:color="auto"/>
      </w:divBdr>
    </w:div>
    <w:div w:id="532547310">
      <w:bodyDiv w:val="1"/>
      <w:marLeft w:val="0"/>
      <w:marRight w:val="0"/>
      <w:marTop w:val="0"/>
      <w:marBottom w:val="0"/>
      <w:divBdr>
        <w:top w:val="none" w:sz="0" w:space="0" w:color="auto"/>
        <w:left w:val="none" w:sz="0" w:space="0" w:color="auto"/>
        <w:bottom w:val="none" w:sz="0" w:space="0" w:color="auto"/>
        <w:right w:val="none" w:sz="0" w:space="0" w:color="auto"/>
      </w:divBdr>
    </w:div>
    <w:div w:id="533076948">
      <w:bodyDiv w:val="1"/>
      <w:marLeft w:val="0"/>
      <w:marRight w:val="0"/>
      <w:marTop w:val="0"/>
      <w:marBottom w:val="0"/>
      <w:divBdr>
        <w:top w:val="none" w:sz="0" w:space="0" w:color="auto"/>
        <w:left w:val="none" w:sz="0" w:space="0" w:color="auto"/>
        <w:bottom w:val="none" w:sz="0" w:space="0" w:color="auto"/>
        <w:right w:val="none" w:sz="0" w:space="0" w:color="auto"/>
      </w:divBdr>
    </w:div>
    <w:div w:id="534201833">
      <w:bodyDiv w:val="1"/>
      <w:marLeft w:val="0"/>
      <w:marRight w:val="0"/>
      <w:marTop w:val="0"/>
      <w:marBottom w:val="0"/>
      <w:divBdr>
        <w:top w:val="none" w:sz="0" w:space="0" w:color="auto"/>
        <w:left w:val="none" w:sz="0" w:space="0" w:color="auto"/>
        <w:bottom w:val="none" w:sz="0" w:space="0" w:color="auto"/>
        <w:right w:val="none" w:sz="0" w:space="0" w:color="auto"/>
      </w:divBdr>
      <w:divsChild>
        <w:div w:id="684668746">
          <w:marLeft w:val="605"/>
          <w:marRight w:val="0"/>
          <w:marTop w:val="200"/>
          <w:marBottom w:val="40"/>
          <w:divBdr>
            <w:top w:val="none" w:sz="0" w:space="0" w:color="auto"/>
            <w:left w:val="none" w:sz="0" w:space="0" w:color="auto"/>
            <w:bottom w:val="none" w:sz="0" w:space="0" w:color="auto"/>
            <w:right w:val="none" w:sz="0" w:space="0" w:color="auto"/>
          </w:divBdr>
        </w:div>
      </w:divsChild>
    </w:div>
    <w:div w:id="534657923">
      <w:bodyDiv w:val="1"/>
      <w:marLeft w:val="0"/>
      <w:marRight w:val="0"/>
      <w:marTop w:val="0"/>
      <w:marBottom w:val="0"/>
      <w:divBdr>
        <w:top w:val="none" w:sz="0" w:space="0" w:color="auto"/>
        <w:left w:val="none" w:sz="0" w:space="0" w:color="auto"/>
        <w:bottom w:val="none" w:sz="0" w:space="0" w:color="auto"/>
        <w:right w:val="none" w:sz="0" w:space="0" w:color="auto"/>
      </w:divBdr>
    </w:div>
    <w:div w:id="535047422">
      <w:bodyDiv w:val="1"/>
      <w:marLeft w:val="0"/>
      <w:marRight w:val="0"/>
      <w:marTop w:val="0"/>
      <w:marBottom w:val="0"/>
      <w:divBdr>
        <w:top w:val="none" w:sz="0" w:space="0" w:color="auto"/>
        <w:left w:val="none" w:sz="0" w:space="0" w:color="auto"/>
        <w:bottom w:val="none" w:sz="0" w:space="0" w:color="auto"/>
        <w:right w:val="none" w:sz="0" w:space="0" w:color="auto"/>
      </w:divBdr>
    </w:div>
    <w:div w:id="535241818">
      <w:bodyDiv w:val="1"/>
      <w:marLeft w:val="0"/>
      <w:marRight w:val="0"/>
      <w:marTop w:val="0"/>
      <w:marBottom w:val="0"/>
      <w:divBdr>
        <w:top w:val="none" w:sz="0" w:space="0" w:color="auto"/>
        <w:left w:val="none" w:sz="0" w:space="0" w:color="auto"/>
        <w:bottom w:val="none" w:sz="0" w:space="0" w:color="auto"/>
        <w:right w:val="none" w:sz="0" w:space="0" w:color="auto"/>
      </w:divBdr>
    </w:div>
    <w:div w:id="535779818">
      <w:bodyDiv w:val="1"/>
      <w:marLeft w:val="0"/>
      <w:marRight w:val="0"/>
      <w:marTop w:val="0"/>
      <w:marBottom w:val="0"/>
      <w:divBdr>
        <w:top w:val="none" w:sz="0" w:space="0" w:color="auto"/>
        <w:left w:val="none" w:sz="0" w:space="0" w:color="auto"/>
        <w:bottom w:val="none" w:sz="0" w:space="0" w:color="auto"/>
        <w:right w:val="none" w:sz="0" w:space="0" w:color="auto"/>
      </w:divBdr>
    </w:div>
    <w:div w:id="535898012">
      <w:bodyDiv w:val="1"/>
      <w:marLeft w:val="0"/>
      <w:marRight w:val="0"/>
      <w:marTop w:val="0"/>
      <w:marBottom w:val="0"/>
      <w:divBdr>
        <w:top w:val="none" w:sz="0" w:space="0" w:color="auto"/>
        <w:left w:val="none" w:sz="0" w:space="0" w:color="auto"/>
        <w:bottom w:val="none" w:sz="0" w:space="0" w:color="auto"/>
        <w:right w:val="none" w:sz="0" w:space="0" w:color="auto"/>
      </w:divBdr>
    </w:div>
    <w:div w:id="536814151">
      <w:bodyDiv w:val="1"/>
      <w:marLeft w:val="0"/>
      <w:marRight w:val="0"/>
      <w:marTop w:val="0"/>
      <w:marBottom w:val="0"/>
      <w:divBdr>
        <w:top w:val="none" w:sz="0" w:space="0" w:color="auto"/>
        <w:left w:val="none" w:sz="0" w:space="0" w:color="auto"/>
        <w:bottom w:val="none" w:sz="0" w:space="0" w:color="auto"/>
        <w:right w:val="none" w:sz="0" w:space="0" w:color="auto"/>
      </w:divBdr>
    </w:div>
    <w:div w:id="537084380">
      <w:bodyDiv w:val="1"/>
      <w:marLeft w:val="0"/>
      <w:marRight w:val="0"/>
      <w:marTop w:val="0"/>
      <w:marBottom w:val="0"/>
      <w:divBdr>
        <w:top w:val="none" w:sz="0" w:space="0" w:color="auto"/>
        <w:left w:val="none" w:sz="0" w:space="0" w:color="auto"/>
        <w:bottom w:val="none" w:sz="0" w:space="0" w:color="auto"/>
        <w:right w:val="none" w:sz="0" w:space="0" w:color="auto"/>
      </w:divBdr>
    </w:div>
    <w:div w:id="537592636">
      <w:bodyDiv w:val="1"/>
      <w:marLeft w:val="0"/>
      <w:marRight w:val="0"/>
      <w:marTop w:val="0"/>
      <w:marBottom w:val="0"/>
      <w:divBdr>
        <w:top w:val="none" w:sz="0" w:space="0" w:color="auto"/>
        <w:left w:val="none" w:sz="0" w:space="0" w:color="auto"/>
        <w:bottom w:val="none" w:sz="0" w:space="0" w:color="auto"/>
        <w:right w:val="none" w:sz="0" w:space="0" w:color="auto"/>
      </w:divBdr>
    </w:div>
    <w:div w:id="538661017">
      <w:bodyDiv w:val="1"/>
      <w:marLeft w:val="0"/>
      <w:marRight w:val="0"/>
      <w:marTop w:val="0"/>
      <w:marBottom w:val="0"/>
      <w:divBdr>
        <w:top w:val="none" w:sz="0" w:space="0" w:color="auto"/>
        <w:left w:val="none" w:sz="0" w:space="0" w:color="auto"/>
        <w:bottom w:val="none" w:sz="0" w:space="0" w:color="auto"/>
        <w:right w:val="none" w:sz="0" w:space="0" w:color="auto"/>
      </w:divBdr>
    </w:div>
    <w:div w:id="539391761">
      <w:bodyDiv w:val="1"/>
      <w:marLeft w:val="0"/>
      <w:marRight w:val="0"/>
      <w:marTop w:val="0"/>
      <w:marBottom w:val="0"/>
      <w:divBdr>
        <w:top w:val="none" w:sz="0" w:space="0" w:color="auto"/>
        <w:left w:val="none" w:sz="0" w:space="0" w:color="auto"/>
        <w:bottom w:val="none" w:sz="0" w:space="0" w:color="auto"/>
        <w:right w:val="none" w:sz="0" w:space="0" w:color="auto"/>
      </w:divBdr>
    </w:div>
    <w:div w:id="539778769">
      <w:bodyDiv w:val="1"/>
      <w:marLeft w:val="0"/>
      <w:marRight w:val="0"/>
      <w:marTop w:val="0"/>
      <w:marBottom w:val="0"/>
      <w:divBdr>
        <w:top w:val="none" w:sz="0" w:space="0" w:color="auto"/>
        <w:left w:val="none" w:sz="0" w:space="0" w:color="auto"/>
        <w:bottom w:val="none" w:sz="0" w:space="0" w:color="auto"/>
        <w:right w:val="none" w:sz="0" w:space="0" w:color="auto"/>
      </w:divBdr>
    </w:div>
    <w:div w:id="540675704">
      <w:bodyDiv w:val="1"/>
      <w:marLeft w:val="0"/>
      <w:marRight w:val="0"/>
      <w:marTop w:val="0"/>
      <w:marBottom w:val="0"/>
      <w:divBdr>
        <w:top w:val="none" w:sz="0" w:space="0" w:color="auto"/>
        <w:left w:val="none" w:sz="0" w:space="0" w:color="auto"/>
        <w:bottom w:val="none" w:sz="0" w:space="0" w:color="auto"/>
        <w:right w:val="none" w:sz="0" w:space="0" w:color="auto"/>
      </w:divBdr>
    </w:div>
    <w:div w:id="541983746">
      <w:bodyDiv w:val="1"/>
      <w:marLeft w:val="0"/>
      <w:marRight w:val="0"/>
      <w:marTop w:val="0"/>
      <w:marBottom w:val="0"/>
      <w:divBdr>
        <w:top w:val="none" w:sz="0" w:space="0" w:color="auto"/>
        <w:left w:val="none" w:sz="0" w:space="0" w:color="auto"/>
        <w:bottom w:val="none" w:sz="0" w:space="0" w:color="auto"/>
        <w:right w:val="none" w:sz="0" w:space="0" w:color="auto"/>
      </w:divBdr>
    </w:div>
    <w:div w:id="542333531">
      <w:bodyDiv w:val="1"/>
      <w:marLeft w:val="0"/>
      <w:marRight w:val="0"/>
      <w:marTop w:val="0"/>
      <w:marBottom w:val="0"/>
      <w:divBdr>
        <w:top w:val="none" w:sz="0" w:space="0" w:color="auto"/>
        <w:left w:val="none" w:sz="0" w:space="0" w:color="auto"/>
        <w:bottom w:val="none" w:sz="0" w:space="0" w:color="auto"/>
        <w:right w:val="none" w:sz="0" w:space="0" w:color="auto"/>
      </w:divBdr>
    </w:div>
    <w:div w:id="542713573">
      <w:bodyDiv w:val="1"/>
      <w:marLeft w:val="0"/>
      <w:marRight w:val="0"/>
      <w:marTop w:val="0"/>
      <w:marBottom w:val="0"/>
      <w:divBdr>
        <w:top w:val="none" w:sz="0" w:space="0" w:color="auto"/>
        <w:left w:val="none" w:sz="0" w:space="0" w:color="auto"/>
        <w:bottom w:val="none" w:sz="0" w:space="0" w:color="auto"/>
        <w:right w:val="none" w:sz="0" w:space="0" w:color="auto"/>
      </w:divBdr>
    </w:div>
    <w:div w:id="542719992">
      <w:bodyDiv w:val="1"/>
      <w:marLeft w:val="0"/>
      <w:marRight w:val="0"/>
      <w:marTop w:val="0"/>
      <w:marBottom w:val="0"/>
      <w:divBdr>
        <w:top w:val="none" w:sz="0" w:space="0" w:color="auto"/>
        <w:left w:val="none" w:sz="0" w:space="0" w:color="auto"/>
        <w:bottom w:val="none" w:sz="0" w:space="0" w:color="auto"/>
        <w:right w:val="none" w:sz="0" w:space="0" w:color="auto"/>
      </w:divBdr>
    </w:div>
    <w:div w:id="543061761">
      <w:bodyDiv w:val="1"/>
      <w:marLeft w:val="0"/>
      <w:marRight w:val="0"/>
      <w:marTop w:val="0"/>
      <w:marBottom w:val="0"/>
      <w:divBdr>
        <w:top w:val="none" w:sz="0" w:space="0" w:color="auto"/>
        <w:left w:val="none" w:sz="0" w:space="0" w:color="auto"/>
        <w:bottom w:val="none" w:sz="0" w:space="0" w:color="auto"/>
        <w:right w:val="none" w:sz="0" w:space="0" w:color="auto"/>
      </w:divBdr>
    </w:div>
    <w:div w:id="544366849">
      <w:bodyDiv w:val="1"/>
      <w:marLeft w:val="0"/>
      <w:marRight w:val="0"/>
      <w:marTop w:val="0"/>
      <w:marBottom w:val="0"/>
      <w:divBdr>
        <w:top w:val="none" w:sz="0" w:space="0" w:color="auto"/>
        <w:left w:val="none" w:sz="0" w:space="0" w:color="auto"/>
        <w:bottom w:val="none" w:sz="0" w:space="0" w:color="auto"/>
        <w:right w:val="none" w:sz="0" w:space="0" w:color="auto"/>
      </w:divBdr>
    </w:div>
    <w:div w:id="544488512">
      <w:bodyDiv w:val="1"/>
      <w:marLeft w:val="0"/>
      <w:marRight w:val="0"/>
      <w:marTop w:val="0"/>
      <w:marBottom w:val="0"/>
      <w:divBdr>
        <w:top w:val="none" w:sz="0" w:space="0" w:color="auto"/>
        <w:left w:val="none" w:sz="0" w:space="0" w:color="auto"/>
        <w:bottom w:val="none" w:sz="0" w:space="0" w:color="auto"/>
        <w:right w:val="none" w:sz="0" w:space="0" w:color="auto"/>
      </w:divBdr>
    </w:div>
    <w:div w:id="544802654">
      <w:bodyDiv w:val="1"/>
      <w:marLeft w:val="0"/>
      <w:marRight w:val="0"/>
      <w:marTop w:val="0"/>
      <w:marBottom w:val="0"/>
      <w:divBdr>
        <w:top w:val="none" w:sz="0" w:space="0" w:color="auto"/>
        <w:left w:val="none" w:sz="0" w:space="0" w:color="auto"/>
        <w:bottom w:val="none" w:sz="0" w:space="0" w:color="auto"/>
        <w:right w:val="none" w:sz="0" w:space="0" w:color="auto"/>
      </w:divBdr>
    </w:div>
    <w:div w:id="545528230">
      <w:bodyDiv w:val="1"/>
      <w:marLeft w:val="0"/>
      <w:marRight w:val="0"/>
      <w:marTop w:val="0"/>
      <w:marBottom w:val="0"/>
      <w:divBdr>
        <w:top w:val="none" w:sz="0" w:space="0" w:color="auto"/>
        <w:left w:val="none" w:sz="0" w:space="0" w:color="auto"/>
        <w:bottom w:val="none" w:sz="0" w:space="0" w:color="auto"/>
        <w:right w:val="none" w:sz="0" w:space="0" w:color="auto"/>
      </w:divBdr>
    </w:div>
    <w:div w:id="545797011">
      <w:bodyDiv w:val="1"/>
      <w:marLeft w:val="0"/>
      <w:marRight w:val="0"/>
      <w:marTop w:val="0"/>
      <w:marBottom w:val="0"/>
      <w:divBdr>
        <w:top w:val="none" w:sz="0" w:space="0" w:color="auto"/>
        <w:left w:val="none" w:sz="0" w:space="0" w:color="auto"/>
        <w:bottom w:val="none" w:sz="0" w:space="0" w:color="auto"/>
        <w:right w:val="none" w:sz="0" w:space="0" w:color="auto"/>
      </w:divBdr>
    </w:div>
    <w:div w:id="546381125">
      <w:bodyDiv w:val="1"/>
      <w:marLeft w:val="0"/>
      <w:marRight w:val="0"/>
      <w:marTop w:val="0"/>
      <w:marBottom w:val="0"/>
      <w:divBdr>
        <w:top w:val="none" w:sz="0" w:space="0" w:color="auto"/>
        <w:left w:val="none" w:sz="0" w:space="0" w:color="auto"/>
        <w:bottom w:val="none" w:sz="0" w:space="0" w:color="auto"/>
        <w:right w:val="none" w:sz="0" w:space="0" w:color="auto"/>
      </w:divBdr>
    </w:div>
    <w:div w:id="546457719">
      <w:bodyDiv w:val="1"/>
      <w:marLeft w:val="0"/>
      <w:marRight w:val="0"/>
      <w:marTop w:val="0"/>
      <w:marBottom w:val="0"/>
      <w:divBdr>
        <w:top w:val="none" w:sz="0" w:space="0" w:color="auto"/>
        <w:left w:val="none" w:sz="0" w:space="0" w:color="auto"/>
        <w:bottom w:val="none" w:sz="0" w:space="0" w:color="auto"/>
        <w:right w:val="none" w:sz="0" w:space="0" w:color="auto"/>
      </w:divBdr>
    </w:div>
    <w:div w:id="549070284">
      <w:bodyDiv w:val="1"/>
      <w:marLeft w:val="0"/>
      <w:marRight w:val="0"/>
      <w:marTop w:val="0"/>
      <w:marBottom w:val="0"/>
      <w:divBdr>
        <w:top w:val="none" w:sz="0" w:space="0" w:color="auto"/>
        <w:left w:val="none" w:sz="0" w:space="0" w:color="auto"/>
        <w:bottom w:val="none" w:sz="0" w:space="0" w:color="auto"/>
        <w:right w:val="none" w:sz="0" w:space="0" w:color="auto"/>
      </w:divBdr>
    </w:div>
    <w:div w:id="550314029">
      <w:bodyDiv w:val="1"/>
      <w:marLeft w:val="0"/>
      <w:marRight w:val="0"/>
      <w:marTop w:val="0"/>
      <w:marBottom w:val="0"/>
      <w:divBdr>
        <w:top w:val="none" w:sz="0" w:space="0" w:color="auto"/>
        <w:left w:val="none" w:sz="0" w:space="0" w:color="auto"/>
        <w:bottom w:val="none" w:sz="0" w:space="0" w:color="auto"/>
        <w:right w:val="none" w:sz="0" w:space="0" w:color="auto"/>
      </w:divBdr>
    </w:div>
    <w:div w:id="550380556">
      <w:bodyDiv w:val="1"/>
      <w:marLeft w:val="0"/>
      <w:marRight w:val="0"/>
      <w:marTop w:val="0"/>
      <w:marBottom w:val="0"/>
      <w:divBdr>
        <w:top w:val="none" w:sz="0" w:space="0" w:color="auto"/>
        <w:left w:val="none" w:sz="0" w:space="0" w:color="auto"/>
        <w:bottom w:val="none" w:sz="0" w:space="0" w:color="auto"/>
        <w:right w:val="none" w:sz="0" w:space="0" w:color="auto"/>
      </w:divBdr>
    </w:div>
    <w:div w:id="550927523">
      <w:bodyDiv w:val="1"/>
      <w:marLeft w:val="0"/>
      <w:marRight w:val="0"/>
      <w:marTop w:val="0"/>
      <w:marBottom w:val="0"/>
      <w:divBdr>
        <w:top w:val="none" w:sz="0" w:space="0" w:color="auto"/>
        <w:left w:val="none" w:sz="0" w:space="0" w:color="auto"/>
        <w:bottom w:val="none" w:sz="0" w:space="0" w:color="auto"/>
        <w:right w:val="none" w:sz="0" w:space="0" w:color="auto"/>
      </w:divBdr>
    </w:div>
    <w:div w:id="550967228">
      <w:bodyDiv w:val="1"/>
      <w:marLeft w:val="0"/>
      <w:marRight w:val="0"/>
      <w:marTop w:val="0"/>
      <w:marBottom w:val="0"/>
      <w:divBdr>
        <w:top w:val="none" w:sz="0" w:space="0" w:color="auto"/>
        <w:left w:val="none" w:sz="0" w:space="0" w:color="auto"/>
        <w:bottom w:val="none" w:sz="0" w:space="0" w:color="auto"/>
        <w:right w:val="none" w:sz="0" w:space="0" w:color="auto"/>
      </w:divBdr>
    </w:div>
    <w:div w:id="552811678">
      <w:bodyDiv w:val="1"/>
      <w:marLeft w:val="0"/>
      <w:marRight w:val="0"/>
      <w:marTop w:val="0"/>
      <w:marBottom w:val="0"/>
      <w:divBdr>
        <w:top w:val="none" w:sz="0" w:space="0" w:color="auto"/>
        <w:left w:val="none" w:sz="0" w:space="0" w:color="auto"/>
        <w:bottom w:val="none" w:sz="0" w:space="0" w:color="auto"/>
        <w:right w:val="none" w:sz="0" w:space="0" w:color="auto"/>
      </w:divBdr>
    </w:div>
    <w:div w:id="553658062">
      <w:bodyDiv w:val="1"/>
      <w:marLeft w:val="0"/>
      <w:marRight w:val="0"/>
      <w:marTop w:val="0"/>
      <w:marBottom w:val="0"/>
      <w:divBdr>
        <w:top w:val="none" w:sz="0" w:space="0" w:color="auto"/>
        <w:left w:val="none" w:sz="0" w:space="0" w:color="auto"/>
        <w:bottom w:val="none" w:sz="0" w:space="0" w:color="auto"/>
        <w:right w:val="none" w:sz="0" w:space="0" w:color="auto"/>
      </w:divBdr>
    </w:div>
    <w:div w:id="553784209">
      <w:bodyDiv w:val="1"/>
      <w:marLeft w:val="0"/>
      <w:marRight w:val="0"/>
      <w:marTop w:val="0"/>
      <w:marBottom w:val="0"/>
      <w:divBdr>
        <w:top w:val="none" w:sz="0" w:space="0" w:color="auto"/>
        <w:left w:val="none" w:sz="0" w:space="0" w:color="auto"/>
        <w:bottom w:val="none" w:sz="0" w:space="0" w:color="auto"/>
        <w:right w:val="none" w:sz="0" w:space="0" w:color="auto"/>
      </w:divBdr>
    </w:div>
    <w:div w:id="554316124">
      <w:bodyDiv w:val="1"/>
      <w:marLeft w:val="0"/>
      <w:marRight w:val="0"/>
      <w:marTop w:val="0"/>
      <w:marBottom w:val="0"/>
      <w:divBdr>
        <w:top w:val="none" w:sz="0" w:space="0" w:color="auto"/>
        <w:left w:val="none" w:sz="0" w:space="0" w:color="auto"/>
        <w:bottom w:val="none" w:sz="0" w:space="0" w:color="auto"/>
        <w:right w:val="none" w:sz="0" w:space="0" w:color="auto"/>
      </w:divBdr>
    </w:div>
    <w:div w:id="554857489">
      <w:bodyDiv w:val="1"/>
      <w:marLeft w:val="0"/>
      <w:marRight w:val="0"/>
      <w:marTop w:val="0"/>
      <w:marBottom w:val="0"/>
      <w:divBdr>
        <w:top w:val="none" w:sz="0" w:space="0" w:color="auto"/>
        <w:left w:val="none" w:sz="0" w:space="0" w:color="auto"/>
        <w:bottom w:val="none" w:sz="0" w:space="0" w:color="auto"/>
        <w:right w:val="none" w:sz="0" w:space="0" w:color="auto"/>
      </w:divBdr>
    </w:div>
    <w:div w:id="555430787">
      <w:bodyDiv w:val="1"/>
      <w:marLeft w:val="0"/>
      <w:marRight w:val="0"/>
      <w:marTop w:val="0"/>
      <w:marBottom w:val="0"/>
      <w:divBdr>
        <w:top w:val="none" w:sz="0" w:space="0" w:color="auto"/>
        <w:left w:val="none" w:sz="0" w:space="0" w:color="auto"/>
        <w:bottom w:val="none" w:sz="0" w:space="0" w:color="auto"/>
        <w:right w:val="none" w:sz="0" w:space="0" w:color="auto"/>
      </w:divBdr>
    </w:div>
    <w:div w:id="555897422">
      <w:bodyDiv w:val="1"/>
      <w:marLeft w:val="0"/>
      <w:marRight w:val="0"/>
      <w:marTop w:val="0"/>
      <w:marBottom w:val="0"/>
      <w:divBdr>
        <w:top w:val="none" w:sz="0" w:space="0" w:color="auto"/>
        <w:left w:val="none" w:sz="0" w:space="0" w:color="auto"/>
        <w:bottom w:val="none" w:sz="0" w:space="0" w:color="auto"/>
        <w:right w:val="none" w:sz="0" w:space="0" w:color="auto"/>
      </w:divBdr>
    </w:div>
    <w:div w:id="556356282">
      <w:bodyDiv w:val="1"/>
      <w:marLeft w:val="0"/>
      <w:marRight w:val="0"/>
      <w:marTop w:val="0"/>
      <w:marBottom w:val="0"/>
      <w:divBdr>
        <w:top w:val="none" w:sz="0" w:space="0" w:color="auto"/>
        <w:left w:val="none" w:sz="0" w:space="0" w:color="auto"/>
        <w:bottom w:val="none" w:sz="0" w:space="0" w:color="auto"/>
        <w:right w:val="none" w:sz="0" w:space="0" w:color="auto"/>
      </w:divBdr>
    </w:div>
    <w:div w:id="557013108">
      <w:bodyDiv w:val="1"/>
      <w:marLeft w:val="0"/>
      <w:marRight w:val="0"/>
      <w:marTop w:val="0"/>
      <w:marBottom w:val="0"/>
      <w:divBdr>
        <w:top w:val="none" w:sz="0" w:space="0" w:color="auto"/>
        <w:left w:val="none" w:sz="0" w:space="0" w:color="auto"/>
        <w:bottom w:val="none" w:sz="0" w:space="0" w:color="auto"/>
        <w:right w:val="none" w:sz="0" w:space="0" w:color="auto"/>
      </w:divBdr>
    </w:div>
    <w:div w:id="557743730">
      <w:bodyDiv w:val="1"/>
      <w:marLeft w:val="0"/>
      <w:marRight w:val="0"/>
      <w:marTop w:val="0"/>
      <w:marBottom w:val="0"/>
      <w:divBdr>
        <w:top w:val="none" w:sz="0" w:space="0" w:color="auto"/>
        <w:left w:val="none" w:sz="0" w:space="0" w:color="auto"/>
        <w:bottom w:val="none" w:sz="0" w:space="0" w:color="auto"/>
        <w:right w:val="none" w:sz="0" w:space="0" w:color="auto"/>
      </w:divBdr>
    </w:div>
    <w:div w:id="559050577">
      <w:bodyDiv w:val="1"/>
      <w:marLeft w:val="0"/>
      <w:marRight w:val="0"/>
      <w:marTop w:val="0"/>
      <w:marBottom w:val="0"/>
      <w:divBdr>
        <w:top w:val="none" w:sz="0" w:space="0" w:color="auto"/>
        <w:left w:val="none" w:sz="0" w:space="0" w:color="auto"/>
        <w:bottom w:val="none" w:sz="0" w:space="0" w:color="auto"/>
        <w:right w:val="none" w:sz="0" w:space="0" w:color="auto"/>
      </w:divBdr>
    </w:div>
    <w:div w:id="559446032">
      <w:bodyDiv w:val="1"/>
      <w:marLeft w:val="0"/>
      <w:marRight w:val="0"/>
      <w:marTop w:val="0"/>
      <w:marBottom w:val="0"/>
      <w:divBdr>
        <w:top w:val="none" w:sz="0" w:space="0" w:color="auto"/>
        <w:left w:val="none" w:sz="0" w:space="0" w:color="auto"/>
        <w:bottom w:val="none" w:sz="0" w:space="0" w:color="auto"/>
        <w:right w:val="none" w:sz="0" w:space="0" w:color="auto"/>
      </w:divBdr>
    </w:div>
    <w:div w:id="559943934">
      <w:bodyDiv w:val="1"/>
      <w:marLeft w:val="0"/>
      <w:marRight w:val="0"/>
      <w:marTop w:val="0"/>
      <w:marBottom w:val="0"/>
      <w:divBdr>
        <w:top w:val="none" w:sz="0" w:space="0" w:color="auto"/>
        <w:left w:val="none" w:sz="0" w:space="0" w:color="auto"/>
        <w:bottom w:val="none" w:sz="0" w:space="0" w:color="auto"/>
        <w:right w:val="none" w:sz="0" w:space="0" w:color="auto"/>
      </w:divBdr>
    </w:div>
    <w:div w:id="560554112">
      <w:bodyDiv w:val="1"/>
      <w:marLeft w:val="0"/>
      <w:marRight w:val="0"/>
      <w:marTop w:val="0"/>
      <w:marBottom w:val="0"/>
      <w:divBdr>
        <w:top w:val="none" w:sz="0" w:space="0" w:color="auto"/>
        <w:left w:val="none" w:sz="0" w:space="0" w:color="auto"/>
        <w:bottom w:val="none" w:sz="0" w:space="0" w:color="auto"/>
        <w:right w:val="none" w:sz="0" w:space="0" w:color="auto"/>
      </w:divBdr>
    </w:div>
    <w:div w:id="563026855">
      <w:bodyDiv w:val="1"/>
      <w:marLeft w:val="0"/>
      <w:marRight w:val="0"/>
      <w:marTop w:val="0"/>
      <w:marBottom w:val="0"/>
      <w:divBdr>
        <w:top w:val="none" w:sz="0" w:space="0" w:color="auto"/>
        <w:left w:val="none" w:sz="0" w:space="0" w:color="auto"/>
        <w:bottom w:val="none" w:sz="0" w:space="0" w:color="auto"/>
        <w:right w:val="none" w:sz="0" w:space="0" w:color="auto"/>
      </w:divBdr>
    </w:div>
    <w:div w:id="563494424">
      <w:bodyDiv w:val="1"/>
      <w:marLeft w:val="0"/>
      <w:marRight w:val="0"/>
      <w:marTop w:val="0"/>
      <w:marBottom w:val="0"/>
      <w:divBdr>
        <w:top w:val="none" w:sz="0" w:space="0" w:color="auto"/>
        <w:left w:val="none" w:sz="0" w:space="0" w:color="auto"/>
        <w:bottom w:val="none" w:sz="0" w:space="0" w:color="auto"/>
        <w:right w:val="none" w:sz="0" w:space="0" w:color="auto"/>
      </w:divBdr>
    </w:div>
    <w:div w:id="564147167">
      <w:bodyDiv w:val="1"/>
      <w:marLeft w:val="0"/>
      <w:marRight w:val="0"/>
      <w:marTop w:val="0"/>
      <w:marBottom w:val="0"/>
      <w:divBdr>
        <w:top w:val="none" w:sz="0" w:space="0" w:color="auto"/>
        <w:left w:val="none" w:sz="0" w:space="0" w:color="auto"/>
        <w:bottom w:val="none" w:sz="0" w:space="0" w:color="auto"/>
        <w:right w:val="none" w:sz="0" w:space="0" w:color="auto"/>
      </w:divBdr>
    </w:div>
    <w:div w:id="564340483">
      <w:bodyDiv w:val="1"/>
      <w:marLeft w:val="0"/>
      <w:marRight w:val="0"/>
      <w:marTop w:val="0"/>
      <w:marBottom w:val="0"/>
      <w:divBdr>
        <w:top w:val="none" w:sz="0" w:space="0" w:color="auto"/>
        <w:left w:val="none" w:sz="0" w:space="0" w:color="auto"/>
        <w:bottom w:val="none" w:sz="0" w:space="0" w:color="auto"/>
        <w:right w:val="none" w:sz="0" w:space="0" w:color="auto"/>
      </w:divBdr>
    </w:div>
    <w:div w:id="567612327">
      <w:bodyDiv w:val="1"/>
      <w:marLeft w:val="0"/>
      <w:marRight w:val="0"/>
      <w:marTop w:val="0"/>
      <w:marBottom w:val="0"/>
      <w:divBdr>
        <w:top w:val="none" w:sz="0" w:space="0" w:color="auto"/>
        <w:left w:val="none" w:sz="0" w:space="0" w:color="auto"/>
        <w:bottom w:val="none" w:sz="0" w:space="0" w:color="auto"/>
        <w:right w:val="none" w:sz="0" w:space="0" w:color="auto"/>
      </w:divBdr>
    </w:div>
    <w:div w:id="568074825">
      <w:bodyDiv w:val="1"/>
      <w:marLeft w:val="0"/>
      <w:marRight w:val="0"/>
      <w:marTop w:val="0"/>
      <w:marBottom w:val="0"/>
      <w:divBdr>
        <w:top w:val="none" w:sz="0" w:space="0" w:color="auto"/>
        <w:left w:val="none" w:sz="0" w:space="0" w:color="auto"/>
        <w:bottom w:val="none" w:sz="0" w:space="0" w:color="auto"/>
        <w:right w:val="none" w:sz="0" w:space="0" w:color="auto"/>
      </w:divBdr>
    </w:div>
    <w:div w:id="569123445">
      <w:bodyDiv w:val="1"/>
      <w:marLeft w:val="0"/>
      <w:marRight w:val="0"/>
      <w:marTop w:val="0"/>
      <w:marBottom w:val="0"/>
      <w:divBdr>
        <w:top w:val="none" w:sz="0" w:space="0" w:color="auto"/>
        <w:left w:val="none" w:sz="0" w:space="0" w:color="auto"/>
        <w:bottom w:val="none" w:sz="0" w:space="0" w:color="auto"/>
        <w:right w:val="none" w:sz="0" w:space="0" w:color="auto"/>
      </w:divBdr>
    </w:div>
    <w:div w:id="569579427">
      <w:bodyDiv w:val="1"/>
      <w:marLeft w:val="0"/>
      <w:marRight w:val="0"/>
      <w:marTop w:val="0"/>
      <w:marBottom w:val="0"/>
      <w:divBdr>
        <w:top w:val="none" w:sz="0" w:space="0" w:color="auto"/>
        <w:left w:val="none" w:sz="0" w:space="0" w:color="auto"/>
        <w:bottom w:val="none" w:sz="0" w:space="0" w:color="auto"/>
        <w:right w:val="none" w:sz="0" w:space="0" w:color="auto"/>
      </w:divBdr>
    </w:div>
    <w:div w:id="571622462">
      <w:bodyDiv w:val="1"/>
      <w:marLeft w:val="0"/>
      <w:marRight w:val="0"/>
      <w:marTop w:val="0"/>
      <w:marBottom w:val="0"/>
      <w:divBdr>
        <w:top w:val="none" w:sz="0" w:space="0" w:color="auto"/>
        <w:left w:val="none" w:sz="0" w:space="0" w:color="auto"/>
        <w:bottom w:val="none" w:sz="0" w:space="0" w:color="auto"/>
        <w:right w:val="none" w:sz="0" w:space="0" w:color="auto"/>
      </w:divBdr>
    </w:div>
    <w:div w:id="572005788">
      <w:bodyDiv w:val="1"/>
      <w:marLeft w:val="0"/>
      <w:marRight w:val="0"/>
      <w:marTop w:val="0"/>
      <w:marBottom w:val="0"/>
      <w:divBdr>
        <w:top w:val="none" w:sz="0" w:space="0" w:color="auto"/>
        <w:left w:val="none" w:sz="0" w:space="0" w:color="auto"/>
        <w:bottom w:val="none" w:sz="0" w:space="0" w:color="auto"/>
        <w:right w:val="none" w:sz="0" w:space="0" w:color="auto"/>
      </w:divBdr>
    </w:div>
    <w:div w:id="572928769">
      <w:bodyDiv w:val="1"/>
      <w:marLeft w:val="0"/>
      <w:marRight w:val="0"/>
      <w:marTop w:val="0"/>
      <w:marBottom w:val="0"/>
      <w:divBdr>
        <w:top w:val="none" w:sz="0" w:space="0" w:color="auto"/>
        <w:left w:val="none" w:sz="0" w:space="0" w:color="auto"/>
        <w:bottom w:val="none" w:sz="0" w:space="0" w:color="auto"/>
        <w:right w:val="none" w:sz="0" w:space="0" w:color="auto"/>
      </w:divBdr>
    </w:div>
    <w:div w:id="573468836">
      <w:bodyDiv w:val="1"/>
      <w:marLeft w:val="0"/>
      <w:marRight w:val="0"/>
      <w:marTop w:val="0"/>
      <w:marBottom w:val="0"/>
      <w:divBdr>
        <w:top w:val="none" w:sz="0" w:space="0" w:color="auto"/>
        <w:left w:val="none" w:sz="0" w:space="0" w:color="auto"/>
        <w:bottom w:val="none" w:sz="0" w:space="0" w:color="auto"/>
        <w:right w:val="none" w:sz="0" w:space="0" w:color="auto"/>
      </w:divBdr>
    </w:div>
    <w:div w:id="573668340">
      <w:bodyDiv w:val="1"/>
      <w:marLeft w:val="0"/>
      <w:marRight w:val="0"/>
      <w:marTop w:val="0"/>
      <w:marBottom w:val="0"/>
      <w:divBdr>
        <w:top w:val="none" w:sz="0" w:space="0" w:color="auto"/>
        <w:left w:val="none" w:sz="0" w:space="0" w:color="auto"/>
        <w:bottom w:val="none" w:sz="0" w:space="0" w:color="auto"/>
        <w:right w:val="none" w:sz="0" w:space="0" w:color="auto"/>
      </w:divBdr>
    </w:div>
    <w:div w:id="573929683">
      <w:bodyDiv w:val="1"/>
      <w:marLeft w:val="0"/>
      <w:marRight w:val="0"/>
      <w:marTop w:val="0"/>
      <w:marBottom w:val="0"/>
      <w:divBdr>
        <w:top w:val="none" w:sz="0" w:space="0" w:color="auto"/>
        <w:left w:val="none" w:sz="0" w:space="0" w:color="auto"/>
        <w:bottom w:val="none" w:sz="0" w:space="0" w:color="auto"/>
        <w:right w:val="none" w:sz="0" w:space="0" w:color="auto"/>
      </w:divBdr>
    </w:div>
    <w:div w:id="574321846">
      <w:bodyDiv w:val="1"/>
      <w:marLeft w:val="0"/>
      <w:marRight w:val="0"/>
      <w:marTop w:val="0"/>
      <w:marBottom w:val="0"/>
      <w:divBdr>
        <w:top w:val="none" w:sz="0" w:space="0" w:color="auto"/>
        <w:left w:val="none" w:sz="0" w:space="0" w:color="auto"/>
        <w:bottom w:val="none" w:sz="0" w:space="0" w:color="auto"/>
        <w:right w:val="none" w:sz="0" w:space="0" w:color="auto"/>
      </w:divBdr>
    </w:div>
    <w:div w:id="574971605">
      <w:bodyDiv w:val="1"/>
      <w:marLeft w:val="0"/>
      <w:marRight w:val="0"/>
      <w:marTop w:val="0"/>
      <w:marBottom w:val="0"/>
      <w:divBdr>
        <w:top w:val="none" w:sz="0" w:space="0" w:color="auto"/>
        <w:left w:val="none" w:sz="0" w:space="0" w:color="auto"/>
        <w:bottom w:val="none" w:sz="0" w:space="0" w:color="auto"/>
        <w:right w:val="none" w:sz="0" w:space="0" w:color="auto"/>
      </w:divBdr>
    </w:div>
    <w:div w:id="576524390">
      <w:bodyDiv w:val="1"/>
      <w:marLeft w:val="0"/>
      <w:marRight w:val="0"/>
      <w:marTop w:val="0"/>
      <w:marBottom w:val="0"/>
      <w:divBdr>
        <w:top w:val="none" w:sz="0" w:space="0" w:color="auto"/>
        <w:left w:val="none" w:sz="0" w:space="0" w:color="auto"/>
        <w:bottom w:val="none" w:sz="0" w:space="0" w:color="auto"/>
        <w:right w:val="none" w:sz="0" w:space="0" w:color="auto"/>
      </w:divBdr>
    </w:div>
    <w:div w:id="576984258">
      <w:bodyDiv w:val="1"/>
      <w:marLeft w:val="0"/>
      <w:marRight w:val="0"/>
      <w:marTop w:val="0"/>
      <w:marBottom w:val="0"/>
      <w:divBdr>
        <w:top w:val="none" w:sz="0" w:space="0" w:color="auto"/>
        <w:left w:val="none" w:sz="0" w:space="0" w:color="auto"/>
        <w:bottom w:val="none" w:sz="0" w:space="0" w:color="auto"/>
        <w:right w:val="none" w:sz="0" w:space="0" w:color="auto"/>
      </w:divBdr>
    </w:div>
    <w:div w:id="578440291">
      <w:bodyDiv w:val="1"/>
      <w:marLeft w:val="0"/>
      <w:marRight w:val="0"/>
      <w:marTop w:val="0"/>
      <w:marBottom w:val="0"/>
      <w:divBdr>
        <w:top w:val="none" w:sz="0" w:space="0" w:color="auto"/>
        <w:left w:val="none" w:sz="0" w:space="0" w:color="auto"/>
        <w:bottom w:val="none" w:sz="0" w:space="0" w:color="auto"/>
        <w:right w:val="none" w:sz="0" w:space="0" w:color="auto"/>
      </w:divBdr>
    </w:div>
    <w:div w:id="578640546">
      <w:bodyDiv w:val="1"/>
      <w:marLeft w:val="0"/>
      <w:marRight w:val="0"/>
      <w:marTop w:val="0"/>
      <w:marBottom w:val="0"/>
      <w:divBdr>
        <w:top w:val="none" w:sz="0" w:space="0" w:color="auto"/>
        <w:left w:val="none" w:sz="0" w:space="0" w:color="auto"/>
        <w:bottom w:val="none" w:sz="0" w:space="0" w:color="auto"/>
        <w:right w:val="none" w:sz="0" w:space="0" w:color="auto"/>
      </w:divBdr>
    </w:div>
    <w:div w:id="578945444">
      <w:bodyDiv w:val="1"/>
      <w:marLeft w:val="0"/>
      <w:marRight w:val="0"/>
      <w:marTop w:val="0"/>
      <w:marBottom w:val="0"/>
      <w:divBdr>
        <w:top w:val="none" w:sz="0" w:space="0" w:color="auto"/>
        <w:left w:val="none" w:sz="0" w:space="0" w:color="auto"/>
        <w:bottom w:val="none" w:sz="0" w:space="0" w:color="auto"/>
        <w:right w:val="none" w:sz="0" w:space="0" w:color="auto"/>
      </w:divBdr>
    </w:div>
    <w:div w:id="579028409">
      <w:bodyDiv w:val="1"/>
      <w:marLeft w:val="0"/>
      <w:marRight w:val="0"/>
      <w:marTop w:val="0"/>
      <w:marBottom w:val="0"/>
      <w:divBdr>
        <w:top w:val="none" w:sz="0" w:space="0" w:color="auto"/>
        <w:left w:val="none" w:sz="0" w:space="0" w:color="auto"/>
        <w:bottom w:val="none" w:sz="0" w:space="0" w:color="auto"/>
        <w:right w:val="none" w:sz="0" w:space="0" w:color="auto"/>
      </w:divBdr>
    </w:div>
    <w:div w:id="579218592">
      <w:bodyDiv w:val="1"/>
      <w:marLeft w:val="0"/>
      <w:marRight w:val="0"/>
      <w:marTop w:val="0"/>
      <w:marBottom w:val="0"/>
      <w:divBdr>
        <w:top w:val="none" w:sz="0" w:space="0" w:color="auto"/>
        <w:left w:val="none" w:sz="0" w:space="0" w:color="auto"/>
        <w:bottom w:val="none" w:sz="0" w:space="0" w:color="auto"/>
        <w:right w:val="none" w:sz="0" w:space="0" w:color="auto"/>
      </w:divBdr>
    </w:div>
    <w:div w:id="579490620">
      <w:bodyDiv w:val="1"/>
      <w:marLeft w:val="0"/>
      <w:marRight w:val="0"/>
      <w:marTop w:val="0"/>
      <w:marBottom w:val="0"/>
      <w:divBdr>
        <w:top w:val="none" w:sz="0" w:space="0" w:color="auto"/>
        <w:left w:val="none" w:sz="0" w:space="0" w:color="auto"/>
        <w:bottom w:val="none" w:sz="0" w:space="0" w:color="auto"/>
        <w:right w:val="none" w:sz="0" w:space="0" w:color="auto"/>
      </w:divBdr>
    </w:div>
    <w:div w:id="580068102">
      <w:bodyDiv w:val="1"/>
      <w:marLeft w:val="0"/>
      <w:marRight w:val="0"/>
      <w:marTop w:val="0"/>
      <w:marBottom w:val="0"/>
      <w:divBdr>
        <w:top w:val="none" w:sz="0" w:space="0" w:color="auto"/>
        <w:left w:val="none" w:sz="0" w:space="0" w:color="auto"/>
        <w:bottom w:val="none" w:sz="0" w:space="0" w:color="auto"/>
        <w:right w:val="none" w:sz="0" w:space="0" w:color="auto"/>
      </w:divBdr>
    </w:div>
    <w:div w:id="580261155">
      <w:bodyDiv w:val="1"/>
      <w:marLeft w:val="0"/>
      <w:marRight w:val="0"/>
      <w:marTop w:val="0"/>
      <w:marBottom w:val="0"/>
      <w:divBdr>
        <w:top w:val="none" w:sz="0" w:space="0" w:color="auto"/>
        <w:left w:val="none" w:sz="0" w:space="0" w:color="auto"/>
        <w:bottom w:val="none" w:sz="0" w:space="0" w:color="auto"/>
        <w:right w:val="none" w:sz="0" w:space="0" w:color="auto"/>
      </w:divBdr>
    </w:div>
    <w:div w:id="581449541">
      <w:bodyDiv w:val="1"/>
      <w:marLeft w:val="0"/>
      <w:marRight w:val="0"/>
      <w:marTop w:val="0"/>
      <w:marBottom w:val="0"/>
      <w:divBdr>
        <w:top w:val="none" w:sz="0" w:space="0" w:color="auto"/>
        <w:left w:val="none" w:sz="0" w:space="0" w:color="auto"/>
        <w:bottom w:val="none" w:sz="0" w:space="0" w:color="auto"/>
        <w:right w:val="none" w:sz="0" w:space="0" w:color="auto"/>
      </w:divBdr>
    </w:div>
    <w:div w:id="582032313">
      <w:bodyDiv w:val="1"/>
      <w:marLeft w:val="0"/>
      <w:marRight w:val="0"/>
      <w:marTop w:val="0"/>
      <w:marBottom w:val="0"/>
      <w:divBdr>
        <w:top w:val="none" w:sz="0" w:space="0" w:color="auto"/>
        <w:left w:val="none" w:sz="0" w:space="0" w:color="auto"/>
        <w:bottom w:val="none" w:sz="0" w:space="0" w:color="auto"/>
        <w:right w:val="none" w:sz="0" w:space="0" w:color="auto"/>
      </w:divBdr>
    </w:div>
    <w:div w:id="582303928">
      <w:bodyDiv w:val="1"/>
      <w:marLeft w:val="0"/>
      <w:marRight w:val="0"/>
      <w:marTop w:val="0"/>
      <w:marBottom w:val="0"/>
      <w:divBdr>
        <w:top w:val="none" w:sz="0" w:space="0" w:color="auto"/>
        <w:left w:val="none" w:sz="0" w:space="0" w:color="auto"/>
        <w:bottom w:val="none" w:sz="0" w:space="0" w:color="auto"/>
        <w:right w:val="none" w:sz="0" w:space="0" w:color="auto"/>
      </w:divBdr>
    </w:div>
    <w:div w:id="584538145">
      <w:bodyDiv w:val="1"/>
      <w:marLeft w:val="0"/>
      <w:marRight w:val="0"/>
      <w:marTop w:val="0"/>
      <w:marBottom w:val="0"/>
      <w:divBdr>
        <w:top w:val="none" w:sz="0" w:space="0" w:color="auto"/>
        <w:left w:val="none" w:sz="0" w:space="0" w:color="auto"/>
        <w:bottom w:val="none" w:sz="0" w:space="0" w:color="auto"/>
        <w:right w:val="none" w:sz="0" w:space="0" w:color="auto"/>
      </w:divBdr>
      <w:divsChild>
        <w:div w:id="470948996">
          <w:marLeft w:val="605"/>
          <w:marRight w:val="0"/>
          <w:marTop w:val="200"/>
          <w:marBottom w:val="40"/>
          <w:divBdr>
            <w:top w:val="none" w:sz="0" w:space="0" w:color="auto"/>
            <w:left w:val="none" w:sz="0" w:space="0" w:color="auto"/>
            <w:bottom w:val="none" w:sz="0" w:space="0" w:color="auto"/>
            <w:right w:val="none" w:sz="0" w:space="0" w:color="auto"/>
          </w:divBdr>
        </w:div>
        <w:div w:id="815268565">
          <w:marLeft w:val="605"/>
          <w:marRight w:val="0"/>
          <w:marTop w:val="200"/>
          <w:marBottom w:val="40"/>
          <w:divBdr>
            <w:top w:val="none" w:sz="0" w:space="0" w:color="auto"/>
            <w:left w:val="none" w:sz="0" w:space="0" w:color="auto"/>
            <w:bottom w:val="none" w:sz="0" w:space="0" w:color="auto"/>
            <w:right w:val="none" w:sz="0" w:space="0" w:color="auto"/>
          </w:divBdr>
        </w:div>
        <w:div w:id="1266963800">
          <w:marLeft w:val="605"/>
          <w:marRight w:val="0"/>
          <w:marTop w:val="200"/>
          <w:marBottom w:val="40"/>
          <w:divBdr>
            <w:top w:val="none" w:sz="0" w:space="0" w:color="auto"/>
            <w:left w:val="none" w:sz="0" w:space="0" w:color="auto"/>
            <w:bottom w:val="none" w:sz="0" w:space="0" w:color="auto"/>
            <w:right w:val="none" w:sz="0" w:space="0" w:color="auto"/>
          </w:divBdr>
        </w:div>
      </w:divsChild>
    </w:div>
    <w:div w:id="584605306">
      <w:bodyDiv w:val="1"/>
      <w:marLeft w:val="0"/>
      <w:marRight w:val="0"/>
      <w:marTop w:val="0"/>
      <w:marBottom w:val="0"/>
      <w:divBdr>
        <w:top w:val="none" w:sz="0" w:space="0" w:color="auto"/>
        <w:left w:val="none" w:sz="0" w:space="0" w:color="auto"/>
        <w:bottom w:val="none" w:sz="0" w:space="0" w:color="auto"/>
        <w:right w:val="none" w:sz="0" w:space="0" w:color="auto"/>
      </w:divBdr>
    </w:div>
    <w:div w:id="584648688">
      <w:bodyDiv w:val="1"/>
      <w:marLeft w:val="0"/>
      <w:marRight w:val="0"/>
      <w:marTop w:val="0"/>
      <w:marBottom w:val="0"/>
      <w:divBdr>
        <w:top w:val="none" w:sz="0" w:space="0" w:color="auto"/>
        <w:left w:val="none" w:sz="0" w:space="0" w:color="auto"/>
        <w:bottom w:val="none" w:sz="0" w:space="0" w:color="auto"/>
        <w:right w:val="none" w:sz="0" w:space="0" w:color="auto"/>
      </w:divBdr>
    </w:div>
    <w:div w:id="588003907">
      <w:bodyDiv w:val="1"/>
      <w:marLeft w:val="0"/>
      <w:marRight w:val="0"/>
      <w:marTop w:val="0"/>
      <w:marBottom w:val="0"/>
      <w:divBdr>
        <w:top w:val="none" w:sz="0" w:space="0" w:color="auto"/>
        <w:left w:val="none" w:sz="0" w:space="0" w:color="auto"/>
        <w:bottom w:val="none" w:sz="0" w:space="0" w:color="auto"/>
        <w:right w:val="none" w:sz="0" w:space="0" w:color="auto"/>
      </w:divBdr>
    </w:div>
    <w:div w:id="588007249">
      <w:bodyDiv w:val="1"/>
      <w:marLeft w:val="0"/>
      <w:marRight w:val="0"/>
      <w:marTop w:val="0"/>
      <w:marBottom w:val="0"/>
      <w:divBdr>
        <w:top w:val="none" w:sz="0" w:space="0" w:color="auto"/>
        <w:left w:val="none" w:sz="0" w:space="0" w:color="auto"/>
        <w:bottom w:val="none" w:sz="0" w:space="0" w:color="auto"/>
        <w:right w:val="none" w:sz="0" w:space="0" w:color="auto"/>
      </w:divBdr>
    </w:div>
    <w:div w:id="588782113">
      <w:bodyDiv w:val="1"/>
      <w:marLeft w:val="0"/>
      <w:marRight w:val="0"/>
      <w:marTop w:val="0"/>
      <w:marBottom w:val="0"/>
      <w:divBdr>
        <w:top w:val="none" w:sz="0" w:space="0" w:color="auto"/>
        <w:left w:val="none" w:sz="0" w:space="0" w:color="auto"/>
        <w:bottom w:val="none" w:sz="0" w:space="0" w:color="auto"/>
        <w:right w:val="none" w:sz="0" w:space="0" w:color="auto"/>
      </w:divBdr>
    </w:div>
    <w:div w:id="588854841">
      <w:bodyDiv w:val="1"/>
      <w:marLeft w:val="0"/>
      <w:marRight w:val="0"/>
      <w:marTop w:val="0"/>
      <w:marBottom w:val="0"/>
      <w:divBdr>
        <w:top w:val="none" w:sz="0" w:space="0" w:color="auto"/>
        <w:left w:val="none" w:sz="0" w:space="0" w:color="auto"/>
        <w:bottom w:val="none" w:sz="0" w:space="0" w:color="auto"/>
        <w:right w:val="none" w:sz="0" w:space="0" w:color="auto"/>
      </w:divBdr>
    </w:div>
    <w:div w:id="588974259">
      <w:bodyDiv w:val="1"/>
      <w:marLeft w:val="0"/>
      <w:marRight w:val="0"/>
      <w:marTop w:val="0"/>
      <w:marBottom w:val="0"/>
      <w:divBdr>
        <w:top w:val="none" w:sz="0" w:space="0" w:color="auto"/>
        <w:left w:val="none" w:sz="0" w:space="0" w:color="auto"/>
        <w:bottom w:val="none" w:sz="0" w:space="0" w:color="auto"/>
        <w:right w:val="none" w:sz="0" w:space="0" w:color="auto"/>
      </w:divBdr>
    </w:div>
    <w:div w:id="589824195">
      <w:bodyDiv w:val="1"/>
      <w:marLeft w:val="0"/>
      <w:marRight w:val="0"/>
      <w:marTop w:val="0"/>
      <w:marBottom w:val="0"/>
      <w:divBdr>
        <w:top w:val="none" w:sz="0" w:space="0" w:color="auto"/>
        <w:left w:val="none" w:sz="0" w:space="0" w:color="auto"/>
        <w:bottom w:val="none" w:sz="0" w:space="0" w:color="auto"/>
        <w:right w:val="none" w:sz="0" w:space="0" w:color="auto"/>
      </w:divBdr>
    </w:div>
    <w:div w:id="589891076">
      <w:bodyDiv w:val="1"/>
      <w:marLeft w:val="0"/>
      <w:marRight w:val="0"/>
      <w:marTop w:val="0"/>
      <w:marBottom w:val="0"/>
      <w:divBdr>
        <w:top w:val="none" w:sz="0" w:space="0" w:color="auto"/>
        <w:left w:val="none" w:sz="0" w:space="0" w:color="auto"/>
        <w:bottom w:val="none" w:sz="0" w:space="0" w:color="auto"/>
        <w:right w:val="none" w:sz="0" w:space="0" w:color="auto"/>
      </w:divBdr>
    </w:div>
    <w:div w:id="590434360">
      <w:bodyDiv w:val="1"/>
      <w:marLeft w:val="0"/>
      <w:marRight w:val="0"/>
      <w:marTop w:val="0"/>
      <w:marBottom w:val="0"/>
      <w:divBdr>
        <w:top w:val="none" w:sz="0" w:space="0" w:color="auto"/>
        <w:left w:val="none" w:sz="0" w:space="0" w:color="auto"/>
        <w:bottom w:val="none" w:sz="0" w:space="0" w:color="auto"/>
        <w:right w:val="none" w:sz="0" w:space="0" w:color="auto"/>
      </w:divBdr>
    </w:div>
    <w:div w:id="591014169">
      <w:bodyDiv w:val="1"/>
      <w:marLeft w:val="0"/>
      <w:marRight w:val="0"/>
      <w:marTop w:val="0"/>
      <w:marBottom w:val="0"/>
      <w:divBdr>
        <w:top w:val="none" w:sz="0" w:space="0" w:color="auto"/>
        <w:left w:val="none" w:sz="0" w:space="0" w:color="auto"/>
        <w:bottom w:val="none" w:sz="0" w:space="0" w:color="auto"/>
        <w:right w:val="none" w:sz="0" w:space="0" w:color="auto"/>
      </w:divBdr>
    </w:div>
    <w:div w:id="591622399">
      <w:bodyDiv w:val="1"/>
      <w:marLeft w:val="0"/>
      <w:marRight w:val="0"/>
      <w:marTop w:val="0"/>
      <w:marBottom w:val="0"/>
      <w:divBdr>
        <w:top w:val="none" w:sz="0" w:space="0" w:color="auto"/>
        <w:left w:val="none" w:sz="0" w:space="0" w:color="auto"/>
        <w:bottom w:val="none" w:sz="0" w:space="0" w:color="auto"/>
        <w:right w:val="none" w:sz="0" w:space="0" w:color="auto"/>
      </w:divBdr>
    </w:div>
    <w:div w:id="591860200">
      <w:bodyDiv w:val="1"/>
      <w:marLeft w:val="0"/>
      <w:marRight w:val="0"/>
      <w:marTop w:val="0"/>
      <w:marBottom w:val="0"/>
      <w:divBdr>
        <w:top w:val="none" w:sz="0" w:space="0" w:color="auto"/>
        <w:left w:val="none" w:sz="0" w:space="0" w:color="auto"/>
        <w:bottom w:val="none" w:sz="0" w:space="0" w:color="auto"/>
        <w:right w:val="none" w:sz="0" w:space="0" w:color="auto"/>
      </w:divBdr>
    </w:div>
    <w:div w:id="591863548">
      <w:bodyDiv w:val="1"/>
      <w:marLeft w:val="0"/>
      <w:marRight w:val="0"/>
      <w:marTop w:val="0"/>
      <w:marBottom w:val="0"/>
      <w:divBdr>
        <w:top w:val="none" w:sz="0" w:space="0" w:color="auto"/>
        <w:left w:val="none" w:sz="0" w:space="0" w:color="auto"/>
        <w:bottom w:val="none" w:sz="0" w:space="0" w:color="auto"/>
        <w:right w:val="none" w:sz="0" w:space="0" w:color="auto"/>
      </w:divBdr>
    </w:div>
    <w:div w:id="595285112">
      <w:bodyDiv w:val="1"/>
      <w:marLeft w:val="0"/>
      <w:marRight w:val="0"/>
      <w:marTop w:val="0"/>
      <w:marBottom w:val="0"/>
      <w:divBdr>
        <w:top w:val="none" w:sz="0" w:space="0" w:color="auto"/>
        <w:left w:val="none" w:sz="0" w:space="0" w:color="auto"/>
        <w:bottom w:val="none" w:sz="0" w:space="0" w:color="auto"/>
        <w:right w:val="none" w:sz="0" w:space="0" w:color="auto"/>
      </w:divBdr>
    </w:div>
    <w:div w:id="595286587">
      <w:bodyDiv w:val="1"/>
      <w:marLeft w:val="0"/>
      <w:marRight w:val="0"/>
      <w:marTop w:val="0"/>
      <w:marBottom w:val="0"/>
      <w:divBdr>
        <w:top w:val="none" w:sz="0" w:space="0" w:color="auto"/>
        <w:left w:val="none" w:sz="0" w:space="0" w:color="auto"/>
        <w:bottom w:val="none" w:sz="0" w:space="0" w:color="auto"/>
        <w:right w:val="none" w:sz="0" w:space="0" w:color="auto"/>
      </w:divBdr>
    </w:div>
    <w:div w:id="597326281">
      <w:bodyDiv w:val="1"/>
      <w:marLeft w:val="0"/>
      <w:marRight w:val="0"/>
      <w:marTop w:val="0"/>
      <w:marBottom w:val="0"/>
      <w:divBdr>
        <w:top w:val="none" w:sz="0" w:space="0" w:color="auto"/>
        <w:left w:val="none" w:sz="0" w:space="0" w:color="auto"/>
        <w:bottom w:val="none" w:sz="0" w:space="0" w:color="auto"/>
        <w:right w:val="none" w:sz="0" w:space="0" w:color="auto"/>
      </w:divBdr>
    </w:div>
    <w:div w:id="597517371">
      <w:bodyDiv w:val="1"/>
      <w:marLeft w:val="0"/>
      <w:marRight w:val="0"/>
      <w:marTop w:val="0"/>
      <w:marBottom w:val="0"/>
      <w:divBdr>
        <w:top w:val="none" w:sz="0" w:space="0" w:color="auto"/>
        <w:left w:val="none" w:sz="0" w:space="0" w:color="auto"/>
        <w:bottom w:val="none" w:sz="0" w:space="0" w:color="auto"/>
        <w:right w:val="none" w:sz="0" w:space="0" w:color="auto"/>
      </w:divBdr>
    </w:div>
    <w:div w:id="598223138">
      <w:bodyDiv w:val="1"/>
      <w:marLeft w:val="0"/>
      <w:marRight w:val="0"/>
      <w:marTop w:val="0"/>
      <w:marBottom w:val="0"/>
      <w:divBdr>
        <w:top w:val="none" w:sz="0" w:space="0" w:color="auto"/>
        <w:left w:val="none" w:sz="0" w:space="0" w:color="auto"/>
        <w:bottom w:val="none" w:sz="0" w:space="0" w:color="auto"/>
        <w:right w:val="none" w:sz="0" w:space="0" w:color="auto"/>
      </w:divBdr>
    </w:div>
    <w:div w:id="598492913">
      <w:bodyDiv w:val="1"/>
      <w:marLeft w:val="0"/>
      <w:marRight w:val="0"/>
      <w:marTop w:val="0"/>
      <w:marBottom w:val="0"/>
      <w:divBdr>
        <w:top w:val="none" w:sz="0" w:space="0" w:color="auto"/>
        <w:left w:val="none" w:sz="0" w:space="0" w:color="auto"/>
        <w:bottom w:val="none" w:sz="0" w:space="0" w:color="auto"/>
        <w:right w:val="none" w:sz="0" w:space="0" w:color="auto"/>
      </w:divBdr>
    </w:div>
    <w:div w:id="598561716">
      <w:bodyDiv w:val="1"/>
      <w:marLeft w:val="0"/>
      <w:marRight w:val="0"/>
      <w:marTop w:val="0"/>
      <w:marBottom w:val="0"/>
      <w:divBdr>
        <w:top w:val="none" w:sz="0" w:space="0" w:color="auto"/>
        <w:left w:val="none" w:sz="0" w:space="0" w:color="auto"/>
        <w:bottom w:val="none" w:sz="0" w:space="0" w:color="auto"/>
        <w:right w:val="none" w:sz="0" w:space="0" w:color="auto"/>
      </w:divBdr>
    </w:div>
    <w:div w:id="600531636">
      <w:bodyDiv w:val="1"/>
      <w:marLeft w:val="0"/>
      <w:marRight w:val="0"/>
      <w:marTop w:val="0"/>
      <w:marBottom w:val="0"/>
      <w:divBdr>
        <w:top w:val="none" w:sz="0" w:space="0" w:color="auto"/>
        <w:left w:val="none" w:sz="0" w:space="0" w:color="auto"/>
        <w:bottom w:val="none" w:sz="0" w:space="0" w:color="auto"/>
        <w:right w:val="none" w:sz="0" w:space="0" w:color="auto"/>
      </w:divBdr>
    </w:div>
    <w:div w:id="602343554">
      <w:bodyDiv w:val="1"/>
      <w:marLeft w:val="0"/>
      <w:marRight w:val="0"/>
      <w:marTop w:val="0"/>
      <w:marBottom w:val="0"/>
      <w:divBdr>
        <w:top w:val="none" w:sz="0" w:space="0" w:color="auto"/>
        <w:left w:val="none" w:sz="0" w:space="0" w:color="auto"/>
        <w:bottom w:val="none" w:sz="0" w:space="0" w:color="auto"/>
        <w:right w:val="none" w:sz="0" w:space="0" w:color="auto"/>
      </w:divBdr>
    </w:div>
    <w:div w:id="603222188">
      <w:bodyDiv w:val="1"/>
      <w:marLeft w:val="0"/>
      <w:marRight w:val="0"/>
      <w:marTop w:val="0"/>
      <w:marBottom w:val="0"/>
      <w:divBdr>
        <w:top w:val="none" w:sz="0" w:space="0" w:color="auto"/>
        <w:left w:val="none" w:sz="0" w:space="0" w:color="auto"/>
        <w:bottom w:val="none" w:sz="0" w:space="0" w:color="auto"/>
        <w:right w:val="none" w:sz="0" w:space="0" w:color="auto"/>
      </w:divBdr>
    </w:div>
    <w:div w:id="603223821">
      <w:bodyDiv w:val="1"/>
      <w:marLeft w:val="0"/>
      <w:marRight w:val="0"/>
      <w:marTop w:val="0"/>
      <w:marBottom w:val="0"/>
      <w:divBdr>
        <w:top w:val="none" w:sz="0" w:space="0" w:color="auto"/>
        <w:left w:val="none" w:sz="0" w:space="0" w:color="auto"/>
        <w:bottom w:val="none" w:sz="0" w:space="0" w:color="auto"/>
        <w:right w:val="none" w:sz="0" w:space="0" w:color="auto"/>
      </w:divBdr>
    </w:div>
    <w:div w:id="603997219">
      <w:bodyDiv w:val="1"/>
      <w:marLeft w:val="0"/>
      <w:marRight w:val="0"/>
      <w:marTop w:val="0"/>
      <w:marBottom w:val="0"/>
      <w:divBdr>
        <w:top w:val="none" w:sz="0" w:space="0" w:color="auto"/>
        <w:left w:val="none" w:sz="0" w:space="0" w:color="auto"/>
        <w:bottom w:val="none" w:sz="0" w:space="0" w:color="auto"/>
        <w:right w:val="none" w:sz="0" w:space="0" w:color="auto"/>
      </w:divBdr>
    </w:div>
    <w:div w:id="604580552">
      <w:bodyDiv w:val="1"/>
      <w:marLeft w:val="0"/>
      <w:marRight w:val="0"/>
      <w:marTop w:val="0"/>
      <w:marBottom w:val="0"/>
      <w:divBdr>
        <w:top w:val="none" w:sz="0" w:space="0" w:color="auto"/>
        <w:left w:val="none" w:sz="0" w:space="0" w:color="auto"/>
        <w:bottom w:val="none" w:sz="0" w:space="0" w:color="auto"/>
        <w:right w:val="none" w:sz="0" w:space="0" w:color="auto"/>
      </w:divBdr>
    </w:div>
    <w:div w:id="604768707">
      <w:bodyDiv w:val="1"/>
      <w:marLeft w:val="0"/>
      <w:marRight w:val="0"/>
      <w:marTop w:val="0"/>
      <w:marBottom w:val="0"/>
      <w:divBdr>
        <w:top w:val="none" w:sz="0" w:space="0" w:color="auto"/>
        <w:left w:val="none" w:sz="0" w:space="0" w:color="auto"/>
        <w:bottom w:val="none" w:sz="0" w:space="0" w:color="auto"/>
        <w:right w:val="none" w:sz="0" w:space="0" w:color="auto"/>
      </w:divBdr>
    </w:div>
    <w:div w:id="604850949">
      <w:bodyDiv w:val="1"/>
      <w:marLeft w:val="0"/>
      <w:marRight w:val="0"/>
      <w:marTop w:val="0"/>
      <w:marBottom w:val="0"/>
      <w:divBdr>
        <w:top w:val="none" w:sz="0" w:space="0" w:color="auto"/>
        <w:left w:val="none" w:sz="0" w:space="0" w:color="auto"/>
        <w:bottom w:val="none" w:sz="0" w:space="0" w:color="auto"/>
        <w:right w:val="none" w:sz="0" w:space="0" w:color="auto"/>
      </w:divBdr>
    </w:div>
    <w:div w:id="605356519">
      <w:bodyDiv w:val="1"/>
      <w:marLeft w:val="0"/>
      <w:marRight w:val="0"/>
      <w:marTop w:val="0"/>
      <w:marBottom w:val="0"/>
      <w:divBdr>
        <w:top w:val="none" w:sz="0" w:space="0" w:color="auto"/>
        <w:left w:val="none" w:sz="0" w:space="0" w:color="auto"/>
        <w:bottom w:val="none" w:sz="0" w:space="0" w:color="auto"/>
        <w:right w:val="none" w:sz="0" w:space="0" w:color="auto"/>
      </w:divBdr>
    </w:div>
    <w:div w:id="606692361">
      <w:bodyDiv w:val="1"/>
      <w:marLeft w:val="0"/>
      <w:marRight w:val="0"/>
      <w:marTop w:val="0"/>
      <w:marBottom w:val="0"/>
      <w:divBdr>
        <w:top w:val="none" w:sz="0" w:space="0" w:color="auto"/>
        <w:left w:val="none" w:sz="0" w:space="0" w:color="auto"/>
        <w:bottom w:val="none" w:sz="0" w:space="0" w:color="auto"/>
        <w:right w:val="none" w:sz="0" w:space="0" w:color="auto"/>
      </w:divBdr>
    </w:div>
    <w:div w:id="606886547">
      <w:bodyDiv w:val="1"/>
      <w:marLeft w:val="0"/>
      <w:marRight w:val="0"/>
      <w:marTop w:val="0"/>
      <w:marBottom w:val="0"/>
      <w:divBdr>
        <w:top w:val="none" w:sz="0" w:space="0" w:color="auto"/>
        <w:left w:val="none" w:sz="0" w:space="0" w:color="auto"/>
        <w:bottom w:val="none" w:sz="0" w:space="0" w:color="auto"/>
        <w:right w:val="none" w:sz="0" w:space="0" w:color="auto"/>
      </w:divBdr>
    </w:div>
    <w:div w:id="607540836">
      <w:bodyDiv w:val="1"/>
      <w:marLeft w:val="0"/>
      <w:marRight w:val="0"/>
      <w:marTop w:val="0"/>
      <w:marBottom w:val="0"/>
      <w:divBdr>
        <w:top w:val="none" w:sz="0" w:space="0" w:color="auto"/>
        <w:left w:val="none" w:sz="0" w:space="0" w:color="auto"/>
        <w:bottom w:val="none" w:sz="0" w:space="0" w:color="auto"/>
        <w:right w:val="none" w:sz="0" w:space="0" w:color="auto"/>
      </w:divBdr>
    </w:div>
    <w:div w:id="607665069">
      <w:bodyDiv w:val="1"/>
      <w:marLeft w:val="0"/>
      <w:marRight w:val="0"/>
      <w:marTop w:val="0"/>
      <w:marBottom w:val="0"/>
      <w:divBdr>
        <w:top w:val="none" w:sz="0" w:space="0" w:color="auto"/>
        <w:left w:val="none" w:sz="0" w:space="0" w:color="auto"/>
        <w:bottom w:val="none" w:sz="0" w:space="0" w:color="auto"/>
        <w:right w:val="none" w:sz="0" w:space="0" w:color="auto"/>
      </w:divBdr>
    </w:div>
    <w:div w:id="607739603">
      <w:bodyDiv w:val="1"/>
      <w:marLeft w:val="0"/>
      <w:marRight w:val="0"/>
      <w:marTop w:val="0"/>
      <w:marBottom w:val="0"/>
      <w:divBdr>
        <w:top w:val="none" w:sz="0" w:space="0" w:color="auto"/>
        <w:left w:val="none" w:sz="0" w:space="0" w:color="auto"/>
        <w:bottom w:val="none" w:sz="0" w:space="0" w:color="auto"/>
        <w:right w:val="none" w:sz="0" w:space="0" w:color="auto"/>
      </w:divBdr>
    </w:div>
    <w:div w:id="608050405">
      <w:bodyDiv w:val="1"/>
      <w:marLeft w:val="0"/>
      <w:marRight w:val="0"/>
      <w:marTop w:val="0"/>
      <w:marBottom w:val="0"/>
      <w:divBdr>
        <w:top w:val="none" w:sz="0" w:space="0" w:color="auto"/>
        <w:left w:val="none" w:sz="0" w:space="0" w:color="auto"/>
        <w:bottom w:val="none" w:sz="0" w:space="0" w:color="auto"/>
        <w:right w:val="none" w:sz="0" w:space="0" w:color="auto"/>
      </w:divBdr>
    </w:div>
    <w:div w:id="608899672">
      <w:bodyDiv w:val="1"/>
      <w:marLeft w:val="0"/>
      <w:marRight w:val="0"/>
      <w:marTop w:val="0"/>
      <w:marBottom w:val="0"/>
      <w:divBdr>
        <w:top w:val="none" w:sz="0" w:space="0" w:color="auto"/>
        <w:left w:val="none" w:sz="0" w:space="0" w:color="auto"/>
        <w:bottom w:val="none" w:sz="0" w:space="0" w:color="auto"/>
        <w:right w:val="none" w:sz="0" w:space="0" w:color="auto"/>
      </w:divBdr>
    </w:div>
    <w:div w:id="609162933">
      <w:bodyDiv w:val="1"/>
      <w:marLeft w:val="0"/>
      <w:marRight w:val="0"/>
      <w:marTop w:val="0"/>
      <w:marBottom w:val="0"/>
      <w:divBdr>
        <w:top w:val="none" w:sz="0" w:space="0" w:color="auto"/>
        <w:left w:val="none" w:sz="0" w:space="0" w:color="auto"/>
        <w:bottom w:val="none" w:sz="0" w:space="0" w:color="auto"/>
        <w:right w:val="none" w:sz="0" w:space="0" w:color="auto"/>
      </w:divBdr>
    </w:div>
    <w:div w:id="610356361">
      <w:bodyDiv w:val="1"/>
      <w:marLeft w:val="0"/>
      <w:marRight w:val="0"/>
      <w:marTop w:val="0"/>
      <w:marBottom w:val="0"/>
      <w:divBdr>
        <w:top w:val="none" w:sz="0" w:space="0" w:color="auto"/>
        <w:left w:val="none" w:sz="0" w:space="0" w:color="auto"/>
        <w:bottom w:val="none" w:sz="0" w:space="0" w:color="auto"/>
        <w:right w:val="none" w:sz="0" w:space="0" w:color="auto"/>
      </w:divBdr>
    </w:div>
    <w:div w:id="611548965">
      <w:bodyDiv w:val="1"/>
      <w:marLeft w:val="0"/>
      <w:marRight w:val="0"/>
      <w:marTop w:val="0"/>
      <w:marBottom w:val="0"/>
      <w:divBdr>
        <w:top w:val="none" w:sz="0" w:space="0" w:color="auto"/>
        <w:left w:val="none" w:sz="0" w:space="0" w:color="auto"/>
        <w:bottom w:val="none" w:sz="0" w:space="0" w:color="auto"/>
        <w:right w:val="none" w:sz="0" w:space="0" w:color="auto"/>
      </w:divBdr>
    </w:div>
    <w:div w:id="612131803">
      <w:bodyDiv w:val="1"/>
      <w:marLeft w:val="0"/>
      <w:marRight w:val="0"/>
      <w:marTop w:val="0"/>
      <w:marBottom w:val="0"/>
      <w:divBdr>
        <w:top w:val="none" w:sz="0" w:space="0" w:color="auto"/>
        <w:left w:val="none" w:sz="0" w:space="0" w:color="auto"/>
        <w:bottom w:val="none" w:sz="0" w:space="0" w:color="auto"/>
        <w:right w:val="none" w:sz="0" w:space="0" w:color="auto"/>
      </w:divBdr>
    </w:div>
    <w:div w:id="615916633">
      <w:bodyDiv w:val="1"/>
      <w:marLeft w:val="0"/>
      <w:marRight w:val="0"/>
      <w:marTop w:val="0"/>
      <w:marBottom w:val="0"/>
      <w:divBdr>
        <w:top w:val="none" w:sz="0" w:space="0" w:color="auto"/>
        <w:left w:val="none" w:sz="0" w:space="0" w:color="auto"/>
        <w:bottom w:val="none" w:sz="0" w:space="0" w:color="auto"/>
        <w:right w:val="none" w:sz="0" w:space="0" w:color="auto"/>
      </w:divBdr>
    </w:div>
    <w:div w:id="616251637">
      <w:bodyDiv w:val="1"/>
      <w:marLeft w:val="0"/>
      <w:marRight w:val="0"/>
      <w:marTop w:val="0"/>
      <w:marBottom w:val="0"/>
      <w:divBdr>
        <w:top w:val="none" w:sz="0" w:space="0" w:color="auto"/>
        <w:left w:val="none" w:sz="0" w:space="0" w:color="auto"/>
        <w:bottom w:val="none" w:sz="0" w:space="0" w:color="auto"/>
        <w:right w:val="none" w:sz="0" w:space="0" w:color="auto"/>
      </w:divBdr>
    </w:div>
    <w:div w:id="617226276">
      <w:bodyDiv w:val="1"/>
      <w:marLeft w:val="0"/>
      <w:marRight w:val="0"/>
      <w:marTop w:val="0"/>
      <w:marBottom w:val="0"/>
      <w:divBdr>
        <w:top w:val="none" w:sz="0" w:space="0" w:color="auto"/>
        <w:left w:val="none" w:sz="0" w:space="0" w:color="auto"/>
        <w:bottom w:val="none" w:sz="0" w:space="0" w:color="auto"/>
        <w:right w:val="none" w:sz="0" w:space="0" w:color="auto"/>
      </w:divBdr>
    </w:div>
    <w:div w:id="617445934">
      <w:bodyDiv w:val="1"/>
      <w:marLeft w:val="0"/>
      <w:marRight w:val="0"/>
      <w:marTop w:val="0"/>
      <w:marBottom w:val="0"/>
      <w:divBdr>
        <w:top w:val="none" w:sz="0" w:space="0" w:color="auto"/>
        <w:left w:val="none" w:sz="0" w:space="0" w:color="auto"/>
        <w:bottom w:val="none" w:sz="0" w:space="0" w:color="auto"/>
        <w:right w:val="none" w:sz="0" w:space="0" w:color="auto"/>
      </w:divBdr>
    </w:div>
    <w:div w:id="617491165">
      <w:bodyDiv w:val="1"/>
      <w:marLeft w:val="0"/>
      <w:marRight w:val="0"/>
      <w:marTop w:val="0"/>
      <w:marBottom w:val="0"/>
      <w:divBdr>
        <w:top w:val="none" w:sz="0" w:space="0" w:color="auto"/>
        <w:left w:val="none" w:sz="0" w:space="0" w:color="auto"/>
        <w:bottom w:val="none" w:sz="0" w:space="0" w:color="auto"/>
        <w:right w:val="none" w:sz="0" w:space="0" w:color="auto"/>
      </w:divBdr>
    </w:div>
    <w:div w:id="619148329">
      <w:bodyDiv w:val="1"/>
      <w:marLeft w:val="0"/>
      <w:marRight w:val="0"/>
      <w:marTop w:val="0"/>
      <w:marBottom w:val="0"/>
      <w:divBdr>
        <w:top w:val="none" w:sz="0" w:space="0" w:color="auto"/>
        <w:left w:val="none" w:sz="0" w:space="0" w:color="auto"/>
        <w:bottom w:val="none" w:sz="0" w:space="0" w:color="auto"/>
        <w:right w:val="none" w:sz="0" w:space="0" w:color="auto"/>
      </w:divBdr>
    </w:div>
    <w:div w:id="619338757">
      <w:bodyDiv w:val="1"/>
      <w:marLeft w:val="0"/>
      <w:marRight w:val="0"/>
      <w:marTop w:val="0"/>
      <w:marBottom w:val="0"/>
      <w:divBdr>
        <w:top w:val="none" w:sz="0" w:space="0" w:color="auto"/>
        <w:left w:val="none" w:sz="0" w:space="0" w:color="auto"/>
        <w:bottom w:val="none" w:sz="0" w:space="0" w:color="auto"/>
        <w:right w:val="none" w:sz="0" w:space="0" w:color="auto"/>
      </w:divBdr>
    </w:div>
    <w:div w:id="620459338">
      <w:bodyDiv w:val="1"/>
      <w:marLeft w:val="0"/>
      <w:marRight w:val="0"/>
      <w:marTop w:val="0"/>
      <w:marBottom w:val="0"/>
      <w:divBdr>
        <w:top w:val="none" w:sz="0" w:space="0" w:color="auto"/>
        <w:left w:val="none" w:sz="0" w:space="0" w:color="auto"/>
        <w:bottom w:val="none" w:sz="0" w:space="0" w:color="auto"/>
        <w:right w:val="none" w:sz="0" w:space="0" w:color="auto"/>
      </w:divBdr>
    </w:div>
    <w:div w:id="621032392">
      <w:bodyDiv w:val="1"/>
      <w:marLeft w:val="0"/>
      <w:marRight w:val="0"/>
      <w:marTop w:val="0"/>
      <w:marBottom w:val="0"/>
      <w:divBdr>
        <w:top w:val="none" w:sz="0" w:space="0" w:color="auto"/>
        <w:left w:val="none" w:sz="0" w:space="0" w:color="auto"/>
        <w:bottom w:val="none" w:sz="0" w:space="0" w:color="auto"/>
        <w:right w:val="none" w:sz="0" w:space="0" w:color="auto"/>
      </w:divBdr>
    </w:div>
    <w:div w:id="623074604">
      <w:bodyDiv w:val="1"/>
      <w:marLeft w:val="0"/>
      <w:marRight w:val="0"/>
      <w:marTop w:val="0"/>
      <w:marBottom w:val="0"/>
      <w:divBdr>
        <w:top w:val="none" w:sz="0" w:space="0" w:color="auto"/>
        <w:left w:val="none" w:sz="0" w:space="0" w:color="auto"/>
        <w:bottom w:val="none" w:sz="0" w:space="0" w:color="auto"/>
        <w:right w:val="none" w:sz="0" w:space="0" w:color="auto"/>
      </w:divBdr>
    </w:div>
    <w:div w:id="623082316">
      <w:bodyDiv w:val="1"/>
      <w:marLeft w:val="0"/>
      <w:marRight w:val="0"/>
      <w:marTop w:val="0"/>
      <w:marBottom w:val="0"/>
      <w:divBdr>
        <w:top w:val="none" w:sz="0" w:space="0" w:color="auto"/>
        <w:left w:val="none" w:sz="0" w:space="0" w:color="auto"/>
        <w:bottom w:val="none" w:sz="0" w:space="0" w:color="auto"/>
        <w:right w:val="none" w:sz="0" w:space="0" w:color="auto"/>
      </w:divBdr>
    </w:div>
    <w:div w:id="624194977">
      <w:bodyDiv w:val="1"/>
      <w:marLeft w:val="0"/>
      <w:marRight w:val="0"/>
      <w:marTop w:val="0"/>
      <w:marBottom w:val="0"/>
      <w:divBdr>
        <w:top w:val="none" w:sz="0" w:space="0" w:color="auto"/>
        <w:left w:val="none" w:sz="0" w:space="0" w:color="auto"/>
        <w:bottom w:val="none" w:sz="0" w:space="0" w:color="auto"/>
        <w:right w:val="none" w:sz="0" w:space="0" w:color="auto"/>
      </w:divBdr>
    </w:div>
    <w:div w:id="625089025">
      <w:bodyDiv w:val="1"/>
      <w:marLeft w:val="0"/>
      <w:marRight w:val="0"/>
      <w:marTop w:val="0"/>
      <w:marBottom w:val="0"/>
      <w:divBdr>
        <w:top w:val="none" w:sz="0" w:space="0" w:color="auto"/>
        <w:left w:val="none" w:sz="0" w:space="0" w:color="auto"/>
        <w:bottom w:val="none" w:sz="0" w:space="0" w:color="auto"/>
        <w:right w:val="none" w:sz="0" w:space="0" w:color="auto"/>
      </w:divBdr>
    </w:div>
    <w:div w:id="625090347">
      <w:bodyDiv w:val="1"/>
      <w:marLeft w:val="0"/>
      <w:marRight w:val="0"/>
      <w:marTop w:val="0"/>
      <w:marBottom w:val="0"/>
      <w:divBdr>
        <w:top w:val="none" w:sz="0" w:space="0" w:color="auto"/>
        <w:left w:val="none" w:sz="0" w:space="0" w:color="auto"/>
        <w:bottom w:val="none" w:sz="0" w:space="0" w:color="auto"/>
        <w:right w:val="none" w:sz="0" w:space="0" w:color="auto"/>
      </w:divBdr>
    </w:div>
    <w:div w:id="625284149">
      <w:bodyDiv w:val="1"/>
      <w:marLeft w:val="0"/>
      <w:marRight w:val="0"/>
      <w:marTop w:val="0"/>
      <w:marBottom w:val="0"/>
      <w:divBdr>
        <w:top w:val="none" w:sz="0" w:space="0" w:color="auto"/>
        <w:left w:val="none" w:sz="0" w:space="0" w:color="auto"/>
        <w:bottom w:val="none" w:sz="0" w:space="0" w:color="auto"/>
        <w:right w:val="none" w:sz="0" w:space="0" w:color="auto"/>
      </w:divBdr>
    </w:div>
    <w:div w:id="626358516">
      <w:bodyDiv w:val="1"/>
      <w:marLeft w:val="0"/>
      <w:marRight w:val="0"/>
      <w:marTop w:val="0"/>
      <w:marBottom w:val="0"/>
      <w:divBdr>
        <w:top w:val="none" w:sz="0" w:space="0" w:color="auto"/>
        <w:left w:val="none" w:sz="0" w:space="0" w:color="auto"/>
        <w:bottom w:val="none" w:sz="0" w:space="0" w:color="auto"/>
        <w:right w:val="none" w:sz="0" w:space="0" w:color="auto"/>
      </w:divBdr>
    </w:div>
    <w:div w:id="626858657">
      <w:bodyDiv w:val="1"/>
      <w:marLeft w:val="0"/>
      <w:marRight w:val="0"/>
      <w:marTop w:val="0"/>
      <w:marBottom w:val="0"/>
      <w:divBdr>
        <w:top w:val="none" w:sz="0" w:space="0" w:color="auto"/>
        <w:left w:val="none" w:sz="0" w:space="0" w:color="auto"/>
        <w:bottom w:val="none" w:sz="0" w:space="0" w:color="auto"/>
        <w:right w:val="none" w:sz="0" w:space="0" w:color="auto"/>
      </w:divBdr>
    </w:div>
    <w:div w:id="628706319">
      <w:bodyDiv w:val="1"/>
      <w:marLeft w:val="0"/>
      <w:marRight w:val="0"/>
      <w:marTop w:val="0"/>
      <w:marBottom w:val="0"/>
      <w:divBdr>
        <w:top w:val="none" w:sz="0" w:space="0" w:color="auto"/>
        <w:left w:val="none" w:sz="0" w:space="0" w:color="auto"/>
        <w:bottom w:val="none" w:sz="0" w:space="0" w:color="auto"/>
        <w:right w:val="none" w:sz="0" w:space="0" w:color="auto"/>
      </w:divBdr>
    </w:div>
    <w:div w:id="629022175">
      <w:bodyDiv w:val="1"/>
      <w:marLeft w:val="0"/>
      <w:marRight w:val="0"/>
      <w:marTop w:val="0"/>
      <w:marBottom w:val="0"/>
      <w:divBdr>
        <w:top w:val="none" w:sz="0" w:space="0" w:color="auto"/>
        <w:left w:val="none" w:sz="0" w:space="0" w:color="auto"/>
        <w:bottom w:val="none" w:sz="0" w:space="0" w:color="auto"/>
        <w:right w:val="none" w:sz="0" w:space="0" w:color="auto"/>
      </w:divBdr>
    </w:div>
    <w:div w:id="629630650">
      <w:bodyDiv w:val="1"/>
      <w:marLeft w:val="0"/>
      <w:marRight w:val="0"/>
      <w:marTop w:val="0"/>
      <w:marBottom w:val="0"/>
      <w:divBdr>
        <w:top w:val="none" w:sz="0" w:space="0" w:color="auto"/>
        <w:left w:val="none" w:sz="0" w:space="0" w:color="auto"/>
        <w:bottom w:val="none" w:sz="0" w:space="0" w:color="auto"/>
        <w:right w:val="none" w:sz="0" w:space="0" w:color="auto"/>
      </w:divBdr>
    </w:div>
    <w:div w:id="629753155">
      <w:bodyDiv w:val="1"/>
      <w:marLeft w:val="0"/>
      <w:marRight w:val="0"/>
      <w:marTop w:val="0"/>
      <w:marBottom w:val="0"/>
      <w:divBdr>
        <w:top w:val="none" w:sz="0" w:space="0" w:color="auto"/>
        <w:left w:val="none" w:sz="0" w:space="0" w:color="auto"/>
        <w:bottom w:val="none" w:sz="0" w:space="0" w:color="auto"/>
        <w:right w:val="none" w:sz="0" w:space="0" w:color="auto"/>
      </w:divBdr>
    </w:div>
    <w:div w:id="630791058">
      <w:bodyDiv w:val="1"/>
      <w:marLeft w:val="0"/>
      <w:marRight w:val="0"/>
      <w:marTop w:val="0"/>
      <w:marBottom w:val="0"/>
      <w:divBdr>
        <w:top w:val="none" w:sz="0" w:space="0" w:color="auto"/>
        <w:left w:val="none" w:sz="0" w:space="0" w:color="auto"/>
        <w:bottom w:val="none" w:sz="0" w:space="0" w:color="auto"/>
        <w:right w:val="none" w:sz="0" w:space="0" w:color="auto"/>
      </w:divBdr>
    </w:div>
    <w:div w:id="631786213">
      <w:bodyDiv w:val="1"/>
      <w:marLeft w:val="0"/>
      <w:marRight w:val="0"/>
      <w:marTop w:val="0"/>
      <w:marBottom w:val="0"/>
      <w:divBdr>
        <w:top w:val="none" w:sz="0" w:space="0" w:color="auto"/>
        <w:left w:val="none" w:sz="0" w:space="0" w:color="auto"/>
        <w:bottom w:val="none" w:sz="0" w:space="0" w:color="auto"/>
        <w:right w:val="none" w:sz="0" w:space="0" w:color="auto"/>
      </w:divBdr>
    </w:div>
    <w:div w:id="631912094">
      <w:bodyDiv w:val="1"/>
      <w:marLeft w:val="0"/>
      <w:marRight w:val="0"/>
      <w:marTop w:val="0"/>
      <w:marBottom w:val="0"/>
      <w:divBdr>
        <w:top w:val="none" w:sz="0" w:space="0" w:color="auto"/>
        <w:left w:val="none" w:sz="0" w:space="0" w:color="auto"/>
        <w:bottom w:val="none" w:sz="0" w:space="0" w:color="auto"/>
        <w:right w:val="none" w:sz="0" w:space="0" w:color="auto"/>
      </w:divBdr>
    </w:div>
    <w:div w:id="633371314">
      <w:bodyDiv w:val="1"/>
      <w:marLeft w:val="0"/>
      <w:marRight w:val="0"/>
      <w:marTop w:val="0"/>
      <w:marBottom w:val="0"/>
      <w:divBdr>
        <w:top w:val="none" w:sz="0" w:space="0" w:color="auto"/>
        <w:left w:val="none" w:sz="0" w:space="0" w:color="auto"/>
        <w:bottom w:val="none" w:sz="0" w:space="0" w:color="auto"/>
        <w:right w:val="none" w:sz="0" w:space="0" w:color="auto"/>
      </w:divBdr>
    </w:div>
    <w:div w:id="634263878">
      <w:bodyDiv w:val="1"/>
      <w:marLeft w:val="0"/>
      <w:marRight w:val="0"/>
      <w:marTop w:val="0"/>
      <w:marBottom w:val="0"/>
      <w:divBdr>
        <w:top w:val="none" w:sz="0" w:space="0" w:color="auto"/>
        <w:left w:val="none" w:sz="0" w:space="0" w:color="auto"/>
        <w:bottom w:val="none" w:sz="0" w:space="0" w:color="auto"/>
        <w:right w:val="none" w:sz="0" w:space="0" w:color="auto"/>
      </w:divBdr>
    </w:div>
    <w:div w:id="635183074">
      <w:bodyDiv w:val="1"/>
      <w:marLeft w:val="0"/>
      <w:marRight w:val="0"/>
      <w:marTop w:val="0"/>
      <w:marBottom w:val="0"/>
      <w:divBdr>
        <w:top w:val="none" w:sz="0" w:space="0" w:color="auto"/>
        <w:left w:val="none" w:sz="0" w:space="0" w:color="auto"/>
        <w:bottom w:val="none" w:sz="0" w:space="0" w:color="auto"/>
        <w:right w:val="none" w:sz="0" w:space="0" w:color="auto"/>
      </w:divBdr>
    </w:div>
    <w:div w:id="635185448">
      <w:bodyDiv w:val="1"/>
      <w:marLeft w:val="0"/>
      <w:marRight w:val="0"/>
      <w:marTop w:val="0"/>
      <w:marBottom w:val="0"/>
      <w:divBdr>
        <w:top w:val="none" w:sz="0" w:space="0" w:color="auto"/>
        <w:left w:val="none" w:sz="0" w:space="0" w:color="auto"/>
        <w:bottom w:val="none" w:sz="0" w:space="0" w:color="auto"/>
        <w:right w:val="none" w:sz="0" w:space="0" w:color="auto"/>
      </w:divBdr>
    </w:div>
    <w:div w:id="635721853">
      <w:bodyDiv w:val="1"/>
      <w:marLeft w:val="0"/>
      <w:marRight w:val="0"/>
      <w:marTop w:val="0"/>
      <w:marBottom w:val="0"/>
      <w:divBdr>
        <w:top w:val="none" w:sz="0" w:space="0" w:color="auto"/>
        <w:left w:val="none" w:sz="0" w:space="0" w:color="auto"/>
        <w:bottom w:val="none" w:sz="0" w:space="0" w:color="auto"/>
        <w:right w:val="none" w:sz="0" w:space="0" w:color="auto"/>
      </w:divBdr>
    </w:div>
    <w:div w:id="636767167">
      <w:bodyDiv w:val="1"/>
      <w:marLeft w:val="0"/>
      <w:marRight w:val="0"/>
      <w:marTop w:val="0"/>
      <w:marBottom w:val="0"/>
      <w:divBdr>
        <w:top w:val="none" w:sz="0" w:space="0" w:color="auto"/>
        <w:left w:val="none" w:sz="0" w:space="0" w:color="auto"/>
        <w:bottom w:val="none" w:sz="0" w:space="0" w:color="auto"/>
        <w:right w:val="none" w:sz="0" w:space="0" w:color="auto"/>
      </w:divBdr>
    </w:div>
    <w:div w:id="638803224">
      <w:bodyDiv w:val="1"/>
      <w:marLeft w:val="0"/>
      <w:marRight w:val="0"/>
      <w:marTop w:val="0"/>
      <w:marBottom w:val="0"/>
      <w:divBdr>
        <w:top w:val="none" w:sz="0" w:space="0" w:color="auto"/>
        <w:left w:val="none" w:sz="0" w:space="0" w:color="auto"/>
        <w:bottom w:val="none" w:sz="0" w:space="0" w:color="auto"/>
        <w:right w:val="none" w:sz="0" w:space="0" w:color="auto"/>
      </w:divBdr>
    </w:div>
    <w:div w:id="639503485">
      <w:bodyDiv w:val="1"/>
      <w:marLeft w:val="0"/>
      <w:marRight w:val="0"/>
      <w:marTop w:val="0"/>
      <w:marBottom w:val="0"/>
      <w:divBdr>
        <w:top w:val="none" w:sz="0" w:space="0" w:color="auto"/>
        <w:left w:val="none" w:sz="0" w:space="0" w:color="auto"/>
        <w:bottom w:val="none" w:sz="0" w:space="0" w:color="auto"/>
        <w:right w:val="none" w:sz="0" w:space="0" w:color="auto"/>
      </w:divBdr>
    </w:div>
    <w:div w:id="639774400">
      <w:bodyDiv w:val="1"/>
      <w:marLeft w:val="0"/>
      <w:marRight w:val="0"/>
      <w:marTop w:val="0"/>
      <w:marBottom w:val="0"/>
      <w:divBdr>
        <w:top w:val="none" w:sz="0" w:space="0" w:color="auto"/>
        <w:left w:val="none" w:sz="0" w:space="0" w:color="auto"/>
        <w:bottom w:val="none" w:sz="0" w:space="0" w:color="auto"/>
        <w:right w:val="none" w:sz="0" w:space="0" w:color="auto"/>
      </w:divBdr>
    </w:div>
    <w:div w:id="640035254">
      <w:bodyDiv w:val="1"/>
      <w:marLeft w:val="0"/>
      <w:marRight w:val="0"/>
      <w:marTop w:val="0"/>
      <w:marBottom w:val="0"/>
      <w:divBdr>
        <w:top w:val="none" w:sz="0" w:space="0" w:color="auto"/>
        <w:left w:val="none" w:sz="0" w:space="0" w:color="auto"/>
        <w:bottom w:val="none" w:sz="0" w:space="0" w:color="auto"/>
        <w:right w:val="none" w:sz="0" w:space="0" w:color="auto"/>
      </w:divBdr>
    </w:div>
    <w:div w:id="640425945">
      <w:bodyDiv w:val="1"/>
      <w:marLeft w:val="0"/>
      <w:marRight w:val="0"/>
      <w:marTop w:val="0"/>
      <w:marBottom w:val="0"/>
      <w:divBdr>
        <w:top w:val="none" w:sz="0" w:space="0" w:color="auto"/>
        <w:left w:val="none" w:sz="0" w:space="0" w:color="auto"/>
        <w:bottom w:val="none" w:sz="0" w:space="0" w:color="auto"/>
        <w:right w:val="none" w:sz="0" w:space="0" w:color="auto"/>
      </w:divBdr>
    </w:div>
    <w:div w:id="644699948">
      <w:bodyDiv w:val="1"/>
      <w:marLeft w:val="0"/>
      <w:marRight w:val="0"/>
      <w:marTop w:val="0"/>
      <w:marBottom w:val="0"/>
      <w:divBdr>
        <w:top w:val="none" w:sz="0" w:space="0" w:color="auto"/>
        <w:left w:val="none" w:sz="0" w:space="0" w:color="auto"/>
        <w:bottom w:val="none" w:sz="0" w:space="0" w:color="auto"/>
        <w:right w:val="none" w:sz="0" w:space="0" w:color="auto"/>
      </w:divBdr>
    </w:div>
    <w:div w:id="644966013">
      <w:bodyDiv w:val="1"/>
      <w:marLeft w:val="0"/>
      <w:marRight w:val="0"/>
      <w:marTop w:val="0"/>
      <w:marBottom w:val="0"/>
      <w:divBdr>
        <w:top w:val="none" w:sz="0" w:space="0" w:color="auto"/>
        <w:left w:val="none" w:sz="0" w:space="0" w:color="auto"/>
        <w:bottom w:val="none" w:sz="0" w:space="0" w:color="auto"/>
        <w:right w:val="none" w:sz="0" w:space="0" w:color="auto"/>
      </w:divBdr>
    </w:div>
    <w:div w:id="645091315">
      <w:bodyDiv w:val="1"/>
      <w:marLeft w:val="0"/>
      <w:marRight w:val="0"/>
      <w:marTop w:val="0"/>
      <w:marBottom w:val="0"/>
      <w:divBdr>
        <w:top w:val="none" w:sz="0" w:space="0" w:color="auto"/>
        <w:left w:val="none" w:sz="0" w:space="0" w:color="auto"/>
        <w:bottom w:val="none" w:sz="0" w:space="0" w:color="auto"/>
        <w:right w:val="none" w:sz="0" w:space="0" w:color="auto"/>
      </w:divBdr>
    </w:div>
    <w:div w:id="646398662">
      <w:bodyDiv w:val="1"/>
      <w:marLeft w:val="0"/>
      <w:marRight w:val="0"/>
      <w:marTop w:val="0"/>
      <w:marBottom w:val="0"/>
      <w:divBdr>
        <w:top w:val="none" w:sz="0" w:space="0" w:color="auto"/>
        <w:left w:val="none" w:sz="0" w:space="0" w:color="auto"/>
        <w:bottom w:val="none" w:sz="0" w:space="0" w:color="auto"/>
        <w:right w:val="none" w:sz="0" w:space="0" w:color="auto"/>
      </w:divBdr>
    </w:div>
    <w:div w:id="647898949">
      <w:bodyDiv w:val="1"/>
      <w:marLeft w:val="0"/>
      <w:marRight w:val="0"/>
      <w:marTop w:val="0"/>
      <w:marBottom w:val="0"/>
      <w:divBdr>
        <w:top w:val="none" w:sz="0" w:space="0" w:color="auto"/>
        <w:left w:val="none" w:sz="0" w:space="0" w:color="auto"/>
        <w:bottom w:val="none" w:sz="0" w:space="0" w:color="auto"/>
        <w:right w:val="none" w:sz="0" w:space="0" w:color="auto"/>
      </w:divBdr>
    </w:div>
    <w:div w:id="648024409">
      <w:bodyDiv w:val="1"/>
      <w:marLeft w:val="0"/>
      <w:marRight w:val="0"/>
      <w:marTop w:val="0"/>
      <w:marBottom w:val="0"/>
      <w:divBdr>
        <w:top w:val="none" w:sz="0" w:space="0" w:color="auto"/>
        <w:left w:val="none" w:sz="0" w:space="0" w:color="auto"/>
        <w:bottom w:val="none" w:sz="0" w:space="0" w:color="auto"/>
        <w:right w:val="none" w:sz="0" w:space="0" w:color="auto"/>
      </w:divBdr>
    </w:div>
    <w:div w:id="648170389">
      <w:bodyDiv w:val="1"/>
      <w:marLeft w:val="0"/>
      <w:marRight w:val="0"/>
      <w:marTop w:val="0"/>
      <w:marBottom w:val="0"/>
      <w:divBdr>
        <w:top w:val="none" w:sz="0" w:space="0" w:color="auto"/>
        <w:left w:val="none" w:sz="0" w:space="0" w:color="auto"/>
        <w:bottom w:val="none" w:sz="0" w:space="0" w:color="auto"/>
        <w:right w:val="none" w:sz="0" w:space="0" w:color="auto"/>
      </w:divBdr>
    </w:div>
    <w:div w:id="650016151">
      <w:bodyDiv w:val="1"/>
      <w:marLeft w:val="0"/>
      <w:marRight w:val="0"/>
      <w:marTop w:val="0"/>
      <w:marBottom w:val="0"/>
      <w:divBdr>
        <w:top w:val="none" w:sz="0" w:space="0" w:color="auto"/>
        <w:left w:val="none" w:sz="0" w:space="0" w:color="auto"/>
        <w:bottom w:val="none" w:sz="0" w:space="0" w:color="auto"/>
        <w:right w:val="none" w:sz="0" w:space="0" w:color="auto"/>
      </w:divBdr>
    </w:div>
    <w:div w:id="651183337">
      <w:bodyDiv w:val="1"/>
      <w:marLeft w:val="0"/>
      <w:marRight w:val="0"/>
      <w:marTop w:val="0"/>
      <w:marBottom w:val="0"/>
      <w:divBdr>
        <w:top w:val="none" w:sz="0" w:space="0" w:color="auto"/>
        <w:left w:val="none" w:sz="0" w:space="0" w:color="auto"/>
        <w:bottom w:val="none" w:sz="0" w:space="0" w:color="auto"/>
        <w:right w:val="none" w:sz="0" w:space="0" w:color="auto"/>
      </w:divBdr>
    </w:div>
    <w:div w:id="651758771">
      <w:bodyDiv w:val="1"/>
      <w:marLeft w:val="0"/>
      <w:marRight w:val="0"/>
      <w:marTop w:val="0"/>
      <w:marBottom w:val="0"/>
      <w:divBdr>
        <w:top w:val="none" w:sz="0" w:space="0" w:color="auto"/>
        <w:left w:val="none" w:sz="0" w:space="0" w:color="auto"/>
        <w:bottom w:val="none" w:sz="0" w:space="0" w:color="auto"/>
        <w:right w:val="none" w:sz="0" w:space="0" w:color="auto"/>
      </w:divBdr>
    </w:div>
    <w:div w:id="652179223">
      <w:bodyDiv w:val="1"/>
      <w:marLeft w:val="0"/>
      <w:marRight w:val="0"/>
      <w:marTop w:val="0"/>
      <w:marBottom w:val="0"/>
      <w:divBdr>
        <w:top w:val="none" w:sz="0" w:space="0" w:color="auto"/>
        <w:left w:val="none" w:sz="0" w:space="0" w:color="auto"/>
        <w:bottom w:val="none" w:sz="0" w:space="0" w:color="auto"/>
        <w:right w:val="none" w:sz="0" w:space="0" w:color="auto"/>
      </w:divBdr>
    </w:div>
    <w:div w:id="652221358">
      <w:bodyDiv w:val="1"/>
      <w:marLeft w:val="0"/>
      <w:marRight w:val="0"/>
      <w:marTop w:val="0"/>
      <w:marBottom w:val="0"/>
      <w:divBdr>
        <w:top w:val="none" w:sz="0" w:space="0" w:color="auto"/>
        <w:left w:val="none" w:sz="0" w:space="0" w:color="auto"/>
        <w:bottom w:val="none" w:sz="0" w:space="0" w:color="auto"/>
        <w:right w:val="none" w:sz="0" w:space="0" w:color="auto"/>
      </w:divBdr>
    </w:div>
    <w:div w:id="653066668">
      <w:bodyDiv w:val="1"/>
      <w:marLeft w:val="0"/>
      <w:marRight w:val="0"/>
      <w:marTop w:val="0"/>
      <w:marBottom w:val="0"/>
      <w:divBdr>
        <w:top w:val="none" w:sz="0" w:space="0" w:color="auto"/>
        <w:left w:val="none" w:sz="0" w:space="0" w:color="auto"/>
        <w:bottom w:val="none" w:sz="0" w:space="0" w:color="auto"/>
        <w:right w:val="none" w:sz="0" w:space="0" w:color="auto"/>
      </w:divBdr>
    </w:div>
    <w:div w:id="656107952">
      <w:bodyDiv w:val="1"/>
      <w:marLeft w:val="0"/>
      <w:marRight w:val="0"/>
      <w:marTop w:val="0"/>
      <w:marBottom w:val="0"/>
      <w:divBdr>
        <w:top w:val="none" w:sz="0" w:space="0" w:color="auto"/>
        <w:left w:val="none" w:sz="0" w:space="0" w:color="auto"/>
        <w:bottom w:val="none" w:sz="0" w:space="0" w:color="auto"/>
        <w:right w:val="none" w:sz="0" w:space="0" w:color="auto"/>
      </w:divBdr>
    </w:div>
    <w:div w:id="656962637">
      <w:bodyDiv w:val="1"/>
      <w:marLeft w:val="0"/>
      <w:marRight w:val="0"/>
      <w:marTop w:val="0"/>
      <w:marBottom w:val="0"/>
      <w:divBdr>
        <w:top w:val="none" w:sz="0" w:space="0" w:color="auto"/>
        <w:left w:val="none" w:sz="0" w:space="0" w:color="auto"/>
        <w:bottom w:val="none" w:sz="0" w:space="0" w:color="auto"/>
        <w:right w:val="none" w:sz="0" w:space="0" w:color="auto"/>
      </w:divBdr>
    </w:div>
    <w:div w:id="657925617">
      <w:bodyDiv w:val="1"/>
      <w:marLeft w:val="0"/>
      <w:marRight w:val="0"/>
      <w:marTop w:val="0"/>
      <w:marBottom w:val="0"/>
      <w:divBdr>
        <w:top w:val="none" w:sz="0" w:space="0" w:color="auto"/>
        <w:left w:val="none" w:sz="0" w:space="0" w:color="auto"/>
        <w:bottom w:val="none" w:sz="0" w:space="0" w:color="auto"/>
        <w:right w:val="none" w:sz="0" w:space="0" w:color="auto"/>
      </w:divBdr>
    </w:div>
    <w:div w:id="657928624">
      <w:bodyDiv w:val="1"/>
      <w:marLeft w:val="0"/>
      <w:marRight w:val="0"/>
      <w:marTop w:val="0"/>
      <w:marBottom w:val="0"/>
      <w:divBdr>
        <w:top w:val="none" w:sz="0" w:space="0" w:color="auto"/>
        <w:left w:val="none" w:sz="0" w:space="0" w:color="auto"/>
        <w:bottom w:val="none" w:sz="0" w:space="0" w:color="auto"/>
        <w:right w:val="none" w:sz="0" w:space="0" w:color="auto"/>
      </w:divBdr>
    </w:div>
    <w:div w:id="658116754">
      <w:bodyDiv w:val="1"/>
      <w:marLeft w:val="0"/>
      <w:marRight w:val="0"/>
      <w:marTop w:val="0"/>
      <w:marBottom w:val="0"/>
      <w:divBdr>
        <w:top w:val="none" w:sz="0" w:space="0" w:color="auto"/>
        <w:left w:val="none" w:sz="0" w:space="0" w:color="auto"/>
        <w:bottom w:val="none" w:sz="0" w:space="0" w:color="auto"/>
        <w:right w:val="none" w:sz="0" w:space="0" w:color="auto"/>
      </w:divBdr>
    </w:div>
    <w:div w:id="658457537">
      <w:bodyDiv w:val="1"/>
      <w:marLeft w:val="0"/>
      <w:marRight w:val="0"/>
      <w:marTop w:val="0"/>
      <w:marBottom w:val="0"/>
      <w:divBdr>
        <w:top w:val="none" w:sz="0" w:space="0" w:color="auto"/>
        <w:left w:val="none" w:sz="0" w:space="0" w:color="auto"/>
        <w:bottom w:val="none" w:sz="0" w:space="0" w:color="auto"/>
        <w:right w:val="none" w:sz="0" w:space="0" w:color="auto"/>
      </w:divBdr>
    </w:div>
    <w:div w:id="658656693">
      <w:bodyDiv w:val="1"/>
      <w:marLeft w:val="0"/>
      <w:marRight w:val="0"/>
      <w:marTop w:val="0"/>
      <w:marBottom w:val="0"/>
      <w:divBdr>
        <w:top w:val="none" w:sz="0" w:space="0" w:color="auto"/>
        <w:left w:val="none" w:sz="0" w:space="0" w:color="auto"/>
        <w:bottom w:val="none" w:sz="0" w:space="0" w:color="auto"/>
        <w:right w:val="none" w:sz="0" w:space="0" w:color="auto"/>
      </w:divBdr>
    </w:div>
    <w:div w:id="659119333">
      <w:bodyDiv w:val="1"/>
      <w:marLeft w:val="0"/>
      <w:marRight w:val="0"/>
      <w:marTop w:val="0"/>
      <w:marBottom w:val="0"/>
      <w:divBdr>
        <w:top w:val="none" w:sz="0" w:space="0" w:color="auto"/>
        <w:left w:val="none" w:sz="0" w:space="0" w:color="auto"/>
        <w:bottom w:val="none" w:sz="0" w:space="0" w:color="auto"/>
        <w:right w:val="none" w:sz="0" w:space="0" w:color="auto"/>
      </w:divBdr>
    </w:div>
    <w:div w:id="659314299">
      <w:bodyDiv w:val="1"/>
      <w:marLeft w:val="0"/>
      <w:marRight w:val="0"/>
      <w:marTop w:val="0"/>
      <w:marBottom w:val="0"/>
      <w:divBdr>
        <w:top w:val="none" w:sz="0" w:space="0" w:color="auto"/>
        <w:left w:val="none" w:sz="0" w:space="0" w:color="auto"/>
        <w:bottom w:val="none" w:sz="0" w:space="0" w:color="auto"/>
        <w:right w:val="none" w:sz="0" w:space="0" w:color="auto"/>
      </w:divBdr>
    </w:div>
    <w:div w:id="660935483">
      <w:bodyDiv w:val="1"/>
      <w:marLeft w:val="0"/>
      <w:marRight w:val="0"/>
      <w:marTop w:val="0"/>
      <w:marBottom w:val="0"/>
      <w:divBdr>
        <w:top w:val="none" w:sz="0" w:space="0" w:color="auto"/>
        <w:left w:val="none" w:sz="0" w:space="0" w:color="auto"/>
        <w:bottom w:val="none" w:sz="0" w:space="0" w:color="auto"/>
        <w:right w:val="none" w:sz="0" w:space="0" w:color="auto"/>
      </w:divBdr>
    </w:div>
    <w:div w:id="660961453">
      <w:bodyDiv w:val="1"/>
      <w:marLeft w:val="0"/>
      <w:marRight w:val="0"/>
      <w:marTop w:val="0"/>
      <w:marBottom w:val="0"/>
      <w:divBdr>
        <w:top w:val="none" w:sz="0" w:space="0" w:color="auto"/>
        <w:left w:val="none" w:sz="0" w:space="0" w:color="auto"/>
        <w:bottom w:val="none" w:sz="0" w:space="0" w:color="auto"/>
        <w:right w:val="none" w:sz="0" w:space="0" w:color="auto"/>
      </w:divBdr>
    </w:div>
    <w:div w:id="661197379">
      <w:bodyDiv w:val="1"/>
      <w:marLeft w:val="0"/>
      <w:marRight w:val="0"/>
      <w:marTop w:val="0"/>
      <w:marBottom w:val="0"/>
      <w:divBdr>
        <w:top w:val="none" w:sz="0" w:space="0" w:color="auto"/>
        <w:left w:val="none" w:sz="0" w:space="0" w:color="auto"/>
        <w:bottom w:val="none" w:sz="0" w:space="0" w:color="auto"/>
        <w:right w:val="none" w:sz="0" w:space="0" w:color="auto"/>
      </w:divBdr>
    </w:div>
    <w:div w:id="661741458">
      <w:bodyDiv w:val="1"/>
      <w:marLeft w:val="0"/>
      <w:marRight w:val="0"/>
      <w:marTop w:val="0"/>
      <w:marBottom w:val="0"/>
      <w:divBdr>
        <w:top w:val="none" w:sz="0" w:space="0" w:color="auto"/>
        <w:left w:val="none" w:sz="0" w:space="0" w:color="auto"/>
        <w:bottom w:val="none" w:sz="0" w:space="0" w:color="auto"/>
        <w:right w:val="none" w:sz="0" w:space="0" w:color="auto"/>
      </w:divBdr>
    </w:div>
    <w:div w:id="663709181">
      <w:bodyDiv w:val="1"/>
      <w:marLeft w:val="0"/>
      <w:marRight w:val="0"/>
      <w:marTop w:val="0"/>
      <w:marBottom w:val="0"/>
      <w:divBdr>
        <w:top w:val="none" w:sz="0" w:space="0" w:color="auto"/>
        <w:left w:val="none" w:sz="0" w:space="0" w:color="auto"/>
        <w:bottom w:val="none" w:sz="0" w:space="0" w:color="auto"/>
        <w:right w:val="none" w:sz="0" w:space="0" w:color="auto"/>
      </w:divBdr>
    </w:div>
    <w:div w:id="664091775">
      <w:bodyDiv w:val="1"/>
      <w:marLeft w:val="0"/>
      <w:marRight w:val="0"/>
      <w:marTop w:val="0"/>
      <w:marBottom w:val="0"/>
      <w:divBdr>
        <w:top w:val="none" w:sz="0" w:space="0" w:color="auto"/>
        <w:left w:val="none" w:sz="0" w:space="0" w:color="auto"/>
        <w:bottom w:val="none" w:sz="0" w:space="0" w:color="auto"/>
        <w:right w:val="none" w:sz="0" w:space="0" w:color="auto"/>
      </w:divBdr>
    </w:div>
    <w:div w:id="664237769">
      <w:bodyDiv w:val="1"/>
      <w:marLeft w:val="0"/>
      <w:marRight w:val="0"/>
      <w:marTop w:val="0"/>
      <w:marBottom w:val="0"/>
      <w:divBdr>
        <w:top w:val="none" w:sz="0" w:space="0" w:color="auto"/>
        <w:left w:val="none" w:sz="0" w:space="0" w:color="auto"/>
        <w:bottom w:val="none" w:sz="0" w:space="0" w:color="auto"/>
        <w:right w:val="none" w:sz="0" w:space="0" w:color="auto"/>
      </w:divBdr>
    </w:div>
    <w:div w:id="664482068">
      <w:bodyDiv w:val="1"/>
      <w:marLeft w:val="0"/>
      <w:marRight w:val="0"/>
      <w:marTop w:val="0"/>
      <w:marBottom w:val="0"/>
      <w:divBdr>
        <w:top w:val="none" w:sz="0" w:space="0" w:color="auto"/>
        <w:left w:val="none" w:sz="0" w:space="0" w:color="auto"/>
        <w:bottom w:val="none" w:sz="0" w:space="0" w:color="auto"/>
        <w:right w:val="none" w:sz="0" w:space="0" w:color="auto"/>
      </w:divBdr>
    </w:div>
    <w:div w:id="666202607">
      <w:bodyDiv w:val="1"/>
      <w:marLeft w:val="0"/>
      <w:marRight w:val="0"/>
      <w:marTop w:val="0"/>
      <w:marBottom w:val="0"/>
      <w:divBdr>
        <w:top w:val="none" w:sz="0" w:space="0" w:color="auto"/>
        <w:left w:val="none" w:sz="0" w:space="0" w:color="auto"/>
        <w:bottom w:val="none" w:sz="0" w:space="0" w:color="auto"/>
        <w:right w:val="none" w:sz="0" w:space="0" w:color="auto"/>
      </w:divBdr>
    </w:div>
    <w:div w:id="667707517">
      <w:bodyDiv w:val="1"/>
      <w:marLeft w:val="0"/>
      <w:marRight w:val="0"/>
      <w:marTop w:val="0"/>
      <w:marBottom w:val="0"/>
      <w:divBdr>
        <w:top w:val="none" w:sz="0" w:space="0" w:color="auto"/>
        <w:left w:val="none" w:sz="0" w:space="0" w:color="auto"/>
        <w:bottom w:val="none" w:sz="0" w:space="0" w:color="auto"/>
        <w:right w:val="none" w:sz="0" w:space="0" w:color="auto"/>
      </w:divBdr>
    </w:div>
    <w:div w:id="670066727">
      <w:bodyDiv w:val="1"/>
      <w:marLeft w:val="0"/>
      <w:marRight w:val="0"/>
      <w:marTop w:val="0"/>
      <w:marBottom w:val="0"/>
      <w:divBdr>
        <w:top w:val="none" w:sz="0" w:space="0" w:color="auto"/>
        <w:left w:val="none" w:sz="0" w:space="0" w:color="auto"/>
        <w:bottom w:val="none" w:sz="0" w:space="0" w:color="auto"/>
        <w:right w:val="none" w:sz="0" w:space="0" w:color="auto"/>
      </w:divBdr>
    </w:div>
    <w:div w:id="670182598">
      <w:bodyDiv w:val="1"/>
      <w:marLeft w:val="0"/>
      <w:marRight w:val="0"/>
      <w:marTop w:val="0"/>
      <w:marBottom w:val="0"/>
      <w:divBdr>
        <w:top w:val="none" w:sz="0" w:space="0" w:color="auto"/>
        <w:left w:val="none" w:sz="0" w:space="0" w:color="auto"/>
        <w:bottom w:val="none" w:sz="0" w:space="0" w:color="auto"/>
        <w:right w:val="none" w:sz="0" w:space="0" w:color="auto"/>
      </w:divBdr>
    </w:div>
    <w:div w:id="671957716">
      <w:bodyDiv w:val="1"/>
      <w:marLeft w:val="0"/>
      <w:marRight w:val="0"/>
      <w:marTop w:val="0"/>
      <w:marBottom w:val="0"/>
      <w:divBdr>
        <w:top w:val="none" w:sz="0" w:space="0" w:color="auto"/>
        <w:left w:val="none" w:sz="0" w:space="0" w:color="auto"/>
        <w:bottom w:val="none" w:sz="0" w:space="0" w:color="auto"/>
        <w:right w:val="none" w:sz="0" w:space="0" w:color="auto"/>
      </w:divBdr>
    </w:div>
    <w:div w:id="672223837">
      <w:bodyDiv w:val="1"/>
      <w:marLeft w:val="0"/>
      <w:marRight w:val="0"/>
      <w:marTop w:val="0"/>
      <w:marBottom w:val="0"/>
      <w:divBdr>
        <w:top w:val="none" w:sz="0" w:space="0" w:color="auto"/>
        <w:left w:val="none" w:sz="0" w:space="0" w:color="auto"/>
        <w:bottom w:val="none" w:sz="0" w:space="0" w:color="auto"/>
        <w:right w:val="none" w:sz="0" w:space="0" w:color="auto"/>
      </w:divBdr>
    </w:div>
    <w:div w:id="672951972">
      <w:bodyDiv w:val="1"/>
      <w:marLeft w:val="0"/>
      <w:marRight w:val="0"/>
      <w:marTop w:val="0"/>
      <w:marBottom w:val="0"/>
      <w:divBdr>
        <w:top w:val="none" w:sz="0" w:space="0" w:color="auto"/>
        <w:left w:val="none" w:sz="0" w:space="0" w:color="auto"/>
        <w:bottom w:val="none" w:sz="0" w:space="0" w:color="auto"/>
        <w:right w:val="none" w:sz="0" w:space="0" w:color="auto"/>
      </w:divBdr>
    </w:div>
    <w:div w:id="673069142">
      <w:bodyDiv w:val="1"/>
      <w:marLeft w:val="0"/>
      <w:marRight w:val="0"/>
      <w:marTop w:val="0"/>
      <w:marBottom w:val="0"/>
      <w:divBdr>
        <w:top w:val="none" w:sz="0" w:space="0" w:color="auto"/>
        <w:left w:val="none" w:sz="0" w:space="0" w:color="auto"/>
        <w:bottom w:val="none" w:sz="0" w:space="0" w:color="auto"/>
        <w:right w:val="none" w:sz="0" w:space="0" w:color="auto"/>
      </w:divBdr>
    </w:div>
    <w:div w:id="674645917">
      <w:bodyDiv w:val="1"/>
      <w:marLeft w:val="0"/>
      <w:marRight w:val="0"/>
      <w:marTop w:val="0"/>
      <w:marBottom w:val="0"/>
      <w:divBdr>
        <w:top w:val="none" w:sz="0" w:space="0" w:color="auto"/>
        <w:left w:val="none" w:sz="0" w:space="0" w:color="auto"/>
        <w:bottom w:val="none" w:sz="0" w:space="0" w:color="auto"/>
        <w:right w:val="none" w:sz="0" w:space="0" w:color="auto"/>
      </w:divBdr>
    </w:div>
    <w:div w:id="675115806">
      <w:bodyDiv w:val="1"/>
      <w:marLeft w:val="0"/>
      <w:marRight w:val="0"/>
      <w:marTop w:val="0"/>
      <w:marBottom w:val="0"/>
      <w:divBdr>
        <w:top w:val="none" w:sz="0" w:space="0" w:color="auto"/>
        <w:left w:val="none" w:sz="0" w:space="0" w:color="auto"/>
        <w:bottom w:val="none" w:sz="0" w:space="0" w:color="auto"/>
        <w:right w:val="none" w:sz="0" w:space="0" w:color="auto"/>
      </w:divBdr>
    </w:div>
    <w:div w:id="675499112">
      <w:bodyDiv w:val="1"/>
      <w:marLeft w:val="0"/>
      <w:marRight w:val="0"/>
      <w:marTop w:val="0"/>
      <w:marBottom w:val="0"/>
      <w:divBdr>
        <w:top w:val="none" w:sz="0" w:space="0" w:color="auto"/>
        <w:left w:val="none" w:sz="0" w:space="0" w:color="auto"/>
        <w:bottom w:val="none" w:sz="0" w:space="0" w:color="auto"/>
        <w:right w:val="none" w:sz="0" w:space="0" w:color="auto"/>
      </w:divBdr>
    </w:div>
    <w:div w:id="675571120">
      <w:bodyDiv w:val="1"/>
      <w:marLeft w:val="0"/>
      <w:marRight w:val="0"/>
      <w:marTop w:val="0"/>
      <w:marBottom w:val="0"/>
      <w:divBdr>
        <w:top w:val="none" w:sz="0" w:space="0" w:color="auto"/>
        <w:left w:val="none" w:sz="0" w:space="0" w:color="auto"/>
        <w:bottom w:val="none" w:sz="0" w:space="0" w:color="auto"/>
        <w:right w:val="none" w:sz="0" w:space="0" w:color="auto"/>
      </w:divBdr>
    </w:div>
    <w:div w:id="675958093">
      <w:bodyDiv w:val="1"/>
      <w:marLeft w:val="0"/>
      <w:marRight w:val="0"/>
      <w:marTop w:val="0"/>
      <w:marBottom w:val="0"/>
      <w:divBdr>
        <w:top w:val="none" w:sz="0" w:space="0" w:color="auto"/>
        <w:left w:val="none" w:sz="0" w:space="0" w:color="auto"/>
        <w:bottom w:val="none" w:sz="0" w:space="0" w:color="auto"/>
        <w:right w:val="none" w:sz="0" w:space="0" w:color="auto"/>
      </w:divBdr>
    </w:div>
    <w:div w:id="676006729">
      <w:bodyDiv w:val="1"/>
      <w:marLeft w:val="0"/>
      <w:marRight w:val="0"/>
      <w:marTop w:val="0"/>
      <w:marBottom w:val="0"/>
      <w:divBdr>
        <w:top w:val="none" w:sz="0" w:space="0" w:color="auto"/>
        <w:left w:val="none" w:sz="0" w:space="0" w:color="auto"/>
        <w:bottom w:val="none" w:sz="0" w:space="0" w:color="auto"/>
        <w:right w:val="none" w:sz="0" w:space="0" w:color="auto"/>
      </w:divBdr>
    </w:div>
    <w:div w:id="676615052">
      <w:bodyDiv w:val="1"/>
      <w:marLeft w:val="0"/>
      <w:marRight w:val="0"/>
      <w:marTop w:val="0"/>
      <w:marBottom w:val="0"/>
      <w:divBdr>
        <w:top w:val="none" w:sz="0" w:space="0" w:color="auto"/>
        <w:left w:val="none" w:sz="0" w:space="0" w:color="auto"/>
        <w:bottom w:val="none" w:sz="0" w:space="0" w:color="auto"/>
        <w:right w:val="none" w:sz="0" w:space="0" w:color="auto"/>
      </w:divBdr>
    </w:div>
    <w:div w:id="676689438">
      <w:bodyDiv w:val="1"/>
      <w:marLeft w:val="0"/>
      <w:marRight w:val="0"/>
      <w:marTop w:val="0"/>
      <w:marBottom w:val="0"/>
      <w:divBdr>
        <w:top w:val="none" w:sz="0" w:space="0" w:color="auto"/>
        <w:left w:val="none" w:sz="0" w:space="0" w:color="auto"/>
        <w:bottom w:val="none" w:sz="0" w:space="0" w:color="auto"/>
        <w:right w:val="none" w:sz="0" w:space="0" w:color="auto"/>
      </w:divBdr>
    </w:div>
    <w:div w:id="676813818">
      <w:bodyDiv w:val="1"/>
      <w:marLeft w:val="0"/>
      <w:marRight w:val="0"/>
      <w:marTop w:val="0"/>
      <w:marBottom w:val="0"/>
      <w:divBdr>
        <w:top w:val="none" w:sz="0" w:space="0" w:color="auto"/>
        <w:left w:val="none" w:sz="0" w:space="0" w:color="auto"/>
        <w:bottom w:val="none" w:sz="0" w:space="0" w:color="auto"/>
        <w:right w:val="none" w:sz="0" w:space="0" w:color="auto"/>
      </w:divBdr>
    </w:div>
    <w:div w:id="676932051">
      <w:bodyDiv w:val="1"/>
      <w:marLeft w:val="0"/>
      <w:marRight w:val="0"/>
      <w:marTop w:val="0"/>
      <w:marBottom w:val="0"/>
      <w:divBdr>
        <w:top w:val="none" w:sz="0" w:space="0" w:color="auto"/>
        <w:left w:val="none" w:sz="0" w:space="0" w:color="auto"/>
        <w:bottom w:val="none" w:sz="0" w:space="0" w:color="auto"/>
        <w:right w:val="none" w:sz="0" w:space="0" w:color="auto"/>
      </w:divBdr>
    </w:div>
    <w:div w:id="677659312">
      <w:bodyDiv w:val="1"/>
      <w:marLeft w:val="0"/>
      <w:marRight w:val="0"/>
      <w:marTop w:val="0"/>
      <w:marBottom w:val="0"/>
      <w:divBdr>
        <w:top w:val="none" w:sz="0" w:space="0" w:color="auto"/>
        <w:left w:val="none" w:sz="0" w:space="0" w:color="auto"/>
        <w:bottom w:val="none" w:sz="0" w:space="0" w:color="auto"/>
        <w:right w:val="none" w:sz="0" w:space="0" w:color="auto"/>
      </w:divBdr>
    </w:div>
    <w:div w:id="677736250">
      <w:bodyDiv w:val="1"/>
      <w:marLeft w:val="0"/>
      <w:marRight w:val="0"/>
      <w:marTop w:val="0"/>
      <w:marBottom w:val="0"/>
      <w:divBdr>
        <w:top w:val="none" w:sz="0" w:space="0" w:color="auto"/>
        <w:left w:val="none" w:sz="0" w:space="0" w:color="auto"/>
        <w:bottom w:val="none" w:sz="0" w:space="0" w:color="auto"/>
        <w:right w:val="none" w:sz="0" w:space="0" w:color="auto"/>
      </w:divBdr>
    </w:div>
    <w:div w:id="677971364">
      <w:bodyDiv w:val="1"/>
      <w:marLeft w:val="0"/>
      <w:marRight w:val="0"/>
      <w:marTop w:val="0"/>
      <w:marBottom w:val="0"/>
      <w:divBdr>
        <w:top w:val="none" w:sz="0" w:space="0" w:color="auto"/>
        <w:left w:val="none" w:sz="0" w:space="0" w:color="auto"/>
        <w:bottom w:val="none" w:sz="0" w:space="0" w:color="auto"/>
        <w:right w:val="none" w:sz="0" w:space="0" w:color="auto"/>
      </w:divBdr>
    </w:div>
    <w:div w:id="677999420">
      <w:bodyDiv w:val="1"/>
      <w:marLeft w:val="0"/>
      <w:marRight w:val="0"/>
      <w:marTop w:val="0"/>
      <w:marBottom w:val="0"/>
      <w:divBdr>
        <w:top w:val="none" w:sz="0" w:space="0" w:color="auto"/>
        <w:left w:val="none" w:sz="0" w:space="0" w:color="auto"/>
        <w:bottom w:val="none" w:sz="0" w:space="0" w:color="auto"/>
        <w:right w:val="none" w:sz="0" w:space="0" w:color="auto"/>
      </w:divBdr>
    </w:div>
    <w:div w:id="678586386">
      <w:bodyDiv w:val="1"/>
      <w:marLeft w:val="0"/>
      <w:marRight w:val="0"/>
      <w:marTop w:val="0"/>
      <w:marBottom w:val="0"/>
      <w:divBdr>
        <w:top w:val="none" w:sz="0" w:space="0" w:color="auto"/>
        <w:left w:val="none" w:sz="0" w:space="0" w:color="auto"/>
        <w:bottom w:val="none" w:sz="0" w:space="0" w:color="auto"/>
        <w:right w:val="none" w:sz="0" w:space="0" w:color="auto"/>
      </w:divBdr>
    </w:div>
    <w:div w:id="679429047">
      <w:bodyDiv w:val="1"/>
      <w:marLeft w:val="0"/>
      <w:marRight w:val="0"/>
      <w:marTop w:val="0"/>
      <w:marBottom w:val="0"/>
      <w:divBdr>
        <w:top w:val="none" w:sz="0" w:space="0" w:color="auto"/>
        <w:left w:val="none" w:sz="0" w:space="0" w:color="auto"/>
        <w:bottom w:val="none" w:sz="0" w:space="0" w:color="auto"/>
        <w:right w:val="none" w:sz="0" w:space="0" w:color="auto"/>
      </w:divBdr>
    </w:div>
    <w:div w:id="680199137">
      <w:bodyDiv w:val="1"/>
      <w:marLeft w:val="0"/>
      <w:marRight w:val="0"/>
      <w:marTop w:val="0"/>
      <w:marBottom w:val="0"/>
      <w:divBdr>
        <w:top w:val="none" w:sz="0" w:space="0" w:color="auto"/>
        <w:left w:val="none" w:sz="0" w:space="0" w:color="auto"/>
        <w:bottom w:val="none" w:sz="0" w:space="0" w:color="auto"/>
        <w:right w:val="none" w:sz="0" w:space="0" w:color="auto"/>
      </w:divBdr>
    </w:div>
    <w:div w:id="680349862">
      <w:bodyDiv w:val="1"/>
      <w:marLeft w:val="0"/>
      <w:marRight w:val="0"/>
      <w:marTop w:val="0"/>
      <w:marBottom w:val="0"/>
      <w:divBdr>
        <w:top w:val="none" w:sz="0" w:space="0" w:color="auto"/>
        <w:left w:val="none" w:sz="0" w:space="0" w:color="auto"/>
        <w:bottom w:val="none" w:sz="0" w:space="0" w:color="auto"/>
        <w:right w:val="none" w:sz="0" w:space="0" w:color="auto"/>
      </w:divBdr>
    </w:div>
    <w:div w:id="681204497">
      <w:bodyDiv w:val="1"/>
      <w:marLeft w:val="0"/>
      <w:marRight w:val="0"/>
      <w:marTop w:val="0"/>
      <w:marBottom w:val="0"/>
      <w:divBdr>
        <w:top w:val="none" w:sz="0" w:space="0" w:color="auto"/>
        <w:left w:val="none" w:sz="0" w:space="0" w:color="auto"/>
        <w:bottom w:val="none" w:sz="0" w:space="0" w:color="auto"/>
        <w:right w:val="none" w:sz="0" w:space="0" w:color="auto"/>
      </w:divBdr>
    </w:div>
    <w:div w:id="682440085">
      <w:bodyDiv w:val="1"/>
      <w:marLeft w:val="0"/>
      <w:marRight w:val="0"/>
      <w:marTop w:val="0"/>
      <w:marBottom w:val="0"/>
      <w:divBdr>
        <w:top w:val="none" w:sz="0" w:space="0" w:color="auto"/>
        <w:left w:val="none" w:sz="0" w:space="0" w:color="auto"/>
        <w:bottom w:val="none" w:sz="0" w:space="0" w:color="auto"/>
        <w:right w:val="none" w:sz="0" w:space="0" w:color="auto"/>
      </w:divBdr>
    </w:div>
    <w:div w:id="682905097">
      <w:bodyDiv w:val="1"/>
      <w:marLeft w:val="0"/>
      <w:marRight w:val="0"/>
      <w:marTop w:val="0"/>
      <w:marBottom w:val="0"/>
      <w:divBdr>
        <w:top w:val="none" w:sz="0" w:space="0" w:color="auto"/>
        <w:left w:val="none" w:sz="0" w:space="0" w:color="auto"/>
        <w:bottom w:val="none" w:sz="0" w:space="0" w:color="auto"/>
        <w:right w:val="none" w:sz="0" w:space="0" w:color="auto"/>
      </w:divBdr>
    </w:div>
    <w:div w:id="684671607">
      <w:bodyDiv w:val="1"/>
      <w:marLeft w:val="0"/>
      <w:marRight w:val="0"/>
      <w:marTop w:val="0"/>
      <w:marBottom w:val="0"/>
      <w:divBdr>
        <w:top w:val="none" w:sz="0" w:space="0" w:color="auto"/>
        <w:left w:val="none" w:sz="0" w:space="0" w:color="auto"/>
        <w:bottom w:val="none" w:sz="0" w:space="0" w:color="auto"/>
        <w:right w:val="none" w:sz="0" w:space="0" w:color="auto"/>
      </w:divBdr>
    </w:div>
    <w:div w:id="685136441">
      <w:bodyDiv w:val="1"/>
      <w:marLeft w:val="0"/>
      <w:marRight w:val="0"/>
      <w:marTop w:val="0"/>
      <w:marBottom w:val="0"/>
      <w:divBdr>
        <w:top w:val="none" w:sz="0" w:space="0" w:color="auto"/>
        <w:left w:val="none" w:sz="0" w:space="0" w:color="auto"/>
        <w:bottom w:val="none" w:sz="0" w:space="0" w:color="auto"/>
        <w:right w:val="none" w:sz="0" w:space="0" w:color="auto"/>
      </w:divBdr>
    </w:div>
    <w:div w:id="685912676">
      <w:bodyDiv w:val="1"/>
      <w:marLeft w:val="0"/>
      <w:marRight w:val="0"/>
      <w:marTop w:val="0"/>
      <w:marBottom w:val="0"/>
      <w:divBdr>
        <w:top w:val="none" w:sz="0" w:space="0" w:color="auto"/>
        <w:left w:val="none" w:sz="0" w:space="0" w:color="auto"/>
        <w:bottom w:val="none" w:sz="0" w:space="0" w:color="auto"/>
        <w:right w:val="none" w:sz="0" w:space="0" w:color="auto"/>
      </w:divBdr>
    </w:div>
    <w:div w:id="686254070">
      <w:bodyDiv w:val="1"/>
      <w:marLeft w:val="0"/>
      <w:marRight w:val="0"/>
      <w:marTop w:val="0"/>
      <w:marBottom w:val="0"/>
      <w:divBdr>
        <w:top w:val="none" w:sz="0" w:space="0" w:color="auto"/>
        <w:left w:val="none" w:sz="0" w:space="0" w:color="auto"/>
        <w:bottom w:val="none" w:sz="0" w:space="0" w:color="auto"/>
        <w:right w:val="none" w:sz="0" w:space="0" w:color="auto"/>
      </w:divBdr>
    </w:div>
    <w:div w:id="687407683">
      <w:bodyDiv w:val="1"/>
      <w:marLeft w:val="0"/>
      <w:marRight w:val="0"/>
      <w:marTop w:val="0"/>
      <w:marBottom w:val="0"/>
      <w:divBdr>
        <w:top w:val="none" w:sz="0" w:space="0" w:color="auto"/>
        <w:left w:val="none" w:sz="0" w:space="0" w:color="auto"/>
        <w:bottom w:val="none" w:sz="0" w:space="0" w:color="auto"/>
        <w:right w:val="none" w:sz="0" w:space="0" w:color="auto"/>
      </w:divBdr>
    </w:div>
    <w:div w:id="687758340">
      <w:bodyDiv w:val="1"/>
      <w:marLeft w:val="0"/>
      <w:marRight w:val="0"/>
      <w:marTop w:val="0"/>
      <w:marBottom w:val="0"/>
      <w:divBdr>
        <w:top w:val="none" w:sz="0" w:space="0" w:color="auto"/>
        <w:left w:val="none" w:sz="0" w:space="0" w:color="auto"/>
        <w:bottom w:val="none" w:sz="0" w:space="0" w:color="auto"/>
        <w:right w:val="none" w:sz="0" w:space="0" w:color="auto"/>
      </w:divBdr>
    </w:div>
    <w:div w:id="688288400">
      <w:bodyDiv w:val="1"/>
      <w:marLeft w:val="0"/>
      <w:marRight w:val="0"/>
      <w:marTop w:val="0"/>
      <w:marBottom w:val="0"/>
      <w:divBdr>
        <w:top w:val="none" w:sz="0" w:space="0" w:color="auto"/>
        <w:left w:val="none" w:sz="0" w:space="0" w:color="auto"/>
        <w:bottom w:val="none" w:sz="0" w:space="0" w:color="auto"/>
        <w:right w:val="none" w:sz="0" w:space="0" w:color="auto"/>
      </w:divBdr>
    </w:div>
    <w:div w:id="688335377">
      <w:bodyDiv w:val="1"/>
      <w:marLeft w:val="0"/>
      <w:marRight w:val="0"/>
      <w:marTop w:val="0"/>
      <w:marBottom w:val="0"/>
      <w:divBdr>
        <w:top w:val="none" w:sz="0" w:space="0" w:color="auto"/>
        <w:left w:val="none" w:sz="0" w:space="0" w:color="auto"/>
        <w:bottom w:val="none" w:sz="0" w:space="0" w:color="auto"/>
        <w:right w:val="none" w:sz="0" w:space="0" w:color="auto"/>
      </w:divBdr>
    </w:div>
    <w:div w:id="688456396">
      <w:bodyDiv w:val="1"/>
      <w:marLeft w:val="0"/>
      <w:marRight w:val="0"/>
      <w:marTop w:val="0"/>
      <w:marBottom w:val="0"/>
      <w:divBdr>
        <w:top w:val="none" w:sz="0" w:space="0" w:color="auto"/>
        <w:left w:val="none" w:sz="0" w:space="0" w:color="auto"/>
        <w:bottom w:val="none" w:sz="0" w:space="0" w:color="auto"/>
        <w:right w:val="none" w:sz="0" w:space="0" w:color="auto"/>
      </w:divBdr>
    </w:div>
    <w:div w:id="688684240">
      <w:bodyDiv w:val="1"/>
      <w:marLeft w:val="0"/>
      <w:marRight w:val="0"/>
      <w:marTop w:val="0"/>
      <w:marBottom w:val="0"/>
      <w:divBdr>
        <w:top w:val="none" w:sz="0" w:space="0" w:color="auto"/>
        <w:left w:val="none" w:sz="0" w:space="0" w:color="auto"/>
        <w:bottom w:val="none" w:sz="0" w:space="0" w:color="auto"/>
        <w:right w:val="none" w:sz="0" w:space="0" w:color="auto"/>
      </w:divBdr>
    </w:div>
    <w:div w:id="689720157">
      <w:bodyDiv w:val="1"/>
      <w:marLeft w:val="0"/>
      <w:marRight w:val="0"/>
      <w:marTop w:val="0"/>
      <w:marBottom w:val="0"/>
      <w:divBdr>
        <w:top w:val="none" w:sz="0" w:space="0" w:color="auto"/>
        <w:left w:val="none" w:sz="0" w:space="0" w:color="auto"/>
        <w:bottom w:val="none" w:sz="0" w:space="0" w:color="auto"/>
        <w:right w:val="none" w:sz="0" w:space="0" w:color="auto"/>
      </w:divBdr>
    </w:div>
    <w:div w:id="690495181">
      <w:bodyDiv w:val="1"/>
      <w:marLeft w:val="0"/>
      <w:marRight w:val="0"/>
      <w:marTop w:val="0"/>
      <w:marBottom w:val="0"/>
      <w:divBdr>
        <w:top w:val="none" w:sz="0" w:space="0" w:color="auto"/>
        <w:left w:val="none" w:sz="0" w:space="0" w:color="auto"/>
        <w:bottom w:val="none" w:sz="0" w:space="0" w:color="auto"/>
        <w:right w:val="none" w:sz="0" w:space="0" w:color="auto"/>
      </w:divBdr>
    </w:div>
    <w:div w:id="693504290">
      <w:bodyDiv w:val="1"/>
      <w:marLeft w:val="0"/>
      <w:marRight w:val="0"/>
      <w:marTop w:val="0"/>
      <w:marBottom w:val="0"/>
      <w:divBdr>
        <w:top w:val="none" w:sz="0" w:space="0" w:color="auto"/>
        <w:left w:val="none" w:sz="0" w:space="0" w:color="auto"/>
        <w:bottom w:val="none" w:sz="0" w:space="0" w:color="auto"/>
        <w:right w:val="none" w:sz="0" w:space="0" w:color="auto"/>
      </w:divBdr>
    </w:div>
    <w:div w:id="695694755">
      <w:bodyDiv w:val="1"/>
      <w:marLeft w:val="0"/>
      <w:marRight w:val="0"/>
      <w:marTop w:val="0"/>
      <w:marBottom w:val="0"/>
      <w:divBdr>
        <w:top w:val="none" w:sz="0" w:space="0" w:color="auto"/>
        <w:left w:val="none" w:sz="0" w:space="0" w:color="auto"/>
        <w:bottom w:val="none" w:sz="0" w:space="0" w:color="auto"/>
        <w:right w:val="none" w:sz="0" w:space="0" w:color="auto"/>
      </w:divBdr>
    </w:div>
    <w:div w:id="697391055">
      <w:bodyDiv w:val="1"/>
      <w:marLeft w:val="0"/>
      <w:marRight w:val="0"/>
      <w:marTop w:val="0"/>
      <w:marBottom w:val="0"/>
      <w:divBdr>
        <w:top w:val="none" w:sz="0" w:space="0" w:color="auto"/>
        <w:left w:val="none" w:sz="0" w:space="0" w:color="auto"/>
        <w:bottom w:val="none" w:sz="0" w:space="0" w:color="auto"/>
        <w:right w:val="none" w:sz="0" w:space="0" w:color="auto"/>
      </w:divBdr>
    </w:div>
    <w:div w:id="697897393">
      <w:bodyDiv w:val="1"/>
      <w:marLeft w:val="0"/>
      <w:marRight w:val="0"/>
      <w:marTop w:val="0"/>
      <w:marBottom w:val="0"/>
      <w:divBdr>
        <w:top w:val="none" w:sz="0" w:space="0" w:color="auto"/>
        <w:left w:val="none" w:sz="0" w:space="0" w:color="auto"/>
        <w:bottom w:val="none" w:sz="0" w:space="0" w:color="auto"/>
        <w:right w:val="none" w:sz="0" w:space="0" w:color="auto"/>
      </w:divBdr>
    </w:div>
    <w:div w:id="698776155">
      <w:bodyDiv w:val="1"/>
      <w:marLeft w:val="0"/>
      <w:marRight w:val="0"/>
      <w:marTop w:val="0"/>
      <w:marBottom w:val="0"/>
      <w:divBdr>
        <w:top w:val="none" w:sz="0" w:space="0" w:color="auto"/>
        <w:left w:val="none" w:sz="0" w:space="0" w:color="auto"/>
        <w:bottom w:val="none" w:sz="0" w:space="0" w:color="auto"/>
        <w:right w:val="none" w:sz="0" w:space="0" w:color="auto"/>
      </w:divBdr>
    </w:div>
    <w:div w:id="699667765">
      <w:bodyDiv w:val="1"/>
      <w:marLeft w:val="0"/>
      <w:marRight w:val="0"/>
      <w:marTop w:val="0"/>
      <w:marBottom w:val="0"/>
      <w:divBdr>
        <w:top w:val="none" w:sz="0" w:space="0" w:color="auto"/>
        <w:left w:val="none" w:sz="0" w:space="0" w:color="auto"/>
        <w:bottom w:val="none" w:sz="0" w:space="0" w:color="auto"/>
        <w:right w:val="none" w:sz="0" w:space="0" w:color="auto"/>
      </w:divBdr>
    </w:div>
    <w:div w:id="699740053">
      <w:bodyDiv w:val="1"/>
      <w:marLeft w:val="0"/>
      <w:marRight w:val="0"/>
      <w:marTop w:val="0"/>
      <w:marBottom w:val="0"/>
      <w:divBdr>
        <w:top w:val="none" w:sz="0" w:space="0" w:color="auto"/>
        <w:left w:val="none" w:sz="0" w:space="0" w:color="auto"/>
        <w:bottom w:val="none" w:sz="0" w:space="0" w:color="auto"/>
        <w:right w:val="none" w:sz="0" w:space="0" w:color="auto"/>
      </w:divBdr>
    </w:div>
    <w:div w:id="700209122">
      <w:bodyDiv w:val="1"/>
      <w:marLeft w:val="0"/>
      <w:marRight w:val="0"/>
      <w:marTop w:val="0"/>
      <w:marBottom w:val="0"/>
      <w:divBdr>
        <w:top w:val="none" w:sz="0" w:space="0" w:color="auto"/>
        <w:left w:val="none" w:sz="0" w:space="0" w:color="auto"/>
        <w:bottom w:val="none" w:sz="0" w:space="0" w:color="auto"/>
        <w:right w:val="none" w:sz="0" w:space="0" w:color="auto"/>
      </w:divBdr>
    </w:div>
    <w:div w:id="700587848">
      <w:bodyDiv w:val="1"/>
      <w:marLeft w:val="0"/>
      <w:marRight w:val="0"/>
      <w:marTop w:val="0"/>
      <w:marBottom w:val="0"/>
      <w:divBdr>
        <w:top w:val="none" w:sz="0" w:space="0" w:color="auto"/>
        <w:left w:val="none" w:sz="0" w:space="0" w:color="auto"/>
        <w:bottom w:val="none" w:sz="0" w:space="0" w:color="auto"/>
        <w:right w:val="none" w:sz="0" w:space="0" w:color="auto"/>
      </w:divBdr>
    </w:div>
    <w:div w:id="700715121">
      <w:bodyDiv w:val="1"/>
      <w:marLeft w:val="0"/>
      <w:marRight w:val="0"/>
      <w:marTop w:val="0"/>
      <w:marBottom w:val="0"/>
      <w:divBdr>
        <w:top w:val="none" w:sz="0" w:space="0" w:color="auto"/>
        <w:left w:val="none" w:sz="0" w:space="0" w:color="auto"/>
        <w:bottom w:val="none" w:sz="0" w:space="0" w:color="auto"/>
        <w:right w:val="none" w:sz="0" w:space="0" w:color="auto"/>
      </w:divBdr>
    </w:div>
    <w:div w:id="701134093">
      <w:bodyDiv w:val="1"/>
      <w:marLeft w:val="0"/>
      <w:marRight w:val="0"/>
      <w:marTop w:val="0"/>
      <w:marBottom w:val="0"/>
      <w:divBdr>
        <w:top w:val="none" w:sz="0" w:space="0" w:color="auto"/>
        <w:left w:val="none" w:sz="0" w:space="0" w:color="auto"/>
        <w:bottom w:val="none" w:sz="0" w:space="0" w:color="auto"/>
        <w:right w:val="none" w:sz="0" w:space="0" w:color="auto"/>
      </w:divBdr>
    </w:div>
    <w:div w:id="701591331">
      <w:bodyDiv w:val="1"/>
      <w:marLeft w:val="0"/>
      <w:marRight w:val="0"/>
      <w:marTop w:val="0"/>
      <w:marBottom w:val="0"/>
      <w:divBdr>
        <w:top w:val="none" w:sz="0" w:space="0" w:color="auto"/>
        <w:left w:val="none" w:sz="0" w:space="0" w:color="auto"/>
        <w:bottom w:val="none" w:sz="0" w:space="0" w:color="auto"/>
        <w:right w:val="none" w:sz="0" w:space="0" w:color="auto"/>
      </w:divBdr>
    </w:div>
    <w:div w:id="702486149">
      <w:bodyDiv w:val="1"/>
      <w:marLeft w:val="0"/>
      <w:marRight w:val="0"/>
      <w:marTop w:val="0"/>
      <w:marBottom w:val="0"/>
      <w:divBdr>
        <w:top w:val="none" w:sz="0" w:space="0" w:color="auto"/>
        <w:left w:val="none" w:sz="0" w:space="0" w:color="auto"/>
        <w:bottom w:val="none" w:sz="0" w:space="0" w:color="auto"/>
        <w:right w:val="none" w:sz="0" w:space="0" w:color="auto"/>
      </w:divBdr>
    </w:div>
    <w:div w:id="704252946">
      <w:bodyDiv w:val="1"/>
      <w:marLeft w:val="0"/>
      <w:marRight w:val="0"/>
      <w:marTop w:val="0"/>
      <w:marBottom w:val="0"/>
      <w:divBdr>
        <w:top w:val="none" w:sz="0" w:space="0" w:color="auto"/>
        <w:left w:val="none" w:sz="0" w:space="0" w:color="auto"/>
        <w:bottom w:val="none" w:sz="0" w:space="0" w:color="auto"/>
        <w:right w:val="none" w:sz="0" w:space="0" w:color="auto"/>
      </w:divBdr>
    </w:div>
    <w:div w:id="704910726">
      <w:bodyDiv w:val="1"/>
      <w:marLeft w:val="0"/>
      <w:marRight w:val="0"/>
      <w:marTop w:val="0"/>
      <w:marBottom w:val="0"/>
      <w:divBdr>
        <w:top w:val="none" w:sz="0" w:space="0" w:color="auto"/>
        <w:left w:val="none" w:sz="0" w:space="0" w:color="auto"/>
        <w:bottom w:val="none" w:sz="0" w:space="0" w:color="auto"/>
        <w:right w:val="none" w:sz="0" w:space="0" w:color="auto"/>
      </w:divBdr>
    </w:div>
    <w:div w:id="705103834">
      <w:bodyDiv w:val="1"/>
      <w:marLeft w:val="0"/>
      <w:marRight w:val="0"/>
      <w:marTop w:val="0"/>
      <w:marBottom w:val="0"/>
      <w:divBdr>
        <w:top w:val="none" w:sz="0" w:space="0" w:color="auto"/>
        <w:left w:val="none" w:sz="0" w:space="0" w:color="auto"/>
        <w:bottom w:val="none" w:sz="0" w:space="0" w:color="auto"/>
        <w:right w:val="none" w:sz="0" w:space="0" w:color="auto"/>
      </w:divBdr>
    </w:div>
    <w:div w:id="706103206">
      <w:bodyDiv w:val="1"/>
      <w:marLeft w:val="0"/>
      <w:marRight w:val="0"/>
      <w:marTop w:val="0"/>
      <w:marBottom w:val="0"/>
      <w:divBdr>
        <w:top w:val="none" w:sz="0" w:space="0" w:color="auto"/>
        <w:left w:val="none" w:sz="0" w:space="0" w:color="auto"/>
        <w:bottom w:val="none" w:sz="0" w:space="0" w:color="auto"/>
        <w:right w:val="none" w:sz="0" w:space="0" w:color="auto"/>
      </w:divBdr>
    </w:div>
    <w:div w:id="706612943">
      <w:bodyDiv w:val="1"/>
      <w:marLeft w:val="0"/>
      <w:marRight w:val="0"/>
      <w:marTop w:val="0"/>
      <w:marBottom w:val="0"/>
      <w:divBdr>
        <w:top w:val="none" w:sz="0" w:space="0" w:color="auto"/>
        <w:left w:val="none" w:sz="0" w:space="0" w:color="auto"/>
        <w:bottom w:val="none" w:sz="0" w:space="0" w:color="auto"/>
        <w:right w:val="none" w:sz="0" w:space="0" w:color="auto"/>
      </w:divBdr>
    </w:div>
    <w:div w:id="708265205">
      <w:bodyDiv w:val="1"/>
      <w:marLeft w:val="0"/>
      <w:marRight w:val="0"/>
      <w:marTop w:val="0"/>
      <w:marBottom w:val="0"/>
      <w:divBdr>
        <w:top w:val="none" w:sz="0" w:space="0" w:color="auto"/>
        <w:left w:val="none" w:sz="0" w:space="0" w:color="auto"/>
        <w:bottom w:val="none" w:sz="0" w:space="0" w:color="auto"/>
        <w:right w:val="none" w:sz="0" w:space="0" w:color="auto"/>
      </w:divBdr>
    </w:div>
    <w:div w:id="708459574">
      <w:bodyDiv w:val="1"/>
      <w:marLeft w:val="0"/>
      <w:marRight w:val="0"/>
      <w:marTop w:val="0"/>
      <w:marBottom w:val="0"/>
      <w:divBdr>
        <w:top w:val="none" w:sz="0" w:space="0" w:color="auto"/>
        <w:left w:val="none" w:sz="0" w:space="0" w:color="auto"/>
        <w:bottom w:val="none" w:sz="0" w:space="0" w:color="auto"/>
        <w:right w:val="none" w:sz="0" w:space="0" w:color="auto"/>
      </w:divBdr>
    </w:div>
    <w:div w:id="709257102">
      <w:bodyDiv w:val="1"/>
      <w:marLeft w:val="0"/>
      <w:marRight w:val="0"/>
      <w:marTop w:val="0"/>
      <w:marBottom w:val="0"/>
      <w:divBdr>
        <w:top w:val="none" w:sz="0" w:space="0" w:color="auto"/>
        <w:left w:val="none" w:sz="0" w:space="0" w:color="auto"/>
        <w:bottom w:val="none" w:sz="0" w:space="0" w:color="auto"/>
        <w:right w:val="none" w:sz="0" w:space="0" w:color="auto"/>
      </w:divBdr>
    </w:div>
    <w:div w:id="709719246">
      <w:bodyDiv w:val="1"/>
      <w:marLeft w:val="0"/>
      <w:marRight w:val="0"/>
      <w:marTop w:val="0"/>
      <w:marBottom w:val="0"/>
      <w:divBdr>
        <w:top w:val="none" w:sz="0" w:space="0" w:color="auto"/>
        <w:left w:val="none" w:sz="0" w:space="0" w:color="auto"/>
        <w:bottom w:val="none" w:sz="0" w:space="0" w:color="auto"/>
        <w:right w:val="none" w:sz="0" w:space="0" w:color="auto"/>
      </w:divBdr>
    </w:div>
    <w:div w:id="709770755">
      <w:bodyDiv w:val="1"/>
      <w:marLeft w:val="0"/>
      <w:marRight w:val="0"/>
      <w:marTop w:val="0"/>
      <w:marBottom w:val="0"/>
      <w:divBdr>
        <w:top w:val="none" w:sz="0" w:space="0" w:color="auto"/>
        <w:left w:val="none" w:sz="0" w:space="0" w:color="auto"/>
        <w:bottom w:val="none" w:sz="0" w:space="0" w:color="auto"/>
        <w:right w:val="none" w:sz="0" w:space="0" w:color="auto"/>
      </w:divBdr>
    </w:div>
    <w:div w:id="711538063">
      <w:bodyDiv w:val="1"/>
      <w:marLeft w:val="0"/>
      <w:marRight w:val="0"/>
      <w:marTop w:val="0"/>
      <w:marBottom w:val="0"/>
      <w:divBdr>
        <w:top w:val="none" w:sz="0" w:space="0" w:color="auto"/>
        <w:left w:val="none" w:sz="0" w:space="0" w:color="auto"/>
        <w:bottom w:val="none" w:sz="0" w:space="0" w:color="auto"/>
        <w:right w:val="none" w:sz="0" w:space="0" w:color="auto"/>
      </w:divBdr>
    </w:div>
    <w:div w:id="711880897">
      <w:bodyDiv w:val="1"/>
      <w:marLeft w:val="0"/>
      <w:marRight w:val="0"/>
      <w:marTop w:val="0"/>
      <w:marBottom w:val="0"/>
      <w:divBdr>
        <w:top w:val="none" w:sz="0" w:space="0" w:color="auto"/>
        <w:left w:val="none" w:sz="0" w:space="0" w:color="auto"/>
        <w:bottom w:val="none" w:sz="0" w:space="0" w:color="auto"/>
        <w:right w:val="none" w:sz="0" w:space="0" w:color="auto"/>
      </w:divBdr>
    </w:div>
    <w:div w:id="712390461">
      <w:bodyDiv w:val="1"/>
      <w:marLeft w:val="0"/>
      <w:marRight w:val="0"/>
      <w:marTop w:val="0"/>
      <w:marBottom w:val="0"/>
      <w:divBdr>
        <w:top w:val="none" w:sz="0" w:space="0" w:color="auto"/>
        <w:left w:val="none" w:sz="0" w:space="0" w:color="auto"/>
        <w:bottom w:val="none" w:sz="0" w:space="0" w:color="auto"/>
        <w:right w:val="none" w:sz="0" w:space="0" w:color="auto"/>
      </w:divBdr>
    </w:div>
    <w:div w:id="712535541">
      <w:bodyDiv w:val="1"/>
      <w:marLeft w:val="0"/>
      <w:marRight w:val="0"/>
      <w:marTop w:val="0"/>
      <w:marBottom w:val="0"/>
      <w:divBdr>
        <w:top w:val="none" w:sz="0" w:space="0" w:color="auto"/>
        <w:left w:val="none" w:sz="0" w:space="0" w:color="auto"/>
        <w:bottom w:val="none" w:sz="0" w:space="0" w:color="auto"/>
        <w:right w:val="none" w:sz="0" w:space="0" w:color="auto"/>
      </w:divBdr>
    </w:div>
    <w:div w:id="712576227">
      <w:bodyDiv w:val="1"/>
      <w:marLeft w:val="0"/>
      <w:marRight w:val="0"/>
      <w:marTop w:val="0"/>
      <w:marBottom w:val="0"/>
      <w:divBdr>
        <w:top w:val="none" w:sz="0" w:space="0" w:color="auto"/>
        <w:left w:val="none" w:sz="0" w:space="0" w:color="auto"/>
        <w:bottom w:val="none" w:sz="0" w:space="0" w:color="auto"/>
        <w:right w:val="none" w:sz="0" w:space="0" w:color="auto"/>
      </w:divBdr>
    </w:div>
    <w:div w:id="712966367">
      <w:bodyDiv w:val="1"/>
      <w:marLeft w:val="0"/>
      <w:marRight w:val="0"/>
      <w:marTop w:val="0"/>
      <w:marBottom w:val="0"/>
      <w:divBdr>
        <w:top w:val="none" w:sz="0" w:space="0" w:color="auto"/>
        <w:left w:val="none" w:sz="0" w:space="0" w:color="auto"/>
        <w:bottom w:val="none" w:sz="0" w:space="0" w:color="auto"/>
        <w:right w:val="none" w:sz="0" w:space="0" w:color="auto"/>
      </w:divBdr>
    </w:div>
    <w:div w:id="713844975">
      <w:bodyDiv w:val="1"/>
      <w:marLeft w:val="0"/>
      <w:marRight w:val="0"/>
      <w:marTop w:val="0"/>
      <w:marBottom w:val="0"/>
      <w:divBdr>
        <w:top w:val="none" w:sz="0" w:space="0" w:color="auto"/>
        <w:left w:val="none" w:sz="0" w:space="0" w:color="auto"/>
        <w:bottom w:val="none" w:sz="0" w:space="0" w:color="auto"/>
        <w:right w:val="none" w:sz="0" w:space="0" w:color="auto"/>
      </w:divBdr>
    </w:div>
    <w:div w:id="715084534">
      <w:bodyDiv w:val="1"/>
      <w:marLeft w:val="0"/>
      <w:marRight w:val="0"/>
      <w:marTop w:val="0"/>
      <w:marBottom w:val="0"/>
      <w:divBdr>
        <w:top w:val="none" w:sz="0" w:space="0" w:color="auto"/>
        <w:left w:val="none" w:sz="0" w:space="0" w:color="auto"/>
        <w:bottom w:val="none" w:sz="0" w:space="0" w:color="auto"/>
        <w:right w:val="none" w:sz="0" w:space="0" w:color="auto"/>
      </w:divBdr>
    </w:div>
    <w:div w:id="716321963">
      <w:bodyDiv w:val="1"/>
      <w:marLeft w:val="0"/>
      <w:marRight w:val="0"/>
      <w:marTop w:val="0"/>
      <w:marBottom w:val="0"/>
      <w:divBdr>
        <w:top w:val="none" w:sz="0" w:space="0" w:color="auto"/>
        <w:left w:val="none" w:sz="0" w:space="0" w:color="auto"/>
        <w:bottom w:val="none" w:sz="0" w:space="0" w:color="auto"/>
        <w:right w:val="none" w:sz="0" w:space="0" w:color="auto"/>
      </w:divBdr>
    </w:div>
    <w:div w:id="717751367">
      <w:bodyDiv w:val="1"/>
      <w:marLeft w:val="0"/>
      <w:marRight w:val="0"/>
      <w:marTop w:val="0"/>
      <w:marBottom w:val="0"/>
      <w:divBdr>
        <w:top w:val="none" w:sz="0" w:space="0" w:color="auto"/>
        <w:left w:val="none" w:sz="0" w:space="0" w:color="auto"/>
        <w:bottom w:val="none" w:sz="0" w:space="0" w:color="auto"/>
        <w:right w:val="none" w:sz="0" w:space="0" w:color="auto"/>
      </w:divBdr>
    </w:div>
    <w:div w:id="719548252">
      <w:bodyDiv w:val="1"/>
      <w:marLeft w:val="0"/>
      <w:marRight w:val="0"/>
      <w:marTop w:val="0"/>
      <w:marBottom w:val="0"/>
      <w:divBdr>
        <w:top w:val="none" w:sz="0" w:space="0" w:color="auto"/>
        <w:left w:val="none" w:sz="0" w:space="0" w:color="auto"/>
        <w:bottom w:val="none" w:sz="0" w:space="0" w:color="auto"/>
        <w:right w:val="none" w:sz="0" w:space="0" w:color="auto"/>
      </w:divBdr>
    </w:div>
    <w:div w:id="719868108">
      <w:bodyDiv w:val="1"/>
      <w:marLeft w:val="0"/>
      <w:marRight w:val="0"/>
      <w:marTop w:val="0"/>
      <w:marBottom w:val="0"/>
      <w:divBdr>
        <w:top w:val="none" w:sz="0" w:space="0" w:color="auto"/>
        <w:left w:val="none" w:sz="0" w:space="0" w:color="auto"/>
        <w:bottom w:val="none" w:sz="0" w:space="0" w:color="auto"/>
        <w:right w:val="none" w:sz="0" w:space="0" w:color="auto"/>
      </w:divBdr>
    </w:div>
    <w:div w:id="720709949">
      <w:bodyDiv w:val="1"/>
      <w:marLeft w:val="0"/>
      <w:marRight w:val="0"/>
      <w:marTop w:val="0"/>
      <w:marBottom w:val="0"/>
      <w:divBdr>
        <w:top w:val="none" w:sz="0" w:space="0" w:color="auto"/>
        <w:left w:val="none" w:sz="0" w:space="0" w:color="auto"/>
        <w:bottom w:val="none" w:sz="0" w:space="0" w:color="auto"/>
        <w:right w:val="none" w:sz="0" w:space="0" w:color="auto"/>
      </w:divBdr>
    </w:div>
    <w:div w:id="721439843">
      <w:bodyDiv w:val="1"/>
      <w:marLeft w:val="0"/>
      <w:marRight w:val="0"/>
      <w:marTop w:val="0"/>
      <w:marBottom w:val="0"/>
      <w:divBdr>
        <w:top w:val="none" w:sz="0" w:space="0" w:color="auto"/>
        <w:left w:val="none" w:sz="0" w:space="0" w:color="auto"/>
        <w:bottom w:val="none" w:sz="0" w:space="0" w:color="auto"/>
        <w:right w:val="none" w:sz="0" w:space="0" w:color="auto"/>
      </w:divBdr>
    </w:div>
    <w:div w:id="721707728">
      <w:bodyDiv w:val="1"/>
      <w:marLeft w:val="0"/>
      <w:marRight w:val="0"/>
      <w:marTop w:val="0"/>
      <w:marBottom w:val="0"/>
      <w:divBdr>
        <w:top w:val="none" w:sz="0" w:space="0" w:color="auto"/>
        <w:left w:val="none" w:sz="0" w:space="0" w:color="auto"/>
        <w:bottom w:val="none" w:sz="0" w:space="0" w:color="auto"/>
        <w:right w:val="none" w:sz="0" w:space="0" w:color="auto"/>
      </w:divBdr>
    </w:div>
    <w:div w:id="722217861">
      <w:bodyDiv w:val="1"/>
      <w:marLeft w:val="0"/>
      <w:marRight w:val="0"/>
      <w:marTop w:val="0"/>
      <w:marBottom w:val="0"/>
      <w:divBdr>
        <w:top w:val="none" w:sz="0" w:space="0" w:color="auto"/>
        <w:left w:val="none" w:sz="0" w:space="0" w:color="auto"/>
        <w:bottom w:val="none" w:sz="0" w:space="0" w:color="auto"/>
        <w:right w:val="none" w:sz="0" w:space="0" w:color="auto"/>
      </w:divBdr>
    </w:div>
    <w:div w:id="722296572">
      <w:bodyDiv w:val="1"/>
      <w:marLeft w:val="0"/>
      <w:marRight w:val="0"/>
      <w:marTop w:val="0"/>
      <w:marBottom w:val="0"/>
      <w:divBdr>
        <w:top w:val="none" w:sz="0" w:space="0" w:color="auto"/>
        <w:left w:val="none" w:sz="0" w:space="0" w:color="auto"/>
        <w:bottom w:val="none" w:sz="0" w:space="0" w:color="auto"/>
        <w:right w:val="none" w:sz="0" w:space="0" w:color="auto"/>
      </w:divBdr>
    </w:div>
    <w:div w:id="724449208">
      <w:bodyDiv w:val="1"/>
      <w:marLeft w:val="0"/>
      <w:marRight w:val="0"/>
      <w:marTop w:val="0"/>
      <w:marBottom w:val="0"/>
      <w:divBdr>
        <w:top w:val="none" w:sz="0" w:space="0" w:color="auto"/>
        <w:left w:val="none" w:sz="0" w:space="0" w:color="auto"/>
        <w:bottom w:val="none" w:sz="0" w:space="0" w:color="auto"/>
        <w:right w:val="none" w:sz="0" w:space="0" w:color="auto"/>
      </w:divBdr>
    </w:div>
    <w:div w:id="726758206">
      <w:bodyDiv w:val="1"/>
      <w:marLeft w:val="0"/>
      <w:marRight w:val="0"/>
      <w:marTop w:val="0"/>
      <w:marBottom w:val="0"/>
      <w:divBdr>
        <w:top w:val="none" w:sz="0" w:space="0" w:color="auto"/>
        <w:left w:val="none" w:sz="0" w:space="0" w:color="auto"/>
        <w:bottom w:val="none" w:sz="0" w:space="0" w:color="auto"/>
        <w:right w:val="none" w:sz="0" w:space="0" w:color="auto"/>
      </w:divBdr>
    </w:div>
    <w:div w:id="726955121">
      <w:bodyDiv w:val="1"/>
      <w:marLeft w:val="0"/>
      <w:marRight w:val="0"/>
      <w:marTop w:val="0"/>
      <w:marBottom w:val="0"/>
      <w:divBdr>
        <w:top w:val="none" w:sz="0" w:space="0" w:color="auto"/>
        <w:left w:val="none" w:sz="0" w:space="0" w:color="auto"/>
        <w:bottom w:val="none" w:sz="0" w:space="0" w:color="auto"/>
        <w:right w:val="none" w:sz="0" w:space="0" w:color="auto"/>
      </w:divBdr>
    </w:div>
    <w:div w:id="728458296">
      <w:bodyDiv w:val="1"/>
      <w:marLeft w:val="0"/>
      <w:marRight w:val="0"/>
      <w:marTop w:val="0"/>
      <w:marBottom w:val="0"/>
      <w:divBdr>
        <w:top w:val="none" w:sz="0" w:space="0" w:color="auto"/>
        <w:left w:val="none" w:sz="0" w:space="0" w:color="auto"/>
        <w:bottom w:val="none" w:sz="0" w:space="0" w:color="auto"/>
        <w:right w:val="none" w:sz="0" w:space="0" w:color="auto"/>
      </w:divBdr>
    </w:div>
    <w:div w:id="729234703">
      <w:bodyDiv w:val="1"/>
      <w:marLeft w:val="0"/>
      <w:marRight w:val="0"/>
      <w:marTop w:val="0"/>
      <w:marBottom w:val="0"/>
      <w:divBdr>
        <w:top w:val="none" w:sz="0" w:space="0" w:color="auto"/>
        <w:left w:val="none" w:sz="0" w:space="0" w:color="auto"/>
        <w:bottom w:val="none" w:sz="0" w:space="0" w:color="auto"/>
        <w:right w:val="none" w:sz="0" w:space="0" w:color="auto"/>
      </w:divBdr>
    </w:div>
    <w:div w:id="729310263">
      <w:bodyDiv w:val="1"/>
      <w:marLeft w:val="0"/>
      <w:marRight w:val="0"/>
      <w:marTop w:val="0"/>
      <w:marBottom w:val="0"/>
      <w:divBdr>
        <w:top w:val="none" w:sz="0" w:space="0" w:color="auto"/>
        <w:left w:val="none" w:sz="0" w:space="0" w:color="auto"/>
        <w:bottom w:val="none" w:sz="0" w:space="0" w:color="auto"/>
        <w:right w:val="none" w:sz="0" w:space="0" w:color="auto"/>
      </w:divBdr>
    </w:div>
    <w:div w:id="729379615">
      <w:bodyDiv w:val="1"/>
      <w:marLeft w:val="0"/>
      <w:marRight w:val="0"/>
      <w:marTop w:val="0"/>
      <w:marBottom w:val="0"/>
      <w:divBdr>
        <w:top w:val="none" w:sz="0" w:space="0" w:color="auto"/>
        <w:left w:val="none" w:sz="0" w:space="0" w:color="auto"/>
        <w:bottom w:val="none" w:sz="0" w:space="0" w:color="auto"/>
        <w:right w:val="none" w:sz="0" w:space="0" w:color="auto"/>
      </w:divBdr>
    </w:div>
    <w:div w:id="730151730">
      <w:bodyDiv w:val="1"/>
      <w:marLeft w:val="0"/>
      <w:marRight w:val="0"/>
      <w:marTop w:val="0"/>
      <w:marBottom w:val="0"/>
      <w:divBdr>
        <w:top w:val="none" w:sz="0" w:space="0" w:color="auto"/>
        <w:left w:val="none" w:sz="0" w:space="0" w:color="auto"/>
        <w:bottom w:val="none" w:sz="0" w:space="0" w:color="auto"/>
        <w:right w:val="none" w:sz="0" w:space="0" w:color="auto"/>
      </w:divBdr>
    </w:div>
    <w:div w:id="730810842">
      <w:bodyDiv w:val="1"/>
      <w:marLeft w:val="0"/>
      <w:marRight w:val="0"/>
      <w:marTop w:val="0"/>
      <w:marBottom w:val="0"/>
      <w:divBdr>
        <w:top w:val="none" w:sz="0" w:space="0" w:color="auto"/>
        <w:left w:val="none" w:sz="0" w:space="0" w:color="auto"/>
        <w:bottom w:val="none" w:sz="0" w:space="0" w:color="auto"/>
        <w:right w:val="none" w:sz="0" w:space="0" w:color="auto"/>
      </w:divBdr>
    </w:div>
    <w:div w:id="730813889">
      <w:bodyDiv w:val="1"/>
      <w:marLeft w:val="0"/>
      <w:marRight w:val="0"/>
      <w:marTop w:val="0"/>
      <w:marBottom w:val="0"/>
      <w:divBdr>
        <w:top w:val="none" w:sz="0" w:space="0" w:color="auto"/>
        <w:left w:val="none" w:sz="0" w:space="0" w:color="auto"/>
        <w:bottom w:val="none" w:sz="0" w:space="0" w:color="auto"/>
        <w:right w:val="none" w:sz="0" w:space="0" w:color="auto"/>
      </w:divBdr>
    </w:div>
    <w:div w:id="731272759">
      <w:bodyDiv w:val="1"/>
      <w:marLeft w:val="0"/>
      <w:marRight w:val="0"/>
      <w:marTop w:val="0"/>
      <w:marBottom w:val="0"/>
      <w:divBdr>
        <w:top w:val="none" w:sz="0" w:space="0" w:color="auto"/>
        <w:left w:val="none" w:sz="0" w:space="0" w:color="auto"/>
        <w:bottom w:val="none" w:sz="0" w:space="0" w:color="auto"/>
        <w:right w:val="none" w:sz="0" w:space="0" w:color="auto"/>
      </w:divBdr>
    </w:div>
    <w:div w:id="731854176">
      <w:bodyDiv w:val="1"/>
      <w:marLeft w:val="0"/>
      <w:marRight w:val="0"/>
      <w:marTop w:val="0"/>
      <w:marBottom w:val="0"/>
      <w:divBdr>
        <w:top w:val="none" w:sz="0" w:space="0" w:color="auto"/>
        <w:left w:val="none" w:sz="0" w:space="0" w:color="auto"/>
        <w:bottom w:val="none" w:sz="0" w:space="0" w:color="auto"/>
        <w:right w:val="none" w:sz="0" w:space="0" w:color="auto"/>
      </w:divBdr>
    </w:div>
    <w:div w:id="733312575">
      <w:bodyDiv w:val="1"/>
      <w:marLeft w:val="0"/>
      <w:marRight w:val="0"/>
      <w:marTop w:val="0"/>
      <w:marBottom w:val="0"/>
      <w:divBdr>
        <w:top w:val="none" w:sz="0" w:space="0" w:color="auto"/>
        <w:left w:val="none" w:sz="0" w:space="0" w:color="auto"/>
        <w:bottom w:val="none" w:sz="0" w:space="0" w:color="auto"/>
        <w:right w:val="none" w:sz="0" w:space="0" w:color="auto"/>
      </w:divBdr>
    </w:div>
    <w:div w:id="733890882">
      <w:bodyDiv w:val="1"/>
      <w:marLeft w:val="0"/>
      <w:marRight w:val="0"/>
      <w:marTop w:val="0"/>
      <w:marBottom w:val="0"/>
      <w:divBdr>
        <w:top w:val="none" w:sz="0" w:space="0" w:color="auto"/>
        <w:left w:val="none" w:sz="0" w:space="0" w:color="auto"/>
        <w:bottom w:val="none" w:sz="0" w:space="0" w:color="auto"/>
        <w:right w:val="none" w:sz="0" w:space="0" w:color="auto"/>
      </w:divBdr>
    </w:div>
    <w:div w:id="734083541">
      <w:bodyDiv w:val="1"/>
      <w:marLeft w:val="0"/>
      <w:marRight w:val="0"/>
      <w:marTop w:val="0"/>
      <w:marBottom w:val="0"/>
      <w:divBdr>
        <w:top w:val="none" w:sz="0" w:space="0" w:color="auto"/>
        <w:left w:val="none" w:sz="0" w:space="0" w:color="auto"/>
        <w:bottom w:val="none" w:sz="0" w:space="0" w:color="auto"/>
        <w:right w:val="none" w:sz="0" w:space="0" w:color="auto"/>
      </w:divBdr>
    </w:div>
    <w:div w:id="734355852">
      <w:bodyDiv w:val="1"/>
      <w:marLeft w:val="0"/>
      <w:marRight w:val="0"/>
      <w:marTop w:val="0"/>
      <w:marBottom w:val="0"/>
      <w:divBdr>
        <w:top w:val="none" w:sz="0" w:space="0" w:color="auto"/>
        <w:left w:val="none" w:sz="0" w:space="0" w:color="auto"/>
        <w:bottom w:val="none" w:sz="0" w:space="0" w:color="auto"/>
        <w:right w:val="none" w:sz="0" w:space="0" w:color="auto"/>
      </w:divBdr>
    </w:div>
    <w:div w:id="735707784">
      <w:bodyDiv w:val="1"/>
      <w:marLeft w:val="0"/>
      <w:marRight w:val="0"/>
      <w:marTop w:val="0"/>
      <w:marBottom w:val="0"/>
      <w:divBdr>
        <w:top w:val="none" w:sz="0" w:space="0" w:color="auto"/>
        <w:left w:val="none" w:sz="0" w:space="0" w:color="auto"/>
        <w:bottom w:val="none" w:sz="0" w:space="0" w:color="auto"/>
        <w:right w:val="none" w:sz="0" w:space="0" w:color="auto"/>
      </w:divBdr>
    </w:div>
    <w:div w:id="736585616">
      <w:bodyDiv w:val="1"/>
      <w:marLeft w:val="0"/>
      <w:marRight w:val="0"/>
      <w:marTop w:val="0"/>
      <w:marBottom w:val="0"/>
      <w:divBdr>
        <w:top w:val="none" w:sz="0" w:space="0" w:color="auto"/>
        <w:left w:val="none" w:sz="0" w:space="0" w:color="auto"/>
        <w:bottom w:val="none" w:sz="0" w:space="0" w:color="auto"/>
        <w:right w:val="none" w:sz="0" w:space="0" w:color="auto"/>
      </w:divBdr>
    </w:div>
    <w:div w:id="738403559">
      <w:bodyDiv w:val="1"/>
      <w:marLeft w:val="0"/>
      <w:marRight w:val="0"/>
      <w:marTop w:val="0"/>
      <w:marBottom w:val="0"/>
      <w:divBdr>
        <w:top w:val="none" w:sz="0" w:space="0" w:color="auto"/>
        <w:left w:val="none" w:sz="0" w:space="0" w:color="auto"/>
        <w:bottom w:val="none" w:sz="0" w:space="0" w:color="auto"/>
        <w:right w:val="none" w:sz="0" w:space="0" w:color="auto"/>
      </w:divBdr>
    </w:div>
    <w:div w:id="738746670">
      <w:bodyDiv w:val="1"/>
      <w:marLeft w:val="0"/>
      <w:marRight w:val="0"/>
      <w:marTop w:val="0"/>
      <w:marBottom w:val="0"/>
      <w:divBdr>
        <w:top w:val="none" w:sz="0" w:space="0" w:color="auto"/>
        <w:left w:val="none" w:sz="0" w:space="0" w:color="auto"/>
        <w:bottom w:val="none" w:sz="0" w:space="0" w:color="auto"/>
        <w:right w:val="none" w:sz="0" w:space="0" w:color="auto"/>
      </w:divBdr>
    </w:div>
    <w:div w:id="739065137">
      <w:bodyDiv w:val="1"/>
      <w:marLeft w:val="0"/>
      <w:marRight w:val="0"/>
      <w:marTop w:val="0"/>
      <w:marBottom w:val="0"/>
      <w:divBdr>
        <w:top w:val="none" w:sz="0" w:space="0" w:color="auto"/>
        <w:left w:val="none" w:sz="0" w:space="0" w:color="auto"/>
        <w:bottom w:val="none" w:sz="0" w:space="0" w:color="auto"/>
        <w:right w:val="none" w:sz="0" w:space="0" w:color="auto"/>
      </w:divBdr>
    </w:div>
    <w:div w:id="739711338">
      <w:bodyDiv w:val="1"/>
      <w:marLeft w:val="0"/>
      <w:marRight w:val="0"/>
      <w:marTop w:val="0"/>
      <w:marBottom w:val="0"/>
      <w:divBdr>
        <w:top w:val="none" w:sz="0" w:space="0" w:color="auto"/>
        <w:left w:val="none" w:sz="0" w:space="0" w:color="auto"/>
        <w:bottom w:val="none" w:sz="0" w:space="0" w:color="auto"/>
        <w:right w:val="none" w:sz="0" w:space="0" w:color="auto"/>
      </w:divBdr>
    </w:div>
    <w:div w:id="740061331">
      <w:bodyDiv w:val="1"/>
      <w:marLeft w:val="0"/>
      <w:marRight w:val="0"/>
      <w:marTop w:val="0"/>
      <w:marBottom w:val="0"/>
      <w:divBdr>
        <w:top w:val="none" w:sz="0" w:space="0" w:color="auto"/>
        <w:left w:val="none" w:sz="0" w:space="0" w:color="auto"/>
        <w:bottom w:val="none" w:sz="0" w:space="0" w:color="auto"/>
        <w:right w:val="none" w:sz="0" w:space="0" w:color="auto"/>
      </w:divBdr>
    </w:div>
    <w:div w:id="740295018">
      <w:bodyDiv w:val="1"/>
      <w:marLeft w:val="0"/>
      <w:marRight w:val="0"/>
      <w:marTop w:val="0"/>
      <w:marBottom w:val="0"/>
      <w:divBdr>
        <w:top w:val="none" w:sz="0" w:space="0" w:color="auto"/>
        <w:left w:val="none" w:sz="0" w:space="0" w:color="auto"/>
        <w:bottom w:val="none" w:sz="0" w:space="0" w:color="auto"/>
        <w:right w:val="none" w:sz="0" w:space="0" w:color="auto"/>
      </w:divBdr>
    </w:div>
    <w:div w:id="740761178">
      <w:bodyDiv w:val="1"/>
      <w:marLeft w:val="0"/>
      <w:marRight w:val="0"/>
      <w:marTop w:val="0"/>
      <w:marBottom w:val="0"/>
      <w:divBdr>
        <w:top w:val="none" w:sz="0" w:space="0" w:color="auto"/>
        <w:left w:val="none" w:sz="0" w:space="0" w:color="auto"/>
        <w:bottom w:val="none" w:sz="0" w:space="0" w:color="auto"/>
        <w:right w:val="none" w:sz="0" w:space="0" w:color="auto"/>
      </w:divBdr>
    </w:div>
    <w:div w:id="741215565">
      <w:bodyDiv w:val="1"/>
      <w:marLeft w:val="0"/>
      <w:marRight w:val="0"/>
      <w:marTop w:val="0"/>
      <w:marBottom w:val="0"/>
      <w:divBdr>
        <w:top w:val="none" w:sz="0" w:space="0" w:color="auto"/>
        <w:left w:val="none" w:sz="0" w:space="0" w:color="auto"/>
        <w:bottom w:val="none" w:sz="0" w:space="0" w:color="auto"/>
        <w:right w:val="none" w:sz="0" w:space="0" w:color="auto"/>
      </w:divBdr>
    </w:div>
    <w:div w:id="741488075">
      <w:bodyDiv w:val="1"/>
      <w:marLeft w:val="0"/>
      <w:marRight w:val="0"/>
      <w:marTop w:val="0"/>
      <w:marBottom w:val="0"/>
      <w:divBdr>
        <w:top w:val="none" w:sz="0" w:space="0" w:color="auto"/>
        <w:left w:val="none" w:sz="0" w:space="0" w:color="auto"/>
        <w:bottom w:val="none" w:sz="0" w:space="0" w:color="auto"/>
        <w:right w:val="none" w:sz="0" w:space="0" w:color="auto"/>
      </w:divBdr>
    </w:div>
    <w:div w:id="742027024">
      <w:bodyDiv w:val="1"/>
      <w:marLeft w:val="0"/>
      <w:marRight w:val="0"/>
      <w:marTop w:val="0"/>
      <w:marBottom w:val="0"/>
      <w:divBdr>
        <w:top w:val="none" w:sz="0" w:space="0" w:color="auto"/>
        <w:left w:val="none" w:sz="0" w:space="0" w:color="auto"/>
        <w:bottom w:val="none" w:sz="0" w:space="0" w:color="auto"/>
        <w:right w:val="none" w:sz="0" w:space="0" w:color="auto"/>
      </w:divBdr>
    </w:div>
    <w:div w:id="742525138">
      <w:bodyDiv w:val="1"/>
      <w:marLeft w:val="0"/>
      <w:marRight w:val="0"/>
      <w:marTop w:val="0"/>
      <w:marBottom w:val="0"/>
      <w:divBdr>
        <w:top w:val="none" w:sz="0" w:space="0" w:color="auto"/>
        <w:left w:val="none" w:sz="0" w:space="0" w:color="auto"/>
        <w:bottom w:val="none" w:sz="0" w:space="0" w:color="auto"/>
        <w:right w:val="none" w:sz="0" w:space="0" w:color="auto"/>
      </w:divBdr>
    </w:div>
    <w:div w:id="743143211">
      <w:bodyDiv w:val="1"/>
      <w:marLeft w:val="0"/>
      <w:marRight w:val="0"/>
      <w:marTop w:val="0"/>
      <w:marBottom w:val="0"/>
      <w:divBdr>
        <w:top w:val="none" w:sz="0" w:space="0" w:color="auto"/>
        <w:left w:val="none" w:sz="0" w:space="0" w:color="auto"/>
        <w:bottom w:val="none" w:sz="0" w:space="0" w:color="auto"/>
        <w:right w:val="none" w:sz="0" w:space="0" w:color="auto"/>
      </w:divBdr>
    </w:div>
    <w:div w:id="743181497">
      <w:bodyDiv w:val="1"/>
      <w:marLeft w:val="0"/>
      <w:marRight w:val="0"/>
      <w:marTop w:val="0"/>
      <w:marBottom w:val="0"/>
      <w:divBdr>
        <w:top w:val="none" w:sz="0" w:space="0" w:color="auto"/>
        <w:left w:val="none" w:sz="0" w:space="0" w:color="auto"/>
        <w:bottom w:val="none" w:sz="0" w:space="0" w:color="auto"/>
        <w:right w:val="none" w:sz="0" w:space="0" w:color="auto"/>
      </w:divBdr>
    </w:div>
    <w:div w:id="743378541">
      <w:bodyDiv w:val="1"/>
      <w:marLeft w:val="0"/>
      <w:marRight w:val="0"/>
      <w:marTop w:val="0"/>
      <w:marBottom w:val="0"/>
      <w:divBdr>
        <w:top w:val="none" w:sz="0" w:space="0" w:color="auto"/>
        <w:left w:val="none" w:sz="0" w:space="0" w:color="auto"/>
        <w:bottom w:val="none" w:sz="0" w:space="0" w:color="auto"/>
        <w:right w:val="none" w:sz="0" w:space="0" w:color="auto"/>
      </w:divBdr>
    </w:div>
    <w:div w:id="743382687">
      <w:bodyDiv w:val="1"/>
      <w:marLeft w:val="0"/>
      <w:marRight w:val="0"/>
      <w:marTop w:val="0"/>
      <w:marBottom w:val="0"/>
      <w:divBdr>
        <w:top w:val="none" w:sz="0" w:space="0" w:color="auto"/>
        <w:left w:val="none" w:sz="0" w:space="0" w:color="auto"/>
        <w:bottom w:val="none" w:sz="0" w:space="0" w:color="auto"/>
        <w:right w:val="none" w:sz="0" w:space="0" w:color="auto"/>
      </w:divBdr>
    </w:div>
    <w:div w:id="743382936">
      <w:bodyDiv w:val="1"/>
      <w:marLeft w:val="0"/>
      <w:marRight w:val="0"/>
      <w:marTop w:val="0"/>
      <w:marBottom w:val="0"/>
      <w:divBdr>
        <w:top w:val="none" w:sz="0" w:space="0" w:color="auto"/>
        <w:left w:val="none" w:sz="0" w:space="0" w:color="auto"/>
        <w:bottom w:val="none" w:sz="0" w:space="0" w:color="auto"/>
        <w:right w:val="none" w:sz="0" w:space="0" w:color="auto"/>
      </w:divBdr>
    </w:div>
    <w:div w:id="744452905">
      <w:bodyDiv w:val="1"/>
      <w:marLeft w:val="0"/>
      <w:marRight w:val="0"/>
      <w:marTop w:val="0"/>
      <w:marBottom w:val="0"/>
      <w:divBdr>
        <w:top w:val="none" w:sz="0" w:space="0" w:color="auto"/>
        <w:left w:val="none" w:sz="0" w:space="0" w:color="auto"/>
        <w:bottom w:val="none" w:sz="0" w:space="0" w:color="auto"/>
        <w:right w:val="none" w:sz="0" w:space="0" w:color="auto"/>
      </w:divBdr>
    </w:div>
    <w:div w:id="744691871">
      <w:bodyDiv w:val="1"/>
      <w:marLeft w:val="0"/>
      <w:marRight w:val="0"/>
      <w:marTop w:val="0"/>
      <w:marBottom w:val="0"/>
      <w:divBdr>
        <w:top w:val="none" w:sz="0" w:space="0" w:color="auto"/>
        <w:left w:val="none" w:sz="0" w:space="0" w:color="auto"/>
        <w:bottom w:val="none" w:sz="0" w:space="0" w:color="auto"/>
        <w:right w:val="none" w:sz="0" w:space="0" w:color="auto"/>
      </w:divBdr>
    </w:div>
    <w:div w:id="746534641">
      <w:bodyDiv w:val="1"/>
      <w:marLeft w:val="0"/>
      <w:marRight w:val="0"/>
      <w:marTop w:val="0"/>
      <w:marBottom w:val="0"/>
      <w:divBdr>
        <w:top w:val="none" w:sz="0" w:space="0" w:color="auto"/>
        <w:left w:val="none" w:sz="0" w:space="0" w:color="auto"/>
        <w:bottom w:val="none" w:sz="0" w:space="0" w:color="auto"/>
        <w:right w:val="none" w:sz="0" w:space="0" w:color="auto"/>
      </w:divBdr>
    </w:div>
    <w:div w:id="746658478">
      <w:bodyDiv w:val="1"/>
      <w:marLeft w:val="0"/>
      <w:marRight w:val="0"/>
      <w:marTop w:val="0"/>
      <w:marBottom w:val="0"/>
      <w:divBdr>
        <w:top w:val="none" w:sz="0" w:space="0" w:color="auto"/>
        <w:left w:val="none" w:sz="0" w:space="0" w:color="auto"/>
        <w:bottom w:val="none" w:sz="0" w:space="0" w:color="auto"/>
        <w:right w:val="none" w:sz="0" w:space="0" w:color="auto"/>
      </w:divBdr>
    </w:div>
    <w:div w:id="747730342">
      <w:bodyDiv w:val="1"/>
      <w:marLeft w:val="0"/>
      <w:marRight w:val="0"/>
      <w:marTop w:val="0"/>
      <w:marBottom w:val="0"/>
      <w:divBdr>
        <w:top w:val="none" w:sz="0" w:space="0" w:color="auto"/>
        <w:left w:val="none" w:sz="0" w:space="0" w:color="auto"/>
        <w:bottom w:val="none" w:sz="0" w:space="0" w:color="auto"/>
        <w:right w:val="none" w:sz="0" w:space="0" w:color="auto"/>
      </w:divBdr>
    </w:div>
    <w:div w:id="747918288">
      <w:bodyDiv w:val="1"/>
      <w:marLeft w:val="0"/>
      <w:marRight w:val="0"/>
      <w:marTop w:val="0"/>
      <w:marBottom w:val="0"/>
      <w:divBdr>
        <w:top w:val="none" w:sz="0" w:space="0" w:color="auto"/>
        <w:left w:val="none" w:sz="0" w:space="0" w:color="auto"/>
        <w:bottom w:val="none" w:sz="0" w:space="0" w:color="auto"/>
        <w:right w:val="none" w:sz="0" w:space="0" w:color="auto"/>
      </w:divBdr>
    </w:div>
    <w:div w:id="747922038">
      <w:bodyDiv w:val="1"/>
      <w:marLeft w:val="0"/>
      <w:marRight w:val="0"/>
      <w:marTop w:val="0"/>
      <w:marBottom w:val="0"/>
      <w:divBdr>
        <w:top w:val="none" w:sz="0" w:space="0" w:color="auto"/>
        <w:left w:val="none" w:sz="0" w:space="0" w:color="auto"/>
        <w:bottom w:val="none" w:sz="0" w:space="0" w:color="auto"/>
        <w:right w:val="none" w:sz="0" w:space="0" w:color="auto"/>
      </w:divBdr>
    </w:div>
    <w:div w:id="748191183">
      <w:bodyDiv w:val="1"/>
      <w:marLeft w:val="0"/>
      <w:marRight w:val="0"/>
      <w:marTop w:val="0"/>
      <w:marBottom w:val="0"/>
      <w:divBdr>
        <w:top w:val="none" w:sz="0" w:space="0" w:color="auto"/>
        <w:left w:val="none" w:sz="0" w:space="0" w:color="auto"/>
        <w:bottom w:val="none" w:sz="0" w:space="0" w:color="auto"/>
        <w:right w:val="none" w:sz="0" w:space="0" w:color="auto"/>
      </w:divBdr>
    </w:div>
    <w:div w:id="748431196">
      <w:bodyDiv w:val="1"/>
      <w:marLeft w:val="0"/>
      <w:marRight w:val="0"/>
      <w:marTop w:val="0"/>
      <w:marBottom w:val="0"/>
      <w:divBdr>
        <w:top w:val="none" w:sz="0" w:space="0" w:color="auto"/>
        <w:left w:val="none" w:sz="0" w:space="0" w:color="auto"/>
        <w:bottom w:val="none" w:sz="0" w:space="0" w:color="auto"/>
        <w:right w:val="none" w:sz="0" w:space="0" w:color="auto"/>
      </w:divBdr>
    </w:div>
    <w:div w:id="748774210">
      <w:bodyDiv w:val="1"/>
      <w:marLeft w:val="0"/>
      <w:marRight w:val="0"/>
      <w:marTop w:val="0"/>
      <w:marBottom w:val="0"/>
      <w:divBdr>
        <w:top w:val="none" w:sz="0" w:space="0" w:color="auto"/>
        <w:left w:val="none" w:sz="0" w:space="0" w:color="auto"/>
        <w:bottom w:val="none" w:sz="0" w:space="0" w:color="auto"/>
        <w:right w:val="none" w:sz="0" w:space="0" w:color="auto"/>
      </w:divBdr>
    </w:div>
    <w:div w:id="749691873">
      <w:bodyDiv w:val="1"/>
      <w:marLeft w:val="0"/>
      <w:marRight w:val="0"/>
      <w:marTop w:val="0"/>
      <w:marBottom w:val="0"/>
      <w:divBdr>
        <w:top w:val="none" w:sz="0" w:space="0" w:color="auto"/>
        <w:left w:val="none" w:sz="0" w:space="0" w:color="auto"/>
        <w:bottom w:val="none" w:sz="0" w:space="0" w:color="auto"/>
        <w:right w:val="none" w:sz="0" w:space="0" w:color="auto"/>
      </w:divBdr>
    </w:div>
    <w:div w:id="750003969">
      <w:bodyDiv w:val="1"/>
      <w:marLeft w:val="0"/>
      <w:marRight w:val="0"/>
      <w:marTop w:val="0"/>
      <w:marBottom w:val="0"/>
      <w:divBdr>
        <w:top w:val="none" w:sz="0" w:space="0" w:color="auto"/>
        <w:left w:val="none" w:sz="0" w:space="0" w:color="auto"/>
        <w:bottom w:val="none" w:sz="0" w:space="0" w:color="auto"/>
        <w:right w:val="none" w:sz="0" w:space="0" w:color="auto"/>
      </w:divBdr>
    </w:div>
    <w:div w:id="753010335">
      <w:bodyDiv w:val="1"/>
      <w:marLeft w:val="0"/>
      <w:marRight w:val="0"/>
      <w:marTop w:val="0"/>
      <w:marBottom w:val="0"/>
      <w:divBdr>
        <w:top w:val="none" w:sz="0" w:space="0" w:color="auto"/>
        <w:left w:val="none" w:sz="0" w:space="0" w:color="auto"/>
        <w:bottom w:val="none" w:sz="0" w:space="0" w:color="auto"/>
        <w:right w:val="none" w:sz="0" w:space="0" w:color="auto"/>
      </w:divBdr>
    </w:div>
    <w:div w:id="756097064">
      <w:bodyDiv w:val="1"/>
      <w:marLeft w:val="0"/>
      <w:marRight w:val="0"/>
      <w:marTop w:val="0"/>
      <w:marBottom w:val="0"/>
      <w:divBdr>
        <w:top w:val="none" w:sz="0" w:space="0" w:color="auto"/>
        <w:left w:val="none" w:sz="0" w:space="0" w:color="auto"/>
        <w:bottom w:val="none" w:sz="0" w:space="0" w:color="auto"/>
        <w:right w:val="none" w:sz="0" w:space="0" w:color="auto"/>
      </w:divBdr>
    </w:div>
    <w:div w:id="757211834">
      <w:bodyDiv w:val="1"/>
      <w:marLeft w:val="0"/>
      <w:marRight w:val="0"/>
      <w:marTop w:val="0"/>
      <w:marBottom w:val="0"/>
      <w:divBdr>
        <w:top w:val="none" w:sz="0" w:space="0" w:color="auto"/>
        <w:left w:val="none" w:sz="0" w:space="0" w:color="auto"/>
        <w:bottom w:val="none" w:sz="0" w:space="0" w:color="auto"/>
        <w:right w:val="none" w:sz="0" w:space="0" w:color="auto"/>
      </w:divBdr>
    </w:div>
    <w:div w:id="757672891">
      <w:bodyDiv w:val="1"/>
      <w:marLeft w:val="0"/>
      <w:marRight w:val="0"/>
      <w:marTop w:val="0"/>
      <w:marBottom w:val="0"/>
      <w:divBdr>
        <w:top w:val="none" w:sz="0" w:space="0" w:color="auto"/>
        <w:left w:val="none" w:sz="0" w:space="0" w:color="auto"/>
        <w:bottom w:val="none" w:sz="0" w:space="0" w:color="auto"/>
        <w:right w:val="none" w:sz="0" w:space="0" w:color="auto"/>
      </w:divBdr>
    </w:div>
    <w:div w:id="757874383">
      <w:bodyDiv w:val="1"/>
      <w:marLeft w:val="0"/>
      <w:marRight w:val="0"/>
      <w:marTop w:val="0"/>
      <w:marBottom w:val="0"/>
      <w:divBdr>
        <w:top w:val="none" w:sz="0" w:space="0" w:color="auto"/>
        <w:left w:val="none" w:sz="0" w:space="0" w:color="auto"/>
        <w:bottom w:val="none" w:sz="0" w:space="0" w:color="auto"/>
        <w:right w:val="none" w:sz="0" w:space="0" w:color="auto"/>
      </w:divBdr>
    </w:div>
    <w:div w:id="758258995">
      <w:bodyDiv w:val="1"/>
      <w:marLeft w:val="0"/>
      <w:marRight w:val="0"/>
      <w:marTop w:val="0"/>
      <w:marBottom w:val="0"/>
      <w:divBdr>
        <w:top w:val="none" w:sz="0" w:space="0" w:color="auto"/>
        <w:left w:val="none" w:sz="0" w:space="0" w:color="auto"/>
        <w:bottom w:val="none" w:sz="0" w:space="0" w:color="auto"/>
        <w:right w:val="none" w:sz="0" w:space="0" w:color="auto"/>
      </w:divBdr>
    </w:div>
    <w:div w:id="758984277">
      <w:bodyDiv w:val="1"/>
      <w:marLeft w:val="0"/>
      <w:marRight w:val="0"/>
      <w:marTop w:val="0"/>
      <w:marBottom w:val="0"/>
      <w:divBdr>
        <w:top w:val="none" w:sz="0" w:space="0" w:color="auto"/>
        <w:left w:val="none" w:sz="0" w:space="0" w:color="auto"/>
        <w:bottom w:val="none" w:sz="0" w:space="0" w:color="auto"/>
        <w:right w:val="none" w:sz="0" w:space="0" w:color="auto"/>
      </w:divBdr>
    </w:div>
    <w:div w:id="759181426">
      <w:bodyDiv w:val="1"/>
      <w:marLeft w:val="0"/>
      <w:marRight w:val="0"/>
      <w:marTop w:val="0"/>
      <w:marBottom w:val="0"/>
      <w:divBdr>
        <w:top w:val="none" w:sz="0" w:space="0" w:color="auto"/>
        <w:left w:val="none" w:sz="0" w:space="0" w:color="auto"/>
        <w:bottom w:val="none" w:sz="0" w:space="0" w:color="auto"/>
        <w:right w:val="none" w:sz="0" w:space="0" w:color="auto"/>
      </w:divBdr>
    </w:div>
    <w:div w:id="759452758">
      <w:bodyDiv w:val="1"/>
      <w:marLeft w:val="0"/>
      <w:marRight w:val="0"/>
      <w:marTop w:val="0"/>
      <w:marBottom w:val="0"/>
      <w:divBdr>
        <w:top w:val="none" w:sz="0" w:space="0" w:color="auto"/>
        <w:left w:val="none" w:sz="0" w:space="0" w:color="auto"/>
        <w:bottom w:val="none" w:sz="0" w:space="0" w:color="auto"/>
        <w:right w:val="none" w:sz="0" w:space="0" w:color="auto"/>
      </w:divBdr>
    </w:div>
    <w:div w:id="759571752">
      <w:bodyDiv w:val="1"/>
      <w:marLeft w:val="0"/>
      <w:marRight w:val="0"/>
      <w:marTop w:val="0"/>
      <w:marBottom w:val="0"/>
      <w:divBdr>
        <w:top w:val="none" w:sz="0" w:space="0" w:color="auto"/>
        <w:left w:val="none" w:sz="0" w:space="0" w:color="auto"/>
        <w:bottom w:val="none" w:sz="0" w:space="0" w:color="auto"/>
        <w:right w:val="none" w:sz="0" w:space="0" w:color="auto"/>
      </w:divBdr>
    </w:div>
    <w:div w:id="759839203">
      <w:bodyDiv w:val="1"/>
      <w:marLeft w:val="0"/>
      <w:marRight w:val="0"/>
      <w:marTop w:val="0"/>
      <w:marBottom w:val="0"/>
      <w:divBdr>
        <w:top w:val="none" w:sz="0" w:space="0" w:color="auto"/>
        <w:left w:val="none" w:sz="0" w:space="0" w:color="auto"/>
        <w:bottom w:val="none" w:sz="0" w:space="0" w:color="auto"/>
        <w:right w:val="none" w:sz="0" w:space="0" w:color="auto"/>
      </w:divBdr>
    </w:div>
    <w:div w:id="759906535">
      <w:bodyDiv w:val="1"/>
      <w:marLeft w:val="0"/>
      <w:marRight w:val="0"/>
      <w:marTop w:val="0"/>
      <w:marBottom w:val="0"/>
      <w:divBdr>
        <w:top w:val="none" w:sz="0" w:space="0" w:color="auto"/>
        <w:left w:val="none" w:sz="0" w:space="0" w:color="auto"/>
        <w:bottom w:val="none" w:sz="0" w:space="0" w:color="auto"/>
        <w:right w:val="none" w:sz="0" w:space="0" w:color="auto"/>
      </w:divBdr>
    </w:div>
    <w:div w:id="759913600">
      <w:bodyDiv w:val="1"/>
      <w:marLeft w:val="0"/>
      <w:marRight w:val="0"/>
      <w:marTop w:val="0"/>
      <w:marBottom w:val="0"/>
      <w:divBdr>
        <w:top w:val="none" w:sz="0" w:space="0" w:color="auto"/>
        <w:left w:val="none" w:sz="0" w:space="0" w:color="auto"/>
        <w:bottom w:val="none" w:sz="0" w:space="0" w:color="auto"/>
        <w:right w:val="none" w:sz="0" w:space="0" w:color="auto"/>
      </w:divBdr>
    </w:div>
    <w:div w:id="760108020">
      <w:bodyDiv w:val="1"/>
      <w:marLeft w:val="0"/>
      <w:marRight w:val="0"/>
      <w:marTop w:val="0"/>
      <w:marBottom w:val="0"/>
      <w:divBdr>
        <w:top w:val="none" w:sz="0" w:space="0" w:color="auto"/>
        <w:left w:val="none" w:sz="0" w:space="0" w:color="auto"/>
        <w:bottom w:val="none" w:sz="0" w:space="0" w:color="auto"/>
        <w:right w:val="none" w:sz="0" w:space="0" w:color="auto"/>
      </w:divBdr>
    </w:div>
    <w:div w:id="761071577">
      <w:bodyDiv w:val="1"/>
      <w:marLeft w:val="0"/>
      <w:marRight w:val="0"/>
      <w:marTop w:val="0"/>
      <w:marBottom w:val="0"/>
      <w:divBdr>
        <w:top w:val="none" w:sz="0" w:space="0" w:color="auto"/>
        <w:left w:val="none" w:sz="0" w:space="0" w:color="auto"/>
        <w:bottom w:val="none" w:sz="0" w:space="0" w:color="auto"/>
        <w:right w:val="none" w:sz="0" w:space="0" w:color="auto"/>
      </w:divBdr>
    </w:div>
    <w:div w:id="762338191">
      <w:bodyDiv w:val="1"/>
      <w:marLeft w:val="0"/>
      <w:marRight w:val="0"/>
      <w:marTop w:val="0"/>
      <w:marBottom w:val="0"/>
      <w:divBdr>
        <w:top w:val="none" w:sz="0" w:space="0" w:color="auto"/>
        <w:left w:val="none" w:sz="0" w:space="0" w:color="auto"/>
        <w:bottom w:val="none" w:sz="0" w:space="0" w:color="auto"/>
        <w:right w:val="none" w:sz="0" w:space="0" w:color="auto"/>
      </w:divBdr>
    </w:div>
    <w:div w:id="763111996">
      <w:bodyDiv w:val="1"/>
      <w:marLeft w:val="0"/>
      <w:marRight w:val="0"/>
      <w:marTop w:val="0"/>
      <w:marBottom w:val="0"/>
      <w:divBdr>
        <w:top w:val="none" w:sz="0" w:space="0" w:color="auto"/>
        <w:left w:val="none" w:sz="0" w:space="0" w:color="auto"/>
        <w:bottom w:val="none" w:sz="0" w:space="0" w:color="auto"/>
        <w:right w:val="none" w:sz="0" w:space="0" w:color="auto"/>
      </w:divBdr>
    </w:div>
    <w:div w:id="763380190">
      <w:bodyDiv w:val="1"/>
      <w:marLeft w:val="0"/>
      <w:marRight w:val="0"/>
      <w:marTop w:val="0"/>
      <w:marBottom w:val="0"/>
      <w:divBdr>
        <w:top w:val="none" w:sz="0" w:space="0" w:color="auto"/>
        <w:left w:val="none" w:sz="0" w:space="0" w:color="auto"/>
        <w:bottom w:val="none" w:sz="0" w:space="0" w:color="auto"/>
        <w:right w:val="none" w:sz="0" w:space="0" w:color="auto"/>
      </w:divBdr>
    </w:div>
    <w:div w:id="763381326">
      <w:bodyDiv w:val="1"/>
      <w:marLeft w:val="0"/>
      <w:marRight w:val="0"/>
      <w:marTop w:val="0"/>
      <w:marBottom w:val="0"/>
      <w:divBdr>
        <w:top w:val="none" w:sz="0" w:space="0" w:color="auto"/>
        <w:left w:val="none" w:sz="0" w:space="0" w:color="auto"/>
        <w:bottom w:val="none" w:sz="0" w:space="0" w:color="auto"/>
        <w:right w:val="none" w:sz="0" w:space="0" w:color="auto"/>
      </w:divBdr>
    </w:div>
    <w:div w:id="764378135">
      <w:bodyDiv w:val="1"/>
      <w:marLeft w:val="0"/>
      <w:marRight w:val="0"/>
      <w:marTop w:val="0"/>
      <w:marBottom w:val="0"/>
      <w:divBdr>
        <w:top w:val="none" w:sz="0" w:space="0" w:color="auto"/>
        <w:left w:val="none" w:sz="0" w:space="0" w:color="auto"/>
        <w:bottom w:val="none" w:sz="0" w:space="0" w:color="auto"/>
        <w:right w:val="none" w:sz="0" w:space="0" w:color="auto"/>
      </w:divBdr>
    </w:div>
    <w:div w:id="764418352">
      <w:bodyDiv w:val="1"/>
      <w:marLeft w:val="0"/>
      <w:marRight w:val="0"/>
      <w:marTop w:val="0"/>
      <w:marBottom w:val="0"/>
      <w:divBdr>
        <w:top w:val="none" w:sz="0" w:space="0" w:color="auto"/>
        <w:left w:val="none" w:sz="0" w:space="0" w:color="auto"/>
        <w:bottom w:val="none" w:sz="0" w:space="0" w:color="auto"/>
        <w:right w:val="none" w:sz="0" w:space="0" w:color="auto"/>
      </w:divBdr>
    </w:div>
    <w:div w:id="764543540">
      <w:bodyDiv w:val="1"/>
      <w:marLeft w:val="0"/>
      <w:marRight w:val="0"/>
      <w:marTop w:val="0"/>
      <w:marBottom w:val="0"/>
      <w:divBdr>
        <w:top w:val="none" w:sz="0" w:space="0" w:color="auto"/>
        <w:left w:val="none" w:sz="0" w:space="0" w:color="auto"/>
        <w:bottom w:val="none" w:sz="0" w:space="0" w:color="auto"/>
        <w:right w:val="none" w:sz="0" w:space="0" w:color="auto"/>
      </w:divBdr>
    </w:div>
    <w:div w:id="765492828">
      <w:bodyDiv w:val="1"/>
      <w:marLeft w:val="0"/>
      <w:marRight w:val="0"/>
      <w:marTop w:val="0"/>
      <w:marBottom w:val="0"/>
      <w:divBdr>
        <w:top w:val="none" w:sz="0" w:space="0" w:color="auto"/>
        <w:left w:val="none" w:sz="0" w:space="0" w:color="auto"/>
        <w:bottom w:val="none" w:sz="0" w:space="0" w:color="auto"/>
        <w:right w:val="none" w:sz="0" w:space="0" w:color="auto"/>
      </w:divBdr>
    </w:div>
    <w:div w:id="765615279">
      <w:bodyDiv w:val="1"/>
      <w:marLeft w:val="0"/>
      <w:marRight w:val="0"/>
      <w:marTop w:val="0"/>
      <w:marBottom w:val="0"/>
      <w:divBdr>
        <w:top w:val="none" w:sz="0" w:space="0" w:color="auto"/>
        <w:left w:val="none" w:sz="0" w:space="0" w:color="auto"/>
        <w:bottom w:val="none" w:sz="0" w:space="0" w:color="auto"/>
        <w:right w:val="none" w:sz="0" w:space="0" w:color="auto"/>
      </w:divBdr>
    </w:div>
    <w:div w:id="765617962">
      <w:bodyDiv w:val="1"/>
      <w:marLeft w:val="0"/>
      <w:marRight w:val="0"/>
      <w:marTop w:val="0"/>
      <w:marBottom w:val="0"/>
      <w:divBdr>
        <w:top w:val="none" w:sz="0" w:space="0" w:color="auto"/>
        <w:left w:val="none" w:sz="0" w:space="0" w:color="auto"/>
        <w:bottom w:val="none" w:sz="0" w:space="0" w:color="auto"/>
        <w:right w:val="none" w:sz="0" w:space="0" w:color="auto"/>
      </w:divBdr>
    </w:div>
    <w:div w:id="767308055">
      <w:bodyDiv w:val="1"/>
      <w:marLeft w:val="0"/>
      <w:marRight w:val="0"/>
      <w:marTop w:val="0"/>
      <w:marBottom w:val="0"/>
      <w:divBdr>
        <w:top w:val="none" w:sz="0" w:space="0" w:color="auto"/>
        <w:left w:val="none" w:sz="0" w:space="0" w:color="auto"/>
        <w:bottom w:val="none" w:sz="0" w:space="0" w:color="auto"/>
        <w:right w:val="none" w:sz="0" w:space="0" w:color="auto"/>
      </w:divBdr>
    </w:div>
    <w:div w:id="767820142">
      <w:bodyDiv w:val="1"/>
      <w:marLeft w:val="0"/>
      <w:marRight w:val="0"/>
      <w:marTop w:val="0"/>
      <w:marBottom w:val="0"/>
      <w:divBdr>
        <w:top w:val="none" w:sz="0" w:space="0" w:color="auto"/>
        <w:left w:val="none" w:sz="0" w:space="0" w:color="auto"/>
        <w:bottom w:val="none" w:sz="0" w:space="0" w:color="auto"/>
        <w:right w:val="none" w:sz="0" w:space="0" w:color="auto"/>
      </w:divBdr>
    </w:div>
    <w:div w:id="769278171">
      <w:bodyDiv w:val="1"/>
      <w:marLeft w:val="0"/>
      <w:marRight w:val="0"/>
      <w:marTop w:val="0"/>
      <w:marBottom w:val="0"/>
      <w:divBdr>
        <w:top w:val="none" w:sz="0" w:space="0" w:color="auto"/>
        <w:left w:val="none" w:sz="0" w:space="0" w:color="auto"/>
        <w:bottom w:val="none" w:sz="0" w:space="0" w:color="auto"/>
        <w:right w:val="none" w:sz="0" w:space="0" w:color="auto"/>
      </w:divBdr>
    </w:div>
    <w:div w:id="769350697">
      <w:bodyDiv w:val="1"/>
      <w:marLeft w:val="0"/>
      <w:marRight w:val="0"/>
      <w:marTop w:val="0"/>
      <w:marBottom w:val="0"/>
      <w:divBdr>
        <w:top w:val="none" w:sz="0" w:space="0" w:color="auto"/>
        <w:left w:val="none" w:sz="0" w:space="0" w:color="auto"/>
        <w:bottom w:val="none" w:sz="0" w:space="0" w:color="auto"/>
        <w:right w:val="none" w:sz="0" w:space="0" w:color="auto"/>
      </w:divBdr>
    </w:div>
    <w:div w:id="769394570">
      <w:bodyDiv w:val="1"/>
      <w:marLeft w:val="0"/>
      <w:marRight w:val="0"/>
      <w:marTop w:val="0"/>
      <w:marBottom w:val="0"/>
      <w:divBdr>
        <w:top w:val="none" w:sz="0" w:space="0" w:color="auto"/>
        <w:left w:val="none" w:sz="0" w:space="0" w:color="auto"/>
        <w:bottom w:val="none" w:sz="0" w:space="0" w:color="auto"/>
        <w:right w:val="none" w:sz="0" w:space="0" w:color="auto"/>
      </w:divBdr>
    </w:div>
    <w:div w:id="769736814">
      <w:bodyDiv w:val="1"/>
      <w:marLeft w:val="0"/>
      <w:marRight w:val="0"/>
      <w:marTop w:val="0"/>
      <w:marBottom w:val="0"/>
      <w:divBdr>
        <w:top w:val="none" w:sz="0" w:space="0" w:color="auto"/>
        <w:left w:val="none" w:sz="0" w:space="0" w:color="auto"/>
        <w:bottom w:val="none" w:sz="0" w:space="0" w:color="auto"/>
        <w:right w:val="none" w:sz="0" w:space="0" w:color="auto"/>
      </w:divBdr>
    </w:div>
    <w:div w:id="770003734">
      <w:bodyDiv w:val="1"/>
      <w:marLeft w:val="0"/>
      <w:marRight w:val="0"/>
      <w:marTop w:val="0"/>
      <w:marBottom w:val="0"/>
      <w:divBdr>
        <w:top w:val="none" w:sz="0" w:space="0" w:color="auto"/>
        <w:left w:val="none" w:sz="0" w:space="0" w:color="auto"/>
        <w:bottom w:val="none" w:sz="0" w:space="0" w:color="auto"/>
        <w:right w:val="none" w:sz="0" w:space="0" w:color="auto"/>
      </w:divBdr>
    </w:div>
    <w:div w:id="770900383">
      <w:bodyDiv w:val="1"/>
      <w:marLeft w:val="0"/>
      <w:marRight w:val="0"/>
      <w:marTop w:val="0"/>
      <w:marBottom w:val="0"/>
      <w:divBdr>
        <w:top w:val="none" w:sz="0" w:space="0" w:color="auto"/>
        <w:left w:val="none" w:sz="0" w:space="0" w:color="auto"/>
        <w:bottom w:val="none" w:sz="0" w:space="0" w:color="auto"/>
        <w:right w:val="none" w:sz="0" w:space="0" w:color="auto"/>
      </w:divBdr>
    </w:div>
    <w:div w:id="772673285">
      <w:bodyDiv w:val="1"/>
      <w:marLeft w:val="0"/>
      <w:marRight w:val="0"/>
      <w:marTop w:val="0"/>
      <w:marBottom w:val="0"/>
      <w:divBdr>
        <w:top w:val="none" w:sz="0" w:space="0" w:color="auto"/>
        <w:left w:val="none" w:sz="0" w:space="0" w:color="auto"/>
        <w:bottom w:val="none" w:sz="0" w:space="0" w:color="auto"/>
        <w:right w:val="none" w:sz="0" w:space="0" w:color="auto"/>
      </w:divBdr>
    </w:div>
    <w:div w:id="773481448">
      <w:bodyDiv w:val="1"/>
      <w:marLeft w:val="0"/>
      <w:marRight w:val="0"/>
      <w:marTop w:val="0"/>
      <w:marBottom w:val="0"/>
      <w:divBdr>
        <w:top w:val="none" w:sz="0" w:space="0" w:color="auto"/>
        <w:left w:val="none" w:sz="0" w:space="0" w:color="auto"/>
        <w:bottom w:val="none" w:sz="0" w:space="0" w:color="auto"/>
        <w:right w:val="none" w:sz="0" w:space="0" w:color="auto"/>
      </w:divBdr>
    </w:div>
    <w:div w:id="773525092">
      <w:bodyDiv w:val="1"/>
      <w:marLeft w:val="0"/>
      <w:marRight w:val="0"/>
      <w:marTop w:val="0"/>
      <w:marBottom w:val="0"/>
      <w:divBdr>
        <w:top w:val="none" w:sz="0" w:space="0" w:color="auto"/>
        <w:left w:val="none" w:sz="0" w:space="0" w:color="auto"/>
        <w:bottom w:val="none" w:sz="0" w:space="0" w:color="auto"/>
        <w:right w:val="none" w:sz="0" w:space="0" w:color="auto"/>
      </w:divBdr>
    </w:div>
    <w:div w:id="773935359">
      <w:bodyDiv w:val="1"/>
      <w:marLeft w:val="0"/>
      <w:marRight w:val="0"/>
      <w:marTop w:val="0"/>
      <w:marBottom w:val="0"/>
      <w:divBdr>
        <w:top w:val="none" w:sz="0" w:space="0" w:color="auto"/>
        <w:left w:val="none" w:sz="0" w:space="0" w:color="auto"/>
        <w:bottom w:val="none" w:sz="0" w:space="0" w:color="auto"/>
        <w:right w:val="none" w:sz="0" w:space="0" w:color="auto"/>
      </w:divBdr>
    </w:div>
    <w:div w:id="775633786">
      <w:bodyDiv w:val="1"/>
      <w:marLeft w:val="0"/>
      <w:marRight w:val="0"/>
      <w:marTop w:val="0"/>
      <w:marBottom w:val="0"/>
      <w:divBdr>
        <w:top w:val="none" w:sz="0" w:space="0" w:color="auto"/>
        <w:left w:val="none" w:sz="0" w:space="0" w:color="auto"/>
        <w:bottom w:val="none" w:sz="0" w:space="0" w:color="auto"/>
        <w:right w:val="none" w:sz="0" w:space="0" w:color="auto"/>
      </w:divBdr>
    </w:div>
    <w:div w:id="776679466">
      <w:bodyDiv w:val="1"/>
      <w:marLeft w:val="0"/>
      <w:marRight w:val="0"/>
      <w:marTop w:val="0"/>
      <w:marBottom w:val="0"/>
      <w:divBdr>
        <w:top w:val="none" w:sz="0" w:space="0" w:color="auto"/>
        <w:left w:val="none" w:sz="0" w:space="0" w:color="auto"/>
        <w:bottom w:val="none" w:sz="0" w:space="0" w:color="auto"/>
        <w:right w:val="none" w:sz="0" w:space="0" w:color="auto"/>
      </w:divBdr>
    </w:div>
    <w:div w:id="776869547">
      <w:bodyDiv w:val="1"/>
      <w:marLeft w:val="0"/>
      <w:marRight w:val="0"/>
      <w:marTop w:val="0"/>
      <w:marBottom w:val="0"/>
      <w:divBdr>
        <w:top w:val="none" w:sz="0" w:space="0" w:color="auto"/>
        <w:left w:val="none" w:sz="0" w:space="0" w:color="auto"/>
        <w:bottom w:val="none" w:sz="0" w:space="0" w:color="auto"/>
        <w:right w:val="none" w:sz="0" w:space="0" w:color="auto"/>
      </w:divBdr>
    </w:div>
    <w:div w:id="777068409">
      <w:bodyDiv w:val="1"/>
      <w:marLeft w:val="0"/>
      <w:marRight w:val="0"/>
      <w:marTop w:val="0"/>
      <w:marBottom w:val="0"/>
      <w:divBdr>
        <w:top w:val="none" w:sz="0" w:space="0" w:color="auto"/>
        <w:left w:val="none" w:sz="0" w:space="0" w:color="auto"/>
        <w:bottom w:val="none" w:sz="0" w:space="0" w:color="auto"/>
        <w:right w:val="none" w:sz="0" w:space="0" w:color="auto"/>
      </w:divBdr>
      <w:divsChild>
        <w:div w:id="795175681">
          <w:marLeft w:val="605"/>
          <w:marRight w:val="0"/>
          <w:marTop w:val="40"/>
          <w:marBottom w:val="80"/>
          <w:divBdr>
            <w:top w:val="none" w:sz="0" w:space="0" w:color="auto"/>
            <w:left w:val="none" w:sz="0" w:space="0" w:color="auto"/>
            <w:bottom w:val="none" w:sz="0" w:space="0" w:color="auto"/>
            <w:right w:val="none" w:sz="0" w:space="0" w:color="auto"/>
          </w:divBdr>
        </w:div>
      </w:divsChild>
    </w:div>
    <w:div w:id="777913946">
      <w:bodyDiv w:val="1"/>
      <w:marLeft w:val="0"/>
      <w:marRight w:val="0"/>
      <w:marTop w:val="0"/>
      <w:marBottom w:val="0"/>
      <w:divBdr>
        <w:top w:val="none" w:sz="0" w:space="0" w:color="auto"/>
        <w:left w:val="none" w:sz="0" w:space="0" w:color="auto"/>
        <w:bottom w:val="none" w:sz="0" w:space="0" w:color="auto"/>
        <w:right w:val="none" w:sz="0" w:space="0" w:color="auto"/>
      </w:divBdr>
    </w:div>
    <w:div w:id="779111294">
      <w:bodyDiv w:val="1"/>
      <w:marLeft w:val="0"/>
      <w:marRight w:val="0"/>
      <w:marTop w:val="0"/>
      <w:marBottom w:val="0"/>
      <w:divBdr>
        <w:top w:val="none" w:sz="0" w:space="0" w:color="auto"/>
        <w:left w:val="none" w:sz="0" w:space="0" w:color="auto"/>
        <w:bottom w:val="none" w:sz="0" w:space="0" w:color="auto"/>
        <w:right w:val="none" w:sz="0" w:space="0" w:color="auto"/>
      </w:divBdr>
    </w:div>
    <w:div w:id="779490542">
      <w:bodyDiv w:val="1"/>
      <w:marLeft w:val="0"/>
      <w:marRight w:val="0"/>
      <w:marTop w:val="0"/>
      <w:marBottom w:val="0"/>
      <w:divBdr>
        <w:top w:val="none" w:sz="0" w:space="0" w:color="auto"/>
        <w:left w:val="none" w:sz="0" w:space="0" w:color="auto"/>
        <w:bottom w:val="none" w:sz="0" w:space="0" w:color="auto"/>
        <w:right w:val="none" w:sz="0" w:space="0" w:color="auto"/>
      </w:divBdr>
    </w:div>
    <w:div w:id="779566950">
      <w:bodyDiv w:val="1"/>
      <w:marLeft w:val="0"/>
      <w:marRight w:val="0"/>
      <w:marTop w:val="0"/>
      <w:marBottom w:val="0"/>
      <w:divBdr>
        <w:top w:val="none" w:sz="0" w:space="0" w:color="auto"/>
        <w:left w:val="none" w:sz="0" w:space="0" w:color="auto"/>
        <w:bottom w:val="none" w:sz="0" w:space="0" w:color="auto"/>
        <w:right w:val="none" w:sz="0" w:space="0" w:color="auto"/>
      </w:divBdr>
    </w:div>
    <w:div w:id="779573848">
      <w:bodyDiv w:val="1"/>
      <w:marLeft w:val="0"/>
      <w:marRight w:val="0"/>
      <w:marTop w:val="0"/>
      <w:marBottom w:val="0"/>
      <w:divBdr>
        <w:top w:val="none" w:sz="0" w:space="0" w:color="auto"/>
        <w:left w:val="none" w:sz="0" w:space="0" w:color="auto"/>
        <w:bottom w:val="none" w:sz="0" w:space="0" w:color="auto"/>
        <w:right w:val="none" w:sz="0" w:space="0" w:color="auto"/>
      </w:divBdr>
    </w:div>
    <w:div w:id="780339012">
      <w:bodyDiv w:val="1"/>
      <w:marLeft w:val="0"/>
      <w:marRight w:val="0"/>
      <w:marTop w:val="0"/>
      <w:marBottom w:val="0"/>
      <w:divBdr>
        <w:top w:val="none" w:sz="0" w:space="0" w:color="auto"/>
        <w:left w:val="none" w:sz="0" w:space="0" w:color="auto"/>
        <w:bottom w:val="none" w:sz="0" w:space="0" w:color="auto"/>
        <w:right w:val="none" w:sz="0" w:space="0" w:color="auto"/>
      </w:divBdr>
    </w:div>
    <w:div w:id="781462316">
      <w:bodyDiv w:val="1"/>
      <w:marLeft w:val="0"/>
      <w:marRight w:val="0"/>
      <w:marTop w:val="0"/>
      <w:marBottom w:val="0"/>
      <w:divBdr>
        <w:top w:val="none" w:sz="0" w:space="0" w:color="auto"/>
        <w:left w:val="none" w:sz="0" w:space="0" w:color="auto"/>
        <w:bottom w:val="none" w:sz="0" w:space="0" w:color="auto"/>
        <w:right w:val="none" w:sz="0" w:space="0" w:color="auto"/>
      </w:divBdr>
    </w:div>
    <w:div w:id="781464028">
      <w:bodyDiv w:val="1"/>
      <w:marLeft w:val="0"/>
      <w:marRight w:val="0"/>
      <w:marTop w:val="0"/>
      <w:marBottom w:val="0"/>
      <w:divBdr>
        <w:top w:val="none" w:sz="0" w:space="0" w:color="auto"/>
        <w:left w:val="none" w:sz="0" w:space="0" w:color="auto"/>
        <w:bottom w:val="none" w:sz="0" w:space="0" w:color="auto"/>
        <w:right w:val="none" w:sz="0" w:space="0" w:color="auto"/>
      </w:divBdr>
    </w:div>
    <w:div w:id="781728933">
      <w:bodyDiv w:val="1"/>
      <w:marLeft w:val="0"/>
      <w:marRight w:val="0"/>
      <w:marTop w:val="0"/>
      <w:marBottom w:val="0"/>
      <w:divBdr>
        <w:top w:val="none" w:sz="0" w:space="0" w:color="auto"/>
        <w:left w:val="none" w:sz="0" w:space="0" w:color="auto"/>
        <w:bottom w:val="none" w:sz="0" w:space="0" w:color="auto"/>
        <w:right w:val="none" w:sz="0" w:space="0" w:color="auto"/>
      </w:divBdr>
    </w:div>
    <w:div w:id="783429324">
      <w:bodyDiv w:val="1"/>
      <w:marLeft w:val="0"/>
      <w:marRight w:val="0"/>
      <w:marTop w:val="0"/>
      <w:marBottom w:val="0"/>
      <w:divBdr>
        <w:top w:val="none" w:sz="0" w:space="0" w:color="auto"/>
        <w:left w:val="none" w:sz="0" w:space="0" w:color="auto"/>
        <w:bottom w:val="none" w:sz="0" w:space="0" w:color="auto"/>
        <w:right w:val="none" w:sz="0" w:space="0" w:color="auto"/>
      </w:divBdr>
    </w:div>
    <w:div w:id="783503524">
      <w:bodyDiv w:val="1"/>
      <w:marLeft w:val="0"/>
      <w:marRight w:val="0"/>
      <w:marTop w:val="0"/>
      <w:marBottom w:val="0"/>
      <w:divBdr>
        <w:top w:val="none" w:sz="0" w:space="0" w:color="auto"/>
        <w:left w:val="none" w:sz="0" w:space="0" w:color="auto"/>
        <w:bottom w:val="none" w:sz="0" w:space="0" w:color="auto"/>
        <w:right w:val="none" w:sz="0" w:space="0" w:color="auto"/>
      </w:divBdr>
    </w:div>
    <w:div w:id="785153653">
      <w:bodyDiv w:val="1"/>
      <w:marLeft w:val="0"/>
      <w:marRight w:val="0"/>
      <w:marTop w:val="0"/>
      <w:marBottom w:val="0"/>
      <w:divBdr>
        <w:top w:val="none" w:sz="0" w:space="0" w:color="auto"/>
        <w:left w:val="none" w:sz="0" w:space="0" w:color="auto"/>
        <w:bottom w:val="none" w:sz="0" w:space="0" w:color="auto"/>
        <w:right w:val="none" w:sz="0" w:space="0" w:color="auto"/>
      </w:divBdr>
    </w:div>
    <w:div w:id="785389439">
      <w:bodyDiv w:val="1"/>
      <w:marLeft w:val="0"/>
      <w:marRight w:val="0"/>
      <w:marTop w:val="0"/>
      <w:marBottom w:val="0"/>
      <w:divBdr>
        <w:top w:val="none" w:sz="0" w:space="0" w:color="auto"/>
        <w:left w:val="none" w:sz="0" w:space="0" w:color="auto"/>
        <w:bottom w:val="none" w:sz="0" w:space="0" w:color="auto"/>
        <w:right w:val="none" w:sz="0" w:space="0" w:color="auto"/>
      </w:divBdr>
    </w:div>
    <w:div w:id="785929211">
      <w:bodyDiv w:val="1"/>
      <w:marLeft w:val="0"/>
      <w:marRight w:val="0"/>
      <w:marTop w:val="0"/>
      <w:marBottom w:val="0"/>
      <w:divBdr>
        <w:top w:val="none" w:sz="0" w:space="0" w:color="auto"/>
        <w:left w:val="none" w:sz="0" w:space="0" w:color="auto"/>
        <w:bottom w:val="none" w:sz="0" w:space="0" w:color="auto"/>
        <w:right w:val="none" w:sz="0" w:space="0" w:color="auto"/>
      </w:divBdr>
    </w:div>
    <w:div w:id="786432597">
      <w:bodyDiv w:val="1"/>
      <w:marLeft w:val="0"/>
      <w:marRight w:val="0"/>
      <w:marTop w:val="0"/>
      <w:marBottom w:val="0"/>
      <w:divBdr>
        <w:top w:val="none" w:sz="0" w:space="0" w:color="auto"/>
        <w:left w:val="none" w:sz="0" w:space="0" w:color="auto"/>
        <w:bottom w:val="none" w:sz="0" w:space="0" w:color="auto"/>
        <w:right w:val="none" w:sz="0" w:space="0" w:color="auto"/>
      </w:divBdr>
    </w:div>
    <w:div w:id="788743503">
      <w:bodyDiv w:val="1"/>
      <w:marLeft w:val="0"/>
      <w:marRight w:val="0"/>
      <w:marTop w:val="0"/>
      <w:marBottom w:val="0"/>
      <w:divBdr>
        <w:top w:val="none" w:sz="0" w:space="0" w:color="auto"/>
        <w:left w:val="none" w:sz="0" w:space="0" w:color="auto"/>
        <w:bottom w:val="none" w:sz="0" w:space="0" w:color="auto"/>
        <w:right w:val="none" w:sz="0" w:space="0" w:color="auto"/>
      </w:divBdr>
    </w:div>
    <w:div w:id="788940767">
      <w:bodyDiv w:val="1"/>
      <w:marLeft w:val="0"/>
      <w:marRight w:val="0"/>
      <w:marTop w:val="0"/>
      <w:marBottom w:val="0"/>
      <w:divBdr>
        <w:top w:val="none" w:sz="0" w:space="0" w:color="auto"/>
        <w:left w:val="none" w:sz="0" w:space="0" w:color="auto"/>
        <w:bottom w:val="none" w:sz="0" w:space="0" w:color="auto"/>
        <w:right w:val="none" w:sz="0" w:space="0" w:color="auto"/>
      </w:divBdr>
    </w:div>
    <w:div w:id="789054762">
      <w:bodyDiv w:val="1"/>
      <w:marLeft w:val="0"/>
      <w:marRight w:val="0"/>
      <w:marTop w:val="0"/>
      <w:marBottom w:val="0"/>
      <w:divBdr>
        <w:top w:val="none" w:sz="0" w:space="0" w:color="auto"/>
        <w:left w:val="none" w:sz="0" w:space="0" w:color="auto"/>
        <w:bottom w:val="none" w:sz="0" w:space="0" w:color="auto"/>
        <w:right w:val="none" w:sz="0" w:space="0" w:color="auto"/>
      </w:divBdr>
    </w:div>
    <w:div w:id="790199276">
      <w:bodyDiv w:val="1"/>
      <w:marLeft w:val="0"/>
      <w:marRight w:val="0"/>
      <w:marTop w:val="0"/>
      <w:marBottom w:val="0"/>
      <w:divBdr>
        <w:top w:val="none" w:sz="0" w:space="0" w:color="auto"/>
        <w:left w:val="none" w:sz="0" w:space="0" w:color="auto"/>
        <w:bottom w:val="none" w:sz="0" w:space="0" w:color="auto"/>
        <w:right w:val="none" w:sz="0" w:space="0" w:color="auto"/>
      </w:divBdr>
    </w:div>
    <w:div w:id="790713444">
      <w:bodyDiv w:val="1"/>
      <w:marLeft w:val="0"/>
      <w:marRight w:val="0"/>
      <w:marTop w:val="0"/>
      <w:marBottom w:val="0"/>
      <w:divBdr>
        <w:top w:val="none" w:sz="0" w:space="0" w:color="auto"/>
        <w:left w:val="none" w:sz="0" w:space="0" w:color="auto"/>
        <w:bottom w:val="none" w:sz="0" w:space="0" w:color="auto"/>
        <w:right w:val="none" w:sz="0" w:space="0" w:color="auto"/>
      </w:divBdr>
    </w:div>
    <w:div w:id="791361777">
      <w:bodyDiv w:val="1"/>
      <w:marLeft w:val="0"/>
      <w:marRight w:val="0"/>
      <w:marTop w:val="0"/>
      <w:marBottom w:val="0"/>
      <w:divBdr>
        <w:top w:val="none" w:sz="0" w:space="0" w:color="auto"/>
        <w:left w:val="none" w:sz="0" w:space="0" w:color="auto"/>
        <w:bottom w:val="none" w:sz="0" w:space="0" w:color="auto"/>
        <w:right w:val="none" w:sz="0" w:space="0" w:color="auto"/>
      </w:divBdr>
    </w:div>
    <w:div w:id="791943061">
      <w:bodyDiv w:val="1"/>
      <w:marLeft w:val="0"/>
      <w:marRight w:val="0"/>
      <w:marTop w:val="0"/>
      <w:marBottom w:val="0"/>
      <w:divBdr>
        <w:top w:val="none" w:sz="0" w:space="0" w:color="auto"/>
        <w:left w:val="none" w:sz="0" w:space="0" w:color="auto"/>
        <w:bottom w:val="none" w:sz="0" w:space="0" w:color="auto"/>
        <w:right w:val="none" w:sz="0" w:space="0" w:color="auto"/>
      </w:divBdr>
    </w:div>
    <w:div w:id="791943418">
      <w:bodyDiv w:val="1"/>
      <w:marLeft w:val="0"/>
      <w:marRight w:val="0"/>
      <w:marTop w:val="0"/>
      <w:marBottom w:val="0"/>
      <w:divBdr>
        <w:top w:val="none" w:sz="0" w:space="0" w:color="auto"/>
        <w:left w:val="none" w:sz="0" w:space="0" w:color="auto"/>
        <w:bottom w:val="none" w:sz="0" w:space="0" w:color="auto"/>
        <w:right w:val="none" w:sz="0" w:space="0" w:color="auto"/>
      </w:divBdr>
    </w:div>
    <w:div w:id="792555100">
      <w:bodyDiv w:val="1"/>
      <w:marLeft w:val="0"/>
      <w:marRight w:val="0"/>
      <w:marTop w:val="0"/>
      <w:marBottom w:val="0"/>
      <w:divBdr>
        <w:top w:val="none" w:sz="0" w:space="0" w:color="auto"/>
        <w:left w:val="none" w:sz="0" w:space="0" w:color="auto"/>
        <w:bottom w:val="none" w:sz="0" w:space="0" w:color="auto"/>
        <w:right w:val="none" w:sz="0" w:space="0" w:color="auto"/>
      </w:divBdr>
    </w:div>
    <w:div w:id="792594756">
      <w:bodyDiv w:val="1"/>
      <w:marLeft w:val="0"/>
      <w:marRight w:val="0"/>
      <w:marTop w:val="0"/>
      <w:marBottom w:val="0"/>
      <w:divBdr>
        <w:top w:val="none" w:sz="0" w:space="0" w:color="auto"/>
        <w:left w:val="none" w:sz="0" w:space="0" w:color="auto"/>
        <w:bottom w:val="none" w:sz="0" w:space="0" w:color="auto"/>
        <w:right w:val="none" w:sz="0" w:space="0" w:color="auto"/>
      </w:divBdr>
    </w:div>
    <w:div w:id="792671065">
      <w:bodyDiv w:val="1"/>
      <w:marLeft w:val="0"/>
      <w:marRight w:val="0"/>
      <w:marTop w:val="0"/>
      <w:marBottom w:val="0"/>
      <w:divBdr>
        <w:top w:val="none" w:sz="0" w:space="0" w:color="auto"/>
        <w:left w:val="none" w:sz="0" w:space="0" w:color="auto"/>
        <w:bottom w:val="none" w:sz="0" w:space="0" w:color="auto"/>
        <w:right w:val="none" w:sz="0" w:space="0" w:color="auto"/>
      </w:divBdr>
    </w:div>
    <w:div w:id="793062537">
      <w:bodyDiv w:val="1"/>
      <w:marLeft w:val="0"/>
      <w:marRight w:val="0"/>
      <w:marTop w:val="0"/>
      <w:marBottom w:val="0"/>
      <w:divBdr>
        <w:top w:val="none" w:sz="0" w:space="0" w:color="auto"/>
        <w:left w:val="none" w:sz="0" w:space="0" w:color="auto"/>
        <w:bottom w:val="none" w:sz="0" w:space="0" w:color="auto"/>
        <w:right w:val="none" w:sz="0" w:space="0" w:color="auto"/>
      </w:divBdr>
    </w:div>
    <w:div w:id="793063318">
      <w:bodyDiv w:val="1"/>
      <w:marLeft w:val="0"/>
      <w:marRight w:val="0"/>
      <w:marTop w:val="0"/>
      <w:marBottom w:val="0"/>
      <w:divBdr>
        <w:top w:val="none" w:sz="0" w:space="0" w:color="auto"/>
        <w:left w:val="none" w:sz="0" w:space="0" w:color="auto"/>
        <w:bottom w:val="none" w:sz="0" w:space="0" w:color="auto"/>
        <w:right w:val="none" w:sz="0" w:space="0" w:color="auto"/>
      </w:divBdr>
    </w:div>
    <w:div w:id="793518111">
      <w:bodyDiv w:val="1"/>
      <w:marLeft w:val="0"/>
      <w:marRight w:val="0"/>
      <w:marTop w:val="0"/>
      <w:marBottom w:val="0"/>
      <w:divBdr>
        <w:top w:val="none" w:sz="0" w:space="0" w:color="auto"/>
        <w:left w:val="none" w:sz="0" w:space="0" w:color="auto"/>
        <w:bottom w:val="none" w:sz="0" w:space="0" w:color="auto"/>
        <w:right w:val="none" w:sz="0" w:space="0" w:color="auto"/>
      </w:divBdr>
    </w:div>
    <w:div w:id="793519074">
      <w:bodyDiv w:val="1"/>
      <w:marLeft w:val="0"/>
      <w:marRight w:val="0"/>
      <w:marTop w:val="0"/>
      <w:marBottom w:val="0"/>
      <w:divBdr>
        <w:top w:val="none" w:sz="0" w:space="0" w:color="auto"/>
        <w:left w:val="none" w:sz="0" w:space="0" w:color="auto"/>
        <w:bottom w:val="none" w:sz="0" w:space="0" w:color="auto"/>
        <w:right w:val="none" w:sz="0" w:space="0" w:color="auto"/>
      </w:divBdr>
    </w:div>
    <w:div w:id="793671665">
      <w:bodyDiv w:val="1"/>
      <w:marLeft w:val="0"/>
      <w:marRight w:val="0"/>
      <w:marTop w:val="0"/>
      <w:marBottom w:val="0"/>
      <w:divBdr>
        <w:top w:val="none" w:sz="0" w:space="0" w:color="auto"/>
        <w:left w:val="none" w:sz="0" w:space="0" w:color="auto"/>
        <w:bottom w:val="none" w:sz="0" w:space="0" w:color="auto"/>
        <w:right w:val="none" w:sz="0" w:space="0" w:color="auto"/>
      </w:divBdr>
    </w:div>
    <w:div w:id="794058346">
      <w:bodyDiv w:val="1"/>
      <w:marLeft w:val="0"/>
      <w:marRight w:val="0"/>
      <w:marTop w:val="0"/>
      <w:marBottom w:val="0"/>
      <w:divBdr>
        <w:top w:val="none" w:sz="0" w:space="0" w:color="auto"/>
        <w:left w:val="none" w:sz="0" w:space="0" w:color="auto"/>
        <w:bottom w:val="none" w:sz="0" w:space="0" w:color="auto"/>
        <w:right w:val="none" w:sz="0" w:space="0" w:color="auto"/>
      </w:divBdr>
    </w:div>
    <w:div w:id="794059568">
      <w:bodyDiv w:val="1"/>
      <w:marLeft w:val="0"/>
      <w:marRight w:val="0"/>
      <w:marTop w:val="0"/>
      <w:marBottom w:val="0"/>
      <w:divBdr>
        <w:top w:val="none" w:sz="0" w:space="0" w:color="auto"/>
        <w:left w:val="none" w:sz="0" w:space="0" w:color="auto"/>
        <w:bottom w:val="none" w:sz="0" w:space="0" w:color="auto"/>
        <w:right w:val="none" w:sz="0" w:space="0" w:color="auto"/>
      </w:divBdr>
    </w:div>
    <w:div w:id="794562329">
      <w:bodyDiv w:val="1"/>
      <w:marLeft w:val="0"/>
      <w:marRight w:val="0"/>
      <w:marTop w:val="0"/>
      <w:marBottom w:val="0"/>
      <w:divBdr>
        <w:top w:val="none" w:sz="0" w:space="0" w:color="auto"/>
        <w:left w:val="none" w:sz="0" w:space="0" w:color="auto"/>
        <w:bottom w:val="none" w:sz="0" w:space="0" w:color="auto"/>
        <w:right w:val="none" w:sz="0" w:space="0" w:color="auto"/>
      </w:divBdr>
    </w:div>
    <w:div w:id="794635777">
      <w:bodyDiv w:val="1"/>
      <w:marLeft w:val="0"/>
      <w:marRight w:val="0"/>
      <w:marTop w:val="0"/>
      <w:marBottom w:val="0"/>
      <w:divBdr>
        <w:top w:val="none" w:sz="0" w:space="0" w:color="auto"/>
        <w:left w:val="none" w:sz="0" w:space="0" w:color="auto"/>
        <w:bottom w:val="none" w:sz="0" w:space="0" w:color="auto"/>
        <w:right w:val="none" w:sz="0" w:space="0" w:color="auto"/>
      </w:divBdr>
    </w:div>
    <w:div w:id="797258901">
      <w:bodyDiv w:val="1"/>
      <w:marLeft w:val="0"/>
      <w:marRight w:val="0"/>
      <w:marTop w:val="0"/>
      <w:marBottom w:val="0"/>
      <w:divBdr>
        <w:top w:val="none" w:sz="0" w:space="0" w:color="auto"/>
        <w:left w:val="none" w:sz="0" w:space="0" w:color="auto"/>
        <w:bottom w:val="none" w:sz="0" w:space="0" w:color="auto"/>
        <w:right w:val="none" w:sz="0" w:space="0" w:color="auto"/>
      </w:divBdr>
    </w:div>
    <w:div w:id="797990640">
      <w:bodyDiv w:val="1"/>
      <w:marLeft w:val="0"/>
      <w:marRight w:val="0"/>
      <w:marTop w:val="0"/>
      <w:marBottom w:val="0"/>
      <w:divBdr>
        <w:top w:val="none" w:sz="0" w:space="0" w:color="auto"/>
        <w:left w:val="none" w:sz="0" w:space="0" w:color="auto"/>
        <w:bottom w:val="none" w:sz="0" w:space="0" w:color="auto"/>
        <w:right w:val="none" w:sz="0" w:space="0" w:color="auto"/>
      </w:divBdr>
    </w:div>
    <w:div w:id="798188810">
      <w:bodyDiv w:val="1"/>
      <w:marLeft w:val="0"/>
      <w:marRight w:val="0"/>
      <w:marTop w:val="0"/>
      <w:marBottom w:val="0"/>
      <w:divBdr>
        <w:top w:val="none" w:sz="0" w:space="0" w:color="auto"/>
        <w:left w:val="none" w:sz="0" w:space="0" w:color="auto"/>
        <w:bottom w:val="none" w:sz="0" w:space="0" w:color="auto"/>
        <w:right w:val="none" w:sz="0" w:space="0" w:color="auto"/>
      </w:divBdr>
    </w:div>
    <w:div w:id="798495194">
      <w:bodyDiv w:val="1"/>
      <w:marLeft w:val="0"/>
      <w:marRight w:val="0"/>
      <w:marTop w:val="0"/>
      <w:marBottom w:val="0"/>
      <w:divBdr>
        <w:top w:val="none" w:sz="0" w:space="0" w:color="auto"/>
        <w:left w:val="none" w:sz="0" w:space="0" w:color="auto"/>
        <w:bottom w:val="none" w:sz="0" w:space="0" w:color="auto"/>
        <w:right w:val="none" w:sz="0" w:space="0" w:color="auto"/>
      </w:divBdr>
    </w:div>
    <w:div w:id="798913756">
      <w:bodyDiv w:val="1"/>
      <w:marLeft w:val="0"/>
      <w:marRight w:val="0"/>
      <w:marTop w:val="0"/>
      <w:marBottom w:val="0"/>
      <w:divBdr>
        <w:top w:val="none" w:sz="0" w:space="0" w:color="auto"/>
        <w:left w:val="none" w:sz="0" w:space="0" w:color="auto"/>
        <w:bottom w:val="none" w:sz="0" w:space="0" w:color="auto"/>
        <w:right w:val="none" w:sz="0" w:space="0" w:color="auto"/>
      </w:divBdr>
    </w:div>
    <w:div w:id="799036281">
      <w:bodyDiv w:val="1"/>
      <w:marLeft w:val="0"/>
      <w:marRight w:val="0"/>
      <w:marTop w:val="0"/>
      <w:marBottom w:val="0"/>
      <w:divBdr>
        <w:top w:val="none" w:sz="0" w:space="0" w:color="auto"/>
        <w:left w:val="none" w:sz="0" w:space="0" w:color="auto"/>
        <w:bottom w:val="none" w:sz="0" w:space="0" w:color="auto"/>
        <w:right w:val="none" w:sz="0" w:space="0" w:color="auto"/>
      </w:divBdr>
    </w:div>
    <w:div w:id="799811116">
      <w:bodyDiv w:val="1"/>
      <w:marLeft w:val="0"/>
      <w:marRight w:val="0"/>
      <w:marTop w:val="0"/>
      <w:marBottom w:val="0"/>
      <w:divBdr>
        <w:top w:val="none" w:sz="0" w:space="0" w:color="auto"/>
        <w:left w:val="none" w:sz="0" w:space="0" w:color="auto"/>
        <w:bottom w:val="none" w:sz="0" w:space="0" w:color="auto"/>
        <w:right w:val="none" w:sz="0" w:space="0" w:color="auto"/>
      </w:divBdr>
    </w:div>
    <w:div w:id="799884871">
      <w:bodyDiv w:val="1"/>
      <w:marLeft w:val="0"/>
      <w:marRight w:val="0"/>
      <w:marTop w:val="0"/>
      <w:marBottom w:val="0"/>
      <w:divBdr>
        <w:top w:val="none" w:sz="0" w:space="0" w:color="auto"/>
        <w:left w:val="none" w:sz="0" w:space="0" w:color="auto"/>
        <w:bottom w:val="none" w:sz="0" w:space="0" w:color="auto"/>
        <w:right w:val="none" w:sz="0" w:space="0" w:color="auto"/>
      </w:divBdr>
    </w:div>
    <w:div w:id="800459197">
      <w:bodyDiv w:val="1"/>
      <w:marLeft w:val="0"/>
      <w:marRight w:val="0"/>
      <w:marTop w:val="0"/>
      <w:marBottom w:val="0"/>
      <w:divBdr>
        <w:top w:val="none" w:sz="0" w:space="0" w:color="auto"/>
        <w:left w:val="none" w:sz="0" w:space="0" w:color="auto"/>
        <w:bottom w:val="none" w:sz="0" w:space="0" w:color="auto"/>
        <w:right w:val="none" w:sz="0" w:space="0" w:color="auto"/>
      </w:divBdr>
    </w:div>
    <w:div w:id="800539829">
      <w:bodyDiv w:val="1"/>
      <w:marLeft w:val="0"/>
      <w:marRight w:val="0"/>
      <w:marTop w:val="0"/>
      <w:marBottom w:val="0"/>
      <w:divBdr>
        <w:top w:val="none" w:sz="0" w:space="0" w:color="auto"/>
        <w:left w:val="none" w:sz="0" w:space="0" w:color="auto"/>
        <w:bottom w:val="none" w:sz="0" w:space="0" w:color="auto"/>
        <w:right w:val="none" w:sz="0" w:space="0" w:color="auto"/>
      </w:divBdr>
    </w:div>
    <w:div w:id="800608796">
      <w:bodyDiv w:val="1"/>
      <w:marLeft w:val="0"/>
      <w:marRight w:val="0"/>
      <w:marTop w:val="0"/>
      <w:marBottom w:val="0"/>
      <w:divBdr>
        <w:top w:val="none" w:sz="0" w:space="0" w:color="auto"/>
        <w:left w:val="none" w:sz="0" w:space="0" w:color="auto"/>
        <w:bottom w:val="none" w:sz="0" w:space="0" w:color="auto"/>
        <w:right w:val="none" w:sz="0" w:space="0" w:color="auto"/>
      </w:divBdr>
    </w:div>
    <w:div w:id="802386294">
      <w:bodyDiv w:val="1"/>
      <w:marLeft w:val="0"/>
      <w:marRight w:val="0"/>
      <w:marTop w:val="0"/>
      <w:marBottom w:val="0"/>
      <w:divBdr>
        <w:top w:val="none" w:sz="0" w:space="0" w:color="auto"/>
        <w:left w:val="none" w:sz="0" w:space="0" w:color="auto"/>
        <w:bottom w:val="none" w:sz="0" w:space="0" w:color="auto"/>
        <w:right w:val="none" w:sz="0" w:space="0" w:color="auto"/>
      </w:divBdr>
    </w:div>
    <w:div w:id="804657948">
      <w:bodyDiv w:val="1"/>
      <w:marLeft w:val="0"/>
      <w:marRight w:val="0"/>
      <w:marTop w:val="0"/>
      <w:marBottom w:val="0"/>
      <w:divBdr>
        <w:top w:val="none" w:sz="0" w:space="0" w:color="auto"/>
        <w:left w:val="none" w:sz="0" w:space="0" w:color="auto"/>
        <w:bottom w:val="none" w:sz="0" w:space="0" w:color="auto"/>
        <w:right w:val="none" w:sz="0" w:space="0" w:color="auto"/>
      </w:divBdr>
    </w:div>
    <w:div w:id="805439262">
      <w:bodyDiv w:val="1"/>
      <w:marLeft w:val="0"/>
      <w:marRight w:val="0"/>
      <w:marTop w:val="0"/>
      <w:marBottom w:val="0"/>
      <w:divBdr>
        <w:top w:val="none" w:sz="0" w:space="0" w:color="auto"/>
        <w:left w:val="none" w:sz="0" w:space="0" w:color="auto"/>
        <w:bottom w:val="none" w:sz="0" w:space="0" w:color="auto"/>
        <w:right w:val="none" w:sz="0" w:space="0" w:color="auto"/>
      </w:divBdr>
    </w:div>
    <w:div w:id="806626653">
      <w:bodyDiv w:val="1"/>
      <w:marLeft w:val="0"/>
      <w:marRight w:val="0"/>
      <w:marTop w:val="0"/>
      <w:marBottom w:val="0"/>
      <w:divBdr>
        <w:top w:val="none" w:sz="0" w:space="0" w:color="auto"/>
        <w:left w:val="none" w:sz="0" w:space="0" w:color="auto"/>
        <w:bottom w:val="none" w:sz="0" w:space="0" w:color="auto"/>
        <w:right w:val="none" w:sz="0" w:space="0" w:color="auto"/>
      </w:divBdr>
    </w:div>
    <w:div w:id="807016548">
      <w:bodyDiv w:val="1"/>
      <w:marLeft w:val="0"/>
      <w:marRight w:val="0"/>
      <w:marTop w:val="0"/>
      <w:marBottom w:val="0"/>
      <w:divBdr>
        <w:top w:val="none" w:sz="0" w:space="0" w:color="auto"/>
        <w:left w:val="none" w:sz="0" w:space="0" w:color="auto"/>
        <w:bottom w:val="none" w:sz="0" w:space="0" w:color="auto"/>
        <w:right w:val="none" w:sz="0" w:space="0" w:color="auto"/>
      </w:divBdr>
    </w:div>
    <w:div w:id="810168666">
      <w:bodyDiv w:val="1"/>
      <w:marLeft w:val="0"/>
      <w:marRight w:val="0"/>
      <w:marTop w:val="0"/>
      <w:marBottom w:val="0"/>
      <w:divBdr>
        <w:top w:val="none" w:sz="0" w:space="0" w:color="auto"/>
        <w:left w:val="none" w:sz="0" w:space="0" w:color="auto"/>
        <w:bottom w:val="none" w:sz="0" w:space="0" w:color="auto"/>
        <w:right w:val="none" w:sz="0" w:space="0" w:color="auto"/>
      </w:divBdr>
    </w:div>
    <w:div w:id="811677115">
      <w:bodyDiv w:val="1"/>
      <w:marLeft w:val="0"/>
      <w:marRight w:val="0"/>
      <w:marTop w:val="0"/>
      <w:marBottom w:val="0"/>
      <w:divBdr>
        <w:top w:val="none" w:sz="0" w:space="0" w:color="auto"/>
        <w:left w:val="none" w:sz="0" w:space="0" w:color="auto"/>
        <w:bottom w:val="none" w:sz="0" w:space="0" w:color="auto"/>
        <w:right w:val="none" w:sz="0" w:space="0" w:color="auto"/>
      </w:divBdr>
    </w:div>
    <w:div w:id="812143732">
      <w:bodyDiv w:val="1"/>
      <w:marLeft w:val="0"/>
      <w:marRight w:val="0"/>
      <w:marTop w:val="0"/>
      <w:marBottom w:val="0"/>
      <w:divBdr>
        <w:top w:val="none" w:sz="0" w:space="0" w:color="auto"/>
        <w:left w:val="none" w:sz="0" w:space="0" w:color="auto"/>
        <w:bottom w:val="none" w:sz="0" w:space="0" w:color="auto"/>
        <w:right w:val="none" w:sz="0" w:space="0" w:color="auto"/>
      </w:divBdr>
    </w:div>
    <w:div w:id="813570162">
      <w:bodyDiv w:val="1"/>
      <w:marLeft w:val="0"/>
      <w:marRight w:val="0"/>
      <w:marTop w:val="0"/>
      <w:marBottom w:val="0"/>
      <w:divBdr>
        <w:top w:val="none" w:sz="0" w:space="0" w:color="auto"/>
        <w:left w:val="none" w:sz="0" w:space="0" w:color="auto"/>
        <w:bottom w:val="none" w:sz="0" w:space="0" w:color="auto"/>
        <w:right w:val="none" w:sz="0" w:space="0" w:color="auto"/>
      </w:divBdr>
    </w:div>
    <w:div w:id="813914477">
      <w:bodyDiv w:val="1"/>
      <w:marLeft w:val="0"/>
      <w:marRight w:val="0"/>
      <w:marTop w:val="0"/>
      <w:marBottom w:val="0"/>
      <w:divBdr>
        <w:top w:val="none" w:sz="0" w:space="0" w:color="auto"/>
        <w:left w:val="none" w:sz="0" w:space="0" w:color="auto"/>
        <w:bottom w:val="none" w:sz="0" w:space="0" w:color="auto"/>
        <w:right w:val="none" w:sz="0" w:space="0" w:color="auto"/>
      </w:divBdr>
    </w:div>
    <w:div w:id="814025825">
      <w:bodyDiv w:val="1"/>
      <w:marLeft w:val="0"/>
      <w:marRight w:val="0"/>
      <w:marTop w:val="0"/>
      <w:marBottom w:val="0"/>
      <w:divBdr>
        <w:top w:val="none" w:sz="0" w:space="0" w:color="auto"/>
        <w:left w:val="none" w:sz="0" w:space="0" w:color="auto"/>
        <w:bottom w:val="none" w:sz="0" w:space="0" w:color="auto"/>
        <w:right w:val="none" w:sz="0" w:space="0" w:color="auto"/>
      </w:divBdr>
    </w:div>
    <w:div w:id="818041014">
      <w:bodyDiv w:val="1"/>
      <w:marLeft w:val="0"/>
      <w:marRight w:val="0"/>
      <w:marTop w:val="0"/>
      <w:marBottom w:val="0"/>
      <w:divBdr>
        <w:top w:val="none" w:sz="0" w:space="0" w:color="auto"/>
        <w:left w:val="none" w:sz="0" w:space="0" w:color="auto"/>
        <w:bottom w:val="none" w:sz="0" w:space="0" w:color="auto"/>
        <w:right w:val="none" w:sz="0" w:space="0" w:color="auto"/>
      </w:divBdr>
    </w:div>
    <w:div w:id="818423547">
      <w:bodyDiv w:val="1"/>
      <w:marLeft w:val="0"/>
      <w:marRight w:val="0"/>
      <w:marTop w:val="0"/>
      <w:marBottom w:val="0"/>
      <w:divBdr>
        <w:top w:val="none" w:sz="0" w:space="0" w:color="auto"/>
        <w:left w:val="none" w:sz="0" w:space="0" w:color="auto"/>
        <w:bottom w:val="none" w:sz="0" w:space="0" w:color="auto"/>
        <w:right w:val="none" w:sz="0" w:space="0" w:color="auto"/>
      </w:divBdr>
    </w:div>
    <w:div w:id="818690175">
      <w:bodyDiv w:val="1"/>
      <w:marLeft w:val="0"/>
      <w:marRight w:val="0"/>
      <w:marTop w:val="0"/>
      <w:marBottom w:val="0"/>
      <w:divBdr>
        <w:top w:val="none" w:sz="0" w:space="0" w:color="auto"/>
        <w:left w:val="none" w:sz="0" w:space="0" w:color="auto"/>
        <w:bottom w:val="none" w:sz="0" w:space="0" w:color="auto"/>
        <w:right w:val="none" w:sz="0" w:space="0" w:color="auto"/>
      </w:divBdr>
    </w:div>
    <w:div w:id="820855418">
      <w:bodyDiv w:val="1"/>
      <w:marLeft w:val="0"/>
      <w:marRight w:val="0"/>
      <w:marTop w:val="0"/>
      <w:marBottom w:val="0"/>
      <w:divBdr>
        <w:top w:val="none" w:sz="0" w:space="0" w:color="auto"/>
        <w:left w:val="none" w:sz="0" w:space="0" w:color="auto"/>
        <w:bottom w:val="none" w:sz="0" w:space="0" w:color="auto"/>
        <w:right w:val="none" w:sz="0" w:space="0" w:color="auto"/>
      </w:divBdr>
    </w:div>
    <w:div w:id="822893911">
      <w:bodyDiv w:val="1"/>
      <w:marLeft w:val="0"/>
      <w:marRight w:val="0"/>
      <w:marTop w:val="0"/>
      <w:marBottom w:val="0"/>
      <w:divBdr>
        <w:top w:val="none" w:sz="0" w:space="0" w:color="auto"/>
        <w:left w:val="none" w:sz="0" w:space="0" w:color="auto"/>
        <w:bottom w:val="none" w:sz="0" w:space="0" w:color="auto"/>
        <w:right w:val="none" w:sz="0" w:space="0" w:color="auto"/>
      </w:divBdr>
    </w:div>
    <w:div w:id="823010458">
      <w:bodyDiv w:val="1"/>
      <w:marLeft w:val="0"/>
      <w:marRight w:val="0"/>
      <w:marTop w:val="0"/>
      <w:marBottom w:val="0"/>
      <w:divBdr>
        <w:top w:val="none" w:sz="0" w:space="0" w:color="auto"/>
        <w:left w:val="none" w:sz="0" w:space="0" w:color="auto"/>
        <w:bottom w:val="none" w:sz="0" w:space="0" w:color="auto"/>
        <w:right w:val="none" w:sz="0" w:space="0" w:color="auto"/>
      </w:divBdr>
    </w:div>
    <w:div w:id="823275901">
      <w:bodyDiv w:val="1"/>
      <w:marLeft w:val="0"/>
      <w:marRight w:val="0"/>
      <w:marTop w:val="0"/>
      <w:marBottom w:val="0"/>
      <w:divBdr>
        <w:top w:val="none" w:sz="0" w:space="0" w:color="auto"/>
        <w:left w:val="none" w:sz="0" w:space="0" w:color="auto"/>
        <w:bottom w:val="none" w:sz="0" w:space="0" w:color="auto"/>
        <w:right w:val="none" w:sz="0" w:space="0" w:color="auto"/>
      </w:divBdr>
    </w:div>
    <w:div w:id="823397454">
      <w:bodyDiv w:val="1"/>
      <w:marLeft w:val="0"/>
      <w:marRight w:val="0"/>
      <w:marTop w:val="0"/>
      <w:marBottom w:val="0"/>
      <w:divBdr>
        <w:top w:val="none" w:sz="0" w:space="0" w:color="auto"/>
        <w:left w:val="none" w:sz="0" w:space="0" w:color="auto"/>
        <w:bottom w:val="none" w:sz="0" w:space="0" w:color="auto"/>
        <w:right w:val="none" w:sz="0" w:space="0" w:color="auto"/>
      </w:divBdr>
    </w:div>
    <w:div w:id="823741202">
      <w:bodyDiv w:val="1"/>
      <w:marLeft w:val="0"/>
      <w:marRight w:val="0"/>
      <w:marTop w:val="0"/>
      <w:marBottom w:val="0"/>
      <w:divBdr>
        <w:top w:val="none" w:sz="0" w:space="0" w:color="auto"/>
        <w:left w:val="none" w:sz="0" w:space="0" w:color="auto"/>
        <w:bottom w:val="none" w:sz="0" w:space="0" w:color="auto"/>
        <w:right w:val="none" w:sz="0" w:space="0" w:color="auto"/>
      </w:divBdr>
    </w:div>
    <w:div w:id="824394423">
      <w:bodyDiv w:val="1"/>
      <w:marLeft w:val="0"/>
      <w:marRight w:val="0"/>
      <w:marTop w:val="0"/>
      <w:marBottom w:val="0"/>
      <w:divBdr>
        <w:top w:val="none" w:sz="0" w:space="0" w:color="auto"/>
        <w:left w:val="none" w:sz="0" w:space="0" w:color="auto"/>
        <w:bottom w:val="none" w:sz="0" w:space="0" w:color="auto"/>
        <w:right w:val="none" w:sz="0" w:space="0" w:color="auto"/>
      </w:divBdr>
    </w:div>
    <w:div w:id="824972548">
      <w:bodyDiv w:val="1"/>
      <w:marLeft w:val="0"/>
      <w:marRight w:val="0"/>
      <w:marTop w:val="0"/>
      <w:marBottom w:val="0"/>
      <w:divBdr>
        <w:top w:val="none" w:sz="0" w:space="0" w:color="auto"/>
        <w:left w:val="none" w:sz="0" w:space="0" w:color="auto"/>
        <w:bottom w:val="none" w:sz="0" w:space="0" w:color="auto"/>
        <w:right w:val="none" w:sz="0" w:space="0" w:color="auto"/>
      </w:divBdr>
    </w:div>
    <w:div w:id="826435568">
      <w:bodyDiv w:val="1"/>
      <w:marLeft w:val="0"/>
      <w:marRight w:val="0"/>
      <w:marTop w:val="0"/>
      <w:marBottom w:val="0"/>
      <w:divBdr>
        <w:top w:val="none" w:sz="0" w:space="0" w:color="auto"/>
        <w:left w:val="none" w:sz="0" w:space="0" w:color="auto"/>
        <w:bottom w:val="none" w:sz="0" w:space="0" w:color="auto"/>
        <w:right w:val="none" w:sz="0" w:space="0" w:color="auto"/>
      </w:divBdr>
    </w:div>
    <w:div w:id="826557684">
      <w:bodyDiv w:val="1"/>
      <w:marLeft w:val="0"/>
      <w:marRight w:val="0"/>
      <w:marTop w:val="0"/>
      <w:marBottom w:val="0"/>
      <w:divBdr>
        <w:top w:val="none" w:sz="0" w:space="0" w:color="auto"/>
        <w:left w:val="none" w:sz="0" w:space="0" w:color="auto"/>
        <w:bottom w:val="none" w:sz="0" w:space="0" w:color="auto"/>
        <w:right w:val="none" w:sz="0" w:space="0" w:color="auto"/>
      </w:divBdr>
    </w:div>
    <w:div w:id="826672242">
      <w:bodyDiv w:val="1"/>
      <w:marLeft w:val="0"/>
      <w:marRight w:val="0"/>
      <w:marTop w:val="0"/>
      <w:marBottom w:val="0"/>
      <w:divBdr>
        <w:top w:val="none" w:sz="0" w:space="0" w:color="auto"/>
        <w:left w:val="none" w:sz="0" w:space="0" w:color="auto"/>
        <w:bottom w:val="none" w:sz="0" w:space="0" w:color="auto"/>
        <w:right w:val="none" w:sz="0" w:space="0" w:color="auto"/>
      </w:divBdr>
    </w:div>
    <w:div w:id="826826870">
      <w:bodyDiv w:val="1"/>
      <w:marLeft w:val="0"/>
      <w:marRight w:val="0"/>
      <w:marTop w:val="0"/>
      <w:marBottom w:val="0"/>
      <w:divBdr>
        <w:top w:val="none" w:sz="0" w:space="0" w:color="auto"/>
        <w:left w:val="none" w:sz="0" w:space="0" w:color="auto"/>
        <w:bottom w:val="none" w:sz="0" w:space="0" w:color="auto"/>
        <w:right w:val="none" w:sz="0" w:space="0" w:color="auto"/>
      </w:divBdr>
    </w:div>
    <w:div w:id="827670204">
      <w:bodyDiv w:val="1"/>
      <w:marLeft w:val="0"/>
      <w:marRight w:val="0"/>
      <w:marTop w:val="0"/>
      <w:marBottom w:val="0"/>
      <w:divBdr>
        <w:top w:val="none" w:sz="0" w:space="0" w:color="auto"/>
        <w:left w:val="none" w:sz="0" w:space="0" w:color="auto"/>
        <w:bottom w:val="none" w:sz="0" w:space="0" w:color="auto"/>
        <w:right w:val="none" w:sz="0" w:space="0" w:color="auto"/>
      </w:divBdr>
    </w:div>
    <w:div w:id="827672592">
      <w:bodyDiv w:val="1"/>
      <w:marLeft w:val="0"/>
      <w:marRight w:val="0"/>
      <w:marTop w:val="0"/>
      <w:marBottom w:val="0"/>
      <w:divBdr>
        <w:top w:val="none" w:sz="0" w:space="0" w:color="auto"/>
        <w:left w:val="none" w:sz="0" w:space="0" w:color="auto"/>
        <w:bottom w:val="none" w:sz="0" w:space="0" w:color="auto"/>
        <w:right w:val="none" w:sz="0" w:space="0" w:color="auto"/>
      </w:divBdr>
    </w:div>
    <w:div w:id="828902929">
      <w:bodyDiv w:val="1"/>
      <w:marLeft w:val="0"/>
      <w:marRight w:val="0"/>
      <w:marTop w:val="0"/>
      <w:marBottom w:val="0"/>
      <w:divBdr>
        <w:top w:val="none" w:sz="0" w:space="0" w:color="auto"/>
        <w:left w:val="none" w:sz="0" w:space="0" w:color="auto"/>
        <w:bottom w:val="none" w:sz="0" w:space="0" w:color="auto"/>
        <w:right w:val="none" w:sz="0" w:space="0" w:color="auto"/>
      </w:divBdr>
    </w:div>
    <w:div w:id="828978825">
      <w:bodyDiv w:val="1"/>
      <w:marLeft w:val="0"/>
      <w:marRight w:val="0"/>
      <w:marTop w:val="0"/>
      <w:marBottom w:val="0"/>
      <w:divBdr>
        <w:top w:val="none" w:sz="0" w:space="0" w:color="auto"/>
        <w:left w:val="none" w:sz="0" w:space="0" w:color="auto"/>
        <w:bottom w:val="none" w:sz="0" w:space="0" w:color="auto"/>
        <w:right w:val="none" w:sz="0" w:space="0" w:color="auto"/>
      </w:divBdr>
    </w:div>
    <w:div w:id="829448328">
      <w:bodyDiv w:val="1"/>
      <w:marLeft w:val="0"/>
      <w:marRight w:val="0"/>
      <w:marTop w:val="0"/>
      <w:marBottom w:val="0"/>
      <w:divBdr>
        <w:top w:val="none" w:sz="0" w:space="0" w:color="auto"/>
        <w:left w:val="none" w:sz="0" w:space="0" w:color="auto"/>
        <w:bottom w:val="none" w:sz="0" w:space="0" w:color="auto"/>
        <w:right w:val="none" w:sz="0" w:space="0" w:color="auto"/>
      </w:divBdr>
    </w:div>
    <w:div w:id="829826818">
      <w:bodyDiv w:val="1"/>
      <w:marLeft w:val="0"/>
      <w:marRight w:val="0"/>
      <w:marTop w:val="0"/>
      <w:marBottom w:val="0"/>
      <w:divBdr>
        <w:top w:val="none" w:sz="0" w:space="0" w:color="auto"/>
        <w:left w:val="none" w:sz="0" w:space="0" w:color="auto"/>
        <w:bottom w:val="none" w:sz="0" w:space="0" w:color="auto"/>
        <w:right w:val="none" w:sz="0" w:space="0" w:color="auto"/>
      </w:divBdr>
    </w:div>
    <w:div w:id="830411633">
      <w:bodyDiv w:val="1"/>
      <w:marLeft w:val="0"/>
      <w:marRight w:val="0"/>
      <w:marTop w:val="0"/>
      <w:marBottom w:val="0"/>
      <w:divBdr>
        <w:top w:val="none" w:sz="0" w:space="0" w:color="auto"/>
        <w:left w:val="none" w:sz="0" w:space="0" w:color="auto"/>
        <w:bottom w:val="none" w:sz="0" w:space="0" w:color="auto"/>
        <w:right w:val="none" w:sz="0" w:space="0" w:color="auto"/>
      </w:divBdr>
    </w:div>
    <w:div w:id="831524925">
      <w:bodyDiv w:val="1"/>
      <w:marLeft w:val="0"/>
      <w:marRight w:val="0"/>
      <w:marTop w:val="0"/>
      <w:marBottom w:val="0"/>
      <w:divBdr>
        <w:top w:val="none" w:sz="0" w:space="0" w:color="auto"/>
        <w:left w:val="none" w:sz="0" w:space="0" w:color="auto"/>
        <w:bottom w:val="none" w:sz="0" w:space="0" w:color="auto"/>
        <w:right w:val="none" w:sz="0" w:space="0" w:color="auto"/>
      </w:divBdr>
    </w:div>
    <w:div w:id="831680783">
      <w:bodyDiv w:val="1"/>
      <w:marLeft w:val="0"/>
      <w:marRight w:val="0"/>
      <w:marTop w:val="0"/>
      <w:marBottom w:val="0"/>
      <w:divBdr>
        <w:top w:val="none" w:sz="0" w:space="0" w:color="auto"/>
        <w:left w:val="none" w:sz="0" w:space="0" w:color="auto"/>
        <w:bottom w:val="none" w:sz="0" w:space="0" w:color="auto"/>
        <w:right w:val="none" w:sz="0" w:space="0" w:color="auto"/>
      </w:divBdr>
    </w:div>
    <w:div w:id="833491255">
      <w:bodyDiv w:val="1"/>
      <w:marLeft w:val="0"/>
      <w:marRight w:val="0"/>
      <w:marTop w:val="0"/>
      <w:marBottom w:val="0"/>
      <w:divBdr>
        <w:top w:val="none" w:sz="0" w:space="0" w:color="auto"/>
        <w:left w:val="none" w:sz="0" w:space="0" w:color="auto"/>
        <w:bottom w:val="none" w:sz="0" w:space="0" w:color="auto"/>
        <w:right w:val="none" w:sz="0" w:space="0" w:color="auto"/>
      </w:divBdr>
    </w:div>
    <w:div w:id="833766928">
      <w:bodyDiv w:val="1"/>
      <w:marLeft w:val="0"/>
      <w:marRight w:val="0"/>
      <w:marTop w:val="0"/>
      <w:marBottom w:val="0"/>
      <w:divBdr>
        <w:top w:val="none" w:sz="0" w:space="0" w:color="auto"/>
        <w:left w:val="none" w:sz="0" w:space="0" w:color="auto"/>
        <w:bottom w:val="none" w:sz="0" w:space="0" w:color="auto"/>
        <w:right w:val="none" w:sz="0" w:space="0" w:color="auto"/>
      </w:divBdr>
    </w:div>
    <w:div w:id="834608964">
      <w:bodyDiv w:val="1"/>
      <w:marLeft w:val="0"/>
      <w:marRight w:val="0"/>
      <w:marTop w:val="0"/>
      <w:marBottom w:val="0"/>
      <w:divBdr>
        <w:top w:val="none" w:sz="0" w:space="0" w:color="auto"/>
        <w:left w:val="none" w:sz="0" w:space="0" w:color="auto"/>
        <w:bottom w:val="none" w:sz="0" w:space="0" w:color="auto"/>
        <w:right w:val="none" w:sz="0" w:space="0" w:color="auto"/>
      </w:divBdr>
    </w:div>
    <w:div w:id="835731379">
      <w:bodyDiv w:val="1"/>
      <w:marLeft w:val="0"/>
      <w:marRight w:val="0"/>
      <w:marTop w:val="0"/>
      <w:marBottom w:val="0"/>
      <w:divBdr>
        <w:top w:val="none" w:sz="0" w:space="0" w:color="auto"/>
        <w:left w:val="none" w:sz="0" w:space="0" w:color="auto"/>
        <w:bottom w:val="none" w:sz="0" w:space="0" w:color="auto"/>
        <w:right w:val="none" w:sz="0" w:space="0" w:color="auto"/>
      </w:divBdr>
    </w:div>
    <w:div w:id="835994323">
      <w:bodyDiv w:val="1"/>
      <w:marLeft w:val="0"/>
      <w:marRight w:val="0"/>
      <w:marTop w:val="0"/>
      <w:marBottom w:val="0"/>
      <w:divBdr>
        <w:top w:val="none" w:sz="0" w:space="0" w:color="auto"/>
        <w:left w:val="none" w:sz="0" w:space="0" w:color="auto"/>
        <w:bottom w:val="none" w:sz="0" w:space="0" w:color="auto"/>
        <w:right w:val="none" w:sz="0" w:space="0" w:color="auto"/>
      </w:divBdr>
    </w:div>
    <w:div w:id="836575391">
      <w:bodyDiv w:val="1"/>
      <w:marLeft w:val="0"/>
      <w:marRight w:val="0"/>
      <w:marTop w:val="0"/>
      <w:marBottom w:val="0"/>
      <w:divBdr>
        <w:top w:val="none" w:sz="0" w:space="0" w:color="auto"/>
        <w:left w:val="none" w:sz="0" w:space="0" w:color="auto"/>
        <w:bottom w:val="none" w:sz="0" w:space="0" w:color="auto"/>
        <w:right w:val="none" w:sz="0" w:space="0" w:color="auto"/>
      </w:divBdr>
    </w:div>
    <w:div w:id="836648136">
      <w:bodyDiv w:val="1"/>
      <w:marLeft w:val="0"/>
      <w:marRight w:val="0"/>
      <w:marTop w:val="0"/>
      <w:marBottom w:val="0"/>
      <w:divBdr>
        <w:top w:val="none" w:sz="0" w:space="0" w:color="auto"/>
        <w:left w:val="none" w:sz="0" w:space="0" w:color="auto"/>
        <w:bottom w:val="none" w:sz="0" w:space="0" w:color="auto"/>
        <w:right w:val="none" w:sz="0" w:space="0" w:color="auto"/>
      </w:divBdr>
    </w:div>
    <w:div w:id="837384755">
      <w:bodyDiv w:val="1"/>
      <w:marLeft w:val="0"/>
      <w:marRight w:val="0"/>
      <w:marTop w:val="0"/>
      <w:marBottom w:val="0"/>
      <w:divBdr>
        <w:top w:val="none" w:sz="0" w:space="0" w:color="auto"/>
        <w:left w:val="none" w:sz="0" w:space="0" w:color="auto"/>
        <w:bottom w:val="none" w:sz="0" w:space="0" w:color="auto"/>
        <w:right w:val="none" w:sz="0" w:space="0" w:color="auto"/>
      </w:divBdr>
    </w:div>
    <w:div w:id="837960433">
      <w:bodyDiv w:val="1"/>
      <w:marLeft w:val="0"/>
      <w:marRight w:val="0"/>
      <w:marTop w:val="0"/>
      <w:marBottom w:val="0"/>
      <w:divBdr>
        <w:top w:val="none" w:sz="0" w:space="0" w:color="auto"/>
        <w:left w:val="none" w:sz="0" w:space="0" w:color="auto"/>
        <w:bottom w:val="none" w:sz="0" w:space="0" w:color="auto"/>
        <w:right w:val="none" w:sz="0" w:space="0" w:color="auto"/>
      </w:divBdr>
    </w:div>
    <w:div w:id="838232629">
      <w:bodyDiv w:val="1"/>
      <w:marLeft w:val="0"/>
      <w:marRight w:val="0"/>
      <w:marTop w:val="0"/>
      <w:marBottom w:val="0"/>
      <w:divBdr>
        <w:top w:val="none" w:sz="0" w:space="0" w:color="auto"/>
        <w:left w:val="none" w:sz="0" w:space="0" w:color="auto"/>
        <w:bottom w:val="none" w:sz="0" w:space="0" w:color="auto"/>
        <w:right w:val="none" w:sz="0" w:space="0" w:color="auto"/>
      </w:divBdr>
    </w:div>
    <w:div w:id="838427018">
      <w:bodyDiv w:val="1"/>
      <w:marLeft w:val="0"/>
      <w:marRight w:val="0"/>
      <w:marTop w:val="0"/>
      <w:marBottom w:val="0"/>
      <w:divBdr>
        <w:top w:val="none" w:sz="0" w:space="0" w:color="auto"/>
        <w:left w:val="none" w:sz="0" w:space="0" w:color="auto"/>
        <w:bottom w:val="none" w:sz="0" w:space="0" w:color="auto"/>
        <w:right w:val="none" w:sz="0" w:space="0" w:color="auto"/>
      </w:divBdr>
    </w:div>
    <w:div w:id="840504365">
      <w:bodyDiv w:val="1"/>
      <w:marLeft w:val="0"/>
      <w:marRight w:val="0"/>
      <w:marTop w:val="0"/>
      <w:marBottom w:val="0"/>
      <w:divBdr>
        <w:top w:val="none" w:sz="0" w:space="0" w:color="auto"/>
        <w:left w:val="none" w:sz="0" w:space="0" w:color="auto"/>
        <w:bottom w:val="none" w:sz="0" w:space="0" w:color="auto"/>
        <w:right w:val="none" w:sz="0" w:space="0" w:color="auto"/>
      </w:divBdr>
    </w:div>
    <w:div w:id="841821507">
      <w:bodyDiv w:val="1"/>
      <w:marLeft w:val="0"/>
      <w:marRight w:val="0"/>
      <w:marTop w:val="0"/>
      <w:marBottom w:val="0"/>
      <w:divBdr>
        <w:top w:val="none" w:sz="0" w:space="0" w:color="auto"/>
        <w:left w:val="none" w:sz="0" w:space="0" w:color="auto"/>
        <w:bottom w:val="none" w:sz="0" w:space="0" w:color="auto"/>
        <w:right w:val="none" w:sz="0" w:space="0" w:color="auto"/>
      </w:divBdr>
    </w:div>
    <w:div w:id="842356885">
      <w:bodyDiv w:val="1"/>
      <w:marLeft w:val="0"/>
      <w:marRight w:val="0"/>
      <w:marTop w:val="0"/>
      <w:marBottom w:val="0"/>
      <w:divBdr>
        <w:top w:val="none" w:sz="0" w:space="0" w:color="auto"/>
        <w:left w:val="none" w:sz="0" w:space="0" w:color="auto"/>
        <w:bottom w:val="none" w:sz="0" w:space="0" w:color="auto"/>
        <w:right w:val="none" w:sz="0" w:space="0" w:color="auto"/>
      </w:divBdr>
    </w:div>
    <w:div w:id="843010781">
      <w:bodyDiv w:val="1"/>
      <w:marLeft w:val="0"/>
      <w:marRight w:val="0"/>
      <w:marTop w:val="0"/>
      <w:marBottom w:val="0"/>
      <w:divBdr>
        <w:top w:val="none" w:sz="0" w:space="0" w:color="auto"/>
        <w:left w:val="none" w:sz="0" w:space="0" w:color="auto"/>
        <w:bottom w:val="none" w:sz="0" w:space="0" w:color="auto"/>
        <w:right w:val="none" w:sz="0" w:space="0" w:color="auto"/>
      </w:divBdr>
    </w:div>
    <w:div w:id="844170775">
      <w:bodyDiv w:val="1"/>
      <w:marLeft w:val="0"/>
      <w:marRight w:val="0"/>
      <w:marTop w:val="0"/>
      <w:marBottom w:val="0"/>
      <w:divBdr>
        <w:top w:val="none" w:sz="0" w:space="0" w:color="auto"/>
        <w:left w:val="none" w:sz="0" w:space="0" w:color="auto"/>
        <w:bottom w:val="none" w:sz="0" w:space="0" w:color="auto"/>
        <w:right w:val="none" w:sz="0" w:space="0" w:color="auto"/>
      </w:divBdr>
    </w:div>
    <w:div w:id="845441839">
      <w:bodyDiv w:val="1"/>
      <w:marLeft w:val="0"/>
      <w:marRight w:val="0"/>
      <w:marTop w:val="0"/>
      <w:marBottom w:val="0"/>
      <w:divBdr>
        <w:top w:val="none" w:sz="0" w:space="0" w:color="auto"/>
        <w:left w:val="none" w:sz="0" w:space="0" w:color="auto"/>
        <w:bottom w:val="none" w:sz="0" w:space="0" w:color="auto"/>
        <w:right w:val="none" w:sz="0" w:space="0" w:color="auto"/>
      </w:divBdr>
    </w:div>
    <w:div w:id="845634040">
      <w:bodyDiv w:val="1"/>
      <w:marLeft w:val="0"/>
      <w:marRight w:val="0"/>
      <w:marTop w:val="0"/>
      <w:marBottom w:val="0"/>
      <w:divBdr>
        <w:top w:val="none" w:sz="0" w:space="0" w:color="auto"/>
        <w:left w:val="none" w:sz="0" w:space="0" w:color="auto"/>
        <w:bottom w:val="none" w:sz="0" w:space="0" w:color="auto"/>
        <w:right w:val="none" w:sz="0" w:space="0" w:color="auto"/>
      </w:divBdr>
    </w:div>
    <w:div w:id="845823315">
      <w:bodyDiv w:val="1"/>
      <w:marLeft w:val="0"/>
      <w:marRight w:val="0"/>
      <w:marTop w:val="0"/>
      <w:marBottom w:val="0"/>
      <w:divBdr>
        <w:top w:val="none" w:sz="0" w:space="0" w:color="auto"/>
        <w:left w:val="none" w:sz="0" w:space="0" w:color="auto"/>
        <w:bottom w:val="none" w:sz="0" w:space="0" w:color="auto"/>
        <w:right w:val="none" w:sz="0" w:space="0" w:color="auto"/>
      </w:divBdr>
    </w:div>
    <w:div w:id="846217284">
      <w:bodyDiv w:val="1"/>
      <w:marLeft w:val="0"/>
      <w:marRight w:val="0"/>
      <w:marTop w:val="0"/>
      <w:marBottom w:val="0"/>
      <w:divBdr>
        <w:top w:val="none" w:sz="0" w:space="0" w:color="auto"/>
        <w:left w:val="none" w:sz="0" w:space="0" w:color="auto"/>
        <w:bottom w:val="none" w:sz="0" w:space="0" w:color="auto"/>
        <w:right w:val="none" w:sz="0" w:space="0" w:color="auto"/>
      </w:divBdr>
    </w:div>
    <w:div w:id="846557697">
      <w:bodyDiv w:val="1"/>
      <w:marLeft w:val="0"/>
      <w:marRight w:val="0"/>
      <w:marTop w:val="0"/>
      <w:marBottom w:val="0"/>
      <w:divBdr>
        <w:top w:val="none" w:sz="0" w:space="0" w:color="auto"/>
        <w:left w:val="none" w:sz="0" w:space="0" w:color="auto"/>
        <w:bottom w:val="none" w:sz="0" w:space="0" w:color="auto"/>
        <w:right w:val="none" w:sz="0" w:space="0" w:color="auto"/>
      </w:divBdr>
    </w:div>
    <w:div w:id="846602979">
      <w:bodyDiv w:val="1"/>
      <w:marLeft w:val="0"/>
      <w:marRight w:val="0"/>
      <w:marTop w:val="0"/>
      <w:marBottom w:val="0"/>
      <w:divBdr>
        <w:top w:val="none" w:sz="0" w:space="0" w:color="auto"/>
        <w:left w:val="none" w:sz="0" w:space="0" w:color="auto"/>
        <w:bottom w:val="none" w:sz="0" w:space="0" w:color="auto"/>
        <w:right w:val="none" w:sz="0" w:space="0" w:color="auto"/>
      </w:divBdr>
    </w:div>
    <w:div w:id="847909589">
      <w:bodyDiv w:val="1"/>
      <w:marLeft w:val="0"/>
      <w:marRight w:val="0"/>
      <w:marTop w:val="0"/>
      <w:marBottom w:val="0"/>
      <w:divBdr>
        <w:top w:val="none" w:sz="0" w:space="0" w:color="auto"/>
        <w:left w:val="none" w:sz="0" w:space="0" w:color="auto"/>
        <w:bottom w:val="none" w:sz="0" w:space="0" w:color="auto"/>
        <w:right w:val="none" w:sz="0" w:space="0" w:color="auto"/>
      </w:divBdr>
    </w:div>
    <w:div w:id="848446920">
      <w:bodyDiv w:val="1"/>
      <w:marLeft w:val="0"/>
      <w:marRight w:val="0"/>
      <w:marTop w:val="0"/>
      <w:marBottom w:val="0"/>
      <w:divBdr>
        <w:top w:val="none" w:sz="0" w:space="0" w:color="auto"/>
        <w:left w:val="none" w:sz="0" w:space="0" w:color="auto"/>
        <w:bottom w:val="none" w:sz="0" w:space="0" w:color="auto"/>
        <w:right w:val="none" w:sz="0" w:space="0" w:color="auto"/>
      </w:divBdr>
    </w:div>
    <w:div w:id="848523080">
      <w:bodyDiv w:val="1"/>
      <w:marLeft w:val="0"/>
      <w:marRight w:val="0"/>
      <w:marTop w:val="0"/>
      <w:marBottom w:val="0"/>
      <w:divBdr>
        <w:top w:val="none" w:sz="0" w:space="0" w:color="auto"/>
        <w:left w:val="none" w:sz="0" w:space="0" w:color="auto"/>
        <w:bottom w:val="none" w:sz="0" w:space="0" w:color="auto"/>
        <w:right w:val="none" w:sz="0" w:space="0" w:color="auto"/>
      </w:divBdr>
    </w:div>
    <w:div w:id="849023002">
      <w:bodyDiv w:val="1"/>
      <w:marLeft w:val="0"/>
      <w:marRight w:val="0"/>
      <w:marTop w:val="0"/>
      <w:marBottom w:val="0"/>
      <w:divBdr>
        <w:top w:val="none" w:sz="0" w:space="0" w:color="auto"/>
        <w:left w:val="none" w:sz="0" w:space="0" w:color="auto"/>
        <w:bottom w:val="none" w:sz="0" w:space="0" w:color="auto"/>
        <w:right w:val="none" w:sz="0" w:space="0" w:color="auto"/>
      </w:divBdr>
    </w:div>
    <w:div w:id="849224344">
      <w:bodyDiv w:val="1"/>
      <w:marLeft w:val="0"/>
      <w:marRight w:val="0"/>
      <w:marTop w:val="0"/>
      <w:marBottom w:val="0"/>
      <w:divBdr>
        <w:top w:val="none" w:sz="0" w:space="0" w:color="auto"/>
        <w:left w:val="none" w:sz="0" w:space="0" w:color="auto"/>
        <w:bottom w:val="none" w:sz="0" w:space="0" w:color="auto"/>
        <w:right w:val="none" w:sz="0" w:space="0" w:color="auto"/>
      </w:divBdr>
    </w:div>
    <w:div w:id="850602225">
      <w:bodyDiv w:val="1"/>
      <w:marLeft w:val="0"/>
      <w:marRight w:val="0"/>
      <w:marTop w:val="0"/>
      <w:marBottom w:val="0"/>
      <w:divBdr>
        <w:top w:val="none" w:sz="0" w:space="0" w:color="auto"/>
        <w:left w:val="none" w:sz="0" w:space="0" w:color="auto"/>
        <w:bottom w:val="none" w:sz="0" w:space="0" w:color="auto"/>
        <w:right w:val="none" w:sz="0" w:space="0" w:color="auto"/>
      </w:divBdr>
    </w:div>
    <w:div w:id="851258159">
      <w:bodyDiv w:val="1"/>
      <w:marLeft w:val="0"/>
      <w:marRight w:val="0"/>
      <w:marTop w:val="0"/>
      <w:marBottom w:val="0"/>
      <w:divBdr>
        <w:top w:val="none" w:sz="0" w:space="0" w:color="auto"/>
        <w:left w:val="none" w:sz="0" w:space="0" w:color="auto"/>
        <w:bottom w:val="none" w:sz="0" w:space="0" w:color="auto"/>
        <w:right w:val="none" w:sz="0" w:space="0" w:color="auto"/>
      </w:divBdr>
    </w:div>
    <w:div w:id="851259041">
      <w:bodyDiv w:val="1"/>
      <w:marLeft w:val="0"/>
      <w:marRight w:val="0"/>
      <w:marTop w:val="0"/>
      <w:marBottom w:val="0"/>
      <w:divBdr>
        <w:top w:val="none" w:sz="0" w:space="0" w:color="auto"/>
        <w:left w:val="none" w:sz="0" w:space="0" w:color="auto"/>
        <w:bottom w:val="none" w:sz="0" w:space="0" w:color="auto"/>
        <w:right w:val="none" w:sz="0" w:space="0" w:color="auto"/>
      </w:divBdr>
    </w:div>
    <w:div w:id="852033919">
      <w:bodyDiv w:val="1"/>
      <w:marLeft w:val="0"/>
      <w:marRight w:val="0"/>
      <w:marTop w:val="0"/>
      <w:marBottom w:val="0"/>
      <w:divBdr>
        <w:top w:val="none" w:sz="0" w:space="0" w:color="auto"/>
        <w:left w:val="none" w:sz="0" w:space="0" w:color="auto"/>
        <w:bottom w:val="none" w:sz="0" w:space="0" w:color="auto"/>
        <w:right w:val="none" w:sz="0" w:space="0" w:color="auto"/>
      </w:divBdr>
    </w:div>
    <w:div w:id="853230806">
      <w:bodyDiv w:val="1"/>
      <w:marLeft w:val="0"/>
      <w:marRight w:val="0"/>
      <w:marTop w:val="0"/>
      <w:marBottom w:val="0"/>
      <w:divBdr>
        <w:top w:val="none" w:sz="0" w:space="0" w:color="auto"/>
        <w:left w:val="none" w:sz="0" w:space="0" w:color="auto"/>
        <w:bottom w:val="none" w:sz="0" w:space="0" w:color="auto"/>
        <w:right w:val="none" w:sz="0" w:space="0" w:color="auto"/>
      </w:divBdr>
    </w:div>
    <w:div w:id="853614984">
      <w:bodyDiv w:val="1"/>
      <w:marLeft w:val="0"/>
      <w:marRight w:val="0"/>
      <w:marTop w:val="0"/>
      <w:marBottom w:val="0"/>
      <w:divBdr>
        <w:top w:val="none" w:sz="0" w:space="0" w:color="auto"/>
        <w:left w:val="none" w:sz="0" w:space="0" w:color="auto"/>
        <w:bottom w:val="none" w:sz="0" w:space="0" w:color="auto"/>
        <w:right w:val="none" w:sz="0" w:space="0" w:color="auto"/>
      </w:divBdr>
    </w:div>
    <w:div w:id="853689539">
      <w:bodyDiv w:val="1"/>
      <w:marLeft w:val="0"/>
      <w:marRight w:val="0"/>
      <w:marTop w:val="0"/>
      <w:marBottom w:val="0"/>
      <w:divBdr>
        <w:top w:val="none" w:sz="0" w:space="0" w:color="auto"/>
        <w:left w:val="none" w:sz="0" w:space="0" w:color="auto"/>
        <w:bottom w:val="none" w:sz="0" w:space="0" w:color="auto"/>
        <w:right w:val="none" w:sz="0" w:space="0" w:color="auto"/>
      </w:divBdr>
    </w:div>
    <w:div w:id="853882800">
      <w:bodyDiv w:val="1"/>
      <w:marLeft w:val="0"/>
      <w:marRight w:val="0"/>
      <w:marTop w:val="0"/>
      <w:marBottom w:val="0"/>
      <w:divBdr>
        <w:top w:val="none" w:sz="0" w:space="0" w:color="auto"/>
        <w:left w:val="none" w:sz="0" w:space="0" w:color="auto"/>
        <w:bottom w:val="none" w:sz="0" w:space="0" w:color="auto"/>
        <w:right w:val="none" w:sz="0" w:space="0" w:color="auto"/>
      </w:divBdr>
    </w:div>
    <w:div w:id="854539544">
      <w:bodyDiv w:val="1"/>
      <w:marLeft w:val="0"/>
      <w:marRight w:val="0"/>
      <w:marTop w:val="0"/>
      <w:marBottom w:val="0"/>
      <w:divBdr>
        <w:top w:val="none" w:sz="0" w:space="0" w:color="auto"/>
        <w:left w:val="none" w:sz="0" w:space="0" w:color="auto"/>
        <w:bottom w:val="none" w:sz="0" w:space="0" w:color="auto"/>
        <w:right w:val="none" w:sz="0" w:space="0" w:color="auto"/>
      </w:divBdr>
    </w:div>
    <w:div w:id="854541955">
      <w:bodyDiv w:val="1"/>
      <w:marLeft w:val="0"/>
      <w:marRight w:val="0"/>
      <w:marTop w:val="0"/>
      <w:marBottom w:val="0"/>
      <w:divBdr>
        <w:top w:val="none" w:sz="0" w:space="0" w:color="auto"/>
        <w:left w:val="none" w:sz="0" w:space="0" w:color="auto"/>
        <w:bottom w:val="none" w:sz="0" w:space="0" w:color="auto"/>
        <w:right w:val="none" w:sz="0" w:space="0" w:color="auto"/>
      </w:divBdr>
    </w:div>
    <w:div w:id="855268530">
      <w:bodyDiv w:val="1"/>
      <w:marLeft w:val="0"/>
      <w:marRight w:val="0"/>
      <w:marTop w:val="0"/>
      <w:marBottom w:val="0"/>
      <w:divBdr>
        <w:top w:val="none" w:sz="0" w:space="0" w:color="auto"/>
        <w:left w:val="none" w:sz="0" w:space="0" w:color="auto"/>
        <w:bottom w:val="none" w:sz="0" w:space="0" w:color="auto"/>
        <w:right w:val="none" w:sz="0" w:space="0" w:color="auto"/>
      </w:divBdr>
    </w:div>
    <w:div w:id="855536961">
      <w:bodyDiv w:val="1"/>
      <w:marLeft w:val="0"/>
      <w:marRight w:val="0"/>
      <w:marTop w:val="0"/>
      <w:marBottom w:val="0"/>
      <w:divBdr>
        <w:top w:val="none" w:sz="0" w:space="0" w:color="auto"/>
        <w:left w:val="none" w:sz="0" w:space="0" w:color="auto"/>
        <w:bottom w:val="none" w:sz="0" w:space="0" w:color="auto"/>
        <w:right w:val="none" w:sz="0" w:space="0" w:color="auto"/>
      </w:divBdr>
    </w:div>
    <w:div w:id="856113610">
      <w:bodyDiv w:val="1"/>
      <w:marLeft w:val="0"/>
      <w:marRight w:val="0"/>
      <w:marTop w:val="0"/>
      <w:marBottom w:val="0"/>
      <w:divBdr>
        <w:top w:val="none" w:sz="0" w:space="0" w:color="auto"/>
        <w:left w:val="none" w:sz="0" w:space="0" w:color="auto"/>
        <w:bottom w:val="none" w:sz="0" w:space="0" w:color="auto"/>
        <w:right w:val="none" w:sz="0" w:space="0" w:color="auto"/>
      </w:divBdr>
    </w:div>
    <w:div w:id="856503543">
      <w:bodyDiv w:val="1"/>
      <w:marLeft w:val="0"/>
      <w:marRight w:val="0"/>
      <w:marTop w:val="0"/>
      <w:marBottom w:val="0"/>
      <w:divBdr>
        <w:top w:val="none" w:sz="0" w:space="0" w:color="auto"/>
        <w:left w:val="none" w:sz="0" w:space="0" w:color="auto"/>
        <w:bottom w:val="none" w:sz="0" w:space="0" w:color="auto"/>
        <w:right w:val="none" w:sz="0" w:space="0" w:color="auto"/>
      </w:divBdr>
    </w:div>
    <w:div w:id="856844813">
      <w:bodyDiv w:val="1"/>
      <w:marLeft w:val="0"/>
      <w:marRight w:val="0"/>
      <w:marTop w:val="0"/>
      <w:marBottom w:val="0"/>
      <w:divBdr>
        <w:top w:val="none" w:sz="0" w:space="0" w:color="auto"/>
        <w:left w:val="none" w:sz="0" w:space="0" w:color="auto"/>
        <w:bottom w:val="none" w:sz="0" w:space="0" w:color="auto"/>
        <w:right w:val="none" w:sz="0" w:space="0" w:color="auto"/>
      </w:divBdr>
    </w:div>
    <w:div w:id="856887506">
      <w:bodyDiv w:val="1"/>
      <w:marLeft w:val="0"/>
      <w:marRight w:val="0"/>
      <w:marTop w:val="0"/>
      <w:marBottom w:val="0"/>
      <w:divBdr>
        <w:top w:val="none" w:sz="0" w:space="0" w:color="auto"/>
        <w:left w:val="none" w:sz="0" w:space="0" w:color="auto"/>
        <w:bottom w:val="none" w:sz="0" w:space="0" w:color="auto"/>
        <w:right w:val="none" w:sz="0" w:space="0" w:color="auto"/>
      </w:divBdr>
    </w:div>
    <w:div w:id="861240887">
      <w:bodyDiv w:val="1"/>
      <w:marLeft w:val="0"/>
      <w:marRight w:val="0"/>
      <w:marTop w:val="0"/>
      <w:marBottom w:val="0"/>
      <w:divBdr>
        <w:top w:val="none" w:sz="0" w:space="0" w:color="auto"/>
        <w:left w:val="none" w:sz="0" w:space="0" w:color="auto"/>
        <w:bottom w:val="none" w:sz="0" w:space="0" w:color="auto"/>
        <w:right w:val="none" w:sz="0" w:space="0" w:color="auto"/>
      </w:divBdr>
    </w:div>
    <w:div w:id="861433701">
      <w:bodyDiv w:val="1"/>
      <w:marLeft w:val="0"/>
      <w:marRight w:val="0"/>
      <w:marTop w:val="0"/>
      <w:marBottom w:val="0"/>
      <w:divBdr>
        <w:top w:val="none" w:sz="0" w:space="0" w:color="auto"/>
        <w:left w:val="none" w:sz="0" w:space="0" w:color="auto"/>
        <w:bottom w:val="none" w:sz="0" w:space="0" w:color="auto"/>
        <w:right w:val="none" w:sz="0" w:space="0" w:color="auto"/>
      </w:divBdr>
    </w:div>
    <w:div w:id="861742588">
      <w:bodyDiv w:val="1"/>
      <w:marLeft w:val="0"/>
      <w:marRight w:val="0"/>
      <w:marTop w:val="0"/>
      <w:marBottom w:val="0"/>
      <w:divBdr>
        <w:top w:val="none" w:sz="0" w:space="0" w:color="auto"/>
        <w:left w:val="none" w:sz="0" w:space="0" w:color="auto"/>
        <w:bottom w:val="none" w:sz="0" w:space="0" w:color="auto"/>
        <w:right w:val="none" w:sz="0" w:space="0" w:color="auto"/>
      </w:divBdr>
    </w:div>
    <w:div w:id="863247916">
      <w:bodyDiv w:val="1"/>
      <w:marLeft w:val="0"/>
      <w:marRight w:val="0"/>
      <w:marTop w:val="0"/>
      <w:marBottom w:val="0"/>
      <w:divBdr>
        <w:top w:val="none" w:sz="0" w:space="0" w:color="auto"/>
        <w:left w:val="none" w:sz="0" w:space="0" w:color="auto"/>
        <w:bottom w:val="none" w:sz="0" w:space="0" w:color="auto"/>
        <w:right w:val="none" w:sz="0" w:space="0" w:color="auto"/>
      </w:divBdr>
    </w:div>
    <w:div w:id="863520027">
      <w:bodyDiv w:val="1"/>
      <w:marLeft w:val="0"/>
      <w:marRight w:val="0"/>
      <w:marTop w:val="0"/>
      <w:marBottom w:val="0"/>
      <w:divBdr>
        <w:top w:val="none" w:sz="0" w:space="0" w:color="auto"/>
        <w:left w:val="none" w:sz="0" w:space="0" w:color="auto"/>
        <w:bottom w:val="none" w:sz="0" w:space="0" w:color="auto"/>
        <w:right w:val="none" w:sz="0" w:space="0" w:color="auto"/>
      </w:divBdr>
    </w:div>
    <w:div w:id="864101037">
      <w:bodyDiv w:val="1"/>
      <w:marLeft w:val="0"/>
      <w:marRight w:val="0"/>
      <w:marTop w:val="0"/>
      <w:marBottom w:val="0"/>
      <w:divBdr>
        <w:top w:val="none" w:sz="0" w:space="0" w:color="auto"/>
        <w:left w:val="none" w:sz="0" w:space="0" w:color="auto"/>
        <w:bottom w:val="none" w:sz="0" w:space="0" w:color="auto"/>
        <w:right w:val="none" w:sz="0" w:space="0" w:color="auto"/>
      </w:divBdr>
    </w:div>
    <w:div w:id="866142021">
      <w:bodyDiv w:val="1"/>
      <w:marLeft w:val="0"/>
      <w:marRight w:val="0"/>
      <w:marTop w:val="0"/>
      <w:marBottom w:val="0"/>
      <w:divBdr>
        <w:top w:val="none" w:sz="0" w:space="0" w:color="auto"/>
        <w:left w:val="none" w:sz="0" w:space="0" w:color="auto"/>
        <w:bottom w:val="none" w:sz="0" w:space="0" w:color="auto"/>
        <w:right w:val="none" w:sz="0" w:space="0" w:color="auto"/>
      </w:divBdr>
    </w:div>
    <w:div w:id="866259894">
      <w:bodyDiv w:val="1"/>
      <w:marLeft w:val="0"/>
      <w:marRight w:val="0"/>
      <w:marTop w:val="0"/>
      <w:marBottom w:val="0"/>
      <w:divBdr>
        <w:top w:val="none" w:sz="0" w:space="0" w:color="auto"/>
        <w:left w:val="none" w:sz="0" w:space="0" w:color="auto"/>
        <w:bottom w:val="none" w:sz="0" w:space="0" w:color="auto"/>
        <w:right w:val="none" w:sz="0" w:space="0" w:color="auto"/>
      </w:divBdr>
    </w:div>
    <w:div w:id="866406601">
      <w:bodyDiv w:val="1"/>
      <w:marLeft w:val="0"/>
      <w:marRight w:val="0"/>
      <w:marTop w:val="0"/>
      <w:marBottom w:val="0"/>
      <w:divBdr>
        <w:top w:val="none" w:sz="0" w:space="0" w:color="auto"/>
        <w:left w:val="none" w:sz="0" w:space="0" w:color="auto"/>
        <w:bottom w:val="none" w:sz="0" w:space="0" w:color="auto"/>
        <w:right w:val="none" w:sz="0" w:space="0" w:color="auto"/>
      </w:divBdr>
    </w:div>
    <w:div w:id="867261069">
      <w:bodyDiv w:val="1"/>
      <w:marLeft w:val="0"/>
      <w:marRight w:val="0"/>
      <w:marTop w:val="0"/>
      <w:marBottom w:val="0"/>
      <w:divBdr>
        <w:top w:val="none" w:sz="0" w:space="0" w:color="auto"/>
        <w:left w:val="none" w:sz="0" w:space="0" w:color="auto"/>
        <w:bottom w:val="none" w:sz="0" w:space="0" w:color="auto"/>
        <w:right w:val="none" w:sz="0" w:space="0" w:color="auto"/>
      </w:divBdr>
    </w:div>
    <w:div w:id="867565788">
      <w:bodyDiv w:val="1"/>
      <w:marLeft w:val="0"/>
      <w:marRight w:val="0"/>
      <w:marTop w:val="0"/>
      <w:marBottom w:val="0"/>
      <w:divBdr>
        <w:top w:val="none" w:sz="0" w:space="0" w:color="auto"/>
        <w:left w:val="none" w:sz="0" w:space="0" w:color="auto"/>
        <w:bottom w:val="none" w:sz="0" w:space="0" w:color="auto"/>
        <w:right w:val="none" w:sz="0" w:space="0" w:color="auto"/>
      </w:divBdr>
    </w:div>
    <w:div w:id="868295386">
      <w:bodyDiv w:val="1"/>
      <w:marLeft w:val="0"/>
      <w:marRight w:val="0"/>
      <w:marTop w:val="0"/>
      <w:marBottom w:val="0"/>
      <w:divBdr>
        <w:top w:val="none" w:sz="0" w:space="0" w:color="auto"/>
        <w:left w:val="none" w:sz="0" w:space="0" w:color="auto"/>
        <w:bottom w:val="none" w:sz="0" w:space="0" w:color="auto"/>
        <w:right w:val="none" w:sz="0" w:space="0" w:color="auto"/>
      </w:divBdr>
    </w:div>
    <w:div w:id="869028252">
      <w:bodyDiv w:val="1"/>
      <w:marLeft w:val="0"/>
      <w:marRight w:val="0"/>
      <w:marTop w:val="0"/>
      <w:marBottom w:val="0"/>
      <w:divBdr>
        <w:top w:val="none" w:sz="0" w:space="0" w:color="auto"/>
        <w:left w:val="none" w:sz="0" w:space="0" w:color="auto"/>
        <w:bottom w:val="none" w:sz="0" w:space="0" w:color="auto"/>
        <w:right w:val="none" w:sz="0" w:space="0" w:color="auto"/>
      </w:divBdr>
    </w:div>
    <w:div w:id="869336314">
      <w:bodyDiv w:val="1"/>
      <w:marLeft w:val="0"/>
      <w:marRight w:val="0"/>
      <w:marTop w:val="0"/>
      <w:marBottom w:val="0"/>
      <w:divBdr>
        <w:top w:val="none" w:sz="0" w:space="0" w:color="auto"/>
        <w:left w:val="none" w:sz="0" w:space="0" w:color="auto"/>
        <w:bottom w:val="none" w:sz="0" w:space="0" w:color="auto"/>
        <w:right w:val="none" w:sz="0" w:space="0" w:color="auto"/>
      </w:divBdr>
    </w:div>
    <w:div w:id="869680386">
      <w:bodyDiv w:val="1"/>
      <w:marLeft w:val="0"/>
      <w:marRight w:val="0"/>
      <w:marTop w:val="0"/>
      <w:marBottom w:val="0"/>
      <w:divBdr>
        <w:top w:val="none" w:sz="0" w:space="0" w:color="auto"/>
        <w:left w:val="none" w:sz="0" w:space="0" w:color="auto"/>
        <w:bottom w:val="none" w:sz="0" w:space="0" w:color="auto"/>
        <w:right w:val="none" w:sz="0" w:space="0" w:color="auto"/>
      </w:divBdr>
    </w:div>
    <w:div w:id="869755826">
      <w:bodyDiv w:val="1"/>
      <w:marLeft w:val="0"/>
      <w:marRight w:val="0"/>
      <w:marTop w:val="0"/>
      <w:marBottom w:val="0"/>
      <w:divBdr>
        <w:top w:val="none" w:sz="0" w:space="0" w:color="auto"/>
        <w:left w:val="none" w:sz="0" w:space="0" w:color="auto"/>
        <w:bottom w:val="none" w:sz="0" w:space="0" w:color="auto"/>
        <w:right w:val="none" w:sz="0" w:space="0" w:color="auto"/>
      </w:divBdr>
    </w:div>
    <w:div w:id="870462684">
      <w:bodyDiv w:val="1"/>
      <w:marLeft w:val="0"/>
      <w:marRight w:val="0"/>
      <w:marTop w:val="0"/>
      <w:marBottom w:val="0"/>
      <w:divBdr>
        <w:top w:val="none" w:sz="0" w:space="0" w:color="auto"/>
        <w:left w:val="none" w:sz="0" w:space="0" w:color="auto"/>
        <w:bottom w:val="none" w:sz="0" w:space="0" w:color="auto"/>
        <w:right w:val="none" w:sz="0" w:space="0" w:color="auto"/>
      </w:divBdr>
    </w:div>
    <w:div w:id="870580831">
      <w:bodyDiv w:val="1"/>
      <w:marLeft w:val="0"/>
      <w:marRight w:val="0"/>
      <w:marTop w:val="0"/>
      <w:marBottom w:val="0"/>
      <w:divBdr>
        <w:top w:val="none" w:sz="0" w:space="0" w:color="auto"/>
        <w:left w:val="none" w:sz="0" w:space="0" w:color="auto"/>
        <w:bottom w:val="none" w:sz="0" w:space="0" w:color="auto"/>
        <w:right w:val="none" w:sz="0" w:space="0" w:color="auto"/>
      </w:divBdr>
    </w:div>
    <w:div w:id="870918845">
      <w:bodyDiv w:val="1"/>
      <w:marLeft w:val="0"/>
      <w:marRight w:val="0"/>
      <w:marTop w:val="0"/>
      <w:marBottom w:val="0"/>
      <w:divBdr>
        <w:top w:val="none" w:sz="0" w:space="0" w:color="auto"/>
        <w:left w:val="none" w:sz="0" w:space="0" w:color="auto"/>
        <w:bottom w:val="none" w:sz="0" w:space="0" w:color="auto"/>
        <w:right w:val="none" w:sz="0" w:space="0" w:color="auto"/>
      </w:divBdr>
    </w:div>
    <w:div w:id="871305968">
      <w:bodyDiv w:val="1"/>
      <w:marLeft w:val="0"/>
      <w:marRight w:val="0"/>
      <w:marTop w:val="0"/>
      <w:marBottom w:val="0"/>
      <w:divBdr>
        <w:top w:val="none" w:sz="0" w:space="0" w:color="auto"/>
        <w:left w:val="none" w:sz="0" w:space="0" w:color="auto"/>
        <w:bottom w:val="none" w:sz="0" w:space="0" w:color="auto"/>
        <w:right w:val="none" w:sz="0" w:space="0" w:color="auto"/>
      </w:divBdr>
    </w:div>
    <w:div w:id="871917998">
      <w:bodyDiv w:val="1"/>
      <w:marLeft w:val="0"/>
      <w:marRight w:val="0"/>
      <w:marTop w:val="0"/>
      <w:marBottom w:val="0"/>
      <w:divBdr>
        <w:top w:val="none" w:sz="0" w:space="0" w:color="auto"/>
        <w:left w:val="none" w:sz="0" w:space="0" w:color="auto"/>
        <w:bottom w:val="none" w:sz="0" w:space="0" w:color="auto"/>
        <w:right w:val="none" w:sz="0" w:space="0" w:color="auto"/>
      </w:divBdr>
    </w:div>
    <w:div w:id="872619658">
      <w:bodyDiv w:val="1"/>
      <w:marLeft w:val="0"/>
      <w:marRight w:val="0"/>
      <w:marTop w:val="0"/>
      <w:marBottom w:val="0"/>
      <w:divBdr>
        <w:top w:val="none" w:sz="0" w:space="0" w:color="auto"/>
        <w:left w:val="none" w:sz="0" w:space="0" w:color="auto"/>
        <w:bottom w:val="none" w:sz="0" w:space="0" w:color="auto"/>
        <w:right w:val="none" w:sz="0" w:space="0" w:color="auto"/>
      </w:divBdr>
    </w:div>
    <w:div w:id="873351642">
      <w:bodyDiv w:val="1"/>
      <w:marLeft w:val="0"/>
      <w:marRight w:val="0"/>
      <w:marTop w:val="0"/>
      <w:marBottom w:val="0"/>
      <w:divBdr>
        <w:top w:val="none" w:sz="0" w:space="0" w:color="auto"/>
        <w:left w:val="none" w:sz="0" w:space="0" w:color="auto"/>
        <w:bottom w:val="none" w:sz="0" w:space="0" w:color="auto"/>
        <w:right w:val="none" w:sz="0" w:space="0" w:color="auto"/>
      </w:divBdr>
    </w:div>
    <w:div w:id="873464377">
      <w:bodyDiv w:val="1"/>
      <w:marLeft w:val="0"/>
      <w:marRight w:val="0"/>
      <w:marTop w:val="0"/>
      <w:marBottom w:val="0"/>
      <w:divBdr>
        <w:top w:val="none" w:sz="0" w:space="0" w:color="auto"/>
        <w:left w:val="none" w:sz="0" w:space="0" w:color="auto"/>
        <w:bottom w:val="none" w:sz="0" w:space="0" w:color="auto"/>
        <w:right w:val="none" w:sz="0" w:space="0" w:color="auto"/>
      </w:divBdr>
    </w:div>
    <w:div w:id="874344934">
      <w:bodyDiv w:val="1"/>
      <w:marLeft w:val="0"/>
      <w:marRight w:val="0"/>
      <w:marTop w:val="0"/>
      <w:marBottom w:val="0"/>
      <w:divBdr>
        <w:top w:val="none" w:sz="0" w:space="0" w:color="auto"/>
        <w:left w:val="none" w:sz="0" w:space="0" w:color="auto"/>
        <w:bottom w:val="none" w:sz="0" w:space="0" w:color="auto"/>
        <w:right w:val="none" w:sz="0" w:space="0" w:color="auto"/>
      </w:divBdr>
    </w:div>
    <w:div w:id="875123176">
      <w:bodyDiv w:val="1"/>
      <w:marLeft w:val="0"/>
      <w:marRight w:val="0"/>
      <w:marTop w:val="0"/>
      <w:marBottom w:val="0"/>
      <w:divBdr>
        <w:top w:val="none" w:sz="0" w:space="0" w:color="auto"/>
        <w:left w:val="none" w:sz="0" w:space="0" w:color="auto"/>
        <w:bottom w:val="none" w:sz="0" w:space="0" w:color="auto"/>
        <w:right w:val="none" w:sz="0" w:space="0" w:color="auto"/>
      </w:divBdr>
    </w:div>
    <w:div w:id="875894831">
      <w:bodyDiv w:val="1"/>
      <w:marLeft w:val="0"/>
      <w:marRight w:val="0"/>
      <w:marTop w:val="0"/>
      <w:marBottom w:val="0"/>
      <w:divBdr>
        <w:top w:val="none" w:sz="0" w:space="0" w:color="auto"/>
        <w:left w:val="none" w:sz="0" w:space="0" w:color="auto"/>
        <w:bottom w:val="none" w:sz="0" w:space="0" w:color="auto"/>
        <w:right w:val="none" w:sz="0" w:space="0" w:color="auto"/>
      </w:divBdr>
    </w:div>
    <w:div w:id="876091613">
      <w:bodyDiv w:val="1"/>
      <w:marLeft w:val="0"/>
      <w:marRight w:val="0"/>
      <w:marTop w:val="0"/>
      <w:marBottom w:val="0"/>
      <w:divBdr>
        <w:top w:val="none" w:sz="0" w:space="0" w:color="auto"/>
        <w:left w:val="none" w:sz="0" w:space="0" w:color="auto"/>
        <w:bottom w:val="none" w:sz="0" w:space="0" w:color="auto"/>
        <w:right w:val="none" w:sz="0" w:space="0" w:color="auto"/>
      </w:divBdr>
    </w:div>
    <w:div w:id="876813151">
      <w:bodyDiv w:val="1"/>
      <w:marLeft w:val="0"/>
      <w:marRight w:val="0"/>
      <w:marTop w:val="0"/>
      <w:marBottom w:val="0"/>
      <w:divBdr>
        <w:top w:val="none" w:sz="0" w:space="0" w:color="auto"/>
        <w:left w:val="none" w:sz="0" w:space="0" w:color="auto"/>
        <w:bottom w:val="none" w:sz="0" w:space="0" w:color="auto"/>
        <w:right w:val="none" w:sz="0" w:space="0" w:color="auto"/>
      </w:divBdr>
    </w:div>
    <w:div w:id="877088616">
      <w:bodyDiv w:val="1"/>
      <w:marLeft w:val="0"/>
      <w:marRight w:val="0"/>
      <w:marTop w:val="0"/>
      <w:marBottom w:val="0"/>
      <w:divBdr>
        <w:top w:val="none" w:sz="0" w:space="0" w:color="auto"/>
        <w:left w:val="none" w:sz="0" w:space="0" w:color="auto"/>
        <w:bottom w:val="none" w:sz="0" w:space="0" w:color="auto"/>
        <w:right w:val="none" w:sz="0" w:space="0" w:color="auto"/>
      </w:divBdr>
    </w:div>
    <w:div w:id="877670846">
      <w:bodyDiv w:val="1"/>
      <w:marLeft w:val="0"/>
      <w:marRight w:val="0"/>
      <w:marTop w:val="0"/>
      <w:marBottom w:val="0"/>
      <w:divBdr>
        <w:top w:val="none" w:sz="0" w:space="0" w:color="auto"/>
        <w:left w:val="none" w:sz="0" w:space="0" w:color="auto"/>
        <w:bottom w:val="none" w:sz="0" w:space="0" w:color="auto"/>
        <w:right w:val="none" w:sz="0" w:space="0" w:color="auto"/>
      </w:divBdr>
    </w:div>
    <w:div w:id="877857714">
      <w:bodyDiv w:val="1"/>
      <w:marLeft w:val="0"/>
      <w:marRight w:val="0"/>
      <w:marTop w:val="0"/>
      <w:marBottom w:val="0"/>
      <w:divBdr>
        <w:top w:val="none" w:sz="0" w:space="0" w:color="auto"/>
        <w:left w:val="none" w:sz="0" w:space="0" w:color="auto"/>
        <w:bottom w:val="none" w:sz="0" w:space="0" w:color="auto"/>
        <w:right w:val="none" w:sz="0" w:space="0" w:color="auto"/>
      </w:divBdr>
    </w:div>
    <w:div w:id="878204143">
      <w:bodyDiv w:val="1"/>
      <w:marLeft w:val="0"/>
      <w:marRight w:val="0"/>
      <w:marTop w:val="0"/>
      <w:marBottom w:val="0"/>
      <w:divBdr>
        <w:top w:val="none" w:sz="0" w:space="0" w:color="auto"/>
        <w:left w:val="none" w:sz="0" w:space="0" w:color="auto"/>
        <w:bottom w:val="none" w:sz="0" w:space="0" w:color="auto"/>
        <w:right w:val="none" w:sz="0" w:space="0" w:color="auto"/>
      </w:divBdr>
    </w:div>
    <w:div w:id="878317178">
      <w:bodyDiv w:val="1"/>
      <w:marLeft w:val="0"/>
      <w:marRight w:val="0"/>
      <w:marTop w:val="0"/>
      <w:marBottom w:val="0"/>
      <w:divBdr>
        <w:top w:val="none" w:sz="0" w:space="0" w:color="auto"/>
        <w:left w:val="none" w:sz="0" w:space="0" w:color="auto"/>
        <w:bottom w:val="none" w:sz="0" w:space="0" w:color="auto"/>
        <w:right w:val="none" w:sz="0" w:space="0" w:color="auto"/>
      </w:divBdr>
    </w:div>
    <w:div w:id="878396313">
      <w:bodyDiv w:val="1"/>
      <w:marLeft w:val="0"/>
      <w:marRight w:val="0"/>
      <w:marTop w:val="0"/>
      <w:marBottom w:val="0"/>
      <w:divBdr>
        <w:top w:val="none" w:sz="0" w:space="0" w:color="auto"/>
        <w:left w:val="none" w:sz="0" w:space="0" w:color="auto"/>
        <w:bottom w:val="none" w:sz="0" w:space="0" w:color="auto"/>
        <w:right w:val="none" w:sz="0" w:space="0" w:color="auto"/>
      </w:divBdr>
    </w:div>
    <w:div w:id="878471374">
      <w:bodyDiv w:val="1"/>
      <w:marLeft w:val="0"/>
      <w:marRight w:val="0"/>
      <w:marTop w:val="0"/>
      <w:marBottom w:val="0"/>
      <w:divBdr>
        <w:top w:val="none" w:sz="0" w:space="0" w:color="auto"/>
        <w:left w:val="none" w:sz="0" w:space="0" w:color="auto"/>
        <w:bottom w:val="none" w:sz="0" w:space="0" w:color="auto"/>
        <w:right w:val="none" w:sz="0" w:space="0" w:color="auto"/>
      </w:divBdr>
    </w:div>
    <w:div w:id="879047124">
      <w:bodyDiv w:val="1"/>
      <w:marLeft w:val="0"/>
      <w:marRight w:val="0"/>
      <w:marTop w:val="0"/>
      <w:marBottom w:val="0"/>
      <w:divBdr>
        <w:top w:val="none" w:sz="0" w:space="0" w:color="auto"/>
        <w:left w:val="none" w:sz="0" w:space="0" w:color="auto"/>
        <w:bottom w:val="none" w:sz="0" w:space="0" w:color="auto"/>
        <w:right w:val="none" w:sz="0" w:space="0" w:color="auto"/>
      </w:divBdr>
    </w:div>
    <w:div w:id="879050788">
      <w:bodyDiv w:val="1"/>
      <w:marLeft w:val="0"/>
      <w:marRight w:val="0"/>
      <w:marTop w:val="0"/>
      <w:marBottom w:val="0"/>
      <w:divBdr>
        <w:top w:val="none" w:sz="0" w:space="0" w:color="auto"/>
        <w:left w:val="none" w:sz="0" w:space="0" w:color="auto"/>
        <w:bottom w:val="none" w:sz="0" w:space="0" w:color="auto"/>
        <w:right w:val="none" w:sz="0" w:space="0" w:color="auto"/>
      </w:divBdr>
    </w:div>
    <w:div w:id="879243390">
      <w:bodyDiv w:val="1"/>
      <w:marLeft w:val="0"/>
      <w:marRight w:val="0"/>
      <w:marTop w:val="0"/>
      <w:marBottom w:val="0"/>
      <w:divBdr>
        <w:top w:val="none" w:sz="0" w:space="0" w:color="auto"/>
        <w:left w:val="none" w:sz="0" w:space="0" w:color="auto"/>
        <w:bottom w:val="none" w:sz="0" w:space="0" w:color="auto"/>
        <w:right w:val="none" w:sz="0" w:space="0" w:color="auto"/>
      </w:divBdr>
    </w:div>
    <w:div w:id="880559690">
      <w:bodyDiv w:val="1"/>
      <w:marLeft w:val="0"/>
      <w:marRight w:val="0"/>
      <w:marTop w:val="0"/>
      <w:marBottom w:val="0"/>
      <w:divBdr>
        <w:top w:val="none" w:sz="0" w:space="0" w:color="auto"/>
        <w:left w:val="none" w:sz="0" w:space="0" w:color="auto"/>
        <w:bottom w:val="none" w:sz="0" w:space="0" w:color="auto"/>
        <w:right w:val="none" w:sz="0" w:space="0" w:color="auto"/>
      </w:divBdr>
    </w:div>
    <w:div w:id="880635077">
      <w:bodyDiv w:val="1"/>
      <w:marLeft w:val="0"/>
      <w:marRight w:val="0"/>
      <w:marTop w:val="0"/>
      <w:marBottom w:val="0"/>
      <w:divBdr>
        <w:top w:val="none" w:sz="0" w:space="0" w:color="auto"/>
        <w:left w:val="none" w:sz="0" w:space="0" w:color="auto"/>
        <w:bottom w:val="none" w:sz="0" w:space="0" w:color="auto"/>
        <w:right w:val="none" w:sz="0" w:space="0" w:color="auto"/>
      </w:divBdr>
    </w:div>
    <w:div w:id="881864989">
      <w:bodyDiv w:val="1"/>
      <w:marLeft w:val="0"/>
      <w:marRight w:val="0"/>
      <w:marTop w:val="0"/>
      <w:marBottom w:val="0"/>
      <w:divBdr>
        <w:top w:val="none" w:sz="0" w:space="0" w:color="auto"/>
        <w:left w:val="none" w:sz="0" w:space="0" w:color="auto"/>
        <w:bottom w:val="none" w:sz="0" w:space="0" w:color="auto"/>
        <w:right w:val="none" w:sz="0" w:space="0" w:color="auto"/>
      </w:divBdr>
    </w:div>
    <w:div w:id="881983875">
      <w:bodyDiv w:val="1"/>
      <w:marLeft w:val="0"/>
      <w:marRight w:val="0"/>
      <w:marTop w:val="0"/>
      <w:marBottom w:val="0"/>
      <w:divBdr>
        <w:top w:val="none" w:sz="0" w:space="0" w:color="auto"/>
        <w:left w:val="none" w:sz="0" w:space="0" w:color="auto"/>
        <w:bottom w:val="none" w:sz="0" w:space="0" w:color="auto"/>
        <w:right w:val="none" w:sz="0" w:space="0" w:color="auto"/>
      </w:divBdr>
    </w:div>
    <w:div w:id="883517411">
      <w:bodyDiv w:val="1"/>
      <w:marLeft w:val="0"/>
      <w:marRight w:val="0"/>
      <w:marTop w:val="0"/>
      <w:marBottom w:val="0"/>
      <w:divBdr>
        <w:top w:val="none" w:sz="0" w:space="0" w:color="auto"/>
        <w:left w:val="none" w:sz="0" w:space="0" w:color="auto"/>
        <w:bottom w:val="none" w:sz="0" w:space="0" w:color="auto"/>
        <w:right w:val="none" w:sz="0" w:space="0" w:color="auto"/>
      </w:divBdr>
    </w:div>
    <w:div w:id="883517812">
      <w:bodyDiv w:val="1"/>
      <w:marLeft w:val="0"/>
      <w:marRight w:val="0"/>
      <w:marTop w:val="0"/>
      <w:marBottom w:val="0"/>
      <w:divBdr>
        <w:top w:val="none" w:sz="0" w:space="0" w:color="auto"/>
        <w:left w:val="none" w:sz="0" w:space="0" w:color="auto"/>
        <w:bottom w:val="none" w:sz="0" w:space="0" w:color="auto"/>
        <w:right w:val="none" w:sz="0" w:space="0" w:color="auto"/>
      </w:divBdr>
    </w:div>
    <w:div w:id="884609133">
      <w:bodyDiv w:val="1"/>
      <w:marLeft w:val="0"/>
      <w:marRight w:val="0"/>
      <w:marTop w:val="0"/>
      <w:marBottom w:val="0"/>
      <w:divBdr>
        <w:top w:val="none" w:sz="0" w:space="0" w:color="auto"/>
        <w:left w:val="none" w:sz="0" w:space="0" w:color="auto"/>
        <w:bottom w:val="none" w:sz="0" w:space="0" w:color="auto"/>
        <w:right w:val="none" w:sz="0" w:space="0" w:color="auto"/>
      </w:divBdr>
    </w:div>
    <w:div w:id="884754907">
      <w:bodyDiv w:val="1"/>
      <w:marLeft w:val="0"/>
      <w:marRight w:val="0"/>
      <w:marTop w:val="0"/>
      <w:marBottom w:val="0"/>
      <w:divBdr>
        <w:top w:val="none" w:sz="0" w:space="0" w:color="auto"/>
        <w:left w:val="none" w:sz="0" w:space="0" w:color="auto"/>
        <w:bottom w:val="none" w:sz="0" w:space="0" w:color="auto"/>
        <w:right w:val="none" w:sz="0" w:space="0" w:color="auto"/>
      </w:divBdr>
    </w:div>
    <w:div w:id="885415961">
      <w:bodyDiv w:val="1"/>
      <w:marLeft w:val="0"/>
      <w:marRight w:val="0"/>
      <w:marTop w:val="0"/>
      <w:marBottom w:val="0"/>
      <w:divBdr>
        <w:top w:val="none" w:sz="0" w:space="0" w:color="auto"/>
        <w:left w:val="none" w:sz="0" w:space="0" w:color="auto"/>
        <w:bottom w:val="none" w:sz="0" w:space="0" w:color="auto"/>
        <w:right w:val="none" w:sz="0" w:space="0" w:color="auto"/>
      </w:divBdr>
    </w:div>
    <w:div w:id="886719508">
      <w:bodyDiv w:val="1"/>
      <w:marLeft w:val="0"/>
      <w:marRight w:val="0"/>
      <w:marTop w:val="0"/>
      <w:marBottom w:val="0"/>
      <w:divBdr>
        <w:top w:val="none" w:sz="0" w:space="0" w:color="auto"/>
        <w:left w:val="none" w:sz="0" w:space="0" w:color="auto"/>
        <w:bottom w:val="none" w:sz="0" w:space="0" w:color="auto"/>
        <w:right w:val="none" w:sz="0" w:space="0" w:color="auto"/>
      </w:divBdr>
    </w:div>
    <w:div w:id="887882035">
      <w:bodyDiv w:val="1"/>
      <w:marLeft w:val="0"/>
      <w:marRight w:val="0"/>
      <w:marTop w:val="0"/>
      <w:marBottom w:val="0"/>
      <w:divBdr>
        <w:top w:val="none" w:sz="0" w:space="0" w:color="auto"/>
        <w:left w:val="none" w:sz="0" w:space="0" w:color="auto"/>
        <w:bottom w:val="none" w:sz="0" w:space="0" w:color="auto"/>
        <w:right w:val="none" w:sz="0" w:space="0" w:color="auto"/>
      </w:divBdr>
    </w:div>
    <w:div w:id="888221319">
      <w:bodyDiv w:val="1"/>
      <w:marLeft w:val="0"/>
      <w:marRight w:val="0"/>
      <w:marTop w:val="0"/>
      <w:marBottom w:val="0"/>
      <w:divBdr>
        <w:top w:val="none" w:sz="0" w:space="0" w:color="auto"/>
        <w:left w:val="none" w:sz="0" w:space="0" w:color="auto"/>
        <w:bottom w:val="none" w:sz="0" w:space="0" w:color="auto"/>
        <w:right w:val="none" w:sz="0" w:space="0" w:color="auto"/>
      </w:divBdr>
    </w:div>
    <w:div w:id="889463899">
      <w:bodyDiv w:val="1"/>
      <w:marLeft w:val="0"/>
      <w:marRight w:val="0"/>
      <w:marTop w:val="0"/>
      <w:marBottom w:val="0"/>
      <w:divBdr>
        <w:top w:val="none" w:sz="0" w:space="0" w:color="auto"/>
        <w:left w:val="none" w:sz="0" w:space="0" w:color="auto"/>
        <w:bottom w:val="none" w:sz="0" w:space="0" w:color="auto"/>
        <w:right w:val="none" w:sz="0" w:space="0" w:color="auto"/>
      </w:divBdr>
    </w:div>
    <w:div w:id="889807605">
      <w:bodyDiv w:val="1"/>
      <w:marLeft w:val="0"/>
      <w:marRight w:val="0"/>
      <w:marTop w:val="0"/>
      <w:marBottom w:val="0"/>
      <w:divBdr>
        <w:top w:val="none" w:sz="0" w:space="0" w:color="auto"/>
        <w:left w:val="none" w:sz="0" w:space="0" w:color="auto"/>
        <w:bottom w:val="none" w:sz="0" w:space="0" w:color="auto"/>
        <w:right w:val="none" w:sz="0" w:space="0" w:color="auto"/>
      </w:divBdr>
    </w:div>
    <w:div w:id="890069171">
      <w:bodyDiv w:val="1"/>
      <w:marLeft w:val="0"/>
      <w:marRight w:val="0"/>
      <w:marTop w:val="0"/>
      <w:marBottom w:val="0"/>
      <w:divBdr>
        <w:top w:val="none" w:sz="0" w:space="0" w:color="auto"/>
        <w:left w:val="none" w:sz="0" w:space="0" w:color="auto"/>
        <w:bottom w:val="none" w:sz="0" w:space="0" w:color="auto"/>
        <w:right w:val="none" w:sz="0" w:space="0" w:color="auto"/>
      </w:divBdr>
    </w:div>
    <w:div w:id="890650144">
      <w:bodyDiv w:val="1"/>
      <w:marLeft w:val="0"/>
      <w:marRight w:val="0"/>
      <w:marTop w:val="0"/>
      <w:marBottom w:val="0"/>
      <w:divBdr>
        <w:top w:val="none" w:sz="0" w:space="0" w:color="auto"/>
        <w:left w:val="none" w:sz="0" w:space="0" w:color="auto"/>
        <w:bottom w:val="none" w:sz="0" w:space="0" w:color="auto"/>
        <w:right w:val="none" w:sz="0" w:space="0" w:color="auto"/>
      </w:divBdr>
    </w:div>
    <w:div w:id="892228065">
      <w:bodyDiv w:val="1"/>
      <w:marLeft w:val="0"/>
      <w:marRight w:val="0"/>
      <w:marTop w:val="0"/>
      <w:marBottom w:val="0"/>
      <w:divBdr>
        <w:top w:val="none" w:sz="0" w:space="0" w:color="auto"/>
        <w:left w:val="none" w:sz="0" w:space="0" w:color="auto"/>
        <w:bottom w:val="none" w:sz="0" w:space="0" w:color="auto"/>
        <w:right w:val="none" w:sz="0" w:space="0" w:color="auto"/>
      </w:divBdr>
    </w:div>
    <w:div w:id="892234342">
      <w:bodyDiv w:val="1"/>
      <w:marLeft w:val="0"/>
      <w:marRight w:val="0"/>
      <w:marTop w:val="0"/>
      <w:marBottom w:val="0"/>
      <w:divBdr>
        <w:top w:val="none" w:sz="0" w:space="0" w:color="auto"/>
        <w:left w:val="none" w:sz="0" w:space="0" w:color="auto"/>
        <w:bottom w:val="none" w:sz="0" w:space="0" w:color="auto"/>
        <w:right w:val="none" w:sz="0" w:space="0" w:color="auto"/>
      </w:divBdr>
    </w:div>
    <w:div w:id="892424481">
      <w:bodyDiv w:val="1"/>
      <w:marLeft w:val="0"/>
      <w:marRight w:val="0"/>
      <w:marTop w:val="0"/>
      <w:marBottom w:val="0"/>
      <w:divBdr>
        <w:top w:val="none" w:sz="0" w:space="0" w:color="auto"/>
        <w:left w:val="none" w:sz="0" w:space="0" w:color="auto"/>
        <w:bottom w:val="none" w:sz="0" w:space="0" w:color="auto"/>
        <w:right w:val="none" w:sz="0" w:space="0" w:color="auto"/>
      </w:divBdr>
    </w:div>
    <w:div w:id="893933931">
      <w:bodyDiv w:val="1"/>
      <w:marLeft w:val="0"/>
      <w:marRight w:val="0"/>
      <w:marTop w:val="0"/>
      <w:marBottom w:val="0"/>
      <w:divBdr>
        <w:top w:val="none" w:sz="0" w:space="0" w:color="auto"/>
        <w:left w:val="none" w:sz="0" w:space="0" w:color="auto"/>
        <w:bottom w:val="none" w:sz="0" w:space="0" w:color="auto"/>
        <w:right w:val="none" w:sz="0" w:space="0" w:color="auto"/>
      </w:divBdr>
    </w:div>
    <w:div w:id="894120098">
      <w:bodyDiv w:val="1"/>
      <w:marLeft w:val="0"/>
      <w:marRight w:val="0"/>
      <w:marTop w:val="0"/>
      <w:marBottom w:val="0"/>
      <w:divBdr>
        <w:top w:val="none" w:sz="0" w:space="0" w:color="auto"/>
        <w:left w:val="none" w:sz="0" w:space="0" w:color="auto"/>
        <w:bottom w:val="none" w:sz="0" w:space="0" w:color="auto"/>
        <w:right w:val="none" w:sz="0" w:space="0" w:color="auto"/>
      </w:divBdr>
    </w:div>
    <w:div w:id="894196925">
      <w:bodyDiv w:val="1"/>
      <w:marLeft w:val="0"/>
      <w:marRight w:val="0"/>
      <w:marTop w:val="0"/>
      <w:marBottom w:val="0"/>
      <w:divBdr>
        <w:top w:val="none" w:sz="0" w:space="0" w:color="auto"/>
        <w:left w:val="none" w:sz="0" w:space="0" w:color="auto"/>
        <w:bottom w:val="none" w:sz="0" w:space="0" w:color="auto"/>
        <w:right w:val="none" w:sz="0" w:space="0" w:color="auto"/>
      </w:divBdr>
    </w:div>
    <w:div w:id="894437481">
      <w:bodyDiv w:val="1"/>
      <w:marLeft w:val="0"/>
      <w:marRight w:val="0"/>
      <w:marTop w:val="0"/>
      <w:marBottom w:val="0"/>
      <w:divBdr>
        <w:top w:val="none" w:sz="0" w:space="0" w:color="auto"/>
        <w:left w:val="none" w:sz="0" w:space="0" w:color="auto"/>
        <w:bottom w:val="none" w:sz="0" w:space="0" w:color="auto"/>
        <w:right w:val="none" w:sz="0" w:space="0" w:color="auto"/>
      </w:divBdr>
    </w:div>
    <w:div w:id="894585538">
      <w:bodyDiv w:val="1"/>
      <w:marLeft w:val="0"/>
      <w:marRight w:val="0"/>
      <w:marTop w:val="0"/>
      <w:marBottom w:val="0"/>
      <w:divBdr>
        <w:top w:val="none" w:sz="0" w:space="0" w:color="auto"/>
        <w:left w:val="none" w:sz="0" w:space="0" w:color="auto"/>
        <w:bottom w:val="none" w:sz="0" w:space="0" w:color="auto"/>
        <w:right w:val="none" w:sz="0" w:space="0" w:color="auto"/>
      </w:divBdr>
    </w:div>
    <w:div w:id="895046006">
      <w:bodyDiv w:val="1"/>
      <w:marLeft w:val="0"/>
      <w:marRight w:val="0"/>
      <w:marTop w:val="0"/>
      <w:marBottom w:val="0"/>
      <w:divBdr>
        <w:top w:val="none" w:sz="0" w:space="0" w:color="auto"/>
        <w:left w:val="none" w:sz="0" w:space="0" w:color="auto"/>
        <w:bottom w:val="none" w:sz="0" w:space="0" w:color="auto"/>
        <w:right w:val="none" w:sz="0" w:space="0" w:color="auto"/>
      </w:divBdr>
    </w:div>
    <w:div w:id="895430837">
      <w:bodyDiv w:val="1"/>
      <w:marLeft w:val="0"/>
      <w:marRight w:val="0"/>
      <w:marTop w:val="0"/>
      <w:marBottom w:val="0"/>
      <w:divBdr>
        <w:top w:val="none" w:sz="0" w:space="0" w:color="auto"/>
        <w:left w:val="none" w:sz="0" w:space="0" w:color="auto"/>
        <w:bottom w:val="none" w:sz="0" w:space="0" w:color="auto"/>
        <w:right w:val="none" w:sz="0" w:space="0" w:color="auto"/>
      </w:divBdr>
    </w:div>
    <w:div w:id="896236112">
      <w:bodyDiv w:val="1"/>
      <w:marLeft w:val="0"/>
      <w:marRight w:val="0"/>
      <w:marTop w:val="0"/>
      <w:marBottom w:val="0"/>
      <w:divBdr>
        <w:top w:val="none" w:sz="0" w:space="0" w:color="auto"/>
        <w:left w:val="none" w:sz="0" w:space="0" w:color="auto"/>
        <w:bottom w:val="none" w:sz="0" w:space="0" w:color="auto"/>
        <w:right w:val="none" w:sz="0" w:space="0" w:color="auto"/>
      </w:divBdr>
    </w:div>
    <w:div w:id="897326895">
      <w:bodyDiv w:val="1"/>
      <w:marLeft w:val="0"/>
      <w:marRight w:val="0"/>
      <w:marTop w:val="0"/>
      <w:marBottom w:val="0"/>
      <w:divBdr>
        <w:top w:val="none" w:sz="0" w:space="0" w:color="auto"/>
        <w:left w:val="none" w:sz="0" w:space="0" w:color="auto"/>
        <w:bottom w:val="none" w:sz="0" w:space="0" w:color="auto"/>
        <w:right w:val="none" w:sz="0" w:space="0" w:color="auto"/>
      </w:divBdr>
    </w:div>
    <w:div w:id="897515982">
      <w:bodyDiv w:val="1"/>
      <w:marLeft w:val="0"/>
      <w:marRight w:val="0"/>
      <w:marTop w:val="0"/>
      <w:marBottom w:val="0"/>
      <w:divBdr>
        <w:top w:val="none" w:sz="0" w:space="0" w:color="auto"/>
        <w:left w:val="none" w:sz="0" w:space="0" w:color="auto"/>
        <w:bottom w:val="none" w:sz="0" w:space="0" w:color="auto"/>
        <w:right w:val="none" w:sz="0" w:space="0" w:color="auto"/>
      </w:divBdr>
    </w:div>
    <w:div w:id="897594381">
      <w:bodyDiv w:val="1"/>
      <w:marLeft w:val="0"/>
      <w:marRight w:val="0"/>
      <w:marTop w:val="0"/>
      <w:marBottom w:val="0"/>
      <w:divBdr>
        <w:top w:val="none" w:sz="0" w:space="0" w:color="auto"/>
        <w:left w:val="none" w:sz="0" w:space="0" w:color="auto"/>
        <w:bottom w:val="none" w:sz="0" w:space="0" w:color="auto"/>
        <w:right w:val="none" w:sz="0" w:space="0" w:color="auto"/>
      </w:divBdr>
    </w:div>
    <w:div w:id="897940004">
      <w:bodyDiv w:val="1"/>
      <w:marLeft w:val="0"/>
      <w:marRight w:val="0"/>
      <w:marTop w:val="0"/>
      <w:marBottom w:val="0"/>
      <w:divBdr>
        <w:top w:val="none" w:sz="0" w:space="0" w:color="auto"/>
        <w:left w:val="none" w:sz="0" w:space="0" w:color="auto"/>
        <w:bottom w:val="none" w:sz="0" w:space="0" w:color="auto"/>
        <w:right w:val="none" w:sz="0" w:space="0" w:color="auto"/>
      </w:divBdr>
    </w:div>
    <w:div w:id="898974425">
      <w:bodyDiv w:val="1"/>
      <w:marLeft w:val="0"/>
      <w:marRight w:val="0"/>
      <w:marTop w:val="0"/>
      <w:marBottom w:val="0"/>
      <w:divBdr>
        <w:top w:val="none" w:sz="0" w:space="0" w:color="auto"/>
        <w:left w:val="none" w:sz="0" w:space="0" w:color="auto"/>
        <w:bottom w:val="none" w:sz="0" w:space="0" w:color="auto"/>
        <w:right w:val="none" w:sz="0" w:space="0" w:color="auto"/>
      </w:divBdr>
    </w:div>
    <w:div w:id="899250835">
      <w:bodyDiv w:val="1"/>
      <w:marLeft w:val="0"/>
      <w:marRight w:val="0"/>
      <w:marTop w:val="0"/>
      <w:marBottom w:val="0"/>
      <w:divBdr>
        <w:top w:val="none" w:sz="0" w:space="0" w:color="auto"/>
        <w:left w:val="none" w:sz="0" w:space="0" w:color="auto"/>
        <w:bottom w:val="none" w:sz="0" w:space="0" w:color="auto"/>
        <w:right w:val="none" w:sz="0" w:space="0" w:color="auto"/>
      </w:divBdr>
    </w:div>
    <w:div w:id="900365641">
      <w:bodyDiv w:val="1"/>
      <w:marLeft w:val="0"/>
      <w:marRight w:val="0"/>
      <w:marTop w:val="0"/>
      <w:marBottom w:val="0"/>
      <w:divBdr>
        <w:top w:val="none" w:sz="0" w:space="0" w:color="auto"/>
        <w:left w:val="none" w:sz="0" w:space="0" w:color="auto"/>
        <w:bottom w:val="none" w:sz="0" w:space="0" w:color="auto"/>
        <w:right w:val="none" w:sz="0" w:space="0" w:color="auto"/>
      </w:divBdr>
    </w:div>
    <w:div w:id="900864791">
      <w:bodyDiv w:val="1"/>
      <w:marLeft w:val="0"/>
      <w:marRight w:val="0"/>
      <w:marTop w:val="0"/>
      <w:marBottom w:val="0"/>
      <w:divBdr>
        <w:top w:val="none" w:sz="0" w:space="0" w:color="auto"/>
        <w:left w:val="none" w:sz="0" w:space="0" w:color="auto"/>
        <w:bottom w:val="none" w:sz="0" w:space="0" w:color="auto"/>
        <w:right w:val="none" w:sz="0" w:space="0" w:color="auto"/>
      </w:divBdr>
    </w:div>
    <w:div w:id="900940371">
      <w:bodyDiv w:val="1"/>
      <w:marLeft w:val="0"/>
      <w:marRight w:val="0"/>
      <w:marTop w:val="0"/>
      <w:marBottom w:val="0"/>
      <w:divBdr>
        <w:top w:val="none" w:sz="0" w:space="0" w:color="auto"/>
        <w:left w:val="none" w:sz="0" w:space="0" w:color="auto"/>
        <w:bottom w:val="none" w:sz="0" w:space="0" w:color="auto"/>
        <w:right w:val="none" w:sz="0" w:space="0" w:color="auto"/>
      </w:divBdr>
    </w:div>
    <w:div w:id="901409015">
      <w:bodyDiv w:val="1"/>
      <w:marLeft w:val="0"/>
      <w:marRight w:val="0"/>
      <w:marTop w:val="0"/>
      <w:marBottom w:val="0"/>
      <w:divBdr>
        <w:top w:val="none" w:sz="0" w:space="0" w:color="auto"/>
        <w:left w:val="none" w:sz="0" w:space="0" w:color="auto"/>
        <w:bottom w:val="none" w:sz="0" w:space="0" w:color="auto"/>
        <w:right w:val="none" w:sz="0" w:space="0" w:color="auto"/>
      </w:divBdr>
    </w:div>
    <w:div w:id="902519986">
      <w:bodyDiv w:val="1"/>
      <w:marLeft w:val="0"/>
      <w:marRight w:val="0"/>
      <w:marTop w:val="0"/>
      <w:marBottom w:val="0"/>
      <w:divBdr>
        <w:top w:val="none" w:sz="0" w:space="0" w:color="auto"/>
        <w:left w:val="none" w:sz="0" w:space="0" w:color="auto"/>
        <w:bottom w:val="none" w:sz="0" w:space="0" w:color="auto"/>
        <w:right w:val="none" w:sz="0" w:space="0" w:color="auto"/>
      </w:divBdr>
    </w:div>
    <w:div w:id="903374464">
      <w:bodyDiv w:val="1"/>
      <w:marLeft w:val="0"/>
      <w:marRight w:val="0"/>
      <w:marTop w:val="0"/>
      <w:marBottom w:val="0"/>
      <w:divBdr>
        <w:top w:val="none" w:sz="0" w:space="0" w:color="auto"/>
        <w:left w:val="none" w:sz="0" w:space="0" w:color="auto"/>
        <w:bottom w:val="none" w:sz="0" w:space="0" w:color="auto"/>
        <w:right w:val="none" w:sz="0" w:space="0" w:color="auto"/>
      </w:divBdr>
    </w:div>
    <w:div w:id="903681410">
      <w:bodyDiv w:val="1"/>
      <w:marLeft w:val="0"/>
      <w:marRight w:val="0"/>
      <w:marTop w:val="0"/>
      <w:marBottom w:val="0"/>
      <w:divBdr>
        <w:top w:val="none" w:sz="0" w:space="0" w:color="auto"/>
        <w:left w:val="none" w:sz="0" w:space="0" w:color="auto"/>
        <w:bottom w:val="none" w:sz="0" w:space="0" w:color="auto"/>
        <w:right w:val="none" w:sz="0" w:space="0" w:color="auto"/>
      </w:divBdr>
    </w:div>
    <w:div w:id="905922655">
      <w:bodyDiv w:val="1"/>
      <w:marLeft w:val="0"/>
      <w:marRight w:val="0"/>
      <w:marTop w:val="0"/>
      <w:marBottom w:val="0"/>
      <w:divBdr>
        <w:top w:val="none" w:sz="0" w:space="0" w:color="auto"/>
        <w:left w:val="none" w:sz="0" w:space="0" w:color="auto"/>
        <w:bottom w:val="none" w:sz="0" w:space="0" w:color="auto"/>
        <w:right w:val="none" w:sz="0" w:space="0" w:color="auto"/>
      </w:divBdr>
    </w:div>
    <w:div w:id="906064782">
      <w:bodyDiv w:val="1"/>
      <w:marLeft w:val="0"/>
      <w:marRight w:val="0"/>
      <w:marTop w:val="0"/>
      <w:marBottom w:val="0"/>
      <w:divBdr>
        <w:top w:val="none" w:sz="0" w:space="0" w:color="auto"/>
        <w:left w:val="none" w:sz="0" w:space="0" w:color="auto"/>
        <w:bottom w:val="none" w:sz="0" w:space="0" w:color="auto"/>
        <w:right w:val="none" w:sz="0" w:space="0" w:color="auto"/>
      </w:divBdr>
    </w:div>
    <w:div w:id="906646218">
      <w:bodyDiv w:val="1"/>
      <w:marLeft w:val="0"/>
      <w:marRight w:val="0"/>
      <w:marTop w:val="0"/>
      <w:marBottom w:val="0"/>
      <w:divBdr>
        <w:top w:val="none" w:sz="0" w:space="0" w:color="auto"/>
        <w:left w:val="none" w:sz="0" w:space="0" w:color="auto"/>
        <w:bottom w:val="none" w:sz="0" w:space="0" w:color="auto"/>
        <w:right w:val="none" w:sz="0" w:space="0" w:color="auto"/>
      </w:divBdr>
    </w:div>
    <w:div w:id="906653099">
      <w:bodyDiv w:val="1"/>
      <w:marLeft w:val="0"/>
      <w:marRight w:val="0"/>
      <w:marTop w:val="0"/>
      <w:marBottom w:val="0"/>
      <w:divBdr>
        <w:top w:val="none" w:sz="0" w:space="0" w:color="auto"/>
        <w:left w:val="none" w:sz="0" w:space="0" w:color="auto"/>
        <w:bottom w:val="none" w:sz="0" w:space="0" w:color="auto"/>
        <w:right w:val="none" w:sz="0" w:space="0" w:color="auto"/>
      </w:divBdr>
    </w:div>
    <w:div w:id="906957524">
      <w:bodyDiv w:val="1"/>
      <w:marLeft w:val="0"/>
      <w:marRight w:val="0"/>
      <w:marTop w:val="0"/>
      <w:marBottom w:val="0"/>
      <w:divBdr>
        <w:top w:val="none" w:sz="0" w:space="0" w:color="auto"/>
        <w:left w:val="none" w:sz="0" w:space="0" w:color="auto"/>
        <w:bottom w:val="none" w:sz="0" w:space="0" w:color="auto"/>
        <w:right w:val="none" w:sz="0" w:space="0" w:color="auto"/>
      </w:divBdr>
    </w:div>
    <w:div w:id="907112538">
      <w:bodyDiv w:val="1"/>
      <w:marLeft w:val="0"/>
      <w:marRight w:val="0"/>
      <w:marTop w:val="0"/>
      <w:marBottom w:val="0"/>
      <w:divBdr>
        <w:top w:val="none" w:sz="0" w:space="0" w:color="auto"/>
        <w:left w:val="none" w:sz="0" w:space="0" w:color="auto"/>
        <w:bottom w:val="none" w:sz="0" w:space="0" w:color="auto"/>
        <w:right w:val="none" w:sz="0" w:space="0" w:color="auto"/>
      </w:divBdr>
    </w:div>
    <w:div w:id="907768103">
      <w:bodyDiv w:val="1"/>
      <w:marLeft w:val="0"/>
      <w:marRight w:val="0"/>
      <w:marTop w:val="0"/>
      <w:marBottom w:val="0"/>
      <w:divBdr>
        <w:top w:val="none" w:sz="0" w:space="0" w:color="auto"/>
        <w:left w:val="none" w:sz="0" w:space="0" w:color="auto"/>
        <w:bottom w:val="none" w:sz="0" w:space="0" w:color="auto"/>
        <w:right w:val="none" w:sz="0" w:space="0" w:color="auto"/>
      </w:divBdr>
    </w:div>
    <w:div w:id="909146928">
      <w:bodyDiv w:val="1"/>
      <w:marLeft w:val="0"/>
      <w:marRight w:val="0"/>
      <w:marTop w:val="0"/>
      <w:marBottom w:val="0"/>
      <w:divBdr>
        <w:top w:val="none" w:sz="0" w:space="0" w:color="auto"/>
        <w:left w:val="none" w:sz="0" w:space="0" w:color="auto"/>
        <w:bottom w:val="none" w:sz="0" w:space="0" w:color="auto"/>
        <w:right w:val="none" w:sz="0" w:space="0" w:color="auto"/>
      </w:divBdr>
    </w:div>
    <w:div w:id="909508726">
      <w:bodyDiv w:val="1"/>
      <w:marLeft w:val="0"/>
      <w:marRight w:val="0"/>
      <w:marTop w:val="0"/>
      <w:marBottom w:val="0"/>
      <w:divBdr>
        <w:top w:val="none" w:sz="0" w:space="0" w:color="auto"/>
        <w:left w:val="none" w:sz="0" w:space="0" w:color="auto"/>
        <w:bottom w:val="none" w:sz="0" w:space="0" w:color="auto"/>
        <w:right w:val="none" w:sz="0" w:space="0" w:color="auto"/>
      </w:divBdr>
    </w:div>
    <w:div w:id="910194922">
      <w:bodyDiv w:val="1"/>
      <w:marLeft w:val="0"/>
      <w:marRight w:val="0"/>
      <w:marTop w:val="0"/>
      <w:marBottom w:val="0"/>
      <w:divBdr>
        <w:top w:val="none" w:sz="0" w:space="0" w:color="auto"/>
        <w:left w:val="none" w:sz="0" w:space="0" w:color="auto"/>
        <w:bottom w:val="none" w:sz="0" w:space="0" w:color="auto"/>
        <w:right w:val="none" w:sz="0" w:space="0" w:color="auto"/>
      </w:divBdr>
    </w:div>
    <w:div w:id="910578571">
      <w:bodyDiv w:val="1"/>
      <w:marLeft w:val="0"/>
      <w:marRight w:val="0"/>
      <w:marTop w:val="0"/>
      <w:marBottom w:val="0"/>
      <w:divBdr>
        <w:top w:val="none" w:sz="0" w:space="0" w:color="auto"/>
        <w:left w:val="none" w:sz="0" w:space="0" w:color="auto"/>
        <w:bottom w:val="none" w:sz="0" w:space="0" w:color="auto"/>
        <w:right w:val="none" w:sz="0" w:space="0" w:color="auto"/>
      </w:divBdr>
    </w:div>
    <w:div w:id="910700437">
      <w:bodyDiv w:val="1"/>
      <w:marLeft w:val="0"/>
      <w:marRight w:val="0"/>
      <w:marTop w:val="0"/>
      <w:marBottom w:val="0"/>
      <w:divBdr>
        <w:top w:val="none" w:sz="0" w:space="0" w:color="auto"/>
        <w:left w:val="none" w:sz="0" w:space="0" w:color="auto"/>
        <w:bottom w:val="none" w:sz="0" w:space="0" w:color="auto"/>
        <w:right w:val="none" w:sz="0" w:space="0" w:color="auto"/>
      </w:divBdr>
    </w:div>
    <w:div w:id="911038904">
      <w:bodyDiv w:val="1"/>
      <w:marLeft w:val="0"/>
      <w:marRight w:val="0"/>
      <w:marTop w:val="0"/>
      <w:marBottom w:val="0"/>
      <w:divBdr>
        <w:top w:val="none" w:sz="0" w:space="0" w:color="auto"/>
        <w:left w:val="none" w:sz="0" w:space="0" w:color="auto"/>
        <w:bottom w:val="none" w:sz="0" w:space="0" w:color="auto"/>
        <w:right w:val="none" w:sz="0" w:space="0" w:color="auto"/>
      </w:divBdr>
    </w:div>
    <w:div w:id="912590108">
      <w:bodyDiv w:val="1"/>
      <w:marLeft w:val="0"/>
      <w:marRight w:val="0"/>
      <w:marTop w:val="0"/>
      <w:marBottom w:val="0"/>
      <w:divBdr>
        <w:top w:val="none" w:sz="0" w:space="0" w:color="auto"/>
        <w:left w:val="none" w:sz="0" w:space="0" w:color="auto"/>
        <w:bottom w:val="none" w:sz="0" w:space="0" w:color="auto"/>
        <w:right w:val="none" w:sz="0" w:space="0" w:color="auto"/>
      </w:divBdr>
    </w:div>
    <w:div w:id="912620516">
      <w:bodyDiv w:val="1"/>
      <w:marLeft w:val="0"/>
      <w:marRight w:val="0"/>
      <w:marTop w:val="0"/>
      <w:marBottom w:val="0"/>
      <w:divBdr>
        <w:top w:val="none" w:sz="0" w:space="0" w:color="auto"/>
        <w:left w:val="none" w:sz="0" w:space="0" w:color="auto"/>
        <w:bottom w:val="none" w:sz="0" w:space="0" w:color="auto"/>
        <w:right w:val="none" w:sz="0" w:space="0" w:color="auto"/>
      </w:divBdr>
    </w:div>
    <w:div w:id="913473100">
      <w:bodyDiv w:val="1"/>
      <w:marLeft w:val="0"/>
      <w:marRight w:val="0"/>
      <w:marTop w:val="0"/>
      <w:marBottom w:val="0"/>
      <w:divBdr>
        <w:top w:val="none" w:sz="0" w:space="0" w:color="auto"/>
        <w:left w:val="none" w:sz="0" w:space="0" w:color="auto"/>
        <w:bottom w:val="none" w:sz="0" w:space="0" w:color="auto"/>
        <w:right w:val="none" w:sz="0" w:space="0" w:color="auto"/>
      </w:divBdr>
    </w:div>
    <w:div w:id="914705490">
      <w:bodyDiv w:val="1"/>
      <w:marLeft w:val="0"/>
      <w:marRight w:val="0"/>
      <w:marTop w:val="0"/>
      <w:marBottom w:val="0"/>
      <w:divBdr>
        <w:top w:val="none" w:sz="0" w:space="0" w:color="auto"/>
        <w:left w:val="none" w:sz="0" w:space="0" w:color="auto"/>
        <w:bottom w:val="none" w:sz="0" w:space="0" w:color="auto"/>
        <w:right w:val="none" w:sz="0" w:space="0" w:color="auto"/>
      </w:divBdr>
    </w:div>
    <w:div w:id="916207282">
      <w:bodyDiv w:val="1"/>
      <w:marLeft w:val="0"/>
      <w:marRight w:val="0"/>
      <w:marTop w:val="0"/>
      <w:marBottom w:val="0"/>
      <w:divBdr>
        <w:top w:val="none" w:sz="0" w:space="0" w:color="auto"/>
        <w:left w:val="none" w:sz="0" w:space="0" w:color="auto"/>
        <w:bottom w:val="none" w:sz="0" w:space="0" w:color="auto"/>
        <w:right w:val="none" w:sz="0" w:space="0" w:color="auto"/>
      </w:divBdr>
    </w:div>
    <w:div w:id="916594769">
      <w:bodyDiv w:val="1"/>
      <w:marLeft w:val="0"/>
      <w:marRight w:val="0"/>
      <w:marTop w:val="0"/>
      <w:marBottom w:val="0"/>
      <w:divBdr>
        <w:top w:val="none" w:sz="0" w:space="0" w:color="auto"/>
        <w:left w:val="none" w:sz="0" w:space="0" w:color="auto"/>
        <w:bottom w:val="none" w:sz="0" w:space="0" w:color="auto"/>
        <w:right w:val="none" w:sz="0" w:space="0" w:color="auto"/>
      </w:divBdr>
    </w:div>
    <w:div w:id="916982580">
      <w:bodyDiv w:val="1"/>
      <w:marLeft w:val="0"/>
      <w:marRight w:val="0"/>
      <w:marTop w:val="0"/>
      <w:marBottom w:val="0"/>
      <w:divBdr>
        <w:top w:val="none" w:sz="0" w:space="0" w:color="auto"/>
        <w:left w:val="none" w:sz="0" w:space="0" w:color="auto"/>
        <w:bottom w:val="none" w:sz="0" w:space="0" w:color="auto"/>
        <w:right w:val="none" w:sz="0" w:space="0" w:color="auto"/>
      </w:divBdr>
    </w:div>
    <w:div w:id="917012409">
      <w:bodyDiv w:val="1"/>
      <w:marLeft w:val="0"/>
      <w:marRight w:val="0"/>
      <w:marTop w:val="0"/>
      <w:marBottom w:val="0"/>
      <w:divBdr>
        <w:top w:val="none" w:sz="0" w:space="0" w:color="auto"/>
        <w:left w:val="none" w:sz="0" w:space="0" w:color="auto"/>
        <w:bottom w:val="none" w:sz="0" w:space="0" w:color="auto"/>
        <w:right w:val="none" w:sz="0" w:space="0" w:color="auto"/>
      </w:divBdr>
    </w:div>
    <w:div w:id="917514939">
      <w:bodyDiv w:val="1"/>
      <w:marLeft w:val="0"/>
      <w:marRight w:val="0"/>
      <w:marTop w:val="0"/>
      <w:marBottom w:val="0"/>
      <w:divBdr>
        <w:top w:val="none" w:sz="0" w:space="0" w:color="auto"/>
        <w:left w:val="none" w:sz="0" w:space="0" w:color="auto"/>
        <w:bottom w:val="none" w:sz="0" w:space="0" w:color="auto"/>
        <w:right w:val="none" w:sz="0" w:space="0" w:color="auto"/>
      </w:divBdr>
    </w:div>
    <w:div w:id="917902191">
      <w:bodyDiv w:val="1"/>
      <w:marLeft w:val="0"/>
      <w:marRight w:val="0"/>
      <w:marTop w:val="0"/>
      <w:marBottom w:val="0"/>
      <w:divBdr>
        <w:top w:val="none" w:sz="0" w:space="0" w:color="auto"/>
        <w:left w:val="none" w:sz="0" w:space="0" w:color="auto"/>
        <w:bottom w:val="none" w:sz="0" w:space="0" w:color="auto"/>
        <w:right w:val="none" w:sz="0" w:space="0" w:color="auto"/>
      </w:divBdr>
    </w:div>
    <w:div w:id="918178000">
      <w:bodyDiv w:val="1"/>
      <w:marLeft w:val="0"/>
      <w:marRight w:val="0"/>
      <w:marTop w:val="0"/>
      <w:marBottom w:val="0"/>
      <w:divBdr>
        <w:top w:val="none" w:sz="0" w:space="0" w:color="auto"/>
        <w:left w:val="none" w:sz="0" w:space="0" w:color="auto"/>
        <w:bottom w:val="none" w:sz="0" w:space="0" w:color="auto"/>
        <w:right w:val="none" w:sz="0" w:space="0" w:color="auto"/>
      </w:divBdr>
    </w:div>
    <w:div w:id="918827385">
      <w:bodyDiv w:val="1"/>
      <w:marLeft w:val="0"/>
      <w:marRight w:val="0"/>
      <w:marTop w:val="0"/>
      <w:marBottom w:val="0"/>
      <w:divBdr>
        <w:top w:val="none" w:sz="0" w:space="0" w:color="auto"/>
        <w:left w:val="none" w:sz="0" w:space="0" w:color="auto"/>
        <w:bottom w:val="none" w:sz="0" w:space="0" w:color="auto"/>
        <w:right w:val="none" w:sz="0" w:space="0" w:color="auto"/>
      </w:divBdr>
    </w:div>
    <w:div w:id="919021520">
      <w:bodyDiv w:val="1"/>
      <w:marLeft w:val="0"/>
      <w:marRight w:val="0"/>
      <w:marTop w:val="0"/>
      <w:marBottom w:val="0"/>
      <w:divBdr>
        <w:top w:val="none" w:sz="0" w:space="0" w:color="auto"/>
        <w:left w:val="none" w:sz="0" w:space="0" w:color="auto"/>
        <w:bottom w:val="none" w:sz="0" w:space="0" w:color="auto"/>
        <w:right w:val="none" w:sz="0" w:space="0" w:color="auto"/>
      </w:divBdr>
    </w:div>
    <w:div w:id="919024688">
      <w:bodyDiv w:val="1"/>
      <w:marLeft w:val="0"/>
      <w:marRight w:val="0"/>
      <w:marTop w:val="0"/>
      <w:marBottom w:val="0"/>
      <w:divBdr>
        <w:top w:val="none" w:sz="0" w:space="0" w:color="auto"/>
        <w:left w:val="none" w:sz="0" w:space="0" w:color="auto"/>
        <w:bottom w:val="none" w:sz="0" w:space="0" w:color="auto"/>
        <w:right w:val="none" w:sz="0" w:space="0" w:color="auto"/>
      </w:divBdr>
    </w:div>
    <w:div w:id="919631610">
      <w:bodyDiv w:val="1"/>
      <w:marLeft w:val="0"/>
      <w:marRight w:val="0"/>
      <w:marTop w:val="0"/>
      <w:marBottom w:val="0"/>
      <w:divBdr>
        <w:top w:val="none" w:sz="0" w:space="0" w:color="auto"/>
        <w:left w:val="none" w:sz="0" w:space="0" w:color="auto"/>
        <w:bottom w:val="none" w:sz="0" w:space="0" w:color="auto"/>
        <w:right w:val="none" w:sz="0" w:space="0" w:color="auto"/>
      </w:divBdr>
    </w:div>
    <w:div w:id="920913196">
      <w:bodyDiv w:val="1"/>
      <w:marLeft w:val="0"/>
      <w:marRight w:val="0"/>
      <w:marTop w:val="0"/>
      <w:marBottom w:val="0"/>
      <w:divBdr>
        <w:top w:val="none" w:sz="0" w:space="0" w:color="auto"/>
        <w:left w:val="none" w:sz="0" w:space="0" w:color="auto"/>
        <w:bottom w:val="none" w:sz="0" w:space="0" w:color="auto"/>
        <w:right w:val="none" w:sz="0" w:space="0" w:color="auto"/>
      </w:divBdr>
    </w:div>
    <w:div w:id="921177813">
      <w:bodyDiv w:val="1"/>
      <w:marLeft w:val="0"/>
      <w:marRight w:val="0"/>
      <w:marTop w:val="0"/>
      <w:marBottom w:val="0"/>
      <w:divBdr>
        <w:top w:val="none" w:sz="0" w:space="0" w:color="auto"/>
        <w:left w:val="none" w:sz="0" w:space="0" w:color="auto"/>
        <w:bottom w:val="none" w:sz="0" w:space="0" w:color="auto"/>
        <w:right w:val="none" w:sz="0" w:space="0" w:color="auto"/>
      </w:divBdr>
    </w:div>
    <w:div w:id="921178556">
      <w:bodyDiv w:val="1"/>
      <w:marLeft w:val="0"/>
      <w:marRight w:val="0"/>
      <w:marTop w:val="0"/>
      <w:marBottom w:val="0"/>
      <w:divBdr>
        <w:top w:val="none" w:sz="0" w:space="0" w:color="auto"/>
        <w:left w:val="none" w:sz="0" w:space="0" w:color="auto"/>
        <w:bottom w:val="none" w:sz="0" w:space="0" w:color="auto"/>
        <w:right w:val="none" w:sz="0" w:space="0" w:color="auto"/>
      </w:divBdr>
    </w:div>
    <w:div w:id="924072606">
      <w:bodyDiv w:val="1"/>
      <w:marLeft w:val="0"/>
      <w:marRight w:val="0"/>
      <w:marTop w:val="0"/>
      <w:marBottom w:val="0"/>
      <w:divBdr>
        <w:top w:val="none" w:sz="0" w:space="0" w:color="auto"/>
        <w:left w:val="none" w:sz="0" w:space="0" w:color="auto"/>
        <w:bottom w:val="none" w:sz="0" w:space="0" w:color="auto"/>
        <w:right w:val="none" w:sz="0" w:space="0" w:color="auto"/>
      </w:divBdr>
    </w:div>
    <w:div w:id="924651029">
      <w:bodyDiv w:val="1"/>
      <w:marLeft w:val="0"/>
      <w:marRight w:val="0"/>
      <w:marTop w:val="0"/>
      <w:marBottom w:val="0"/>
      <w:divBdr>
        <w:top w:val="none" w:sz="0" w:space="0" w:color="auto"/>
        <w:left w:val="none" w:sz="0" w:space="0" w:color="auto"/>
        <w:bottom w:val="none" w:sz="0" w:space="0" w:color="auto"/>
        <w:right w:val="none" w:sz="0" w:space="0" w:color="auto"/>
      </w:divBdr>
    </w:div>
    <w:div w:id="926381000">
      <w:bodyDiv w:val="1"/>
      <w:marLeft w:val="0"/>
      <w:marRight w:val="0"/>
      <w:marTop w:val="0"/>
      <w:marBottom w:val="0"/>
      <w:divBdr>
        <w:top w:val="none" w:sz="0" w:space="0" w:color="auto"/>
        <w:left w:val="none" w:sz="0" w:space="0" w:color="auto"/>
        <w:bottom w:val="none" w:sz="0" w:space="0" w:color="auto"/>
        <w:right w:val="none" w:sz="0" w:space="0" w:color="auto"/>
      </w:divBdr>
    </w:div>
    <w:div w:id="926620955">
      <w:bodyDiv w:val="1"/>
      <w:marLeft w:val="0"/>
      <w:marRight w:val="0"/>
      <w:marTop w:val="0"/>
      <w:marBottom w:val="0"/>
      <w:divBdr>
        <w:top w:val="none" w:sz="0" w:space="0" w:color="auto"/>
        <w:left w:val="none" w:sz="0" w:space="0" w:color="auto"/>
        <w:bottom w:val="none" w:sz="0" w:space="0" w:color="auto"/>
        <w:right w:val="none" w:sz="0" w:space="0" w:color="auto"/>
      </w:divBdr>
    </w:div>
    <w:div w:id="927537991">
      <w:bodyDiv w:val="1"/>
      <w:marLeft w:val="0"/>
      <w:marRight w:val="0"/>
      <w:marTop w:val="0"/>
      <w:marBottom w:val="0"/>
      <w:divBdr>
        <w:top w:val="none" w:sz="0" w:space="0" w:color="auto"/>
        <w:left w:val="none" w:sz="0" w:space="0" w:color="auto"/>
        <w:bottom w:val="none" w:sz="0" w:space="0" w:color="auto"/>
        <w:right w:val="none" w:sz="0" w:space="0" w:color="auto"/>
      </w:divBdr>
    </w:div>
    <w:div w:id="927688707">
      <w:bodyDiv w:val="1"/>
      <w:marLeft w:val="0"/>
      <w:marRight w:val="0"/>
      <w:marTop w:val="0"/>
      <w:marBottom w:val="0"/>
      <w:divBdr>
        <w:top w:val="none" w:sz="0" w:space="0" w:color="auto"/>
        <w:left w:val="none" w:sz="0" w:space="0" w:color="auto"/>
        <w:bottom w:val="none" w:sz="0" w:space="0" w:color="auto"/>
        <w:right w:val="none" w:sz="0" w:space="0" w:color="auto"/>
      </w:divBdr>
    </w:div>
    <w:div w:id="928462418">
      <w:bodyDiv w:val="1"/>
      <w:marLeft w:val="0"/>
      <w:marRight w:val="0"/>
      <w:marTop w:val="0"/>
      <w:marBottom w:val="0"/>
      <w:divBdr>
        <w:top w:val="none" w:sz="0" w:space="0" w:color="auto"/>
        <w:left w:val="none" w:sz="0" w:space="0" w:color="auto"/>
        <w:bottom w:val="none" w:sz="0" w:space="0" w:color="auto"/>
        <w:right w:val="none" w:sz="0" w:space="0" w:color="auto"/>
      </w:divBdr>
    </w:div>
    <w:div w:id="931007418">
      <w:bodyDiv w:val="1"/>
      <w:marLeft w:val="0"/>
      <w:marRight w:val="0"/>
      <w:marTop w:val="0"/>
      <w:marBottom w:val="0"/>
      <w:divBdr>
        <w:top w:val="none" w:sz="0" w:space="0" w:color="auto"/>
        <w:left w:val="none" w:sz="0" w:space="0" w:color="auto"/>
        <w:bottom w:val="none" w:sz="0" w:space="0" w:color="auto"/>
        <w:right w:val="none" w:sz="0" w:space="0" w:color="auto"/>
      </w:divBdr>
    </w:div>
    <w:div w:id="932129399">
      <w:bodyDiv w:val="1"/>
      <w:marLeft w:val="0"/>
      <w:marRight w:val="0"/>
      <w:marTop w:val="0"/>
      <w:marBottom w:val="0"/>
      <w:divBdr>
        <w:top w:val="none" w:sz="0" w:space="0" w:color="auto"/>
        <w:left w:val="none" w:sz="0" w:space="0" w:color="auto"/>
        <w:bottom w:val="none" w:sz="0" w:space="0" w:color="auto"/>
        <w:right w:val="none" w:sz="0" w:space="0" w:color="auto"/>
      </w:divBdr>
    </w:div>
    <w:div w:id="932324749">
      <w:bodyDiv w:val="1"/>
      <w:marLeft w:val="0"/>
      <w:marRight w:val="0"/>
      <w:marTop w:val="0"/>
      <w:marBottom w:val="0"/>
      <w:divBdr>
        <w:top w:val="none" w:sz="0" w:space="0" w:color="auto"/>
        <w:left w:val="none" w:sz="0" w:space="0" w:color="auto"/>
        <w:bottom w:val="none" w:sz="0" w:space="0" w:color="auto"/>
        <w:right w:val="none" w:sz="0" w:space="0" w:color="auto"/>
      </w:divBdr>
    </w:div>
    <w:div w:id="933130082">
      <w:bodyDiv w:val="1"/>
      <w:marLeft w:val="0"/>
      <w:marRight w:val="0"/>
      <w:marTop w:val="0"/>
      <w:marBottom w:val="0"/>
      <w:divBdr>
        <w:top w:val="none" w:sz="0" w:space="0" w:color="auto"/>
        <w:left w:val="none" w:sz="0" w:space="0" w:color="auto"/>
        <w:bottom w:val="none" w:sz="0" w:space="0" w:color="auto"/>
        <w:right w:val="none" w:sz="0" w:space="0" w:color="auto"/>
      </w:divBdr>
    </w:div>
    <w:div w:id="934021174">
      <w:bodyDiv w:val="1"/>
      <w:marLeft w:val="0"/>
      <w:marRight w:val="0"/>
      <w:marTop w:val="0"/>
      <w:marBottom w:val="0"/>
      <w:divBdr>
        <w:top w:val="none" w:sz="0" w:space="0" w:color="auto"/>
        <w:left w:val="none" w:sz="0" w:space="0" w:color="auto"/>
        <w:bottom w:val="none" w:sz="0" w:space="0" w:color="auto"/>
        <w:right w:val="none" w:sz="0" w:space="0" w:color="auto"/>
      </w:divBdr>
    </w:div>
    <w:div w:id="934050406">
      <w:bodyDiv w:val="1"/>
      <w:marLeft w:val="0"/>
      <w:marRight w:val="0"/>
      <w:marTop w:val="0"/>
      <w:marBottom w:val="0"/>
      <w:divBdr>
        <w:top w:val="none" w:sz="0" w:space="0" w:color="auto"/>
        <w:left w:val="none" w:sz="0" w:space="0" w:color="auto"/>
        <w:bottom w:val="none" w:sz="0" w:space="0" w:color="auto"/>
        <w:right w:val="none" w:sz="0" w:space="0" w:color="auto"/>
      </w:divBdr>
    </w:div>
    <w:div w:id="934630450">
      <w:bodyDiv w:val="1"/>
      <w:marLeft w:val="0"/>
      <w:marRight w:val="0"/>
      <w:marTop w:val="0"/>
      <w:marBottom w:val="0"/>
      <w:divBdr>
        <w:top w:val="none" w:sz="0" w:space="0" w:color="auto"/>
        <w:left w:val="none" w:sz="0" w:space="0" w:color="auto"/>
        <w:bottom w:val="none" w:sz="0" w:space="0" w:color="auto"/>
        <w:right w:val="none" w:sz="0" w:space="0" w:color="auto"/>
      </w:divBdr>
    </w:div>
    <w:div w:id="934828653">
      <w:bodyDiv w:val="1"/>
      <w:marLeft w:val="0"/>
      <w:marRight w:val="0"/>
      <w:marTop w:val="0"/>
      <w:marBottom w:val="0"/>
      <w:divBdr>
        <w:top w:val="none" w:sz="0" w:space="0" w:color="auto"/>
        <w:left w:val="none" w:sz="0" w:space="0" w:color="auto"/>
        <w:bottom w:val="none" w:sz="0" w:space="0" w:color="auto"/>
        <w:right w:val="none" w:sz="0" w:space="0" w:color="auto"/>
      </w:divBdr>
    </w:div>
    <w:div w:id="934944465">
      <w:bodyDiv w:val="1"/>
      <w:marLeft w:val="0"/>
      <w:marRight w:val="0"/>
      <w:marTop w:val="0"/>
      <w:marBottom w:val="0"/>
      <w:divBdr>
        <w:top w:val="none" w:sz="0" w:space="0" w:color="auto"/>
        <w:left w:val="none" w:sz="0" w:space="0" w:color="auto"/>
        <w:bottom w:val="none" w:sz="0" w:space="0" w:color="auto"/>
        <w:right w:val="none" w:sz="0" w:space="0" w:color="auto"/>
      </w:divBdr>
    </w:div>
    <w:div w:id="935819843">
      <w:bodyDiv w:val="1"/>
      <w:marLeft w:val="0"/>
      <w:marRight w:val="0"/>
      <w:marTop w:val="0"/>
      <w:marBottom w:val="0"/>
      <w:divBdr>
        <w:top w:val="none" w:sz="0" w:space="0" w:color="auto"/>
        <w:left w:val="none" w:sz="0" w:space="0" w:color="auto"/>
        <w:bottom w:val="none" w:sz="0" w:space="0" w:color="auto"/>
        <w:right w:val="none" w:sz="0" w:space="0" w:color="auto"/>
      </w:divBdr>
    </w:div>
    <w:div w:id="936133903">
      <w:bodyDiv w:val="1"/>
      <w:marLeft w:val="0"/>
      <w:marRight w:val="0"/>
      <w:marTop w:val="0"/>
      <w:marBottom w:val="0"/>
      <w:divBdr>
        <w:top w:val="none" w:sz="0" w:space="0" w:color="auto"/>
        <w:left w:val="none" w:sz="0" w:space="0" w:color="auto"/>
        <w:bottom w:val="none" w:sz="0" w:space="0" w:color="auto"/>
        <w:right w:val="none" w:sz="0" w:space="0" w:color="auto"/>
      </w:divBdr>
    </w:div>
    <w:div w:id="936400537">
      <w:bodyDiv w:val="1"/>
      <w:marLeft w:val="0"/>
      <w:marRight w:val="0"/>
      <w:marTop w:val="0"/>
      <w:marBottom w:val="0"/>
      <w:divBdr>
        <w:top w:val="none" w:sz="0" w:space="0" w:color="auto"/>
        <w:left w:val="none" w:sz="0" w:space="0" w:color="auto"/>
        <w:bottom w:val="none" w:sz="0" w:space="0" w:color="auto"/>
        <w:right w:val="none" w:sz="0" w:space="0" w:color="auto"/>
      </w:divBdr>
    </w:div>
    <w:div w:id="936525376">
      <w:bodyDiv w:val="1"/>
      <w:marLeft w:val="0"/>
      <w:marRight w:val="0"/>
      <w:marTop w:val="0"/>
      <w:marBottom w:val="0"/>
      <w:divBdr>
        <w:top w:val="none" w:sz="0" w:space="0" w:color="auto"/>
        <w:left w:val="none" w:sz="0" w:space="0" w:color="auto"/>
        <w:bottom w:val="none" w:sz="0" w:space="0" w:color="auto"/>
        <w:right w:val="none" w:sz="0" w:space="0" w:color="auto"/>
      </w:divBdr>
    </w:div>
    <w:div w:id="937254912">
      <w:bodyDiv w:val="1"/>
      <w:marLeft w:val="0"/>
      <w:marRight w:val="0"/>
      <w:marTop w:val="0"/>
      <w:marBottom w:val="0"/>
      <w:divBdr>
        <w:top w:val="none" w:sz="0" w:space="0" w:color="auto"/>
        <w:left w:val="none" w:sz="0" w:space="0" w:color="auto"/>
        <w:bottom w:val="none" w:sz="0" w:space="0" w:color="auto"/>
        <w:right w:val="none" w:sz="0" w:space="0" w:color="auto"/>
      </w:divBdr>
    </w:div>
    <w:div w:id="938607600">
      <w:bodyDiv w:val="1"/>
      <w:marLeft w:val="0"/>
      <w:marRight w:val="0"/>
      <w:marTop w:val="0"/>
      <w:marBottom w:val="0"/>
      <w:divBdr>
        <w:top w:val="none" w:sz="0" w:space="0" w:color="auto"/>
        <w:left w:val="none" w:sz="0" w:space="0" w:color="auto"/>
        <w:bottom w:val="none" w:sz="0" w:space="0" w:color="auto"/>
        <w:right w:val="none" w:sz="0" w:space="0" w:color="auto"/>
      </w:divBdr>
    </w:div>
    <w:div w:id="939486407">
      <w:bodyDiv w:val="1"/>
      <w:marLeft w:val="0"/>
      <w:marRight w:val="0"/>
      <w:marTop w:val="0"/>
      <w:marBottom w:val="0"/>
      <w:divBdr>
        <w:top w:val="none" w:sz="0" w:space="0" w:color="auto"/>
        <w:left w:val="none" w:sz="0" w:space="0" w:color="auto"/>
        <w:bottom w:val="none" w:sz="0" w:space="0" w:color="auto"/>
        <w:right w:val="none" w:sz="0" w:space="0" w:color="auto"/>
      </w:divBdr>
    </w:div>
    <w:div w:id="939532026">
      <w:bodyDiv w:val="1"/>
      <w:marLeft w:val="0"/>
      <w:marRight w:val="0"/>
      <w:marTop w:val="0"/>
      <w:marBottom w:val="0"/>
      <w:divBdr>
        <w:top w:val="none" w:sz="0" w:space="0" w:color="auto"/>
        <w:left w:val="none" w:sz="0" w:space="0" w:color="auto"/>
        <w:bottom w:val="none" w:sz="0" w:space="0" w:color="auto"/>
        <w:right w:val="none" w:sz="0" w:space="0" w:color="auto"/>
      </w:divBdr>
    </w:div>
    <w:div w:id="942956536">
      <w:bodyDiv w:val="1"/>
      <w:marLeft w:val="0"/>
      <w:marRight w:val="0"/>
      <w:marTop w:val="0"/>
      <w:marBottom w:val="0"/>
      <w:divBdr>
        <w:top w:val="none" w:sz="0" w:space="0" w:color="auto"/>
        <w:left w:val="none" w:sz="0" w:space="0" w:color="auto"/>
        <w:bottom w:val="none" w:sz="0" w:space="0" w:color="auto"/>
        <w:right w:val="none" w:sz="0" w:space="0" w:color="auto"/>
      </w:divBdr>
    </w:div>
    <w:div w:id="943456895">
      <w:bodyDiv w:val="1"/>
      <w:marLeft w:val="0"/>
      <w:marRight w:val="0"/>
      <w:marTop w:val="0"/>
      <w:marBottom w:val="0"/>
      <w:divBdr>
        <w:top w:val="none" w:sz="0" w:space="0" w:color="auto"/>
        <w:left w:val="none" w:sz="0" w:space="0" w:color="auto"/>
        <w:bottom w:val="none" w:sz="0" w:space="0" w:color="auto"/>
        <w:right w:val="none" w:sz="0" w:space="0" w:color="auto"/>
      </w:divBdr>
    </w:div>
    <w:div w:id="944583560">
      <w:bodyDiv w:val="1"/>
      <w:marLeft w:val="0"/>
      <w:marRight w:val="0"/>
      <w:marTop w:val="0"/>
      <w:marBottom w:val="0"/>
      <w:divBdr>
        <w:top w:val="none" w:sz="0" w:space="0" w:color="auto"/>
        <w:left w:val="none" w:sz="0" w:space="0" w:color="auto"/>
        <w:bottom w:val="none" w:sz="0" w:space="0" w:color="auto"/>
        <w:right w:val="none" w:sz="0" w:space="0" w:color="auto"/>
      </w:divBdr>
    </w:div>
    <w:div w:id="945117919">
      <w:bodyDiv w:val="1"/>
      <w:marLeft w:val="0"/>
      <w:marRight w:val="0"/>
      <w:marTop w:val="0"/>
      <w:marBottom w:val="0"/>
      <w:divBdr>
        <w:top w:val="none" w:sz="0" w:space="0" w:color="auto"/>
        <w:left w:val="none" w:sz="0" w:space="0" w:color="auto"/>
        <w:bottom w:val="none" w:sz="0" w:space="0" w:color="auto"/>
        <w:right w:val="none" w:sz="0" w:space="0" w:color="auto"/>
      </w:divBdr>
    </w:div>
    <w:div w:id="945428840">
      <w:bodyDiv w:val="1"/>
      <w:marLeft w:val="0"/>
      <w:marRight w:val="0"/>
      <w:marTop w:val="0"/>
      <w:marBottom w:val="0"/>
      <w:divBdr>
        <w:top w:val="none" w:sz="0" w:space="0" w:color="auto"/>
        <w:left w:val="none" w:sz="0" w:space="0" w:color="auto"/>
        <w:bottom w:val="none" w:sz="0" w:space="0" w:color="auto"/>
        <w:right w:val="none" w:sz="0" w:space="0" w:color="auto"/>
      </w:divBdr>
    </w:div>
    <w:div w:id="945581419">
      <w:bodyDiv w:val="1"/>
      <w:marLeft w:val="0"/>
      <w:marRight w:val="0"/>
      <w:marTop w:val="0"/>
      <w:marBottom w:val="0"/>
      <w:divBdr>
        <w:top w:val="none" w:sz="0" w:space="0" w:color="auto"/>
        <w:left w:val="none" w:sz="0" w:space="0" w:color="auto"/>
        <w:bottom w:val="none" w:sz="0" w:space="0" w:color="auto"/>
        <w:right w:val="none" w:sz="0" w:space="0" w:color="auto"/>
      </w:divBdr>
    </w:div>
    <w:div w:id="945960250">
      <w:bodyDiv w:val="1"/>
      <w:marLeft w:val="0"/>
      <w:marRight w:val="0"/>
      <w:marTop w:val="0"/>
      <w:marBottom w:val="0"/>
      <w:divBdr>
        <w:top w:val="none" w:sz="0" w:space="0" w:color="auto"/>
        <w:left w:val="none" w:sz="0" w:space="0" w:color="auto"/>
        <w:bottom w:val="none" w:sz="0" w:space="0" w:color="auto"/>
        <w:right w:val="none" w:sz="0" w:space="0" w:color="auto"/>
      </w:divBdr>
    </w:div>
    <w:div w:id="946158828">
      <w:bodyDiv w:val="1"/>
      <w:marLeft w:val="0"/>
      <w:marRight w:val="0"/>
      <w:marTop w:val="0"/>
      <w:marBottom w:val="0"/>
      <w:divBdr>
        <w:top w:val="none" w:sz="0" w:space="0" w:color="auto"/>
        <w:left w:val="none" w:sz="0" w:space="0" w:color="auto"/>
        <w:bottom w:val="none" w:sz="0" w:space="0" w:color="auto"/>
        <w:right w:val="none" w:sz="0" w:space="0" w:color="auto"/>
      </w:divBdr>
    </w:div>
    <w:div w:id="947154817">
      <w:bodyDiv w:val="1"/>
      <w:marLeft w:val="0"/>
      <w:marRight w:val="0"/>
      <w:marTop w:val="0"/>
      <w:marBottom w:val="0"/>
      <w:divBdr>
        <w:top w:val="none" w:sz="0" w:space="0" w:color="auto"/>
        <w:left w:val="none" w:sz="0" w:space="0" w:color="auto"/>
        <w:bottom w:val="none" w:sz="0" w:space="0" w:color="auto"/>
        <w:right w:val="none" w:sz="0" w:space="0" w:color="auto"/>
      </w:divBdr>
    </w:div>
    <w:div w:id="947348112">
      <w:bodyDiv w:val="1"/>
      <w:marLeft w:val="0"/>
      <w:marRight w:val="0"/>
      <w:marTop w:val="0"/>
      <w:marBottom w:val="0"/>
      <w:divBdr>
        <w:top w:val="none" w:sz="0" w:space="0" w:color="auto"/>
        <w:left w:val="none" w:sz="0" w:space="0" w:color="auto"/>
        <w:bottom w:val="none" w:sz="0" w:space="0" w:color="auto"/>
        <w:right w:val="none" w:sz="0" w:space="0" w:color="auto"/>
      </w:divBdr>
    </w:div>
    <w:div w:id="947587545">
      <w:bodyDiv w:val="1"/>
      <w:marLeft w:val="0"/>
      <w:marRight w:val="0"/>
      <w:marTop w:val="0"/>
      <w:marBottom w:val="0"/>
      <w:divBdr>
        <w:top w:val="none" w:sz="0" w:space="0" w:color="auto"/>
        <w:left w:val="none" w:sz="0" w:space="0" w:color="auto"/>
        <w:bottom w:val="none" w:sz="0" w:space="0" w:color="auto"/>
        <w:right w:val="none" w:sz="0" w:space="0" w:color="auto"/>
      </w:divBdr>
    </w:div>
    <w:div w:id="948044585">
      <w:bodyDiv w:val="1"/>
      <w:marLeft w:val="0"/>
      <w:marRight w:val="0"/>
      <w:marTop w:val="0"/>
      <w:marBottom w:val="0"/>
      <w:divBdr>
        <w:top w:val="none" w:sz="0" w:space="0" w:color="auto"/>
        <w:left w:val="none" w:sz="0" w:space="0" w:color="auto"/>
        <w:bottom w:val="none" w:sz="0" w:space="0" w:color="auto"/>
        <w:right w:val="none" w:sz="0" w:space="0" w:color="auto"/>
      </w:divBdr>
    </w:div>
    <w:div w:id="948044731">
      <w:bodyDiv w:val="1"/>
      <w:marLeft w:val="0"/>
      <w:marRight w:val="0"/>
      <w:marTop w:val="0"/>
      <w:marBottom w:val="0"/>
      <w:divBdr>
        <w:top w:val="none" w:sz="0" w:space="0" w:color="auto"/>
        <w:left w:val="none" w:sz="0" w:space="0" w:color="auto"/>
        <w:bottom w:val="none" w:sz="0" w:space="0" w:color="auto"/>
        <w:right w:val="none" w:sz="0" w:space="0" w:color="auto"/>
      </w:divBdr>
    </w:div>
    <w:div w:id="948511087">
      <w:bodyDiv w:val="1"/>
      <w:marLeft w:val="0"/>
      <w:marRight w:val="0"/>
      <w:marTop w:val="0"/>
      <w:marBottom w:val="0"/>
      <w:divBdr>
        <w:top w:val="none" w:sz="0" w:space="0" w:color="auto"/>
        <w:left w:val="none" w:sz="0" w:space="0" w:color="auto"/>
        <w:bottom w:val="none" w:sz="0" w:space="0" w:color="auto"/>
        <w:right w:val="none" w:sz="0" w:space="0" w:color="auto"/>
      </w:divBdr>
    </w:div>
    <w:div w:id="949968923">
      <w:bodyDiv w:val="1"/>
      <w:marLeft w:val="0"/>
      <w:marRight w:val="0"/>
      <w:marTop w:val="0"/>
      <w:marBottom w:val="0"/>
      <w:divBdr>
        <w:top w:val="none" w:sz="0" w:space="0" w:color="auto"/>
        <w:left w:val="none" w:sz="0" w:space="0" w:color="auto"/>
        <w:bottom w:val="none" w:sz="0" w:space="0" w:color="auto"/>
        <w:right w:val="none" w:sz="0" w:space="0" w:color="auto"/>
      </w:divBdr>
    </w:div>
    <w:div w:id="950553532">
      <w:bodyDiv w:val="1"/>
      <w:marLeft w:val="0"/>
      <w:marRight w:val="0"/>
      <w:marTop w:val="0"/>
      <w:marBottom w:val="0"/>
      <w:divBdr>
        <w:top w:val="none" w:sz="0" w:space="0" w:color="auto"/>
        <w:left w:val="none" w:sz="0" w:space="0" w:color="auto"/>
        <w:bottom w:val="none" w:sz="0" w:space="0" w:color="auto"/>
        <w:right w:val="none" w:sz="0" w:space="0" w:color="auto"/>
      </w:divBdr>
    </w:div>
    <w:div w:id="950893279">
      <w:bodyDiv w:val="1"/>
      <w:marLeft w:val="0"/>
      <w:marRight w:val="0"/>
      <w:marTop w:val="0"/>
      <w:marBottom w:val="0"/>
      <w:divBdr>
        <w:top w:val="none" w:sz="0" w:space="0" w:color="auto"/>
        <w:left w:val="none" w:sz="0" w:space="0" w:color="auto"/>
        <w:bottom w:val="none" w:sz="0" w:space="0" w:color="auto"/>
        <w:right w:val="none" w:sz="0" w:space="0" w:color="auto"/>
      </w:divBdr>
    </w:div>
    <w:div w:id="951128278">
      <w:bodyDiv w:val="1"/>
      <w:marLeft w:val="0"/>
      <w:marRight w:val="0"/>
      <w:marTop w:val="0"/>
      <w:marBottom w:val="0"/>
      <w:divBdr>
        <w:top w:val="none" w:sz="0" w:space="0" w:color="auto"/>
        <w:left w:val="none" w:sz="0" w:space="0" w:color="auto"/>
        <w:bottom w:val="none" w:sz="0" w:space="0" w:color="auto"/>
        <w:right w:val="none" w:sz="0" w:space="0" w:color="auto"/>
      </w:divBdr>
    </w:div>
    <w:div w:id="951133616">
      <w:bodyDiv w:val="1"/>
      <w:marLeft w:val="0"/>
      <w:marRight w:val="0"/>
      <w:marTop w:val="0"/>
      <w:marBottom w:val="0"/>
      <w:divBdr>
        <w:top w:val="none" w:sz="0" w:space="0" w:color="auto"/>
        <w:left w:val="none" w:sz="0" w:space="0" w:color="auto"/>
        <w:bottom w:val="none" w:sz="0" w:space="0" w:color="auto"/>
        <w:right w:val="none" w:sz="0" w:space="0" w:color="auto"/>
      </w:divBdr>
    </w:div>
    <w:div w:id="951205687">
      <w:bodyDiv w:val="1"/>
      <w:marLeft w:val="0"/>
      <w:marRight w:val="0"/>
      <w:marTop w:val="0"/>
      <w:marBottom w:val="0"/>
      <w:divBdr>
        <w:top w:val="none" w:sz="0" w:space="0" w:color="auto"/>
        <w:left w:val="none" w:sz="0" w:space="0" w:color="auto"/>
        <w:bottom w:val="none" w:sz="0" w:space="0" w:color="auto"/>
        <w:right w:val="none" w:sz="0" w:space="0" w:color="auto"/>
      </w:divBdr>
    </w:div>
    <w:div w:id="951588695">
      <w:bodyDiv w:val="1"/>
      <w:marLeft w:val="0"/>
      <w:marRight w:val="0"/>
      <w:marTop w:val="0"/>
      <w:marBottom w:val="0"/>
      <w:divBdr>
        <w:top w:val="none" w:sz="0" w:space="0" w:color="auto"/>
        <w:left w:val="none" w:sz="0" w:space="0" w:color="auto"/>
        <w:bottom w:val="none" w:sz="0" w:space="0" w:color="auto"/>
        <w:right w:val="none" w:sz="0" w:space="0" w:color="auto"/>
      </w:divBdr>
    </w:div>
    <w:div w:id="951592384">
      <w:bodyDiv w:val="1"/>
      <w:marLeft w:val="0"/>
      <w:marRight w:val="0"/>
      <w:marTop w:val="0"/>
      <w:marBottom w:val="0"/>
      <w:divBdr>
        <w:top w:val="none" w:sz="0" w:space="0" w:color="auto"/>
        <w:left w:val="none" w:sz="0" w:space="0" w:color="auto"/>
        <w:bottom w:val="none" w:sz="0" w:space="0" w:color="auto"/>
        <w:right w:val="none" w:sz="0" w:space="0" w:color="auto"/>
      </w:divBdr>
    </w:div>
    <w:div w:id="952247543">
      <w:bodyDiv w:val="1"/>
      <w:marLeft w:val="0"/>
      <w:marRight w:val="0"/>
      <w:marTop w:val="0"/>
      <w:marBottom w:val="0"/>
      <w:divBdr>
        <w:top w:val="none" w:sz="0" w:space="0" w:color="auto"/>
        <w:left w:val="none" w:sz="0" w:space="0" w:color="auto"/>
        <w:bottom w:val="none" w:sz="0" w:space="0" w:color="auto"/>
        <w:right w:val="none" w:sz="0" w:space="0" w:color="auto"/>
      </w:divBdr>
    </w:div>
    <w:div w:id="952437929">
      <w:bodyDiv w:val="1"/>
      <w:marLeft w:val="0"/>
      <w:marRight w:val="0"/>
      <w:marTop w:val="0"/>
      <w:marBottom w:val="0"/>
      <w:divBdr>
        <w:top w:val="none" w:sz="0" w:space="0" w:color="auto"/>
        <w:left w:val="none" w:sz="0" w:space="0" w:color="auto"/>
        <w:bottom w:val="none" w:sz="0" w:space="0" w:color="auto"/>
        <w:right w:val="none" w:sz="0" w:space="0" w:color="auto"/>
      </w:divBdr>
    </w:div>
    <w:div w:id="953292442">
      <w:bodyDiv w:val="1"/>
      <w:marLeft w:val="0"/>
      <w:marRight w:val="0"/>
      <w:marTop w:val="0"/>
      <w:marBottom w:val="0"/>
      <w:divBdr>
        <w:top w:val="none" w:sz="0" w:space="0" w:color="auto"/>
        <w:left w:val="none" w:sz="0" w:space="0" w:color="auto"/>
        <w:bottom w:val="none" w:sz="0" w:space="0" w:color="auto"/>
        <w:right w:val="none" w:sz="0" w:space="0" w:color="auto"/>
      </w:divBdr>
    </w:div>
    <w:div w:id="954554132">
      <w:bodyDiv w:val="1"/>
      <w:marLeft w:val="0"/>
      <w:marRight w:val="0"/>
      <w:marTop w:val="0"/>
      <w:marBottom w:val="0"/>
      <w:divBdr>
        <w:top w:val="none" w:sz="0" w:space="0" w:color="auto"/>
        <w:left w:val="none" w:sz="0" w:space="0" w:color="auto"/>
        <w:bottom w:val="none" w:sz="0" w:space="0" w:color="auto"/>
        <w:right w:val="none" w:sz="0" w:space="0" w:color="auto"/>
      </w:divBdr>
    </w:div>
    <w:div w:id="954672453">
      <w:bodyDiv w:val="1"/>
      <w:marLeft w:val="0"/>
      <w:marRight w:val="0"/>
      <w:marTop w:val="0"/>
      <w:marBottom w:val="0"/>
      <w:divBdr>
        <w:top w:val="none" w:sz="0" w:space="0" w:color="auto"/>
        <w:left w:val="none" w:sz="0" w:space="0" w:color="auto"/>
        <w:bottom w:val="none" w:sz="0" w:space="0" w:color="auto"/>
        <w:right w:val="none" w:sz="0" w:space="0" w:color="auto"/>
      </w:divBdr>
    </w:div>
    <w:div w:id="955452666">
      <w:bodyDiv w:val="1"/>
      <w:marLeft w:val="0"/>
      <w:marRight w:val="0"/>
      <w:marTop w:val="0"/>
      <w:marBottom w:val="0"/>
      <w:divBdr>
        <w:top w:val="none" w:sz="0" w:space="0" w:color="auto"/>
        <w:left w:val="none" w:sz="0" w:space="0" w:color="auto"/>
        <w:bottom w:val="none" w:sz="0" w:space="0" w:color="auto"/>
        <w:right w:val="none" w:sz="0" w:space="0" w:color="auto"/>
      </w:divBdr>
    </w:div>
    <w:div w:id="955678195">
      <w:bodyDiv w:val="1"/>
      <w:marLeft w:val="0"/>
      <w:marRight w:val="0"/>
      <w:marTop w:val="0"/>
      <w:marBottom w:val="0"/>
      <w:divBdr>
        <w:top w:val="none" w:sz="0" w:space="0" w:color="auto"/>
        <w:left w:val="none" w:sz="0" w:space="0" w:color="auto"/>
        <w:bottom w:val="none" w:sz="0" w:space="0" w:color="auto"/>
        <w:right w:val="none" w:sz="0" w:space="0" w:color="auto"/>
      </w:divBdr>
    </w:div>
    <w:div w:id="956301814">
      <w:bodyDiv w:val="1"/>
      <w:marLeft w:val="0"/>
      <w:marRight w:val="0"/>
      <w:marTop w:val="0"/>
      <w:marBottom w:val="0"/>
      <w:divBdr>
        <w:top w:val="none" w:sz="0" w:space="0" w:color="auto"/>
        <w:left w:val="none" w:sz="0" w:space="0" w:color="auto"/>
        <w:bottom w:val="none" w:sz="0" w:space="0" w:color="auto"/>
        <w:right w:val="none" w:sz="0" w:space="0" w:color="auto"/>
      </w:divBdr>
    </w:div>
    <w:div w:id="958219014">
      <w:bodyDiv w:val="1"/>
      <w:marLeft w:val="0"/>
      <w:marRight w:val="0"/>
      <w:marTop w:val="0"/>
      <w:marBottom w:val="0"/>
      <w:divBdr>
        <w:top w:val="none" w:sz="0" w:space="0" w:color="auto"/>
        <w:left w:val="none" w:sz="0" w:space="0" w:color="auto"/>
        <w:bottom w:val="none" w:sz="0" w:space="0" w:color="auto"/>
        <w:right w:val="none" w:sz="0" w:space="0" w:color="auto"/>
      </w:divBdr>
    </w:div>
    <w:div w:id="958797608">
      <w:bodyDiv w:val="1"/>
      <w:marLeft w:val="0"/>
      <w:marRight w:val="0"/>
      <w:marTop w:val="0"/>
      <w:marBottom w:val="0"/>
      <w:divBdr>
        <w:top w:val="none" w:sz="0" w:space="0" w:color="auto"/>
        <w:left w:val="none" w:sz="0" w:space="0" w:color="auto"/>
        <w:bottom w:val="none" w:sz="0" w:space="0" w:color="auto"/>
        <w:right w:val="none" w:sz="0" w:space="0" w:color="auto"/>
      </w:divBdr>
    </w:div>
    <w:div w:id="959144129">
      <w:bodyDiv w:val="1"/>
      <w:marLeft w:val="0"/>
      <w:marRight w:val="0"/>
      <w:marTop w:val="0"/>
      <w:marBottom w:val="0"/>
      <w:divBdr>
        <w:top w:val="none" w:sz="0" w:space="0" w:color="auto"/>
        <w:left w:val="none" w:sz="0" w:space="0" w:color="auto"/>
        <w:bottom w:val="none" w:sz="0" w:space="0" w:color="auto"/>
        <w:right w:val="none" w:sz="0" w:space="0" w:color="auto"/>
      </w:divBdr>
    </w:div>
    <w:div w:id="960721899">
      <w:bodyDiv w:val="1"/>
      <w:marLeft w:val="0"/>
      <w:marRight w:val="0"/>
      <w:marTop w:val="0"/>
      <w:marBottom w:val="0"/>
      <w:divBdr>
        <w:top w:val="none" w:sz="0" w:space="0" w:color="auto"/>
        <w:left w:val="none" w:sz="0" w:space="0" w:color="auto"/>
        <w:bottom w:val="none" w:sz="0" w:space="0" w:color="auto"/>
        <w:right w:val="none" w:sz="0" w:space="0" w:color="auto"/>
      </w:divBdr>
    </w:div>
    <w:div w:id="960767988">
      <w:bodyDiv w:val="1"/>
      <w:marLeft w:val="0"/>
      <w:marRight w:val="0"/>
      <w:marTop w:val="0"/>
      <w:marBottom w:val="0"/>
      <w:divBdr>
        <w:top w:val="none" w:sz="0" w:space="0" w:color="auto"/>
        <w:left w:val="none" w:sz="0" w:space="0" w:color="auto"/>
        <w:bottom w:val="none" w:sz="0" w:space="0" w:color="auto"/>
        <w:right w:val="none" w:sz="0" w:space="0" w:color="auto"/>
      </w:divBdr>
    </w:div>
    <w:div w:id="961493828">
      <w:bodyDiv w:val="1"/>
      <w:marLeft w:val="0"/>
      <w:marRight w:val="0"/>
      <w:marTop w:val="0"/>
      <w:marBottom w:val="0"/>
      <w:divBdr>
        <w:top w:val="none" w:sz="0" w:space="0" w:color="auto"/>
        <w:left w:val="none" w:sz="0" w:space="0" w:color="auto"/>
        <w:bottom w:val="none" w:sz="0" w:space="0" w:color="auto"/>
        <w:right w:val="none" w:sz="0" w:space="0" w:color="auto"/>
      </w:divBdr>
    </w:div>
    <w:div w:id="961544846">
      <w:bodyDiv w:val="1"/>
      <w:marLeft w:val="0"/>
      <w:marRight w:val="0"/>
      <w:marTop w:val="0"/>
      <w:marBottom w:val="0"/>
      <w:divBdr>
        <w:top w:val="none" w:sz="0" w:space="0" w:color="auto"/>
        <w:left w:val="none" w:sz="0" w:space="0" w:color="auto"/>
        <w:bottom w:val="none" w:sz="0" w:space="0" w:color="auto"/>
        <w:right w:val="none" w:sz="0" w:space="0" w:color="auto"/>
      </w:divBdr>
    </w:div>
    <w:div w:id="961569634">
      <w:bodyDiv w:val="1"/>
      <w:marLeft w:val="0"/>
      <w:marRight w:val="0"/>
      <w:marTop w:val="0"/>
      <w:marBottom w:val="0"/>
      <w:divBdr>
        <w:top w:val="none" w:sz="0" w:space="0" w:color="auto"/>
        <w:left w:val="none" w:sz="0" w:space="0" w:color="auto"/>
        <w:bottom w:val="none" w:sz="0" w:space="0" w:color="auto"/>
        <w:right w:val="none" w:sz="0" w:space="0" w:color="auto"/>
      </w:divBdr>
    </w:div>
    <w:div w:id="961812545">
      <w:bodyDiv w:val="1"/>
      <w:marLeft w:val="0"/>
      <w:marRight w:val="0"/>
      <w:marTop w:val="0"/>
      <w:marBottom w:val="0"/>
      <w:divBdr>
        <w:top w:val="none" w:sz="0" w:space="0" w:color="auto"/>
        <w:left w:val="none" w:sz="0" w:space="0" w:color="auto"/>
        <w:bottom w:val="none" w:sz="0" w:space="0" w:color="auto"/>
        <w:right w:val="none" w:sz="0" w:space="0" w:color="auto"/>
      </w:divBdr>
    </w:div>
    <w:div w:id="962225852">
      <w:bodyDiv w:val="1"/>
      <w:marLeft w:val="0"/>
      <w:marRight w:val="0"/>
      <w:marTop w:val="0"/>
      <w:marBottom w:val="0"/>
      <w:divBdr>
        <w:top w:val="none" w:sz="0" w:space="0" w:color="auto"/>
        <w:left w:val="none" w:sz="0" w:space="0" w:color="auto"/>
        <w:bottom w:val="none" w:sz="0" w:space="0" w:color="auto"/>
        <w:right w:val="none" w:sz="0" w:space="0" w:color="auto"/>
      </w:divBdr>
    </w:div>
    <w:div w:id="962807436">
      <w:bodyDiv w:val="1"/>
      <w:marLeft w:val="0"/>
      <w:marRight w:val="0"/>
      <w:marTop w:val="0"/>
      <w:marBottom w:val="0"/>
      <w:divBdr>
        <w:top w:val="none" w:sz="0" w:space="0" w:color="auto"/>
        <w:left w:val="none" w:sz="0" w:space="0" w:color="auto"/>
        <w:bottom w:val="none" w:sz="0" w:space="0" w:color="auto"/>
        <w:right w:val="none" w:sz="0" w:space="0" w:color="auto"/>
      </w:divBdr>
    </w:div>
    <w:div w:id="964048371">
      <w:bodyDiv w:val="1"/>
      <w:marLeft w:val="0"/>
      <w:marRight w:val="0"/>
      <w:marTop w:val="0"/>
      <w:marBottom w:val="0"/>
      <w:divBdr>
        <w:top w:val="none" w:sz="0" w:space="0" w:color="auto"/>
        <w:left w:val="none" w:sz="0" w:space="0" w:color="auto"/>
        <w:bottom w:val="none" w:sz="0" w:space="0" w:color="auto"/>
        <w:right w:val="none" w:sz="0" w:space="0" w:color="auto"/>
      </w:divBdr>
    </w:div>
    <w:div w:id="965311913">
      <w:bodyDiv w:val="1"/>
      <w:marLeft w:val="0"/>
      <w:marRight w:val="0"/>
      <w:marTop w:val="0"/>
      <w:marBottom w:val="0"/>
      <w:divBdr>
        <w:top w:val="none" w:sz="0" w:space="0" w:color="auto"/>
        <w:left w:val="none" w:sz="0" w:space="0" w:color="auto"/>
        <w:bottom w:val="none" w:sz="0" w:space="0" w:color="auto"/>
        <w:right w:val="none" w:sz="0" w:space="0" w:color="auto"/>
      </w:divBdr>
    </w:div>
    <w:div w:id="965352594">
      <w:bodyDiv w:val="1"/>
      <w:marLeft w:val="0"/>
      <w:marRight w:val="0"/>
      <w:marTop w:val="0"/>
      <w:marBottom w:val="0"/>
      <w:divBdr>
        <w:top w:val="none" w:sz="0" w:space="0" w:color="auto"/>
        <w:left w:val="none" w:sz="0" w:space="0" w:color="auto"/>
        <w:bottom w:val="none" w:sz="0" w:space="0" w:color="auto"/>
        <w:right w:val="none" w:sz="0" w:space="0" w:color="auto"/>
      </w:divBdr>
    </w:div>
    <w:div w:id="965550589">
      <w:bodyDiv w:val="1"/>
      <w:marLeft w:val="0"/>
      <w:marRight w:val="0"/>
      <w:marTop w:val="0"/>
      <w:marBottom w:val="0"/>
      <w:divBdr>
        <w:top w:val="none" w:sz="0" w:space="0" w:color="auto"/>
        <w:left w:val="none" w:sz="0" w:space="0" w:color="auto"/>
        <w:bottom w:val="none" w:sz="0" w:space="0" w:color="auto"/>
        <w:right w:val="none" w:sz="0" w:space="0" w:color="auto"/>
      </w:divBdr>
    </w:div>
    <w:div w:id="966349823">
      <w:bodyDiv w:val="1"/>
      <w:marLeft w:val="0"/>
      <w:marRight w:val="0"/>
      <w:marTop w:val="0"/>
      <w:marBottom w:val="0"/>
      <w:divBdr>
        <w:top w:val="none" w:sz="0" w:space="0" w:color="auto"/>
        <w:left w:val="none" w:sz="0" w:space="0" w:color="auto"/>
        <w:bottom w:val="none" w:sz="0" w:space="0" w:color="auto"/>
        <w:right w:val="none" w:sz="0" w:space="0" w:color="auto"/>
      </w:divBdr>
    </w:div>
    <w:div w:id="966356114">
      <w:bodyDiv w:val="1"/>
      <w:marLeft w:val="0"/>
      <w:marRight w:val="0"/>
      <w:marTop w:val="0"/>
      <w:marBottom w:val="0"/>
      <w:divBdr>
        <w:top w:val="none" w:sz="0" w:space="0" w:color="auto"/>
        <w:left w:val="none" w:sz="0" w:space="0" w:color="auto"/>
        <w:bottom w:val="none" w:sz="0" w:space="0" w:color="auto"/>
        <w:right w:val="none" w:sz="0" w:space="0" w:color="auto"/>
      </w:divBdr>
    </w:div>
    <w:div w:id="966739285">
      <w:bodyDiv w:val="1"/>
      <w:marLeft w:val="0"/>
      <w:marRight w:val="0"/>
      <w:marTop w:val="0"/>
      <w:marBottom w:val="0"/>
      <w:divBdr>
        <w:top w:val="none" w:sz="0" w:space="0" w:color="auto"/>
        <w:left w:val="none" w:sz="0" w:space="0" w:color="auto"/>
        <w:bottom w:val="none" w:sz="0" w:space="0" w:color="auto"/>
        <w:right w:val="none" w:sz="0" w:space="0" w:color="auto"/>
      </w:divBdr>
    </w:div>
    <w:div w:id="967904184">
      <w:bodyDiv w:val="1"/>
      <w:marLeft w:val="0"/>
      <w:marRight w:val="0"/>
      <w:marTop w:val="0"/>
      <w:marBottom w:val="0"/>
      <w:divBdr>
        <w:top w:val="none" w:sz="0" w:space="0" w:color="auto"/>
        <w:left w:val="none" w:sz="0" w:space="0" w:color="auto"/>
        <w:bottom w:val="none" w:sz="0" w:space="0" w:color="auto"/>
        <w:right w:val="none" w:sz="0" w:space="0" w:color="auto"/>
      </w:divBdr>
    </w:div>
    <w:div w:id="968169320">
      <w:bodyDiv w:val="1"/>
      <w:marLeft w:val="0"/>
      <w:marRight w:val="0"/>
      <w:marTop w:val="0"/>
      <w:marBottom w:val="0"/>
      <w:divBdr>
        <w:top w:val="none" w:sz="0" w:space="0" w:color="auto"/>
        <w:left w:val="none" w:sz="0" w:space="0" w:color="auto"/>
        <w:bottom w:val="none" w:sz="0" w:space="0" w:color="auto"/>
        <w:right w:val="none" w:sz="0" w:space="0" w:color="auto"/>
      </w:divBdr>
    </w:div>
    <w:div w:id="968779593">
      <w:bodyDiv w:val="1"/>
      <w:marLeft w:val="0"/>
      <w:marRight w:val="0"/>
      <w:marTop w:val="0"/>
      <w:marBottom w:val="0"/>
      <w:divBdr>
        <w:top w:val="none" w:sz="0" w:space="0" w:color="auto"/>
        <w:left w:val="none" w:sz="0" w:space="0" w:color="auto"/>
        <w:bottom w:val="none" w:sz="0" w:space="0" w:color="auto"/>
        <w:right w:val="none" w:sz="0" w:space="0" w:color="auto"/>
      </w:divBdr>
    </w:div>
    <w:div w:id="969285378">
      <w:bodyDiv w:val="1"/>
      <w:marLeft w:val="0"/>
      <w:marRight w:val="0"/>
      <w:marTop w:val="0"/>
      <w:marBottom w:val="0"/>
      <w:divBdr>
        <w:top w:val="none" w:sz="0" w:space="0" w:color="auto"/>
        <w:left w:val="none" w:sz="0" w:space="0" w:color="auto"/>
        <w:bottom w:val="none" w:sz="0" w:space="0" w:color="auto"/>
        <w:right w:val="none" w:sz="0" w:space="0" w:color="auto"/>
      </w:divBdr>
    </w:div>
    <w:div w:id="969826486">
      <w:bodyDiv w:val="1"/>
      <w:marLeft w:val="0"/>
      <w:marRight w:val="0"/>
      <w:marTop w:val="0"/>
      <w:marBottom w:val="0"/>
      <w:divBdr>
        <w:top w:val="none" w:sz="0" w:space="0" w:color="auto"/>
        <w:left w:val="none" w:sz="0" w:space="0" w:color="auto"/>
        <w:bottom w:val="none" w:sz="0" w:space="0" w:color="auto"/>
        <w:right w:val="none" w:sz="0" w:space="0" w:color="auto"/>
      </w:divBdr>
    </w:div>
    <w:div w:id="970596453">
      <w:bodyDiv w:val="1"/>
      <w:marLeft w:val="0"/>
      <w:marRight w:val="0"/>
      <w:marTop w:val="0"/>
      <w:marBottom w:val="0"/>
      <w:divBdr>
        <w:top w:val="none" w:sz="0" w:space="0" w:color="auto"/>
        <w:left w:val="none" w:sz="0" w:space="0" w:color="auto"/>
        <w:bottom w:val="none" w:sz="0" w:space="0" w:color="auto"/>
        <w:right w:val="none" w:sz="0" w:space="0" w:color="auto"/>
      </w:divBdr>
    </w:div>
    <w:div w:id="970941308">
      <w:bodyDiv w:val="1"/>
      <w:marLeft w:val="0"/>
      <w:marRight w:val="0"/>
      <w:marTop w:val="0"/>
      <w:marBottom w:val="0"/>
      <w:divBdr>
        <w:top w:val="none" w:sz="0" w:space="0" w:color="auto"/>
        <w:left w:val="none" w:sz="0" w:space="0" w:color="auto"/>
        <w:bottom w:val="none" w:sz="0" w:space="0" w:color="auto"/>
        <w:right w:val="none" w:sz="0" w:space="0" w:color="auto"/>
      </w:divBdr>
    </w:div>
    <w:div w:id="971178547">
      <w:bodyDiv w:val="1"/>
      <w:marLeft w:val="0"/>
      <w:marRight w:val="0"/>
      <w:marTop w:val="0"/>
      <w:marBottom w:val="0"/>
      <w:divBdr>
        <w:top w:val="none" w:sz="0" w:space="0" w:color="auto"/>
        <w:left w:val="none" w:sz="0" w:space="0" w:color="auto"/>
        <w:bottom w:val="none" w:sz="0" w:space="0" w:color="auto"/>
        <w:right w:val="none" w:sz="0" w:space="0" w:color="auto"/>
      </w:divBdr>
    </w:div>
    <w:div w:id="972755107">
      <w:bodyDiv w:val="1"/>
      <w:marLeft w:val="0"/>
      <w:marRight w:val="0"/>
      <w:marTop w:val="0"/>
      <w:marBottom w:val="0"/>
      <w:divBdr>
        <w:top w:val="none" w:sz="0" w:space="0" w:color="auto"/>
        <w:left w:val="none" w:sz="0" w:space="0" w:color="auto"/>
        <w:bottom w:val="none" w:sz="0" w:space="0" w:color="auto"/>
        <w:right w:val="none" w:sz="0" w:space="0" w:color="auto"/>
      </w:divBdr>
    </w:div>
    <w:div w:id="973485665">
      <w:bodyDiv w:val="1"/>
      <w:marLeft w:val="0"/>
      <w:marRight w:val="0"/>
      <w:marTop w:val="0"/>
      <w:marBottom w:val="0"/>
      <w:divBdr>
        <w:top w:val="none" w:sz="0" w:space="0" w:color="auto"/>
        <w:left w:val="none" w:sz="0" w:space="0" w:color="auto"/>
        <w:bottom w:val="none" w:sz="0" w:space="0" w:color="auto"/>
        <w:right w:val="none" w:sz="0" w:space="0" w:color="auto"/>
      </w:divBdr>
    </w:div>
    <w:div w:id="973870689">
      <w:bodyDiv w:val="1"/>
      <w:marLeft w:val="0"/>
      <w:marRight w:val="0"/>
      <w:marTop w:val="0"/>
      <w:marBottom w:val="0"/>
      <w:divBdr>
        <w:top w:val="none" w:sz="0" w:space="0" w:color="auto"/>
        <w:left w:val="none" w:sz="0" w:space="0" w:color="auto"/>
        <w:bottom w:val="none" w:sz="0" w:space="0" w:color="auto"/>
        <w:right w:val="none" w:sz="0" w:space="0" w:color="auto"/>
      </w:divBdr>
    </w:div>
    <w:div w:id="974023947">
      <w:bodyDiv w:val="1"/>
      <w:marLeft w:val="0"/>
      <w:marRight w:val="0"/>
      <w:marTop w:val="0"/>
      <w:marBottom w:val="0"/>
      <w:divBdr>
        <w:top w:val="none" w:sz="0" w:space="0" w:color="auto"/>
        <w:left w:val="none" w:sz="0" w:space="0" w:color="auto"/>
        <w:bottom w:val="none" w:sz="0" w:space="0" w:color="auto"/>
        <w:right w:val="none" w:sz="0" w:space="0" w:color="auto"/>
      </w:divBdr>
    </w:div>
    <w:div w:id="974061826">
      <w:bodyDiv w:val="1"/>
      <w:marLeft w:val="0"/>
      <w:marRight w:val="0"/>
      <w:marTop w:val="0"/>
      <w:marBottom w:val="0"/>
      <w:divBdr>
        <w:top w:val="none" w:sz="0" w:space="0" w:color="auto"/>
        <w:left w:val="none" w:sz="0" w:space="0" w:color="auto"/>
        <w:bottom w:val="none" w:sz="0" w:space="0" w:color="auto"/>
        <w:right w:val="none" w:sz="0" w:space="0" w:color="auto"/>
      </w:divBdr>
    </w:div>
    <w:div w:id="974604312">
      <w:bodyDiv w:val="1"/>
      <w:marLeft w:val="0"/>
      <w:marRight w:val="0"/>
      <w:marTop w:val="0"/>
      <w:marBottom w:val="0"/>
      <w:divBdr>
        <w:top w:val="none" w:sz="0" w:space="0" w:color="auto"/>
        <w:left w:val="none" w:sz="0" w:space="0" w:color="auto"/>
        <w:bottom w:val="none" w:sz="0" w:space="0" w:color="auto"/>
        <w:right w:val="none" w:sz="0" w:space="0" w:color="auto"/>
      </w:divBdr>
    </w:div>
    <w:div w:id="975721393">
      <w:bodyDiv w:val="1"/>
      <w:marLeft w:val="0"/>
      <w:marRight w:val="0"/>
      <w:marTop w:val="0"/>
      <w:marBottom w:val="0"/>
      <w:divBdr>
        <w:top w:val="none" w:sz="0" w:space="0" w:color="auto"/>
        <w:left w:val="none" w:sz="0" w:space="0" w:color="auto"/>
        <w:bottom w:val="none" w:sz="0" w:space="0" w:color="auto"/>
        <w:right w:val="none" w:sz="0" w:space="0" w:color="auto"/>
      </w:divBdr>
    </w:div>
    <w:div w:id="976375196">
      <w:bodyDiv w:val="1"/>
      <w:marLeft w:val="0"/>
      <w:marRight w:val="0"/>
      <w:marTop w:val="0"/>
      <w:marBottom w:val="0"/>
      <w:divBdr>
        <w:top w:val="none" w:sz="0" w:space="0" w:color="auto"/>
        <w:left w:val="none" w:sz="0" w:space="0" w:color="auto"/>
        <w:bottom w:val="none" w:sz="0" w:space="0" w:color="auto"/>
        <w:right w:val="none" w:sz="0" w:space="0" w:color="auto"/>
      </w:divBdr>
    </w:div>
    <w:div w:id="977803406">
      <w:bodyDiv w:val="1"/>
      <w:marLeft w:val="0"/>
      <w:marRight w:val="0"/>
      <w:marTop w:val="0"/>
      <w:marBottom w:val="0"/>
      <w:divBdr>
        <w:top w:val="none" w:sz="0" w:space="0" w:color="auto"/>
        <w:left w:val="none" w:sz="0" w:space="0" w:color="auto"/>
        <w:bottom w:val="none" w:sz="0" w:space="0" w:color="auto"/>
        <w:right w:val="none" w:sz="0" w:space="0" w:color="auto"/>
      </w:divBdr>
    </w:div>
    <w:div w:id="978610258">
      <w:bodyDiv w:val="1"/>
      <w:marLeft w:val="0"/>
      <w:marRight w:val="0"/>
      <w:marTop w:val="0"/>
      <w:marBottom w:val="0"/>
      <w:divBdr>
        <w:top w:val="none" w:sz="0" w:space="0" w:color="auto"/>
        <w:left w:val="none" w:sz="0" w:space="0" w:color="auto"/>
        <w:bottom w:val="none" w:sz="0" w:space="0" w:color="auto"/>
        <w:right w:val="none" w:sz="0" w:space="0" w:color="auto"/>
      </w:divBdr>
    </w:div>
    <w:div w:id="978650789">
      <w:bodyDiv w:val="1"/>
      <w:marLeft w:val="0"/>
      <w:marRight w:val="0"/>
      <w:marTop w:val="0"/>
      <w:marBottom w:val="0"/>
      <w:divBdr>
        <w:top w:val="none" w:sz="0" w:space="0" w:color="auto"/>
        <w:left w:val="none" w:sz="0" w:space="0" w:color="auto"/>
        <w:bottom w:val="none" w:sz="0" w:space="0" w:color="auto"/>
        <w:right w:val="none" w:sz="0" w:space="0" w:color="auto"/>
      </w:divBdr>
    </w:div>
    <w:div w:id="978997633">
      <w:bodyDiv w:val="1"/>
      <w:marLeft w:val="0"/>
      <w:marRight w:val="0"/>
      <w:marTop w:val="0"/>
      <w:marBottom w:val="0"/>
      <w:divBdr>
        <w:top w:val="none" w:sz="0" w:space="0" w:color="auto"/>
        <w:left w:val="none" w:sz="0" w:space="0" w:color="auto"/>
        <w:bottom w:val="none" w:sz="0" w:space="0" w:color="auto"/>
        <w:right w:val="none" w:sz="0" w:space="0" w:color="auto"/>
      </w:divBdr>
    </w:div>
    <w:div w:id="979648766">
      <w:bodyDiv w:val="1"/>
      <w:marLeft w:val="0"/>
      <w:marRight w:val="0"/>
      <w:marTop w:val="0"/>
      <w:marBottom w:val="0"/>
      <w:divBdr>
        <w:top w:val="none" w:sz="0" w:space="0" w:color="auto"/>
        <w:left w:val="none" w:sz="0" w:space="0" w:color="auto"/>
        <w:bottom w:val="none" w:sz="0" w:space="0" w:color="auto"/>
        <w:right w:val="none" w:sz="0" w:space="0" w:color="auto"/>
      </w:divBdr>
    </w:div>
    <w:div w:id="979968157">
      <w:bodyDiv w:val="1"/>
      <w:marLeft w:val="0"/>
      <w:marRight w:val="0"/>
      <w:marTop w:val="0"/>
      <w:marBottom w:val="0"/>
      <w:divBdr>
        <w:top w:val="none" w:sz="0" w:space="0" w:color="auto"/>
        <w:left w:val="none" w:sz="0" w:space="0" w:color="auto"/>
        <w:bottom w:val="none" w:sz="0" w:space="0" w:color="auto"/>
        <w:right w:val="none" w:sz="0" w:space="0" w:color="auto"/>
      </w:divBdr>
    </w:div>
    <w:div w:id="980156685">
      <w:bodyDiv w:val="1"/>
      <w:marLeft w:val="0"/>
      <w:marRight w:val="0"/>
      <w:marTop w:val="0"/>
      <w:marBottom w:val="0"/>
      <w:divBdr>
        <w:top w:val="none" w:sz="0" w:space="0" w:color="auto"/>
        <w:left w:val="none" w:sz="0" w:space="0" w:color="auto"/>
        <w:bottom w:val="none" w:sz="0" w:space="0" w:color="auto"/>
        <w:right w:val="none" w:sz="0" w:space="0" w:color="auto"/>
      </w:divBdr>
    </w:div>
    <w:div w:id="980228437">
      <w:bodyDiv w:val="1"/>
      <w:marLeft w:val="0"/>
      <w:marRight w:val="0"/>
      <w:marTop w:val="0"/>
      <w:marBottom w:val="0"/>
      <w:divBdr>
        <w:top w:val="none" w:sz="0" w:space="0" w:color="auto"/>
        <w:left w:val="none" w:sz="0" w:space="0" w:color="auto"/>
        <w:bottom w:val="none" w:sz="0" w:space="0" w:color="auto"/>
        <w:right w:val="none" w:sz="0" w:space="0" w:color="auto"/>
      </w:divBdr>
    </w:div>
    <w:div w:id="980234443">
      <w:bodyDiv w:val="1"/>
      <w:marLeft w:val="0"/>
      <w:marRight w:val="0"/>
      <w:marTop w:val="0"/>
      <w:marBottom w:val="0"/>
      <w:divBdr>
        <w:top w:val="none" w:sz="0" w:space="0" w:color="auto"/>
        <w:left w:val="none" w:sz="0" w:space="0" w:color="auto"/>
        <w:bottom w:val="none" w:sz="0" w:space="0" w:color="auto"/>
        <w:right w:val="none" w:sz="0" w:space="0" w:color="auto"/>
      </w:divBdr>
    </w:div>
    <w:div w:id="980303076">
      <w:bodyDiv w:val="1"/>
      <w:marLeft w:val="0"/>
      <w:marRight w:val="0"/>
      <w:marTop w:val="0"/>
      <w:marBottom w:val="0"/>
      <w:divBdr>
        <w:top w:val="none" w:sz="0" w:space="0" w:color="auto"/>
        <w:left w:val="none" w:sz="0" w:space="0" w:color="auto"/>
        <w:bottom w:val="none" w:sz="0" w:space="0" w:color="auto"/>
        <w:right w:val="none" w:sz="0" w:space="0" w:color="auto"/>
      </w:divBdr>
    </w:div>
    <w:div w:id="980579231">
      <w:bodyDiv w:val="1"/>
      <w:marLeft w:val="0"/>
      <w:marRight w:val="0"/>
      <w:marTop w:val="0"/>
      <w:marBottom w:val="0"/>
      <w:divBdr>
        <w:top w:val="none" w:sz="0" w:space="0" w:color="auto"/>
        <w:left w:val="none" w:sz="0" w:space="0" w:color="auto"/>
        <w:bottom w:val="none" w:sz="0" w:space="0" w:color="auto"/>
        <w:right w:val="none" w:sz="0" w:space="0" w:color="auto"/>
      </w:divBdr>
    </w:div>
    <w:div w:id="983585911">
      <w:bodyDiv w:val="1"/>
      <w:marLeft w:val="0"/>
      <w:marRight w:val="0"/>
      <w:marTop w:val="0"/>
      <w:marBottom w:val="0"/>
      <w:divBdr>
        <w:top w:val="none" w:sz="0" w:space="0" w:color="auto"/>
        <w:left w:val="none" w:sz="0" w:space="0" w:color="auto"/>
        <w:bottom w:val="none" w:sz="0" w:space="0" w:color="auto"/>
        <w:right w:val="none" w:sz="0" w:space="0" w:color="auto"/>
      </w:divBdr>
    </w:div>
    <w:div w:id="984698794">
      <w:bodyDiv w:val="1"/>
      <w:marLeft w:val="0"/>
      <w:marRight w:val="0"/>
      <w:marTop w:val="0"/>
      <w:marBottom w:val="0"/>
      <w:divBdr>
        <w:top w:val="none" w:sz="0" w:space="0" w:color="auto"/>
        <w:left w:val="none" w:sz="0" w:space="0" w:color="auto"/>
        <w:bottom w:val="none" w:sz="0" w:space="0" w:color="auto"/>
        <w:right w:val="none" w:sz="0" w:space="0" w:color="auto"/>
      </w:divBdr>
    </w:div>
    <w:div w:id="984818058">
      <w:bodyDiv w:val="1"/>
      <w:marLeft w:val="0"/>
      <w:marRight w:val="0"/>
      <w:marTop w:val="0"/>
      <w:marBottom w:val="0"/>
      <w:divBdr>
        <w:top w:val="none" w:sz="0" w:space="0" w:color="auto"/>
        <w:left w:val="none" w:sz="0" w:space="0" w:color="auto"/>
        <w:bottom w:val="none" w:sz="0" w:space="0" w:color="auto"/>
        <w:right w:val="none" w:sz="0" w:space="0" w:color="auto"/>
      </w:divBdr>
    </w:div>
    <w:div w:id="985085228">
      <w:bodyDiv w:val="1"/>
      <w:marLeft w:val="0"/>
      <w:marRight w:val="0"/>
      <w:marTop w:val="0"/>
      <w:marBottom w:val="0"/>
      <w:divBdr>
        <w:top w:val="none" w:sz="0" w:space="0" w:color="auto"/>
        <w:left w:val="none" w:sz="0" w:space="0" w:color="auto"/>
        <w:bottom w:val="none" w:sz="0" w:space="0" w:color="auto"/>
        <w:right w:val="none" w:sz="0" w:space="0" w:color="auto"/>
      </w:divBdr>
    </w:div>
    <w:div w:id="986205531">
      <w:bodyDiv w:val="1"/>
      <w:marLeft w:val="0"/>
      <w:marRight w:val="0"/>
      <w:marTop w:val="0"/>
      <w:marBottom w:val="0"/>
      <w:divBdr>
        <w:top w:val="none" w:sz="0" w:space="0" w:color="auto"/>
        <w:left w:val="none" w:sz="0" w:space="0" w:color="auto"/>
        <w:bottom w:val="none" w:sz="0" w:space="0" w:color="auto"/>
        <w:right w:val="none" w:sz="0" w:space="0" w:color="auto"/>
      </w:divBdr>
    </w:div>
    <w:div w:id="986477854">
      <w:bodyDiv w:val="1"/>
      <w:marLeft w:val="0"/>
      <w:marRight w:val="0"/>
      <w:marTop w:val="0"/>
      <w:marBottom w:val="0"/>
      <w:divBdr>
        <w:top w:val="none" w:sz="0" w:space="0" w:color="auto"/>
        <w:left w:val="none" w:sz="0" w:space="0" w:color="auto"/>
        <w:bottom w:val="none" w:sz="0" w:space="0" w:color="auto"/>
        <w:right w:val="none" w:sz="0" w:space="0" w:color="auto"/>
      </w:divBdr>
    </w:div>
    <w:div w:id="986520341">
      <w:bodyDiv w:val="1"/>
      <w:marLeft w:val="0"/>
      <w:marRight w:val="0"/>
      <w:marTop w:val="0"/>
      <w:marBottom w:val="0"/>
      <w:divBdr>
        <w:top w:val="none" w:sz="0" w:space="0" w:color="auto"/>
        <w:left w:val="none" w:sz="0" w:space="0" w:color="auto"/>
        <w:bottom w:val="none" w:sz="0" w:space="0" w:color="auto"/>
        <w:right w:val="none" w:sz="0" w:space="0" w:color="auto"/>
      </w:divBdr>
    </w:div>
    <w:div w:id="986856972">
      <w:bodyDiv w:val="1"/>
      <w:marLeft w:val="0"/>
      <w:marRight w:val="0"/>
      <w:marTop w:val="0"/>
      <w:marBottom w:val="0"/>
      <w:divBdr>
        <w:top w:val="none" w:sz="0" w:space="0" w:color="auto"/>
        <w:left w:val="none" w:sz="0" w:space="0" w:color="auto"/>
        <w:bottom w:val="none" w:sz="0" w:space="0" w:color="auto"/>
        <w:right w:val="none" w:sz="0" w:space="0" w:color="auto"/>
      </w:divBdr>
    </w:div>
    <w:div w:id="987518860">
      <w:bodyDiv w:val="1"/>
      <w:marLeft w:val="0"/>
      <w:marRight w:val="0"/>
      <w:marTop w:val="0"/>
      <w:marBottom w:val="0"/>
      <w:divBdr>
        <w:top w:val="none" w:sz="0" w:space="0" w:color="auto"/>
        <w:left w:val="none" w:sz="0" w:space="0" w:color="auto"/>
        <w:bottom w:val="none" w:sz="0" w:space="0" w:color="auto"/>
        <w:right w:val="none" w:sz="0" w:space="0" w:color="auto"/>
      </w:divBdr>
    </w:div>
    <w:div w:id="988559393">
      <w:bodyDiv w:val="1"/>
      <w:marLeft w:val="0"/>
      <w:marRight w:val="0"/>
      <w:marTop w:val="0"/>
      <w:marBottom w:val="0"/>
      <w:divBdr>
        <w:top w:val="none" w:sz="0" w:space="0" w:color="auto"/>
        <w:left w:val="none" w:sz="0" w:space="0" w:color="auto"/>
        <w:bottom w:val="none" w:sz="0" w:space="0" w:color="auto"/>
        <w:right w:val="none" w:sz="0" w:space="0" w:color="auto"/>
      </w:divBdr>
    </w:div>
    <w:div w:id="989139109">
      <w:bodyDiv w:val="1"/>
      <w:marLeft w:val="0"/>
      <w:marRight w:val="0"/>
      <w:marTop w:val="0"/>
      <w:marBottom w:val="0"/>
      <w:divBdr>
        <w:top w:val="none" w:sz="0" w:space="0" w:color="auto"/>
        <w:left w:val="none" w:sz="0" w:space="0" w:color="auto"/>
        <w:bottom w:val="none" w:sz="0" w:space="0" w:color="auto"/>
        <w:right w:val="none" w:sz="0" w:space="0" w:color="auto"/>
      </w:divBdr>
    </w:div>
    <w:div w:id="989872168">
      <w:bodyDiv w:val="1"/>
      <w:marLeft w:val="0"/>
      <w:marRight w:val="0"/>
      <w:marTop w:val="0"/>
      <w:marBottom w:val="0"/>
      <w:divBdr>
        <w:top w:val="none" w:sz="0" w:space="0" w:color="auto"/>
        <w:left w:val="none" w:sz="0" w:space="0" w:color="auto"/>
        <w:bottom w:val="none" w:sz="0" w:space="0" w:color="auto"/>
        <w:right w:val="none" w:sz="0" w:space="0" w:color="auto"/>
      </w:divBdr>
    </w:div>
    <w:div w:id="989987058">
      <w:bodyDiv w:val="1"/>
      <w:marLeft w:val="0"/>
      <w:marRight w:val="0"/>
      <w:marTop w:val="0"/>
      <w:marBottom w:val="0"/>
      <w:divBdr>
        <w:top w:val="none" w:sz="0" w:space="0" w:color="auto"/>
        <w:left w:val="none" w:sz="0" w:space="0" w:color="auto"/>
        <w:bottom w:val="none" w:sz="0" w:space="0" w:color="auto"/>
        <w:right w:val="none" w:sz="0" w:space="0" w:color="auto"/>
      </w:divBdr>
    </w:div>
    <w:div w:id="990060068">
      <w:bodyDiv w:val="1"/>
      <w:marLeft w:val="0"/>
      <w:marRight w:val="0"/>
      <w:marTop w:val="0"/>
      <w:marBottom w:val="0"/>
      <w:divBdr>
        <w:top w:val="none" w:sz="0" w:space="0" w:color="auto"/>
        <w:left w:val="none" w:sz="0" w:space="0" w:color="auto"/>
        <w:bottom w:val="none" w:sz="0" w:space="0" w:color="auto"/>
        <w:right w:val="none" w:sz="0" w:space="0" w:color="auto"/>
      </w:divBdr>
    </w:div>
    <w:div w:id="990446380">
      <w:bodyDiv w:val="1"/>
      <w:marLeft w:val="0"/>
      <w:marRight w:val="0"/>
      <w:marTop w:val="0"/>
      <w:marBottom w:val="0"/>
      <w:divBdr>
        <w:top w:val="none" w:sz="0" w:space="0" w:color="auto"/>
        <w:left w:val="none" w:sz="0" w:space="0" w:color="auto"/>
        <w:bottom w:val="none" w:sz="0" w:space="0" w:color="auto"/>
        <w:right w:val="none" w:sz="0" w:space="0" w:color="auto"/>
      </w:divBdr>
    </w:div>
    <w:div w:id="990789362">
      <w:bodyDiv w:val="1"/>
      <w:marLeft w:val="0"/>
      <w:marRight w:val="0"/>
      <w:marTop w:val="0"/>
      <w:marBottom w:val="0"/>
      <w:divBdr>
        <w:top w:val="none" w:sz="0" w:space="0" w:color="auto"/>
        <w:left w:val="none" w:sz="0" w:space="0" w:color="auto"/>
        <w:bottom w:val="none" w:sz="0" w:space="0" w:color="auto"/>
        <w:right w:val="none" w:sz="0" w:space="0" w:color="auto"/>
      </w:divBdr>
    </w:div>
    <w:div w:id="990789418">
      <w:bodyDiv w:val="1"/>
      <w:marLeft w:val="0"/>
      <w:marRight w:val="0"/>
      <w:marTop w:val="0"/>
      <w:marBottom w:val="0"/>
      <w:divBdr>
        <w:top w:val="none" w:sz="0" w:space="0" w:color="auto"/>
        <w:left w:val="none" w:sz="0" w:space="0" w:color="auto"/>
        <w:bottom w:val="none" w:sz="0" w:space="0" w:color="auto"/>
        <w:right w:val="none" w:sz="0" w:space="0" w:color="auto"/>
      </w:divBdr>
    </w:div>
    <w:div w:id="991059583">
      <w:bodyDiv w:val="1"/>
      <w:marLeft w:val="0"/>
      <w:marRight w:val="0"/>
      <w:marTop w:val="0"/>
      <w:marBottom w:val="0"/>
      <w:divBdr>
        <w:top w:val="none" w:sz="0" w:space="0" w:color="auto"/>
        <w:left w:val="none" w:sz="0" w:space="0" w:color="auto"/>
        <w:bottom w:val="none" w:sz="0" w:space="0" w:color="auto"/>
        <w:right w:val="none" w:sz="0" w:space="0" w:color="auto"/>
      </w:divBdr>
    </w:div>
    <w:div w:id="992374132">
      <w:bodyDiv w:val="1"/>
      <w:marLeft w:val="0"/>
      <w:marRight w:val="0"/>
      <w:marTop w:val="0"/>
      <w:marBottom w:val="0"/>
      <w:divBdr>
        <w:top w:val="none" w:sz="0" w:space="0" w:color="auto"/>
        <w:left w:val="none" w:sz="0" w:space="0" w:color="auto"/>
        <w:bottom w:val="none" w:sz="0" w:space="0" w:color="auto"/>
        <w:right w:val="none" w:sz="0" w:space="0" w:color="auto"/>
      </w:divBdr>
    </w:div>
    <w:div w:id="993218646">
      <w:bodyDiv w:val="1"/>
      <w:marLeft w:val="0"/>
      <w:marRight w:val="0"/>
      <w:marTop w:val="0"/>
      <w:marBottom w:val="0"/>
      <w:divBdr>
        <w:top w:val="none" w:sz="0" w:space="0" w:color="auto"/>
        <w:left w:val="none" w:sz="0" w:space="0" w:color="auto"/>
        <w:bottom w:val="none" w:sz="0" w:space="0" w:color="auto"/>
        <w:right w:val="none" w:sz="0" w:space="0" w:color="auto"/>
      </w:divBdr>
    </w:div>
    <w:div w:id="994339935">
      <w:bodyDiv w:val="1"/>
      <w:marLeft w:val="0"/>
      <w:marRight w:val="0"/>
      <w:marTop w:val="0"/>
      <w:marBottom w:val="0"/>
      <w:divBdr>
        <w:top w:val="none" w:sz="0" w:space="0" w:color="auto"/>
        <w:left w:val="none" w:sz="0" w:space="0" w:color="auto"/>
        <w:bottom w:val="none" w:sz="0" w:space="0" w:color="auto"/>
        <w:right w:val="none" w:sz="0" w:space="0" w:color="auto"/>
      </w:divBdr>
    </w:div>
    <w:div w:id="996153719">
      <w:bodyDiv w:val="1"/>
      <w:marLeft w:val="0"/>
      <w:marRight w:val="0"/>
      <w:marTop w:val="0"/>
      <w:marBottom w:val="0"/>
      <w:divBdr>
        <w:top w:val="none" w:sz="0" w:space="0" w:color="auto"/>
        <w:left w:val="none" w:sz="0" w:space="0" w:color="auto"/>
        <w:bottom w:val="none" w:sz="0" w:space="0" w:color="auto"/>
        <w:right w:val="none" w:sz="0" w:space="0" w:color="auto"/>
      </w:divBdr>
    </w:div>
    <w:div w:id="996224115">
      <w:bodyDiv w:val="1"/>
      <w:marLeft w:val="0"/>
      <w:marRight w:val="0"/>
      <w:marTop w:val="0"/>
      <w:marBottom w:val="0"/>
      <w:divBdr>
        <w:top w:val="none" w:sz="0" w:space="0" w:color="auto"/>
        <w:left w:val="none" w:sz="0" w:space="0" w:color="auto"/>
        <w:bottom w:val="none" w:sz="0" w:space="0" w:color="auto"/>
        <w:right w:val="none" w:sz="0" w:space="0" w:color="auto"/>
      </w:divBdr>
    </w:div>
    <w:div w:id="998189784">
      <w:bodyDiv w:val="1"/>
      <w:marLeft w:val="0"/>
      <w:marRight w:val="0"/>
      <w:marTop w:val="0"/>
      <w:marBottom w:val="0"/>
      <w:divBdr>
        <w:top w:val="none" w:sz="0" w:space="0" w:color="auto"/>
        <w:left w:val="none" w:sz="0" w:space="0" w:color="auto"/>
        <w:bottom w:val="none" w:sz="0" w:space="0" w:color="auto"/>
        <w:right w:val="none" w:sz="0" w:space="0" w:color="auto"/>
      </w:divBdr>
    </w:div>
    <w:div w:id="998312373">
      <w:bodyDiv w:val="1"/>
      <w:marLeft w:val="0"/>
      <w:marRight w:val="0"/>
      <w:marTop w:val="0"/>
      <w:marBottom w:val="0"/>
      <w:divBdr>
        <w:top w:val="none" w:sz="0" w:space="0" w:color="auto"/>
        <w:left w:val="none" w:sz="0" w:space="0" w:color="auto"/>
        <w:bottom w:val="none" w:sz="0" w:space="0" w:color="auto"/>
        <w:right w:val="none" w:sz="0" w:space="0" w:color="auto"/>
      </w:divBdr>
    </w:div>
    <w:div w:id="998923311">
      <w:bodyDiv w:val="1"/>
      <w:marLeft w:val="0"/>
      <w:marRight w:val="0"/>
      <w:marTop w:val="0"/>
      <w:marBottom w:val="0"/>
      <w:divBdr>
        <w:top w:val="none" w:sz="0" w:space="0" w:color="auto"/>
        <w:left w:val="none" w:sz="0" w:space="0" w:color="auto"/>
        <w:bottom w:val="none" w:sz="0" w:space="0" w:color="auto"/>
        <w:right w:val="none" w:sz="0" w:space="0" w:color="auto"/>
      </w:divBdr>
    </w:div>
    <w:div w:id="999043077">
      <w:bodyDiv w:val="1"/>
      <w:marLeft w:val="0"/>
      <w:marRight w:val="0"/>
      <w:marTop w:val="0"/>
      <w:marBottom w:val="0"/>
      <w:divBdr>
        <w:top w:val="none" w:sz="0" w:space="0" w:color="auto"/>
        <w:left w:val="none" w:sz="0" w:space="0" w:color="auto"/>
        <w:bottom w:val="none" w:sz="0" w:space="0" w:color="auto"/>
        <w:right w:val="none" w:sz="0" w:space="0" w:color="auto"/>
      </w:divBdr>
    </w:div>
    <w:div w:id="999313217">
      <w:bodyDiv w:val="1"/>
      <w:marLeft w:val="0"/>
      <w:marRight w:val="0"/>
      <w:marTop w:val="0"/>
      <w:marBottom w:val="0"/>
      <w:divBdr>
        <w:top w:val="none" w:sz="0" w:space="0" w:color="auto"/>
        <w:left w:val="none" w:sz="0" w:space="0" w:color="auto"/>
        <w:bottom w:val="none" w:sz="0" w:space="0" w:color="auto"/>
        <w:right w:val="none" w:sz="0" w:space="0" w:color="auto"/>
      </w:divBdr>
    </w:div>
    <w:div w:id="999431498">
      <w:bodyDiv w:val="1"/>
      <w:marLeft w:val="0"/>
      <w:marRight w:val="0"/>
      <w:marTop w:val="0"/>
      <w:marBottom w:val="0"/>
      <w:divBdr>
        <w:top w:val="none" w:sz="0" w:space="0" w:color="auto"/>
        <w:left w:val="none" w:sz="0" w:space="0" w:color="auto"/>
        <w:bottom w:val="none" w:sz="0" w:space="0" w:color="auto"/>
        <w:right w:val="none" w:sz="0" w:space="0" w:color="auto"/>
      </w:divBdr>
    </w:div>
    <w:div w:id="1000505195">
      <w:bodyDiv w:val="1"/>
      <w:marLeft w:val="0"/>
      <w:marRight w:val="0"/>
      <w:marTop w:val="0"/>
      <w:marBottom w:val="0"/>
      <w:divBdr>
        <w:top w:val="none" w:sz="0" w:space="0" w:color="auto"/>
        <w:left w:val="none" w:sz="0" w:space="0" w:color="auto"/>
        <w:bottom w:val="none" w:sz="0" w:space="0" w:color="auto"/>
        <w:right w:val="none" w:sz="0" w:space="0" w:color="auto"/>
      </w:divBdr>
    </w:div>
    <w:div w:id="1001619359">
      <w:bodyDiv w:val="1"/>
      <w:marLeft w:val="0"/>
      <w:marRight w:val="0"/>
      <w:marTop w:val="0"/>
      <w:marBottom w:val="0"/>
      <w:divBdr>
        <w:top w:val="none" w:sz="0" w:space="0" w:color="auto"/>
        <w:left w:val="none" w:sz="0" w:space="0" w:color="auto"/>
        <w:bottom w:val="none" w:sz="0" w:space="0" w:color="auto"/>
        <w:right w:val="none" w:sz="0" w:space="0" w:color="auto"/>
      </w:divBdr>
    </w:div>
    <w:div w:id="1001930166">
      <w:bodyDiv w:val="1"/>
      <w:marLeft w:val="0"/>
      <w:marRight w:val="0"/>
      <w:marTop w:val="0"/>
      <w:marBottom w:val="0"/>
      <w:divBdr>
        <w:top w:val="none" w:sz="0" w:space="0" w:color="auto"/>
        <w:left w:val="none" w:sz="0" w:space="0" w:color="auto"/>
        <w:bottom w:val="none" w:sz="0" w:space="0" w:color="auto"/>
        <w:right w:val="none" w:sz="0" w:space="0" w:color="auto"/>
      </w:divBdr>
    </w:div>
    <w:div w:id="1004019802">
      <w:bodyDiv w:val="1"/>
      <w:marLeft w:val="0"/>
      <w:marRight w:val="0"/>
      <w:marTop w:val="0"/>
      <w:marBottom w:val="0"/>
      <w:divBdr>
        <w:top w:val="none" w:sz="0" w:space="0" w:color="auto"/>
        <w:left w:val="none" w:sz="0" w:space="0" w:color="auto"/>
        <w:bottom w:val="none" w:sz="0" w:space="0" w:color="auto"/>
        <w:right w:val="none" w:sz="0" w:space="0" w:color="auto"/>
      </w:divBdr>
    </w:div>
    <w:div w:id="1005670379">
      <w:bodyDiv w:val="1"/>
      <w:marLeft w:val="0"/>
      <w:marRight w:val="0"/>
      <w:marTop w:val="0"/>
      <w:marBottom w:val="0"/>
      <w:divBdr>
        <w:top w:val="none" w:sz="0" w:space="0" w:color="auto"/>
        <w:left w:val="none" w:sz="0" w:space="0" w:color="auto"/>
        <w:bottom w:val="none" w:sz="0" w:space="0" w:color="auto"/>
        <w:right w:val="none" w:sz="0" w:space="0" w:color="auto"/>
      </w:divBdr>
    </w:div>
    <w:div w:id="1006053037">
      <w:bodyDiv w:val="1"/>
      <w:marLeft w:val="0"/>
      <w:marRight w:val="0"/>
      <w:marTop w:val="0"/>
      <w:marBottom w:val="0"/>
      <w:divBdr>
        <w:top w:val="none" w:sz="0" w:space="0" w:color="auto"/>
        <w:left w:val="none" w:sz="0" w:space="0" w:color="auto"/>
        <w:bottom w:val="none" w:sz="0" w:space="0" w:color="auto"/>
        <w:right w:val="none" w:sz="0" w:space="0" w:color="auto"/>
      </w:divBdr>
    </w:div>
    <w:div w:id="1006790343">
      <w:bodyDiv w:val="1"/>
      <w:marLeft w:val="0"/>
      <w:marRight w:val="0"/>
      <w:marTop w:val="0"/>
      <w:marBottom w:val="0"/>
      <w:divBdr>
        <w:top w:val="none" w:sz="0" w:space="0" w:color="auto"/>
        <w:left w:val="none" w:sz="0" w:space="0" w:color="auto"/>
        <w:bottom w:val="none" w:sz="0" w:space="0" w:color="auto"/>
        <w:right w:val="none" w:sz="0" w:space="0" w:color="auto"/>
      </w:divBdr>
    </w:div>
    <w:div w:id="1007100458">
      <w:bodyDiv w:val="1"/>
      <w:marLeft w:val="0"/>
      <w:marRight w:val="0"/>
      <w:marTop w:val="0"/>
      <w:marBottom w:val="0"/>
      <w:divBdr>
        <w:top w:val="none" w:sz="0" w:space="0" w:color="auto"/>
        <w:left w:val="none" w:sz="0" w:space="0" w:color="auto"/>
        <w:bottom w:val="none" w:sz="0" w:space="0" w:color="auto"/>
        <w:right w:val="none" w:sz="0" w:space="0" w:color="auto"/>
      </w:divBdr>
    </w:div>
    <w:div w:id="1009062807">
      <w:bodyDiv w:val="1"/>
      <w:marLeft w:val="0"/>
      <w:marRight w:val="0"/>
      <w:marTop w:val="0"/>
      <w:marBottom w:val="0"/>
      <w:divBdr>
        <w:top w:val="none" w:sz="0" w:space="0" w:color="auto"/>
        <w:left w:val="none" w:sz="0" w:space="0" w:color="auto"/>
        <w:bottom w:val="none" w:sz="0" w:space="0" w:color="auto"/>
        <w:right w:val="none" w:sz="0" w:space="0" w:color="auto"/>
      </w:divBdr>
    </w:div>
    <w:div w:id="1009067950">
      <w:bodyDiv w:val="1"/>
      <w:marLeft w:val="0"/>
      <w:marRight w:val="0"/>
      <w:marTop w:val="0"/>
      <w:marBottom w:val="0"/>
      <w:divBdr>
        <w:top w:val="none" w:sz="0" w:space="0" w:color="auto"/>
        <w:left w:val="none" w:sz="0" w:space="0" w:color="auto"/>
        <w:bottom w:val="none" w:sz="0" w:space="0" w:color="auto"/>
        <w:right w:val="none" w:sz="0" w:space="0" w:color="auto"/>
      </w:divBdr>
    </w:div>
    <w:div w:id="1009483713">
      <w:bodyDiv w:val="1"/>
      <w:marLeft w:val="0"/>
      <w:marRight w:val="0"/>
      <w:marTop w:val="0"/>
      <w:marBottom w:val="0"/>
      <w:divBdr>
        <w:top w:val="none" w:sz="0" w:space="0" w:color="auto"/>
        <w:left w:val="none" w:sz="0" w:space="0" w:color="auto"/>
        <w:bottom w:val="none" w:sz="0" w:space="0" w:color="auto"/>
        <w:right w:val="none" w:sz="0" w:space="0" w:color="auto"/>
      </w:divBdr>
    </w:div>
    <w:div w:id="1009600161">
      <w:bodyDiv w:val="1"/>
      <w:marLeft w:val="0"/>
      <w:marRight w:val="0"/>
      <w:marTop w:val="0"/>
      <w:marBottom w:val="0"/>
      <w:divBdr>
        <w:top w:val="none" w:sz="0" w:space="0" w:color="auto"/>
        <w:left w:val="none" w:sz="0" w:space="0" w:color="auto"/>
        <w:bottom w:val="none" w:sz="0" w:space="0" w:color="auto"/>
        <w:right w:val="none" w:sz="0" w:space="0" w:color="auto"/>
      </w:divBdr>
    </w:div>
    <w:div w:id="1010719890">
      <w:bodyDiv w:val="1"/>
      <w:marLeft w:val="0"/>
      <w:marRight w:val="0"/>
      <w:marTop w:val="0"/>
      <w:marBottom w:val="0"/>
      <w:divBdr>
        <w:top w:val="none" w:sz="0" w:space="0" w:color="auto"/>
        <w:left w:val="none" w:sz="0" w:space="0" w:color="auto"/>
        <w:bottom w:val="none" w:sz="0" w:space="0" w:color="auto"/>
        <w:right w:val="none" w:sz="0" w:space="0" w:color="auto"/>
      </w:divBdr>
    </w:div>
    <w:div w:id="1010793326">
      <w:bodyDiv w:val="1"/>
      <w:marLeft w:val="0"/>
      <w:marRight w:val="0"/>
      <w:marTop w:val="0"/>
      <w:marBottom w:val="0"/>
      <w:divBdr>
        <w:top w:val="none" w:sz="0" w:space="0" w:color="auto"/>
        <w:left w:val="none" w:sz="0" w:space="0" w:color="auto"/>
        <w:bottom w:val="none" w:sz="0" w:space="0" w:color="auto"/>
        <w:right w:val="none" w:sz="0" w:space="0" w:color="auto"/>
      </w:divBdr>
    </w:div>
    <w:div w:id="1010914008">
      <w:bodyDiv w:val="1"/>
      <w:marLeft w:val="0"/>
      <w:marRight w:val="0"/>
      <w:marTop w:val="0"/>
      <w:marBottom w:val="0"/>
      <w:divBdr>
        <w:top w:val="none" w:sz="0" w:space="0" w:color="auto"/>
        <w:left w:val="none" w:sz="0" w:space="0" w:color="auto"/>
        <w:bottom w:val="none" w:sz="0" w:space="0" w:color="auto"/>
        <w:right w:val="none" w:sz="0" w:space="0" w:color="auto"/>
      </w:divBdr>
    </w:div>
    <w:div w:id="1011026185">
      <w:bodyDiv w:val="1"/>
      <w:marLeft w:val="0"/>
      <w:marRight w:val="0"/>
      <w:marTop w:val="0"/>
      <w:marBottom w:val="0"/>
      <w:divBdr>
        <w:top w:val="none" w:sz="0" w:space="0" w:color="auto"/>
        <w:left w:val="none" w:sz="0" w:space="0" w:color="auto"/>
        <w:bottom w:val="none" w:sz="0" w:space="0" w:color="auto"/>
        <w:right w:val="none" w:sz="0" w:space="0" w:color="auto"/>
      </w:divBdr>
    </w:div>
    <w:div w:id="1011033190">
      <w:bodyDiv w:val="1"/>
      <w:marLeft w:val="0"/>
      <w:marRight w:val="0"/>
      <w:marTop w:val="0"/>
      <w:marBottom w:val="0"/>
      <w:divBdr>
        <w:top w:val="none" w:sz="0" w:space="0" w:color="auto"/>
        <w:left w:val="none" w:sz="0" w:space="0" w:color="auto"/>
        <w:bottom w:val="none" w:sz="0" w:space="0" w:color="auto"/>
        <w:right w:val="none" w:sz="0" w:space="0" w:color="auto"/>
      </w:divBdr>
    </w:div>
    <w:div w:id="1011178988">
      <w:bodyDiv w:val="1"/>
      <w:marLeft w:val="0"/>
      <w:marRight w:val="0"/>
      <w:marTop w:val="0"/>
      <w:marBottom w:val="0"/>
      <w:divBdr>
        <w:top w:val="none" w:sz="0" w:space="0" w:color="auto"/>
        <w:left w:val="none" w:sz="0" w:space="0" w:color="auto"/>
        <w:bottom w:val="none" w:sz="0" w:space="0" w:color="auto"/>
        <w:right w:val="none" w:sz="0" w:space="0" w:color="auto"/>
      </w:divBdr>
    </w:div>
    <w:div w:id="1011302281">
      <w:bodyDiv w:val="1"/>
      <w:marLeft w:val="0"/>
      <w:marRight w:val="0"/>
      <w:marTop w:val="0"/>
      <w:marBottom w:val="0"/>
      <w:divBdr>
        <w:top w:val="none" w:sz="0" w:space="0" w:color="auto"/>
        <w:left w:val="none" w:sz="0" w:space="0" w:color="auto"/>
        <w:bottom w:val="none" w:sz="0" w:space="0" w:color="auto"/>
        <w:right w:val="none" w:sz="0" w:space="0" w:color="auto"/>
      </w:divBdr>
    </w:div>
    <w:div w:id="1011831263">
      <w:bodyDiv w:val="1"/>
      <w:marLeft w:val="0"/>
      <w:marRight w:val="0"/>
      <w:marTop w:val="0"/>
      <w:marBottom w:val="0"/>
      <w:divBdr>
        <w:top w:val="none" w:sz="0" w:space="0" w:color="auto"/>
        <w:left w:val="none" w:sz="0" w:space="0" w:color="auto"/>
        <w:bottom w:val="none" w:sz="0" w:space="0" w:color="auto"/>
        <w:right w:val="none" w:sz="0" w:space="0" w:color="auto"/>
      </w:divBdr>
    </w:div>
    <w:div w:id="1011906602">
      <w:bodyDiv w:val="1"/>
      <w:marLeft w:val="0"/>
      <w:marRight w:val="0"/>
      <w:marTop w:val="0"/>
      <w:marBottom w:val="0"/>
      <w:divBdr>
        <w:top w:val="none" w:sz="0" w:space="0" w:color="auto"/>
        <w:left w:val="none" w:sz="0" w:space="0" w:color="auto"/>
        <w:bottom w:val="none" w:sz="0" w:space="0" w:color="auto"/>
        <w:right w:val="none" w:sz="0" w:space="0" w:color="auto"/>
      </w:divBdr>
    </w:div>
    <w:div w:id="1011957404">
      <w:bodyDiv w:val="1"/>
      <w:marLeft w:val="0"/>
      <w:marRight w:val="0"/>
      <w:marTop w:val="0"/>
      <w:marBottom w:val="0"/>
      <w:divBdr>
        <w:top w:val="none" w:sz="0" w:space="0" w:color="auto"/>
        <w:left w:val="none" w:sz="0" w:space="0" w:color="auto"/>
        <w:bottom w:val="none" w:sz="0" w:space="0" w:color="auto"/>
        <w:right w:val="none" w:sz="0" w:space="0" w:color="auto"/>
      </w:divBdr>
    </w:div>
    <w:div w:id="1012491136">
      <w:bodyDiv w:val="1"/>
      <w:marLeft w:val="0"/>
      <w:marRight w:val="0"/>
      <w:marTop w:val="0"/>
      <w:marBottom w:val="0"/>
      <w:divBdr>
        <w:top w:val="none" w:sz="0" w:space="0" w:color="auto"/>
        <w:left w:val="none" w:sz="0" w:space="0" w:color="auto"/>
        <w:bottom w:val="none" w:sz="0" w:space="0" w:color="auto"/>
        <w:right w:val="none" w:sz="0" w:space="0" w:color="auto"/>
      </w:divBdr>
    </w:div>
    <w:div w:id="1012758506">
      <w:bodyDiv w:val="1"/>
      <w:marLeft w:val="0"/>
      <w:marRight w:val="0"/>
      <w:marTop w:val="0"/>
      <w:marBottom w:val="0"/>
      <w:divBdr>
        <w:top w:val="none" w:sz="0" w:space="0" w:color="auto"/>
        <w:left w:val="none" w:sz="0" w:space="0" w:color="auto"/>
        <w:bottom w:val="none" w:sz="0" w:space="0" w:color="auto"/>
        <w:right w:val="none" w:sz="0" w:space="0" w:color="auto"/>
      </w:divBdr>
    </w:div>
    <w:div w:id="1016151869">
      <w:bodyDiv w:val="1"/>
      <w:marLeft w:val="0"/>
      <w:marRight w:val="0"/>
      <w:marTop w:val="0"/>
      <w:marBottom w:val="0"/>
      <w:divBdr>
        <w:top w:val="none" w:sz="0" w:space="0" w:color="auto"/>
        <w:left w:val="none" w:sz="0" w:space="0" w:color="auto"/>
        <w:bottom w:val="none" w:sz="0" w:space="0" w:color="auto"/>
        <w:right w:val="none" w:sz="0" w:space="0" w:color="auto"/>
      </w:divBdr>
    </w:div>
    <w:div w:id="1017854894">
      <w:bodyDiv w:val="1"/>
      <w:marLeft w:val="0"/>
      <w:marRight w:val="0"/>
      <w:marTop w:val="0"/>
      <w:marBottom w:val="0"/>
      <w:divBdr>
        <w:top w:val="none" w:sz="0" w:space="0" w:color="auto"/>
        <w:left w:val="none" w:sz="0" w:space="0" w:color="auto"/>
        <w:bottom w:val="none" w:sz="0" w:space="0" w:color="auto"/>
        <w:right w:val="none" w:sz="0" w:space="0" w:color="auto"/>
      </w:divBdr>
    </w:div>
    <w:div w:id="1018695533">
      <w:bodyDiv w:val="1"/>
      <w:marLeft w:val="0"/>
      <w:marRight w:val="0"/>
      <w:marTop w:val="0"/>
      <w:marBottom w:val="0"/>
      <w:divBdr>
        <w:top w:val="none" w:sz="0" w:space="0" w:color="auto"/>
        <w:left w:val="none" w:sz="0" w:space="0" w:color="auto"/>
        <w:bottom w:val="none" w:sz="0" w:space="0" w:color="auto"/>
        <w:right w:val="none" w:sz="0" w:space="0" w:color="auto"/>
      </w:divBdr>
    </w:div>
    <w:div w:id="1020593875">
      <w:bodyDiv w:val="1"/>
      <w:marLeft w:val="0"/>
      <w:marRight w:val="0"/>
      <w:marTop w:val="0"/>
      <w:marBottom w:val="0"/>
      <w:divBdr>
        <w:top w:val="none" w:sz="0" w:space="0" w:color="auto"/>
        <w:left w:val="none" w:sz="0" w:space="0" w:color="auto"/>
        <w:bottom w:val="none" w:sz="0" w:space="0" w:color="auto"/>
        <w:right w:val="none" w:sz="0" w:space="0" w:color="auto"/>
      </w:divBdr>
    </w:div>
    <w:div w:id="1020931963">
      <w:bodyDiv w:val="1"/>
      <w:marLeft w:val="0"/>
      <w:marRight w:val="0"/>
      <w:marTop w:val="0"/>
      <w:marBottom w:val="0"/>
      <w:divBdr>
        <w:top w:val="none" w:sz="0" w:space="0" w:color="auto"/>
        <w:left w:val="none" w:sz="0" w:space="0" w:color="auto"/>
        <w:bottom w:val="none" w:sz="0" w:space="0" w:color="auto"/>
        <w:right w:val="none" w:sz="0" w:space="0" w:color="auto"/>
      </w:divBdr>
    </w:div>
    <w:div w:id="1023089809">
      <w:bodyDiv w:val="1"/>
      <w:marLeft w:val="0"/>
      <w:marRight w:val="0"/>
      <w:marTop w:val="0"/>
      <w:marBottom w:val="0"/>
      <w:divBdr>
        <w:top w:val="none" w:sz="0" w:space="0" w:color="auto"/>
        <w:left w:val="none" w:sz="0" w:space="0" w:color="auto"/>
        <w:bottom w:val="none" w:sz="0" w:space="0" w:color="auto"/>
        <w:right w:val="none" w:sz="0" w:space="0" w:color="auto"/>
      </w:divBdr>
    </w:div>
    <w:div w:id="1023557446">
      <w:bodyDiv w:val="1"/>
      <w:marLeft w:val="0"/>
      <w:marRight w:val="0"/>
      <w:marTop w:val="0"/>
      <w:marBottom w:val="0"/>
      <w:divBdr>
        <w:top w:val="none" w:sz="0" w:space="0" w:color="auto"/>
        <w:left w:val="none" w:sz="0" w:space="0" w:color="auto"/>
        <w:bottom w:val="none" w:sz="0" w:space="0" w:color="auto"/>
        <w:right w:val="none" w:sz="0" w:space="0" w:color="auto"/>
      </w:divBdr>
    </w:div>
    <w:div w:id="1024940882">
      <w:bodyDiv w:val="1"/>
      <w:marLeft w:val="0"/>
      <w:marRight w:val="0"/>
      <w:marTop w:val="0"/>
      <w:marBottom w:val="0"/>
      <w:divBdr>
        <w:top w:val="none" w:sz="0" w:space="0" w:color="auto"/>
        <w:left w:val="none" w:sz="0" w:space="0" w:color="auto"/>
        <w:bottom w:val="none" w:sz="0" w:space="0" w:color="auto"/>
        <w:right w:val="none" w:sz="0" w:space="0" w:color="auto"/>
      </w:divBdr>
    </w:div>
    <w:div w:id="1025448186">
      <w:bodyDiv w:val="1"/>
      <w:marLeft w:val="0"/>
      <w:marRight w:val="0"/>
      <w:marTop w:val="0"/>
      <w:marBottom w:val="0"/>
      <w:divBdr>
        <w:top w:val="none" w:sz="0" w:space="0" w:color="auto"/>
        <w:left w:val="none" w:sz="0" w:space="0" w:color="auto"/>
        <w:bottom w:val="none" w:sz="0" w:space="0" w:color="auto"/>
        <w:right w:val="none" w:sz="0" w:space="0" w:color="auto"/>
      </w:divBdr>
    </w:div>
    <w:div w:id="1025519188">
      <w:bodyDiv w:val="1"/>
      <w:marLeft w:val="0"/>
      <w:marRight w:val="0"/>
      <w:marTop w:val="0"/>
      <w:marBottom w:val="0"/>
      <w:divBdr>
        <w:top w:val="none" w:sz="0" w:space="0" w:color="auto"/>
        <w:left w:val="none" w:sz="0" w:space="0" w:color="auto"/>
        <w:bottom w:val="none" w:sz="0" w:space="0" w:color="auto"/>
        <w:right w:val="none" w:sz="0" w:space="0" w:color="auto"/>
      </w:divBdr>
    </w:div>
    <w:div w:id="1025596152">
      <w:bodyDiv w:val="1"/>
      <w:marLeft w:val="0"/>
      <w:marRight w:val="0"/>
      <w:marTop w:val="0"/>
      <w:marBottom w:val="0"/>
      <w:divBdr>
        <w:top w:val="none" w:sz="0" w:space="0" w:color="auto"/>
        <w:left w:val="none" w:sz="0" w:space="0" w:color="auto"/>
        <w:bottom w:val="none" w:sz="0" w:space="0" w:color="auto"/>
        <w:right w:val="none" w:sz="0" w:space="0" w:color="auto"/>
      </w:divBdr>
    </w:div>
    <w:div w:id="1025794478">
      <w:bodyDiv w:val="1"/>
      <w:marLeft w:val="0"/>
      <w:marRight w:val="0"/>
      <w:marTop w:val="0"/>
      <w:marBottom w:val="0"/>
      <w:divBdr>
        <w:top w:val="none" w:sz="0" w:space="0" w:color="auto"/>
        <w:left w:val="none" w:sz="0" w:space="0" w:color="auto"/>
        <w:bottom w:val="none" w:sz="0" w:space="0" w:color="auto"/>
        <w:right w:val="none" w:sz="0" w:space="0" w:color="auto"/>
      </w:divBdr>
    </w:div>
    <w:div w:id="1027758715">
      <w:bodyDiv w:val="1"/>
      <w:marLeft w:val="0"/>
      <w:marRight w:val="0"/>
      <w:marTop w:val="0"/>
      <w:marBottom w:val="0"/>
      <w:divBdr>
        <w:top w:val="none" w:sz="0" w:space="0" w:color="auto"/>
        <w:left w:val="none" w:sz="0" w:space="0" w:color="auto"/>
        <w:bottom w:val="none" w:sz="0" w:space="0" w:color="auto"/>
        <w:right w:val="none" w:sz="0" w:space="0" w:color="auto"/>
      </w:divBdr>
    </w:div>
    <w:div w:id="1028530475">
      <w:bodyDiv w:val="1"/>
      <w:marLeft w:val="0"/>
      <w:marRight w:val="0"/>
      <w:marTop w:val="0"/>
      <w:marBottom w:val="0"/>
      <w:divBdr>
        <w:top w:val="none" w:sz="0" w:space="0" w:color="auto"/>
        <w:left w:val="none" w:sz="0" w:space="0" w:color="auto"/>
        <w:bottom w:val="none" w:sz="0" w:space="0" w:color="auto"/>
        <w:right w:val="none" w:sz="0" w:space="0" w:color="auto"/>
      </w:divBdr>
    </w:div>
    <w:div w:id="1028915573">
      <w:bodyDiv w:val="1"/>
      <w:marLeft w:val="0"/>
      <w:marRight w:val="0"/>
      <w:marTop w:val="0"/>
      <w:marBottom w:val="0"/>
      <w:divBdr>
        <w:top w:val="none" w:sz="0" w:space="0" w:color="auto"/>
        <w:left w:val="none" w:sz="0" w:space="0" w:color="auto"/>
        <w:bottom w:val="none" w:sz="0" w:space="0" w:color="auto"/>
        <w:right w:val="none" w:sz="0" w:space="0" w:color="auto"/>
      </w:divBdr>
    </w:div>
    <w:div w:id="1029915104">
      <w:bodyDiv w:val="1"/>
      <w:marLeft w:val="0"/>
      <w:marRight w:val="0"/>
      <w:marTop w:val="0"/>
      <w:marBottom w:val="0"/>
      <w:divBdr>
        <w:top w:val="none" w:sz="0" w:space="0" w:color="auto"/>
        <w:left w:val="none" w:sz="0" w:space="0" w:color="auto"/>
        <w:bottom w:val="none" w:sz="0" w:space="0" w:color="auto"/>
        <w:right w:val="none" w:sz="0" w:space="0" w:color="auto"/>
      </w:divBdr>
    </w:div>
    <w:div w:id="1030298876">
      <w:bodyDiv w:val="1"/>
      <w:marLeft w:val="0"/>
      <w:marRight w:val="0"/>
      <w:marTop w:val="0"/>
      <w:marBottom w:val="0"/>
      <w:divBdr>
        <w:top w:val="none" w:sz="0" w:space="0" w:color="auto"/>
        <w:left w:val="none" w:sz="0" w:space="0" w:color="auto"/>
        <w:bottom w:val="none" w:sz="0" w:space="0" w:color="auto"/>
        <w:right w:val="none" w:sz="0" w:space="0" w:color="auto"/>
      </w:divBdr>
    </w:div>
    <w:div w:id="1030303864">
      <w:bodyDiv w:val="1"/>
      <w:marLeft w:val="0"/>
      <w:marRight w:val="0"/>
      <w:marTop w:val="0"/>
      <w:marBottom w:val="0"/>
      <w:divBdr>
        <w:top w:val="none" w:sz="0" w:space="0" w:color="auto"/>
        <w:left w:val="none" w:sz="0" w:space="0" w:color="auto"/>
        <w:bottom w:val="none" w:sz="0" w:space="0" w:color="auto"/>
        <w:right w:val="none" w:sz="0" w:space="0" w:color="auto"/>
      </w:divBdr>
    </w:div>
    <w:div w:id="1031027165">
      <w:bodyDiv w:val="1"/>
      <w:marLeft w:val="0"/>
      <w:marRight w:val="0"/>
      <w:marTop w:val="0"/>
      <w:marBottom w:val="0"/>
      <w:divBdr>
        <w:top w:val="none" w:sz="0" w:space="0" w:color="auto"/>
        <w:left w:val="none" w:sz="0" w:space="0" w:color="auto"/>
        <w:bottom w:val="none" w:sz="0" w:space="0" w:color="auto"/>
        <w:right w:val="none" w:sz="0" w:space="0" w:color="auto"/>
      </w:divBdr>
    </w:div>
    <w:div w:id="1032070721">
      <w:bodyDiv w:val="1"/>
      <w:marLeft w:val="0"/>
      <w:marRight w:val="0"/>
      <w:marTop w:val="0"/>
      <w:marBottom w:val="0"/>
      <w:divBdr>
        <w:top w:val="none" w:sz="0" w:space="0" w:color="auto"/>
        <w:left w:val="none" w:sz="0" w:space="0" w:color="auto"/>
        <w:bottom w:val="none" w:sz="0" w:space="0" w:color="auto"/>
        <w:right w:val="none" w:sz="0" w:space="0" w:color="auto"/>
      </w:divBdr>
    </w:div>
    <w:div w:id="1033076527">
      <w:bodyDiv w:val="1"/>
      <w:marLeft w:val="0"/>
      <w:marRight w:val="0"/>
      <w:marTop w:val="0"/>
      <w:marBottom w:val="0"/>
      <w:divBdr>
        <w:top w:val="none" w:sz="0" w:space="0" w:color="auto"/>
        <w:left w:val="none" w:sz="0" w:space="0" w:color="auto"/>
        <w:bottom w:val="none" w:sz="0" w:space="0" w:color="auto"/>
        <w:right w:val="none" w:sz="0" w:space="0" w:color="auto"/>
      </w:divBdr>
    </w:div>
    <w:div w:id="1033117781">
      <w:bodyDiv w:val="1"/>
      <w:marLeft w:val="0"/>
      <w:marRight w:val="0"/>
      <w:marTop w:val="0"/>
      <w:marBottom w:val="0"/>
      <w:divBdr>
        <w:top w:val="none" w:sz="0" w:space="0" w:color="auto"/>
        <w:left w:val="none" w:sz="0" w:space="0" w:color="auto"/>
        <w:bottom w:val="none" w:sz="0" w:space="0" w:color="auto"/>
        <w:right w:val="none" w:sz="0" w:space="0" w:color="auto"/>
      </w:divBdr>
    </w:div>
    <w:div w:id="1034422233">
      <w:bodyDiv w:val="1"/>
      <w:marLeft w:val="0"/>
      <w:marRight w:val="0"/>
      <w:marTop w:val="0"/>
      <w:marBottom w:val="0"/>
      <w:divBdr>
        <w:top w:val="none" w:sz="0" w:space="0" w:color="auto"/>
        <w:left w:val="none" w:sz="0" w:space="0" w:color="auto"/>
        <w:bottom w:val="none" w:sz="0" w:space="0" w:color="auto"/>
        <w:right w:val="none" w:sz="0" w:space="0" w:color="auto"/>
      </w:divBdr>
    </w:div>
    <w:div w:id="1035232104">
      <w:bodyDiv w:val="1"/>
      <w:marLeft w:val="0"/>
      <w:marRight w:val="0"/>
      <w:marTop w:val="0"/>
      <w:marBottom w:val="0"/>
      <w:divBdr>
        <w:top w:val="none" w:sz="0" w:space="0" w:color="auto"/>
        <w:left w:val="none" w:sz="0" w:space="0" w:color="auto"/>
        <w:bottom w:val="none" w:sz="0" w:space="0" w:color="auto"/>
        <w:right w:val="none" w:sz="0" w:space="0" w:color="auto"/>
      </w:divBdr>
    </w:div>
    <w:div w:id="1036387040">
      <w:bodyDiv w:val="1"/>
      <w:marLeft w:val="0"/>
      <w:marRight w:val="0"/>
      <w:marTop w:val="0"/>
      <w:marBottom w:val="0"/>
      <w:divBdr>
        <w:top w:val="none" w:sz="0" w:space="0" w:color="auto"/>
        <w:left w:val="none" w:sz="0" w:space="0" w:color="auto"/>
        <w:bottom w:val="none" w:sz="0" w:space="0" w:color="auto"/>
        <w:right w:val="none" w:sz="0" w:space="0" w:color="auto"/>
      </w:divBdr>
    </w:div>
    <w:div w:id="1036657800">
      <w:bodyDiv w:val="1"/>
      <w:marLeft w:val="0"/>
      <w:marRight w:val="0"/>
      <w:marTop w:val="0"/>
      <w:marBottom w:val="0"/>
      <w:divBdr>
        <w:top w:val="none" w:sz="0" w:space="0" w:color="auto"/>
        <w:left w:val="none" w:sz="0" w:space="0" w:color="auto"/>
        <w:bottom w:val="none" w:sz="0" w:space="0" w:color="auto"/>
        <w:right w:val="none" w:sz="0" w:space="0" w:color="auto"/>
      </w:divBdr>
    </w:div>
    <w:div w:id="1038967983">
      <w:bodyDiv w:val="1"/>
      <w:marLeft w:val="0"/>
      <w:marRight w:val="0"/>
      <w:marTop w:val="0"/>
      <w:marBottom w:val="0"/>
      <w:divBdr>
        <w:top w:val="none" w:sz="0" w:space="0" w:color="auto"/>
        <w:left w:val="none" w:sz="0" w:space="0" w:color="auto"/>
        <w:bottom w:val="none" w:sz="0" w:space="0" w:color="auto"/>
        <w:right w:val="none" w:sz="0" w:space="0" w:color="auto"/>
      </w:divBdr>
    </w:div>
    <w:div w:id="1039160474">
      <w:bodyDiv w:val="1"/>
      <w:marLeft w:val="0"/>
      <w:marRight w:val="0"/>
      <w:marTop w:val="0"/>
      <w:marBottom w:val="0"/>
      <w:divBdr>
        <w:top w:val="none" w:sz="0" w:space="0" w:color="auto"/>
        <w:left w:val="none" w:sz="0" w:space="0" w:color="auto"/>
        <w:bottom w:val="none" w:sz="0" w:space="0" w:color="auto"/>
        <w:right w:val="none" w:sz="0" w:space="0" w:color="auto"/>
      </w:divBdr>
    </w:div>
    <w:div w:id="1040131532">
      <w:bodyDiv w:val="1"/>
      <w:marLeft w:val="0"/>
      <w:marRight w:val="0"/>
      <w:marTop w:val="0"/>
      <w:marBottom w:val="0"/>
      <w:divBdr>
        <w:top w:val="none" w:sz="0" w:space="0" w:color="auto"/>
        <w:left w:val="none" w:sz="0" w:space="0" w:color="auto"/>
        <w:bottom w:val="none" w:sz="0" w:space="0" w:color="auto"/>
        <w:right w:val="none" w:sz="0" w:space="0" w:color="auto"/>
      </w:divBdr>
    </w:div>
    <w:div w:id="1043090597">
      <w:bodyDiv w:val="1"/>
      <w:marLeft w:val="0"/>
      <w:marRight w:val="0"/>
      <w:marTop w:val="0"/>
      <w:marBottom w:val="0"/>
      <w:divBdr>
        <w:top w:val="none" w:sz="0" w:space="0" w:color="auto"/>
        <w:left w:val="none" w:sz="0" w:space="0" w:color="auto"/>
        <w:bottom w:val="none" w:sz="0" w:space="0" w:color="auto"/>
        <w:right w:val="none" w:sz="0" w:space="0" w:color="auto"/>
      </w:divBdr>
    </w:div>
    <w:div w:id="1043486311">
      <w:bodyDiv w:val="1"/>
      <w:marLeft w:val="0"/>
      <w:marRight w:val="0"/>
      <w:marTop w:val="0"/>
      <w:marBottom w:val="0"/>
      <w:divBdr>
        <w:top w:val="none" w:sz="0" w:space="0" w:color="auto"/>
        <w:left w:val="none" w:sz="0" w:space="0" w:color="auto"/>
        <w:bottom w:val="none" w:sz="0" w:space="0" w:color="auto"/>
        <w:right w:val="none" w:sz="0" w:space="0" w:color="auto"/>
      </w:divBdr>
    </w:div>
    <w:div w:id="1043940828">
      <w:bodyDiv w:val="1"/>
      <w:marLeft w:val="0"/>
      <w:marRight w:val="0"/>
      <w:marTop w:val="0"/>
      <w:marBottom w:val="0"/>
      <w:divBdr>
        <w:top w:val="none" w:sz="0" w:space="0" w:color="auto"/>
        <w:left w:val="none" w:sz="0" w:space="0" w:color="auto"/>
        <w:bottom w:val="none" w:sz="0" w:space="0" w:color="auto"/>
        <w:right w:val="none" w:sz="0" w:space="0" w:color="auto"/>
      </w:divBdr>
    </w:div>
    <w:div w:id="1044058721">
      <w:bodyDiv w:val="1"/>
      <w:marLeft w:val="0"/>
      <w:marRight w:val="0"/>
      <w:marTop w:val="0"/>
      <w:marBottom w:val="0"/>
      <w:divBdr>
        <w:top w:val="none" w:sz="0" w:space="0" w:color="auto"/>
        <w:left w:val="none" w:sz="0" w:space="0" w:color="auto"/>
        <w:bottom w:val="none" w:sz="0" w:space="0" w:color="auto"/>
        <w:right w:val="none" w:sz="0" w:space="0" w:color="auto"/>
      </w:divBdr>
    </w:div>
    <w:div w:id="1044402315">
      <w:bodyDiv w:val="1"/>
      <w:marLeft w:val="0"/>
      <w:marRight w:val="0"/>
      <w:marTop w:val="0"/>
      <w:marBottom w:val="0"/>
      <w:divBdr>
        <w:top w:val="none" w:sz="0" w:space="0" w:color="auto"/>
        <w:left w:val="none" w:sz="0" w:space="0" w:color="auto"/>
        <w:bottom w:val="none" w:sz="0" w:space="0" w:color="auto"/>
        <w:right w:val="none" w:sz="0" w:space="0" w:color="auto"/>
      </w:divBdr>
    </w:div>
    <w:div w:id="1045062143">
      <w:bodyDiv w:val="1"/>
      <w:marLeft w:val="0"/>
      <w:marRight w:val="0"/>
      <w:marTop w:val="0"/>
      <w:marBottom w:val="0"/>
      <w:divBdr>
        <w:top w:val="none" w:sz="0" w:space="0" w:color="auto"/>
        <w:left w:val="none" w:sz="0" w:space="0" w:color="auto"/>
        <w:bottom w:val="none" w:sz="0" w:space="0" w:color="auto"/>
        <w:right w:val="none" w:sz="0" w:space="0" w:color="auto"/>
      </w:divBdr>
    </w:div>
    <w:div w:id="1045180549">
      <w:bodyDiv w:val="1"/>
      <w:marLeft w:val="0"/>
      <w:marRight w:val="0"/>
      <w:marTop w:val="0"/>
      <w:marBottom w:val="0"/>
      <w:divBdr>
        <w:top w:val="none" w:sz="0" w:space="0" w:color="auto"/>
        <w:left w:val="none" w:sz="0" w:space="0" w:color="auto"/>
        <w:bottom w:val="none" w:sz="0" w:space="0" w:color="auto"/>
        <w:right w:val="none" w:sz="0" w:space="0" w:color="auto"/>
      </w:divBdr>
    </w:div>
    <w:div w:id="1045758507">
      <w:bodyDiv w:val="1"/>
      <w:marLeft w:val="0"/>
      <w:marRight w:val="0"/>
      <w:marTop w:val="0"/>
      <w:marBottom w:val="0"/>
      <w:divBdr>
        <w:top w:val="none" w:sz="0" w:space="0" w:color="auto"/>
        <w:left w:val="none" w:sz="0" w:space="0" w:color="auto"/>
        <w:bottom w:val="none" w:sz="0" w:space="0" w:color="auto"/>
        <w:right w:val="none" w:sz="0" w:space="0" w:color="auto"/>
      </w:divBdr>
    </w:div>
    <w:div w:id="1046375108">
      <w:bodyDiv w:val="1"/>
      <w:marLeft w:val="0"/>
      <w:marRight w:val="0"/>
      <w:marTop w:val="0"/>
      <w:marBottom w:val="0"/>
      <w:divBdr>
        <w:top w:val="none" w:sz="0" w:space="0" w:color="auto"/>
        <w:left w:val="none" w:sz="0" w:space="0" w:color="auto"/>
        <w:bottom w:val="none" w:sz="0" w:space="0" w:color="auto"/>
        <w:right w:val="none" w:sz="0" w:space="0" w:color="auto"/>
      </w:divBdr>
    </w:div>
    <w:div w:id="1046490697">
      <w:bodyDiv w:val="1"/>
      <w:marLeft w:val="0"/>
      <w:marRight w:val="0"/>
      <w:marTop w:val="0"/>
      <w:marBottom w:val="0"/>
      <w:divBdr>
        <w:top w:val="none" w:sz="0" w:space="0" w:color="auto"/>
        <w:left w:val="none" w:sz="0" w:space="0" w:color="auto"/>
        <w:bottom w:val="none" w:sz="0" w:space="0" w:color="auto"/>
        <w:right w:val="none" w:sz="0" w:space="0" w:color="auto"/>
      </w:divBdr>
    </w:div>
    <w:div w:id="1046561681">
      <w:bodyDiv w:val="1"/>
      <w:marLeft w:val="0"/>
      <w:marRight w:val="0"/>
      <w:marTop w:val="0"/>
      <w:marBottom w:val="0"/>
      <w:divBdr>
        <w:top w:val="none" w:sz="0" w:space="0" w:color="auto"/>
        <w:left w:val="none" w:sz="0" w:space="0" w:color="auto"/>
        <w:bottom w:val="none" w:sz="0" w:space="0" w:color="auto"/>
        <w:right w:val="none" w:sz="0" w:space="0" w:color="auto"/>
      </w:divBdr>
    </w:div>
    <w:div w:id="1046876418">
      <w:bodyDiv w:val="1"/>
      <w:marLeft w:val="0"/>
      <w:marRight w:val="0"/>
      <w:marTop w:val="0"/>
      <w:marBottom w:val="0"/>
      <w:divBdr>
        <w:top w:val="none" w:sz="0" w:space="0" w:color="auto"/>
        <w:left w:val="none" w:sz="0" w:space="0" w:color="auto"/>
        <w:bottom w:val="none" w:sz="0" w:space="0" w:color="auto"/>
        <w:right w:val="none" w:sz="0" w:space="0" w:color="auto"/>
      </w:divBdr>
    </w:div>
    <w:div w:id="1047342195">
      <w:bodyDiv w:val="1"/>
      <w:marLeft w:val="0"/>
      <w:marRight w:val="0"/>
      <w:marTop w:val="0"/>
      <w:marBottom w:val="0"/>
      <w:divBdr>
        <w:top w:val="none" w:sz="0" w:space="0" w:color="auto"/>
        <w:left w:val="none" w:sz="0" w:space="0" w:color="auto"/>
        <w:bottom w:val="none" w:sz="0" w:space="0" w:color="auto"/>
        <w:right w:val="none" w:sz="0" w:space="0" w:color="auto"/>
      </w:divBdr>
    </w:div>
    <w:div w:id="1049451627">
      <w:bodyDiv w:val="1"/>
      <w:marLeft w:val="0"/>
      <w:marRight w:val="0"/>
      <w:marTop w:val="0"/>
      <w:marBottom w:val="0"/>
      <w:divBdr>
        <w:top w:val="none" w:sz="0" w:space="0" w:color="auto"/>
        <w:left w:val="none" w:sz="0" w:space="0" w:color="auto"/>
        <w:bottom w:val="none" w:sz="0" w:space="0" w:color="auto"/>
        <w:right w:val="none" w:sz="0" w:space="0" w:color="auto"/>
      </w:divBdr>
    </w:div>
    <w:div w:id="1049719269">
      <w:bodyDiv w:val="1"/>
      <w:marLeft w:val="0"/>
      <w:marRight w:val="0"/>
      <w:marTop w:val="0"/>
      <w:marBottom w:val="0"/>
      <w:divBdr>
        <w:top w:val="none" w:sz="0" w:space="0" w:color="auto"/>
        <w:left w:val="none" w:sz="0" w:space="0" w:color="auto"/>
        <w:bottom w:val="none" w:sz="0" w:space="0" w:color="auto"/>
        <w:right w:val="none" w:sz="0" w:space="0" w:color="auto"/>
      </w:divBdr>
    </w:div>
    <w:div w:id="1050811665">
      <w:bodyDiv w:val="1"/>
      <w:marLeft w:val="0"/>
      <w:marRight w:val="0"/>
      <w:marTop w:val="0"/>
      <w:marBottom w:val="0"/>
      <w:divBdr>
        <w:top w:val="none" w:sz="0" w:space="0" w:color="auto"/>
        <w:left w:val="none" w:sz="0" w:space="0" w:color="auto"/>
        <w:bottom w:val="none" w:sz="0" w:space="0" w:color="auto"/>
        <w:right w:val="none" w:sz="0" w:space="0" w:color="auto"/>
      </w:divBdr>
    </w:div>
    <w:div w:id="1051615133">
      <w:bodyDiv w:val="1"/>
      <w:marLeft w:val="0"/>
      <w:marRight w:val="0"/>
      <w:marTop w:val="0"/>
      <w:marBottom w:val="0"/>
      <w:divBdr>
        <w:top w:val="none" w:sz="0" w:space="0" w:color="auto"/>
        <w:left w:val="none" w:sz="0" w:space="0" w:color="auto"/>
        <w:bottom w:val="none" w:sz="0" w:space="0" w:color="auto"/>
        <w:right w:val="none" w:sz="0" w:space="0" w:color="auto"/>
      </w:divBdr>
    </w:div>
    <w:div w:id="1052075546">
      <w:bodyDiv w:val="1"/>
      <w:marLeft w:val="0"/>
      <w:marRight w:val="0"/>
      <w:marTop w:val="0"/>
      <w:marBottom w:val="0"/>
      <w:divBdr>
        <w:top w:val="none" w:sz="0" w:space="0" w:color="auto"/>
        <w:left w:val="none" w:sz="0" w:space="0" w:color="auto"/>
        <w:bottom w:val="none" w:sz="0" w:space="0" w:color="auto"/>
        <w:right w:val="none" w:sz="0" w:space="0" w:color="auto"/>
      </w:divBdr>
    </w:div>
    <w:div w:id="1052922172">
      <w:bodyDiv w:val="1"/>
      <w:marLeft w:val="0"/>
      <w:marRight w:val="0"/>
      <w:marTop w:val="0"/>
      <w:marBottom w:val="0"/>
      <w:divBdr>
        <w:top w:val="none" w:sz="0" w:space="0" w:color="auto"/>
        <w:left w:val="none" w:sz="0" w:space="0" w:color="auto"/>
        <w:bottom w:val="none" w:sz="0" w:space="0" w:color="auto"/>
        <w:right w:val="none" w:sz="0" w:space="0" w:color="auto"/>
      </w:divBdr>
    </w:div>
    <w:div w:id="1053115900">
      <w:bodyDiv w:val="1"/>
      <w:marLeft w:val="0"/>
      <w:marRight w:val="0"/>
      <w:marTop w:val="0"/>
      <w:marBottom w:val="0"/>
      <w:divBdr>
        <w:top w:val="none" w:sz="0" w:space="0" w:color="auto"/>
        <w:left w:val="none" w:sz="0" w:space="0" w:color="auto"/>
        <w:bottom w:val="none" w:sz="0" w:space="0" w:color="auto"/>
        <w:right w:val="none" w:sz="0" w:space="0" w:color="auto"/>
      </w:divBdr>
    </w:div>
    <w:div w:id="1053627020">
      <w:bodyDiv w:val="1"/>
      <w:marLeft w:val="0"/>
      <w:marRight w:val="0"/>
      <w:marTop w:val="0"/>
      <w:marBottom w:val="0"/>
      <w:divBdr>
        <w:top w:val="none" w:sz="0" w:space="0" w:color="auto"/>
        <w:left w:val="none" w:sz="0" w:space="0" w:color="auto"/>
        <w:bottom w:val="none" w:sz="0" w:space="0" w:color="auto"/>
        <w:right w:val="none" w:sz="0" w:space="0" w:color="auto"/>
      </w:divBdr>
    </w:div>
    <w:div w:id="1054046034">
      <w:bodyDiv w:val="1"/>
      <w:marLeft w:val="0"/>
      <w:marRight w:val="0"/>
      <w:marTop w:val="0"/>
      <w:marBottom w:val="0"/>
      <w:divBdr>
        <w:top w:val="none" w:sz="0" w:space="0" w:color="auto"/>
        <w:left w:val="none" w:sz="0" w:space="0" w:color="auto"/>
        <w:bottom w:val="none" w:sz="0" w:space="0" w:color="auto"/>
        <w:right w:val="none" w:sz="0" w:space="0" w:color="auto"/>
      </w:divBdr>
    </w:div>
    <w:div w:id="1054159899">
      <w:bodyDiv w:val="1"/>
      <w:marLeft w:val="0"/>
      <w:marRight w:val="0"/>
      <w:marTop w:val="0"/>
      <w:marBottom w:val="0"/>
      <w:divBdr>
        <w:top w:val="none" w:sz="0" w:space="0" w:color="auto"/>
        <w:left w:val="none" w:sz="0" w:space="0" w:color="auto"/>
        <w:bottom w:val="none" w:sz="0" w:space="0" w:color="auto"/>
        <w:right w:val="none" w:sz="0" w:space="0" w:color="auto"/>
      </w:divBdr>
    </w:div>
    <w:div w:id="1054621598">
      <w:bodyDiv w:val="1"/>
      <w:marLeft w:val="0"/>
      <w:marRight w:val="0"/>
      <w:marTop w:val="0"/>
      <w:marBottom w:val="0"/>
      <w:divBdr>
        <w:top w:val="none" w:sz="0" w:space="0" w:color="auto"/>
        <w:left w:val="none" w:sz="0" w:space="0" w:color="auto"/>
        <w:bottom w:val="none" w:sz="0" w:space="0" w:color="auto"/>
        <w:right w:val="none" w:sz="0" w:space="0" w:color="auto"/>
      </w:divBdr>
    </w:div>
    <w:div w:id="1054698038">
      <w:bodyDiv w:val="1"/>
      <w:marLeft w:val="0"/>
      <w:marRight w:val="0"/>
      <w:marTop w:val="0"/>
      <w:marBottom w:val="0"/>
      <w:divBdr>
        <w:top w:val="none" w:sz="0" w:space="0" w:color="auto"/>
        <w:left w:val="none" w:sz="0" w:space="0" w:color="auto"/>
        <w:bottom w:val="none" w:sz="0" w:space="0" w:color="auto"/>
        <w:right w:val="none" w:sz="0" w:space="0" w:color="auto"/>
      </w:divBdr>
    </w:div>
    <w:div w:id="1056778680">
      <w:bodyDiv w:val="1"/>
      <w:marLeft w:val="0"/>
      <w:marRight w:val="0"/>
      <w:marTop w:val="0"/>
      <w:marBottom w:val="0"/>
      <w:divBdr>
        <w:top w:val="none" w:sz="0" w:space="0" w:color="auto"/>
        <w:left w:val="none" w:sz="0" w:space="0" w:color="auto"/>
        <w:bottom w:val="none" w:sz="0" w:space="0" w:color="auto"/>
        <w:right w:val="none" w:sz="0" w:space="0" w:color="auto"/>
      </w:divBdr>
    </w:div>
    <w:div w:id="1058360088">
      <w:bodyDiv w:val="1"/>
      <w:marLeft w:val="0"/>
      <w:marRight w:val="0"/>
      <w:marTop w:val="0"/>
      <w:marBottom w:val="0"/>
      <w:divBdr>
        <w:top w:val="none" w:sz="0" w:space="0" w:color="auto"/>
        <w:left w:val="none" w:sz="0" w:space="0" w:color="auto"/>
        <w:bottom w:val="none" w:sz="0" w:space="0" w:color="auto"/>
        <w:right w:val="none" w:sz="0" w:space="0" w:color="auto"/>
      </w:divBdr>
    </w:div>
    <w:div w:id="1059665699">
      <w:bodyDiv w:val="1"/>
      <w:marLeft w:val="0"/>
      <w:marRight w:val="0"/>
      <w:marTop w:val="0"/>
      <w:marBottom w:val="0"/>
      <w:divBdr>
        <w:top w:val="none" w:sz="0" w:space="0" w:color="auto"/>
        <w:left w:val="none" w:sz="0" w:space="0" w:color="auto"/>
        <w:bottom w:val="none" w:sz="0" w:space="0" w:color="auto"/>
        <w:right w:val="none" w:sz="0" w:space="0" w:color="auto"/>
      </w:divBdr>
    </w:div>
    <w:div w:id="1060788424">
      <w:bodyDiv w:val="1"/>
      <w:marLeft w:val="0"/>
      <w:marRight w:val="0"/>
      <w:marTop w:val="0"/>
      <w:marBottom w:val="0"/>
      <w:divBdr>
        <w:top w:val="none" w:sz="0" w:space="0" w:color="auto"/>
        <w:left w:val="none" w:sz="0" w:space="0" w:color="auto"/>
        <w:bottom w:val="none" w:sz="0" w:space="0" w:color="auto"/>
        <w:right w:val="none" w:sz="0" w:space="0" w:color="auto"/>
      </w:divBdr>
    </w:div>
    <w:div w:id="1061439431">
      <w:bodyDiv w:val="1"/>
      <w:marLeft w:val="0"/>
      <w:marRight w:val="0"/>
      <w:marTop w:val="0"/>
      <w:marBottom w:val="0"/>
      <w:divBdr>
        <w:top w:val="none" w:sz="0" w:space="0" w:color="auto"/>
        <w:left w:val="none" w:sz="0" w:space="0" w:color="auto"/>
        <w:bottom w:val="none" w:sz="0" w:space="0" w:color="auto"/>
        <w:right w:val="none" w:sz="0" w:space="0" w:color="auto"/>
      </w:divBdr>
    </w:div>
    <w:div w:id="1062214927">
      <w:bodyDiv w:val="1"/>
      <w:marLeft w:val="0"/>
      <w:marRight w:val="0"/>
      <w:marTop w:val="0"/>
      <w:marBottom w:val="0"/>
      <w:divBdr>
        <w:top w:val="none" w:sz="0" w:space="0" w:color="auto"/>
        <w:left w:val="none" w:sz="0" w:space="0" w:color="auto"/>
        <w:bottom w:val="none" w:sz="0" w:space="0" w:color="auto"/>
        <w:right w:val="none" w:sz="0" w:space="0" w:color="auto"/>
      </w:divBdr>
    </w:div>
    <w:div w:id="1062679422">
      <w:bodyDiv w:val="1"/>
      <w:marLeft w:val="0"/>
      <w:marRight w:val="0"/>
      <w:marTop w:val="0"/>
      <w:marBottom w:val="0"/>
      <w:divBdr>
        <w:top w:val="none" w:sz="0" w:space="0" w:color="auto"/>
        <w:left w:val="none" w:sz="0" w:space="0" w:color="auto"/>
        <w:bottom w:val="none" w:sz="0" w:space="0" w:color="auto"/>
        <w:right w:val="none" w:sz="0" w:space="0" w:color="auto"/>
      </w:divBdr>
    </w:div>
    <w:div w:id="1062870281">
      <w:bodyDiv w:val="1"/>
      <w:marLeft w:val="0"/>
      <w:marRight w:val="0"/>
      <w:marTop w:val="0"/>
      <w:marBottom w:val="0"/>
      <w:divBdr>
        <w:top w:val="none" w:sz="0" w:space="0" w:color="auto"/>
        <w:left w:val="none" w:sz="0" w:space="0" w:color="auto"/>
        <w:bottom w:val="none" w:sz="0" w:space="0" w:color="auto"/>
        <w:right w:val="none" w:sz="0" w:space="0" w:color="auto"/>
      </w:divBdr>
    </w:div>
    <w:div w:id="1063256901">
      <w:bodyDiv w:val="1"/>
      <w:marLeft w:val="0"/>
      <w:marRight w:val="0"/>
      <w:marTop w:val="0"/>
      <w:marBottom w:val="0"/>
      <w:divBdr>
        <w:top w:val="none" w:sz="0" w:space="0" w:color="auto"/>
        <w:left w:val="none" w:sz="0" w:space="0" w:color="auto"/>
        <w:bottom w:val="none" w:sz="0" w:space="0" w:color="auto"/>
        <w:right w:val="none" w:sz="0" w:space="0" w:color="auto"/>
      </w:divBdr>
    </w:div>
    <w:div w:id="1063865836">
      <w:bodyDiv w:val="1"/>
      <w:marLeft w:val="0"/>
      <w:marRight w:val="0"/>
      <w:marTop w:val="0"/>
      <w:marBottom w:val="0"/>
      <w:divBdr>
        <w:top w:val="none" w:sz="0" w:space="0" w:color="auto"/>
        <w:left w:val="none" w:sz="0" w:space="0" w:color="auto"/>
        <w:bottom w:val="none" w:sz="0" w:space="0" w:color="auto"/>
        <w:right w:val="none" w:sz="0" w:space="0" w:color="auto"/>
      </w:divBdr>
    </w:div>
    <w:div w:id="1063984565">
      <w:bodyDiv w:val="1"/>
      <w:marLeft w:val="0"/>
      <w:marRight w:val="0"/>
      <w:marTop w:val="0"/>
      <w:marBottom w:val="0"/>
      <w:divBdr>
        <w:top w:val="none" w:sz="0" w:space="0" w:color="auto"/>
        <w:left w:val="none" w:sz="0" w:space="0" w:color="auto"/>
        <w:bottom w:val="none" w:sz="0" w:space="0" w:color="auto"/>
        <w:right w:val="none" w:sz="0" w:space="0" w:color="auto"/>
      </w:divBdr>
    </w:div>
    <w:div w:id="1064645047">
      <w:bodyDiv w:val="1"/>
      <w:marLeft w:val="0"/>
      <w:marRight w:val="0"/>
      <w:marTop w:val="0"/>
      <w:marBottom w:val="0"/>
      <w:divBdr>
        <w:top w:val="none" w:sz="0" w:space="0" w:color="auto"/>
        <w:left w:val="none" w:sz="0" w:space="0" w:color="auto"/>
        <w:bottom w:val="none" w:sz="0" w:space="0" w:color="auto"/>
        <w:right w:val="none" w:sz="0" w:space="0" w:color="auto"/>
      </w:divBdr>
    </w:div>
    <w:div w:id="1065106455">
      <w:bodyDiv w:val="1"/>
      <w:marLeft w:val="0"/>
      <w:marRight w:val="0"/>
      <w:marTop w:val="0"/>
      <w:marBottom w:val="0"/>
      <w:divBdr>
        <w:top w:val="none" w:sz="0" w:space="0" w:color="auto"/>
        <w:left w:val="none" w:sz="0" w:space="0" w:color="auto"/>
        <w:bottom w:val="none" w:sz="0" w:space="0" w:color="auto"/>
        <w:right w:val="none" w:sz="0" w:space="0" w:color="auto"/>
      </w:divBdr>
    </w:div>
    <w:div w:id="1066296054">
      <w:bodyDiv w:val="1"/>
      <w:marLeft w:val="0"/>
      <w:marRight w:val="0"/>
      <w:marTop w:val="0"/>
      <w:marBottom w:val="0"/>
      <w:divBdr>
        <w:top w:val="none" w:sz="0" w:space="0" w:color="auto"/>
        <w:left w:val="none" w:sz="0" w:space="0" w:color="auto"/>
        <w:bottom w:val="none" w:sz="0" w:space="0" w:color="auto"/>
        <w:right w:val="none" w:sz="0" w:space="0" w:color="auto"/>
      </w:divBdr>
    </w:div>
    <w:div w:id="1067265521">
      <w:bodyDiv w:val="1"/>
      <w:marLeft w:val="0"/>
      <w:marRight w:val="0"/>
      <w:marTop w:val="0"/>
      <w:marBottom w:val="0"/>
      <w:divBdr>
        <w:top w:val="none" w:sz="0" w:space="0" w:color="auto"/>
        <w:left w:val="none" w:sz="0" w:space="0" w:color="auto"/>
        <w:bottom w:val="none" w:sz="0" w:space="0" w:color="auto"/>
        <w:right w:val="none" w:sz="0" w:space="0" w:color="auto"/>
      </w:divBdr>
    </w:div>
    <w:div w:id="1068455507">
      <w:bodyDiv w:val="1"/>
      <w:marLeft w:val="0"/>
      <w:marRight w:val="0"/>
      <w:marTop w:val="0"/>
      <w:marBottom w:val="0"/>
      <w:divBdr>
        <w:top w:val="none" w:sz="0" w:space="0" w:color="auto"/>
        <w:left w:val="none" w:sz="0" w:space="0" w:color="auto"/>
        <w:bottom w:val="none" w:sz="0" w:space="0" w:color="auto"/>
        <w:right w:val="none" w:sz="0" w:space="0" w:color="auto"/>
      </w:divBdr>
    </w:div>
    <w:div w:id="1069689625">
      <w:bodyDiv w:val="1"/>
      <w:marLeft w:val="0"/>
      <w:marRight w:val="0"/>
      <w:marTop w:val="0"/>
      <w:marBottom w:val="0"/>
      <w:divBdr>
        <w:top w:val="none" w:sz="0" w:space="0" w:color="auto"/>
        <w:left w:val="none" w:sz="0" w:space="0" w:color="auto"/>
        <w:bottom w:val="none" w:sz="0" w:space="0" w:color="auto"/>
        <w:right w:val="none" w:sz="0" w:space="0" w:color="auto"/>
      </w:divBdr>
    </w:div>
    <w:div w:id="1069959653">
      <w:bodyDiv w:val="1"/>
      <w:marLeft w:val="0"/>
      <w:marRight w:val="0"/>
      <w:marTop w:val="0"/>
      <w:marBottom w:val="0"/>
      <w:divBdr>
        <w:top w:val="none" w:sz="0" w:space="0" w:color="auto"/>
        <w:left w:val="none" w:sz="0" w:space="0" w:color="auto"/>
        <w:bottom w:val="none" w:sz="0" w:space="0" w:color="auto"/>
        <w:right w:val="none" w:sz="0" w:space="0" w:color="auto"/>
      </w:divBdr>
    </w:div>
    <w:div w:id="1070350875">
      <w:bodyDiv w:val="1"/>
      <w:marLeft w:val="0"/>
      <w:marRight w:val="0"/>
      <w:marTop w:val="0"/>
      <w:marBottom w:val="0"/>
      <w:divBdr>
        <w:top w:val="none" w:sz="0" w:space="0" w:color="auto"/>
        <w:left w:val="none" w:sz="0" w:space="0" w:color="auto"/>
        <w:bottom w:val="none" w:sz="0" w:space="0" w:color="auto"/>
        <w:right w:val="none" w:sz="0" w:space="0" w:color="auto"/>
      </w:divBdr>
    </w:div>
    <w:div w:id="1070620302">
      <w:bodyDiv w:val="1"/>
      <w:marLeft w:val="0"/>
      <w:marRight w:val="0"/>
      <w:marTop w:val="0"/>
      <w:marBottom w:val="0"/>
      <w:divBdr>
        <w:top w:val="none" w:sz="0" w:space="0" w:color="auto"/>
        <w:left w:val="none" w:sz="0" w:space="0" w:color="auto"/>
        <w:bottom w:val="none" w:sz="0" w:space="0" w:color="auto"/>
        <w:right w:val="none" w:sz="0" w:space="0" w:color="auto"/>
      </w:divBdr>
    </w:div>
    <w:div w:id="1071346061">
      <w:bodyDiv w:val="1"/>
      <w:marLeft w:val="0"/>
      <w:marRight w:val="0"/>
      <w:marTop w:val="0"/>
      <w:marBottom w:val="0"/>
      <w:divBdr>
        <w:top w:val="none" w:sz="0" w:space="0" w:color="auto"/>
        <w:left w:val="none" w:sz="0" w:space="0" w:color="auto"/>
        <w:bottom w:val="none" w:sz="0" w:space="0" w:color="auto"/>
        <w:right w:val="none" w:sz="0" w:space="0" w:color="auto"/>
      </w:divBdr>
    </w:div>
    <w:div w:id="1071655990">
      <w:bodyDiv w:val="1"/>
      <w:marLeft w:val="0"/>
      <w:marRight w:val="0"/>
      <w:marTop w:val="0"/>
      <w:marBottom w:val="0"/>
      <w:divBdr>
        <w:top w:val="none" w:sz="0" w:space="0" w:color="auto"/>
        <w:left w:val="none" w:sz="0" w:space="0" w:color="auto"/>
        <w:bottom w:val="none" w:sz="0" w:space="0" w:color="auto"/>
        <w:right w:val="none" w:sz="0" w:space="0" w:color="auto"/>
      </w:divBdr>
    </w:div>
    <w:div w:id="1071930620">
      <w:bodyDiv w:val="1"/>
      <w:marLeft w:val="0"/>
      <w:marRight w:val="0"/>
      <w:marTop w:val="0"/>
      <w:marBottom w:val="0"/>
      <w:divBdr>
        <w:top w:val="none" w:sz="0" w:space="0" w:color="auto"/>
        <w:left w:val="none" w:sz="0" w:space="0" w:color="auto"/>
        <w:bottom w:val="none" w:sz="0" w:space="0" w:color="auto"/>
        <w:right w:val="none" w:sz="0" w:space="0" w:color="auto"/>
      </w:divBdr>
    </w:div>
    <w:div w:id="1072969060">
      <w:bodyDiv w:val="1"/>
      <w:marLeft w:val="0"/>
      <w:marRight w:val="0"/>
      <w:marTop w:val="0"/>
      <w:marBottom w:val="0"/>
      <w:divBdr>
        <w:top w:val="none" w:sz="0" w:space="0" w:color="auto"/>
        <w:left w:val="none" w:sz="0" w:space="0" w:color="auto"/>
        <w:bottom w:val="none" w:sz="0" w:space="0" w:color="auto"/>
        <w:right w:val="none" w:sz="0" w:space="0" w:color="auto"/>
      </w:divBdr>
    </w:div>
    <w:div w:id="1074544866">
      <w:bodyDiv w:val="1"/>
      <w:marLeft w:val="0"/>
      <w:marRight w:val="0"/>
      <w:marTop w:val="0"/>
      <w:marBottom w:val="0"/>
      <w:divBdr>
        <w:top w:val="none" w:sz="0" w:space="0" w:color="auto"/>
        <w:left w:val="none" w:sz="0" w:space="0" w:color="auto"/>
        <w:bottom w:val="none" w:sz="0" w:space="0" w:color="auto"/>
        <w:right w:val="none" w:sz="0" w:space="0" w:color="auto"/>
      </w:divBdr>
    </w:div>
    <w:div w:id="1074934808">
      <w:bodyDiv w:val="1"/>
      <w:marLeft w:val="0"/>
      <w:marRight w:val="0"/>
      <w:marTop w:val="0"/>
      <w:marBottom w:val="0"/>
      <w:divBdr>
        <w:top w:val="none" w:sz="0" w:space="0" w:color="auto"/>
        <w:left w:val="none" w:sz="0" w:space="0" w:color="auto"/>
        <w:bottom w:val="none" w:sz="0" w:space="0" w:color="auto"/>
        <w:right w:val="none" w:sz="0" w:space="0" w:color="auto"/>
      </w:divBdr>
    </w:div>
    <w:div w:id="1075592967">
      <w:bodyDiv w:val="1"/>
      <w:marLeft w:val="0"/>
      <w:marRight w:val="0"/>
      <w:marTop w:val="0"/>
      <w:marBottom w:val="0"/>
      <w:divBdr>
        <w:top w:val="none" w:sz="0" w:space="0" w:color="auto"/>
        <w:left w:val="none" w:sz="0" w:space="0" w:color="auto"/>
        <w:bottom w:val="none" w:sz="0" w:space="0" w:color="auto"/>
        <w:right w:val="none" w:sz="0" w:space="0" w:color="auto"/>
      </w:divBdr>
    </w:div>
    <w:div w:id="1076130990">
      <w:bodyDiv w:val="1"/>
      <w:marLeft w:val="0"/>
      <w:marRight w:val="0"/>
      <w:marTop w:val="0"/>
      <w:marBottom w:val="0"/>
      <w:divBdr>
        <w:top w:val="none" w:sz="0" w:space="0" w:color="auto"/>
        <w:left w:val="none" w:sz="0" w:space="0" w:color="auto"/>
        <w:bottom w:val="none" w:sz="0" w:space="0" w:color="auto"/>
        <w:right w:val="none" w:sz="0" w:space="0" w:color="auto"/>
      </w:divBdr>
    </w:div>
    <w:div w:id="1077172089">
      <w:bodyDiv w:val="1"/>
      <w:marLeft w:val="0"/>
      <w:marRight w:val="0"/>
      <w:marTop w:val="0"/>
      <w:marBottom w:val="0"/>
      <w:divBdr>
        <w:top w:val="none" w:sz="0" w:space="0" w:color="auto"/>
        <w:left w:val="none" w:sz="0" w:space="0" w:color="auto"/>
        <w:bottom w:val="none" w:sz="0" w:space="0" w:color="auto"/>
        <w:right w:val="none" w:sz="0" w:space="0" w:color="auto"/>
      </w:divBdr>
    </w:div>
    <w:div w:id="1077362391">
      <w:bodyDiv w:val="1"/>
      <w:marLeft w:val="0"/>
      <w:marRight w:val="0"/>
      <w:marTop w:val="0"/>
      <w:marBottom w:val="0"/>
      <w:divBdr>
        <w:top w:val="none" w:sz="0" w:space="0" w:color="auto"/>
        <w:left w:val="none" w:sz="0" w:space="0" w:color="auto"/>
        <w:bottom w:val="none" w:sz="0" w:space="0" w:color="auto"/>
        <w:right w:val="none" w:sz="0" w:space="0" w:color="auto"/>
      </w:divBdr>
    </w:div>
    <w:div w:id="1077478261">
      <w:bodyDiv w:val="1"/>
      <w:marLeft w:val="0"/>
      <w:marRight w:val="0"/>
      <w:marTop w:val="0"/>
      <w:marBottom w:val="0"/>
      <w:divBdr>
        <w:top w:val="none" w:sz="0" w:space="0" w:color="auto"/>
        <w:left w:val="none" w:sz="0" w:space="0" w:color="auto"/>
        <w:bottom w:val="none" w:sz="0" w:space="0" w:color="auto"/>
        <w:right w:val="none" w:sz="0" w:space="0" w:color="auto"/>
      </w:divBdr>
    </w:div>
    <w:div w:id="1077750784">
      <w:bodyDiv w:val="1"/>
      <w:marLeft w:val="0"/>
      <w:marRight w:val="0"/>
      <w:marTop w:val="0"/>
      <w:marBottom w:val="0"/>
      <w:divBdr>
        <w:top w:val="none" w:sz="0" w:space="0" w:color="auto"/>
        <w:left w:val="none" w:sz="0" w:space="0" w:color="auto"/>
        <w:bottom w:val="none" w:sz="0" w:space="0" w:color="auto"/>
        <w:right w:val="none" w:sz="0" w:space="0" w:color="auto"/>
      </w:divBdr>
    </w:div>
    <w:div w:id="1078479793">
      <w:bodyDiv w:val="1"/>
      <w:marLeft w:val="0"/>
      <w:marRight w:val="0"/>
      <w:marTop w:val="0"/>
      <w:marBottom w:val="0"/>
      <w:divBdr>
        <w:top w:val="none" w:sz="0" w:space="0" w:color="auto"/>
        <w:left w:val="none" w:sz="0" w:space="0" w:color="auto"/>
        <w:bottom w:val="none" w:sz="0" w:space="0" w:color="auto"/>
        <w:right w:val="none" w:sz="0" w:space="0" w:color="auto"/>
      </w:divBdr>
    </w:div>
    <w:div w:id="1078602117">
      <w:bodyDiv w:val="1"/>
      <w:marLeft w:val="0"/>
      <w:marRight w:val="0"/>
      <w:marTop w:val="0"/>
      <w:marBottom w:val="0"/>
      <w:divBdr>
        <w:top w:val="none" w:sz="0" w:space="0" w:color="auto"/>
        <w:left w:val="none" w:sz="0" w:space="0" w:color="auto"/>
        <w:bottom w:val="none" w:sz="0" w:space="0" w:color="auto"/>
        <w:right w:val="none" w:sz="0" w:space="0" w:color="auto"/>
      </w:divBdr>
    </w:div>
    <w:div w:id="1080054450">
      <w:bodyDiv w:val="1"/>
      <w:marLeft w:val="0"/>
      <w:marRight w:val="0"/>
      <w:marTop w:val="0"/>
      <w:marBottom w:val="0"/>
      <w:divBdr>
        <w:top w:val="none" w:sz="0" w:space="0" w:color="auto"/>
        <w:left w:val="none" w:sz="0" w:space="0" w:color="auto"/>
        <w:bottom w:val="none" w:sz="0" w:space="0" w:color="auto"/>
        <w:right w:val="none" w:sz="0" w:space="0" w:color="auto"/>
      </w:divBdr>
    </w:div>
    <w:div w:id="1080180049">
      <w:bodyDiv w:val="1"/>
      <w:marLeft w:val="0"/>
      <w:marRight w:val="0"/>
      <w:marTop w:val="0"/>
      <w:marBottom w:val="0"/>
      <w:divBdr>
        <w:top w:val="none" w:sz="0" w:space="0" w:color="auto"/>
        <w:left w:val="none" w:sz="0" w:space="0" w:color="auto"/>
        <w:bottom w:val="none" w:sz="0" w:space="0" w:color="auto"/>
        <w:right w:val="none" w:sz="0" w:space="0" w:color="auto"/>
      </w:divBdr>
    </w:div>
    <w:div w:id="1080643019">
      <w:bodyDiv w:val="1"/>
      <w:marLeft w:val="0"/>
      <w:marRight w:val="0"/>
      <w:marTop w:val="0"/>
      <w:marBottom w:val="0"/>
      <w:divBdr>
        <w:top w:val="none" w:sz="0" w:space="0" w:color="auto"/>
        <w:left w:val="none" w:sz="0" w:space="0" w:color="auto"/>
        <w:bottom w:val="none" w:sz="0" w:space="0" w:color="auto"/>
        <w:right w:val="none" w:sz="0" w:space="0" w:color="auto"/>
      </w:divBdr>
    </w:div>
    <w:div w:id="1081411108">
      <w:bodyDiv w:val="1"/>
      <w:marLeft w:val="0"/>
      <w:marRight w:val="0"/>
      <w:marTop w:val="0"/>
      <w:marBottom w:val="0"/>
      <w:divBdr>
        <w:top w:val="none" w:sz="0" w:space="0" w:color="auto"/>
        <w:left w:val="none" w:sz="0" w:space="0" w:color="auto"/>
        <w:bottom w:val="none" w:sz="0" w:space="0" w:color="auto"/>
        <w:right w:val="none" w:sz="0" w:space="0" w:color="auto"/>
      </w:divBdr>
    </w:div>
    <w:div w:id="1081948624">
      <w:bodyDiv w:val="1"/>
      <w:marLeft w:val="0"/>
      <w:marRight w:val="0"/>
      <w:marTop w:val="0"/>
      <w:marBottom w:val="0"/>
      <w:divBdr>
        <w:top w:val="none" w:sz="0" w:space="0" w:color="auto"/>
        <w:left w:val="none" w:sz="0" w:space="0" w:color="auto"/>
        <w:bottom w:val="none" w:sz="0" w:space="0" w:color="auto"/>
        <w:right w:val="none" w:sz="0" w:space="0" w:color="auto"/>
      </w:divBdr>
    </w:div>
    <w:div w:id="1082721125">
      <w:bodyDiv w:val="1"/>
      <w:marLeft w:val="0"/>
      <w:marRight w:val="0"/>
      <w:marTop w:val="0"/>
      <w:marBottom w:val="0"/>
      <w:divBdr>
        <w:top w:val="none" w:sz="0" w:space="0" w:color="auto"/>
        <w:left w:val="none" w:sz="0" w:space="0" w:color="auto"/>
        <w:bottom w:val="none" w:sz="0" w:space="0" w:color="auto"/>
        <w:right w:val="none" w:sz="0" w:space="0" w:color="auto"/>
      </w:divBdr>
    </w:div>
    <w:div w:id="1083137640">
      <w:bodyDiv w:val="1"/>
      <w:marLeft w:val="0"/>
      <w:marRight w:val="0"/>
      <w:marTop w:val="0"/>
      <w:marBottom w:val="0"/>
      <w:divBdr>
        <w:top w:val="none" w:sz="0" w:space="0" w:color="auto"/>
        <w:left w:val="none" w:sz="0" w:space="0" w:color="auto"/>
        <w:bottom w:val="none" w:sz="0" w:space="0" w:color="auto"/>
        <w:right w:val="none" w:sz="0" w:space="0" w:color="auto"/>
      </w:divBdr>
    </w:div>
    <w:div w:id="1083141546">
      <w:bodyDiv w:val="1"/>
      <w:marLeft w:val="0"/>
      <w:marRight w:val="0"/>
      <w:marTop w:val="0"/>
      <w:marBottom w:val="0"/>
      <w:divBdr>
        <w:top w:val="none" w:sz="0" w:space="0" w:color="auto"/>
        <w:left w:val="none" w:sz="0" w:space="0" w:color="auto"/>
        <w:bottom w:val="none" w:sz="0" w:space="0" w:color="auto"/>
        <w:right w:val="none" w:sz="0" w:space="0" w:color="auto"/>
      </w:divBdr>
    </w:div>
    <w:div w:id="1083798619">
      <w:bodyDiv w:val="1"/>
      <w:marLeft w:val="0"/>
      <w:marRight w:val="0"/>
      <w:marTop w:val="0"/>
      <w:marBottom w:val="0"/>
      <w:divBdr>
        <w:top w:val="none" w:sz="0" w:space="0" w:color="auto"/>
        <w:left w:val="none" w:sz="0" w:space="0" w:color="auto"/>
        <w:bottom w:val="none" w:sz="0" w:space="0" w:color="auto"/>
        <w:right w:val="none" w:sz="0" w:space="0" w:color="auto"/>
      </w:divBdr>
    </w:div>
    <w:div w:id="1084179774">
      <w:bodyDiv w:val="1"/>
      <w:marLeft w:val="0"/>
      <w:marRight w:val="0"/>
      <w:marTop w:val="0"/>
      <w:marBottom w:val="0"/>
      <w:divBdr>
        <w:top w:val="none" w:sz="0" w:space="0" w:color="auto"/>
        <w:left w:val="none" w:sz="0" w:space="0" w:color="auto"/>
        <w:bottom w:val="none" w:sz="0" w:space="0" w:color="auto"/>
        <w:right w:val="none" w:sz="0" w:space="0" w:color="auto"/>
      </w:divBdr>
    </w:div>
    <w:div w:id="1084573251">
      <w:bodyDiv w:val="1"/>
      <w:marLeft w:val="0"/>
      <w:marRight w:val="0"/>
      <w:marTop w:val="0"/>
      <w:marBottom w:val="0"/>
      <w:divBdr>
        <w:top w:val="none" w:sz="0" w:space="0" w:color="auto"/>
        <w:left w:val="none" w:sz="0" w:space="0" w:color="auto"/>
        <w:bottom w:val="none" w:sz="0" w:space="0" w:color="auto"/>
        <w:right w:val="none" w:sz="0" w:space="0" w:color="auto"/>
      </w:divBdr>
    </w:div>
    <w:div w:id="1085224215">
      <w:bodyDiv w:val="1"/>
      <w:marLeft w:val="0"/>
      <w:marRight w:val="0"/>
      <w:marTop w:val="0"/>
      <w:marBottom w:val="0"/>
      <w:divBdr>
        <w:top w:val="none" w:sz="0" w:space="0" w:color="auto"/>
        <w:left w:val="none" w:sz="0" w:space="0" w:color="auto"/>
        <w:bottom w:val="none" w:sz="0" w:space="0" w:color="auto"/>
        <w:right w:val="none" w:sz="0" w:space="0" w:color="auto"/>
      </w:divBdr>
    </w:div>
    <w:div w:id="1086734140">
      <w:bodyDiv w:val="1"/>
      <w:marLeft w:val="0"/>
      <w:marRight w:val="0"/>
      <w:marTop w:val="0"/>
      <w:marBottom w:val="0"/>
      <w:divBdr>
        <w:top w:val="none" w:sz="0" w:space="0" w:color="auto"/>
        <w:left w:val="none" w:sz="0" w:space="0" w:color="auto"/>
        <w:bottom w:val="none" w:sz="0" w:space="0" w:color="auto"/>
        <w:right w:val="none" w:sz="0" w:space="0" w:color="auto"/>
      </w:divBdr>
    </w:div>
    <w:div w:id="1087385599">
      <w:bodyDiv w:val="1"/>
      <w:marLeft w:val="0"/>
      <w:marRight w:val="0"/>
      <w:marTop w:val="0"/>
      <w:marBottom w:val="0"/>
      <w:divBdr>
        <w:top w:val="none" w:sz="0" w:space="0" w:color="auto"/>
        <w:left w:val="none" w:sz="0" w:space="0" w:color="auto"/>
        <w:bottom w:val="none" w:sz="0" w:space="0" w:color="auto"/>
        <w:right w:val="none" w:sz="0" w:space="0" w:color="auto"/>
      </w:divBdr>
    </w:div>
    <w:div w:id="1089693752">
      <w:bodyDiv w:val="1"/>
      <w:marLeft w:val="0"/>
      <w:marRight w:val="0"/>
      <w:marTop w:val="0"/>
      <w:marBottom w:val="0"/>
      <w:divBdr>
        <w:top w:val="none" w:sz="0" w:space="0" w:color="auto"/>
        <w:left w:val="none" w:sz="0" w:space="0" w:color="auto"/>
        <w:bottom w:val="none" w:sz="0" w:space="0" w:color="auto"/>
        <w:right w:val="none" w:sz="0" w:space="0" w:color="auto"/>
      </w:divBdr>
    </w:div>
    <w:div w:id="1089812022">
      <w:bodyDiv w:val="1"/>
      <w:marLeft w:val="0"/>
      <w:marRight w:val="0"/>
      <w:marTop w:val="0"/>
      <w:marBottom w:val="0"/>
      <w:divBdr>
        <w:top w:val="none" w:sz="0" w:space="0" w:color="auto"/>
        <w:left w:val="none" w:sz="0" w:space="0" w:color="auto"/>
        <w:bottom w:val="none" w:sz="0" w:space="0" w:color="auto"/>
        <w:right w:val="none" w:sz="0" w:space="0" w:color="auto"/>
      </w:divBdr>
    </w:div>
    <w:div w:id="1090934288">
      <w:bodyDiv w:val="1"/>
      <w:marLeft w:val="0"/>
      <w:marRight w:val="0"/>
      <w:marTop w:val="0"/>
      <w:marBottom w:val="0"/>
      <w:divBdr>
        <w:top w:val="none" w:sz="0" w:space="0" w:color="auto"/>
        <w:left w:val="none" w:sz="0" w:space="0" w:color="auto"/>
        <w:bottom w:val="none" w:sz="0" w:space="0" w:color="auto"/>
        <w:right w:val="none" w:sz="0" w:space="0" w:color="auto"/>
      </w:divBdr>
    </w:div>
    <w:div w:id="1092705492">
      <w:bodyDiv w:val="1"/>
      <w:marLeft w:val="0"/>
      <w:marRight w:val="0"/>
      <w:marTop w:val="0"/>
      <w:marBottom w:val="0"/>
      <w:divBdr>
        <w:top w:val="none" w:sz="0" w:space="0" w:color="auto"/>
        <w:left w:val="none" w:sz="0" w:space="0" w:color="auto"/>
        <w:bottom w:val="none" w:sz="0" w:space="0" w:color="auto"/>
        <w:right w:val="none" w:sz="0" w:space="0" w:color="auto"/>
      </w:divBdr>
    </w:div>
    <w:div w:id="1093089002">
      <w:bodyDiv w:val="1"/>
      <w:marLeft w:val="0"/>
      <w:marRight w:val="0"/>
      <w:marTop w:val="0"/>
      <w:marBottom w:val="0"/>
      <w:divBdr>
        <w:top w:val="none" w:sz="0" w:space="0" w:color="auto"/>
        <w:left w:val="none" w:sz="0" w:space="0" w:color="auto"/>
        <w:bottom w:val="none" w:sz="0" w:space="0" w:color="auto"/>
        <w:right w:val="none" w:sz="0" w:space="0" w:color="auto"/>
      </w:divBdr>
    </w:div>
    <w:div w:id="1093625407">
      <w:bodyDiv w:val="1"/>
      <w:marLeft w:val="0"/>
      <w:marRight w:val="0"/>
      <w:marTop w:val="0"/>
      <w:marBottom w:val="0"/>
      <w:divBdr>
        <w:top w:val="none" w:sz="0" w:space="0" w:color="auto"/>
        <w:left w:val="none" w:sz="0" w:space="0" w:color="auto"/>
        <w:bottom w:val="none" w:sz="0" w:space="0" w:color="auto"/>
        <w:right w:val="none" w:sz="0" w:space="0" w:color="auto"/>
      </w:divBdr>
    </w:div>
    <w:div w:id="1093745619">
      <w:bodyDiv w:val="1"/>
      <w:marLeft w:val="0"/>
      <w:marRight w:val="0"/>
      <w:marTop w:val="0"/>
      <w:marBottom w:val="0"/>
      <w:divBdr>
        <w:top w:val="none" w:sz="0" w:space="0" w:color="auto"/>
        <w:left w:val="none" w:sz="0" w:space="0" w:color="auto"/>
        <w:bottom w:val="none" w:sz="0" w:space="0" w:color="auto"/>
        <w:right w:val="none" w:sz="0" w:space="0" w:color="auto"/>
      </w:divBdr>
    </w:div>
    <w:div w:id="1093862757">
      <w:bodyDiv w:val="1"/>
      <w:marLeft w:val="0"/>
      <w:marRight w:val="0"/>
      <w:marTop w:val="0"/>
      <w:marBottom w:val="0"/>
      <w:divBdr>
        <w:top w:val="none" w:sz="0" w:space="0" w:color="auto"/>
        <w:left w:val="none" w:sz="0" w:space="0" w:color="auto"/>
        <w:bottom w:val="none" w:sz="0" w:space="0" w:color="auto"/>
        <w:right w:val="none" w:sz="0" w:space="0" w:color="auto"/>
      </w:divBdr>
    </w:div>
    <w:div w:id="1094207705">
      <w:bodyDiv w:val="1"/>
      <w:marLeft w:val="0"/>
      <w:marRight w:val="0"/>
      <w:marTop w:val="0"/>
      <w:marBottom w:val="0"/>
      <w:divBdr>
        <w:top w:val="none" w:sz="0" w:space="0" w:color="auto"/>
        <w:left w:val="none" w:sz="0" w:space="0" w:color="auto"/>
        <w:bottom w:val="none" w:sz="0" w:space="0" w:color="auto"/>
        <w:right w:val="none" w:sz="0" w:space="0" w:color="auto"/>
      </w:divBdr>
    </w:div>
    <w:div w:id="1094283034">
      <w:bodyDiv w:val="1"/>
      <w:marLeft w:val="0"/>
      <w:marRight w:val="0"/>
      <w:marTop w:val="0"/>
      <w:marBottom w:val="0"/>
      <w:divBdr>
        <w:top w:val="none" w:sz="0" w:space="0" w:color="auto"/>
        <w:left w:val="none" w:sz="0" w:space="0" w:color="auto"/>
        <w:bottom w:val="none" w:sz="0" w:space="0" w:color="auto"/>
        <w:right w:val="none" w:sz="0" w:space="0" w:color="auto"/>
      </w:divBdr>
    </w:div>
    <w:div w:id="1094782317">
      <w:bodyDiv w:val="1"/>
      <w:marLeft w:val="0"/>
      <w:marRight w:val="0"/>
      <w:marTop w:val="0"/>
      <w:marBottom w:val="0"/>
      <w:divBdr>
        <w:top w:val="none" w:sz="0" w:space="0" w:color="auto"/>
        <w:left w:val="none" w:sz="0" w:space="0" w:color="auto"/>
        <w:bottom w:val="none" w:sz="0" w:space="0" w:color="auto"/>
        <w:right w:val="none" w:sz="0" w:space="0" w:color="auto"/>
      </w:divBdr>
    </w:div>
    <w:div w:id="1095050544">
      <w:bodyDiv w:val="1"/>
      <w:marLeft w:val="0"/>
      <w:marRight w:val="0"/>
      <w:marTop w:val="0"/>
      <w:marBottom w:val="0"/>
      <w:divBdr>
        <w:top w:val="none" w:sz="0" w:space="0" w:color="auto"/>
        <w:left w:val="none" w:sz="0" w:space="0" w:color="auto"/>
        <w:bottom w:val="none" w:sz="0" w:space="0" w:color="auto"/>
        <w:right w:val="none" w:sz="0" w:space="0" w:color="auto"/>
      </w:divBdr>
    </w:div>
    <w:div w:id="1095053336">
      <w:bodyDiv w:val="1"/>
      <w:marLeft w:val="0"/>
      <w:marRight w:val="0"/>
      <w:marTop w:val="0"/>
      <w:marBottom w:val="0"/>
      <w:divBdr>
        <w:top w:val="none" w:sz="0" w:space="0" w:color="auto"/>
        <w:left w:val="none" w:sz="0" w:space="0" w:color="auto"/>
        <w:bottom w:val="none" w:sz="0" w:space="0" w:color="auto"/>
        <w:right w:val="none" w:sz="0" w:space="0" w:color="auto"/>
      </w:divBdr>
    </w:div>
    <w:div w:id="1095057807">
      <w:bodyDiv w:val="1"/>
      <w:marLeft w:val="0"/>
      <w:marRight w:val="0"/>
      <w:marTop w:val="0"/>
      <w:marBottom w:val="0"/>
      <w:divBdr>
        <w:top w:val="none" w:sz="0" w:space="0" w:color="auto"/>
        <w:left w:val="none" w:sz="0" w:space="0" w:color="auto"/>
        <w:bottom w:val="none" w:sz="0" w:space="0" w:color="auto"/>
        <w:right w:val="none" w:sz="0" w:space="0" w:color="auto"/>
      </w:divBdr>
    </w:div>
    <w:div w:id="1097560585">
      <w:bodyDiv w:val="1"/>
      <w:marLeft w:val="0"/>
      <w:marRight w:val="0"/>
      <w:marTop w:val="0"/>
      <w:marBottom w:val="0"/>
      <w:divBdr>
        <w:top w:val="none" w:sz="0" w:space="0" w:color="auto"/>
        <w:left w:val="none" w:sz="0" w:space="0" w:color="auto"/>
        <w:bottom w:val="none" w:sz="0" w:space="0" w:color="auto"/>
        <w:right w:val="none" w:sz="0" w:space="0" w:color="auto"/>
      </w:divBdr>
    </w:div>
    <w:div w:id="1097945472">
      <w:bodyDiv w:val="1"/>
      <w:marLeft w:val="0"/>
      <w:marRight w:val="0"/>
      <w:marTop w:val="0"/>
      <w:marBottom w:val="0"/>
      <w:divBdr>
        <w:top w:val="none" w:sz="0" w:space="0" w:color="auto"/>
        <w:left w:val="none" w:sz="0" w:space="0" w:color="auto"/>
        <w:bottom w:val="none" w:sz="0" w:space="0" w:color="auto"/>
        <w:right w:val="none" w:sz="0" w:space="0" w:color="auto"/>
      </w:divBdr>
    </w:div>
    <w:div w:id="1097946795">
      <w:bodyDiv w:val="1"/>
      <w:marLeft w:val="0"/>
      <w:marRight w:val="0"/>
      <w:marTop w:val="0"/>
      <w:marBottom w:val="0"/>
      <w:divBdr>
        <w:top w:val="none" w:sz="0" w:space="0" w:color="auto"/>
        <w:left w:val="none" w:sz="0" w:space="0" w:color="auto"/>
        <w:bottom w:val="none" w:sz="0" w:space="0" w:color="auto"/>
        <w:right w:val="none" w:sz="0" w:space="0" w:color="auto"/>
      </w:divBdr>
    </w:div>
    <w:div w:id="1098528381">
      <w:bodyDiv w:val="1"/>
      <w:marLeft w:val="0"/>
      <w:marRight w:val="0"/>
      <w:marTop w:val="0"/>
      <w:marBottom w:val="0"/>
      <w:divBdr>
        <w:top w:val="none" w:sz="0" w:space="0" w:color="auto"/>
        <w:left w:val="none" w:sz="0" w:space="0" w:color="auto"/>
        <w:bottom w:val="none" w:sz="0" w:space="0" w:color="auto"/>
        <w:right w:val="none" w:sz="0" w:space="0" w:color="auto"/>
      </w:divBdr>
    </w:div>
    <w:div w:id="1098715227">
      <w:bodyDiv w:val="1"/>
      <w:marLeft w:val="0"/>
      <w:marRight w:val="0"/>
      <w:marTop w:val="0"/>
      <w:marBottom w:val="0"/>
      <w:divBdr>
        <w:top w:val="none" w:sz="0" w:space="0" w:color="auto"/>
        <w:left w:val="none" w:sz="0" w:space="0" w:color="auto"/>
        <w:bottom w:val="none" w:sz="0" w:space="0" w:color="auto"/>
        <w:right w:val="none" w:sz="0" w:space="0" w:color="auto"/>
      </w:divBdr>
    </w:div>
    <w:div w:id="1099640945">
      <w:bodyDiv w:val="1"/>
      <w:marLeft w:val="0"/>
      <w:marRight w:val="0"/>
      <w:marTop w:val="0"/>
      <w:marBottom w:val="0"/>
      <w:divBdr>
        <w:top w:val="none" w:sz="0" w:space="0" w:color="auto"/>
        <w:left w:val="none" w:sz="0" w:space="0" w:color="auto"/>
        <w:bottom w:val="none" w:sz="0" w:space="0" w:color="auto"/>
        <w:right w:val="none" w:sz="0" w:space="0" w:color="auto"/>
      </w:divBdr>
    </w:div>
    <w:div w:id="1100561492">
      <w:bodyDiv w:val="1"/>
      <w:marLeft w:val="0"/>
      <w:marRight w:val="0"/>
      <w:marTop w:val="0"/>
      <w:marBottom w:val="0"/>
      <w:divBdr>
        <w:top w:val="none" w:sz="0" w:space="0" w:color="auto"/>
        <w:left w:val="none" w:sz="0" w:space="0" w:color="auto"/>
        <w:bottom w:val="none" w:sz="0" w:space="0" w:color="auto"/>
        <w:right w:val="none" w:sz="0" w:space="0" w:color="auto"/>
      </w:divBdr>
    </w:div>
    <w:div w:id="1104111466">
      <w:bodyDiv w:val="1"/>
      <w:marLeft w:val="0"/>
      <w:marRight w:val="0"/>
      <w:marTop w:val="0"/>
      <w:marBottom w:val="0"/>
      <w:divBdr>
        <w:top w:val="none" w:sz="0" w:space="0" w:color="auto"/>
        <w:left w:val="none" w:sz="0" w:space="0" w:color="auto"/>
        <w:bottom w:val="none" w:sz="0" w:space="0" w:color="auto"/>
        <w:right w:val="none" w:sz="0" w:space="0" w:color="auto"/>
      </w:divBdr>
    </w:div>
    <w:div w:id="1104958916">
      <w:bodyDiv w:val="1"/>
      <w:marLeft w:val="0"/>
      <w:marRight w:val="0"/>
      <w:marTop w:val="0"/>
      <w:marBottom w:val="0"/>
      <w:divBdr>
        <w:top w:val="none" w:sz="0" w:space="0" w:color="auto"/>
        <w:left w:val="none" w:sz="0" w:space="0" w:color="auto"/>
        <w:bottom w:val="none" w:sz="0" w:space="0" w:color="auto"/>
        <w:right w:val="none" w:sz="0" w:space="0" w:color="auto"/>
      </w:divBdr>
    </w:div>
    <w:div w:id="1105151162">
      <w:bodyDiv w:val="1"/>
      <w:marLeft w:val="0"/>
      <w:marRight w:val="0"/>
      <w:marTop w:val="0"/>
      <w:marBottom w:val="0"/>
      <w:divBdr>
        <w:top w:val="none" w:sz="0" w:space="0" w:color="auto"/>
        <w:left w:val="none" w:sz="0" w:space="0" w:color="auto"/>
        <w:bottom w:val="none" w:sz="0" w:space="0" w:color="auto"/>
        <w:right w:val="none" w:sz="0" w:space="0" w:color="auto"/>
      </w:divBdr>
    </w:div>
    <w:div w:id="1105154651">
      <w:bodyDiv w:val="1"/>
      <w:marLeft w:val="0"/>
      <w:marRight w:val="0"/>
      <w:marTop w:val="0"/>
      <w:marBottom w:val="0"/>
      <w:divBdr>
        <w:top w:val="none" w:sz="0" w:space="0" w:color="auto"/>
        <w:left w:val="none" w:sz="0" w:space="0" w:color="auto"/>
        <w:bottom w:val="none" w:sz="0" w:space="0" w:color="auto"/>
        <w:right w:val="none" w:sz="0" w:space="0" w:color="auto"/>
      </w:divBdr>
    </w:div>
    <w:div w:id="1105886725">
      <w:bodyDiv w:val="1"/>
      <w:marLeft w:val="0"/>
      <w:marRight w:val="0"/>
      <w:marTop w:val="0"/>
      <w:marBottom w:val="0"/>
      <w:divBdr>
        <w:top w:val="none" w:sz="0" w:space="0" w:color="auto"/>
        <w:left w:val="none" w:sz="0" w:space="0" w:color="auto"/>
        <w:bottom w:val="none" w:sz="0" w:space="0" w:color="auto"/>
        <w:right w:val="none" w:sz="0" w:space="0" w:color="auto"/>
      </w:divBdr>
    </w:div>
    <w:div w:id="1106541863">
      <w:bodyDiv w:val="1"/>
      <w:marLeft w:val="0"/>
      <w:marRight w:val="0"/>
      <w:marTop w:val="0"/>
      <w:marBottom w:val="0"/>
      <w:divBdr>
        <w:top w:val="none" w:sz="0" w:space="0" w:color="auto"/>
        <w:left w:val="none" w:sz="0" w:space="0" w:color="auto"/>
        <w:bottom w:val="none" w:sz="0" w:space="0" w:color="auto"/>
        <w:right w:val="none" w:sz="0" w:space="0" w:color="auto"/>
      </w:divBdr>
    </w:div>
    <w:div w:id="1106734531">
      <w:bodyDiv w:val="1"/>
      <w:marLeft w:val="0"/>
      <w:marRight w:val="0"/>
      <w:marTop w:val="0"/>
      <w:marBottom w:val="0"/>
      <w:divBdr>
        <w:top w:val="none" w:sz="0" w:space="0" w:color="auto"/>
        <w:left w:val="none" w:sz="0" w:space="0" w:color="auto"/>
        <w:bottom w:val="none" w:sz="0" w:space="0" w:color="auto"/>
        <w:right w:val="none" w:sz="0" w:space="0" w:color="auto"/>
      </w:divBdr>
    </w:div>
    <w:div w:id="1106773300">
      <w:bodyDiv w:val="1"/>
      <w:marLeft w:val="0"/>
      <w:marRight w:val="0"/>
      <w:marTop w:val="0"/>
      <w:marBottom w:val="0"/>
      <w:divBdr>
        <w:top w:val="none" w:sz="0" w:space="0" w:color="auto"/>
        <w:left w:val="none" w:sz="0" w:space="0" w:color="auto"/>
        <w:bottom w:val="none" w:sz="0" w:space="0" w:color="auto"/>
        <w:right w:val="none" w:sz="0" w:space="0" w:color="auto"/>
      </w:divBdr>
    </w:div>
    <w:div w:id="1107774993">
      <w:bodyDiv w:val="1"/>
      <w:marLeft w:val="0"/>
      <w:marRight w:val="0"/>
      <w:marTop w:val="0"/>
      <w:marBottom w:val="0"/>
      <w:divBdr>
        <w:top w:val="none" w:sz="0" w:space="0" w:color="auto"/>
        <w:left w:val="none" w:sz="0" w:space="0" w:color="auto"/>
        <w:bottom w:val="none" w:sz="0" w:space="0" w:color="auto"/>
        <w:right w:val="none" w:sz="0" w:space="0" w:color="auto"/>
      </w:divBdr>
    </w:div>
    <w:div w:id="1107962172">
      <w:bodyDiv w:val="1"/>
      <w:marLeft w:val="0"/>
      <w:marRight w:val="0"/>
      <w:marTop w:val="0"/>
      <w:marBottom w:val="0"/>
      <w:divBdr>
        <w:top w:val="none" w:sz="0" w:space="0" w:color="auto"/>
        <w:left w:val="none" w:sz="0" w:space="0" w:color="auto"/>
        <w:bottom w:val="none" w:sz="0" w:space="0" w:color="auto"/>
        <w:right w:val="none" w:sz="0" w:space="0" w:color="auto"/>
      </w:divBdr>
    </w:div>
    <w:div w:id="1108164095">
      <w:bodyDiv w:val="1"/>
      <w:marLeft w:val="0"/>
      <w:marRight w:val="0"/>
      <w:marTop w:val="0"/>
      <w:marBottom w:val="0"/>
      <w:divBdr>
        <w:top w:val="none" w:sz="0" w:space="0" w:color="auto"/>
        <w:left w:val="none" w:sz="0" w:space="0" w:color="auto"/>
        <w:bottom w:val="none" w:sz="0" w:space="0" w:color="auto"/>
        <w:right w:val="none" w:sz="0" w:space="0" w:color="auto"/>
      </w:divBdr>
    </w:div>
    <w:div w:id="1108231639">
      <w:bodyDiv w:val="1"/>
      <w:marLeft w:val="0"/>
      <w:marRight w:val="0"/>
      <w:marTop w:val="0"/>
      <w:marBottom w:val="0"/>
      <w:divBdr>
        <w:top w:val="none" w:sz="0" w:space="0" w:color="auto"/>
        <w:left w:val="none" w:sz="0" w:space="0" w:color="auto"/>
        <w:bottom w:val="none" w:sz="0" w:space="0" w:color="auto"/>
        <w:right w:val="none" w:sz="0" w:space="0" w:color="auto"/>
      </w:divBdr>
    </w:div>
    <w:div w:id="1108546650">
      <w:bodyDiv w:val="1"/>
      <w:marLeft w:val="0"/>
      <w:marRight w:val="0"/>
      <w:marTop w:val="0"/>
      <w:marBottom w:val="0"/>
      <w:divBdr>
        <w:top w:val="none" w:sz="0" w:space="0" w:color="auto"/>
        <w:left w:val="none" w:sz="0" w:space="0" w:color="auto"/>
        <w:bottom w:val="none" w:sz="0" w:space="0" w:color="auto"/>
        <w:right w:val="none" w:sz="0" w:space="0" w:color="auto"/>
      </w:divBdr>
    </w:div>
    <w:div w:id="1109467441">
      <w:bodyDiv w:val="1"/>
      <w:marLeft w:val="0"/>
      <w:marRight w:val="0"/>
      <w:marTop w:val="0"/>
      <w:marBottom w:val="0"/>
      <w:divBdr>
        <w:top w:val="none" w:sz="0" w:space="0" w:color="auto"/>
        <w:left w:val="none" w:sz="0" w:space="0" w:color="auto"/>
        <w:bottom w:val="none" w:sz="0" w:space="0" w:color="auto"/>
        <w:right w:val="none" w:sz="0" w:space="0" w:color="auto"/>
      </w:divBdr>
    </w:div>
    <w:div w:id="1110903639">
      <w:bodyDiv w:val="1"/>
      <w:marLeft w:val="0"/>
      <w:marRight w:val="0"/>
      <w:marTop w:val="0"/>
      <w:marBottom w:val="0"/>
      <w:divBdr>
        <w:top w:val="none" w:sz="0" w:space="0" w:color="auto"/>
        <w:left w:val="none" w:sz="0" w:space="0" w:color="auto"/>
        <w:bottom w:val="none" w:sz="0" w:space="0" w:color="auto"/>
        <w:right w:val="none" w:sz="0" w:space="0" w:color="auto"/>
      </w:divBdr>
    </w:div>
    <w:div w:id="1110930319">
      <w:bodyDiv w:val="1"/>
      <w:marLeft w:val="0"/>
      <w:marRight w:val="0"/>
      <w:marTop w:val="0"/>
      <w:marBottom w:val="0"/>
      <w:divBdr>
        <w:top w:val="none" w:sz="0" w:space="0" w:color="auto"/>
        <w:left w:val="none" w:sz="0" w:space="0" w:color="auto"/>
        <w:bottom w:val="none" w:sz="0" w:space="0" w:color="auto"/>
        <w:right w:val="none" w:sz="0" w:space="0" w:color="auto"/>
      </w:divBdr>
    </w:div>
    <w:div w:id="1111783579">
      <w:bodyDiv w:val="1"/>
      <w:marLeft w:val="0"/>
      <w:marRight w:val="0"/>
      <w:marTop w:val="0"/>
      <w:marBottom w:val="0"/>
      <w:divBdr>
        <w:top w:val="none" w:sz="0" w:space="0" w:color="auto"/>
        <w:left w:val="none" w:sz="0" w:space="0" w:color="auto"/>
        <w:bottom w:val="none" w:sz="0" w:space="0" w:color="auto"/>
        <w:right w:val="none" w:sz="0" w:space="0" w:color="auto"/>
      </w:divBdr>
    </w:div>
    <w:div w:id="1111976392">
      <w:bodyDiv w:val="1"/>
      <w:marLeft w:val="0"/>
      <w:marRight w:val="0"/>
      <w:marTop w:val="0"/>
      <w:marBottom w:val="0"/>
      <w:divBdr>
        <w:top w:val="none" w:sz="0" w:space="0" w:color="auto"/>
        <w:left w:val="none" w:sz="0" w:space="0" w:color="auto"/>
        <w:bottom w:val="none" w:sz="0" w:space="0" w:color="auto"/>
        <w:right w:val="none" w:sz="0" w:space="0" w:color="auto"/>
      </w:divBdr>
    </w:div>
    <w:div w:id="1112213645">
      <w:bodyDiv w:val="1"/>
      <w:marLeft w:val="0"/>
      <w:marRight w:val="0"/>
      <w:marTop w:val="0"/>
      <w:marBottom w:val="0"/>
      <w:divBdr>
        <w:top w:val="none" w:sz="0" w:space="0" w:color="auto"/>
        <w:left w:val="none" w:sz="0" w:space="0" w:color="auto"/>
        <w:bottom w:val="none" w:sz="0" w:space="0" w:color="auto"/>
        <w:right w:val="none" w:sz="0" w:space="0" w:color="auto"/>
      </w:divBdr>
    </w:div>
    <w:div w:id="1112549068">
      <w:bodyDiv w:val="1"/>
      <w:marLeft w:val="0"/>
      <w:marRight w:val="0"/>
      <w:marTop w:val="0"/>
      <w:marBottom w:val="0"/>
      <w:divBdr>
        <w:top w:val="none" w:sz="0" w:space="0" w:color="auto"/>
        <w:left w:val="none" w:sz="0" w:space="0" w:color="auto"/>
        <w:bottom w:val="none" w:sz="0" w:space="0" w:color="auto"/>
        <w:right w:val="none" w:sz="0" w:space="0" w:color="auto"/>
      </w:divBdr>
    </w:div>
    <w:div w:id="1114325991">
      <w:bodyDiv w:val="1"/>
      <w:marLeft w:val="0"/>
      <w:marRight w:val="0"/>
      <w:marTop w:val="0"/>
      <w:marBottom w:val="0"/>
      <w:divBdr>
        <w:top w:val="none" w:sz="0" w:space="0" w:color="auto"/>
        <w:left w:val="none" w:sz="0" w:space="0" w:color="auto"/>
        <w:bottom w:val="none" w:sz="0" w:space="0" w:color="auto"/>
        <w:right w:val="none" w:sz="0" w:space="0" w:color="auto"/>
      </w:divBdr>
    </w:div>
    <w:div w:id="1114787362">
      <w:bodyDiv w:val="1"/>
      <w:marLeft w:val="0"/>
      <w:marRight w:val="0"/>
      <w:marTop w:val="0"/>
      <w:marBottom w:val="0"/>
      <w:divBdr>
        <w:top w:val="none" w:sz="0" w:space="0" w:color="auto"/>
        <w:left w:val="none" w:sz="0" w:space="0" w:color="auto"/>
        <w:bottom w:val="none" w:sz="0" w:space="0" w:color="auto"/>
        <w:right w:val="none" w:sz="0" w:space="0" w:color="auto"/>
      </w:divBdr>
    </w:div>
    <w:div w:id="1114904706">
      <w:bodyDiv w:val="1"/>
      <w:marLeft w:val="0"/>
      <w:marRight w:val="0"/>
      <w:marTop w:val="0"/>
      <w:marBottom w:val="0"/>
      <w:divBdr>
        <w:top w:val="none" w:sz="0" w:space="0" w:color="auto"/>
        <w:left w:val="none" w:sz="0" w:space="0" w:color="auto"/>
        <w:bottom w:val="none" w:sz="0" w:space="0" w:color="auto"/>
        <w:right w:val="none" w:sz="0" w:space="0" w:color="auto"/>
      </w:divBdr>
    </w:div>
    <w:div w:id="1114977113">
      <w:bodyDiv w:val="1"/>
      <w:marLeft w:val="0"/>
      <w:marRight w:val="0"/>
      <w:marTop w:val="0"/>
      <w:marBottom w:val="0"/>
      <w:divBdr>
        <w:top w:val="none" w:sz="0" w:space="0" w:color="auto"/>
        <w:left w:val="none" w:sz="0" w:space="0" w:color="auto"/>
        <w:bottom w:val="none" w:sz="0" w:space="0" w:color="auto"/>
        <w:right w:val="none" w:sz="0" w:space="0" w:color="auto"/>
      </w:divBdr>
    </w:div>
    <w:div w:id="1115709935">
      <w:bodyDiv w:val="1"/>
      <w:marLeft w:val="0"/>
      <w:marRight w:val="0"/>
      <w:marTop w:val="0"/>
      <w:marBottom w:val="0"/>
      <w:divBdr>
        <w:top w:val="none" w:sz="0" w:space="0" w:color="auto"/>
        <w:left w:val="none" w:sz="0" w:space="0" w:color="auto"/>
        <w:bottom w:val="none" w:sz="0" w:space="0" w:color="auto"/>
        <w:right w:val="none" w:sz="0" w:space="0" w:color="auto"/>
      </w:divBdr>
    </w:div>
    <w:div w:id="1115752406">
      <w:bodyDiv w:val="1"/>
      <w:marLeft w:val="0"/>
      <w:marRight w:val="0"/>
      <w:marTop w:val="0"/>
      <w:marBottom w:val="0"/>
      <w:divBdr>
        <w:top w:val="none" w:sz="0" w:space="0" w:color="auto"/>
        <w:left w:val="none" w:sz="0" w:space="0" w:color="auto"/>
        <w:bottom w:val="none" w:sz="0" w:space="0" w:color="auto"/>
        <w:right w:val="none" w:sz="0" w:space="0" w:color="auto"/>
      </w:divBdr>
    </w:div>
    <w:div w:id="1116293060">
      <w:bodyDiv w:val="1"/>
      <w:marLeft w:val="0"/>
      <w:marRight w:val="0"/>
      <w:marTop w:val="0"/>
      <w:marBottom w:val="0"/>
      <w:divBdr>
        <w:top w:val="none" w:sz="0" w:space="0" w:color="auto"/>
        <w:left w:val="none" w:sz="0" w:space="0" w:color="auto"/>
        <w:bottom w:val="none" w:sz="0" w:space="0" w:color="auto"/>
        <w:right w:val="none" w:sz="0" w:space="0" w:color="auto"/>
      </w:divBdr>
    </w:div>
    <w:div w:id="1117992326">
      <w:bodyDiv w:val="1"/>
      <w:marLeft w:val="0"/>
      <w:marRight w:val="0"/>
      <w:marTop w:val="0"/>
      <w:marBottom w:val="0"/>
      <w:divBdr>
        <w:top w:val="none" w:sz="0" w:space="0" w:color="auto"/>
        <w:left w:val="none" w:sz="0" w:space="0" w:color="auto"/>
        <w:bottom w:val="none" w:sz="0" w:space="0" w:color="auto"/>
        <w:right w:val="none" w:sz="0" w:space="0" w:color="auto"/>
      </w:divBdr>
    </w:div>
    <w:div w:id="1118060782">
      <w:bodyDiv w:val="1"/>
      <w:marLeft w:val="0"/>
      <w:marRight w:val="0"/>
      <w:marTop w:val="0"/>
      <w:marBottom w:val="0"/>
      <w:divBdr>
        <w:top w:val="none" w:sz="0" w:space="0" w:color="auto"/>
        <w:left w:val="none" w:sz="0" w:space="0" w:color="auto"/>
        <w:bottom w:val="none" w:sz="0" w:space="0" w:color="auto"/>
        <w:right w:val="none" w:sz="0" w:space="0" w:color="auto"/>
      </w:divBdr>
    </w:div>
    <w:div w:id="1121073145">
      <w:bodyDiv w:val="1"/>
      <w:marLeft w:val="0"/>
      <w:marRight w:val="0"/>
      <w:marTop w:val="0"/>
      <w:marBottom w:val="0"/>
      <w:divBdr>
        <w:top w:val="none" w:sz="0" w:space="0" w:color="auto"/>
        <w:left w:val="none" w:sz="0" w:space="0" w:color="auto"/>
        <w:bottom w:val="none" w:sz="0" w:space="0" w:color="auto"/>
        <w:right w:val="none" w:sz="0" w:space="0" w:color="auto"/>
      </w:divBdr>
    </w:div>
    <w:div w:id="1121724856">
      <w:bodyDiv w:val="1"/>
      <w:marLeft w:val="0"/>
      <w:marRight w:val="0"/>
      <w:marTop w:val="0"/>
      <w:marBottom w:val="0"/>
      <w:divBdr>
        <w:top w:val="none" w:sz="0" w:space="0" w:color="auto"/>
        <w:left w:val="none" w:sz="0" w:space="0" w:color="auto"/>
        <w:bottom w:val="none" w:sz="0" w:space="0" w:color="auto"/>
        <w:right w:val="none" w:sz="0" w:space="0" w:color="auto"/>
      </w:divBdr>
    </w:div>
    <w:div w:id="1122184871">
      <w:bodyDiv w:val="1"/>
      <w:marLeft w:val="0"/>
      <w:marRight w:val="0"/>
      <w:marTop w:val="0"/>
      <w:marBottom w:val="0"/>
      <w:divBdr>
        <w:top w:val="none" w:sz="0" w:space="0" w:color="auto"/>
        <w:left w:val="none" w:sz="0" w:space="0" w:color="auto"/>
        <w:bottom w:val="none" w:sz="0" w:space="0" w:color="auto"/>
        <w:right w:val="none" w:sz="0" w:space="0" w:color="auto"/>
      </w:divBdr>
    </w:div>
    <w:div w:id="1122308640">
      <w:bodyDiv w:val="1"/>
      <w:marLeft w:val="0"/>
      <w:marRight w:val="0"/>
      <w:marTop w:val="0"/>
      <w:marBottom w:val="0"/>
      <w:divBdr>
        <w:top w:val="none" w:sz="0" w:space="0" w:color="auto"/>
        <w:left w:val="none" w:sz="0" w:space="0" w:color="auto"/>
        <w:bottom w:val="none" w:sz="0" w:space="0" w:color="auto"/>
        <w:right w:val="none" w:sz="0" w:space="0" w:color="auto"/>
      </w:divBdr>
    </w:div>
    <w:div w:id="1122308854">
      <w:bodyDiv w:val="1"/>
      <w:marLeft w:val="0"/>
      <w:marRight w:val="0"/>
      <w:marTop w:val="0"/>
      <w:marBottom w:val="0"/>
      <w:divBdr>
        <w:top w:val="none" w:sz="0" w:space="0" w:color="auto"/>
        <w:left w:val="none" w:sz="0" w:space="0" w:color="auto"/>
        <w:bottom w:val="none" w:sz="0" w:space="0" w:color="auto"/>
        <w:right w:val="none" w:sz="0" w:space="0" w:color="auto"/>
      </w:divBdr>
    </w:div>
    <w:div w:id="1123305063">
      <w:bodyDiv w:val="1"/>
      <w:marLeft w:val="0"/>
      <w:marRight w:val="0"/>
      <w:marTop w:val="0"/>
      <w:marBottom w:val="0"/>
      <w:divBdr>
        <w:top w:val="none" w:sz="0" w:space="0" w:color="auto"/>
        <w:left w:val="none" w:sz="0" w:space="0" w:color="auto"/>
        <w:bottom w:val="none" w:sz="0" w:space="0" w:color="auto"/>
        <w:right w:val="none" w:sz="0" w:space="0" w:color="auto"/>
      </w:divBdr>
    </w:div>
    <w:div w:id="1123424177">
      <w:bodyDiv w:val="1"/>
      <w:marLeft w:val="0"/>
      <w:marRight w:val="0"/>
      <w:marTop w:val="0"/>
      <w:marBottom w:val="0"/>
      <w:divBdr>
        <w:top w:val="none" w:sz="0" w:space="0" w:color="auto"/>
        <w:left w:val="none" w:sz="0" w:space="0" w:color="auto"/>
        <w:bottom w:val="none" w:sz="0" w:space="0" w:color="auto"/>
        <w:right w:val="none" w:sz="0" w:space="0" w:color="auto"/>
      </w:divBdr>
    </w:div>
    <w:div w:id="1123695661">
      <w:bodyDiv w:val="1"/>
      <w:marLeft w:val="0"/>
      <w:marRight w:val="0"/>
      <w:marTop w:val="0"/>
      <w:marBottom w:val="0"/>
      <w:divBdr>
        <w:top w:val="none" w:sz="0" w:space="0" w:color="auto"/>
        <w:left w:val="none" w:sz="0" w:space="0" w:color="auto"/>
        <w:bottom w:val="none" w:sz="0" w:space="0" w:color="auto"/>
        <w:right w:val="none" w:sz="0" w:space="0" w:color="auto"/>
      </w:divBdr>
    </w:div>
    <w:div w:id="1124931079">
      <w:bodyDiv w:val="1"/>
      <w:marLeft w:val="0"/>
      <w:marRight w:val="0"/>
      <w:marTop w:val="0"/>
      <w:marBottom w:val="0"/>
      <w:divBdr>
        <w:top w:val="none" w:sz="0" w:space="0" w:color="auto"/>
        <w:left w:val="none" w:sz="0" w:space="0" w:color="auto"/>
        <w:bottom w:val="none" w:sz="0" w:space="0" w:color="auto"/>
        <w:right w:val="none" w:sz="0" w:space="0" w:color="auto"/>
      </w:divBdr>
    </w:div>
    <w:div w:id="1125583292">
      <w:bodyDiv w:val="1"/>
      <w:marLeft w:val="0"/>
      <w:marRight w:val="0"/>
      <w:marTop w:val="0"/>
      <w:marBottom w:val="0"/>
      <w:divBdr>
        <w:top w:val="none" w:sz="0" w:space="0" w:color="auto"/>
        <w:left w:val="none" w:sz="0" w:space="0" w:color="auto"/>
        <w:bottom w:val="none" w:sz="0" w:space="0" w:color="auto"/>
        <w:right w:val="none" w:sz="0" w:space="0" w:color="auto"/>
      </w:divBdr>
    </w:div>
    <w:div w:id="1126703245">
      <w:bodyDiv w:val="1"/>
      <w:marLeft w:val="0"/>
      <w:marRight w:val="0"/>
      <w:marTop w:val="0"/>
      <w:marBottom w:val="0"/>
      <w:divBdr>
        <w:top w:val="none" w:sz="0" w:space="0" w:color="auto"/>
        <w:left w:val="none" w:sz="0" w:space="0" w:color="auto"/>
        <w:bottom w:val="none" w:sz="0" w:space="0" w:color="auto"/>
        <w:right w:val="none" w:sz="0" w:space="0" w:color="auto"/>
      </w:divBdr>
    </w:div>
    <w:div w:id="1127044964">
      <w:bodyDiv w:val="1"/>
      <w:marLeft w:val="0"/>
      <w:marRight w:val="0"/>
      <w:marTop w:val="0"/>
      <w:marBottom w:val="0"/>
      <w:divBdr>
        <w:top w:val="none" w:sz="0" w:space="0" w:color="auto"/>
        <w:left w:val="none" w:sz="0" w:space="0" w:color="auto"/>
        <w:bottom w:val="none" w:sz="0" w:space="0" w:color="auto"/>
        <w:right w:val="none" w:sz="0" w:space="0" w:color="auto"/>
      </w:divBdr>
    </w:div>
    <w:div w:id="1127092475">
      <w:bodyDiv w:val="1"/>
      <w:marLeft w:val="0"/>
      <w:marRight w:val="0"/>
      <w:marTop w:val="0"/>
      <w:marBottom w:val="0"/>
      <w:divBdr>
        <w:top w:val="none" w:sz="0" w:space="0" w:color="auto"/>
        <w:left w:val="none" w:sz="0" w:space="0" w:color="auto"/>
        <w:bottom w:val="none" w:sz="0" w:space="0" w:color="auto"/>
        <w:right w:val="none" w:sz="0" w:space="0" w:color="auto"/>
      </w:divBdr>
    </w:div>
    <w:div w:id="1127357879">
      <w:bodyDiv w:val="1"/>
      <w:marLeft w:val="0"/>
      <w:marRight w:val="0"/>
      <w:marTop w:val="0"/>
      <w:marBottom w:val="0"/>
      <w:divBdr>
        <w:top w:val="none" w:sz="0" w:space="0" w:color="auto"/>
        <w:left w:val="none" w:sz="0" w:space="0" w:color="auto"/>
        <w:bottom w:val="none" w:sz="0" w:space="0" w:color="auto"/>
        <w:right w:val="none" w:sz="0" w:space="0" w:color="auto"/>
      </w:divBdr>
    </w:div>
    <w:div w:id="1128544568">
      <w:bodyDiv w:val="1"/>
      <w:marLeft w:val="0"/>
      <w:marRight w:val="0"/>
      <w:marTop w:val="0"/>
      <w:marBottom w:val="0"/>
      <w:divBdr>
        <w:top w:val="none" w:sz="0" w:space="0" w:color="auto"/>
        <w:left w:val="none" w:sz="0" w:space="0" w:color="auto"/>
        <w:bottom w:val="none" w:sz="0" w:space="0" w:color="auto"/>
        <w:right w:val="none" w:sz="0" w:space="0" w:color="auto"/>
      </w:divBdr>
    </w:div>
    <w:div w:id="1129933556">
      <w:bodyDiv w:val="1"/>
      <w:marLeft w:val="0"/>
      <w:marRight w:val="0"/>
      <w:marTop w:val="0"/>
      <w:marBottom w:val="0"/>
      <w:divBdr>
        <w:top w:val="none" w:sz="0" w:space="0" w:color="auto"/>
        <w:left w:val="none" w:sz="0" w:space="0" w:color="auto"/>
        <w:bottom w:val="none" w:sz="0" w:space="0" w:color="auto"/>
        <w:right w:val="none" w:sz="0" w:space="0" w:color="auto"/>
      </w:divBdr>
    </w:div>
    <w:div w:id="1130200062">
      <w:bodyDiv w:val="1"/>
      <w:marLeft w:val="0"/>
      <w:marRight w:val="0"/>
      <w:marTop w:val="0"/>
      <w:marBottom w:val="0"/>
      <w:divBdr>
        <w:top w:val="none" w:sz="0" w:space="0" w:color="auto"/>
        <w:left w:val="none" w:sz="0" w:space="0" w:color="auto"/>
        <w:bottom w:val="none" w:sz="0" w:space="0" w:color="auto"/>
        <w:right w:val="none" w:sz="0" w:space="0" w:color="auto"/>
      </w:divBdr>
    </w:div>
    <w:div w:id="1130628388">
      <w:bodyDiv w:val="1"/>
      <w:marLeft w:val="0"/>
      <w:marRight w:val="0"/>
      <w:marTop w:val="0"/>
      <w:marBottom w:val="0"/>
      <w:divBdr>
        <w:top w:val="none" w:sz="0" w:space="0" w:color="auto"/>
        <w:left w:val="none" w:sz="0" w:space="0" w:color="auto"/>
        <w:bottom w:val="none" w:sz="0" w:space="0" w:color="auto"/>
        <w:right w:val="none" w:sz="0" w:space="0" w:color="auto"/>
      </w:divBdr>
    </w:div>
    <w:div w:id="1131096219">
      <w:bodyDiv w:val="1"/>
      <w:marLeft w:val="0"/>
      <w:marRight w:val="0"/>
      <w:marTop w:val="0"/>
      <w:marBottom w:val="0"/>
      <w:divBdr>
        <w:top w:val="none" w:sz="0" w:space="0" w:color="auto"/>
        <w:left w:val="none" w:sz="0" w:space="0" w:color="auto"/>
        <w:bottom w:val="none" w:sz="0" w:space="0" w:color="auto"/>
        <w:right w:val="none" w:sz="0" w:space="0" w:color="auto"/>
      </w:divBdr>
    </w:div>
    <w:div w:id="1132287887">
      <w:bodyDiv w:val="1"/>
      <w:marLeft w:val="0"/>
      <w:marRight w:val="0"/>
      <w:marTop w:val="0"/>
      <w:marBottom w:val="0"/>
      <w:divBdr>
        <w:top w:val="none" w:sz="0" w:space="0" w:color="auto"/>
        <w:left w:val="none" w:sz="0" w:space="0" w:color="auto"/>
        <w:bottom w:val="none" w:sz="0" w:space="0" w:color="auto"/>
        <w:right w:val="none" w:sz="0" w:space="0" w:color="auto"/>
      </w:divBdr>
    </w:div>
    <w:div w:id="1133249496">
      <w:bodyDiv w:val="1"/>
      <w:marLeft w:val="0"/>
      <w:marRight w:val="0"/>
      <w:marTop w:val="0"/>
      <w:marBottom w:val="0"/>
      <w:divBdr>
        <w:top w:val="none" w:sz="0" w:space="0" w:color="auto"/>
        <w:left w:val="none" w:sz="0" w:space="0" w:color="auto"/>
        <w:bottom w:val="none" w:sz="0" w:space="0" w:color="auto"/>
        <w:right w:val="none" w:sz="0" w:space="0" w:color="auto"/>
      </w:divBdr>
    </w:div>
    <w:div w:id="1133406734">
      <w:bodyDiv w:val="1"/>
      <w:marLeft w:val="0"/>
      <w:marRight w:val="0"/>
      <w:marTop w:val="0"/>
      <w:marBottom w:val="0"/>
      <w:divBdr>
        <w:top w:val="none" w:sz="0" w:space="0" w:color="auto"/>
        <w:left w:val="none" w:sz="0" w:space="0" w:color="auto"/>
        <w:bottom w:val="none" w:sz="0" w:space="0" w:color="auto"/>
        <w:right w:val="none" w:sz="0" w:space="0" w:color="auto"/>
      </w:divBdr>
    </w:div>
    <w:div w:id="1133446595">
      <w:bodyDiv w:val="1"/>
      <w:marLeft w:val="0"/>
      <w:marRight w:val="0"/>
      <w:marTop w:val="0"/>
      <w:marBottom w:val="0"/>
      <w:divBdr>
        <w:top w:val="none" w:sz="0" w:space="0" w:color="auto"/>
        <w:left w:val="none" w:sz="0" w:space="0" w:color="auto"/>
        <w:bottom w:val="none" w:sz="0" w:space="0" w:color="auto"/>
        <w:right w:val="none" w:sz="0" w:space="0" w:color="auto"/>
      </w:divBdr>
    </w:div>
    <w:div w:id="1133718768">
      <w:bodyDiv w:val="1"/>
      <w:marLeft w:val="0"/>
      <w:marRight w:val="0"/>
      <w:marTop w:val="0"/>
      <w:marBottom w:val="0"/>
      <w:divBdr>
        <w:top w:val="none" w:sz="0" w:space="0" w:color="auto"/>
        <w:left w:val="none" w:sz="0" w:space="0" w:color="auto"/>
        <w:bottom w:val="none" w:sz="0" w:space="0" w:color="auto"/>
        <w:right w:val="none" w:sz="0" w:space="0" w:color="auto"/>
      </w:divBdr>
    </w:div>
    <w:div w:id="1134980412">
      <w:bodyDiv w:val="1"/>
      <w:marLeft w:val="0"/>
      <w:marRight w:val="0"/>
      <w:marTop w:val="0"/>
      <w:marBottom w:val="0"/>
      <w:divBdr>
        <w:top w:val="none" w:sz="0" w:space="0" w:color="auto"/>
        <w:left w:val="none" w:sz="0" w:space="0" w:color="auto"/>
        <w:bottom w:val="none" w:sz="0" w:space="0" w:color="auto"/>
        <w:right w:val="none" w:sz="0" w:space="0" w:color="auto"/>
      </w:divBdr>
    </w:div>
    <w:div w:id="1134981852">
      <w:bodyDiv w:val="1"/>
      <w:marLeft w:val="0"/>
      <w:marRight w:val="0"/>
      <w:marTop w:val="0"/>
      <w:marBottom w:val="0"/>
      <w:divBdr>
        <w:top w:val="none" w:sz="0" w:space="0" w:color="auto"/>
        <w:left w:val="none" w:sz="0" w:space="0" w:color="auto"/>
        <w:bottom w:val="none" w:sz="0" w:space="0" w:color="auto"/>
        <w:right w:val="none" w:sz="0" w:space="0" w:color="auto"/>
      </w:divBdr>
    </w:div>
    <w:div w:id="1135030649">
      <w:bodyDiv w:val="1"/>
      <w:marLeft w:val="0"/>
      <w:marRight w:val="0"/>
      <w:marTop w:val="0"/>
      <w:marBottom w:val="0"/>
      <w:divBdr>
        <w:top w:val="none" w:sz="0" w:space="0" w:color="auto"/>
        <w:left w:val="none" w:sz="0" w:space="0" w:color="auto"/>
        <w:bottom w:val="none" w:sz="0" w:space="0" w:color="auto"/>
        <w:right w:val="none" w:sz="0" w:space="0" w:color="auto"/>
      </w:divBdr>
    </w:div>
    <w:div w:id="1135411692">
      <w:bodyDiv w:val="1"/>
      <w:marLeft w:val="0"/>
      <w:marRight w:val="0"/>
      <w:marTop w:val="0"/>
      <w:marBottom w:val="0"/>
      <w:divBdr>
        <w:top w:val="none" w:sz="0" w:space="0" w:color="auto"/>
        <w:left w:val="none" w:sz="0" w:space="0" w:color="auto"/>
        <w:bottom w:val="none" w:sz="0" w:space="0" w:color="auto"/>
        <w:right w:val="none" w:sz="0" w:space="0" w:color="auto"/>
      </w:divBdr>
    </w:div>
    <w:div w:id="1136412255">
      <w:bodyDiv w:val="1"/>
      <w:marLeft w:val="0"/>
      <w:marRight w:val="0"/>
      <w:marTop w:val="0"/>
      <w:marBottom w:val="0"/>
      <w:divBdr>
        <w:top w:val="none" w:sz="0" w:space="0" w:color="auto"/>
        <w:left w:val="none" w:sz="0" w:space="0" w:color="auto"/>
        <w:bottom w:val="none" w:sz="0" w:space="0" w:color="auto"/>
        <w:right w:val="none" w:sz="0" w:space="0" w:color="auto"/>
      </w:divBdr>
    </w:div>
    <w:div w:id="1136413955">
      <w:bodyDiv w:val="1"/>
      <w:marLeft w:val="0"/>
      <w:marRight w:val="0"/>
      <w:marTop w:val="0"/>
      <w:marBottom w:val="0"/>
      <w:divBdr>
        <w:top w:val="none" w:sz="0" w:space="0" w:color="auto"/>
        <w:left w:val="none" w:sz="0" w:space="0" w:color="auto"/>
        <w:bottom w:val="none" w:sz="0" w:space="0" w:color="auto"/>
        <w:right w:val="none" w:sz="0" w:space="0" w:color="auto"/>
      </w:divBdr>
    </w:div>
    <w:div w:id="1136486816">
      <w:bodyDiv w:val="1"/>
      <w:marLeft w:val="0"/>
      <w:marRight w:val="0"/>
      <w:marTop w:val="0"/>
      <w:marBottom w:val="0"/>
      <w:divBdr>
        <w:top w:val="none" w:sz="0" w:space="0" w:color="auto"/>
        <w:left w:val="none" w:sz="0" w:space="0" w:color="auto"/>
        <w:bottom w:val="none" w:sz="0" w:space="0" w:color="auto"/>
        <w:right w:val="none" w:sz="0" w:space="0" w:color="auto"/>
      </w:divBdr>
    </w:div>
    <w:div w:id="1137333567">
      <w:bodyDiv w:val="1"/>
      <w:marLeft w:val="0"/>
      <w:marRight w:val="0"/>
      <w:marTop w:val="0"/>
      <w:marBottom w:val="0"/>
      <w:divBdr>
        <w:top w:val="none" w:sz="0" w:space="0" w:color="auto"/>
        <w:left w:val="none" w:sz="0" w:space="0" w:color="auto"/>
        <w:bottom w:val="none" w:sz="0" w:space="0" w:color="auto"/>
        <w:right w:val="none" w:sz="0" w:space="0" w:color="auto"/>
      </w:divBdr>
    </w:div>
    <w:div w:id="1137839473">
      <w:bodyDiv w:val="1"/>
      <w:marLeft w:val="0"/>
      <w:marRight w:val="0"/>
      <w:marTop w:val="0"/>
      <w:marBottom w:val="0"/>
      <w:divBdr>
        <w:top w:val="none" w:sz="0" w:space="0" w:color="auto"/>
        <w:left w:val="none" w:sz="0" w:space="0" w:color="auto"/>
        <w:bottom w:val="none" w:sz="0" w:space="0" w:color="auto"/>
        <w:right w:val="none" w:sz="0" w:space="0" w:color="auto"/>
      </w:divBdr>
    </w:div>
    <w:div w:id="1138259478">
      <w:bodyDiv w:val="1"/>
      <w:marLeft w:val="0"/>
      <w:marRight w:val="0"/>
      <w:marTop w:val="0"/>
      <w:marBottom w:val="0"/>
      <w:divBdr>
        <w:top w:val="none" w:sz="0" w:space="0" w:color="auto"/>
        <w:left w:val="none" w:sz="0" w:space="0" w:color="auto"/>
        <w:bottom w:val="none" w:sz="0" w:space="0" w:color="auto"/>
        <w:right w:val="none" w:sz="0" w:space="0" w:color="auto"/>
      </w:divBdr>
    </w:div>
    <w:div w:id="1139960102">
      <w:bodyDiv w:val="1"/>
      <w:marLeft w:val="0"/>
      <w:marRight w:val="0"/>
      <w:marTop w:val="0"/>
      <w:marBottom w:val="0"/>
      <w:divBdr>
        <w:top w:val="none" w:sz="0" w:space="0" w:color="auto"/>
        <w:left w:val="none" w:sz="0" w:space="0" w:color="auto"/>
        <w:bottom w:val="none" w:sz="0" w:space="0" w:color="auto"/>
        <w:right w:val="none" w:sz="0" w:space="0" w:color="auto"/>
      </w:divBdr>
    </w:div>
    <w:div w:id="1140343475">
      <w:bodyDiv w:val="1"/>
      <w:marLeft w:val="0"/>
      <w:marRight w:val="0"/>
      <w:marTop w:val="0"/>
      <w:marBottom w:val="0"/>
      <w:divBdr>
        <w:top w:val="none" w:sz="0" w:space="0" w:color="auto"/>
        <w:left w:val="none" w:sz="0" w:space="0" w:color="auto"/>
        <w:bottom w:val="none" w:sz="0" w:space="0" w:color="auto"/>
        <w:right w:val="none" w:sz="0" w:space="0" w:color="auto"/>
      </w:divBdr>
    </w:div>
    <w:div w:id="1141002270">
      <w:bodyDiv w:val="1"/>
      <w:marLeft w:val="0"/>
      <w:marRight w:val="0"/>
      <w:marTop w:val="0"/>
      <w:marBottom w:val="0"/>
      <w:divBdr>
        <w:top w:val="none" w:sz="0" w:space="0" w:color="auto"/>
        <w:left w:val="none" w:sz="0" w:space="0" w:color="auto"/>
        <w:bottom w:val="none" w:sz="0" w:space="0" w:color="auto"/>
        <w:right w:val="none" w:sz="0" w:space="0" w:color="auto"/>
      </w:divBdr>
    </w:div>
    <w:div w:id="1142189346">
      <w:bodyDiv w:val="1"/>
      <w:marLeft w:val="0"/>
      <w:marRight w:val="0"/>
      <w:marTop w:val="0"/>
      <w:marBottom w:val="0"/>
      <w:divBdr>
        <w:top w:val="none" w:sz="0" w:space="0" w:color="auto"/>
        <w:left w:val="none" w:sz="0" w:space="0" w:color="auto"/>
        <w:bottom w:val="none" w:sz="0" w:space="0" w:color="auto"/>
        <w:right w:val="none" w:sz="0" w:space="0" w:color="auto"/>
      </w:divBdr>
    </w:div>
    <w:div w:id="1142308498">
      <w:bodyDiv w:val="1"/>
      <w:marLeft w:val="0"/>
      <w:marRight w:val="0"/>
      <w:marTop w:val="0"/>
      <w:marBottom w:val="0"/>
      <w:divBdr>
        <w:top w:val="none" w:sz="0" w:space="0" w:color="auto"/>
        <w:left w:val="none" w:sz="0" w:space="0" w:color="auto"/>
        <w:bottom w:val="none" w:sz="0" w:space="0" w:color="auto"/>
        <w:right w:val="none" w:sz="0" w:space="0" w:color="auto"/>
      </w:divBdr>
    </w:div>
    <w:div w:id="1142579211">
      <w:bodyDiv w:val="1"/>
      <w:marLeft w:val="0"/>
      <w:marRight w:val="0"/>
      <w:marTop w:val="0"/>
      <w:marBottom w:val="0"/>
      <w:divBdr>
        <w:top w:val="none" w:sz="0" w:space="0" w:color="auto"/>
        <w:left w:val="none" w:sz="0" w:space="0" w:color="auto"/>
        <w:bottom w:val="none" w:sz="0" w:space="0" w:color="auto"/>
        <w:right w:val="none" w:sz="0" w:space="0" w:color="auto"/>
      </w:divBdr>
    </w:div>
    <w:div w:id="1142650077">
      <w:bodyDiv w:val="1"/>
      <w:marLeft w:val="0"/>
      <w:marRight w:val="0"/>
      <w:marTop w:val="0"/>
      <w:marBottom w:val="0"/>
      <w:divBdr>
        <w:top w:val="none" w:sz="0" w:space="0" w:color="auto"/>
        <w:left w:val="none" w:sz="0" w:space="0" w:color="auto"/>
        <w:bottom w:val="none" w:sz="0" w:space="0" w:color="auto"/>
        <w:right w:val="none" w:sz="0" w:space="0" w:color="auto"/>
      </w:divBdr>
    </w:div>
    <w:div w:id="1143351505">
      <w:bodyDiv w:val="1"/>
      <w:marLeft w:val="0"/>
      <w:marRight w:val="0"/>
      <w:marTop w:val="0"/>
      <w:marBottom w:val="0"/>
      <w:divBdr>
        <w:top w:val="none" w:sz="0" w:space="0" w:color="auto"/>
        <w:left w:val="none" w:sz="0" w:space="0" w:color="auto"/>
        <w:bottom w:val="none" w:sz="0" w:space="0" w:color="auto"/>
        <w:right w:val="none" w:sz="0" w:space="0" w:color="auto"/>
      </w:divBdr>
    </w:div>
    <w:div w:id="1143740547">
      <w:bodyDiv w:val="1"/>
      <w:marLeft w:val="0"/>
      <w:marRight w:val="0"/>
      <w:marTop w:val="0"/>
      <w:marBottom w:val="0"/>
      <w:divBdr>
        <w:top w:val="none" w:sz="0" w:space="0" w:color="auto"/>
        <w:left w:val="none" w:sz="0" w:space="0" w:color="auto"/>
        <w:bottom w:val="none" w:sz="0" w:space="0" w:color="auto"/>
        <w:right w:val="none" w:sz="0" w:space="0" w:color="auto"/>
      </w:divBdr>
    </w:div>
    <w:div w:id="1144080266">
      <w:bodyDiv w:val="1"/>
      <w:marLeft w:val="0"/>
      <w:marRight w:val="0"/>
      <w:marTop w:val="0"/>
      <w:marBottom w:val="0"/>
      <w:divBdr>
        <w:top w:val="none" w:sz="0" w:space="0" w:color="auto"/>
        <w:left w:val="none" w:sz="0" w:space="0" w:color="auto"/>
        <w:bottom w:val="none" w:sz="0" w:space="0" w:color="auto"/>
        <w:right w:val="none" w:sz="0" w:space="0" w:color="auto"/>
      </w:divBdr>
    </w:div>
    <w:div w:id="1144201618">
      <w:bodyDiv w:val="1"/>
      <w:marLeft w:val="0"/>
      <w:marRight w:val="0"/>
      <w:marTop w:val="0"/>
      <w:marBottom w:val="0"/>
      <w:divBdr>
        <w:top w:val="none" w:sz="0" w:space="0" w:color="auto"/>
        <w:left w:val="none" w:sz="0" w:space="0" w:color="auto"/>
        <w:bottom w:val="none" w:sz="0" w:space="0" w:color="auto"/>
        <w:right w:val="none" w:sz="0" w:space="0" w:color="auto"/>
      </w:divBdr>
    </w:div>
    <w:div w:id="1145123104">
      <w:bodyDiv w:val="1"/>
      <w:marLeft w:val="0"/>
      <w:marRight w:val="0"/>
      <w:marTop w:val="0"/>
      <w:marBottom w:val="0"/>
      <w:divBdr>
        <w:top w:val="none" w:sz="0" w:space="0" w:color="auto"/>
        <w:left w:val="none" w:sz="0" w:space="0" w:color="auto"/>
        <w:bottom w:val="none" w:sz="0" w:space="0" w:color="auto"/>
        <w:right w:val="none" w:sz="0" w:space="0" w:color="auto"/>
      </w:divBdr>
    </w:div>
    <w:div w:id="1145199293">
      <w:bodyDiv w:val="1"/>
      <w:marLeft w:val="0"/>
      <w:marRight w:val="0"/>
      <w:marTop w:val="0"/>
      <w:marBottom w:val="0"/>
      <w:divBdr>
        <w:top w:val="none" w:sz="0" w:space="0" w:color="auto"/>
        <w:left w:val="none" w:sz="0" w:space="0" w:color="auto"/>
        <w:bottom w:val="none" w:sz="0" w:space="0" w:color="auto"/>
        <w:right w:val="none" w:sz="0" w:space="0" w:color="auto"/>
      </w:divBdr>
    </w:div>
    <w:div w:id="1145854418">
      <w:bodyDiv w:val="1"/>
      <w:marLeft w:val="0"/>
      <w:marRight w:val="0"/>
      <w:marTop w:val="0"/>
      <w:marBottom w:val="0"/>
      <w:divBdr>
        <w:top w:val="none" w:sz="0" w:space="0" w:color="auto"/>
        <w:left w:val="none" w:sz="0" w:space="0" w:color="auto"/>
        <w:bottom w:val="none" w:sz="0" w:space="0" w:color="auto"/>
        <w:right w:val="none" w:sz="0" w:space="0" w:color="auto"/>
      </w:divBdr>
    </w:div>
    <w:div w:id="1146169044">
      <w:bodyDiv w:val="1"/>
      <w:marLeft w:val="0"/>
      <w:marRight w:val="0"/>
      <w:marTop w:val="0"/>
      <w:marBottom w:val="0"/>
      <w:divBdr>
        <w:top w:val="none" w:sz="0" w:space="0" w:color="auto"/>
        <w:left w:val="none" w:sz="0" w:space="0" w:color="auto"/>
        <w:bottom w:val="none" w:sz="0" w:space="0" w:color="auto"/>
        <w:right w:val="none" w:sz="0" w:space="0" w:color="auto"/>
      </w:divBdr>
    </w:div>
    <w:div w:id="1146628631">
      <w:bodyDiv w:val="1"/>
      <w:marLeft w:val="0"/>
      <w:marRight w:val="0"/>
      <w:marTop w:val="0"/>
      <w:marBottom w:val="0"/>
      <w:divBdr>
        <w:top w:val="none" w:sz="0" w:space="0" w:color="auto"/>
        <w:left w:val="none" w:sz="0" w:space="0" w:color="auto"/>
        <w:bottom w:val="none" w:sz="0" w:space="0" w:color="auto"/>
        <w:right w:val="none" w:sz="0" w:space="0" w:color="auto"/>
      </w:divBdr>
    </w:div>
    <w:div w:id="1147043621">
      <w:bodyDiv w:val="1"/>
      <w:marLeft w:val="0"/>
      <w:marRight w:val="0"/>
      <w:marTop w:val="0"/>
      <w:marBottom w:val="0"/>
      <w:divBdr>
        <w:top w:val="none" w:sz="0" w:space="0" w:color="auto"/>
        <w:left w:val="none" w:sz="0" w:space="0" w:color="auto"/>
        <w:bottom w:val="none" w:sz="0" w:space="0" w:color="auto"/>
        <w:right w:val="none" w:sz="0" w:space="0" w:color="auto"/>
      </w:divBdr>
    </w:div>
    <w:div w:id="1147354221">
      <w:bodyDiv w:val="1"/>
      <w:marLeft w:val="0"/>
      <w:marRight w:val="0"/>
      <w:marTop w:val="0"/>
      <w:marBottom w:val="0"/>
      <w:divBdr>
        <w:top w:val="none" w:sz="0" w:space="0" w:color="auto"/>
        <w:left w:val="none" w:sz="0" w:space="0" w:color="auto"/>
        <w:bottom w:val="none" w:sz="0" w:space="0" w:color="auto"/>
        <w:right w:val="none" w:sz="0" w:space="0" w:color="auto"/>
      </w:divBdr>
    </w:div>
    <w:div w:id="1147672714">
      <w:bodyDiv w:val="1"/>
      <w:marLeft w:val="0"/>
      <w:marRight w:val="0"/>
      <w:marTop w:val="0"/>
      <w:marBottom w:val="0"/>
      <w:divBdr>
        <w:top w:val="none" w:sz="0" w:space="0" w:color="auto"/>
        <w:left w:val="none" w:sz="0" w:space="0" w:color="auto"/>
        <w:bottom w:val="none" w:sz="0" w:space="0" w:color="auto"/>
        <w:right w:val="none" w:sz="0" w:space="0" w:color="auto"/>
      </w:divBdr>
    </w:div>
    <w:div w:id="1148009123">
      <w:bodyDiv w:val="1"/>
      <w:marLeft w:val="0"/>
      <w:marRight w:val="0"/>
      <w:marTop w:val="0"/>
      <w:marBottom w:val="0"/>
      <w:divBdr>
        <w:top w:val="none" w:sz="0" w:space="0" w:color="auto"/>
        <w:left w:val="none" w:sz="0" w:space="0" w:color="auto"/>
        <w:bottom w:val="none" w:sz="0" w:space="0" w:color="auto"/>
        <w:right w:val="none" w:sz="0" w:space="0" w:color="auto"/>
      </w:divBdr>
    </w:div>
    <w:div w:id="1148670020">
      <w:bodyDiv w:val="1"/>
      <w:marLeft w:val="0"/>
      <w:marRight w:val="0"/>
      <w:marTop w:val="0"/>
      <w:marBottom w:val="0"/>
      <w:divBdr>
        <w:top w:val="none" w:sz="0" w:space="0" w:color="auto"/>
        <w:left w:val="none" w:sz="0" w:space="0" w:color="auto"/>
        <w:bottom w:val="none" w:sz="0" w:space="0" w:color="auto"/>
        <w:right w:val="none" w:sz="0" w:space="0" w:color="auto"/>
      </w:divBdr>
    </w:div>
    <w:div w:id="1148941318">
      <w:bodyDiv w:val="1"/>
      <w:marLeft w:val="0"/>
      <w:marRight w:val="0"/>
      <w:marTop w:val="0"/>
      <w:marBottom w:val="0"/>
      <w:divBdr>
        <w:top w:val="none" w:sz="0" w:space="0" w:color="auto"/>
        <w:left w:val="none" w:sz="0" w:space="0" w:color="auto"/>
        <w:bottom w:val="none" w:sz="0" w:space="0" w:color="auto"/>
        <w:right w:val="none" w:sz="0" w:space="0" w:color="auto"/>
      </w:divBdr>
    </w:div>
    <w:div w:id="1149009057">
      <w:bodyDiv w:val="1"/>
      <w:marLeft w:val="0"/>
      <w:marRight w:val="0"/>
      <w:marTop w:val="0"/>
      <w:marBottom w:val="0"/>
      <w:divBdr>
        <w:top w:val="none" w:sz="0" w:space="0" w:color="auto"/>
        <w:left w:val="none" w:sz="0" w:space="0" w:color="auto"/>
        <w:bottom w:val="none" w:sz="0" w:space="0" w:color="auto"/>
        <w:right w:val="none" w:sz="0" w:space="0" w:color="auto"/>
      </w:divBdr>
    </w:div>
    <w:div w:id="1151171628">
      <w:bodyDiv w:val="1"/>
      <w:marLeft w:val="0"/>
      <w:marRight w:val="0"/>
      <w:marTop w:val="0"/>
      <w:marBottom w:val="0"/>
      <w:divBdr>
        <w:top w:val="none" w:sz="0" w:space="0" w:color="auto"/>
        <w:left w:val="none" w:sz="0" w:space="0" w:color="auto"/>
        <w:bottom w:val="none" w:sz="0" w:space="0" w:color="auto"/>
        <w:right w:val="none" w:sz="0" w:space="0" w:color="auto"/>
      </w:divBdr>
    </w:div>
    <w:div w:id="1151603342">
      <w:bodyDiv w:val="1"/>
      <w:marLeft w:val="0"/>
      <w:marRight w:val="0"/>
      <w:marTop w:val="0"/>
      <w:marBottom w:val="0"/>
      <w:divBdr>
        <w:top w:val="none" w:sz="0" w:space="0" w:color="auto"/>
        <w:left w:val="none" w:sz="0" w:space="0" w:color="auto"/>
        <w:bottom w:val="none" w:sz="0" w:space="0" w:color="auto"/>
        <w:right w:val="none" w:sz="0" w:space="0" w:color="auto"/>
      </w:divBdr>
    </w:div>
    <w:div w:id="1152721100">
      <w:bodyDiv w:val="1"/>
      <w:marLeft w:val="0"/>
      <w:marRight w:val="0"/>
      <w:marTop w:val="0"/>
      <w:marBottom w:val="0"/>
      <w:divBdr>
        <w:top w:val="none" w:sz="0" w:space="0" w:color="auto"/>
        <w:left w:val="none" w:sz="0" w:space="0" w:color="auto"/>
        <w:bottom w:val="none" w:sz="0" w:space="0" w:color="auto"/>
        <w:right w:val="none" w:sz="0" w:space="0" w:color="auto"/>
      </w:divBdr>
    </w:div>
    <w:div w:id="1152990460">
      <w:bodyDiv w:val="1"/>
      <w:marLeft w:val="0"/>
      <w:marRight w:val="0"/>
      <w:marTop w:val="0"/>
      <w:marBottom w:val="0"/>
      <w:divBdr>
        <w:top w:val="none" w:sz="0" w:space="0" w:color="auto"/>
        <w:left w:val="none" w:sz="0" w:space="0" w:color="auto"/>
        <w:bottom w:val="none" w:sz="0" w:space="0" w:color="auto"/>
        <w:right w:val="none" w:sz="0" w:space="0" w:color="auto"/>
      </w:divBdr>
    </w:div>
    <w:div w:id="1153062417">
      <w:bodyDiv w:val="1"/>
      <w:marLeft w:val="0"/>
      <w:marRight w:val="0"/>
      <w:marTop w:val="0"/>
      <w:marBottom w:val="0"/>
      <w:divBdr>
        <w:top w:val="none" w:sz="0" w:space="0" w:color="auto"/>
        <w:left w:val="none" w:sz="0" w:space="0" w:color="auto"/>
        <w:bottom w:val="none" w:sz="0" w:space="0" w:color="auto"/>
        <w:right w:val="none" w:sz="0" w:space="0" w:color="auto"/>
      </w:divBdr>
    </w:div>
    <w:div w:id="1154024656">
      <w:bodyDiv w:val="1"/>
      <w:marLeft w:val="0"/>
      <w:marRight w:val="0"/>
      <w:marTop w:val="0"/>
      <w:marBottom w:val="0"/>
      <w:divBdr>
        <w:top w:val="none" w:sz="0" w:space="0" w:color="auto"/>
        <w:left w:val="none" w:sz="0" w:space="0" w:color="auto"/>
        <w:bottom w:val="none" w:sz="0" w:space="0" w:color="auto"/>
        <w:right w:val="none" w:sz="0" w:space="0" w:color="auto"/>
      </w:divBdr>
    </w:div>
    <w:div w:id="1154032073">
      <w:bodyDiv w:val="1"/>
      <w:marLeft w:val="0"/>
      <w:marRight w:val="0"/>
      <w:marTop w:val="0"/>
      <w:marBottom w:val="0"/>
      <w:divBdr>
        <w:top w:val="none" w:sz="0" w:space="0" w:color="auto"/>
        <w:left w:val="none" w:sz="0" w:space="0" w:color="auto"/>
        <w:bottom w:val="none" w:sz="0" w:space="0" w:color="auto"/>
        <w:right w:val="none" w:sz="0" w:space="0" w:color="auto"/>
      </w:divBdr>
    </w:div>
    <w:div w:id="1154369986">
      <w:bodyDiv w:val="1"/>
      <w:marLeft w:val="0"/>
      <w:marRight w:val="0"/>
      <w:marTop w:val="0"/>
      <w:marBottom w:val="0"/>
      <w:divBdr>
        <w:top w:val="none" w:sz="0" w:space="0" w:color="auto"/>
        <w:left w:val="none" w:sz="0" w:space="0" w:color="auto"/>
        <w:bottom w:val="none" w:sz="0" w:space="0" w:color="auto"/>
        <w:right w:val="none" w:sz="0" w:space="0" w:color="auto"/>
      </w:divBdr>
    </w:div>
    <w:div w:id="1155023705">
      <w:bodyDiv w:val="1"/>
      <w:marLeft w:val="0"/>
      <w:marRight w:val="0"/>
      <w:marTop w:val="0"/>
      <w:marBottom w:val="0"/>
      <w:divBdr>
        <w:top w:val="none" w:sz="0" w:space="0" w:color="auto"/>
        <w:left w:val="none" w:sz="0" w:space="0" w:color="auto"/>
        <w:bottom w:val="none" w:sz="0" w:space="0" w:color="auto"/>
        <w:right w:val="none" w:sz="0" w:space="0" w:color="auto"/>
      </w:divBdr>
    </w:div>
    <w:div w:id="1156456170">
      <w:bodyDiv w:val="1"/>
      <w:marLeft w:val="0"/>
      <w:marRight w:val="0"/>
      <w:marTop w:val="0"/>
      <w:marBottom w:val="0"/>
      <w:divBdr>
        <w:top w:val="none" w:sz="0" w:space="0" w:color="auto"/>
        <w:left w:val="none" w:sz="0" w:space="0" w:color="auto"/>
        <w:bottom w:val="none" w:sz="0" w:space="0" w:color="auto"/>
        <w:right w:val="none" w:sz="0" w:space="0" w:color="auto"/>
      </w:divBdr>
    </w:div>
    <w:div w:id="1156992640">
      <w:bodyDiv w:val="1"/>
      <w:marLeft w:val="0"/>
      <w:marRight w:val="0"/>
      <w:marTop w:val="0"/>
      <w:marBottom w:val="0"/>
      <w:divBdr>
        <w:top w:val="none" w:sz="0" w:space="0" w:color="auto"/>
        <w:left w:val="none" w:sz="0" w:space="0" w:color="auto"/>
        <w:bottom w:val="none" w:sz="0" w:space="0" w:color="auto"/>
        <w:right w:val="none" w:sz="0" w:space="0" w:color="auto"/>
      </w:divBdr>
    </w:div>
    <w:div w:id="1157186700">
      <w:bodyDiv w:val="1"/>
      <w:marLeft w:val="0"/>
      <w:marRight w:val="0"/>
      <w:marTop w:val="0"/>
      <w:marBottom w:val="0"/>
      <w:divBdr>
        <w:top w:val="none" w:sz="0" w:space="0" w:color="auto"/>
        <w:left w:val="none" w:sz="0" w:space="0" w:color="auto"/>
        <w:bottom w:val="none" w:sz="0" w:space="0" w:color="auto"/>
        <w:right w:val="none" w:sz="0" w:space="0" w:color="auto"/>
      </w:divBdr>
    </w:div>
    <w:div w:id="1157378571">
      <w:bodyDiv w:val="1"/>
      <w:marLeft w:val="0"/>
      <w:marRight w:val="0"/>
      <w:marTop w:val="0"/>
      <w:marBottom w:val="0"/>
      <w:divBdr>
        <w:top w:val="none" w:sz="0" w:space="0" w:color="auto"/>
        <w:left w:val="none" w:sz="0" w:space="0" w:color="auto"/>
        <w:bottom w:val="none" w:sz="0" w:space="0" w:color="auto"/>
        <w:right w:val="none" w:sz="0" w:space="0" w:color="auto"/>
      </w:divBdr>
    </w:div>
    <w:div w:id="1158183612">
      <w:bodyDiv w:val="1"/>
      <w:marLeft w:val="0"/>
      <w:marRight w:val="0"/>
      <w:marTop w:val="0"/>
      <w:marBottom w:val="0"/>
      <w:divBdr>
        <w:top w:val="none" w:sz="0" w:space="0" w:color="auto"/>
        <w:left w:val="none" w:sz="0" w:space="0" w:color="auto"/>
        <w:bottom w:val="none" w:sz="0" w:space="0" w:color="auto"/>
        <w:right w:val="none" w:sz="0" w:space="0" w:color="auto"/>
      </w:divBdr>
    </w:div>
    <w:div w:id="1158500753">
      <w:bodyDiv w:val="1"/>
      <w:marLeft w:val="0"/>
      <w:marRight w:val="0"/>
      <w:marTop w:val="0"/>
      <w:marBottom w:val="0"/>
      <w:divBdr>
        <w:top w:val="none" w:sz="0" w:space="0" w:color="auto"/>
        <w:left w:val="none" w:sz="0" w:space="0" w:color="auto"/>
        <w:bottom w:val="none" w:sz="0" w:space="0" w:color="auto"/>
        <w:right w:val="none" w:sz="0" w:space="0" w:color="auto"/>
      </w:divBdr>
    </w:div>
    <w:div w:id="1158501825">
      <w:bodyDiv w:val="1"/>
      <w:marLeft w:val="0"/>
      <w:marRight w:val="0"/>
      <w:marTop w:val="0"/>
      <w:marBottom w:val="0"/>
      <w:divBdr>
        <w:top w:val="none" w:sz="0" w:space="0" w:color="auto"/>
        <w:left w:val="none" w:sz="0" w:space="0" w:color="auto"/>
        <w:bottom w:val="none" w:sz="0" w:space="0" w:color="auto"/>
        <w:right w:val="none" w:sz="0" w:space="0" w:color="auto"/>
      </w:divBdr>
    </w:div>
    <w:div w:id="1158615816">
      <w:bodyDiv w:val="1"/>
      <w:marLeft w:val="0"/>
      <w:marRight w:val="0"/>
      <w:marTop w:val="0"/>
      <w:marBottom w:val="0"/>
      <w:divBdr>
        <w:top w:val="none" w:sz="0" w:space="0" w:color="auto"/>
        <w:left w:val="none" w:sz="0" w:space="0" w:color="auto"/>
        <w:bottom w:val="none" w:sz="0" w:space="0" w:color="auto"/>
        <w:right w:val="none" w:sz="0" w:space="0" w:color="auto"/>
      </w:divBdr>
    </w:div>
    <w:div w:id="1158955483">
      <w:bodyDiv w:val="1"/>
      <w:marLeft w:val="0"/>
      <w:marRight w:val="0"/>
      <w:marTop w:val="0"/>
      <w:marBottom w:val="0"/>
      <w:divBdr>
        <w:top w:val="none" w:sz="0" w:space="0" w:color="auto"/>
        <w:left w:val="none" w:sz="0" w:space="0" w:color="auto"/>
        <w:bottom w:val="none" w:sz="0" w:space="0" w:color="auto"/>
        <w:right w:val="none" w:sz="0" w:space="0" w:color="auto"/>
      </w:divBdr>
    </w:div>
    <w:div w:id="1159275741">
      <w:bodyDiv w:val="1"/>
      <w:marLeft w:val="0"/>
      <w:marRight w:val="0"/>
      <w:marTop w:val="0"/>
      <w:marBottom w:val="0"/>
      <w:divBdr>
        <w:top w:val="none" w:sz="0" w:space="0" w:color="auto"/>
        <w:left w:val="none" w:sz="0" w:space="0" w:color="auto"/>
        <w:bottom w:val="none" w:sz="0" w:space="0" w:color="auto"/>
        <w:right w:val="none" w:sz="0" w:space="0" w:color="auto"/>
      </w:divBdr>
    </w:div>
    <w:div w:id="1159468438">
      <w:bodyDiv w:val="1"/>
      <w:marLeft w:val="0"/>
      <w:marRight w:val="0"/>
      <w:marTop w:val="0"/>
      <w:marBottom w:val="0"/>
      <w:divBdr>
        <w:top w:val="none" w:sz="0" w:space="0" w:color="auto"/>
        <w:left w:val="none" w:sz="0" w:space="0" w:color="auto"/>
        <w:bottom w:val="none" w:sz="0" w:space="0" w:color="auto"/>
        <w:right w:val="none" w:sz="0" w:space="0" w:color="auto"/>
      </w:divBdr>
    </w:div>
    <w:div w:id="1159493677">
      <w:bodyDiv w:val="1"/>
      <w:marLeft w:val="0"/>
      <w:marRight w:val="0"/>
      <w:marTop w:val="0"/>
      <w:marBottom w:val="0"/>
      <w:divBdr>
        <w:top w:val="none" w:sz="0" w:space="0" w:color="auto"/>
        <w:left w:val="none" w:sz="0" w:space="0" w:color="auto"/>
        <w:bottom w:val="none" w:sz="0" w:space="0" w:color="auto"/>
        <w:right w:val="none" w:sz="0" w:space="0" w:color="auto"/>
      </w:divBdr>
    </w:div>
    <w:div w:id="1160387355">
      <w:bodyDiv w:val="1"/>
      <w:marLeft w:val="0"/>
      <w:marRight w:val="0"/>
      <w:marTop w:val="0"/>
      <w:marBottom w:val="0"/>
      <w:divBdr>
        <w:top w:val="none" w:sz="0" w:space="0" w:color="auto"/>
        <w:left w:val="none" w:sz="0" w:space="0" w:color="auto"/>
        <w:bottom w:val="none" w:sz="0" w:space="0" w:color="auto"/>
        <w:right w:val="none" w:sz="0" w:space="0" w:color="auto"/>
      </w:divBdr>
    </w:div>
    <w:div w:id="1161047810">
      <w:bodyDiv w:val="1"/>
      <w:marLeft w:val="0"/>
      <w:marRight w:val="0"/>
      <w:marTop w:val="0"/>
      <w:marBottom w:val="0"/>
      <w:divBdr>
        <w:top w:val="none" w:sz="0" w:space="0" w:color="auto"/>
        <w:left w:val="none" w:sz="0" w:space="0" w:color="auto"/>
        <w:bottom w:val="none" w:sz="0" w:space="0" w:color="auto"/>
        <w:right w:val="none" w:sz="0" w:space="0" w:color="auto"/>
      </w:divBdr>
    </w:div>
    <w:div w:id="1161315456">
      <w:bodyDiv w:val="1"/>
      <w:marLeft w:val="0"/>
      <w:marRight w:val="0"/>
      <w:marTop w:val="0"/>
      <w:marBottom w:val="0"/>
      <w:divBdr>
        <w:top w:val="none" w:sz="0" w:space="0" w:color="auto"/>
        <w:left w:val="none" w:sz="0" w:space="0" w:color="auto"/>
        <w:bottom w:val="none" w:sz="0" w:space="0" w:color="auto"/>
        <w:right w:val="none" w:sz="0" w:space="0" w:color="auto"/>
      </w:divBdr>
    </w:div>
    <w:div w:id="1162164987">
      <w:bodyDiv w:val="1"/>
      <w:marLeft w:val="0"/>
      <w:marRight w:val="0"/>
      <w:marTop w:val="0"/>
      <w:marBottom w:val="0"/>
      <w:divBdr>
        <w:top w:val="none" w:sz="0" w:space="0" w:color="auto"/>
        <w:left w:val="none" w:sz="0" w:space="0" w:color="auto"/>
        <w:bottom w:val="none" w:sz="0" w:space="0" w:color="auto"/>
        <w:right w:val="none" w:sz="0" w:space="0" w:color="auto"/>
      </w:divBdr>
    </w:div>
    <w:div w:id="1163007403">
      <w:bodyDiv w:val="1"/>
      <w:marLeft w:val="0"/>
      <w:marRight w:val="0"/>
      <w:marTop w:val="0"/>
      <w:marBottom w:val="0"/>
      <w:divBdr>
        <w:top w:val="none" w:sz="0" w:space="0" w:color="auto"/>
        <w:left w:val="none" w:sz="0" w:space="0" w:color="auto"/>
        <w:bottom w:val="none" w:sz="0" w:space="0" w:color="auto"/>
        <w:right w:val="none" w:sz="0" w:space="0" w:color="auto"/>
      </w:divBdr>
    </w:div>
    <w:div w:id="1163542310">
      <w:bodyDiv w:val="1"/>
      <w:marLeft w:val="0"/>
      <w:marRight w:val="0"/>
      <w:marTop w:val="0"/>
      <w:marBottom w:val="0"/>
      <w:divBdr>
        <w:top w:val="none" w:sz="0" w:space="0" w:color="auto"/>
        <w:left w:val="none" w:sz="0" w:space="0" w:color="auto"/>
        <w:bottom w:val="none" w:sz="0" w:space="0" w:color="auto"/>
        <w:right w:val="none" w:sz="0" w:space="0" w:color="auto"/>
      </w:divBdr>
    </w:div>
    <w:div w:id="1163860836">
      <w:bodyDiv w:val="1"/>
      <w:marLeft w:val="0"/>
      <w:marRight w:val="0"/>
      <w:marTop w:val="0"/>
      <w:marBottom w:val="0"/>
      <w:divBdr>
        <w:top w:val="none" w:sz="0" w:space="0" w:color="auto"/>
        <w:left w:val="none" w:sz="0" w:space="0" w:color="auto"/>
        <w:bottom w:val="none" w:sz="0" w:space="0" w:color="auto"/>
        <w:right w:val="none" w:sz="0" w:space="0" w:color="auto"/>
      </w:divBdr>
    </w:div>
    <w:div w:id="1164054675">
      <w:bodyDiv w:val="1"/>
      <w:marLeft w:val="0"/>
      <w:marRight w:val="0"/>
      <w:marTop w:val="0"/>
      <w:marBottom w:val="0"/>
      <w:divBdr>
        <w:top w:val="none" w:sz="0" w:space="0" w:color="auto"/>
        <w:left w:val="none" w:sz="0" w:space="0" w:color="auto"/>
        <w:bottom w:val="none" w:sz="0" w:space="0" w:color="auto"/>
        <w:right w:val="none" w:sz="0" w:space="0" w:color="auto"/>
      </w:divBdr>
    </w:div>
    <w:div w:id="1164735177">
      <w:bodyDiv w:val="1"/>
      <w:marLeft w:val="0"/>
      <w:marRight w:val="0"/>
      <w:marTop w:val="0"/>
      <w:marBottom w:val="0"/>
      <w:divBdr>
        <w:top w:val="none" w:sz="0" w:space="0" w:color="auto"/>
        <w:left w:val="none" w:sz="0" w:space="0" w:color="auto"/>
        <w:bottom w:val="none" w:sz="0" w:space="0" w:color="auto"/>
        <w:right w:val="none" w:sz="0" w:space="0" w:color="auto"/>
      </w:divBdr>
    </w:div>
    <w:div w:id="1165050970">
      <w:bodyDiv w:val="1"/>
      <w:marLeft w:val="0"/>
      <w:marRight w:val="0"/>
      <w:marTop w:val="0"/>
      <w:marBottom w:val="0"/>
      <w:divBdr>
        <w:top w:val="none" w:sz="0" w:space="0" w:color="auto"/>
        <w:left w:val="none" w:sz="0" w:space="0" w:color="auto"/>
        <w:bottom w:val="none" w:sz="0" w:space="0" w:color="auto"/>
        <w:right w:val="none" w:sz="0" w:space="0" w:color="auto"/>
      </w:divBdr>
    </w:div>
    <w:div w:id="1165971871">
      <w:bodyDiv w:val="1"/>
      <w:marLeft w:val="0"/>
      <w:marRight w:val="0"/>
      <w:marTop w:val="0"/>
      <w:marBottom w:val="0"/>
      <w:divBdr>
        <w:top w:val="none" w:sz="0" w:space="0" w:color="auto"/>
        <w:left w:val="none" w:sz="0" w:space="0" w:color="auto"/>
        <w:bottom w:val="none" w:sz="0" w:space="0" w:color="auto"/>
        <w:right w:val="none" w:sz="0" w:space="0" w:color="auto"/>
      </w:divBdr>
    </w:div>
    <w:div w:id="1165975129">
      <w:bodyDiv w:val="1"/>
      <w:marLeft w:val="0"/>
      <w:marRight w:val="0"/>
      <w:marTop w:val="0"/>
      <w:marBottom w:val="0"/>
      <w:divBdr>
        <w:top w:val="none" w:sz="0" w:space="0" w:color="auto"/>
        <w:left w:val="none" w:sz="0" w:space="0" w:color="auto"/>
        <w:bottom w:val="none" w:sz="0" w:space="0" w:color="auto"/>
        <w:right w:val="none" w:sz="0" w:space="0" w:color="auto"/>
      </w:divBdr>
    </w:div>
    <w:div w:id="1166087968">
      <w:bodyDiv w:val="1"/>
      <w:marLeft w:val="0"/>
      <w:marRight w:val="0"/>
      <w:marTop w:val="0"/>
      <w:marBottom w:val="0"/>
      <w:divBdr>
        <w:top w:val="none" w:sz="0" w:space="0" w:color="auto"/>
        <w:left w:val="none" w:sz="0" w:space="0" w:color="auto"/>
        <w:bottom w:val="none" w:sz="0" w:space="0" w:color="auto"/>
        <w:right w:val="none" w:sz="0" w:space="0" w:color="auto"/>
      </w:divBdr>
    </w:div>
    <w:div w:id="1166243937">
      <w:bodyDiv w:val="1"/>
      <w:marLeft w:val="0"/>
      <w:marRight w:val="0"/>
      <w:marTop w:val="0"/>
      <w:marBottom w:val="0"/>
      <w:divBdr>
        <w:top w:val="none" w:sz="0" w:space="0" w:color="auto"/>
        <w:left w:val="none" w:sz="0" w:space="0" w:color="auto"/>
        <w:bottom w:val="none" w:sz="0" w:space="0" w:color="auto"/>
        <w:right w:val="none" w:sz="0" w:space="0" w:color="auto"/>
      </w:divBdr>
    </w:div>
    <w:div w:id="1167090570">
      <w:bodyDiv w:val="1"/>
      <w:marLeft w:val="0"/>
      <w:marRight w:val="0"/>
      <w:marTop w:val="0"/>
      <w:marBottom w:val="0"/>
      <w:divBdr>
        <w:top w:val="none" w:sz="0" w:space="0" w:color="auto"/>
        <w:left w:val="none" w:sz="0" w:space="0" w:color="auto"/>
        <w:bottom w:val="none" w:sz="0" w:space="0" w:color="auto"/>
        <w:right w:val="none" w:sz="0" w:space="0" w:color="auto"/>
      </w:divBdr>
    </w:div>
    <w:div w:id="1168908458">
      <w:bodyDiv w:val="1"/>
      <w:marLeft w:val="0"/>
      <w:marRight w:val="0"/>
      <w:marTop w:val="0"/>
      <w:marBottom w:val="0"/>
      <w:divBdr>
        <w:top w:val="none" w:sz="0" w:space="0" w:color="auto"/>
        <w:left w:val="none" w:sz="0" w:space="0" w:color="auto"/>
        <w:bottom w:val="none" w:sz="0" w:space="0" w:color="auto"/>
        <w:right w:val="none" w:sz="0" w:space="0" w:color="auto"/>
      </w:divBdr>
    </w:div>
    <w:div w:id="1169246941">
      <w:bodyDiv w:val="1"/>
      <w:marLeft w:val="0"/>
      <w:marRight w:val="0"/>
      <w:marTop w:val="0"/>
      <w:marBottom w:val="0"/>
      <w:divBdr>
        <w:top w:val="none" w:sz="0" w:space="0" w:color="auto"/>
        <w:left w:val="none" w:sz="0" w:space="0" w:color="auto"/>
        <w:bottom w:val="none" w:sz="0" w:space="0" w:color="auto"/>
        <w:right w:val="none" w:sz="0" w:space="0" w:color="auto"/>
      </w:divBdr>
    </w:div>
    <w:div w:id="1170176065">
      <w:bodyDiv w:val="1"/>
      <w:marLeft w:val="0"/>
      <w:marRight w:val="0"/>
      <w:marTop w:val="0"/>
      <w:marBottom w:val="0"/>
      <w:divBdr>
        <w:top w:val="none" w:sz="0" w:space="0" w:color="auto"/>
        <w:left w:val="none" w:sz="0" w:space="0" w:color="auto"/>
        <w:bottom w:val="none" w:sz="0" w:space="0" w:color="auto"/>
        <w:right w:val="none" w:sz="0" w:space="0" w:color="auto"/>
      </w:divBdr>
    </w:div>
    <w:div w:id="1172187956">
      <w:bodyDiv w:val="1"/>
      <w:marLeft w:val="0"/>
      <w:marRight w:val="0"/>
      <w:marTop w:val="0"/>
      <w:marBottom w:val="0"/>
      <w:divBdr>
        <w:top w:val="none" w:sz="0" w:space="0" w:color="auto"/>
        <w:left w:val="none" w:sz="0" w:space="0" w:color="auto"/>
        <w:bottom w:val="none" w:sz="0" w:space="0" w:color="auto"/>
        <w:right w:val="none" w:sz="0" w:space="0" w:color="auto"/>
      </w:divBdr>
    </w:div>
    <w:div w:id="1172331587">
      <w:bodyDiv w:val="1"/>
      <w:marLeft w:val="0"/>
      <w:marRight w:val="0"/>
      <w:marTop w:val="0"/>
      <w:marBottom w:val="0"/>
      <w:divBdr>
        <w:top w:val="none" w:sz="0" w:space="0" w:color="auto"/>
        <w:left w:val="none" w:sz="0" w:space="0" w:color="auto"/>
        <w:bottom w:val="none" w:sz="0" w:space="0" w:color="auto"/>
        <w:right w:val="none" w:sz="0" w:space="0" w:color="auto"/>
      </w:divBdr>
    </w:div>
    <w:div w:id="1173376539">
      <w:bodyDiv w:val="1"/>
      <w:marLeft w:val="0"/>
      <w:marRight w:val="0"/>
      <w:marTop w:val="0"/>
      <w:marBottom w:val="0"/>
      <w:divBdr>
        <w:top w:val="none" w:sz="0" w:space="0" w:color="auto"/>
        <w:left w:val="none" w:sz="0" w:space="0" w:color="auto"/>
        <w:bottom w:val="none" w:sz="0" w:space="0" w:color="auto"/>
        <w:right w:val="none" w:sz="0" w:space="0" w:color="auto"/>
      </w:divBdr>
    </w:div>
    <w:div w:id="1173377815">
      <w:bodyDiv w:val="1"/>
      <w:marLeft w:val="0"/>
      <w:marRight w:val="0"/>
      <w:marTop w:val="0"/>
      <w:marBottom w:val="0"/>
      <w:divBdr>
        <w:top w:val="none" w:sz="0" w:space="0" w:color="auto"/>
        <w:left w:val="none" w:sz="0" w:space="0" w:color="auto"/>
        <w:bottom w:val="none" w:sz="0" w:space="0" w:color="auto"/>
        <w:right w:val="none" w:sz="0" w:space="0" w:color="auto"/>
      </w:divBdr>
    </w:div>
    <w:div w:id="1173565548">
      <w:bodyDiv w:val="1"/>
      <w:marLeft w:val="0"/>
      <w:marRight w:val="0"/>
      <w:marTop w:val="0"/>
      <w:marBottom w:val="0"/>
      <w:divBdr>
        <w:top w:val="none" w:sz="0" w:space="0" w:color="auto"/>
        <w:left w:val="none" w:sz="0" w:space="0" w:color="auto"/>
        <w:bottom w:val="none" w:sz="0" w:space="0" w:color="auto"/>
        <w:right w:val="none" w:sz="0" w:space="0" w:color="auto"/>
      </w:divBdr>
    </w:div>
    <w:div w:id="1173758139">
      <w:bodyDiv w:val="1"/>
      <w:marLeft w:val="0"/>
      <w:marRight w:val="0"/>
      <w:marTop w:val="0"/>
      <w:marBottom w:val="0"/>
      <w:divBdr>
        <w:top w:val="none" w:sz="0" w:space="0" w:color="auto"/>
        <w:left w:val="none" w:sz="0" w:space="0" w:color="auto"/>
        <w:bottom w:val="none" w:sz="0" w:space="0" w:color="auto"/>
        <w:right w:val="none" w:sz="0" w:space="0" w:color="auto"/>
      </w:divBdr>
    </w:div>
    <w:div w:id="1173766921">
      <w:bodyDiv w:val="1"/>
      <w:marLeft w:val="0"/>
      <w:marRight w:val="0"/>
      <w:marTop w:val="0"/>
      <w:marBottom w:val="0"/>
      <w:divBdr>
        <w:top w:val="none" w:sz="0" w:space="0" w:color="auto"/>
        <w:left w:val="none" w:sz="0" w:space="0" w:color="auto"/>
        <w:bottom w:val="none" w:sz="0" w:space="0" w:color="auto"/>
        <w:right w:val="none" w:sz="0" w:space="0" w:color="auto"/>
      </w:divBdr>
    </w:div>
    <w:div w:id="1174421767">
      <w:bodyDiv w:val="1"/>
      <w:marLeft w:val="0"/>
      <w:marRight w:val="0"/>
      <w:marTop w:val="0"/>
      <w:marBottom w:val="0"/>
      <w:divBdr>
        <w:top w:val="none" w:sz="0" w:space="0" w:color="auto"/>
        <w:left w:val="none" w:sz="0" w:space="0" w:color="auto"/>
        <w:bottom w:val="none" w:sz="0" w:space="0" w:color="auto"/>
        <w:right w:val="none" w:sz="0" w:space="0" w:color="auto"/>
      </w:divBdr>
    </w:div>
    <w:div w:id="1174613159">
      <w:bodyDiv w:val="1"/>
      <w:marLeft w:val="0"/>
      <w:marRight w:val="0"/>
      <w:marTop w:val="0"/>
      <w:marBottom w:val="0"/>
      <w:divBdr>
        <w:top w:val="none" w:sz="0" w:space="0" w:color="auto"/>
        <w:left w:val="none" w:sz="0" w:space="0" w:color="auto"/>
        <w:bottom w:val="none" w:sz="0" w:space="0" w:color="auto"/>
        <w:right w:val="none" w:sz="0" w:space="0" w:color="auto"/>
      </w:divBdr>
    </w:div>
    <w:div w:id="1175270470">
      <w:bodyDiv w:val="1"/>
      <w:marLeft w:val="0"/>
      <w:marRight w:val="0"/>
      <w:marTop w:val="0"/>
      <w:marBottom w:val="0"/>
      <w:divBdr>
        <w:top w:val="none" w:sz="0" w:space="0" w:color="auto"/>
        <w:left w:val="none" w:sz="0" w:space="0" w:color="auto"/>
        <w:bottom w:val="none" w:sz="0" w:space="0" w:color="auto"/>
        <w:right w:val="none" w:sz="0" w:space="0" w:color="auto"/>
      </w:divBdr>
    </w:div>
    <w:div w:id="1175346463">
      <w:bodyDiv w:val="1"/>
      <w:marLeft w:val="0"/>
      <w:marRight w:val="0"/>
      <w:marTop w:val="0"/>
      <w:marBottom w:val="0"/>
      <w:divBdr>
        <w:top w:val="none" w:sz="0" w:space="0" w:color="auto"/>
        <w:left w:val="none" w:sz="0" w:space="0" w:color="auto"/>
        <w:bottom w:val="none" w:sz="0" w:space="0" w:color="auto"/>
        <w:right w:val="none" w:sz="0" w:space="0" w:color="auto"/>
      </w:divBdr>
    </w:div>
    <w:div w:id="1175458755">
      <w:bodyDiv w:val="1"/>
      <w:marLeft w:val="0"/>
      <w:marRight w:val="0"/>
      <w:marTop w:val="0"/>
      <w:marBottom w:val="0"/>
      <w:divBdr>
        <w:top w:val="none" w:sz="0" w:space="0" w:color="auto"/>
        <w:left w:val="none" w:sz="0" w:space="0" w:color="auto"/>
        <w:bottom w:val="none" w:sz="0" w:space="0" w:color="auto"/>
        <w:right w:val="none" w:sz="0" w:space="0" w:color="auto"/>
      </w:divBdr>
    </w:div>
    <w:div w:id="1175654537">
      <w:bodyDiv w:val="1"/>
      <w:marLeft w:val="0"/>
      <w:marRight w:val="0"/>
      <w:marTop w:val="0"/>
      <w:marBottom w:val="0"/>
      <w:divBdr>
        <w:top w:val="none" w:sz="0" w:space="0" w:color="auto"/>
        <w:left w:val="none" w:sz="0" w:space="0" w:color="auto"/>
        <w:bottom w:val="none" w:sz="0" w:space="0" w:color="auto"/>
        <w:right w:val="none" w:sz="0" w:space="0" w:color="auto"/>
      </w:divBdr>
    </w:div>
    <w:div w:id="1175918321">
      <w:bodyDiv w:val="1"/>
      <w:marLeft w:val="0"/>
      <w:marRight w:val="0"/>
      <w:marTop w:val="0"/>
      <w:marBottom w:val="0"/>
      <w:divBdr>
        <w:top w:val="none" w:sz="0" w:space="0" w:color="auto"/>
        <w:left w:val="none" w:sz="0" w:space="0" w:color="auto"/>
        <w:bottom w:val="none" w:sz="0" w:space="0" w:color="auto"/>
        <w:right w:val="none" w:sz="0" w:space="0" w:color="auto"/>
      </w:divBdr>
    </w:div>
    <w:div w:id="1176385089">
      <w:bodyDiv w:val="1"/>
      <w:marLeft w:val="0"/>
      <w:marRight w:val="0"/>
      <w:marTop w:val="0"/>
      <w:marBottom w:val="0"/>
      <w:divBdr>
        <w:top w:val="none" w:sz="0" w:space="0" w:color="auto"/>
        <w:left w:val="none" w:sz="0" w:space="0" w:color="auto"/>
        <w:bottom w:val="none" w:sz="0" w:space="0" w:color="auto"/>
        <w:right w:val="none" w:sz="0" w:space="0" w:color="auto"/>
      </w:divBdr>
    </w:div>
    <w:div w:id="1178665246">
      <w:bodyDiv w:val="1"/>
      <w:marLeft w:val="0"/>
      <w:marRight w:val="0"/>
      <w:marTop w:val="0"/>
      <w:marBottom w:val="0"/>
      <w:divBdr>
        <w:top w:val="none" w:sz="0" w:space="0" w:color="auto"/>
        <w:left w:val="none" w:sz="0" w:space="0" w:color="auto"/>
        <w:bottom w:val="none" w:sz="0" w:space="0" w:color="auto"/>
        <w:right w:val="none" w:sz="0" w:space="0" w:color="auto"/>
      </w:divBdr>
    </w:div>
    <w:div w:id="1180195043">
      <w:bodyDiv w:val="1"/>
      <w:marLeft w:val="0"/>
      <w:marRight w:val="0"/>
      <w:marTop w:val="0"/>
      <w:marBottom w:val="0"/>
      <w:divBdr>
        <w:top w:val="none" w:sz="0" w:space="0" w:color="auto"/>
        <w:left w:val="none" w:sz="0" w:space="0" w:color="auto"/>
        <w:bottom w:val="none" w:sz="0" w:space="0" w:color="auto"/>
        <w:right w:val="none" w:sz="0" w:space="0" w:color="auto"/>
      </w:divBdr>
    </w:div>
    <w:div w:id="1180586348">
      <w:bodyDiv w:val="1"/>
      <w:marLeft w:val="0"/>
      <w:marRight w:val="0"/>
      <w:marTop w:val="0"/>
      <w:marBottom w:val="0"/>
      <w:divBdr>
        <w:top w:val="none" w:sz="0" w:space="0" w:color="auto"/>
        <w:left w:val="none" w:sz="0" w:space="0" w:color="auto"/>
        <w:bottom w:val="none" w:sz="0" w:space="0" w:color="auto"/>
        <w:right w:val="none" w:sz="0" w:space="0" w:color="auto"/>
      </w:divBdr>
    </w:div>
    <w:div w:id="1181236614">
      <w:bodyDiv w:val="1"/>
      <w:marLeft w:val="0"/>
      <w:marRight w:val="0"/>
      <w:marTop w:val="0"/>
      <w:marBottom w:val="0"/>
      <w:divBdr>
        <w:top w:val="none" w:sz="0" w:space="0" w:color="auto"/>
        <w:left w:val="none" w:sz="0" w:space="0" w:color="auto"/>
        <w:bottom w:val="none" w:sz="0" w:space="0" w:color="auto"/>
        <w:right w:val="none" w:sz="0" w:space="0" w:color="auto"/>
      </w:divBdr>
    </w:div>
    <w:div w:id="1181970958">
      <w:bodyDiv w:val="1"/>
      <w:marLeft w:val="0"/>
      <w:marRight w:val="0"/>
      <w:marTop w:val="0"/>
      <w:marBottom w:val="0"/>
      <w:divBdr>
        <w:top w:val="none" w:sz="0" w:space="0" w:color="auto"/>
        <w:left w:val="none" w:sz="0" w:space="0" w:color="auto"/>
        <w:bottom w:val="none" w:sz="0" w:space="0" w:color="auto"/>
        <w:right w:val="none" w:sz="0" w:space="0" w:color="auto"/>
      </w:divBdr>
    </w:div>
    <w:div w:id="1183056697">
      <w:bodyDiv w:val="1"/>
      <w:marLeft w:val="0"/>
      <w:marRight w:val="0"/>
      <w:marTop w:val="0"/>
      <w:marBottom w:val="0"/>
      <w:divBdr>
        <w:top w:val="none" w:sz="0" w:space="0" w:color="auto"/>
        <w:left w:val="none" w:sz="0" w:space="0" w:color="auto"/>
        <w:bottom w:val="none" w:sz="0" w:space="0" w:color="auto"/>
        <w:right w:val="none" w:sz="0" w:space="0" w:color="auto"/>
      </w:divBdr>
    </w:div>
    <w:div w:id="1183085475">
      <w:bodyDiv w:val="1"/>
      <w:marLeft w:val="0"/>
      <w:marRight w:val="0"/>
      <w:marTop w:val="0"/>
      <w:marBottom w:val="0"/>
      <w:divBdr>
        <w:top w:val="none" w:sz="0" w:space="0" w:color="auto"/>
        <w:left w:val="none" w:sz="0" w:space="0" w:color="auto"/>
        <w:bottom w:val="none" w:sz="0" w:space="0" w:color="auto"/>
        <w:right w:val="none" w:sz="0" w:space="0" w:color="auto"/>
      </w:divBdr>
    </w:div>
    <w:div w:id="1183516292">
      <w:bodyDiv w:val="1"/>
      <w:marLeft w:val="0"/>
      <w:marRight w:val="0"/>
      <w:marTop w:val="0"/>
      <w:marBottom w:val="0"/>
      <w:divBdr>
        <w:top w:val="none" w:sz="0" w:space="0" w:color="auto"/>
        <w:left w:val="none" w:sz="0" w:space="0" w:color="auto"/>
        <w:bottom w:val="none" w:sz="0" w:space="0" w:color="auto"/>
        <w:right w:val="none" w:sz="0" w:space="0" w:color="auto"/>
      </w:divBdr>
    </w:div>
    <w:div w:id="1183742813">
      <w:bodyDiv w:val="1"/>
      <w:marLeft w:val="0"/>
      <w:marRight w:val="0"/>
      <w:marTop w:val="0"/>
      <w:marBottom w:val="0"/>
      <w:divBdr>
        <w:top w:val="none" w:sz="0" w:space="0" w:color="auto"/>
        <w:left w:val="none" w:sz="0" w:space="0" w:color="auto"/>
        <w:bottom w:val="none" w:sz="0" w:space="0" w:color="auto"/>
        <w:right w:val="none" w:sz="0" w:space="0" w:color="auto"/>
      </w:divBdr>
    </w:div>
    <w:div w:id="1184395305">
      <w:bodyDiv w:val="1"/>
      <w:marLeft w:val="0"/>
      <w:marRight w:val="0"/>
      <w:marTop w:val="0"/>
      <w:marBottom w:val="0"/>
      <w:divBdr>
        <w:top w:val="none" w:sz="0" w:space="0" w:color="auto"/>
        <w:left w:val="none" w:sz="0" w:space="0" w:color="auto"/>
        <w:bottom w:val="none" w:sz="0" w:space="0" w:color="auto"/>
        <w:right w:val="none" w:sz="0" w:space="0" w:color="auto"/>
      </w:divBdr>
    </w:div>
    <w:div w:id="1184586291">
      <w:bodyDiv w:val="1"/>
      <w:marLeft w:val="0"/>
      <w:marRight w:val="0"/>
      <w:marTop w:val="0"/>
      <w:marBottom w:val="0"/>
      <w:divBdr>
        <w:top w:val="none" w:sz="0" w:space="0" w:color="auto"/>
        <w:left w:val="none" w:sz="0" w:space="0" w:color="auto"/>
        <w:bottom w:val="none" w:sz="0" w:space="0" w:color="auto"/>
        <w:right w:val="none" w:sz="0" w:space="0" w:color="auto"/>
      </w:divBdr>
    </w:div>
    <w:div w:id="1184906190">
      <w:bodyDiv w:val="1"/>
      <w:marLeft w:val="0"/>
      <w:marRight w:val="0"/>
      <w:marTop w:val="0"/>
      <w:marBottom w:val="0"/>
      <w:divBdr>
        <w:top w:val="none" w:sz="0" w:space="0" w:color="auto"/>
        <w:left w:val="none" w:sz="0" w:space="0" w:color="auto"/>
        <w:bottom w:val="none" w:sz="0" w:space="0" w:color="auto"/>
        <w:right w:val="none" w:sz="0" w:space="0" w:color="auto"/>
      </w:divBdr>
    </w:div>
    <w:div w:id="1186023504">
      <w:bodyDiv w:val="1"/>
      <w:marLeft w:val="0"/>
      <w:marRight w:val="0"/>
      <w:marTop w:val="0"/>
      <w:marBottom w:val="0"/>
      <w:divBdr>
        <w:top w:val="none" w:sz="0" w:space="0" w:color="auto"/>
        <w:left w:val="none" w:sz="0" w:space="0" w:color="auto"/>
        <w:bottom w:val="none" w:sz="0" w:space="0" w:color="auto"/>
        <w:right w:val="none" w:sz="0" w:space="0" w:color="auto"/>
      </w:divBdr>
    </w:div>
    <w:div w:id="1186556721">
      <w:bodyDiv w:val="1"/>
      <w:marLeft w:val="0"/>
      <w:marRight w:val="0"/>
      <w:marTop w:val="0"/>
      <w:marBottom w:val="0"/>
      <w:divBdr>
        <w:top w:val="none" w:sz="0" w:space="0" w:color="auto"/>
        <w:left w:val="none" w:sz="0" w:space="0" w:color="auto"/>
        <w:bottom w:val="none" w:sz="0" w:space="0" w:color="auto"/>
        <w:right w:val="none" w:sz="0" w:space="0" w:color="auto"/>
      </w:divBdr>
    </w:div>
    <w:div w:id="1186869660">
      <w:bodyDiv w:val="1"/>
      <w:marLeft w:val="0"/>
      <w:marRight w:val="0"/>
      <w:marTop w:val="0"/>
      <w:marBottom w:val="0"/>
      <w:divBdr>
        <w:top w:val="none" w:sz="0" w:space="0" w:color="auto"/>
        <w:left w:val="none" w:sz="0" w:space="0" w:color="auto"/>
        <w:bottom w:val="none" w:sz="0" w:space="0" w:color="auto"/>
        <w:right w:val="none" w:sz="0" w:space="0" w:color="auto"/>
      </w:divBdr>
    </w:div>
    <w:div w:id="1187015969">
      <w:bodyDiv w:val="1"/>
      <w:marLeft w:val="0"/>
      <w:marRight w:val="0"/>
      <w:marTop w:val="0"/>
      <w:marBottom w:val="0"/>
      <w:divBdr>
        <w:top w:val="none" w:sz="0" w:space="0" w:color="auto"/>
        <w:left w:val="none" w:sz="0" w:space="0" w:color="auto"/>
        <w:bottom w:val="none" w:sz="0" w:space="0" w:color="auto"/>
        <w:right w:val="none" w:sz="0" w:space="0" w:color="auto"/>
      </w:divBdr>
    </w:div>
    <w:div w:id="1187257702">
      <w:bodyDiv w:val="1"/>
      <w:marLeft w:val="0"/>
      <w:marRight w:val="0"/>
      <w:marTop w:val="0"/>
      <w:marBottom w:val="0"/>
      <w:divBdr>
        <w:top w:val="none" w:sz="0" w:space="0" w:color="auto"/>
        <w:left w:val="none" w:sz="0" w:space="0" w:color="auto"/>
        <w:bottom w:val="none" w:sz="0" w:space="0" w:color="auto"/>
        <w:right w:val="none" w:sz="0" w:space="0" w:color="auto"/>
      </w:divBdr>
    </w:div>
    <w:div w:id="1188063126">
      <w:bodyDiv w:val="1"/>
      <w:marLeft w:val="0"/>
      <w:marRight w:val="0"/>
      <w:marTop w:val="0"/>
      <w:marBottom w:val="0"/>
      <w:divBdr>
        <w:top w:val="none" w:sz="0" w:space="0" w:color="auto"/>
        <w:left w:val="none" w:sz="0" w:space="0" w:color="auto"/>
        <w:bottom w:val="none" w:sz="0" w:space="0" w:color="auto"/>
        <w:right w:val="none" w:sz="0" w:space="0" w:color="auto"/>
      </w:divBdr>
    </w:div>
    <w:div w:id="1189611414">
      <w:bodyDiv w:val="1"/>
      <w:marLeft w:val="0"/>
      <w:marRight w:val="0"/>
      <w:marTop w:val="0"/>
      <w:marBottom w:val="0"/>
      <w:divBdr>
        <w:top w:val="none" w:sz="0" w:space="0" w:color="auto"/>
        <w:left w:val="none" w:sz="0" w:space="0" w:color="auto"/>
        <w:bottom w:val="none" w:sz="0" w:space="0" w:color="auto"/>
        <w:right w:val="none" w:sz="0" w:space="0" w:color="auto"/>
      </w:divBdr>
    </w:div>
    <w:div w:id="1189754191">
      <w:bodyDiv w:val="1"/>
      <w:marLeft w:val="0"/>
      <w:marRight w:val="0"/>
      <w:marTop w:val="0"/>
      <w:marBottom w:val="0"/>
      <w:divBdr>
        <w:top w:val="none" w:sz="0" w:space="0" w:color="auto"/>
        <w:left w:val="none" w:sz="0" w:space="0" w:color="auto"/>
        <w:bottom w:val="none" w:sz="0" w:space="0" w:color="auto"/>
        <w:right w:val="none" w:sz="0" w:space="0" w:color="auto"/>
      </w:divBdr>
    </w:div>
    <w:div w:id="1190533785">
      <w:bodyDiv w:val="1"/>
      <w:marLeft w:val="0"/>
      <w:marRight w:val="0"/>
      <w:marTop w:val="0"/>
      <w:marBottom w:val="0"/>
      <w:divBdr>
        <w:top w:val="none" w:sz="0" w:space="0" w:color="auto"/>
        <w:left w:val="none" w:sz="0" w:space="0" w:color="auto"/>
        <w:bottom w:val="none" w:sz="0" w:space="0" w:color="auto"/>
        <w:right w:val="none" w:sz="0" w:space="0" w:color="auto"/>
      </w:divBdr>
    </w:div>
    <w:div w:id="1190602155">
      <w:bodyDiv w:val="1"/>
      <w:marLeft w:val="0"/>
      <w:marRight w:val="0"/>
      <w:marTop w:val="0"/>
      <w:marBottom w:val="0"/>
      <w:divBdr>
        <w:top w:val="none" w:sz="0" w:space="0" w:color="auto"/>
        <w:left w:val="none" w:sz="0" w:space="0" w:color="auto"/>
        <w:bottom w:val="none" w:sz="0" w:space="0" w:color="auto"/>
        <w:right w:val="none" w:sz="0" w:space="0" w:color="auto"/>
      </w:divBdr>
    </w:div>
    <w:div w:id="1190604027">
      <w:bodyDiv w:val="1"/>
      <w:marLeft w:val="0"/>
      <w:marRight w:val="0"/>
      <w:marTop w:val="0"/>
      <w:marBottom w:val="0"/>
      <w:divBdr>
        <w:top w:val="none" w:sz="0" w:space="0" w:color="auto"/>
        <w:left w:val="none" w:sz="0" w:space="0" w:color="auto"/>
        <w:bottom w:val="none" w:sz="0" w:space="0" w:color="auto"/>
        <w:right w:val="none" w:sz="0" w:space="0" w:color="auto"/>
      </w:divBdr>
    </w:div>
    <w:div w:id="1191065003">
      <w:bodyDiv w:val="1"/>
      <w:marLeft w:val="0"/>
      <w:marRight w:val="0"/>
      <w:marTop w:val="0"/>
      <w:marBottom w:val="0"/>
      <w:divBdr>
        <w:top w:val="none" w:sz="0" w:space="0" w:color="auto"/>
        <w:left w:val="none" w:sz="0" w:space="0" w:color="auto"/>
        <w:bottom w:val="none" w:sz="0" w:space="0" w:color="auto"/>
        <w:right w:val="none" w:sz="0" w:space="0" w:color="auto"/>
      </w:divBdr>
    </w:div>
    <w:div w:id="1191065398">
      <w:bodyDiv w:val="1"/>
      <w:marLeft w:val="0"/>
      <w:marRight w:val="0"/>
      <w:marTop w:val="0"/>
      <w:marBottom w:val="0"/>
      <w:divBdr>
        <w:top w:val="none" w:sz="0" w:space="0" w:color="auto"/>
        <w:left w:val="none" w:sz="0" w:space="0" w:color="auto"/>
        <w:bottom w:val="none" w:sz="0" w:space="0" w:color="auto"/>
        <w:right w:val="none" w:sz="0" w:space="0" w:color="auto"/>
      </w:divBdr>
    </w:div>
    <w:div w:id="1191988295">
      <w:bodyDiv w:val="1"/>
      <w:marLeft w:val="0"/>
      <w:marRight w:val="0"/>
      <w:marTop w:val="0"/>
      <w:marBottom w:val="0"/>
      <w:divBdr>
        <w:top w:val="none" w:sz="0" w:space="0" w:color="auto"/>
        <w:left w:val="none" w:sz="0" w:space="0" w:color="auto"/>
        <w:bottom w:val="none" w:sz="0" w:space="0" w:color="auto"/>
        <w:right w:val="none" w:sz="0" w:space="0" w:color="auto"/>
      </w:divBdr>
    </w:div>
    <w:div w:id="1192112322">
      <w:bodyDiv w:val="1"/>
      <w:marLeft w:val="0"/>
      <w:marRight w:val="0"/>
      <w:marTop w:val="0"/>
      <w:marBottom w:val="0"/>
      <w:divBdr>
        <w:top w:val="none" w:sz="0" w:space="0" w:color="auto"/>
        <w:left w:val="none" w:sz="0" w:space="0" w:color="auto"/>
        <w:bottom w:val="none" w:sz="0" w:space="0" w:color="auto"/>
        <w:right w:val="none" w:sz="0" w:space="0" w:color="auto"/>
      </w:divBdr>
    </w:div>
    <w:div w:id="1192842474">
      <w:bodyDiv w:val="1"/>
      <w:marLeft w:val="0"/>
      <w:marRight w:val="0"/>
      <w:marTop w:val="0"/>
      <w:marBottom w:val="0"/>
      <w:divBdr>
        <w:top w:val="none" w:sz="0" w:space="0" w:color="auto"/>
        <w:left w:val="none" w:sz="0" w:space="0" w:color="auto"/>
        <w:bottom w:val="none" w:sz="0" w:space="0" w:color="auto"/>
        <w:right w:val="none" w:sz="0" w:space="0" w:color="auto"/>
      </w:divBdr>
    </w:div>
    <w:div w:id="1192963464">
      <w:bodyDiv w:val="1"/>
      <w:marLeft w:val="0"/>
      <w:marRight w:val="0"/>
      <w:marTop w:val="0"/>
      <w:marBottom w:val="0"/>
      <w:divBdr>
        <w:top w:val="none" w:sz="0" w:space="0" w:color="auto"/>
        <w:left w:val="none" w:sz="0" w:space="0" w:color="auto"/>
        <w:bottom w:val="none" w:sz="0" w:space="0" w:color="auto"/>
        <w:right w:val="none" w:sz="0" w:space="0" w:color="auto"/>
      </w:divBdr>
    </w:div>
    <w:div w:id="1193686478">
      <w:bodyDiv w:val="1"/>
      <w:marLeft w:val="0"/>
      <w:marRight w:val="0"/>
      <w:marTop w:val="0"/>
      <w:marBottom w:val="0"/>
      <w:divBdr>
        <w:top w:val="none" w:sz="0" w:space="0" w:color="auto"/>
        <w:left w:val="none" w:sz="0" w:space="0" w:color="auto"/>
        <w:bottom w:val="none" w:sz="0" w:space="0" w:color="auto"/>
        <w:right w:val="none" w:sz="0" w:space="0" w:color="auto"/>
      </w:divBdr>
    </w:div>
    <w:div w:id="1193767964">
      <w:bodyDiv w:val="1"/>
      <w:marLeft w:val="0"/>
      <w:marRight w:val="0"/>
      <w:marTop w:val="0"/>
      <w:marBottom w:val="0"/>
      <w:divBdr>
        <w:top w:val="none" w:sz="0" w:space="0" w:color="auto"/>
        <w:left w:val="none" w:sz="0" w:space="0" w:color="auto"/>
        <w:bottom w:val="none" w:sz="0" w:space="0" w:color="auto"/>
        <w:right w:val="none" w:sz="0" w:space="0" w:color="auto"/>
      </w:divBdr>
    </w:div>
    <w:div w:id="1195652428">
      <w:bodyDiv w:val="1"/>
      <w:marLeft w:val="0"/>
      <w:marRight w:val="0"/>
      <w:marTop w:val="0"/>
      <w:marBottom w:val="0"/>
      <w:divBdr>
        <w:top w:val="none" w:sz="0" w:space="0" w:color="auto"/>
        <w:left w:val="none" w:sz="0" w:space="0" w:color="auto"/>
        <w:bottom w:val="none" w:sz="0" w:space="0" w:color="auto"/>
        <w:right w:val="none" w:sz="0" w:space="0" w:color="auto"/>
      </w:divBdr>
    </w:div>
    <w:div w:id="1196190382">
      <w:bodyDiv w:val="1"/>
      <w:marLeft w:val="0"/>
      <w:marRight w:val="0"/>
      <w:marTop w:val="0"/>
      <w:marBottom w:val="0"/>
      <w:divBdr>
        <w:top w:val="none" w:sz="0" w:space="0" w:color="auto"/>
        <w:left w:val="none" w:sz="0" w:space="0" w:color="auto"/>
        <w:bottom w:val="none" w:sz="0" w:space="0" w:color="auto"/>
        <w:right w:val="none" w:sz="0" w:space="0" w:color="auto"/>
      </w:divBdr>
    </w:div>
    <w:div w:id="1196191354">
      <w:bodyDiv w:val="1"/>
      <w:marLeft w:val="0"/>
      <w:marRight w:val="0"/>
      <w:marTop w:val="0"/>
      <w:marBottom w:val="0"/>
      <w:divBdr>
        <w:top w:val="none" w:sz="0" w:space="0" w:color="auto"/>
        <w:left w:val="none" w:sz="0" w:space="0" w:color="auto"/>
        <w:bottom w:val="none" w:sz="0" w:space="0" w:color="auto"/>
        <w:right w:val="none" w:sz="0" w:space="0" w:color="auto"/>
      </w:divBdr>
    </w:div>
    <w:div w:id="1196191454">
      <w:bodyDiv w:val="1"/>
      <w:marLeft w:val="0"/>
      <w:marRight w:val="0"/>
      <w:marTop w:val="0"/>
      <w:marBottom w:val="0"/>
      <w:divBdr>
        <w:top w:val="none" w:sz="0" w:space="0" w:color="auto"/>
        <w:left w:val="none" w:sz="0" w:space="0" w:color="auto"/>
        <w:bottom w:val="none" w:sz="0" w:space="0" w:color="auto"/>
        <w:right w:val="none" w:sz="0" w:space="0" w:color="auto"/>
      </w:divBdr>
    </w:div>
    <w:div w:id="1196239631">
      <w:bodyDiv w:val="1"/>
      <w:marLeft w:val="0"/>
      <w:marRight w:val="0"/>
      <w:marTop w:val="0"/>
      <w:marBottom w:val="0"/>
      <w:divBdr>
        <w:top w:val="none" w:sz="0" w:space="0" w:color="auto"/>
        <w:left w:val="none" w:sz="0" w:space="0" w:color="auto"/>
        <w:bottom w:val="none" w:sz="0" w:space="0" w:color="auto"/>
        <w:right w:val="none" w:sz="0" w:space="0" w:color="auto"/>
      </w:divBdr>
    </w:div>
    <w:div w:id="1197814856">
      <w:bodyDiv w:val="1"/>
      <w:marLeft w:val="0"/>
      <w:marRight w:val="0"/>
      <w:marTop w:val="0"/>
      <w:marBottom w:val="0"/>
      <w:divBdr>
        <w:top w:val="none" w:sz="0" w:space="0" w:color="auto"/>
        <w:left w:val="none" w:sz="0" w:space="0" w:color="auto"/>
        <w:bottom w:val="none" w:sz="0" w:space="0" w:color="auto"/>
        <w:right w:val="none" w:sz="0" w:space="0" w:color="auto"/>
      </w:divBdr>
    </w:div>
    <w:div w:id="1198008025">
      <w:bodyDiv w:val="1"/>
      <w:marLeft w:val="0"/>
      <w:marRight w:val="0"/>
      <w:marTop w:val="0"/>
      <w:marBottom w:val="0"/>
      <w:divBdr>
        <w:top w:val="none" w:sz="0" w:space="0" w:color="auto"/>
        <w:left w:val="none" w:sz="0" w:space="0" w:color="auto"/>
        <w:bottom w:val="none" w:sz="0" w:space="0" w:color="auto"/>
        <w:right w:val="none" w:sz="0" w:space="0" w:color="auto"/>
      </w:divBdr>
    </w:div>
    <w:div w:id="1200776341">
      <w:bodyDiv w:val="1"/>
      <w:marLeft w:val="0"/>
      <w:marRight w:val="0"/>
      <w:marTop w:val="0"/>
      <w:marBottom w:val="0"/>
      <w:divBdr>
        <w:top w:val="none" w:sz="0" w:space="0" w:color="auto"/>
        <w:left w:val="none" w:sz="0" w:space="0" w:color="auto"/>
        <w:bottom w:val="none" w:sz="0" w:space="0" w:color="auto"/>
        <w:right w:val="none" w:sz="0" w:space="0" w:color="auto"/>
      </w:divBdr>
    </w:div>
    <w:div w:id="1202285136">
      <w:bodyDiv w:val="1"/>
      <w:marLeft w:val="0"/>
      <w:marRight w:val="0"/>
      <w:marTop w:val="0"/>
      <w:marBottom w:val="0"/>
      <w:divBdr>
        <w:top w:val="none" w:sz="0" w:space="0" w:color="auto"/>
        <w:left w:val="none" w:sz="0" w:space="0" w:color="auto"/>
        <w:bottom w:val="none" w:sz="0" w:space="0" w:color="auto"/>
        <w:right w:val="none" w:sz="0" w:space="0" w:color="auto"/>
      </w:divBdr>
    </w:div>
    <w:div w:id="1204052542">
      <w:bodyDiv w:val="1"/>
      <w:marLeft w:val="0"/>
      <w:marRight w:val="0"/>
      <w:marTop w:val="0"/>
      <w:marBottom w:val="0"/>
      <w:divBdr>
        <w:top w:val="none" w:sz="0" w:space="0" w:color="auto"/>
        <w:left w:val="none" w:sz="0" w:space="0" w:color="auto"/>
        <w:bottom w:val="none" w:sz="0" w:space="0" w:color="auto"/>
        <w:right w:val="none" w:sz="0" w:space="0" w:color="auto"/>
      </w:divBdr>
    </w:div>
    <w:div w:id="1204365745">
      <w:bodyDiv w:val="1"/>
      <w:marLeft w:val="0"/>
      <w:marRight w:val="0"/>
      <w:marTop w:val="0"/>
      <w:marBottom w:val="0"/>
      <w:divBdr>
        <w:top w:val="none" w:sz="0" w:space="0" w:color="auto"/>
        <w:left w:val="none" w:sz="0" w:space="0" w:color="auto"/>
        <w:bottom w:val="none" w:sz="0" w:space="0" w:color="auto"/>
        <w:right w:val="none" w:sz="0" w:space="0" w:color="auto"/>
      </w:divBdr>
    </w:div>
    <w:div w:id="1204487744">
      <w:bodyDiv w:val="1"/>
      <w:marLeft w:val="0"/>
      <w:marRight w:val="0"/>
      <w:marTop w:val="0"/>
      <w:marBottom w:val="0"/>
      <w:divBdr>
        <w:top w:val="none" w:sz="0" w:space="0" w:color="auto"/>
        <w:left w:val="none" w:sz="0" w:space="0" w:color="auto"/>
        <w:bottom w:val="none" w:sz="0" w:space="0" w:color="auto"/>
        <w:right w:val="none" w:sz="0" w:space="0" w:color="auto"/>
      </w:divBdr>
    </w:div>
    <w:div w:id="1204826811">
      <w:bodyDiv w:val="1"/>
      <w:marLeft w:val="0"/>
      <w:marRight w:val="0"/>
      <w:marTop w:val="0"/>
      <w:marBottom w:val="0"/>
      <w:divBdr>
        <w:top w:val="none" w:sz="0" w:space="0" w:color="auto"/>
        <w:left w:val="none" w:sz="0" w:space="0" w:color="auto"/>
        <w:bottom w:val="none" w:sz="0" w:space="0" w:color="auto"/>
        <w:right w:val="none" w:sz="0" w:space="0" w:color="auto"/>
      </w:divBdr>
    </w:div>
    <w:div w:id="1205756203">
      <w:bodyDiv w:val="1"/>
      <w:marLeft w:val="0"/>
      <w:marRight w:val="0"/>
      <w:marTop w:val="0"/>
      <w:marBottom w:val="0"/>
      <w:divBdr>
        <w:top w:val="none" w:sz="0" w:space="0" w:color="auto"/>
        <w:left w:val="none" w:sz="0" w:space="0" w:color="auto"/>
        <w:bottom w:val="none" w:sz="0" w:space="0" w:color="auto"/>
        <w:right w:val="none" w:sz="0" w:space="0" w:color="auto"/>
      </w:divBdr>
    </w:div>
    <w:div w:id="1205941521">
      <w:bodyDiv w:val="1"/>
      <w:marLeft w:val="0"/>
      <w:marRight w:val="0"/>
      <w:marTop w:val="0"/>
      <w:marBottom w:val="0"/>
      <w:divBdr>
        <w:top w:val="none" w:sz="0" w:space="0" w:color="auto"/>
        <w:left w:val="none" w:sz="0" w:space="0" w:color="auto"/>
        <w:bottom w:val="none" w:sz="0" w:space="0" w:color="auto"/>
        <w:right w:val="none" w:sz="0" w:space="0" w:color="auto"/>
      </w:divBdr>
    </w:div>
    <w:div w:id="1206217388">
      <w:bodyDiv w:val="1"/>
      <w:marLeft w:val="0"/>
      <w:marRight w:val="0"/>
      <w:marTop w:val="0"/>
      <w:marBottom w:val="0"/>
      <w:divBdr>
        <w:top w:val="none" w:sz="0" w:space="0" w:color="auto"/>
        <w:left w:val="none" w:sz="0" w:space="0" w:color="auto"/>
        <w:bottom w:val="none" w:sz="0" w:space="0" w:color="auto"/>
        <w:right w:val="none" w:sz="0" w:space="0" w:color="auto"/>
      </w:divBdr>
    </w:div>
    <w:div w:id="1206527384">
      <w:bodyDiv w:val="1"/>
      <w:marLeft w:val="0"/>
      <w:marRight w:val="0"/>
      <w:marTop w:val="0"/>
      <w:marBottom w:val="0"/>
      <w:divBdr>
        <w:top w:val="none" w:sz="0" w:space="0" w:color="auto"/>
        <w:left w:val="none" w:sz="0" w:space="0" w:color="auto"/>
        <w:bottom w:val="none" w:sz="0" w:space="0" w:color="auto"/>
        <w:right w:val="none" w:sz="0" w:space="0" w:color="auto"/>
      </w:divBdr>
    </w:div>
    <w:div w:id="1207913978">
      <w:bodyDiv w:val="1"/>
      <w:marLeft w:val="0"/>
      <w:marRight w:val="0"/>
      <w:marTop w:val="0"/>
      <w:marBottom w:val="0"/>
      <w:divBdr>
        <w:top w:val="none" w:sz="0" w:space="0" w:color="auto"/>
        <w:left w:val="none" w:sz="0" w:space="0" w:color="auto"/>
        <w:bottom w:val="none" w:sz="0" w:space="0" w:color="auto"/>
        <w:right w:val="none" w:sz="0" w:space="0" w:color="auto"/>
      </w:divBdr>
    </w:div>
    <w:div w:id="1208104638">
      <w:bodyDiv w:val="1"/>
      <w:marLeft w:val="0"/>
      <w:marRight w:val="0"/>
      <w:marTop w:val="0"/>
      <w:marBottom w:val="0"/>
      <w:divBdr>
        <w:top w:val="none" w:sz="0" w:space="0" w:color="auto"/>
        <w:left w:val="none" w:sz="0" w:space="0" w:color="auto"/>
        <w:bottom w:val="none" w:sz="0" w:space="0" w:color="auto"/>
        <w:right w:val="none" w:sz="0" w:space="0" w:color="auto"/>
      </w:divBdr>
    </w:div>
    <w:div w:id="1208493865">
      <w:bodyDiv w:val="1"/>
      <w:marLeft w:val="0"/>
      <w:marRight w:val="0"/>
      <w:marTop w:val="0"/>
      <w:marBottom w:val="0"/>
      <w:divBdr>
        <w:top w:val="none" w:sz="0" w:space="0" w:color="auto"/>
        <w:left w:val="none" w:sz="0" w:space="0" w:color="auto"/>
        <w:bottom w:val="none" w:sz="0" w:space="0" w:color="auto"/>
        <w:right w:val="none" w:sz="0" w:space="0" w:color="auto"/>
      </w:divBdr>
    </w:div>
    <w:div w:id="1208638335">
      <w:bodyDiv w:val="1"/>
      <w:marLeft w:val="0"/>
      <w:marRight w:val="0"/>
      <w:marTop w:val="0"/>
      <w:marBottom w:val="0"/>
      <w:divBdr>
        <w:top w:val="none" w:sz="0" w:space="0" w:color="auto"/>
        <w:left w:val="none" w:sz="0" w:space="0" w:color="auto"/>
        <w:bottom w:val="none" w:sz="0" w:space="0" w:color="auto"/>
        <w:right w:val="none" w:sz="0" w:space="0" w:color="auto"/>
      </w:divBdr>
    </w:div>
    <w:div w:id="1208956505">
      <w:bodyDiv w:val="1"/>
      <w:marLeft w:val="0"/>
      <w:marRight w:val="0"/>
      <w:marTop w:val="0"/>
      <w:marBottom w:val="0"/>
      <w:divBdr>
        <w:top w:val="none" w:sz="0" w:space="0" w:color="auto"/>
        <w:left w:val="none" w:sz="0" w:space="0" w:color="auto"/>
        <w:bottom w:val="none" w:sz="0" w:space="0" w:color="auto"/>
        <w:right w:val="none" w:sz="0" w:space="0" w:color="auto"/>
      </w:divBdr>
    </w:div>
    <w:div w:id="1209610030">
      <w:bodyDiv w:val="1"/>
      <w:marLeft w:val="0"/>
      <w:marRight w:val="0"/>
      <w:marTop w:val="0"/>
      <w:marBottom w:val="0"/>
      <w:divBdr>
        <w:top w:val="none" w:sz="0" w:space="0" w:color="auto"/>
        <w:left w:val="none" w:sz="0" w:space="0" w:color="auto"/>
        <w:bottom w:val="none" w:sz="0" w:space="0" w:color="auto"/>
        <w:right w:val="none" w:sz="0" w:space="0" w:color="auto"/>
      </w:divBdr>
    </w:div>
    <w:div w:id="1209801922">
      <w:bodyDiv w:val="1"/>
      <w:marLeft w:val="0"/>
      <w:marRight w:val="0"/>
      <w:marTop w:val="0"/>
      <w:marBottom w:val="0"/>
      <w:divBdr>
        <w:top w:val="none" w:sz="0" w:space="0" w:color="auto"/>
        <w:left w:val="none" w:sz="0" w:space="0" w:color="auto"/>
        <w:bottom w:val="none" w:sz="0" w:space="0" w:color="auto"/>
        <w:right w:val="none" w:sz="0" w:space="0" w:color="auto"/>
      </w:divBdr>
    </w:div>
    <w:div w:id="1211186612">
      <w:bodyDiv w:val="1"/>
      <w:marLeft w:val="0"/>
      <w:marRight w:val="0"/>
      <w:marTop w:val="0"/>
      <w:marBottom w:val="0"/>
      <w:divBdr>
        <w:top w:val="none" w:sz="0" w:space="0" w:color="auto"/>
        <w:left w:val="none" w:sz="0" w:space="0" w:color="auto"/>
        <w:bottom w:val="none" w:sz="0" w:space="0" w:color="auto"/>
        <w:right w:val="none" w:sz="0" w:space="0" w:color="auto"/>
      </w:divBdr>
    </w:div>
    <w:div w:id="1211723062">
      <w:bodyDiv w:val="1"/>
      <w:marLeft w:val="0"/>
      <w:marRight w:val="0"/>
      <w:marTop w:val="0"/>
      <w:marBottom w:val="0"/>
      <w:divBdr>
        <w:top w:val="none" w:sz="0" w:space="0" w:color="auto"/>
        <w:left w:val="none" w:sz="0" w:space="0" w:color="auto"/>
        <w:bottom w:val="none" w:sz="0" w:space="0" w:color="auto"/>
        <w:right w:val="none" w:sz="0" w:space="0" w:color="auto"/>
      </w:divBdr>
    </w:div>
    <w:div w:id="1211961559">
      <w:bodyDiv w:val="1"/>
      <w:marLeft w:val="0"/>
      <w:marRight w:val="0"/>
      <w:marTop w:val="0"/>
      <w:marBottom w:val="0"/>
      <w:divBdr>
        <w:top w:val="none" w:sz="0" w:space="0" w:color="auto"/>
        <w:left w:val="none" w:sz="0" w:space="0" w:color="auto"/>
        <w:bottom w:val="none" w:sz="0" w:space="0" w:color="auto"/>
        <w:right w:val="none" w:sz="0" w:space="0" w:color="auto"/>
      </w:divBdr>
    </w:div>
    <w:div w:id="1211966084">
      <w:bodyDiv w:val="1"/>
      <w:marLeft w:val="0"/>
      <w:marRight w:val="0"/>
      <w:marTop w:val="0"/>
      <w:marBottom w:val="0"/>
      <w:divBdr>
        <w:top w:val="none" w:sz="0" w:space="0" w:color="auto"/>
        <w:left w:val="none" w:sz="0" w:space="0" w:color="auto"/>
        <w:bottom w:val="none" w:sz="0" w:space="0" w:color="auto"/>
        <w:right w:val="none" w:sz="0" w:space="0" w:color="auto"/>
      </w:divBdr>
    </w:div>
    <w:div w:id="1212226703">
      <w:bodyDiv w:val="1"/>
      <w:marLeft w:val="0"/>
      <w:marRight w:val="0"/>
      <w:marTop w:val="0"/>
      <w:marBottom w:val="0"/>
      <w:divBdr>
        <w:top w:val="none" w:sz="0" w:space="0" w:color="auto"/>
        <w:left w:val="none" w:sz="0" w:space="0" w:color="auto"/>
        <w:bottom w:val="none" w:sz="0" w:space="0" w:color="auto"/>
        <w:right w:val="none" w:sz="0" w:space="0" w:color="auto"/>
      </w:divBdr>
    </w:div>
    <w:div w:id="1212420334">
      <w:bodyDiv w:val="1"/>
      <w:marLeft w:val="0"/>
      <w:marRight w:val="0"/>
      <w:marTop w:val="0"/>
      <w:marBottom w:val="0"/>
      <w:divBdr>
        <w:top w:val="none" w:sz="0" w:space="0" w:color="auto"/>
        <w:left w:val="none" w:sz="0" w:space="0" w:color="auto"/>
        <w:bottom w:val="none" w:sz="0" w:space="0" w:color="auto"/>
        <w:right w:val="none" w:sz="0" w:space="0" w:color="auto"/>
      </w:divBdr>
    </w:div>
    <w:div w:id="1212422852">
      <w:bodyDiv w:val="1"/>
      <w:marLeft w:val="0"/>
      <w:marRight w:val="0"/>
      <w:marTop w:val="0"/>
      <w:marBottom w:val="0"/>
      <w:divBdr>
        <w:top w:val="none" w:sz="0" w:space="0" w:color="auto"/>
        <w:left w:val="none" w:sz="0" w:space="0" w:color="auto"/>
        <w:bottom w:val="none" w:sz="0" w:space="0" w:color="auto"/>
        <w:right w:val="none" w:sz="0" w:space="0" w:color="auto"/>
      </w:divBdr>
    </w:div>
    <w:div w:id="1212959084">
      <w:bodyDiv w:val="1"/>
      <w:marLeft w:val="0"/>
      <w:marRight w:val="0"/>
      <w:marTop w:val="0"/>
      <w:marBottom w:val="0"/>
      <w:divBdr>
        <w:top w:val="none" w:sz="0" w:space="0" w:color="auto"/>
        <w:left w:val="none" w:sz="0" w:space="0" w:color="auto"/>
        <w:bottom w:val="none" w:sz="0" w:space="0" w:color="auto"/>
        <w:right w:val="none" w:sz="0" w:space="0" w:color="auto"/>
      </w:divBdr>
    </w:div>
    <w:div w:id="1213268140">
      <w:bodyDiv w:val="1"/>
      <w:marLeft w:val="0"/>
      <w:marRight w:val="0"/>
      <w:marTop w:val="0"/>
      <w:marBottom w:val="0"/>
      <w:divBdr>
        <w:top w:val="none" w:sz="0" w:space="0" w:color="auto"/>
        <w:left w:val="none" w:sz="0" w:space="0" w:color="auto"/>
        <w:bottom w:val="none" w:sz="0" w:space="0" w:color="auto"/>
        <w:right w:val="none" w:sz="0" w:space="0" w:color="auto"/>
      </w:divBdr>
    </w:div>
    <w:div w:id="1214468538">
      <w:bodyDiv w:val="1"/>
      <w:marLeft w:val="0"/>
      <w:marRight w:val="0"/>
      <w:marTop w:val="0"/>
      <w:marBottom w:val="0"/>
      <w:divBdr>
        <w:top w:val="none" w:sz="0" w:space="0" w:color="auto"/>
        <w:left w:val="none" w:sz="0" w:space="0" w:color="auto"/>
        <w:bottom w:val="none" w:sz="0" w:space="0" w:color="auto"/>
        <w:right w:val="none" w:sz="0" w:space="0" w:color="auto"/>
      </w:divBdr>
    </w:div>
    <w:div w:id="1214544342">
      <w:bodyDiv w:val="1"/>
      <w:marLeft w:val="0"/>
      <w:marRight w:val="0"/>
      <w:marTop w:val="0"/>
      <w:marBottom w:val="0"/>
      <w:divBdr>
        <w:top w:val="none" w:sz="0" w:space="0" w:color="auto"/>
        <w:left w:val="none" w:sz="0" w:space="0" w:color="auto"/>
        <w:bottom w:val="none" w:sz="0" w:space="0" w:color="auto"/>
        <w:right w:val="none" w:sz="0" w:space="0" w:color="auto"/>
      </w:divBdr>
    </w:div>
    <w:div w:id="1214804882">
      <w:bodyDiv w:val="1"/>
      <w:marLeft w:val="0"/>
      <w:marRight w:val="0"/>
      <w:marTop w:val="0"/>
      <w:marBottom w:val="0"/>
      <w:divBdr>
        <w:top w:val="none" w:sz="0" w:space="0" w:color="auto"/>
        <w:left w:val="none" w:sz="0" w:space="0" w:color="auto"/>
        <w:bottom w:val="none" w:sz="0" w:space="0" w:color="auto"/>
        <w:right w:val="none" w:sz="0" w:space="0" w:color="auto"/>
      </w:divBdr>
    </w:div>
    <w:div w:id="1216359791">
      <w:bodyDiv w:val="1"/>
      <w:marLeft w:val="0"/>
      <w:marRight w:val="0"/>
      <w:marTop w:val="0"/>
      <w:marBottom w:val="0"/>
      <w:divBdr>
        <w:top w:val="none" w:sz="0" w:space="0" w:color="auto"/>
        <w:left w:val="none" w:sz="0" w:space="0" w:color="auto"/>
        <w:bottom w:val="none" w:sz="0" w:space="0" w:color="auto"/>
        <w:right w:val="none" w:sz="0" w:space="0" w:color="auto"/>
      </w:divBdr>
    </w:div>
    <w:div w:id="1216576753">
      <w:bodyDiv w:val="1"/>
      <w:marLeft w:val="0"/>
      <w:marRight w:val="0"/>
      <w:marTop w:val="0"/>
      <w:marBottom w:val="0"/>
      <w:divBdr>
        <w:top w:val="none" w:sz="0" w:space="0" w:color="auto"/>
        <w:left w:val="none" w:sz="0" w:space="0" w:color="auto"/>
        <w:bottom w:val="none" w:sz="0" w:space="0" w:color="auto"/>
        <w:right w:val="none" w:sz="0" w:space="0" w:color="auto"/>
      </w:divBdr>
    </w:div>
    <w:div w:id="1216627809">
      <w:bodyDiv w:val="1"/>
      <w:marLeft w:val="0"/>
      <w:marRight w:val="0"/>
      <w:marTop w:val="0"/>
      <w:marBottom w:val="0"/>
      <w:divBdr>
        <w:top w:val="none" w:sz="0" w:space="0" w:color="auto"/>
        <w:left w:val="none" w:sz="0" w:space="0" w:color="auto"/>
        <w:bottom w:val="none" w:sz="0" w:space="0" w:color="auto"/>
        <w:right w:val="none" w:sz="0" w:space="0" w:color="auto"/>
      </w:divBdr>
    </w:div>
    <w:div w:id="1216962978">
      <w:bodyDiv w:val="1"/>
      <w:marLeft w:val="0"/>
      <w:marRight w:val="0"/>
      <w:marTop w:val="0"/>
      <w:marBottom w:val="0"/>
      <w:divBdr>
        <w:top w:val="none" w:sz="0" w:space="0" w:color="auto"/>
        <w:left w:val="none" w:sz="0" w:space="0" w:color="auto"/>
        <w:bottom w:val="none" w:sz="0" w:space="0" w:color="auto"/>
        <w:right w:val="none" w:sz="0" w:space="0" w:color="auto"/>
      </w:divBdr>
    </w:div>
    <w:div w:id="1217087612">
      <w:bodyDiv w:val="1"/>
      <w:marLeft w:val="0"/>
      <w:marRight w:val="0"/>
      <w:marTop w:val="0"/>
      <w:marBottom w:val="0"/>
      <w:divBdr>
        <w:top w:val="none" w:sz="0" w:space="0" w:color="auto"/>
        <w:left w:val="none" w:sz="0" w:space="0" w:color="auto"/>
        <w:bottom w:val="none" w:sz="0" w:space="0" w:color="auto"/>
        <w:right w:val="none" w:sz="0" w:space="0" w:color="auto"/>
      </w:divBdr>
    </w:div>
    <w:div w:id="1217549312">
      <w:bodyDiv w:val="1"/>
      <w:marLeft w:val="0"/>
      <w:marRight w:val="0"/>
      <w:marTop w:val="0"/>
      <w:marBottom w:val="0"/>
      <w:divBdr>
        <w:top w:val="none" w:sz="0" w:space="0" w:color="auto"/>
        <w:left w:val="none" w:sz="0" w:space="0" w:color="auto"/>
        <w:bottom w:val="none" w:sz="0" w:space="0" w:color="auto"/>
        <w:right w:val="none" w:sz="0" w:space="0" w:color="auto"/>
      </w:divBdr>
    </w:div>
    <w:div w:id="1217661700">
      <w:bodyDiv w:val="1"/>
      <w:marLeft w:val="0"/>
      <w:marRight w:val="0"/>
      <w:marTop w:val="0"/>
      <w:marBottom w:val="0"/>
      <w:divBdr>
        <w:top w:val="none" w:sz="0" w:space="0" w:color="auto"/>
        <w:left w:val="none" w:sz="0" w:space="0" w:color="auto"/>
        <w:bottom w:val="none" w:sz="0" w:space="0" w:color="auto"/>
        <w:right w:val="none" w:sz="0" w:space="0" w:color="auto"/>
      </w:divBdr>
    </w:div>
    <w:div w:id="1219123433">
      <w:bodyDiv w:val="1"/>
      <w:marLeft w:val="0"/>
      <w:marRight w:val="0"/>
      <w:marTop w:val="0"/>
      <w:marBottom w:val="0"/>
      <w:divBdr>
        <w:top w:val="none" w:sz="0" w:space="0" w:color="auto"/>
        <w:left w:val="none" w:sz="0" w:space="0" w:color="auto"/>
        <w:bottom w:val="none" w:sz="0" w:space="0" w:color="auto"/>
        <w:right w:val="none" w:sz="0" w:space="0" w:color="auto"/>
      </w:divBdr>
    </w:div>
    <w:div w:id="1219781232">
      <w:bodyDiv w:val="1"/>
      <w:marLeft w:val="0"/>
      <w:marRight w:val="0"/>
      <w:marTop w:val="0"/>
      <w:marBottom w:val="0"/>
      <w:divBdr>
        <w:top w:val="none" w:sz="0" w:space="0" w:color="auto"/>
        <w:left w:val="none" w:sz="0" w:space="0" w:color="auto"/>
        <w:bottom w:val="none" w:sz="0" w:space="0" w:color="auto"/>
        <w:right w:val="none" w:sz="0" w:space="0" w:color="auto"/>
      </w:divBdr>
    </w:div>
    <w:div w:id="1219828764">
      <w:bodyDiv w:val="1"/>
      <w:marLeft w:val="0"/>
      <w:marRight w:val="0"/>
      <w:marTop w:val="0"/>
      <w:marBottom w:val="0"/>
      <w:divBdr>
        <w:top w:val="none" w:sz="0" w:space="0" w:color="auto"/>
        <w:left w:val="none" w:sz="0" w:space="0" w:color="auto"/>
        <w:bottom w:val="none" w:sz="0" w:space="0" w:color="auto"/>
        <w:right w:val="none" w:sz="0" w:space="0" w:color="auto"/>
      </w:divBdr>
    </w:div>
    <w:div w:id="1219899447">
      <w:bodyDiv w:val="1"/>
      <w:marLeft w:val="0"/>
      <w:marRight w:val="0"/>
      <w:marTop w:val="0"/>
      <w:marBottom w:val="0"/>
      <w:divBdr>
        <w:top w:val="none" w:sz="0" w:space="0" w:color="auto"/>
        <w:left w:val="none" w:sz="0" w:space="0" w:color="auto"/>
        <w:bottom w:val="none" w:sz="0" w:space="0" w:color="auto"/>
        <w:right w:val="none" w:sz="0" w:space="0" w:color="auto"/>
      </w:divBdr>
    </w:div>
    <w:div w:id="1220050357">
      <w:bodyDiv w:val="1"/>
      <w:marLeft w:val="0"/>
      <w:marRight w:val="0"/>
      <w:marTop w:val="0"/>
      <w:marBottom w:val="0"/>
      <w:divBdr>
        <w:top w:val="none" w:sz="0" w:space="0" w:color="auto"/>
        <w:left w:val="none" w:sz="0" w:space="0" w:color="auto"/>
        <w:bottom w:val="none" w:sz="0" w:space="0" w:color="auto"/>
        <w:right w:val="none" w:sz="0" w:space="0" w:color="auto"/>
      </w:divBdr>
    </w:div>
    <w:div w:id="1220433998">
      <w:bodyDiv w:val="1"/>
      <w:marLeft w:val="0"/>
      <w:marRight w:val="0"/>
      <w:marTop w:val="0"/>
      <w:marBottom w:val="0"/>
      <w:divBdr>
        <w:top w:val="none" w:sz="0" w:space="0" w:color="auto"/>
        <w:left w:val="none" w:sz="0" w:space="0" w:color="auto"/>
        <w:bottom w:val="none" w:sz="0" w:space="0" w:color="auto"/>
        <w:right w:val="none" w:sz="0" w:space="0" w:color="auto"/>
      </w:divBdr>
    </w:div>
    <w:div w:id="1220434288">
      <w:bodyDiv w:val="1"/>
      <w:marLeft w:val="0"/>
      <w:marRight w:val="0"/>
      <w:marTop w:val="0"/>
      <w:marBottom w:val="0"/>
      <w:divBdr>
        <w:top w:val="none" w:sz="0" w:space="0" w:color="auto"/>
        <w:left w:val="none" w:sz="0" w:space="0" w:color="auto"/>
        <w:bottom w:val="none" w:sz="0" w:space="0" w:color="auto"/>
        <w:right w:val="none" w:sz="0" w:space="0" w:color="auto"/>
      </w:divBdr>
    </w:div>
    <w:div w:id="1221407979">
      <w:bodyDiv w:val="1"/>
      <w:marLeft w:val="0"/>
      <w:marRight w:val="0"/>
      <w:marTop w:val="0"/>
      <w:marBottom w:val="0"/>
      <w:divBdr>
        <w:top w:val="none" w:sz="0" w:space="0" w:color="auto"/>
        <w:left w:val="none" w:sz="0" w:space="0" w:color="auto"/>
        <w:bottom w:val="none" w:sz="0" w:space="0" w:color="auto"/>
        <w:right w:val="none" w:sz="0" w:space="0" w:color="auto"/>
      </w:divBdr>
    </w:div>
    <w:div w:id="1222473773">
      <w:bodyDiv w:val="1"/>
      <w:marLeft w:val="0"/>
      <w:marRight w:val="0"/>
      <w:marTop w:val="0"/>
      <w:marBottom w:val="0"/>
      <w:divBdr>
        <w:top w:val="none" w:sz="0" w:space="0" w:color="auto"/>
        <w:left w:val="none" w:sz="0" w:space="0" w:color="auto"/>
        <w:bottom w:val="none" w:sz="0" w:space="0" w:color="auto"/>
        <w:right w:val="none" w:sz="0" w:space="0" w:color="auto"/>
      </w:divBdr>
    </w:div>
    <w:div w:id="1225022124">
      <w:bodyDiv w:val="1"/>
      <w:marLeft w:val="0"/>
      <w:marRight w:val="0"/>
      <w:marTop w:val="0"/>
      <w:marBottom w:val="0"/>
      <w:divBdr>
        <w:top w:val="none" w:sz="0" w:space="0" w:color="auto"/>
        <w:left w:val="none" w:sz="0" w:space="0" w:color="auto"/>
        <w:bottom w:val="none" w:sz="0" w:space="0" w:color="auto"/>
        <w:right w:val="none" w:sz="0" w:space="0" w:color="auto"/>
      </w:divBdr>
    </w:div>
    <w:div w:id="1225146267">
      <w:bodyDiv w:val="1"/>
      <w:marLeft w:val="0"/>
      <w:marRight w:val="0"/>
      <w:marTop w:val="0"/>
      <w:marBottom w:val="0"/>
      <w:divBdr>
        <w:top w:val="none" w:sz="0" w:space="0" w:color="auto"/>
        <w:left w:val="none" w:sz="0" w:space="0" w:color="auto"/>
        <w:bottom w:val="none" w:sz="0" w:space="0" w:color="auto"/>
        <w:right w:val="none" w:sz="0" w:space="0" w:color="auto"/>
      </w:divBdr>
    </w:div>
    <w:div w:id="1225994696">
      <w:bodyDiv w:val="1"/>
      <w:marLeft w:val="0"/>
      <w:marRight w:val="0"/>
      <w:marTop w:val="0"/>
      <w:marBottom w:val="0"/>
      <w:divBdr>
        <w:top w:val="none" w:sz="0" w:space="0" w:color="auto"/>
        <w:left w:val="none" w:sz="0" w:space="0" w:color="auto"/>
        <w:bottom w:val="none" w:sz="0" w:space="0" w:color="auto"/>
        <w:right w:val="none" w:sz="0" w:space="0" w:color="auto"/>
      </w:divBdr>
    </w:div>
    <w:div w:id="1227182004">
      <w:bodyDiv w:val="1"/>
      <w:marLeft w:val="0"/>
      <w:marRight w:val="0"/>
      <w:marTop w:val="0"/>
      <w:marBottom w:val="0"/>
      <w:divBdr>
        <w:top w:val="none" w:sz="0" w:space="0" w:color="auto"/>
        <w:left w:val="none" w:sz="0" w:space="0" w:color="auto"/>
        <w:bottom w:val="none" w:sz="0" w:space="0" w:color="auto"/>
        <w:right w:val="none" w:sz="0" w:space="0" w:color="auto"/>
      </w:divBdr>
    </w:div>
    <w:div w:id="1227492323">
      <w:bodyDiv w:val="1"/>
      <w:marLeft w:val="0"/>
      <w:marRight w:val="0"/>
      <w:marTop w:val="0"/>
      <w:marBottom w:val="0"/>
      <w:divBdr>
        <w:top w:val="none" w:sz="0" w:space="0" w:color="auto"/>
        <w:left w:val="none" w:sz="0" w:space="0" w:color="auto"/>
        <w:bottom w:val="none" w:sz="0" w:space="0" w:color="auto"/>
        <w:right w:val="none" w:sz="0" w:space="0" w:color="auto"/>
      </w:divBdr>
    </w:div>
    <w:div w:id="1227715691">
      <w:bodyDiv w:val="1"/>
      <w:marLeft w:val="0"/>
      <w:marRight w:val="0"/>
      <w:marTop w:val="0"/>
      <w:marBottom w:val="0"/>
      <w:divBdr>
        <w:top w:val="none" w:sz="0" w:space="0" w:color="auto"/>
        <w:left w:val="none" w:sz="0" w:space="0" w:color="auto"/>
        <w:bottom w:val="none" w:sz="0" w:space="0" w:color="auto"/>
        <w:right w:val="none" w:sz="0" w:space="0" w:color="auto"/>
      </w:divBdr>
    </w:div>
    <w:div w:id="1228422067">
      <w:bodyDiv w:val="1"/>
      <w:marLeft w:val="0"/>
      <w:marRight w:val="0"/>
      <w:marTop w:val="0"/>
      <w:marBottom w:val="0"/>
      <w:divBdr>
        <w:top w:val="none" w:sz="0" w:space="0" w:color="auto"/>
        <w:left w:val="none" w:sz="0" w:space="0" w:color="auto"/>
        <w:bottom w:val="none" w:sz="0" w:space="0" w:color="auto"/>
        <w:right w:val="none" w:sz="0" w:space="0" w:color="auto"/>
      </w:divBdr>
    </w:div>
    <w:div w:id="1228879441">
      <w:bodyDiv w:val="1"/>
      <w:marLeft w:val="0"/>
      <w:marRight w:val="0"/>
      <w:marTop w:val="0"/>
      <w:marBottom w:val="0"/>
      <w:divBdr>
        <w:top w:val="none" w:sz="0" w:space="0" w:color="auto"/>
        <w:left w:val="none" w:sz="0" w:space="0" w:color="auto"/>
        <w:bottom w:val="none" w:sz="0" w:space="0" w:color="auto"/>
        <w:right w:val="none" w:sz="0" w:space="0" w:color="auto"/>
      </w:divBdr>
    </w:div>
    <w:div w:id="1229877056">
      <w:bodyDiv w:val="1"/>
      <w:marLeft w:val="0"/>
      <w:marRight w:val="0"/>
      <w:marTop w:val="0"/>
      <w:marBottom w:val="0"/>
      <w:divBdr>
        <w:top w:val="none" w:sz="0" w:space="0" w:color="auto"/>
        <w:left w:val="none" w:sz="0" w:space="0" w:color="auto"/>
        <w:bottom w:val="none" w:sz="0" w:space="0" w:color="auto"/>
        <w:right w:val="none" w:sz="0" w:space="0" w:color="auto"/>
      </w:divBdr>
    </w:div>
    <w:div w:id="1230918626">
      <w:bodyDiv w:val="1"/>
      <w:marLeft w:val="0"/>
      <w:marRight w:val="0"/>
      <w:marTop w:val="0"/>
      <w:marBottom w:val="0"/>
      <w:divBdr>
        <w:top w:val="none" w:sz="0" w:space="0" w:color="auto"/>
        <w:left w:val="none" w:sz="0" w:space="0" w:color="auto"/>
        <w:bottom w:val="none" w:sz="0" w:space="0" w:color="auto"/>
        <w:right w:val="none" w:sz="0" w:space="0" w:color="auto"/>
      </w:divBdr>
    </w:div>
    <w:div w:id="1231192005">
      <w:bodyDiv w:val="1"/>
      <w:marLeft w:val="0"/>
      <w:marRight w:val="0"/>
      <w:marTop w:val="0"/>
      <w:marBottom w:val="0"/>
      <w:divBdr>
        <w:top w:val="none" w:sz="0" w:space="0" w:color="auto"/>
        <w:left w:val="none" w:sz="0" w:space="0" w:color="auto"/>
        <w:bottom w:val="none" w:sz="0" w:space="0" w:color="auto"/>
        <w:right w:val="none" w:sz="0" w:space="0" w:color="auto"/>
      </w:divBdr>
    </w:div>
    <w:div w:id="1231425266">
      <w:bodyDiv w:val="1"/>
      <w:marLeft w:val="0"/>
      <w:marRight w:val="0"/>
      <w:marTop w:val="0"/>
      <w:marBottom w:val="0"/>
      <w:divBdr>
        <w:top w:val="none" w:sz="0" w:space="0" w:color="auto"/>
        <w:left w:val="none" w:sz="0" w:space="0" w:color="auto"/>
        <w:bottom w:val="none" w:sz="0" w:space="0" w:color="auto"/>
        <w:right w:val="none" w:sz="0" w:space="0" w:color="auto"/>
      </w:divBdr>
    </w:div>
    <w:div w:id="1233128165">
      <w:bodyDiv w:val="1"/>
      <w:marLeft w:val="0"/>
      <w:marRight w:val="0"/>
      <w:marTop w:val="0"/>
      <w:marBottom w:val="0"/>
      <w:divBdr>
        <w:top w:val="none" w:sz="0" w:space="0" w:color="auto"/>
        <w:left w:val="none" w:sz="0" w:space="0" w:color="auto"/>
        <w:bottom w:val="none" w:sz="0" w:space="0" w:color="auto"/>
        <w:right w:val="none" w:sz="0" w:space="0" w:color="auto"/>
      </w:divBdr>
    </w:div>
    <w:div w:id="1235893841">
      <w:bodyDiv w:val="1"/>
      <w:marLeft w:val="0"/>
      <w:marRight w:val="0"/>
      <w:marTop w:val="0"/>
      <w:marBottom w:val="0"/>
      <w:divBdr>
        <w:top w:val="none" w:sz="0" w:space="0" w:color="auto"/>
        <w:left w:val="none" w:sz="0" w:space="0" w:color="auto"/>
        <w:bottom w:val="none" w:sz="0" w:space="0" w:color="auto"/>
        <w:right w:val="none" w:sz="0" w:space="0" w:color="auto"/>
      </w:divBdr>
    </w:div>
    <w:div w:id="1235971210">
      <w:bodyDiv w:val="1"/>
      <w:marLeft w:val="0"/>
      <w:marRight w:val="0"/>
      <w:marTop w:val="0"/>
      <w:marBottom w:val="0"/>
      <w:divBdr>
        <w:top w:val="none" w:sz="0" w:space="0" w:color="auto"/>
        <w:left w:val="none" w:sz="0" w:space="0" w:color="auto"/>
        <w:bottom w:val="none" w:sz="0" w:space="0" w:color="auto"/>
        <w:right w:val="none" w:sz="0" w:space="0" w:color="auto"/>
      </w:divBdr>
    </w:div>
    <w:div w:id="1236210958">
      <w:bodyDiv w:val="1"/>
      <w:marLeft w:val="0"/>
      <w:marRight w:val="0"/>
      <w:marTop w:val="0"/>
      <w:marBottom w:val="0"/>
      <w:divBdr>
        <w:top w:val="none" w:sz="0" w:space="0" w:color="auto"/>
        <w:left w:val="none" w:sz="0" w:space="0" w:color="auto"/>
        <w:bottom w:val="none" w:sz="0" w:space="0" w:color="auto"/>
        <w:right w:val="none" w:sz="0" w:space="0" w:color="auto"/>
      </w:divBdr>
    </w:div>
    <w:div w:id="1236477972">
      <w:bodyDiv w:val="1"/>
      <w:marLeft w:val="0"/>
      <w:marRight w:val="0"/>
      <w:marTop w:val="0"/>
      <w:marBottom w:val="0"/>
      <w:divBdr>
        <w:top w:val="none" w:sz="0" w:space="0" w:color="auto"/>
        <w:left w:val="none" w:sz="0" w:space="0" w:color="auto"/>
        <w:bottom w:val="none" w:sz="0" w:space="0" w:color="auto"/>
        <w:right w:val="none" w:sz="0" w:space="0" w:color="auto"/>
      </w:divBdr>
    </w:div>
    <w:div w:id="1237862644">
      <w:bodyDiv w:val="1"/>
      <w:marLeft w:val="0"/>
      <w:marRight w:val="0"/>
      <w:marTop w:val="0"/>
      <w:marBottom w:val="0"/>
      <w:divBdr>
        <w:top w:val="none" w:sz="0" w:space="0" w:color="auto"/>
        <w:left w:val="none" w:sz="0" w:space="0" w:color="auto"/>
        <w:bottom w:val="none" w:sz="0" w:space="0" w:color="auto"/>
        <w:right w:val="none" w:sz="0" w:space="0" w:color="auto"/>
      </w:divBdr>
    </w:div>
    <w:div w:id="1237977564">
      <w:bodyDiv w:val="1"/>
      <w:marLeft w:val="0"/>
      <w:marRight w:val="0"/>
      <w:marTop w:val="0"/>
      <w:marBottom w:val="0"/>
      <w:divBdr>
        <w:top w:val="none" w:sz="0" w:space="0" w:color="auto"/>
        <w:left w:val="none" w:sz="0" w:space="0" w:color="auto"/>
        <w:bottom w:val="none" w:sz="0" w:space="0" w:color="auto"/>
        <w:right w:val="none" w:sz="0" w:space="0" w:color="auto"/>
      </w:divBdr>
    </w:div>
    <w:div w:id="1238831017">
      <w:bodyDiv w:val="1"/>
      <w:marLeft w:val="0"/>
      <w:marRight w:val="0"/>
      <w:marTop w:val="0"/>
      <w:marBottom w:val="0"/>
      <w:divBdr>
        <w:top w:val="none" w:sz="0" w:space="0" w:color="auto"/>
        <w:left w:val="none" w:sz="0" w:space="0" w:color="auto"/>
        <w:bottom w:val="none" w:sz="0" w:space="0" w:color="auto"/>
        <w:right w:val="none" w:sz="0" w:space="0" w:color="auto"/>
      </w:divBdr>
    </w:div>
    <w:div w:id="1238975318">
      <w:bodyDiv w:val="1"/>
      <w:marLeft w:val="0"/>
      <w:marRight w:val="0"/>
      <w:marTop w:val="0"/>
      <w:marBottom w:val="0"/>
      <w:divBdr>
        <w:top w:val="none" w:sz="0" w:space="0" w:color="auto"/>
        <w:left w:val="none" w:sz="0" w:space="0" w:color="auto"/>
        <w:bottom w:val="none" w:sz="0" w:space="0" w:color="auto"/>
        <w:right w:val="none" w:sz="0" w:space="0" w:color="auto"/>
      </w:divBdr>
    </w:div>
    <w:div w:id="1239168803">
      <w:bodyDiv w:val="1"/>
      <w:marLeft w:val="0"/>
      <w:marRight w:val="0"/>
      <w:marTop w:val="0"/>
      <w:marBottom w:val="0"/>
      <w:divBdr>
        <w:top w:val="none" w:sz="0" w:space="0" w:color="auto"/>
        <w:left w:val="none" w:sz="0" w:space="0" w:color="auto"/>
        <w:bottom w:val="none" w:sz="0" w:space="0" w:color="auto"/>
        <w:right w:val="none" w:sz="0" w:space="0" w:color="auto"/>
      </w:divBdr>
    </w:div>
    <w:div w:id="1239553936">
      <w:bodyDiv w:val="1"/>
      <w:marLeft w:val="0"/>
      <w:marRight w:val="0"/>
      <w:marTop w:val="0"/>
      <w:marBottom w:val="0"/>
      <w:divBdr>
        <w:top w:val="none" w:sz="0" w:space="0" w:color="auto"/>
        <w:left w:val="none" w:sz="0" w:space="0" w:color="auto"/>
        <w:bottom w:val="none" w:sz="0" w:space="0" w:color="auto"/>
        <w:right w:val="none" w:sz="0" w:space="0" w:color="auto"/>
      </w:divBdr>
    </w:div>
    <w:div w:id="1239748744">
      <w:bodyDiv w:val="1"/>
      <w:marLeft w:val="0"/>
      <w:marRight w:val="0"/>
      <w:marTop w:val="0"/>
      <w:marBottom w:val="0"/>
      <w:divBdr>
        <w:top w:val="none" w:sz="0" w:space="0" w:color="auto"/>
        <w:left w:val="none" w:sz="0" w:space="0" w:color="auto"/>
        <w:bottom w:val="none" w:sz="0" w:space="0" w:color="auto"/>
        <w:right w:val="none" w:sz="0" w:space="0" w:color="auto"/>
      </w:divBdr>
    </w:div>
    <w:div w:id="1240672691">
      <w:bodyDiv w:val="1"/>
      <w:marLeft w:val="0"/>
      <w:marRight w:val="0"/>
      <w:marTop w:val="0"/>
      <w:marBottom w:val="0"/>
      <w:divBdr>
        <w:top w:val="none" w:sz="0" w:space="0" w:color="auto"/>
        <w:left w:val="none" w:sz="0" w:space="0" w:color="auto"/>
        <w:bottom w:val="none" w:sz="0" w:space="0" w:color="auto"/>
        <w:right w:val="none" w:sz="0" w:space="0" w:color="auto"/>
      </w:divBdr>
    </w:div>
    <w:div w:id="1240672721">
      <w:bodyDiv w:val="1"/>
      <w:marLeft w:val="0"/>
      <w:marRight w:val="0"/>
      <w:marTop w:val="0"/>
      <w:marBottom w:val="0"/>
      <w:divBdr>
        <w:top w:val="none" w:sz="0" w:space="0" w:color="auto"/>
        <w:left w:val="none" w:sz="0" w:space="0" w:color="auto"/>
        <w:bottom w:val="none" w:sz="0" w:space="0" w:color="auto"/>
        <w:right w:val="none" w:sz="0" w:space="0" w:color="auto"/>
      </w:divBdr>
    </w:div>
    <w:div w:id="1240676109">
      <w:bodyDiv w:val="1"/>
      <w:marLeft w:val="0"/>
      <w:marRight w:val="0"/>
      <w:marTop w:val="0"/>
      <w:marBottom w:val="0"/>
      <w:divBdr>
        <w:top w:val="none" w:sz="0" w:space="0" w:color="auto"/>
        <w:left w:val="none" w:sz="0" w:space="0" w:color="auto"/>
        <w:bottom w:val="none" w:sz="0" w:space="0" w:color="auto"/>
        <w:right w:val="none" w:sz="0" w:space="0" w:color="auto"/>
      </w:divBdr>
      <w:divsChild>
        <w:div w:id="306059134">
          <w:marLeft w:val="547"/>
          <w:marRight w:val="0"/>
          <w:marTop w:val="0"/>
          <w:marBottom w:val="0"/>
          <w:divBdr>
            <w:top w:val="none" w:sz="0" w:space="0" w:color="auto"/>
            <w:left w:val="none" w:sz="0" w:space="0" w:color="auto"/>
            <w:bottom w:val="none" w:sz="0" w:space="0" w:color="auto"/>
            <w:right w:val="none" w:sz="0" w:space="0" w:color="auto"/>
          </w:divBdr>
        </w:div>
      </w:divsChild>
    </w:div>
    <w:div w:id="1241215839">
      <w:bodyDiv w:val="1"/>
      <w:marLeft w:val="0"/>
      <w:marRight w:val="0"/>
      <w:marTop w:val="0"/>
      <w:marBottom w:val="0"/>
      <w:divBdr>
        <w:top w:val="none" w:sz="0" w:space="0" w:color="auto"/>
        <w:left w:val="none" w:sz="0" w:space="0" w:color="auto"/>
        <w:bottom w:val="none" w:sz="0" w:space="0" w:color="auto"/>
        <w:right w:val="none" w:sz="0" w:space="0" w:color="auto"/>
      </w:divBdr>
    </w:div>
    <w:div w:id="1241478173">
      <w:bodyDiv w:val="1"/>
      <w:marLeft w:val="0"/>
      <w:marRight w:val="0"/>
      <w:marTop w:val="0"/>
      <w:marBottom w:val="0"/>
      <w:divBdr>
        <w:top w:val="none" w:sz="0" w:space="0" w:color="auto"/>
        <w:left w:val="none" w:sz="0" w:space="0" w:color="auto"/>
        <w:bottom w:val="none" w:sz="0" w:space="0" w:color="auto"/>
        <w:right w:val="none" w:sz="0" w:space="0" w:color="auto"/>
      </w:divBdr>
    </w:div>
    <w:div w:id="1241671589">
      <w:bodyDiv w:val="1"/>
      <w:marLeft w:val="0"/>
      <w:marRight w:val="0"/>
      <w:marTop w:val="0"/>
      <w:marBottom w:val="0"/>
      <w:divBdr>
        <w:top w:val="none" w:sz="0" w:space="0" w:color="auto"/>
        <w:left w:val="none" w:sz="0" w:space="0" w:color="auto"/>
        <w:bottom w:val="none" w:sz="0" w:space="0" w:color="auto"/>
        <w:right w:val="none" w:sz="0" w:space="0" w:color="auto"/>
      </w:divBdr>
    </w:div>
    <w:div w:id="1241912154">
      <w:bodyDiv w:val="1"/>
      <w:marLeft w:val="0"/>
      <w:marRight w:val="0"/>
      <w:marTop w:val="0"/>
      <w:marBottom w:val="0"/>
      <w:divBdr>
        <w:top w:val="none" w:sz="0" w:space="0" w:color="auto"/>
        <w:left w:val="none" w:sz="0" w:space="0" w:color="auto"/>
        <w:bottom w:val="none" w:sz="0" w:space="0" w:color="auto"/>
        <w:right w:val="none" w:sz="0" w:space="0" w:color="auto"/>
      </w:divBdr>
    </w:div>
    <w:div w:id="1242056702">
      <w:bodyDiv w:val="1"/>
      <w:marLeft w:val="0"/>
      <w:marRight w:val="0"/>
      <w:marTop w:val="0"/>
      <w:marBottom w:val="0"/>
      <w:divBdr>
        <w:top w:val="none" w:sz="0" w:space="0" w:color="auto"/>
        <w:left w:val="none" w:sz="0" w:space="0" w:color="auto"/>
        <w:bottom w:val="none" w:sz="0" w:space="0" w:color="auto"/>
        <w:right w:val="none" w:sz="0" w:space="0" w:color="auto"/>
      </w:divBdr>
    </w:div>
    <w:div w:id="1242183309">
      <w:bodyDiv w:val="1"/>
      <w:marLeft w:val="0"/>
      <w:marRight w:val="0"/>
      <w:marTop w:val="0"/>
      <w:marBottom w:val="0"/>
      <w:divBdr>
        <w:top w:val="none" w:sz="0" w:space="0" w:color="auto"/>
        <w:left w:val="none" w:sz="0" w:space="0" w:color="auto"/>
        <w:bottom w:val="none" w:sz="0" w:space="0" w:color="auto"/>
        <w:right w:val="none" w:sz="0" w:space="0" w:color="auto"/>
      </w:divBdr>
    </w:div>
    <w:div w:id="1244756993">
      <w:bodyDiv w:val="1"/>
      <w:marLeft w:val="0"/>
      <w:marRight w:val="0"/>
      <w:marTop w:val="0"/>
      <w:marBottom w:val="0"/>
      <w:divBdr>
        <w:top w:val="none" w:sz="0" w:space="0" w:color="auto"/>
        <w:left w:val="none" w:sz="0" w:space="0" w:color="auto"/>
        <w:bottom w:val="none" w:sz="0" w:space="0" w:color="auto"/>
        <w:right w:val="none" w:sz="0" w:space="0" w:color="auto"/>
      </w:divBdr>
    </w:div>
    <w:div w:id="1245409631">
      <w:bodyDiv w:val="1"/>
      <w:marLeft w:val="0"/>
      <w:marRight w:val="0"/>
      <w:marTop w:val="0"/>
      <w:marBottom w:val="0"/>
      <w:divBdr>
        <w:top w:val="none" w:sz="0" w:space="0" w:color="auto"/>
        <w:left w:val="none" w:sz="0" w:space="0" w:color="auto"/>
        <w:bottom w:val="none" w:sz="0" w:space="0" w:color="auto"/>
        <w:right w:val="none" w:sz="0" w:space="0" w:color="auto"/>
      </w:divBdr>
    </w:div>
    <w:div w:id="1245989021">
      <w:bodyDiv w:val="1"/>
      <w:marLeft w:val="0"/>
      <w:marRight w:val="0"/>
      <w:marTop w:val="0"/>
      <w:marBottom w:val="0"/>
      <w:divBdr>
        <w:top w:val="none" w:sz="0" w:space="0" w:color="auto"/>
        <w:left w:val="none" w:sz="0" w:space="0" w:color="auto"/>
        <w:bottom w:val="none" w:sz="0" w:space="0" w:color="auto"/>
        <w:right w:val="none" w:sz="0" w:space="0" w:color="auto"/>
      </w:divBdr>
    </w:div>
    <w:div w:id="1248540759">
      <w:bodyDiv w:val="1"/>
      <w:marLeft w:val="0"/>
      <w:marRight w:val="0"/>
      <w:marTop w:val="0"/>
      <w:marBottom w:val="0"/>
      <w:divBdr>
        <w:top w:val="none" w:sz="0" w:space="0" w:color="auto"/>
        <w:left w:val="none" w:sz="0" w:space="0" w:color="auto"/>
        <w:bottom w:val="none" w:sz="0" w:space="0" w:color="auto"/>
        <w:right w:val="none" w:sz="0" w:space="0" w:color="auto"/>
      </w:divBdr>
    </w:div>
    <w:div w:id="1249463932">
      <w:bodyDiv w:val="1"/>
      <w:marLeft w:val="0"/>
      <w:marRight w:val="0"/>
      <w:marTop w:val="0"/>
      <w:marBottom w:val="0"/>
      <w:divBdr>
        <w:top w:val="none" w:sz="0" w:space="0" w:color="auto"/>
        <w:left w:val="none" w:sz="0" w:space="0" w:color="auto"/>
        <w:bottom w:val="none" w:sz="0" w:space="0" w:color="auto"/>
        <w:right w:val="none" w:sz="0" w:space="0" w:color="auto"/>
      </w:divBdr>
    </w:div>
    <w:div w:id="1250194034">
      <w:bodyDiv w:val="1"/>
      <w:marLeft w:val="0"/>
      <w:marRight w:val="0"/>
      <w:marTop w:val="0"/>
      <w:marBottom w:val="0"/>
      <w:divBdr>
        <w:top w:val="none" w:sz="0" w:space="0" w:color="auto"/>
        <w:left w:val="none" w:sz="0" w:space="0" w:color="auto"/>
        <w:bottom w:val="none" w:sz="0" w:space="0" w:color="auto"/>
        <w:right w:val="none" w:sz="0" w:space="0" w:color="auto"/>
      </w:divBdr>
    </w:div>
    <w:div w:id="1250433189">
      <w:bodyDiv w:val="1"/>
      <w:marLeft w:val="0"/>
      <w:marRight w:val="0"/>
      <w:marTop w:val="0"/>
      <w:marBottom w:val="0"/>
      <w:divBdr>
        <w:top w:val="none" w:sz="0" w:space="0" w:color="auto"/>
        <w:left w:val="none" w:sz="0" w:space="0" w:color="auto"/>
        <w:bottom w:val="none" w:sz="0" w:space="0" w:color="auto"/>
        <w:right w:val="none" w:sz="0" w:space="0" w:color="auto"/>
      </w:divBdr>
    </w:div>
    <w:div w:id="1251310237">
      <w:bodyDiv w:val="1"/>
      <w:marLeft w:val="0"/>
      <w:marRight w:val="0"/>
      <w:marTop w:val="0"/>
      <w:marBottom w:val="0"/>
      <w:divBdr>
        <w:top w:val="none" w:sz="0" w:space="0" w:color="auto"/>
        <w:left w:val="none" w:sz="0" w:space="0" w:color="auto"/>
        <w:bottom w:val="none" w:sz="0" w:space="0" w:color="auto"/>
        <w:right w:val="none" w:sz="0" w:space="0" w:color="auto"/>
      </w:divBdr>
    </w:div>
    <w:div w:id="1252465979">
      <w:bodyDiv w:val="1"/>
      <w:marLeft w:val="0"/>
      <w:marRight w:val="0"/>
      <w:marTop w:val="0"/>
      <w:marBottom w:val="0"/>
      <w:divBdr>
        <w:top w:val="none" w:sz="0" w:space="0" w:color="auto"/>
        <w:left w:val="none" w:sz="0" w:space="0" w:color="auto"/>
        <w:bottom w:val="none" w:sz="0" w:space="0" w:color="auto"/>
        <w:right w:val="none" w:sz="0" w:space="0" w:color="auto"/>
      </w:divBdr>
    </w:div>
    <w:div w:id="1253048920">
      <w:bodyDiv w:val="1"/>
      <w:marLeft w:val="0"/>
      <w:marRight w:val="0"/>
      <w:marTop w:val="0"/>
      <w:marBottom w:val="0"/>
      <w:divBdr>
        <w:top w:val="none" w:sz="0" w:space="0" w:color="auto"/>
        <w:left w:val="none" w:sz="0" w:space="0" w:color="auto"/>
        <w:bottom w:val="none" w:sz="0" w:space="0" w:color="auto"/>
        <w:right w:val="none" w:sz="0" w:space="0" w:color="auto"/>
      </w:divBdr>
    </w:div>
    <w:div w:id="1253129419">
      <w:bodyDiv w:val="1"/>
      <w:marLeft w:val="0"/>
      <w:marRight w:val="0"/>
      <w:marTop w:val="0"/>
      <w:marBottom w:val="0"/>
      <w:divBdr>
        <w:top w:val="none" w:sz="0" w:space="0" w:color="auto"/>
        <w:left w:val="none" w:sz="0" w:space="0" w:color="auto"/>
        <w:bottom w:val="none" w:sz="0" w:space="0" w:color="auto"/>
        <w:right w:val="none" w:sz="0" w:space="0" w:color="auto"/>
      </w:divBdr>
    </w:div>
    <w:div w:id="1253316805">
      <w:bodyDiv w:val="1"/>
      <w:marLeft w:val="0"/>
      <w:marRight w:val="0"/>
      <w:marTop w:val="0"/>
      <w:marBottom w:val="0"/>
      <w:divBdr>
        <w:top w:val="none" w:sz="0" w:space="0" w:color="auto"/>
        <w:left w:val="none" w:sz="0" w:space="0" w:color="auto"/>
        <w:bottom w:val="none" w:sz="0" w:space="0" w:color="auto"/>
        <w:right w:val="none" w:sz="0" w:space="0" w:color="auto"/>
      </w:divBdr>
    </w:div>
    <w:div w:id="1253902106">
      <w:bodyDiv w:val="1"/>
      <w:marLeft w:val="0"/>
      <w:marRight w:val="0"/>
      <w:marTop w:val="0"/>
      <w:marBottom w:val="0"/>
      <w:divBdr>
        <w:top w:val="none" w:sz="0" w:space="0" w:color="auto"/>
        <w:left w:val="none" w:sz="0" w:space="0" w:color="auto"/>
        <w:bottom w:val="none" w:sz="0" w:space="0" w:color="auto"/>
        <w:right w:val="none" w:sz="0" w:space="0" w:color="auto"/>
      </w:divBdr>
    </w:div>
    <w:div w:id="1256595947">
      <w:bodyDiv w:val="1"/>
      <w:marLeft w:val="0"/>
      <w:marRight w:val="0"/>
      <w:marTop w:val="0"/>
      <w:marBottom w:val="0"/>
      <w:divBdr>
        <w:top w:val="none" w:sz="0" w:space="0" w:color="auto"/>
        <w:left w:val="none" w:sz="0" w:space="0" w:color="auto"/>
        <w:bottom w:val="none" w:sz="0" w:space="0" w:color="auto"/>
        <w:right w:val="none" w:sz="0" w:space="0" w:color="auto"/>
      </w:divBdr>
    </w:div>
    <w:div w:id="1256596221">
      <w:bodyDiv w:val="1"/>
      <w:marLeft w:val="0"/>
      <w:marRight w:val="0"/>
      <w:marTop w:val="0"/>
      <w:marBottom w:val="0"/>
      <w:divBdr>
        <w:top w:val="none" w:sz="0" w:space="0" w:color="auto"/>
        <w:left w:val="none" w:sz="0" w:space="0" w:color="auto"/>
        <w:bottom w:val="none" w:sz="0" w:space="0" w:color="auto"/>
        <w:right w:val="none" w:sz="0" w:space="0" w:color="auto"/>
      </w:divBdr>
    </w:div>
    <w:div w:id="1258171006">
      <w:bodyDiv w:val="1"/>
      <w:marLeft w:val="0"/>
      <w:marRight w:val="0"/>
      <w:marTop w:val="0"/>
      <w:marBottom w:val="0"/>
      <w:divBdr>
        <w:top w:val="none" w:sz="0" w:space="0" w:color="auto"/>
        <w:left w:val="none" w:sz="0" w:space="0" w:color="auto"/>
        <w:bottom w:val="none" w:sz="0" w:space="0" w:color="auto"/>
        <w:right w:val="none" w:sz="0" w:space="0" w:color="auto"/>
      </w:divBdr>
    </w:div>
    <w:div w:id="1259291408">
      <w:bodyDiv w:val="1"/>
      <w:marLeft w:val="0"/>
      <w:marRight w:val="0"/>
      <w:marTop w:val="0"/>
      <w:marBottom w:val="0"/>
      <w:divBdr>
        <w:top w:val="none" w:sz="0" w:space="0" w:color="auto"/>
        <w:left w:val="none" w:sz="0" w:space="0" w:color="auto"/>
        <w:bottom w:val="none" w:sz="0" w:space="0" w:color="auto"/>
        <w:right w:val="none" w:sz="0" w:space="0" w:color="auto"/>
      </w:divBdr>
    </w:div>
    <w:div w:id="1260211456">
      <w:bodyDiv w:val="1"/>
      <w:marLeft w:val="0"/>
      <w:marRight w:val="0"/>
      <w:marTop w:val="0"/>
      <w:marBottom w:val="0"/>
      <w:divBdr>
        <w:top w:val="none" w:sz="0" w:space="0" w:color="auto"/>
        <w:left w:val="none" w:sz="0" w:space="0" w:color="auto"/>
        <w:bottom w:val="none" w:sz="0" w:space="0" w:color="auto"/>
        <w:right w:val="none" w:sz="0" w:space="0" w:color="auto"/>
      </w:divBdr>
    </w:div>
    <w:div w:id="1260917453">
      <w:bodyDiv w:val="1"/>
      <w:marLeft w:val="0"/>
      <w:marRight w:val="0"/>
      <w:marTop w:val="0"/>
      <w:marBottom w:val="0"/>
      <w:divBdr>
        <w:top w:val="none" w:sz="0" w:space="0" w:color="auto"/>
        <w:left w:val="none" w:sz="0" w:space="0" w:color="auto"/>
        <w:bottom w:val="none" w:sz="0" w:space="0" w:color="auto"/>
        <w:right w:val="none" w:sz="0" w:space="0" w:color="auto"/>
      </w:divBdr>
    </w:div>
    <w:div w:id="1261790976">
      <w:bodyDiv w:val="1"/>
      <w:marLeft w:val="0"/>
      <w:marRight w:val="0"/>
      <w:marTop w:val="0"/>
      <w:marBottom w:val="0"/>
      <w:divBdr>
        <w:top w:val="none" w:sz="0" w:space="0" w:color="auto"/>
        <w:left w:val="none" w:sz="0" w:space="0" w:color="auto"/>
        <w:bottom w:val="none" w:sz="0" w:space="0" w:color="auto"/>
        <w:right w:val="none" w:sz="0" w:space="0" w:color="auto"/>
      </w:divBdr>
    </w:div>
    <w:div w:id="1262027424">
      <w:bodyDiv w:val="1"/>
      <w:marLeft w:val="0"/>
      <w:marRight w:val="0"/>
      <w:marTop w:val="0"/>
      <w:marBottom w:val="0"/>
      <w:divBdr>
        <w:top w:val="none" w:sz="0" w:space="0" w:color="auto"/>
        <w:left w:val="none" w:sz="0" w:space="0" w:color="auto"/>
        <w:bottom w:val="none" w:sz="0" w:space="0" w:color="auto"/>
        <w:right w:val="none" w:sz="0" w:space="0" w:color="auto"/>
      </w:divBdr>
    </w:div>
    <w:div w:id="1262296774">
      <w:bodyDiv w:val="1"/>
      <w:marLeft w:val="0"/>
      <w:marRight w:val="0"/>
      <w:marTop w:val="0"/>
      <w:marBottom w:val="0"/>
      <w:divBdr>
        <w:top w:val="none" w:sz="0" w:space="0" w:color="auto"/>
        <w:left w:val="none" w:sz="0" w:space="0" w:color="auto"/>
        <w:bottom w:val="none" w:sz="0" w:space="0" w:color="auto"/>
        <w:right w:val="none" w:sz="0" w:space="0" w:color="auto"/>
      </w:divBdr>
    </w:div>
    <w:div w:id="1264261341">
      <w:bodyDiv w:val="1"/>
      <w:marLeft w:val="0"/>
      <w:marRight w:val="0"/>
      <w:marTop w:val="0"/>
      <w:marBottom w:val="0"/>
      <w:divBdr>
        <w:top w:val="none" w:sz="0" w:space="0" w:color="auto"/>
        <w:left w:val="none" w:sz="0" w:space="0" w:color="auto"/>
        <w:bottom w:val="none" w:sz="0" w:space="0" w:color="auto"/>
        <w:right w:val="none" w:sz="0" w:space="0" w:color="auto"/>
      </w:divBdr>
    </w:div>
    <w:div w:id="1264992139">
      <w:bodyDiv w:val="1"/>
      <w:marLeft w:val="0"/>
      <w:marRight w:val="0"/>
      <w:marTop w:val="0"/>
      <w:marBottom w:val="0"/>
      <w:divBdr>
        <w:top w:val="none" w:sz="0" w:space="0" w:color="auto"/>
        <w:left w:val="none" w:sz="0" w:space="0" w:color="auto"/>
        <w:bottom w:val="none" w:sz="0" w:space="0" w:color="auto"/>
        <w:right w:val="none" w:sz="0" w:space="0" w:color="auto"/>
      </w:divBdr>
    </w:div>
    <w:div w:id="1265381492">
      <w:bodyDiv w:val="1"/>
      <w:marLeft w:val="0"/>
      <w:marRight w:val="0"/>
      <w:marTop w:val="0"/>
      <w:marBottom w:val="0"/>
      <w:divBdr>
        <w:top w:val="none" w:sz="0" w:space="0" w:color="auto"/>
        <w:left w:val="none" w:sz="0" w:space="0" w:color="auto"/>
        <w:bottom w:val="none" w:sz="0" w:space="0" w:color="auto"/>
        <w:right w:val="none" w:sz="0" w:space="0" w:color="auto"/>
      </w:divBdr>
    </w:div>
    <w:div w:id="1266958055">
      <w:bodyDiv w:val="1"/>
      <w:marLeft w:val="0"/>
      <w:marRight w:val="0"/>
      <w:marTop w:val="0"/>
      <w:marBottom w:val="0"/>
      <w:divBdr>
        <w:top w:val="none" w:sz="0" w:space="0" w:color="auto"/>
        <w:left w:val="none" w:sz="0" w:space="0" w:color="auto"/>
        <w:bottom w:val="none" w:sz="0" w:space="0" w:color="auto"/>
        <w:right w:val="none" w:sz="0" w:space="0" w:color="auto"/>
      </w:divBdr>
    </w:div>
    <w:div w:id="1267618548">
      <w:bodyDiv w:val="1"/>
      <w:marLeft w:val="0"/>
      <w:marRight w:val="0"/>
      <w:marTop w:val="0"/>
      <w:marBottom w:val="0"/>
      <w:divBdr>
        <w:top w:val="none" w:sz="0" w:space="0" w:color="auto"/>
        <w:left w:val="none" w:sz="0" w:space="0" w:color="auto"/>
        <w:bottom w:val="none" w:sz="0" w:space="0" w:color="auto"/>
        <w:right w:val="none" w:sz="0" w:space="0" w:color="auto"/>
      </w:divBdr>
    </w:div>
    <w:div w:id="1267813244">
      <w:bodyDiv w:val="1"/>
      <w:marLeft w:val="0"/>
      <w:marRight w:val="0"/>
      <w:marTop w:val="0"/>
      <w:marBottom w:val="0"/>
      <w:divBdr>
        <w:top w:val="none" w:sz="0" w:space="0" w:color="auto"/>
        <w:left w:val="none" w:sz="0" w:space="0" w:color="auto"/>
        <w:bottom w:val="none" w:sz="0" w:space="0" w:color="auto"/>
        <w:right w:val="none" w:sz="0" w:space="0" w:color="auto"/>
      </w:divBdr>
    </w:div>
    <w:div w:id="1267887561">
      <w:bodyDiv w:val="1"/>
      <w:marLeft w:val="0"/>
      <w:marRight w:val="0"/>
      <w:marTop w:val="0"/>
      <w:marBottom w:val="0"/>
      <w:divBdr>
        <w:top w:val="none" w:sz="0" w:space="0" w:color="auto"/>
        <w:left w:val="none" w:sz="0" w:space="0" w:color="auto"/>
        <w:bottom w:val="none" w:sz="0" w:space="0" w:color="auto"/>
        <w:right w:val="none" w:sz="0" w:space="0" w:color="auto"/>
      </w:divBdr>
    </w:div>
    <w:div w:id="1268080091">
      <w:bodyDiv w:val="1"/>
      <w:marLeft w:val="0"/>
      <w:marRight w:val="0"/>
      <w:marTop w:val="0"/>
      <w:marBottom w:val="0"/>
      <w:divBdr>
        <w:top w:val="none" w:sz="0" w:space="0" w:color="auto"/>
        <w:left w:val="none" w:sz="0" w:space="0" w:color="auto"/>
        <w:bottom w:val="none" w:sz="0" w:space="0" w:color="auto"/>
        <w:right w:val="none" w:sz="0" w:space="0" w:color="auto"/>
      </w:divBdr>
    </w:div>
    <w:div w:id="1268779070">
      <w:bodyDiv w:val="1"/>
      <w:marLeft w:val="0"/>
      <w:marRight w:val="0"/>
      <w:marTop w:val="0"/>
      <w:marBottom w:val="0"/>
      <w:divBdr>
        <w:top w:val="none" w:sz="0" w:space="0" w:color="auto"/>
        <w:left w:val="none" w:sz="0" w:space="0" w:color="auto"/>
        <w:bottom w:val="none" w:sz="0" w:space="0" w:color="auto"/>
        <w:right w:val="none" w:sz="0" w:space="0" w:color="auto"/>
      </w:divBdr>
    </w:div>
    <w:div w:id="1268851323">
      <w:bodyDiv w:val="1"/>
      <w:marLeft w:val="0"/>
      <w:marRight w:val="0"/>
      <w:marTop w:val="0"/>
      <w:marBottom w:val="0"/>
      <w:divBdr>
        <w:top w:val="none" w:sz="0" w:space="0" w:color="auto"/>
        <w:left w:val="none" w:sz="0" w:space="0" w:color="auto"/>
        <w:bottom w:val="none" w:sz="0" w:space="0" w:color="auto"/>
        <w:right w:val="none" w:sz="0" w:space="0" w:color="auto"/>
      </w:divBdr>
    </w:div>
    <w:div w:id="1269192348">
      <w:bodyDiv w:val="1"/>
      <w:marLeft w:val="0"/>
      <w:marRight w:val="0"/>
      <w:marTop w:val="0"/>
      <w:marBottom w:val="0"/>
      <w:divBdr>
        <w:top w:val="none" w:sz="0" w:space="0" w:color="auto"/>
        <w:left w:val="none" w:sz="0" w:space="0" w:color="auto"/>
        <w:bottom w:val="none" w:sz="0" w:space="0" w:color="auto"/>
        <w:right w:val="none" w:sz="0" w:space="0" w:color="auto"/>
      </w:divBdr>
    </w:div>
    <w:div w:id="1270821859">
      <w:bodyDiv w:val="1"/>
      <w:marLeft w:val="0"/>
      <w:marRight w:val="0"/>
      <w:marTop w:val="0"/>
      <w:marBottom w:val="0"/>
      <w:divBdr>
        <w:top w:val="none" w:sz="0" w:space="0" w:color="auto"/>
        <w:left w:val="none" w:sz="0" w:space="0" w:color="auto"/>
        <w:bottom w:val="none" w:sz="0" w:space="0" w:color="auto"/>
        <w:right w:val="none" w:sz="0" w:space="0" w:color="auto"/>
      </w:divBdr>
    </w:div>
    <w:div w:id="1272123676">
      <w:bodyDiv w:val="1"/>
      <w:marLeft w:val="0"/>
      <w:marRight w:val="0"/>
      <w:marTop w:val="0"/>
      <w:marBottom w:val="0"/>
      <w:divBdr>
        <w:top w:val="none" w:sz="0" w:space="0" w:color="auto"/>
        <w:left w:val="none" w:sz="0" w:space="0" w:color="auto"/>
        <w:bottom w:val="none" w:sz="0" w:space="0" w:color="auto"/>
        <w:right w:val="none" w:sz="0" w:space="0" w:color="auto"/>
      </w:divBdr>
    </w:div>
    <w:div w:id="1272323527">
      <w:bodyDiv w:val="1"/>
      <w:marLeft w:val="0"/>
      <w:marRight w:val="0"/>
      <w:marTop w:val="0"/>
      <w:marBottom w:val="0"/>
      <w:divBdr>
        <w:top w:val="none" w:sz="0" w:space="0" w:color="auto"/>
        <w:left w:val="none" w:sz="0" w:space="0" w:color="auto"/>
        <w:bottom w:val="none" w:sz="0" w:space="0" w:color="auto"/>
        <w:right w:val="none" w:sz="0" w:space="0" w:color="auto"/>
      </w:divBdr>
    </w:div>
    <w:div w:id="1272854751">
      <w:bodyDiv w:val="1"/>
      <w:marLeft w:val="0"/>
      <w:marRight w:val="0"/>
      <w:marTop w:val="0"/>
      <w:marBottom w:val="0"/>
      <w:divBdr>
        <w:top w:val="none" w:sz="0" w:space="0" w:color="auto"/>
        <w:left w:val="none" w:sz="0" w:space="0" w:color="auto"/>
        <w:bottom w:val="none" w:sz="0" w:space="0" w:color="auto"/>
        <w:right w:val="none" w:sz="0" w:space="0" w:color="auto"/>
      </w:divBdr>
    </w:div>
    <w:div w:id="1274286358">
      <w:bodyDiv w:val="1"/>
      <w:marLeft w:val="0"/>
      <w:marRight w:val="0"/>
      <w:marTop w:val="0"/>
      <w:marBottom w:val="0"/>
      <w:divBdr>
        <w:top w:val="none" w:sz="0" w:space="0" w:color="auto"/>
        <w:left w:val="none" w:sz="0" w:space="0" w:color="auto"/>
        <w:bottom w:val="none" w:sz="0" w:space="0" w:color="auto"/>
        <w:right w:val="none" w:sz="0" w:space="0" w:color="auto"/>
      </w:divBdr>
    </w:div>
    <w:div w:id="1274364680">
      <w:bodyDiv w:val="1"/>
      <w:marLeft w:val="0"/>
      <w:marRight w:val="0"/>
      <w:marTop w:val="0"/>
      <w:marBottom w:val="0"/>
      <w:divBdr>
        <w:top w:val="none" w:sz="0" w:space="0" w:color="auto"/>
        <w:left w:val="none" w:sz="0" w:space="0" w:color="auto"/>
        <w:bottom w:val="none" w:sz="0" w:space="0" w:color="auto"/>
        <w:right w:val="none" w:sz="0" w:space="0" w:color="auto"/>
      </w:divBdr>
    </w:div>
    <w:div w:id="1275480355">
      <w:bodyDiv w:val="1"/>
      <w:marLeft w:val="0"/>
      <w:marRight w:val="0"/>
      <w:marTop w:val="0"/>
      <w:marBottom w:val="0"/>
      <w:divBdr>
        <w:top w:val="none" w:sz="0" w:space="0" w:color="auto"/>
        <w:left w:val="none" w:sz="0" w:space="0" w:color="auto"/>
        <w:bottom w:val="none" w:sz="0" w:space="0" w:color="auto"/>
        <w:right w:val="none" w:sz="0" w:space="0" w:color="auto"/>
      </w:divBdr>
    </w:div>
    <w:div w:id="1275671815">
      <w:bodyDiv w:val="1"/>
      <w:marLeft w:val="0"/>
      <w:marRight w:val="0"/>
      <w:marTop w:val="0"/>
      <w:marBottom w:val="0"/>
      <w:divBdr>
        <w:top w:val="none" w:sz="0" w:space="0" w:color="auto"/>
        <w:left w:val="none" w:sz="0" w:space="0" w:color="auto"/>
        <w:bottom w:val="none" w:sz="0" w:space="0" w:color="auto"/>
        <w:right w:val="none" w:sz="0" w:space="0" w:color="auto"/>
      </w:divBdr>
    </w:div>
    <w:div w:id="1275750205">
      <w:bodyDiv w:val="1"/>
      <w:marLeft w:val="0"/>
      <w:marRight w:val="0"/>
      <w:marTop w:val="0"/>
      <w:marBottom w:val="0"/>
      <w:divBdr>
        <w:top w:val="none" w:sz="0" w:space="0" w:color="auto"/>
        <w:left w:val="none" w:sz="0" w:space="0" w:color="auto"/>
        <w:bottom w:val="none" w:sz="0" w:space="0" w:color="auto"/>
        <w:right w:val="none" w:sz="0" w:space="0" w:color="auto"/>
      </w:divBdr>
    </w:div>
    <w:div w:id="1275943143">
      <w:bodyDiv w:val="1"/>
      <w:marLeft w:val="0"/>
      <w:marRight w:val="0"/>
      <w:marTop w:val="0"/>
      <w:marBottom w:val="0"/>
      <w:divBdr>
        <w:top w:val="none" w:sz="0" w:space="0" w:color="auto"/>
        <w:left w:val="none" w:sz="0" w:space="0" w:color="auto"/>
        <w:bottom w:val="none" w:sz="0" w:space="0" w:color="auto"/>
        <w:right w:val="none" w:sz="0" w:space="0" w:color="auto"/>
      </w:divBdr>
    </w:div>
    <w:div w:id="1276597649">
      <w:bodyDiv w:val="1"/>
      <w:marLeft w:val="0"/>
      <w:marRight w:val="0"/>
      <w:marTop w:val="0"/>
      <w:marBottom w:val="0"/>
      <w:divBdr>
        <w:top w:val="none" w:sz="0" w:space="0" w:color="auto"/>
        <w:left w:val="none" w:sz="0" w:space="0" w:color="auto"/>
        <w:bottom w:val="none" w:sz="0" w:space="0" w:color="auto"/>
        <w:right w:val="none" w:sz="0" w:space="0" w:color="auto"/>
      </w:divBdr>
    </w:div>
    <w:div w:id="1277446654">
      <w:bodyDiv w:val="1"/>
      <w:marLeft w:val="0"/>
      <w:marRight w:val="0"/>
      <w:marTop w:val="0"/>
      <w:marBottom w:val="0"/>
      <w:divBdr>
        <w:top w:val="none" w:sz="0" w:space="0" w:color="auto"/>
        <w:left w:val="none" w:sz="0" w:space="0" w:color="auto"/>
        <w:bottom w:val="none" w:sz="0" w:space="0" w:color="auto"/>
        <w:right w:val="none" w:sz="0" w:space="0" w:color="auto"/>
      </w:divBdr>
    </w:div>
    <w:div w:id="1278177427">
      <w:bodyDiv w:val="1"/>
      <w:marLeft w:val="0"/>
      <w:marRight w:val="0"/>
      <w:marTop w:val="0"/>
      <w:marBottom w:val="0"/>
      <w:divBdr>
        <w:top w:val="none" w:sz="0" w:space="0" w:color="auto"/>
        <w:left w:val="none" w:sz="0" w:space="0" w:color="auto"/>
        <w:bottom w:val="none" w:sz="0" w:space="0" w:color="auto"/>
        <w:right w:val="none" w:sz="0" w:space="0" w:color="auto"/>
      </w:divBdr>
    </w:div>
    <w:div w:id="1278609207">
      <w:bodyDiv w:val="1"/>
      <w:marLeft w:val="0"/>
      <w:marRight w:val="0"/>
      <w:marTop w:val="0"/>
      <w:marBottom w:val="0"/>
      <w:divBdr>
        <w:top w:val="none" w:sz="0" w:space="0" w:color="auto"/>
        <w:left w:val="none" w:sz="0" w:space="0" w:color="auto"/>
        <w:bottom w:val="none" w:sz="0" w:space="0" w:color="auto"/>
        <w:right w:val="none" w:sz="0" w:space="0" w:color="auto"/>
      </w:divBdr>
    </w:div>
    <w:div w:id="1279415965">
      <w:bodyDiv w:val="1"/>
      <w:marLeft w:val="0"/>
      <w:marRight w:val="0"/>
      <w:marTop w:val="0"/>
      <w:marBottom w:val="0"/>
      <w:divBdr>
        <w:top w:val="none" w:sz="0" w:space="0" w:color="auto"/>
        <w:left w:val="none" w:sz="0" w:space="0" w:color="auto"/>
        <w:bottom w:val="none" w:sz="0" w:space="0" w:color="auto"/>
        <w:right w:val="none" w:sz="0" w:space="0" w:color="auto"/>
      </w:divBdr>
    </w:div>
    <w:div w:id="1279990397">
      <w:bodyDiv w:val="1"/>
      <w:marLeft w:val="0"/>
      <w:marRight w:val="0"/>
      <w:marTop w:val="0"/>
      <w:marBottom w:val="0"/>
      <w:divBdr>
        <w:top w:val="none" w:sz="0" w:space="0" w:color="auto"/>
        <w:left w:val="none" w:sz="0" w:space="0" w:color="auto"/>
        <w:bottom w:val="none" w:sz="0" w:space="0" w:color="auto"/>
        <w:right w:val="none" w:sz="0" w:space="0" w:color="auto"/>
      </w:divBdr>
    </w:div>
    <w:div w:id="1280334159">
      <w:bodyDiv w:val="1"/>
      <w:marLeft w:val="0"/>
      <w:marRight w:val="0"/>
      <w:marTop w:val="0"/>
      <w:marBottom w:val="0"/>
      <w:divBdr>
        <w:top w:val="none" w:sz="0" w:space="0" w:color="auto"/>
        <w:left w:val="none" w:sz="0" w:space="0" w:color="auto"/>
        <w:bottom w:val="none" w:sz="0" w:space="0" w:color="auto"/>
        <w:right w:val="none" w:sz="0" w:space="0" w:color="auto"/>
      </w:divBdr>
    </w:div>
    <w:div w:id="1281106643">
      <w:bodyDiv w:val="1"/>
      <w:marLeft w:val="0"/>
      <w:marRight w:val="0"/>
      <w:marTop w:val="0"/>
      <w:marBottom w:val="0"/>
      <w:divBdr>
        <w:top w:val="none" w:sz="0" w:space="0" w:color="auto"/>
        <w:left w:val="none" w:sz="0" w:space="0" w:color="auto"/>
        <w:bottom w:val="none" w:sz="0" w:space="0" w:color="auto"/>
        <w:right w:val="none" w:sz="0" w:space="0" w:color="auto"/>
      </w:divBdr>
    </w:div>
    <w:div w:id="1281305766">
      <w:bodyDiv w:val="1"/>
      <w:marLeft w:val="0"/>
      <w:marRight w:val="0"/>
      <w:marTop w:val="0"/>
      <w:marBottom w:val="0"/>
      <w:divBdr>
        <w:top w:val="none" w:sz="0" w:space="0" w:color="auto"/>
        <w:left w:val="none" w:sz="0" w:space="0" w:color="auto"/>
        <w:bottom w:val="none" w:sz="0" w:space="0" w:color="auto"/>
        <w:right w:val="none" w:sz="0" w:space="0" w:color="auto"/>
      </w:divBdr>
    </w:div>
    <w:div w:id="1282301979">
      <w:bodyDiv w:val="1"/>
      <w:marLeft w:val="0"/>
      <w:marRight w:val="0"/>
      <w:marTop w:val="0"/>
      <w:marBottom w:val="0"/>
      <w:divBdr>
        <w:top w:val="none" w:sz="0" w:space="0" w:color="auto"/>
        <w:left w:val="none" w:sz="0" w:space="0" w:color="auto"/>
        <w:bottom w:val="none" w:sz="0" w:space="0" w:color="auto"/>
        <w:right w:val="none" w:sz="0" w:space="0" w:color="auto"/>
      </w:divBdr>
    </w:div>
    <w:div w:id="1282758486">
      <w:bodyDiv w:val="1"/>
      <w:marLeft w:val="0"/>
      <w:marRight w:val="0"/>
      <w:marTop w:val="0"/>
      <w:marBottom w:val="0"/>
      <w:divBdr>
        <w:top w:val="none" w:sz="0" w:space="0" w:color="auto"/>
        <w:left w:val="none" w:sz="0" w:space="0" w:color="auto"/>
        <w:bottom w:val="none" w:sz="0" w:space="0" w:color="auto"/>
        <w:right w:val="none" w:sz="0" w:space="0" w:color="auto"/>
      </w:divBdr>
    </w:div>
    <w:div w:id="1283153293">
      <w:bodyDiv w:val="1"/>
      <w:marLeft w:val="0"/>
      <w:marRight w:val="0"/>
      <w:marTop w:val="0"/>
      <w:marBottom w:val="0"/>
      <w:divBdr>
        <w:top w:val="none" w:sz="0" w:space="0" w:color="auto"/>
        <w:left w:val="none" w:sz="0" w:space="0" w:color="auto"/>
        <w:bottom w:val="none" w:sz="0" w:space="0" w:color="auto"/>
        <w:right w:val="none" w:sz="0" w:space="0" w:color="auto"/>
      </w:divBdr>
    </w:div>
    <w:div w:id="1283995877">
      <w:bodyDiv w:val="1"/>
      <w:marLeft w:val="0"/>
      <w:marRight w:val="0"/>
      <w:marTop w:val="0"/>
      <w:marBottom w:val="0"/>
      <w:divBdr>
        <w:top w:val="none" w:sz="0" w:space="0" w:color="auto"/>
        <w:left w:val="none" w:sz="0" w:space="0" w:color="auto"/>
        <w:bottom w:val="none" w:sz="0" w:space="0" w:color="auto"/>
        <w:right w:val="none" w:sz="0" w:space="0" w:color="auto"/>
      </w:divBdr>
    </w:div>
    <w:div w:id="1284000320">
      <w:bodyDiv w:val="1"/>
      <w:marLeft w:val="0"/>
      <w:marRight w:val="0"/>
      <w:marTop w:val="0"/>
      <w:marBottom w:val="0"/>
      <w:divBdr>
        <w:top w:val="none" w:sz="0" w:space="0" w:color="auto"/>
        <w:left w:val="none" w:sz="0" w:space="0" w:color="auto"/>
        <w:bottom w:val="none" w:sz="0" w:space="0" w:color="auto"/>
        <w:right w:val="none" w:sz="0" w:space="0" w:color="auto"/>
      </w:divBdr>
    </w:div>
    <w:div w:id="1284772442">
      <w:bodyDiv w:val="1"/>
      <w:marLeft w:val="0"/>
      <w:marRight w:val="0"/>
      <w:marTop w:val="0"/>
      <w:marBottom w:val="0"/>
      <w:divBdr>
        <w:top w:val="none" w:sz="0" w:space="0" w:color="auto"/>
        <w:left w:val="none" w:sz="0" w:space="0" w:color="auto"/>
        <w:bottom w:val="none" w:sz="0" w:space="0" w:color="auto"/>
        <w:right w:val="none" w:sz="0" w:space="0" w:color="auto"/>
      </w:divBdr>
    </w:div>
    <w:div w:id="1285037131">
      <w:bodyDiv w:val="1"/>
      <w:marLeft w:val="0"/>
      <w:marRight w:val="0"/>
      <w:marTop w:val="0"/>
      <w:marBottom w:val="0"/>
      <w:divBdr>
        <w:top w:val="none" w:sz="0" w:space="0" w:color="auto"/>
        <w:left w:val="none" w:sz="0" w:space="0" w:color="auto"/>
        <w:bottom w:val="none" w:sz="0" w:space="0" w:color="auto"/>
        <w:right w:val="none" w:sz="0" w:space="0" w:color="auto"/>
      </w:divBdr>
    </w:div>
    <w:div w:id="1285119575">
      <w:bodyDiv w:val="1"/>
      <w:marLeft w:val="0"/>
      <w:marRight w:val="0"/>
      <w:marTop w:val="0"/>
      <w:marBottom w:val="0"/>
      <w:divBdr>
        <w:top w:val="none" w:sz="0" w:space="0" w:color="auto"/>
        <w:left w:val="none" w:sz="0" w:space="0" w:color="auto"/>
        <w:bottom w:val="none" w:sz="0" w:space="0" w:color="auto"/>
        <w:right w:val="none" w:sz="0" w:space="0" w:color="auto"/>
      </w:divBdr>
    </w:div>
    <w:div w:id="1285120181">
      <w:bodyDiv w:val="1"/>
      <w:marLeft w:val="0"/>
      <w:marRight w:val="0"/>
      <w:marTop w:val="0"/>
      <w:marBottom w:val="0"/>
      <w:divBdr>
        <w:top w:val="none" w:sz="0" w:space="0" w:color="auto"/>
        <w:left w:val="none" w:sz="0" w:space="0" w:color="auto"/>
        <w:bottom w:val="none" w:sz="0" w:space="0" w:color="auto"/>
        <w:right w:val="none" w:sz="0" w:space="0" w:color="auto"/>
      </w:divBdr>
    </w:div>
    <w:div w:id="1286349858">
      <w:bodyDiv w:val="1"/>
      <w:marLeft w:val="0"/>
      <w:marRight w:val="0"/>
      <w:marTop w:val="0"/>
      <w:marBottom w:val="0"/>
      <w:divBdr>
        <w:top w:val="none" w:sz="0" w:space="0" w:color="auto"/>
        <w:left w:val="none" w:sz="0" w:space="0" w:color="auto"/>
        <w:bottom w:val="none" w:sz="0" w:space="0" w:color="auto"/>
        <w:right w:val="none" w:sz="0" w:space="0" w:color="auto"/>
      </w:divBdr>
    </w:div>
    <w:div w:id="1288118675">
      <w:bodyDiv w:val="1"/>
      <w:marLeft w:val="0"/>
      <w:marRight w:val="0"/>
      <w:marTop w:val="0"/>
      <w:marBottom w:val="0"/>
      <w:divBdr>
        <w:top w:val="none" w:sz="0" w:space="0" w:color="auto"/>
        <w:left w:val="none" w:sz="0" w:space="0" w:color="auto"/>
        <w:bottom w:val="none" w:sz="0" w:space="0" w:color="auto"/>
        <w:right w:val="none" w:sz="0" w:space="0" w:color="auto"/>
      </w:divBdr>
    </w:div>
    <w:div w:id="1288121467">
      <w:bodyDiv w:val="1"/>
      <w:marLeft w:val="0"/>
      <w:marRight w:val="0"/>
      <w:marTop w:val="0"/>
      <w:marBottom w:val="0"/>
      <w:divBdr>
        <w:top w:val="none" w:sz="0" w:space="0" w:color="auto"/>
        <w:left w:val="none" w:sz="0" w:space="0" w:color="auto"/>
        <w:bottom w:val="none" w:sz="0" w:space="0" w:color="auto"/>
        <w:right w:val="none" w:sz="0" w:space="0" w:color="auto"/>
      </w:divBdr>
    </w:div>
    <w:div w:id="1288968476">
      <w:bodyDiv w:val="1"/>
      <w:marLeft w:val="0"/>
      <w:marRight w:val="0"/>
      <w:marTop w:val="0"/>
      <w:marBottom w:val="0"/>
      <w:divBdr>
        <w:top w:val="none" w:sz="0" w:space="0" w:color="auto"/>
        <w:left w:val="none" w:sz="0" w:space="0" w:color="auto"/>
        <w:bottom w:val="none" w:sz="0" w:space="0" w:color="auto"/>
        <w:right w:val="none" w:sz="0" w:space="0" w:color="auto"/>
      </w:divBdr>
    </w:div>
    <w:div w:id="1289555525">
      <w:bodyDiv w:val="1"/>
      <w:marLeft w:val="0"/>
      <w:marRight w:val="0"/>
      <w:marTop w:val="0"/>
      <w:marBottom w:val="0"/>
      <w:divBdr>
        <w:top w:val="none" w:sz="0" w:space="0" w:color="auto"/>
        <w:left w:val="none" w:sz="0" w:space="0" w:color="auto"/>
        <w:bottom w:val="none" w:sz="0" w:space="0" w:color="auto"/>
        <w:right w:val="none" w:sz="0" w:space="0" w:color="auto"/>
      </w:divBdr>
    </w:div>
    <w:div w:id="1290165508">
      <w:bodyDiv w:val="1"/>
      <w:marLeft w:val="0"/>
      <w:marRight w:val="0"/>
      <w:marTop w:val="0"/>
      <w:marBottom w:val="0"/>
      <w:divBdr>
        <w:top w:val="none" w:sz="0" w:space="0" w:color="auto"/>
        <w:left w:val="none" w:sz="0" w:space="0" w:color="auto"/>
        <w:bottom w:val="none" w:sz="0" w:space="0" w:color="auto"/>
        <w:right w:val="none" w:sz="0" w:space="0" w:color="auto"/>
      </w:divBdr>
    </w:div>
    <w:div w:id="1290434593">
      <w:bodyDiv w:val="1"/>
      <w:marLeft w:val="0"/>
      <w:marRight w:val="0"/>
      <w:marTop w:val="0"/>
      <w:marBottom w:val="0"/>
      <w:divBdr>
        <w:top w:val="none" w:sz="0" w:space="0" w:color="auto"/>
        <w:left w:val="none" w:sz="0" w:space="0" w:color="auto"/>
        <w:bottom w:val="none" w:sz="0" w:space="0" w:color="auto"/>
        <w:right w:val="none" w:sz="0" w:space="0" w:color="auto"/>
      </w:divBdr>
    </w:div>
    <w:div w:id="1290745943">
      <w:bodyDiv w:val="1"/>
      <w:marLeft w:val="0"/>
      <w:marRight w:val="0"/>
      <w:marTop w:val="0"/>
      <w:marBottom w:val="0"/>
      <w:divBdr>
        <w:top w:val="none" w:sz="0" w:space="0" w:color="auto"/>
        <w:left w:val="none" w:sz="0" w:space="0" w:color="auto"/>
        <w:bottom w:val="none" w:sz="0" w:space="0" w:color="auto"/>
        <w:right w:val="none" w:sz="0" w:space="0" w:color="auto"/>
      </w:divBdr>
    </w:div>
    <w:div w:id="1291206965">
      <w:bodyDiv w:val="1"/>
      <w:marLeft w:val="0"/>
      <w:marRight w:val="0"/>
      <w:marTop w:val="0"/>
      <w:marBottom w:val="0"/>
      <w:divBdr>
        <w:top w:val="none" w:sz="0" w:space="0" w:color="auto"/>
        <w:left w:val="none" w:sz="0" w:space="0" w:color="auto"/>
        <w:bottom w:val="none" w:sz="0" w:space="0" w:color="auto"/>
        <w:right w:val="none" w:sz="0" w:space="0" w:color="auto"/>
      </w:divBdr>
    </w:div>
    <w:div w:id="1291858076">
      <w:bodyDiv w:val="1"/>
      <w:marLeft w:val="0"/>
      <w:marRight w:val="0"/>
      <w:marTop w:val="0"/>
      <w:marBottom w:val="0"/>
      <w:divBdr>
        <w:top w:val="none" w:sz="0" w:space="0" w:color="auto"/>
        <w:left w:val="none" w:sz="0" w:space="0" w:color="auto"/>
        <w:bottom w:val="none" w:sz="0" w:space="0" w:color="auto"/>
        <w:right w:val="none" w:sz="0" w:space="0" w:color="auto"/>
      </w:divBdr>
    </w:div>
    <w:div w:id="1291863844">
      <w:bodyDiv w:val="1"/>
      <w:marLeft w:val="0"/>
      <w:marRight w:val="0"/>
      <w:marTop w:val="0"/>
      <w:marBottom w:val="0"/>
      <w:divBdr>
        <w:top w:val="none" w:sz="0" w:space="0" w:color="auto"/>
        <w:left w:val="none" w:sz="0" w:space="0" w:color="auto"/>
        <w:bottom w:val="none" w:sz="0" w:space="0" w:color="auto"/>
        <w:right w:val="none" w:sz="0" w:space="0" w:color="auto"/>
      </w:divBdr>
    </w:div>
    <w:div w:id="1292008766">
      <w:bodyDiv w:val="1"/>
      <w:marLeft w:val="0"/>
      <w:marRight w:val="0"/>
      <w:marTop w:val="0"/>
      <w:marBottom w:val="0"/>
      <w:divBdr>
        <w:top w:val="none" w:sz="0" w:space="0" w:color="auto"/>
        <w:left w:val="none" w:sz="0" w:space="0" w:color="auto"/>
        <w:bottom w:val="none" w:sz="0" w:space="0" w:color="auto"/>
        <w:right w:val="none" w:sz="0" w:space="0" w:color="auto"/>
      </w:divBdr>
    </w:div>
    <w:div w:id="1292785573">
      <w:bodyDiv w:val="1"/>
      <w:marLeft w:val="0"/>
      <w:marRight w:val="0"/>
      <w:marTop w:val="0"/>
      <w:marBottom w:val="0"/>
      <w:divBdr>
        <w:top w:val="none" w:sz="0" w:space="0" w:color="auto"/>
        <w:left w:val="none" w:sz="0" w:space="0" w:color="auto"/>
        <w:bottom w:val="none" w:sz="0" w:space="0" w:color="auto"/>
        <w:right w:val="none" w:sz="0" w:space="0" w:color="auto"/>
      </w:divBdr>
    </w:div>
    <w:div w:id="1293368996">
      <w:bodyDiv w:val="1"/>
      <w:marLeft w:val="0"/>
      <w:marRight w:val="0"/>
      <w:marTop w:val="0"/>
      <w:marBottom w:val="0"/>
      <w:divBdr>
        <w:top w:val="none" w:sz="0" w:space="0" w:color="auto"/>
        <w:left w:val="none" w:sz="0" w:space="0" w:color="auto"/>
        <w:bottom w:val="none" w:sz="0" w:space="0" w:color="auto"/>
        <w:right w:val="none" w:sz="0" w:space="0" w:color="auto"/>
      </w:divBdr>
    </w:div>
    <w:div w:id="1294021542">
      <w:bodyDiv w:val="1"/>
      <w:marLeft w:val="0"/>
      <w:marRight w:val="0"/>
      <w:marTop w:val="0"/>
      <w:marBottom w:val="0"/>
      <w:divBdr>
        <w:top w:val="none" w:sz="0" w:space="0" w:color="auto"/>
        <w:left w:val="none" w:sz="0" w:space="0" w:color="auto"/>
        <w:bottom w:val="none" w:sz="0" w:space="0" w:color="auto"/>
        <w:right w:val="none" w:sz="0" w:space="0" w:color="auto"/>
      </w:divBdr>
    </w:div>
    <w:div w:id="1294604715">
      <w:bodyDiv w:val="1"/>
      <w:marLeft w:val="0"/>
      <w:marRight w:val="0"/>
      <w:marTop w:val="0"/>
      <w:marBottom w:val="0"/>
      <w:divBdr>
        <w:top w:val="none" w:sz="0" w:space="0" w:color="auto"/>
        <w:left w:val="none" w:sz="0" w:space="0" w:color="auto"/>
        <w:bottom w:val="none" w:sz="0" w:space="0" w:color="auto"/>
        <w:right w:val="none" w:sz="0" w:space="0" w:color="auto"/>
      </w:divBdr>
    </w:div>
    <w:div w:id="1296596007">
      <w:bodyDiv w:val="1"/>
      <w:marLeft w:val="0"/>
      <w:marRight w:val="0"/>
      <w:marTop w:val="0"/>
      <w:marBottom w:val="0"/>
      <w:divBdr>
        <w:top w:val="none" w:sz="0" w:space="0" w:color="auto"/>
        <w:left w:val="none" w:sz="0" w:space="0" w:color="auto"/>
        <w:bottom w:val="none" w:sz="0" w:space="0" w:color="auto"/>
        <w:right w:val="none" w:sz="0" w:space="0" w:color="auto"/>
      </w:divBdr>
    </w:div>
    <w:div w:id="1296790977">
      <w:bodyDiv w:val="1"/>
      <w:marLeft w:val="0"/>
      <w:marRight w:val="0"/>
      <w:marTop w:val="0"/>
      <w:marBottom w:val="0"/>
      <w:divBdr>
        <w:top w:val="none" w:sz="0" w:space="0" w:color="auto"/>
        <w:left w:val="none" w:sz="0" w:space="0" w:color="auto"/>
        <w:bottom w:val="none" w:sz="0" w:space="0" w:color="auto"/>
        <w:right w:val="none" w:sz="0" w:space="0" w:color="auto"/>
      </w:divBdr>
    </w:div>
    <w:div w:id="1297444087">
      <w:bodyDiv w:val="1"/>
      <w:marLeft w:val="0"/>
      <w:marRight w:val="0"/>
      <w:marTop w:val="0"/>
      <w:marBottom w:val="0"/>
      <w:divBdr>
        <w:top w:val="none" w:sz="0" w:space="0" w:color="auto"/>
        <w:left w:val="none" w:sz="0" w:space="0" w:color="auto"/>
        <w:bottom w:val="none" w:sz="0" w:space="0" w:color="auto"/>
        <w:right w:val="none" w:sz="0" w:space="0" w:color="auto"/>
      </w:divBdr>
    </w:div>
    <w:div w:id="1297833854">
      <w:bodyDiv w:val="1"/>
      <w:marLeft w:val="0"/>
      <w:marRight w:val="0"/>
      <w:marTop w:val="0"/>
      <w:marBottom w:val="0"/>
      <w:divBdr>
        <w:top w:val="none" w:sz="0" w:space="0" w:color="auto"/>
        <w:left w:val="none" w:sz="0" w:space="0" w:color="auto"/>
        <w:bottom w:val="none" w:sz="0" w:space="0" w:color="auto"/>
        <w:right w:val="none" w:sz="0" w:space="0" w:color="auto"/>
      </w:divBdr>
    </w:div>
    <w:div w:id="1299265174">
      <w:bodyDiv w:val="1"/>
      <w:marLeft w:val="0"/>
      <w:marRight w:val="0"/>
      <w:marTop w:val="0"/>
      <w:marBottom w:val="0"/>
      <w:divBdr>
        <w:top w:val="none" w:sz="0" w:space="0" w:color="auto"/>
        <w:left w:val="none" w:sz="0" w:space="0" w:color="auto"/>
        <w:bottom w:val="none" w:sz="0" w:space="0" w:color="auto"/>
        <w:right w:val="none" w:sz="0" w:space="0" w:color="auto"/>
      </w:divBdr>
    </w:div>
    <w:div w:id="1299918776">
      <w:bodyDiv w:val="1"/>
      <w:marLeft w:val="0"/>
      <w:marRight w:val="0"/>
      <w:marTop w:val="0"/>
      <w:marBottom w:val="0"/>
      <w:divBdr>
        <w:top w:val="none" w:sz="0" w:space="0" w:color="auto"/>
        <w:left w:val="none" w:sz="0" w:space="0" w:color="auto"/>
        <w:bottom w:val="none" w:sz="0" w:space="0" w:color="auto"/>
        <w:right w:val="none" w:sz="0" w:space="0" w:color="auto"/>
      </w:divBdr>
    </w:div>
    <w:div w:id="1300841945">
      <w:bodyDiv w:val="1"/>
      <w:marLeft w:val="0"/>
      <w:marRight w:val="0"/>
      <w:marTop w:val="0"/>
      <w:marBottom w:val="0"/>
      <w:divBdr>
        <w:top w:val="none" w:sz="0" w:space="0" w:color="auto"/>
        <w:left w:val="none" w:sz="0" w:space="0" w:color="auto"/>
        <w:bottom w:val="none" w:sz="0" w:space="0" w:color="auto"/>
        <w:right w:val="none" w:sz="0" w:space="0" w:color="auto"/>
      </w:divBdr>
    </w:div>
    <w:div w:id="1301619703">
      <w:bodyDiv w:val="1"/>
      <w:marLeft w:val="0"/>
      <w:marRight w:val="0"/>
      <w:marTop w:val="0"/>
      <w:marBottom w:val="0"/>
      <w:divBdr>
        <w:top w:val="none" w:sz="0" w:space="0" w:color="auto"/>
        <w:left w:val="none" w:sz="0" w:space="0" w:color="auto"/>
        <w:bottom w:val="none" w:sz="0" w:space="0" w:color="auto"/>
        <w:right w:val="none" w:sz="0" w:space="0" w:color="auto"/>
      </w:divBdr>
    </w:div>
    <w:div w:id="1302924607">
      <w:bodyDiv w:val="1"/>
      <w:marLeft w:val="0"/>
      <w:marRight w:val="0"/>
      <w:marTop w:val="0"/>
      <w:marBottom w:val="0"/>
      <w:divBdr>
        <w:top w:val="none" w:sz="0" w:space="0" w:color="auto"/>
        <w:left w:val="none" w:sz="0" w:space="0" w:color="auto"/>
        <w:bottom w:val="none" w:sz="0" w:space="0" w:color="auto"/>
        <w:right w:val="none" w:sz="0" w:space="0" w:color="auto"/>
      </w:divBdr>
    </w:div>
    <w:div w:id="1304655923">
      <w:bodyDiv w:val="1"/>
      <w:marLeft w:val="0"/>
      <w:marRight w:val="0"/>
      <w:marTop w:val="0"/>
      <w:marBottom w:val="0"/>
      <w:divBdr>
        <w:top w:val="none" w:sz="0" w:space="0" w:color="auto"/>
        <w:left w:val="none" w:sz="0" w:space="0" w:color="auto"/>
        <w:bottom w:val="none" w:sz="0" w:space="0" w:color="auto"/>
        <w:right w:val="none" w:sz="0" w:space="0" w:color="auto"/>
      </w:divBdr>
    </w:div>
    <w:div w:id="1305089431">
      <w:bodyDiv w:val="1"/>
      <w:marLeft w:val="0"/>
      <w:marRight w:val="0"/>
      <w:marTop w:val="0"/>
      <w:marBottom w:val="0"/>
      <w:divBdr>
        <w:top w:val="none" w:sz="0" w:space="0" w:color="auto"/>
        <w:left w:val="none" w:sz="0" w:space="0" w:color="auto"/>
        <w:bottom w:val="none" w:sz="0" w:space="0" w:color="auto"/>
        <w:right w:val="none" w:sz="0" w:space="0" w:color="auto"/>
      </w:divBdr>
    </w:div>
    <w:div w:id="1307007524">
      <w:bodyDiv w:val="1"/>
      <w:marLeft w:val="0"/>
      <w:marRight w:val="0"/>
      <w:marTop w:val="0"/>
      <w:marBottom w:val="0"/>
      <w:divBdr>
        <w:top w:val="none" w:sz="0" w:space="0" w:color="auto"/>
        <w:left w:val="none" w:sz="0" w:space="0" w:color="auto"/>
        <w:bottom w:val="none" w:sz="0" w:space="0" w:color="auto"/>
        <w:right w:val="none" w:sz="0" w:space="0" w:color="auto"/>
      </w:divBdr>
    </w:div>
    <w:div w:id="1307392373">
      <w:bodyDiv w:val="1"/>
      <w:marLeft w:val="0"/>
      <w:marRight w:val="0"/>
      <w:marTop w:val="0"/>
      <w:marBottom w:val="0"/>
      <w:divBdr>
        <w:top w:val="none" w:sz="0" w:space="0" w:color="auto"/>
        <w:left w:val="none" w:sz="0" w:space="0" w:color="auto"/>
        <w:bottom w:val="none" w:sz="0" w:space="0" w:color="auto"/>
        <w:right w:val="none" w:sz="0" w:space="0" w:color="auto"/>
      </w:divBdr>
    </w:div>
    <w:div w:id="1308625947">
      <w:bodyDiv w:val="1"/>
      <w:marLeft w:val="0"/>
      <w:marRight w:val="0"/>
      <w:marTop w:val="0"/>
      <w:marBottom w:val="0"/>
      <w:divBdr>
        <w:top w:val="none" w:sz="0" w:space="0" w:color="auto"/>
        <w:left w:val="none" w:sz="0" w:space="0" w:color="auto"/>
        <w:bottom w:val="none" w:sz="0" w:space="0" w:color="auto"/>
        <w:right w:val="none" w:sz="0" w:space="0" w:color="auto"/>
      </w:divBdr>
    </w:div>
    <w:div w:id="1308901552">
      <w:bodyDiv w:val="1"/>
      <w:marLeft w:val="0"/>
      <w:marRight w:val="0"/>
      <w:marTop w:val="0"/>
      <w:marBottom w:val="0"/>
      <w:divBdr>
        <w:top w:val="none" w:sz="0" w:space="0" w:color="auto"/>
        <w:left w:val="none" w:sz="0" w:space="0" w:color="auto"/>
        <w:bottom w:val="none" w:sz="0" w:space="0" w:color="auto"/>
        <w:right w:val="none" w:sz="0" w:space="0" w:color="auto"/>
      </w:divBdr>
    </w:div>
    <w:div w:id="1310204511">
      <w:bodyDiv w:val="1"/>
      <w:marLeft w:val="0"/>
      <w:marRight w:val="0"/>
      <w:marTop w:val="0"/>
      <w:marBottom w:val="0"/>
      <w:divBdr>
        <w:top w:val="none" w:sz="0" w:space="0" w:color="auto"/>
        <w:left w:val="none" w:sz="0" w:space="0" w:color="auto"/>
        <w:bottom w:val="none" w:sz="0" w:space="0" w:color="auto"/>
        <w:right w:val="none" w:sz="0" w:space="0" w:color="auto"/>
      </w:divBdr>
    </w:div>
    <w:div w:id="1311062385">
      <w:bodyDiv w:val="1"/>
      <w:marLeft w:val="0"/>
      <w:marRight w:val="0"/>
      <w:marTop w:val="0"/>
      <w:marBottom w:val="0"/>
      <w:divBdr>
        <w:top w:val="none" w:sz="0" w:space="0" w:color="auto"/>
        <w:left w:val="none" w:sz="0" w:space="0" w:color="auto"/>
        <w:bottom w:val="none" w:sz="0" w:space="0" w:color="auto"/>
        <w:right w:val="none" w:sz="0" w:space="0" w:color="auto"/>
      </w:divBdr>
    </w:div>
    <w:div w:id="1311441463">
      <w:bodyDiv w:val="1"/>
      <w:marLeft w:val="0"/>
      <w:marRight w:val="0"/>
      <w:marTop w:val="0"/>
      <w:marBottom w:val="0"/>
      <w:divBdr>
        <w:top w:val="none" w:sz="0" w:space="0" w:color="auto"/>
        <w:left w:val="none" w:sz="0" w:space="0" w:color="auto"/>
        <w:bottom w:val="none" w:sz="0" w:space="0" w:color="auto"/>
        <w:right w:val="none" w:sz="0" w:space="0" w:color="auto"/>
      </w:divBdr>
    </w:div>
    <w:div w:id="1312170811">
      <w:bodyDiv w:val="1"/>
      <w:marLeft w:val="0"/>
      <w:marRight w:val="0"/>
      <w:marTop w:val="0"/>
      <w:marBottom w:val="0"/>
      <w:divBdr>
        <w:top w:val="none" w:sz="0" w:space="0" w:color="auto"/>
        <w:left w:val="none" w:sz="0" w:space="0" w:color="auto"/>
        <w:bottom w:val="none" w:sz="0" w:space="0" w:color="auto"/>
        <w:right w:val="none" w:sz="0" w:space="0" w:color="auto"/>
      </w:divBdr>
    </w:div>
    <w:div w:id="1312757912">
      <w:bodyDiv w:val="1"/>
      <w:marLeft w:val="0"/>
      <w:marRight w:val="0"/>
      <w:marTop w:val="0"/>
      <w:marBottom w:val="0"/>
      <w:divBdr>
        <w:top w:val="none" w:sz="0" w:space="0" w:color="auto"/>
        <w:left w:val="none" w:sz="0" w:space="0" w:color="auto"/>
        <w:bottom w:val="none" w:sz="0" w:space="0" w:color="auto"/>
        <w:right w:val="none" w:sz="0" w:space="0" w:color="auto"/>
      </w:divBdr>
    </w:div>
    <w:div w:id="1314062379">
      <w:bodyDiv w:val="1"/>
      <w:marLeft w:val="0"/>
      <w:marRight w:val="0"/>
      <w:marTop w:val="0"/>
      <w:marBottom w:val="0"/>
      <w:divBdr>
        <w:top w:val="none" w:sz="0" w:space="0" w:color="auto"/>
        <w:left w:val="none" w:sz="0" w:space="0" w:color="auto"/>
        <w:bottom w:val="none" w:sz="0" w:space="0" w:color="auto"/>
        <w:right w:val="none" w:sz="0" w:space="0" w:color="auto"/>
      </w:divBdr>
    </w:div>
    <w:div w:id="1315450249">
      <w:bodyDiv w:val="1"/>
      <w:marLeft w:val="0"/>
      <w:marRight w:val="0"/>
      <w:marTop w:val="0"/>
      <w:marBottom w:val="0"/>
      <w:divBdr>
        <w:top w:val="none" w:sz="0" w:space="0" w:color="auto"/>
        <w:left w:val="none" w:sz="0" w:space="0" w:color="auto"/>
        <w:bottom w:val="none" w:sz="0" w:space="0" w:color="auto"/>
        <w:right w:val="none" w:sz="0" w:space="0" w:color="auto"/>
      </w:divBdr>
    </w:div>
    <w:div w:id="1315840953">
      <w:bodyDiv w:val="1"/>
      <w:marLeft w:val="0"/>
      <w:marRight w:val="0"/>
      <w:marTop w:val="0"/>
      <w:marBottom w:val="0"/>
      <w:divBdr>
        <w:top w:val="none" w:sz="0" w:space="0" w:color="auto"/>
        <w:left w:val="none" w:sz="0" w:space="0" w:color="auto"/>
        <w:bottom w:val="none" w:sz="0" w:space="0" w:color="auto"/>
        <w:right w:val="none" w:sz="0" w:space="0" w:color="auto"/>
      </w:divBdr>
    </w:div>
    <w:div w:id="1316105819">
      <w:bodyDiv w:val="1"/>
      <w:marLeft w:val="0"/>
      <w:marRight w:val="0"/>
      <w:marTop w:val="0"/>
      <w:marBottom w:val="0"/>
      <w:divBdr>
        <w:top w:val="none" w:sz="0" w:space="0" w:color="auto"/>
        <w:left w:val="none" w:sz="0" w:space="0" w:color="auto"/>
        <w:bottom w:val="none" w:sz="0" w:space="0" w:color="auto"/>
        <w:right w:val="none" w:sz="0" w:space="0" w:color="auto"/>
      </w:divBdr>
    </w:div>
    <w:div w:id="1316716370">
      <w:bodyDiv w:val="1"/>
      <w:marLeft w:val="0"/>
      <w:marRight w:val="0"/>
      <w:marTop w:val="0"/>
      <w:marBottom w:val="0"/>
      <w:divBdr>
        <w:top w:val="none" w:sz="0" w:space="0" w:color="auto"/>
        <w:left w:val="none" w:sz="0" w:space="0" w:color="auto"/>
        <w:bottom w:val="none" w:sz="0" w:space="0" w:color="auto"/>
        <w:right w:val="none" w:sz="0" w:space="0" w:color="auto"/>
      </w:divBdr>
    </w:div>
    <w:div w:id="1317026504">
      <w:bodyDiv w:val="1"/>
      <w:marLeft w:val="0"/>
      <w:marRight w:val="0"/>
      <w:marTop w:val="0"/>
      <w:marBottom w:val="0"/>
      <w:divBdr>
        <w:top w:val="none" w:sz="0" w:space="0" w:color="auto"/>
        <w:left w:val="none" w:sz="0" w:space="0" w:color="auto"/>
        <w:bottom w:val="none" w:sz="0" w:space="0" w:color="auto"/>
        <w:right w:val="none" w:sz="0" w:space="0" w:color="auto"/>
      </w:divBdr>
    </w:div>
    <w:div w:id="1317614715">
      <w:bodyDiv w:val="1"/>
      <w:marLeft w:val="0"/>
      <w:marRight w:val="0"/>
      <w:marTop w:val="0"/>
      <w:marBottom w:val="0"/>
      <w:divBdr>
        <w:top w:val="none" w:sz="0" w:space="0" w:color="auto"/>
        <w:left w:val="none" w:sz="0" w:space="0" w:color="auto"/>
        <w:bottom w:val="none" w:sz="0" w:space="0" w:color="auto"/>
        <w:right w:val="none" w:sz="0" w:space="0" w:color="auto"/>
      </w:divBdr>
    </w:div>
    <w:div w:id="1318267850">
      <w:bodyDiv w:val="1"/>
      <w:marLeft w:val="0"/>
      <w:marRight w:val="0"/>
      <w:marTop w:val="0"/>
      <w:marBottom w:val="0"/>
      <w:divBdr>
        <w:top w:val="none" w:sz="0" w:space="0" w:color="auto"/>
        <w:left w:val="none" w:sz="0" w:space="0" w:color="auto"/>
        <w:bottom w:val="none" w:sz="0" w:space="0" w:color="auto"/>
        <w:right w:val="none" w:sz="0" w:space="0" w:color="auto"/>
      </w:divBdr>
    </w:div>
    <w:div w:id="1318418193">
      <w:bodyDiv w:val="1"/>
      <w:marLeft w:val="0"/>
      <w:marRight w:val="0"/>
      <w:marTop w:val="0"/>
      <w:marBottom w:val="0"/>
      <w:divBdr>
        <w:top w:val="none" w:sz="0" w:space="0" w:color="auto"/>
        <w:left w:val="none" w:sz="0" w:space="0" w:color="auto"/>
        <w:bottom w:val="none" w:sz="0" w:space="0" w:color="auto"/>
        <w:right w:val="none" w:sz="0" w:space="0" w:color="auto"/>
      </w:divBdr>
    </w:div>
    <w:div w:id="1318533687">
      <w:bodyDiv w:val="1"/>
      <w:marLeft w:val="0"/>
      <w:marRight w:val="0"/>
      <w:marTop w:val="0"/>
      <w:marBottom w:val="0"/>
      <w:divBdr>
        <w:top w:val="none" w:sz="0" w:space="0" w:color="auto"/>
        <w:left w:val="none" w:sz="0" w:space="0" w:color="auto"/>
        <w:bottom w:val="none" w:sz="0" w:space="0" w:color="auto"/>
        <w:right w:val="none" w:sz="0" w:space="0" w:color="auto"/>
      </w:divBdr>
    </w:div>
    <w:div w:id="1319459776">
      <w:bodyDiv w:val="1"/>
      <w:marLeft w:val="0"/>
      <w:marRight w:val="0"/>
      <w:marTop w:val="0"/>
      <w:marBottom w:val="0"/>
      <w:divBdr>
        <w:top w:val="none" w:sz="0" w:space="0" w:color="auto"/>
        <w:left w:val="none" w:sz="0" w:space="0" w:color="auto"/>
        <w:bottom w:val="none" w:sz="0" w:space="0" w:color="auto"/>
        <w:right w:val="none" w:sz="0" w:space="0" w:color="auto"/>
      </w:divBdr>
    </w:div>
    <w:div w:id="1319965631">
      <w:bodyDiv w:val="1"/>
      <w:marLeft w:val="0"/>
      <w:marRight w:val="0"/>
      <w:marTop w:val="0"/>
      <w:marBottom w:val="0"/>
      <w:divBdr>
        <w:top w:val="none" w:sz="0" w:space="0" w:color="auto"/>
        <w:left w:val="none" w:sz="0" w:space="0" w:color="auto"/>
        <w:bottom w:val="none" w:sz="0" w:space="0" w:color="auto"/>
        <w:right w:val="none" w:sz="0" w:space="0" w:color="auto"/>
      </w:divBdr>
    </w:div>
    <w:div w:id="1320160895">
      <w:bodyDiv w:val="1"/>
      <w:marLeft w:val="0"/>
      <w:marRight w:val="0"/>
      <w:marTop w:val="0"/>
      <w:marBottom w:val="0"/>
      <w:divBdr>
        <w:top w:val="none" w:sz="0" w:space="0" w:color="auto"/>
        <w:left w:val="none" w:sz="0" w:space="0" w:color="auto"/>
        <w:bottom w:val="none" w:sz="0" w:space="0" w:color="auto"/>
        <w:right w:val="none" w:sz="0" w:space="0" w:color="auto"/>
      </w:divBdr>
    </w:div>
    <w:div w:id="1320187056">
      <w:bodyDiv w:val="1"/>
      <w:marLeft w:val="0"/>
      <w:marRight w:val="0"/>
      <w:marTop w:val="0"/>
      <w:marBottom w:val="0"/>
      <w:divBdr>
        <w:top w:val="none" w:sz="0" w:space="0" w:color="auto"/>
        <w:left w:val="none" w:sz="0" w:space="0" w:color="auto"/>
        <w:bottom w:val="none" w:sz="0" w:space="0" w:color="auto"/>
        <w:right w:val="none" w:sz="0" w:space="0" w:color="auto"/>
      </w:divBdr>
    </w:div>
    <w:div w:id="1321156762">
      <w:bodyDiv w:val="1"/>
      <w:marLeft w:val="0"/>
      <w:marRight w:val="0"/>
      <w:marTop w:val="0"/>
      <w:marBottom w:val="0"/>
      <w:divBdr>
        <w:top w:val="none" w:sz="0" w:space="0" w:color="auto"/>
        <w:left w:val="none" w:sz="0" w:space="0" w:color="auto"/>
        <w:bottom w:val="none" w:sz="0" w:space="0" w:color="auto"/>
        <w:right w:val="none" w:sz="0" w:space="0" w:color="auto"/>
      </w:divBdr>
    </w:div>
    <w:div w:id="1321620519">
      <w:bodyDiv w:val="1"/>
      <w:marLeft w:val="0"/>
      <w:marRight w:val="0"/>
      <w:marTop w:val="0"/>
      <w:marBottom w:val="0"/>
      <w:divBdr>
        <w:top w:val="none" w:sz="0" w:space="0" w:color="auto"/>
        <w:left w:val="none" w:sz="0" w:space="0" w:color="auto"/>
        <w:bottom w:val="none" w:sz="0" w:space="0" w:color="auto"/>
        <w:right w:val="none" w:sz="0" w:space="0" w:color="auto"/>
      </w:divBdr>
    </w:div>
    <w:div w:id="1322201769">
      <w:bodyDiv w:val="1"/>
      <w:marLeft w:val="0"/>
      <w:marRight w:val="0"/>
      <w:marTop w:val="0"/>
      <w:marBottom w:val="0"/>
      <w:divBdr>
        <w:top w:val="none" w:sz="0" w:space="0" w:color="auto"/>
        <w:left w:val="none" w:sz="0" w:space="0" w:color="auto"/>
        <w:bottom w:val="none" w:sz="0" w:space="0" w:color="auto"/>
        <w:right w:val="none" w:sz="0" w:space="0" w:color="auto"/>
      </w:divBdr>
    </w:div>
    <w:div w:id="1322461167">
      <w:bodyDiv w:val="1"/>
      <w:marLeft w:val="0"/>
      <w:marRight w:val="0"/>
      <w:marTop w:val="0"/>
      <w:marBottom w:val="0"/>
      <w:divBdr>
        <w:top w:val="none" w:sz="0" w:space="0" w:color="auto"/>
        <w:left w:val="none" w:sz="0" w:space="0" w:color="auto"/>
        <w:bottom w:val="none" w:sz="0" w:space="0" w:color="auto"/>
        <w:right w:val="none" w:sz="0" w:space="0" w:color="auto"/>
      </w:divBdr>
    </w:div>
    <w:div w:id="1322537852">
      <w:bodyDiv w:val="1"/>
      <w:marLeft w:val="0"/>
      <w:marRight w:val="0"/>
      <w:marTop w:val="0"/>
      <w:marBottom w:val="0"/>
      <w:divBdr>
        <w:top w:val="none" w:sz="0" w:space="0" w:color="auto"/>
        <w:left w:val="none" w:sz="0" w:space="0" w:color="auto"/>
        <w:bottom w:val="none" w:sz="0" w:space="0" w:color="auto"/>
        <w:right w:val="none" w:sz="0" w:space="0" w:color="auto"/>
      </w:divBdr>
    </w:div>
    <w:div w:id="1323922372">
      <w:bodyDiv w:val="1"/>
      <w:marLeft w:val="0"/>
      <w:marRight w:val="0"/>
      <w:marTop w:val="0"/>
      <w:marBottom w:val="0"/>
      <w:divBdr>
        <w:top w:val="none" w:sz="0" w:space="0" w:color="auto"/>
        <w:left w:val="none" w:sz="0" w:space="0" w:color="auto"/>
        <w:bottom w:val="none" w:sz="0" w:space="0" w:color="auto"/>
        <w:right w:val="none" w:sz="0" w:space="0" w:color="auto"/>
      </w:divBdr>
    </w:div>
    <w:div w:id="1324236527">
      <w:bodyDiv w:val="1"/>
      <w:marLeft w:val="0"/>
      <w:marRight w:val="0"/>
      <w:marTop w:val="0"/>
      <w:marBottom w:val="0"/>
      <w:divBdr>
        <w:top w:val="none" w:sz="0" w:space="0" w:color="auto"/>
        <w:left w:val="none" w:sz="0" w:space="0" w:color="auto"/>
        <w:bottom w:val="none" w:sz="0" w:space="0" w:color="auto"/>
        <w:right w:val="none" w:sz="0" w:space="0" w:color="auto"/>
      </w:divBdr>
    </w:div>
    <w:div w:id="1324973858">
      <w:bodyDiv w:val="1"/>
      <w:marLeft w:val="0"/>
      <w:marRight w:val="0"/>
      <w:marTop w:val="0"/>
      <w:marBottom w:val="0"/>
      <w:divBdr>
        <w:top w:val="none" w:sz="0" w:space="0" w:color="auto"/>
        <w:left w:val="none" w:sz="0" w:space="0" w:color="auto"/>
        <w:bottom w:val="none" w:sz="0" w:space="0" w:color="auto"/>
        <w:right w:val="none" w:sz="0" w:space="0" w:color="auto"/>
      </w:divBdr>
    </w:div>
    <w:div w:id="1325089406">
      <w:bodyDiv w:val="1"/>
      <w:marLeft w:val="0"/>
      <w:marRight w:val="0"/>
      <w:marTop w:val="0"/>
      <w:marBottom w:val="0"/>
      <w:divBdr>
        <w:top w:val="none" w:sz="0" w:space="0" w:color="auto"/>
        <w:left w:val="none" w:sz="0" w:space="0" w:color="auto"/>
        <w:bottom w:val="none" w:sz="0" w:space="0" w:color="auto"/>
        <w:right w:val="none" w:sz="0" w:space="0" w:color="auto"/>
      </w:divBdr>
    </w:div>
    <w:div w:id="1325352904">
      <w:bodyDiv w:val="1"/>
      <w:marLeft w:val="0"/>
      <w:marRight w:val="0"/>
      <w:marTop w:val="0"/>
      <w:marBottom w:val="0"/>
      <w:divBdr>
        <w:top w:val="none" w:sz="0" w:space="0" w:color="auto"/>
        <w:left w:val="none" w:sz="0" w:space="0" w:color="auto"/>
        <w:bottom w:val="none" w:sz="0" w:space="0" w:color="auto"/>
        <w:right w:val="none" w:sz="0" w:space="0" w:color="auto"/>
      </w:divBdr>
    </w:div>
    <w:div w:id="1328170181">
      <w:bodyDiv w:val="1"/>
      <w:marLeft w:val="0"/>
      <w:marRight w:val="0"/>
      <w:marTop w:val="0"/>
      <w:marBottom w:val="0"/>
      <w:divBdr>
        <w:top w:val="none" w:sz="0" w:space="0" w:color="auto"/>
        <w:left w:val="none" w:sz="0" w:space="0" w:color="auto"/>
        <w:bottom w:val="none" w:sz="0" w:space="0" w:color="auto"/>
        <w:right w:val="none" w:sz="0" w:space="0" w:color="auto"/>
      </w:divBdr>
    </w:div>
    <w:div w:id="1328901795">
      <w:bodyDiv w:val="1"/>
      <w:marLeft w:val="0"/>
      <w:marRight w:val="0"/>
      <w:marTop w:val="0"/>
      <w:marBottom w:val="0"/>
      <w:divBdr>
        <w:top w:val="none" w:sz="0" w:space="0" w:color="auto"/>
        <w:left w:val="none" w:sz="0" w:space="0" w:color="auto"/>
        <w:bottom w:val="none" w:sz="0" w:space="0" w:color="auto"/>
        <w:right w:val="none" w:sz="0" w:space="0" w:color="auto"/>
      </w:divBdr>
    </w:div>
    <w:div w:id="1329671400">
      <w:bodyDiv w:val="1"/>
      <w:marLeft w:val="0"/>
      <w:marRight w:val="0"/>
      <w:marTop w:val="0"/>
      <w:marBottom w:val="0"/>
      <w:divBdr>
        <w:top w:val="none" w:sz="0" w:space="0" w:color="auto"/>
        <w:left w:val="none" w:sz="0" w:space="0" w:color="auto"/>
        <w:bottom w:val="none" w:sz="0" w:space="0" w:color="auto"/>
        <w:right w:val="none" w:sz="0" w:space="0" w:color="auto"/>
      </w:divBdr>
    </w:div>
    <w:div w:id="1329865374">
      <w:bodyDiv w:val="1"/>
      <w:marLeft w:val="0"/>
      <w:marRight w:val="0"/>
      <w:marTop w:val="0"/>
      <w:marBottom w:val="0"/>
      <w:divBdr>
        <w:top w:val="none" w:sz="0" w:space="0" w:color="auto"/>
        <w:left w:val="none" w:sz="0" w:space="0" w:color="auto"/>
        <w:bottom w:val="none" w:sz="0" w:space="0" w:color="auto"/>
        <w:right w:val="none" w:sz="0" w:space="0" w:color="auto"/>
      </w:divBdr>
    </w:div>
    <w:div w:id="1332021853">
      <w:bodyDiv w:val="1"/>
      <w:marLeft w:val="0"/>
      <w:marRight w:val="0"/>
      <w:marTop w:val="0"/>
      <w:marBottom w:val="0"/>
      <w:divBdr>
        <w:top w:val="none" w:sz="0" w:space="0" w:color="auto"/>
        <w:left w:val="none" w:sz="0" w:space="0" w:color="auto"/>
        <w:bottom w:val="none" w:sz="0" w:space="0" w:color="auto"/>
        <w:right w:val="none" w:sz="0" w:space="0" w:color="auto"/>
      </w:divBdr>
    </w:div>
    <w:div w:id="1332566361">
      <w:bodyDiv w:val="1"/>
      <w:marLeft w:val="0"/>
      <w:marRight w:val="0"/>
      <w:marTop w:val="0"/>
      <w:marBottom w:val="0"/>
      <w:divBdr>
        <w:top w:val="none" w:sz="0" w:space="0" w:color="auto"/>
        <w:left w:val="none" w:sz="0" w:space="0" w:color="auto"/>
        <w:bottom w:val="none" w:sz="0" w:space="0" w:color="auto"/>
        <w:right w:val="none" w:sz="0" w:space="0" w:color="auto"/>
      </w:divBdr>
    </w:div>
    <w:div w:id="1333534575">
      <w:bodyDiv w:val="1"/>
      <w:marLeft w:val="0"/>
      <w:marRight w:val="0"/>
      <w:marTop w:val="0"/>
      <w:marBottom w:val="0"/>
      <w:divBdr>
        <w:top w:val="none" w:sz="0" w:space="0" w:color="auto"/>
        <w:left w:val="none" w:sz="0" w:space="0" w:color="auto"/>
        <w:bottom w:val="none" w:sz="0" w:space="0" w:color="auto"/>
        <w:right w:val="none" w:sz="0" w:space="0" w:color="auto"/>
      </w:divBdr>
    </w:div>
    <w:div w:id="1333603220">
      <w:bodyDiv w:val="1"/>
      <w:marLeft w:val="0"/>
      <w:marRight w:val="0"/>
      <w:marTop w:val="0"/>
      <w:marBottom w:val="0"/>
      <w:divBdr>
        <w:top w:val="none" w:sz="0" w:space="0" w:color="auto"/>
        <w:left w:val="none" w:sz="0" w:space="0" w:color="auto"/>
        <w:bottom w:val="none" w:sz="0" w:space="0" w:color="auto"/>
        <w:right w:val="none" w:sz="0" w:space="0" w:color="auto"/>
      </w:divBdr>
    </w:div>
    <w:div w:id="1334214593">
      <w:bodyDiv w:val="1"/>
      <w:marLeft w:val="0"/>
      <w:marRight w:val="0"/>
      <w:marTop w:val="0"/>
      <w:marBottom w:val="0"/>
      <w:divBdr>
        <w:top w:val="none" w:sz="0" w:space="0" w:color="auto"/>
        <w:left w:val="none" w:sz="0" w:space="0" w:color="auto"/>
        <w:bottom w:val="none" w:sz="0" w:space="0" w:color="auto"/>
        <w:right w:val="none" w:sz="0" w:space="0" w:color="auto"/>
      </w:divBdr>
    </w:div>
    <w:div w:id="1334408499">
      <w:bodyDiv w:val="1"/>
      <w:marLeft w:val="0"/>
      <w:marRight w:val="0"/>
      <w:marTop w:val="0"/>
      <w:marBottom w:val="0"/>
      <w:divBdr>
        <w:top w:val="none" w:sz="0" w:space="0" w:color="auto"/>
        <w:left w:val="none" w:sz="0" w:space="0" w:color="auto"/>
        <w:bottom w:val="none" w:sz="0" w:space="0" w:color="auto"/>
        <w:right w:val="none" w:sz="0" w:space="0" w:color="auto"/>
      </w:divBdr>
    </w:div>
    <w:div w:id="1334607189">
      <w:bodyDiv w:val="1"/>
      <w:marLeft w:val="0"/>
      <w:marRight w:val="0"/>
      <w:marTop w:val="0"/>
      <w:marBottom w:val="0"/>
      <w:divBdr>
        <w:top w:val="none" w:sz="0" w:space="0" w:color="auto"/>
        <w:left w:val="none" w:sz="0" w:space="0" w:color="auto"/>
        <w:bottom w:val="none" w:sz="0" w:space="0" w:color="auto"/>
        <w:right w:val="none" w:sz="0" w:space="0" w:color="auto"/>
      </w:divBdr>
    </w:div>
    <w:div w:id="1336766338">
      <w:bodyDiv w:val="1"/>
      <w:marLeft w:val="0"/>
      <w:marRight w:val="0"/>
      <w:marTop w:val="0"/>
      <w:marBottom w:val="0"/>
      <w:divBdr>
        <w:top w:val="none" w:sz="0" w:space="0" w:color="auto"/>
        <w:left w:val="none" w:sz="0" w:space="0" w:color="auto"/>
        <w:bottom w:val="none" w:sz="0" w:space="0" w:color="auto"/>
        <w:right w:val="none" w:sz="0" w:space="0" w:color="auto"/>
      </w:divBdr>
    </w:div>
    <w:div w:id="1337003530">
      <w:bodyDiv w:val="1"/>
      <w:marLeft w:val="0"/>
      <w:marRight w:val="0"/>
      <w:marTop w:val="0"/>
      <w:marBottom w:val="0"/>
      <w:divBdr>
        <w:top w:val="none" w:sz="0" w:space="0" w:color="auto"/>
        <w:left w:val="none" w:sz="0" w:space="0" w:color="auto"/>
        <w:bottom w:val="none" w:sz="0" w:space="0" w:color="auto"/>
        <w:right w:val="none" w:sz="0" w:space="0" w:color="auto"/>
      </w:divBdr>
    </w:div>
    <w:div w:id="1337151445">
      <w:bodyDiv w:val="1"/>
      <w:marLeft w:val="0"/>
      <w:marRight w:val="0"/>
      <w:marTop w:val="0"/>
      <w:marBottom w:val="0"/>
      <w:divBdr>
        <w:top w:val="none" w:sz="0" w:space="0" w:color="auto"/>
        <w:left w:val="none" w:sz="0" w:space="0" w:color="auto"/>
        <w:bottom w:val="none" w:sz="0" w:space="0" w:color="auto"/>
        <w:right w:val="none" w:sz="0" w:space="0" w:color="auto"/>
      </w:divBdr>
    </w:div>
    <w:div w:id="1338456564">
      <w:bodyDiv w:val="1"/>
      <w:marLeft w:val="0"/>
      <w:marRight w:val="0"/>
      <w:marTop w:val="0"/>
      <w:marBottom w:val="0"/>
      <w:divBdr>
        <w:top w:val="none" w:sz="0" w:space="0" w:color="auto"/>
        <w:left w:val="none" w:sz="0" w:space="0" w:color="auto"/>
        <w:bottom w:val="none" w:sz="0" w:space="0" w:color="auto"/>
        <w:right w:val="none" w:sz="0" w:space="0" w:color="auto"/>
      </w:divBdr>
    </w:div>
    <w:div w:id="1340623035">
      <w:bodyDiv w:val="1"/>
      <w:marLeft w:val="0"/>
      <w:marRight w:val="0"/>
      <w:marTop w:val="0"/>
      <w:marBottom w:val="0"/>
      <w:divBdr>
        <w:top w:val="none" w:sz="0" w:space="0" w:color="auto"/>
        <w:left w:val="none" w:sz="0" w:space="0" w:color="auto"/>
        <w:bottom w:val="none" w:sz="0" w:space="0" w:color="auto"/>
        <w:right w:val="none" w:sz="0" w:space="0" w:color="auto"/>
      </w:divBdr>
    </w:div>
    <w:div w:id="1341198357">
      <w:bodyDiv w:val="1"/>
      <w:marLeft w:val="0"/>
      <w:marRight w:val="0"/>
      <w:marTop w:val="0"/>
      <w:marBottom w:val="0"/>
      <w:divBdr>
        <w:top w:val="none" w:sz="0" w:space="0" w:color="auto"/>
        <w:left w:val="none" w:sz="0" w:space="0" w:color="auto"/>
        <w:bottom w:val="none" w:sz="0" w:space="0" w:color="auto"/>
        <w:right w:val="none" w:sz="0" w:space="0" w:color="auto"/>
      </w:divBdr>
    </w:div>
    <w:div w:id="1342468889">
      <w:bodyDiv w:val="1"/>
      <w:marLeft w:val="0"/>
      <w:marRight w:val="0"/>
      <w:marTop w:val="0"/>
      <w:marBottom w:val="0"/>
      <w:divBdr>
        <w:top w:val="none" w:sz="0" w:space="0" w:color="auto"/>
        <w:left w:val="none" w:sz="0" w:space="0" w:color="auto"/>
        <w:bottom w:val="none" w:sz="0" w:space="0" w:color="auto"/>
        <w:right w:val="none" w:sz="0" w:space="0" w:color="auto"/>
      </w:divBdr>
    </w:div>
    <w:div w:id="1342707434">
      <w:bodyDiv w:val="1"/>
      <w:marLeft w:val="0"/>
      <w:marRight w:val="0"/>
      <w:marTop w:val="0"/>
      <w:marBottom w:val="0"/>
      <w:divBdr>
        <w:top w:val="none" w:sz="0" w:space="0" w:color="auto"/>
        <w:left w:val="none" w:sz="0" w:space="0" w:color="auto"/>
        <w:bottom w:val="none" w:sz="0" w:space="0" w:color="auto"/>
        <w:right w:val="none" w:sz="0" w:space="0" w:color="auto"/>
      </w:divBdr>
    </w:div>
    <w:div w:id="1343898478">
      <w:bodyDiv w:val="1"/>
      <w:marLeft w:val="0"/>
      <w:marRight w:val="0"/>
      <w:marTop w:val="0"/>
      <w:marBottom w:val="0"/>
      <w:divBdr>
        <w:top w:val="none" w:sz="0" w:space="0" w:color="auto"/>
        <w:left w:val="none" w:sz="0" w:space="0" w:color="auto"/>
        <w:bottom w:val="none" w:sz="0" w:space="0" w:color="auto"/>
        <w:right w:val="none" w:sz="0" w:space="0" w:color="auto"/>
      </w:divBdr>
    </w:div>
    <w:div w:id="1344745340">
      <w:bodyDiv w:val="1"/>
      <w:marLeft w:val="0"/>
      <w:marRight w:val="0"/>
      <w:marTop w:val="0"/>
      <w:marBottom w:val="0"/>
      <w:divBdr>
        <w:top w:val="none" w:sz="0" w:space="0" w:color="auto"/>
        <w:left w:val="none" w:sz="0" w:space="0" w:color="auto"/>
        <w:bottom w:val="none" w:sz="0" w:space="0" w:color="auto"/>
        <w:right w:val="none" w:sz="0" w:space="0" w:color="auto"/>
      </w:divBdr>
    </w:div>
    <w:div w:id="1344890900">
      <w:bodyDiv w:val="1"/>
      <w:marLeft w:val="0"/>
      <w:marRight w:val="0"/>
      <w:marTop w:val="0"/>
      <w:marBottom w:val="0"/>
      <w:divBdr>
        <w:top w:val="none" w:sz="0" w:space="0" w:color="auto"/>
        <w:left w:val="none" w:sz="0" w:space="0" w:color="auto"/>
        <w:bottom w:val="none" w:sz="0" w:space="0" w:color="auto"/>
        <w:right w:val="none" w:sz="0" w:space="0" w:color="auto"/>
      </w:divBdr>
    </w:div>
    <w:div w:id="1345090753">
      <w:bodyDiv w:val="1"/>
      <w:marLeft w:val="0"/>
      <w:marRight w:val="0"/>
      <w:marTop w:val="0"/>
      <w:marBottom w:val="0"/>
      <w:divBdr>
        <w:top w:val="none" w:sz="0" w:space="0" w:color="auto"/>
        <w:left w:val="none" w:sz="0" w:space="0" w:color="auto"/>
        <w:bottom w:val="none" w:sz="0" w:space="0" w:color="auto"/>
        <w:right w:val="none" w:sz="0" w:space="0" w:color="auto"/>
      </w:divBdr>
    </w:div>
    <w:div w:id="1345205837">
      <w:bodyDiv w:val="1"/>
      <w:marLeft w:val="0"/>
      <w:marRight w:val="0"/>
      <w:marTop w:val="0"/>
      <w:marBottom w:val="0"/>
      <w:divBdr>
        <w:top w:val="none" w:sz="0" w:space="0" w:color="auto"/>
        <w:left w:val="none" w:sz="0" w:space="0" w:color="auto"/>
        <w:bottom w:val="none" w:sz="0" w:space="0" w:color="auto"/>
        <w:right w:val="none" w:sz="0" w:space="0" w:color="auto"/>
      </w:divBdr>
    </w:div>
    <w:div w:id="1345398973">
      <w:bodyDiv w:val="1"/>
      <w:marLeft w:val="0"/>
      <w:marRight w:val="0"/>
      <w:marTop w:val="0"/>
      <w:marBottom w:val="0"/>
      <w:divBdr>
        <w:top w:val="none" w:sz="0" w:space="0" w:color="auto"/>
        <w:left w:val="none" w:sz="0" w:space="0" w:color="auto"/>
        <w:bottom w:val="none" w:sz="0" w:space="0" w:color="auto"/>
        <w:right w:val="none" w:sz="0" w:space="0" w:color="auto"/>
      </w:divBdr>
    </w:div>
    <w:div w:id="1346715136">
      <w:bodyDiv w:val="1"/>
      <w:marLeft w:val="0"/>
      <w:marRight w:val="0"/>
      <w:marTop w:val="0"/>
      <w:marBottom w:val="0"/>
      <w:divBdr>
        <w:top w:val="none" w:sz="0" w:space="0" w:color="auto"/>
        <w:left w:val="none" w:sz="0" w:space="0" w:color="auto"/>
        <w:bottom w:val="none" w:sz="0" w:space="0" w:color="auto"/>
        <w:right w:val="none" w:sz="0" w:space="0" w:color="auto"/>
      </w:divBdr>
    </w:div>
    <w:div w:id="1347051476">
      <w:bodyDiv w:val="1"/>
      <w:marLeft w:val="0"/>
      <w:marRight w:val="0"/>
      <w:marTop w:val="0"/>
      <w:marBottom w:val="0"/>
      <w:divBdr>
        <w:top w:val="none" w:sz="0" w:space="0" w:color="auto"/>
        <w:left w:val="none" w:sz="0" w:space="0" w:color="auto"/>
        <w:bottom w:val="none" w:sz="0" w:space="0" w:color="auto"/>
        <w:right w:val="none" w:sz="0" w:space="0" w:color="auto"/>
      </w:divBdr>
    </w:div>
    <w:div w:id="1347443446">
      <w:bodyDiv w:val="1"/>
      <w:marLeft w:val="0"/>
      <w:marRight w:val="0"/>
      <w:marTop w:val="0"/>
      <w:marBottom w:val="0"/>
      <w:divBdr>
        <w:top w:val="none" w:sz="0" w:space="0" w:color="auto"/>
        <w:left w:val="none" w:sz="0" w:space="0" w:color="auto"/>
        <w:bottom w:val="none" w:sz="0" w:space="0" w:color="auto"/>
        <w:right w:val="none" w:sz="0" w:space="0" w:color="auto"/>
      </w:divBdr>
    </w:div>
    <w:div w:id="1348484019">
      <w:bodyDiv w:val="1"/>
      <w:marLeft w:val="0"/>
      <w:marRight w:val="0"/>
      <w:marTop w:val="0"/>
      <w:marBottom w:val="0"/>
      <w:divBdr>
        <w:top w:val="none" w:sz="0" w:space="0" w:color="auto"/>
        <w:left w:val="none" w:sz="0" w:space="0" w:color="auto"/>
        <w:bottom w:val="none" w:sz="0" w:space="0" w:color="auto"/>
        <w:right w:val="none" w:sz="0" w:space="0" w:color="auto"/>
      </w:divBdr>
    </w:div>
    <w:div w:id="1349016146">
      <w:bodyDiv w:val="1"/>
      <w:marLeft w:val="0"/>
      <w:marRight w:val="0"/>
      <w:marTop w:val="0"/>
      <w:marBottom w:val="0"/>
      <w:divBdr>
        <w:top w:val="none" w:sz="0" w:space="0" w:color="auto"/>
        <w:left w:val="none" w:sz="0" w:space="0" w:color="auto"/>
        <w:bottom w:val="none" w:sz="0" w:space="0" w:color="auto"/>
        <w:right w:val="none" w:sz="0" w:space="0" w:color="auto"/>
      </w:divBdr>
    </w:div>
    <w:div w:id="1349210059">
      <w:bodyDiv w:val="1"/>
      <w:marLeft w:val="0"/>
      <w:marRight w:val="0"/>
      <w:marTop w:val="0"/>
      <w:marBottom w:val="0"/>
      <w:divBdr>
        <w:top w:val="none" w:sz="0" w:space="0" w:color="auto"/>
        <w:left w:val="none" w:sz="0" w:space="0" w:color="auto"/>
        <w:bottom w:val="none" w:sz="0" w:space="0" w:color="auto"/>
        <w:right w:val="none" w:sz="0" w:space="0" w:color="auto"/>
      </w:divBdr>
    </w:div>
    <w:div w:id="1349286290">
      <w:bodyDiv w:val="1"/>
      <w:marLeft w:val="0"/>
      <w:marRight w:val="0"/>
      <w:marTop w:val="0"/>
      <w:marBottom w:val="0"/>
      <w:divBdr>
        <w:top w:val="none" w:sz="0" w:space="0" w:color="auto"/>
        <w:left w:val="none" w:sz="0" w:space="0" w:color="auto"/>
        <w:bottom w:val="none" w:sz="0" w:space="0" w:color="auto"/>
        <w:right w:val="none" w:sz="0" w:space="0" w:color="auto"/>
      </w:divBdr>
    </w:div>
    <w:div w:id="1349334206">
      <w:bodyDiv w:val="1"/>
      <w:marLeft w:val="0"/>
      <w:marRight w:val="0"/>
      <w:marTop w:val="0"/>
      <w:marBottom w:val="0"/>
      <w:divBdr>
        <w:top w:val="none" w:sz="0" w:space="0" w:color="auto"/>
        <w:left w:val="none" w:sz="0" w:space="0" w:color="auto"/>
        <w:bottom w:val="none" w:sz="0" w:space="0" w:color="auto"/>
        <w:right w:val="none" w:sz="0" w:space="0" w:color="auto"/>
      </w:divBdr>
    </w:div>
    <w:div w:id="1349525234">
      <w:bodyDiv w:val="1"/>
      <w:marLeft w:val="0"/>
      <w:marRight w:val="0"/>
      <w:marTop w:val="0"/>
      <w:marBottom w:val="0"/>
      <w:divBdr>
        <w:top w:val="none" w:sz="0" w:space="0" w:color="auto"/>
        <w:left w:val="none" w:sz="0" w:space="0" w:color="auto"/>
        <w:bottom w:val="none" w:sz="0" w:space="0" w:color="auto"/>
        <w:right w:val="none" w:sz="0" w:space="0" w:color="auto"/>
      </w:divBdr>
    </w:div>
    <w:div w:id="1350062696">
      <w:bodyDiv w:val="1"/>
      <w:marLeft w:val="0"/>
      <w:marRight w:val="0"/>
      <w:marTop w:val="0"/>
      <w:marBottom w:val="0"/>
      <w:divBdr>
        <w:top w:val="none" w:sz="0" w:space="0" w:color="auto"/>
        <w:left w:val="none" w:sz="0" w:space="0" w:color="auto"/>
        <w:bottom w:val="none" w:sz="0" w:space="0" w:color="auto"/>
        <w:right w:val="none" w:sz="0" w:space="0" w:color="auto"/>
      </w:divBdr>
    </w:div>
    <w:div w:id="1351029663">
      <w:bodyDiv w:val="1"/>
      <w:marLeft w:val="0"/>
      <w:marRight w:val="0"/>
      <w:marTop w:val="0"/>
      <w:marBottom w:val="0"/>
      <w:divBdr>
        <w:top w:val="none" w:sz="0" w:space="0" w:color="auto"/>
        <w:left w:val="none" w:sz="0" w:space="0" w:color="auto"/>
        <w:bottom w:val="none" w:sz="0" w:space="0" w:color="auto"/>
        <w:right w:val="none" w:sz="0" w:space="0" w:color="auto"/>
      </w:divBdr>
    </w:div>
    <w:div w:id="1352413988">
      <w:bodyDiv w:val="1"/>
      <w:marLeft w:val="0"/>
      <w:marRight w:val="0"/>
      <w:marTop w:val="0"/>
      <w:marBottom w:val="0"/>
      <w:divBdr>
        <w:top w:val="none" w:sz="0" w:space="0" w:color="auto"/>
        <w:left w:val="none" w:sz="0" w:space="0" w:color="auto"/>
        <w:bottom w:val="none" w:sz="0" w:space="0" w:color="auto"/>
        <w:right w:val="none" w:sz="0" w:space="0" w:color="auto"/>
      </w:divBdr>
    </w:div>
    <w:div w:id="1353070970">
      <w:bodyDiv w:val="1"/>
      <w:marLeft w:val="0"/>
      <w:marRight w:val="0"/>
      <w:marTop w:val="0"/>
      <w:marBottom w:val="0"/>
      <w:divBdr>
        <w:top w:val="none" w:sz="0" w:space="0" w:color="auto"/>
        <w:left w:val="none" w:sz="0" w:space="0" w:color="auto"/>
        <w:bottom w:val="none" w:sz="0" w:space="0" w:color="auto"/>
        <w:right w:val="none" w:sz="0" w:space="0" w:color="auto"/>
      </w:divBdr>
    </w:div>
    <w:div w:id="1353415908">
      <w:bodyDiv w:val="1"/>
      <w:marLeft w:val="0"/>
      <w:marRight w:val="0"/>
      <w:marTop w:val="0"/>
      <w:marBottom w:val="0"/>
      <w:divBdr>
        <w:top w:val="none" w:sz="0" w:space="0" w:color="auto"/>
        <w:left w:val="none" w:sz="0" w:space="0" w:color="auto"/>
        <w:bottom w:val="none" w:sz="0" w:space="0" w:color="auto"/>
        <w:right w:val="none" w:sz="0" w:space="0" w:color="auto"/>
      </w:divBdr>
    </w:div>
    <w:div w:id="1355038369">
      <w:bodyDiv w:val="1"/>
      <w:marLeft w:val="0"/>
      <w:marRight w:val="0"/>
      <w:marTop w:val="0"/>
      <w:marBottom w:val="0"/>
      <w:divBdr>
        <w:top w:val="none" w:sz="0" w:space="0" w:color="auto"/>
        <w:left w:val="none" w:sz="0" w:space="0" w:color="auto"/>
        <w:bottom w:val="none" w:sz="0" w:space="0" w:color="auto"/>
        <w:right w:val="none" w:sz="0" w:space="0" w:color="auto"/>
      </w:divBdr>
    </w:div>
    <w:div w:id="1355762151">
      <w:bodyDiv w:val="1"/>
      <w:marLeft w:val="0"/>
      <w:marRight w:val="0"/>
      <w:marTop w:val="0"/>
      <w:marBottom w:val="0"/>
      <w:divBdr>
        <w:top w:val="none" w:sz="0" w:space="0" w:color="auto"/>
        <w:left w:val="none" w:sz="0" w:space="0" w:color="auto"/>
        <w:bottom w:val="none" w:sz="0" w:space="0" w:color="auto"/>
        <w:right w:val="none" w:sz="0" w:space="0" w:color="auto"/>
      </w:divBdr>
    </w:div>
    <w:div w:id="1356888124">
      <w:bodyDiv w:val="1"/>
      <w:marLeft w:val="0"/>
      <w:marRight w:val="0"/>
      <w:marTop w:val="0"/>
      <w:marBottom w:val="0"/>
      <w:divBdr>
        <w:top w:val="none" w:sz="0" w:space="0" w:color="auto"/>
        <w:left w:val="none" w:sz="0" w:space="0" w:color="auto"/>
        <w:bottom w:val="none" w:sz="0" w:space="0" w:color="auto"/>
        <w:right w:val="none" w:sz="0" w:space="0" w:color="auto"/>
      </w:divBdr>
    </w:div>
    <w:div w:id="1356923532">
      <w:bodyDiv w:val="1"/>
      <w:marLeft w:val="0"/>
      <w:marRight w:val="0"/>
      <w:marTop w:val="0"/>
      <w:marBottom w:val="0"/>
      <w:divBdr>
        <w:top w:val="none" w:sz="0" w:space="0" w:color="auto"/>
        <w:left w:val="none" w:sz="0" w:space="0" w:color="auto"/>
        <w:bottom w:val="none" w:sz="0" w:space="0" w:color="auto"/>
        <w:right w:val="none" w:sz="0" w:space="0" w:color="auto"/>
      </w:divBdr>
    </w:div>
    <w:div w:id="1357073705">
      <w:bodyDiv w:val="1"/>
      <w:marLeft w:val="0"/>
      <w:marRight w:val="0"/>
      <w:marTop w:val="0"/>
      <w:marBottom w:val="0"/>
      <w:divBdr>
        <w:top w:val="none" w:sz="0" w:space="0" w:color="auto"/>
        <w:left w:val="none" w:sz="0" w:space="0" w:color="auto"/>
        <w:bottom w:val="none" w:sz="0" w:space="0" w:color="auto"/>
        <w:right w:val="none" w:sz="0" w:space="0" w:color="auto"/>
      </w:divBdr>
    </w:div>
    <w:div w:id="1358233717">
      <w:bodyDiv w:val="1"/>
      <w:marLeft w:val="0"/>
      <w:marRight w:val="0"/>
      <w:marTop w:val="0"/>
      <w:marBottom w:val="0"/>
      <w:divBdr>
        <w:top w:val="none" w:sz="0" w:space="0" w:color="auto"/>
        <w:left w:val="none" w:sz="0" w:space="0" w:color="auto"/>
        <w:bottom w:val="none" w:sz="0" w:space="0" w:color="auto"/>
        <w:right w:val="none" w:sz="0" w:space="0" w:color="auto"/>
      </w:divBdr>
    </w:div>
    <w:div w:id="1358694142">
      <w:bodyDiv w:val="1"/>
      <w:marLeft w:val="0"/>
      <w:marRight w:val="0"/>
      <w:marTop w:val="0"/>
      <w:marBottom w:val="0"/>
      <w:divBdr>
        <w:top w:val="none" w:sz="0" w:space="0" w:color="auto"/>
        <w:left w:val="none" w:sz="0" w:space="0" w:color="auto"/>
        <w:bottom w:val="none" w:sz="0" w:space="0" w:color="auto"/>
        <w:right w:val="none" w:sz="0" w:space="0" w:color="auto"/>
      </w:divBdr>
    </w:div>
    <w:div w:id="1359624572">
      <w:bodyDiv w:val="1"/>
      <w:marLeft w:val="0"/>
      <w:marRight w:val="0"/>
      <w:marTop w:val="0"/>
      <w:marBottom w:val="0"/>
      <w:divBdr>
        <w:top w:val="none" w:sz="0" w:space="0" w:color="auto"/>
        <w:left w:val="none" w:sz="0" w:space="0" w:color="auto"/>
        <w:bottom w:val="none" w:sz="0" w:space="0" w:color="auto"/>
        <w:right w:val="none" w:sz="0" w:space="0" w:color="auto"/>
      </w:divBdr>
    </w:div>
    <w:div w:id="1360548145">
      <w:bodyDiv w:val="1"/>
      <w:marLeft w:val="0"/>
      <w:marRight w:val="0"/>
      <w:marTop w:val="0"/>
      <w:marBottom w:val="0"/>
      <w:divBdr>
        <w:top w:val="none" w:sz="0" w:space="0" w:color="auto"/>
        <w:left w:val="none" w:sz="0" w:space="0" w:color="auto"/>
        <w:bottom w:val="none" w:sz="0" w:space="0" w:color="auto"/>
        <w:right w:val="none" w:sz="0" w:space="0" w:color="auto"/>
      </w:divBdr>
    </w:div>
    <w:div w:id="1360819080">
      <w:bodyDiv w:val="1"/>
      <w:marLeft w:val="0"/>
      <w:marRight w:val="0"/>
      <w:marTop w:val="0"/>
      <w:marBottom w:val="0"/>
      <w:divBdr>
        <w:top w:val="none" w:sz="0" w:space="0" w:color="auto"/>
        <w:left w:val="none" w:sz="0" w:space="0" w:color="auto"/>
        <w:bottom w:val="none" w:sz="0" w:space="0" w:color="auto"/>
        <w:right w:val="none" w:sz="0" w:space="0" w:color="auto"/>
      </w:divBdr>
    </w:div>
    <w:div w:id="1361005061">
      <w:bodyDiv w:val="1"/>
      <w:marLeft w:val="0"/>
      <w:marRight w:val="0"/>
      <w:marTop w:val="0"/>
      <w:marBottom w:val="0"/>
      <w:divBdr>
        <w:top w:val="none" w:sz="0" w:space="0" w:color="auto"/>
        <w:left w:val="none" w:sz="0" w:space="0" w:color="auto"/>
        <w:bottom w:val="none" w:sz="0" w:space="0" w:color="auto"/>
        <w:right w:val="none" w:sz="0" w:space="0" w:color="auto"/>
      </w:divBdr>
    </w:div>
    <w:div w:id="1362049835">
      <w:bodyDiv w:val="1"/>
      <w:marLeft w:val="0"/>
      <w:marRight w:val="0"/>
      <w:marTop w:val="0"/>
      <w:marBottom w:val="0"/>
      <w:divBdr>
        <w:top w:val="none" w:sz="0" w:space="0" w:color="auto"/>
        <w:left w:val="none" w:sz="0" w:space="0" w:color="auto"/>
        <w:bottom w:val="none" w:sz="0" w:space="0" w:color="auto"/>
        <w:right w:val="none" w:sz="0" w:space="0" w:color="auto"/>
      </w:divBdr>
    </w:div>
    <w:div w:id="1363021809">
      <w:bodyDiv w:val="1"/>
      <w:marLeft w:val="0"/>
      <w:marRight w:val="0"/>
      <w:marTop w:val="0"/>
      <w:marBottom w:val="0"/>
      <w:divBdr>
        <w:top w:val="none" w:sz="0" w:space="0" w:color="auto"/>
        <w:left w:val="none" w:sz="0" w:space="0" w:color="auto"/>
        <w:bottom w:val="none" w:sz="0" w:space="0" w:color="auto"/>
        <w:right w:val="none" w:sz="0" w:space="0" w:color="auto"/>
      </w:divBdr>
    </w:div>
    <w:div w:id="1364941287">
      <w:bodyDiv w:val="1"/>
      <w:marLeft w:val="0"/>
      <w:marRight w:val="0"/>
      <w:marTop w:val="0"/>
      <w:marBottom w:val="0"/>
      <w:divBdr>
        <w:top w:val="none" w:sz="0" w:space="0" w:color="auto"/>
        <w:left w:val="none" w:sz="0" w:space="0" w:color="auto"/>
        <w:bottom w:val="none" w:sz="0" w:space="0" w:color="auto"/>
        <w:right w:val="none" w:sz="0" w:space="0" w:color="auto"/>
      </w:divBdr>
    </w:div>
    <w:div w:id="1365057935">
      <w:bodyDiv w:val="1"/>
      <w:marLeft w:val="0"/>
      <w:marRight w:val="0"/>
      <w:marTop w:val="0"/>
      <w:marBottom w:val="0"/>
      <w:divBdr>
        <w:top w:val="none" w:sz="0" w:space="0" w:color="auto"/>
        <w:left w:val="none" w:sz="0" w:space="0" w:color="auto"/>
        <w:bottom w:val="none" w:sz="0" w:space="0" w:color="auto"/>
        <w:right w:val="none" w:sz="0" w:space="0" w:color="auto"/>
      </w:divBdr>
    </w:div>
    <w:div w:id="1365713156">
      <w:bodyDiv w:val="1"/>
      <w:marLeft w:val="0"/>
      <w:marRight w:val="0"/>
      <w:marTop w:val="0"/>
      <w:marBottom w:val="0"/>
      <w:divBdr>
        <w:top w:val="none" w:sz="0" w:space="0" w:color="auto"/>
        <w:left w:val="none" w:sz="0" w:space="0" w:color="auto"/>
        <w:bottom w:val="none" w:sz="0" w:space="0" w:color="auto"/>
        <w:right w:val="none" w:sz="0" w:space="0" w:color="auto"/>
      </w:divBdr>
    </w:div>
    <w:div w:id="1366372442">
      <w:bodyDiv w:val="1"/>
      <w:marLeft w:val="0"/>
      <w:marRight w:val="0"/>
      <w:marTop w:val="0"/>
      <w:marBottom w:val="0"/>
      <w:divBdr>
        <w:top w:val="none" w:sz="0" w:space="0" w:color="auto"/>
        <w:left w:val="none" w:sz="0" w:space="0" w:color="auto"/>
        <w:bottom w:val="none" w:sz="0" w:space="0" w:color="auto"/>
        <w:right w:val="none" w:sz="0" w:space="0" w:color="auto"/>
      </w:divBdr>
    </w:div>
    <w:div w:id="1367102383">
      <w:bodyDiv w:val="1"/>
      <w:marLeft w:val="0"/>
      <w:marRight w:val="0"/>
      <w:marTop w:val="0"/>
      <w:marBottom w:val="0"/>
      <w:divBdr>
        <w:top w:val="none" w:sz="0" w:space="0" w:color="auto"/>
        <w:left w:val="none" w:sz="0" w:space="0" w:color="auto"/>
        <w:bottom w:val="none" w:sz="0" w:space="0" w:color="auto"/>
        <w:right w:val="none" w:sz="0" w:space="0" w:color="auto"/>
      </w:divBdr>
    </w:div>
    <w:div w:id="1368288820">
      <w:bodyDiv w:val="1"/>
      <w:marLeft w:val="0"/>
      <w:marRight w:val="0"/>
      <w:marTop w:val="0"/>
      <w:marBottom w:val="0"/>
      <w:divBdr>
        <w:top w:val="none" w:sz="0" w:space="0" w:color="auto"/>
        <w:left w:val="none" w:sz="0" w:space="0" w:color="auto"/>
        <w:bottom w:val="none" w:sz="0" w:space="0" w:color="auto"/>
        <w:right w:val="none" w:sz="0" w:space="0" w:color="auto"/>
      </w:divBdr>
    </w:div>
    <w:div w:id="1368487931">
      <w:bodyDiv w:val="1"/>
      <w:marLeft w:val="0"/>
      <w:marRight w:val="0"/>
      <w:marTop w:val="0"/>
      <w:marBottom w:val="0"/>
      <w:divBdr>
        <w:top w:val="none" w:sz="0" w:space="0" w:color="auto"/>
        <w:left w:val="none" w:sz="0" w:space="0" w:color="auto"/>
        <w:bottom w:val="none" w:sz="0" w:space="0" w:color="auto"/>
        <w:right w:val="none" w:sz="0" w:space="0" w:color="auto"/>
      </w:divBdr>
    </w:div>
    <w:div w:id="1368529413">
      <w:bodyDiv w:val="1"/>
      <w:marLeft w:val="0"/>
      <w:marRight w:val="0"/>
      <w:marTop w:val="0"/>
      <w:marBottom w:val="0"/>
      <w:divBdr>
        <w:top w:val="none" w:sz="0" w:space="0" w:color="auto"/>
        <w:left w:val="none" w:sz="0" w:space="0" w:color="auto"/>
        <w:bottom w:val="none" w:sz="0" w:space="0" w:color="auto"/>
        <w:right w:val="none" w:sz="0" w:space="0" w:color="auto"/>
      </w:divBdr>
    </w:div>
    <w:div w:id="1369380642">
      <w:bodyDiv w:val="1"/>
      <w:marLeft w:val="0"/>
      <w:marRight w:val="0"/>
      <w:marTop w:val="0"/>
      <w:marBottom w:val="0"/>
      <w:divBdr>
        <w:top w:val="none" w:sz="0" w:space="0" w:color="auto"/>
        <w:left w:val="none" w:sz="0" w:space="0" w:color="auto"/>
        <w:bottom w:val="none" w:sz="0" w:space="0" w:color="auto"/>
        <w:right w:val="none" w:sz="0" w:space="0" w:color="auto"/>
      </w:divBdr>
    </w:div>
    <w:div w:id="1369454283">
      <w:bodyDiv w:val="1"/>
      <w:marLeft w:val="0"/>
      <w:marRight w:val="0"/>
      <w:marTop w:val="0"/>
      <w:marBottom w:val="0"/>
      <w:divBdr>
        <w:top w:val="none" w:sz="0" w:space="0" w:color="auto"/>
        <w:left w:val="none" w:sz="0" w:space="0" w:color="auto"/>
        <w:bottom w:val="none" w:sz="0" w:space="0" w:color="auto"/>
        <w:right w:val="none" w:sz="0" w:space="0" w:color="auto"/>
      </w:divBdr>
    </w:div>
    <w:div w:id="1369792734">
      <w:bodyDiv w:val="1"/>
      <w:marLeft w:val="0"/>
      <w:marRight w:val="0"/>
      <w:marTop w:val="0"/>
      <w:marBottom w:val="0"/>
      <w:divBdr>
        <w:top w:val="none" w:sz="0" w:space="0" w:color="auto"/>
        <w:left w:val="none" w:sz="0" w:space="0" w:color="auto"/>
        <w:bottom w:val="none" w:sz="0" w:space="0" w:color="auto"/>
        <w:right w:val="none" w:sz="0" w:space="0" w:color="auto"/>
      </w:divBdr>
    </w:div>
    <w:div w:id="1370452963">
      <w:bodyDiv w:val="1"/>
      <w:marLeft w:val="0"/>
      <w:marRight w:val="0"/>
      <w:marTop w:val="0"/>
      <w:marBottom w:val="0"/>
      <w:divBdr>
        <w:top w:val="none" w:sz="0" w:space="0" w:color="auto"/>
        <w:left w:val="none" w:sz="0" w:space="0" w:color="auto"/>
        <w:bottom w:val="none" w:sz="0" w:space="0" w:color="auto"/>
        <w:right w:val="none" w:sz="0" w:space="0" w:color="auto"/>
      </w:divBdr>
    </w:div>
    <w:div w:id="1371800793">
      <w:bodyDiv w:val="1"/>
      <w:marLeft w:val="0"/>
      <w:marRight w:val="0"/>
      <w:marTop w:val="0"/>
      <w:marBottom w:val="0"/>
      <w:divBdr>
        <w:top w:val="none" w:sz="0" w:space="0" w:color="auto"/>
        <w:left w:val="none" w:sz="0" w:space="0" w:color="auto"/>
        <w:bottom w:val="none" w:sz="0" w:space="0" w:color="auto"/>
        <w:right w:val="none" w:sz="0" w:space="0" w:color="auto"/>
      </w:divBdr>
    </w:div>
    <w:div w:id="1372073869">
      <w:bodyDiv w:val="1"/>
      <w:marLeft w:val="0"/>
      <w:marRight w:val="0"/>
      <w:marTop w:val="0"/>
      <w:marBottom w:val="0"/>
      <w:divBdr>
        <w:top w:val="none" w:sz="0" w:space="0" w:color="auto"/>
        <w:left w:val="none" w:sz="0" w:space="0" w:color="auto"/>
        <w:bottom w:val="none" w:sz="0" w:space="0" w:color="auto"/>
        <w:right w:val="none" w:sz="0" w:space="0" w:color="auto"/>
      </w:divBdr>
    </w:div>
    <w:div w:id="1372344288">
      <w:bodyDiv w:val="1"/>
      <w:marLeft w:val="0"/>
      <w:marRight w:val="0"/>
      <w:marTop w:val="0"/>
      <w:marBottom w:val="0"/>
      <w:divBdr>
        <w:top w:val="none" w:sz="0" w:space="0" w:color="auto"/>
        <w:left w:val="none" w:sz="0" w:space="0" w:color="auto"/>
        <w:bottom w:val="none" w:sz="0" w:space="0" w:color="auto"/>
        <w:right w:val="none" w:sz="0" w:space="0" w:color="auto"/>
      </w:divBdr>
    </w:div>
    <w:div w:id="1372606307">
      <w:bodyDiv w:val="1"/>
      <w:marLeft w:val="0"/>
      <w:marRight w:val="0"/>
      <w:marTop w:val="0"/>
      <w:marBottom w:val="0"/>
      <w:divBdr>
        <w:top w:val="none" w:sz="0" w:space="0" w:color="auto"/>
        <w:left w:val="none" w:sz="0" w:space="0" w:color="auto"/>
        <w:bottom w:val="none" w:sz="0" w:space="0" w:color="auto"/>
        <w:right w:val="none" w:sz="0" w:space="0" w:color="auto"/>
      </w:divBdr>
    </w:div>
    <w:div w:id="1373001065">
      <w:bodyDiv w:val="1"/>
      <w:marLeft w:val="0"/>
      <w:marRight w:val="0"/>
      <w:marTop w:val="0"/>
      <w:marBottom w:val="0"/>
      <w:divBdr>
        <w:top w:val="none" w:sz="0" w:space="0" w:color="auto"/>
        <w:left w:val="none" w:sz="0" w:space="0" w:color="auto"/>
        <w:bottom w:val="none" w:sz="0" w:space="0" w:color="auto"/>
        <w:right w:val="none" w:sz="0" w:space="0" w:color="auto"/>
      </w:divBdr>
    </w:div>
    <w:div w:id="1373384624">
      <w:bodyDiv w:val="1"/>
      <w:marLeft w:val="0"/>
      <w:marRight w:val="0"/>
      <w:marTop w:val="0"/>
      <w:marBottom w:val="0"/>
      <w:divBdr>
        <w:top w:val="none" w:sz="0" w:space="0" w:color="auto"/>
        <w:left w:val="none" w:sz="0" w:space="0" w:color="auto"/>
        <w:bottom w:val="none" w:sz="0" w:space="0" w:color="auto"/>
        <w:right w:val="none" w:sz="0" w:space="0" w:color="auto"/>
      </w:divBdr>
    </w:div>
    <w:div w:id="1373652357">
      <w:bodyDiv w:val="1"/>
      <w:marLeft w:val="0"/>
      <w:marRight w:val="0"/>
      <w:marTop w:val="0"/>
      <w:marBottom w:val="0"/>
      <w:divBdr>
        <w:top w:val="none" w:sz="0" w:space="0" w:color="auto"/>
        <w:left w:val="none" w:sz="0" w:space="0" w:color="auto"/>
        <w:bottom w:val="none" w:sz="0" w:space="0" w:color="auto"/>
        <w:right w:val="none" w:sz="0" w:space="0" w:color="auto"/>
      </w:divBdr>
    </w:div>
    <w:div w:id="1373727677">
      <w:bodyDiv w:val="1"/>
      <w:marLeft w:val="0"/>
      <w:marRight w:val="0"/>
      <w:marTop w:val="0"/>
      <w:marBottom w:val="0"/>
      <w:divBdr>
        <w:top w:val="none" w:sz="0" w:space="0" w:color="auto"/>
        <w:left w:val="none" w:sz="0" w:space="0" w:color="auto"/>
        <w:bottom w:val="none" w:sz="0" w:space="0" w:color="auto"/>
        <w:right w:val="none" w:sz="0" w:space="0" w:color="auto"/>
      </w:divBdr>
    </w:div>
    <w:div w:id="1373993084">
      <w:bodyDiv w:val="1"/>
      <w:marLeft w:val="0"/>
      <w:marRight w:val="0"/>
      <w:marTop w:val="0"/>
      <w:marBottom w:val="0"/>
      <w:divBdr>
        <w:top w:val="none" w:sz="0" w:space="0" w:color="auto"/>
        <w:left w:val="none" w:sz="0" w:space="0" w:color="auto"/>
        <w:bottom w:val="none" w:sz="0" w:space="0" w:color="auto"/>
        <w:right w:val="none" w:sz="0" w:space="0" w:color="auto"/>
      </w:divBdr>
    </w:div>
    <w:div w:id="1375495395">
      <w:bodyDiv w:val="1"/>
      <w:marLeft w:val="0"/>
      <w:marRight w:val="0"/>
      <w:marTop w:val="0"/>
      <w:marBottom w:val="0"/>
      <w:divBdr>
        <w:top w:val="none" w:sz="0" w:space="0" w:color="auto"/>
        <w:left w:val="none" w:sz="0" w:space="0" w:color="auto"/>
        <w:bottom w:val="none" w:sz="0" w:space="0" w:color="auto"/>
        <w:right w:val="none" w:sz="0" w:space="0" w:color="auto"/>
      </w:divBdr>
    </w:div>
    <w:div w:id="1376009467">
      <w:bodyDiv w:val="1"/>
      <w:marLeft w:val="0"/>
      <w:marRight w:val="0"/>
      <w:marTop w:val="0"/>
      <w:marBottom w:val="0"/>
      <w:divBdr>
        <w:top w:val="none" w:sz="0" w:space="0" w:color="auto"/>
        <w:left w:val="none" w:sz="0" w:space="0" w:color="auto"/>
        <w:bottom w:val="none" w:sz="0" w:space="0" w:color="auto"/>
        <w:right w:val="none" w:sz="0" w:space="0" w:color="auto"/>
      </w:divBdr>
    </w:div>
    <w:div w:id="1376856019">
      <w:bodyDiv w:val="1"/>
      <w:marLeft w:val="0"/>
      <w:marRight w:val="0"/>
      <w:marTop w:val="0"/>
      <w:marBottom w:val="0"/>
      <w:divBdr>
        <w:top w:val="none" w:sz="0" w:space="0" w:color="auto"/>
        <w:left w:val="none" w:sz="0" w:space="0" w:color="auto"/>
        <w:bottom w:val="none" w:sz="0" w:space="0" w:color="auto"/>
        <w:right w:val="none" w:sz="0" w:space="0" w:color="auto"/>
      </w:divBdr>
    </w:div>
    <w:div w:id="1377045587">
      <w:bodyDiv w:val="1"/>
      <w:marLeft w:val="0"/>
      <w:marRight w:val="0"/>
      <w:marTop w:val="0"/>
      <w:marBottom w:val="0"/>
      <w:divBdr>
        <w:top w:val="none" w:sz="0" w:space="0" w:color="auto"/>
        <w:left w:val="none" w:sz="0" w:space="0" w:color="auto"/>
        <w:bottom w:val="none" w:sz="0" w:space="0" w:color="auto"/>
        <w:right w:val="none" w:sz="0" w:space="0" w:color="auto"/>
      </w:divBdr>
    </w:div>
    <w:div w:id="1377465521">
      <w:bodyDiv w:val="1"/>
      <w:marLeft w:val="0"/>
      <w:marRight w:val="0"/>
      <w:marTop w:val="0"/>
      <w:marBottom w:val="0"/>
      <w:divBdr>
        <w:top w:val="none" w:sz="0" w:space="0" w:color="auto"/>
        <w:left w:val="none" w:sz="0" w:space="0" w:color="auto"/>
        <w:bottom w:val="none" w:sz="0" w:space="0" w:color="auto"/>
        <w:right w:val="none" w:sz="0" w:space="0" w:color="auto"/>
      </w:divBdr>
    </w:div>
    <w:div w:id="1377583380">
      <w:bodyDiv w:val="1"/>
      <w:marLeft w:val="0"/>
      <w:marRight w:val="0"/>
      <w:marTop w:val="0"/>
      <w:marBottom w:val="0"/>
      <w:divBdr>
        <w:top w:val="none" w:sz="0" w:space="0" w:color="auto"/>
        <w:left w:val="none" w:sz="0" w:space="0" w:color="auto"/>
        <w:bottom w:val="none" w:sz="0" w:space="0" w:color="auto"/>
        <w:right w:val="none" w:sz="0" w:space="0" w:color="auto"/>
      </w:divBdr>
    </w:div>
    <w:div w:id="1377662092">
      <w:bodyDiv w:val="1"/>
      <w:marLeft w:val="0"/>
      <w:marRight w:val="0"/>
      <w:marTop w:val="0"/>
      <w:marBottom w:val="0"/>
      <w:divBdr>
        <w:top w:val="none" w:sz="0" w:space="0" w:color="auto"/>
        <w:left w:val="none" w:sz="0" w:space="0" w:color="auto"/>
        <w:bottom w:val="none" w:sz="0" w:space="0" w:color="auto"/>
        <w:right w:val="none" w:sz="0" w:space="0" w:color="auto"/>
      </w:divBdr>
    </w:div>
    <w:div w:id="1377924785">
      <w:bodyDiv w:val="1"/>
      <w:marLeft w:val="0"/>
      <w:marRight w:val="0"/>
      <w:marTop w:val="0"/>
      <w:marBottom w:val="0"/>
      <w:divBdr>
        <w:top w:val="none" w:sz="0" w:space="0" w:color="auto"/>
        <w:left w:val="none" w:sz="0" w:space="0" w:color="auto"/>
        <w:bottom w:val="none" w:sz="0" w:space="0" w:color="auto"/>
        <w:right w:val="none" w:sz="0" w:space="0" w:color="auto"/>
      </w:divBdr>
    </w:div>
    <w:div w:id="1378045842">
      <w:bodyDiv w:val="1"/>
      <w:marLeft w:val="0"/>
      <w:marRight w:val="0"/>
      <w:marTop w:val="0"/>
      <w:marBottom w:val="0"/>
      <w:divBdr>
        <w:top w:val="none" w:sz="0" w:space="0" w:color="auto"/>
        <w:left w:val="none" w:sz="0" w:space="0" w:color="auto"/>
        <w:bottom w:val="none" w:sz="0" w:space="0" w:color="auto"/>
        <w:right w:val="none" w:sz="0" w:space="0" w:color="auto"/>
      </w:divBdr>
    </w:div>
    <w:div w:id="1378428902">
      <w:bodyDiv w:val="1"/>
      <w:marLeft w:val="0"/>
      <w:marRight w:val="0"/>
      <w:marTop w:val="0"/>
      <w:marBottom w:val="0"/>
      <w:divBdr>
        <w:top w:val="none" w:sz="0" w:space="0" w:color="auto"/>
        <w:left w:val="none" w:sz="0" w:space="0" w:color="auto"/>
        <w:bottom w:val="none" w:sz="0" w:space="0" w:color="auto"/>
        <w:right w:val="none" w:sz="0" w:space="0" w:color="auto"/>
      </w:divBdr>
    </w:div>
    <w:div w:id="1378774772">
      <w:bodyDiv w:val="1"/>
      <w:marLeft w:val="0"/>
      <w:marRight w:val="0"/>
      <w:marTop w:val="0"/>
      <w:marBottom w:val="0"/>
      <w:divBdr>
        <w:top w:val="none" w:sz="0" w:space="0" w:color="auto"/>
        <w:left w:val="none" w:sz="0" w:space="0" w:color="auto"/>
        <w:bottom w:val="none" w:sz="0" w:space="0" w:color="auto"/>
        <w:right w:val="none" w:sz="0" w:space="0" w:color="auto"/>
      </w:divBdr>
    </w:div>
    <w:div w:id="1379084713">
      <w:bodyDiv w:val="1"/>
      <w:marLeft w:val="0"/>
      <w:marRight w:val="0"/>
      <w:marTop w:val="0"/>
      <w:marBottom w:val="0"/>
      <w:divBdr>
        <w:top w:val="none" w:sz="0" w:space="0" w:color="auto"/>
        <w:left w:val="none" w:sz="0" w:space="0" w:color="auto"/>
        <w:bottom w:val="none" w:sz="0" w:space="0" w:color="auto"/>
        <w:right w:val="none" w:sz="0" w:space="0" w:color="auto"/>
      </w:divBdr>
    </w:div>
    <w:div w:id="1379356024">
      <w:bodyDiv w:val="1"/>
      <w:marLeft w:val="0"/>
      <w:marRight w:val="0"/>
      <w:marTop w:val="0"/>
      <w:marBottom w:val="0"/>
      <w:divBdr>
        <w:top w:val="none" w:sz="0" w:space="0" w:color="auto"/>
        <w:left w:val="none" w:sz="0" w:space="0" w:color="auto"/>
        <w:bottom w:val="none" w:sz="0" w:space="0" w:color="auto"/>
        <w:right w:val="none" w:sz="0" w:space="0" w:color="auto"/>
      </w:divBdr>
    </w:div>
    <w:div w:id="1380008163">
      <w:bodyDiv w:val="1"/>
      <w:marLeft w:val="0"/>
      <w:marRight w:val="0"/>
      <w:marTop w:val="0"/>
      <w:marBottom w:val="0"/>
      <w:divBdr>
        <w:top w:val="none" w:sz="0" w:space="0" w:color="auto"/>
        <w:left w:val="none" w:sz="0" w:space="0" w:color="auto"/>
        <w:bottom w:val="none" w:sz="0" w:space="0" w:color="auto"/>
        <w:right w:val="none" w:sz="0" w:space="0" w:color="auto"/>
      </w:divBdr>
    </w:div>
    <w:div w:id="1381245711">
      <w:bodyDiv w:val="1"/>
      <w:marLeft w:val="0"/>
      <w:marRight w:val="0"/>
      <w:marTop w:val="0"/>
      <w:marBottom w:val="0"/>
      <w:divBdr>
        <w:top w:val="none" w:sz="0" w:space="0" w:color="auto"/>
        <w:left w:val="none" w:sz="0" w:space="0" w:color="auto"/>
        <w:bottom w:val="none" w:sz="0" w:space="0" w:color="auto"/>
        <w:right w:val="none" w:sz="0" w:space="0" w:color="auto"/>
      </w:divBdr>
    </w:div>
    <w:div w:id="1381393736">
      <w:bodyDiv w:val="1"/>
      <w:marLeft w:val="0"/>
      <w:marRight w:val="0"/>
      <w:marTop w:val="0"/>
      <w:marBottom w:val="0"/>
      <w:divBdr>
        <w:top w:val="none" w:sz="0" w:space="0" w:color="auto"/>
        <w:left w:val="none" w:sz="0" w:space="0" w:color="auto"/>
        <w:bottom w:val="none" w:sz="0" w:space="0" w:color="auto"/>
        <w:right w:val="none" w:sz="0" w:space="0" w:color="auto"/>
      </w:divBdr>
    </w:div>
    <w:div w:id="1382244823">
      <w:bodyDiv w:val="1"/>
      <w:marLeft w:val="0"/>
      <w:marRight w:val="0"/>
      <w:marTop w:val="0"/>
      <w:marBottom w:val="0"/>
      <w:divBdr>
        <w:top w:val="none" w:sz="0" w:space="0" w:color="auto"/>
        <w:left w:val="none" w:sz="0" w:space="0" w:color="auto"/>
        <w:bottom w:val="none" w:sz="0" w:space="0" w:color="auto"/>
        <w:right w:val="none" w:sz="0" w:space="0" w:color="auto"/>
      </w:divBdr>
    </w:div>
    <w:div w:id="1382361017">
      <w:bodyDiv w:val="1"/>
      <w:marLeft w:val="0"/>
      <w:marRight w:val="0"/>
      <w:marTop w:val="0"/>
      <w:marBottom w:val="0"/>
      <w:divBdr>
        <w:top w:val="none" w:sz="0" w:space="0" w:color="auto"/>
        <w:left w:val="none" w:sz="0" w:space="0" w:color="auto"/>
        <w:bottom w:val="none" w:sz="0" w:space="0" w:color="auto"/>
        <w:right w:val="none" w:sz="0" w:space="0" w:color="auto"/>
      </w:divBdr>
    </w:div>
    <w:div w:id="1382678923">
      <w:bodyDiv w:val="1"/>
      <w:marLeft w:val="0"/>
      <w:marRight w:val="0"/>
      <w:marTop w:val="0"/>
      <w:marBottom w:val="0"/>
      <w:divBdr>
        <w:top w:val="none" w:sz="0" w:space="0" w:color="auto"/>
        <w:left w:val="none" w:sz="0" w:space="0" w:color="auto"/>
        <w:bottom w:val="none" w:sz="0" w:space="0" w:color="auto"/>
        <w:right w:val="none" w:sz="0" w:space="0" w:color="auto"/>
      </w:divBdr>
    </w:div>
    <w:div w:id="1382680094">
      <w:bodyDiv w:val="1"/>
      <w:marLeft w:val="0"/>
      <w:marRight w:val="0"/>
      <w:marTop w:val="0"/>
      <w:marBottom w:val="0"/>
      <w:divBdr>
        <w:top w:val="none" w:sz="0" w:space="0" w:color="auto"/>
        <w:left w:val="none" w:sz="0" w:space="0" w:color="auto"/>
        <w:bottom w:val="none" w:sz="0" w:space="0" w:color="auto"/>
        <w:right w:val="none" w:sz="0" w:space="0" w:color="auto"/>
      </w:divBdr>
    </w:div>
    <w:div w:id="1382828735">
      <w:bodyDiv w:val="1"/>
      <w:marLeft w:val="0"/>
      <w:marRight w:val="0"/>
      <w:marTop w:val="0"/>
      <w:marBottom w:val="0"/>
      <w:divBdr>
        <w:top w:val="none" w:sz="0" w:space="0" w:color="auto"/>
        <w:left w:val="none" w:sz="0" w:space="0" w:color="auto"/>
        <w:bottom w:val="none" w:sz="0" w:space="0" w:color="auto"/>
        <w:right w:val="none" w:sz="0" w:space="0" w:color="auto"/>
      </w:divBdr>
    </w:div>
    <w:div w:id="1382944969">
      <w:bodyDiv w:val="1"/>
      <w:marLeft w:val="0"/>
      <w:marRight w:val="0"/>
      <w:marTop w:val="0"/>
      <w:marBottom w:val="0"/>
      <w:divBdr>
        <w:top w:val="none" w:sz="0" w:space="0" w:color="auto"/>
        <w:left w:val="none" w:sz="0" w:space="0" w:color="auto"/>
        <w:bottom w:val="none" w:sz="0" w:space="0" w:color="auto"/>
        <w:right w:val="none" w:sz="0" w:space="0" w:color="auto"/>
      </w:divBdr>
    </w:div>
    <w:div w:id="1383477394">
      <w:bodyDiv w:val="1"/>
      <w:marLeft w:val="0"/>
      <w:marRight w:val="0"/>
      <w:marTop w:val="0"/>
      <w:marBottom w:val="0"/>
      <w:divBdr>
        <w:top w:val="none" w:sz="0" w:space="0" w:color="auto"/>
        <w:left w:val="none" w:sz="0" w:space="0" w:color="auto"/>
        <w:bottom w:val="none" w:sz="0" w:space="0" w:color="auto"/>
        <w:right w:val="none" w:sz="0" w:space="0" w:color="auto"/>
      </w:divBdr>
    </w:div>
    <w:div w:id="1386489224">
      <w:bodyDiv w:val="1"/>
      <w:marLeft w:val="0"/>
      <w:marRight w:val="0"/>
      <w:marTop w:val="0"/>
      <w:marBottom w:val="0"/>
      <w:divBdr>
        <w:top w:val="none" w:sz="0" w:space="0" w:color="auto"/>
        <w:left w:val="none" w:sz="0" w:space="0" w:color="auto"/>
        <w:bottom w:val="none" w:sz="0" w:space="0" w:color="auto"/>
        <w:right w:val="none" w:sz="0" w:space="0" w:color="auto"/>
      </w:divBdr>
    </w:div>
    <w:div w:id="1386876583">
      <w:bodyDiv w:val="1"/>
      <w:marLeft w:val="0"/>
      <w:marRight w:val="0"/>
      <w:marTop w:val="0"/>
      <w:marBottom w:val="0"/>
      <w:divBdr>
        <w:top w:val="none" w:sz="0" w:space="0" w:color="auto"/>
        <w:left w:val="none" w:sz="0" w:space="0" w:color="auto"/>
        <w:bottom w:val="none" w:sz="0" w:space="0" w:color="auto"/>
        <w:right w:val="none" w:sz="0" w:space="0" w:color="auto"/>
      </w:divBdr>
    </w:div>
    <w:div w:id="1387602618">
      <w:bodyDiv w:val="1"/>
      <w:marLeft w:val="0"/>
      <w:marRight w:val="0"/>
      <w:marTop w:val="0"/>
      <w:marBottom w:val="0"/>
      <w:divBdr>
        <w:top w:val="none" w:sz="0" w:space="0" w:color="auto"/>
        <w:left w:val="none" w:sz="0" w:space="0" w:color="auto"/>
        <w:bottom w:val="none" w:sz="0" w:space="0" w:color="auto"/>
        <w:right w:val="none" w:sz="0" w:space="0" w:color="auto"/>
      </w:divBdr>
    </w:div>
    <w:div w:id="1387945563">
      <w:bodyDiv w:val="1"/>
      <w:marLeft w:val="0"/>
      <w:marRight w:val="0"/>
      <w:marTop w:val="0"/>
      <w:marBottom w:val="0"/>
      <w:divBdr>
        <w:top w:val="none" w:sz="0" w:space="0" w:color="auto"/>
        <w:left w:val="none" w:sz="0" w:space="0" w:color="auto"/>
        <w:bottom w:val="none" w:sz="0" w:space="0" w:color="auto"/>
        <w:right w:val="none" w:sz="0" w:space="0" w:color="auto"/>
      </w:divBdr>
    </w:div>
    <w:div w:id="1389761955">
      <w:bodyDiv w:val="1"/>
      <w:marLeft w:val="0"/>
      <w:marRight w:val="0"/>
      <w:marTop w:val="0"/>
      <w:marBottom w:val="0"/>
      <w:divBdr>
        <w:top w:val="none" w:sz="0" w:space="0" w:color="auto"/>
        <w:left w:val="none" w:sz="0" w:space="0" w:color="auto"/>
        <w:bottom w:val="none" w:sz="0" w:space="0" w:color="auto"/>
        <w:right w:val="none" w:sz="0" w:space="0" w:color="auto"/>
      </w:divBdr>
    </w:div>
    <w:div w:id="1390543093">
      <w:bodyDiv w:val="1"/>
      <w:marLeft w:val="0"/>
      <w:marRight w:val="0"/>
      <w:marTop w:val="0"/>
      <w:marBottom w:val="0"/>
      <w:divBdr>
        <w:top w:val="none" w:sz="0" w:space="0" w:color="auto"/>
        <w:left w:val="none" w:sz="0" w:space="0" w:color="auto"/>
        <w:bottom w:val="none" w:sz="0" w:space="0" w:color="auto"/>
        <w:right w:val="none" w:sz="0" w:space="0" w:color="auto"/>
      </w:divBdr>
    </w:div>
    <w:div w:id="1391073981">
      <w:bodyDiv w:val="1"/>
      <w:marLeft w:val="0"/>
      <w:marRight w:val="0"/>
      <w:marTop w:val="0"/>
      <w:marBottom w:val="0"/>
      <w:divBdr>
        <w:top w:val="none" w:sz="0" w:space="0" w:color="auto"/>
        <w:left w:val="none" w:sz="0" w:space="0" w:color="auto"/>
        <w:bottom w:val="none" w:sz="0" w:space="0" w:color="auto"/>
        <w:right w:val="none" w:sz="0" w:space="0" w:color="auto"/>
      </w:divBdr>
    </w:div>
    <w:div w:id="1391265656">
      <w:bodyDiv w:val="1"/>
      <w:marLeft w:val="0"/>
      <w:marRight w:val="0"/>
      <w:marTop w:val="0"/>
      <w:marBottom w:val="0"/>
      <w:divBdr>
        <w:top w:val="none" w:sz="0" w:space="0" w:color="auto"/>
        <w:left w:val="none" w:sz="0" w:space="0" w:color="auto"/>
        <w:bottom w:val="none" w:sz="0" w:space="0" w:color="auto"/>
        <w:right w:val="none" w:sz="0" w:space="0" w:color="auto"/>
      </w:divBdr>
    </w:div>
    <w:div w:id="1392116940">
      <w:bodyDiv w:val="1"/>
      <w:marLeft w:val="0"/>
      <w:marRight w:val="0"/>
      <w:marTop w:val="0"/>
      <w:marBottom w:val="0"/>
      <w:divBdr>
        <w:top w:val="none" w:sz="0" w:space="0" w:color="auto"/>
        <w:left w:val="none" w:sz="0" w:space="0" w:color="auto"/>
        <w:bottom w:val="none" w:sz="0" w:space="0" w:color="auto"/>
        <w:right w:val="none" w:sz="0" w:space="0" w:color="auto"/>
      </w:divBdr>
    </w:div>
    <w:div w:id="1392578809">
      <w:bodyDiv w:val="1"/>
      <w:marLeft w:val="0"/>
      <w:marRight w:val="0"/>
      <w:marTop w:val="0"/>
      <w:marBottom w:val="0"/>
      <w:divBdr>
        <w:top w:val="none" w:sz="0" w:space="0" w:color="auto"/>
        <w:left w:val="none" w:sz="0" w:space="0" w:color="auto"/>
        <w:bottom w:val="none" w:sz="0" w:space="0" w:color="auto"/>
        <w:right w:val="none" w:sz="0" w:space="0" w:color="auto"/>
      </w:divBdr>
    </w:div>
    <w:div w:id="1393233254">
      <w:bodyDiv w:val="1"/>
      <w:marLeft w:val="0"/>
      <w:marRight w:val="0"/>
      <w:marTop w:val="0"/>
      <w:marBottom w:val="0"/>
      <w:divBdr>
        <w:top w:val="none" w:sz="0" w:space="0" w:color="auto"/>
        <w:left w:val="none" w:sz="0" w:space="0" w:color="auto"/>
        <w:bottom w:val="none" w:sz="0" w:space="0" w:color="auto"/>
        <w:right w:val="none" w:sz="0" w:space="0" w:color="auto"/>
      </w:divBdr>
    </w:div>
    <w:div w:id="1393239801">
      <w:bodyDiv w:val="1"/>
      <w:marLeft w:val="0"/>
      <w:marRight w:val="0"/>
      <w:marTop w:val="0"/>
      <w:marBottom w:val="0"/>
      <w:divBdr>
        <w:top w:val="none" w:sz="0" w:space="0" w:color="auto"/>
        <w:left w:val="none" w:sz="0" w:space="0" w:color="auto"/>
        <w:bottom w:val="none" w:sz="0" w:space="0" w:color="auto"/>
        <w:right w:val="none" w:sz="0" w:space="0" w:color="auto"/>
      </w:divBdr>
    </w:div>
    <w:div w:id="1393457570">
      <w:bodyDiv w:val="1"/>
      <w:marLeft w:val="0"/>
      <w:marRight w:val="0"/>
      <w:marTop w:val="0"/>
      <w:marBottom w:val="0"/>
      <w:divBdr>
        <w:top w:val="none" w:sz="0" w:space="0" w:color="auto"/>
        <w:left w:val="none" w:sz="0" w:space="0" w:color="auto"/>
        <w:bottom w:val="none" w:sz="0" w:space="0" w:color="auto"/>
        <w:right w:val="none" w:sz="0" w:space="0" w:color="auto"/>
      </w:divBdr>
    </w:div>
    <w:div w:id="1393849038">
      <w:bodyDiv w:val="1"/>
      <w:marLeft w:val="0"/>
      <w:marRight w:val="0"/>
      <w:marTop w:val="0"/>
      <w:marBottom w:val="0"/>
      <w:divBdr>
        <w:top w:val="none" w:sz="0" w:space="0" w:color="auto"/>
        <w:left w:val="none" w:sz="0" w:space="0" w:color="auto"/>
        <w:bottom w:val="none" w:sz="0" w:space="0" w:color="auto"/>
        <w:right w:val="none" w:sz="0" w:space="0" w:color="auto"/>
      </w:divBdr>
    </w:div>
    <w:div w:id="1393889187">
      <w:bodyDiv w:val="1"/>
      <w:marLeft w:val="0"/>
      <w:marRight w:val="0"/>
      <w:marTop w:val="0"/>
      <w:marBottom w:val="0"/>
      <w:divBdr>
        <w:top w:val="none" w:sz="0" w:space="0" w:color="auto"/>
        <w:left w:val="none" w:sz="0" w:space="0" w:color="auto"/>
        <w:bottom w:val="none" w:sz="0" w:space="0" w:color="auto"/>
        <w:right w:val="none" w:sz="0" w:space="0" w:color="auto"/>
      </w:divBdr>
    </w:div>
    <w:div w:id="1394086308">
      <w:bodyDiv w:val="1"/>
      <w:marLeft w:val="0"/>
      <w:marRight w:val="0"/>
      <w:marTop w:val="0"/>
      <w:marBottom w:val="0"/>
      <w:divBdr>
        <w:top w:val="none" w:sz="0" w:space="0" w:color="auto"/>
        <w:left w:val="none" w:sz="0" w:space="0" w:color="auto"/>
        <w:bottom w:val="none" w:sz="0" w:space="0" w:color="auto"/>
        <w:right w:val="none" w:sz="0" w:space="0" w:color="auto"/>
      </w:divBdr>
    </w:div>
    <w:div w:id="1394547675">
      <w:bodyDiv w:val="1"/>
      <w:marLeft w:val="0"/>
      <w:marRight w:val="0"/>
      <w:marTop w:val="0"/>
      <w:marBottom w:val="0"/>
      <w:divBdr>
        <w:top w:val="none" w:sz="0" w:space="0" w:color="auto"/>
        <w:left w:val="none" w:sz="0" w:space="0" w:color="auto"/>
        <w:bottom w:val="none" w:sz="0" w:space="0" w:color="auto"/>
        <w:right w:val="none" w:sz="0" w:space="0" w:color="auto"/>
      </w:divBdr>
    </w:div>
    <w:div w:id="1394548200">
      <w:bodyDiv w:val="1"/>
      <w:marLeft w:val="0"/>
      <w:marRight w:val="0"/>
      <w:marTop w:val="0"/>
      <w:marBottom w:val="0"/>
      <w:divBdr>
        <w:top w:val="none" w:sz="0" w:space="0" w:color="auto"/>
        <w:left w:val="none" w:sz="0" w:space="0" w:color="auto"/>
        <w:bottom w:val="none" w:sz="0" w:space="0" w:color="auto"/>
        <w:right w:val="none" w:sz="0" w:space="0" w:color="auto"/>
      </w:divBdr>
    </w:div>
    <w:div w:id="1394693095">
      <w:bodyDiv w:val="1"/>
      <w:marLeft w:val="0"/>
      <w:marRight w:val="0"/>
      <w:marTop w:val="0"/>
      <w:marBottom w:val="0"/>
      <w:divBdr>
        <w:top w:val="none" w:sz="0" w:space="0" w:color="auto"/>
        <w:left w:val="none" w:sz="0" w:space="0" w:color="auto"/>
        <w:bottom w:val="none" w:sz="0" w:space="0" w:color="auto"/>
        <w:right w:val="none" w:sz="0" w:space="0" w:color="auto"/>
      </w:divBdr>
    </w:div>
    <w:div w:id="1396472295">
      <w:bodyDiv w:val="1"/>
      <w:marLeft w:val="0"/>
      <w:marRight w:val="0"/>
      <w:marTop w:val="0"/>
      <w:marBottom w:val="0"/>
      <w:divBdr>
        <w:top w:val="none" w:sz="0" w:space="0" w:color="auto"/>
        <w:left w:val="none" w:sz="0" w:space="0" w:color="auto"/>
        <w:bottom w:val="none" w:sz="0" w:space="0" w:color="auto"/>
        <w:right w:val="none" w:sz="0" w:space="0" w:color="auto"/>
      </w:divBdr>
    </w:div>
    <w:div w:id="1397051458">
      <w:bodyDiv w:val="1"/>
      <w:marLeft w:val="0"/>
      <w:marRight w:val="0"/>
      <w:marTop w:val="0"/>
      <w:marBottom w:val="0"/>
      <w:divBdr>
        <w:top w:val="none" w:sz="0" w:space="0" w:color="auto"/>
        <w:left w:val="none" w:sz="0" w:space="0" w:color="auto"/>
        <w:bottom w:val="none" w:sz="0" w:space="0" w:color="auto"/>
        <w:right w:val="none" w:sz="0" w:space="0" w:color="auto"/>
      </w:divBdr>
    </w:div>
    <w:div w:id="1397507758">
      <w:bodyDiv w:val="1"/>
      <w:marLeft w:val="0"/>
      <w:marRight w:val="0"/>
      <w:marTop w:val="0"/>
      <w:marBottom w:val="0"/>
      <w:divBdr>
        <w:top w:val="none" w:sz="0" w:space="0" w:color="auto"/>
        <w:left w:val="none" w:sz="0" w:space="0" w:color="auto"/>
        <w:bottom w:val="none" w:sz="0" w:space="0" w:color="auto"/>
        <w:right w:val="none" w:sz="0" w:space="0" w:color="auto"/>
      </w:divBdr>
    </w:div>
    <w:div w:id="1397703983">
      <w:bodyDiv w:val="1"/>
      <w:marLeft w:val="0"/>
      <w:marRight w:val="0"/>
      <w:marTop w:val="0"/>
      <w:marBottom w:val="0"/>
      <w:divBdr>
        <w:top w:val="none" w:sz="0" w:space="0" w:color="auto"/>
        <w:left w:val="none" w:sz="0" w:space="0" w:color="auto"/>
        <w:bottom w:val="none" w:sz="0" w:space="0" w:color="auto"/>
        <w:right w:val="none" w:sz="0" w:space="0" w:color="auto"/>
      </w:divBdr>
    </w:div>
    <w:div w:id="1399671343">
      <w:bodyDiv w:val="1"/>
      <w:marLeft w:val="0"/>
      <w:marRight w:val="0"/>
      <w:marTop w:val="0"/>
      <w:marBottom w:val="0"/>
      <w:divBdr>
        <w:top w:val="none" w:sz="0" w:space="0" w:color="auto"/>
        <w:left w:val="none" w:sz="0" w:space="0" w:color="auto"/>
        <w:bottom w:val="none" w:sz="0" w:space="0" w:color="auto"/>
        <w:right w:val="none" w:sz="0" w:space="0" w:color="auto"/>
      </w:divBdr>
    </w:div>
    <w:div w:id="1399749233">
      <w:bodyDiv w:val="1"/>
      <w:marLeft w:val="0"/>
      <w:marRight w:val="0"/>
      <w:marTop w:val="0"/>
      <w:marBottom w:val="0"/>
      <w:divBdr>
        <w:top w:val="none" w:sz="0" w:space="0" w:color="auto"/>
        <w:left w:val="none" w:sz="0" w:space="0" w:color="auto"/>
        <w:bottom w:val="none" w:sz="0" w:space="0" w:color="auto"/>
        <w:right w:val="none" w:sz="0" w:space="0" w:color="auto"/>
      </w:divBdr>
    </w:div>
    <w:div w:id="1399938497">
      <w:bodyDiv w:val="1"/>
      <w:marLeft w:val="0"/>
      <w:marRight w:val="0"/>
      <w:marTop w:val="0"/>
      <w:marBottom w:val="0"/>
      <w:divBdr>
        <w:top w:val="none" w:sz="0" w:space="0" w:color="auto"/>
        <w:left w:val="none" w:sz="0" w:space="0" w:color="auto"/>
        <w:bottom w:val="none" w:sz="0" w:space="0" w:color="auto"/>
        <w:right w:val="none" w:sz="0" w:space="0" w:color="auto"/>
      </w:divBdr>
    </w:div>
    <w:div w:id="1400057949">
      <w:bodyDiv w:val="1"/>
      <w:marLeft w:val="0"/>
      <w:marRight w:val="0"/>
      <w:marTop w:val="0"/>
      <w:marBottom w:val="0"/>
      <w:divBdr>
        <w:top w:val="none" w:sz="0" w:space="0" w:color="auto"/>
        <w:left w:val="none" w:sz="0" w:space="0" w:color="auto"/>
        <w:bottom w:val="none" w:sz="0" w:space="0" w:color="auto"/>
        <w:right w:val="none" w:sz="0" w:space="0" w:color="auto"/>
      </w:divBdr>
    </w:div>
    <w:div w:id="1400715549">
      <w:bodyDiv w:val="1"/>
      <w:marLeft w:val="0"/>
      <w:marRight w:val="0"/>
      <w:marTop w:val="0"/>
      <w:marBottom w:val="0"/>
      <w:divBdr>
        <w:top w:val="none" w:sz="0" w:space="0" w:color="auto"/>
        <w:left w:val="none" w:sz="0" w:space="0" w:color="auto"/>
        <w:bottom w:val="none" w:sz="0" w:space="0" w:color="auto"/>
        <w:right w:val="none" w:sz="0" w:space="0" w:color="auto"/>
      </w:divBdr>
    </w:div>
    <w:div w:id="1401058668">
      <w:bodyDiv w:val="1"/>
      <w:marLeft w:val="0"/>
      <w:marRight w:val="0"/>
      <w:marTop w:val="0"/>
      <w:marBottom w:val="0"/>
      <w:divBdr>
        <w:top w:val="none" w:sz="0" w:space="0" w:color="auto"/>
        <w:left w:val="none" w:sz="0" w:space="0" w:color="auto"/>
        <w:bottom w:val="none" w:sz="0" w:space="0" w:color="auto"/>
        <w:right w:val="none" w:sz="0" w:space="0" w:color="auto"/>
      </w:divBdr>
    </w:div>
    <w:div w:id="1401291272">
      <w:bodyDiv w:val="1"/>
      <w:marLeft w:val="0"/>
      <w:marRight w:val="0"/>
      <w:marTop w:val="0"/>
      <w:marBottom w:val="0"/>
      <w:divBdr>
        <w:top w:val="none" w:sz="0" w:space="0" w:color="auto"/>
        <w:left w:val="none" w:sz="0" w:space="0" w:color="auto"/>
        <w:bottom w:val="none" w:sz="0" w:space="0" w:color="auto"/>
        <w:right w:val="none" w:sz="0" w:space="0" w:color="auto"/>
      </w:divBdr>
    </w:div>
    <w:div w:id="1401754264">
      <w:bodyDiv w:val="1"/>
      <w:marLeft w:val="0"/>
      <w:marRight w:val="0"/>
      <w:marTop w:val="0"/>
      <w:marBottom w:val="0"/>
      <w:divBdr>
        <w:top w:val="none" w:sz="0" w:space="0" w:color="auto"/>
        <w:left w:val="none" w:sz="0" w:space="0" w:color="auto"/>
        <w:bottom w:val="none" w:sz="0" w:space="0" w:color="auto"/>
        <w:right w:val="none" w:sz="0" w:space="0" w:color="auto"/>
      </w:divBdr>
    </w:div>
    <w:div w:id="1402211644">
      <w:bodyDiv w:val="1"/>
      <w:marLeft w:val="0"/>
      <w:marRight w:val="0"/>
      <w:marTop w:val="0"/>
      <w:marBottom w:val="0"/>
      <w:divBdr>
        <w:top w:val="none" w:sz="0" w:space="0" w:color="auto"/>
        <w:left w:val="none" w:sz="0" w:space="0" w:color="auto"/>
        <w:bottom w:val="none" w:sz="0" w:space="0" w:color="auto"/>
        <w:right w:val="none" w:sz="0" w:space="0" w:color="auto"/>
      </w:divBdr>
    </w:div>
    <w:div w:id="1402488386">
      <w:bodyDiv w:val="1"/>
      <w:marLeft w:val="0"/>
      <w:marRight w:val="0"/>
      <w:marTop w:val="0"/>
      <w:marBottom w:val="0"/>
      <w:divBdr>
        <w:top w:val="none" w:sz="0" w:space="0" w:color="auto"/>
        <w:left w:val="none" w:sz="0" w:space="0" w:color="auto"/>
        <w:bottom w:val="none" w:sz="0" w:space="0" w:color="auto"/>
        <w:right w:val="none" w:sz="0" w:space="0" w:color="auto"/>
      </w:divBdr>
    </w:div>
    <w:div w:id="1403064920">
      <w:bodyDiv w:val="1"/>
      <w:marLeft w:val="0"/>
      <w:marRight w:val="0"/>
      <w:marTop w:val="0"/>
      <w:marBottom w:val="0"/>
      <w:divBdr>
        <w:top w:val="none" w:sz="0" w:space="0" w:color="auto"/>
        <w:left w:val="none" w:sz="0" w:space="0" w:color="auto"/>
        <w:bottom w:val="none" w:sz="0" w:space="0" w:color="auto"/>
        <w:right w:val="none" w:sz="0" w:space="0" w:color="auto"/>
      </w:divBdr>
    </w:div>
    <w:div w:id="1404138361">
      <w:bodyDiv w:val="1"/>
      <w:marLeft w:val="0"/>
      <w:marRight w:val="0"/>
      <w:marTop w:val="0"/>
      <w:marBottom w:val="0"/>
      <w:divBdr>
        <w:top w:val="none" w:sz="0" w:space="0" w:color="auto"/>
        <w:left w:val="none" w:sz="0" w:space="0" w:color="auto"/>
        <w:bottom w:val="none" w:sz="0" w:space="0" w:color="auto"/>
        <w:right w:val="none" w:sz="0" w:space="0" w:color="auto"/>
      </w:divBdr>
    </w:div>
    <w:div w:id="1404718723">
      <w:bodyDiv w:val="1"/>
      <w:marLeft w:val="0"/>
      <w:marRight w:val="0"/>
      <w:marTop w:val="0"/>
      <w:marBottom w:val="0"/>
      <w:divBdr>
        <w:top w:val="none" w:sz="0" w:space="0" w:color="auto"/>
        <w:left w:val="none" w:sz="0" w:space="0" w:color="auto"/>
        <w:bottom w:val="none" w:sz="0" w:space="0" w:color="auto"/>
        <w:right w:val="none" w:sz="0" w:space="0" w:color="auto"/>
      </w:divBdr>
    </w:div>
    <w:div w:id="1405102943">
      <w:bodyDiv w:val="1"/>
      <w:marLeft w:val="0"/>
      <w:marRight w:val="0"/>
      <w:marTop w:val="0"/>
      <w:marBottom w:val="0"/>
      <w:divBdr>
        <w:top w:val="none" w:sz="0" w:space="0" w:color="auto"/>
        <w:left w:val="none" w:sz="0" w:space="0" w:color="auto"/>
        <w:bottom w:val="none" w:sz="0" w:space="0" w:color="auto"/>
        <w:right w:val="none" w:sz="0" w:space="0" w:color="auto"/>
      </w:divBdr>
    </w:div>
    <w:div w:id="1406876240">
      <w:bodyDiv w:val="1"/>
      <w:marLeft w:val="0"/>
      <w:marRight w:val="0"/>
      <w:marTop w:val="0"/>
      <w:marBottom w:val="0"/>
      <w:divBdr>
        <w:top w:val="none" w:sz="0" w:space="0" w:color="auto"/>
        <w:left w:val="none" w:sz="0" w:space="0" w:color="auto"/>
        <w:bottom w:val="none" w:sz="0" w:space="0" w:color="auto"/>
        <w:right w:val="none" w:sz="0" w:space="0" w:color="auto"/>
      </w:divBdr>
    </w:div>
    <w:div w:id="1407145485">
      <w:bodyDiv w:val="1"/>
      <w:marLeft w:val="0"/>
      <w:marRight w:val="0"/>
      <w:marTop w:val="0"/>
      <w:marBottom w:val="0"/>
      <w:divBdr>
        <w:top w:val="none" w:sz="0" w:space="0" w:color="auto"/>
        <w:left w:val="none" w:sz="0" w:space="0" w:color="auto"/>
        <w:bottom w:val="none" w:sz="0" w:space="0" w:color="auto"/>
        <w:right w:val="none" w:sz="0" w:space="0" w:color="auto"/>
      </w:divBdr>
    </w:div>
    <w:div w:id="1407189239">
      <w:bodyDiv w:val="1"/>
      <w:marLeft w:val="0"/>
      <w:marRight w:val="0"/>
      <w:marTop w:val="0"/>
      <w:marBottom w:val="0"/>
      <w:divBdr>
        <w:top w:val="none" w:sz="0" w:space="0" w:color="auto"/>
        <w:left w:val="none" w:sz="0" w:space="0" w:color="auto"/>
        <w:bottom w:val="none" w:sz="0" w:space="0" w:color="auto"/>
        <w:right w:val="none" w:sz="0" w:space="0" w:color="auto"/>
      </w:divBdr>
    </w:div>
    <w:div w:id="1408574209">
      <w:bodyDiv w:val="1"/>
      <w:marLeft w:val="0"/>
      <w:marRight w:val="0"/>
      <w:marTop w:val="0"/>
      <w:marBottom w:val="0"/>
      <w:divBdr>
        <w:top w:val="none" w:sz="0" w:space="0" w:color="auto"/>
        <w:left w:val="none" w:sz="0" w:space="0" w:color="auto"/>
        <w:bottom w:val="none" w:sz="0" w:space="0" w:color="auto"/>
        <w:right w:val="none" w:sz="0" w:space="0" w:color="auto"/>
      </w:divBdr>
    </w:div>
    <w:div w:id="1408726966">
      <w:bodyDiv w:val="1"/>
      <w:marLeft w:val="0"/>
      <w:marRight w:val="0"/>
      <w:marTop w:val="0"/>
      <w:marBottom w:val="0"/>
      <w:divBdr>
        <w:top w:val="none" w:sz="0" w:space="0" w:color="auto"/>
        <w:left w:val="none" w:sz="0" w:space="0" w:color="auto"/>
        <w:bottom w:val="none" w:sz="0" w:space="0" w:color="auto"/>
        <w:right w:val="none" w:sz="0" w:space="0" w:color="auto"/>
      </w:divBdr>
    </w:div>
    <w:div w:id="1410080120">
      <w:bodyDiv w:val="1"/>
      <w:marLeft w:val="0"/>
      <w:marRight w:val="0"/>
      <w:marTop w:val="0"/>
      <w:marBottom w:val="0"/>
      <w:divBdr>
        <w:top w:val="none" w:sz="0" w:space="0" w:color="auto"/>
        <w:left w:val="none" w:sz="0" w:space="0" w:color="auto"/>
        <w:bottom w:val="none" w:sz="0" w:space="0" w:color="auto"/>
        <w:right w:val="none" w:sz="0" w:space="0" w:color="auto"/>
      </w:divBdr>
    </w:div>
    <w:div w:id="1410998152">
      <w:bodyDiv w:val="1"/>
      <w:marLeft w:val="0"/>
      <w:marRight w:val="0"/>
      <w:marTop w:val="0"/>
      <w:marBottom w:val="0"/>
      <w:divBdr>
        <w:top w:val="none" w:sz="0" w:space="0" w:color="auto"/>
        <w:left w:val="none" w:sz="0" w:space="0" w:color="auto"/>
        <w:bottom w:val="none" w:sz="0" w:space="0" w:color="auto"/>
        <w:right w:val="none" w:sz="0" w:space="0" w:color="auto"/>
      </w:divBdr>
    </w:div>
    <w:div w:id="1411579985">
      <w:bodyDiv w:val="1"/>
      <w:marLeft w:val="0"/>
      <w:marRight w:val="0"/>
      <w:marTop w:val="0"/>
      <w:marBottom w:val="0"/>
      <w:divBdr>
        <w:top w:val="none" w:sz="0" w:space="0" w:color="auto"/>
        <w:left w:val="none" w:sz="0" w:space="0" w:color="auto"/>
        <w:bottom w:val="none" w:sz="0" w:space="0" w:color="auto"/>
        <w:right w:val="none" w:sz="0" w:space="0" w:color="auto"/>
      </w:divBdr>
    </w:div>
    <w:div w:id="1412578590">
      <w:bodyDiv w:val="1"/>
      <w:marLeft w:val="0"/>
      <w:marRight w:val="0"/>
      <w:marTop w:val="0"/>
      <w:marBottom w:val="0"/>
      <w:divBdr>
        <w:top w:val="none" w:sz="0" w:space="0" w:color="auto"/>
        <w:left w:val="none" w:sz="0" w:space="0" w:color="auto"/>
        <w:bottom w:val="none" w:sz="0" w:space="0" w:color="auto"/>
        <w:right w:val="none" w:sz="0" w:space="0" w:color="auto"/>
      </w:divBdr>
    </w:div>
    <w:div w:id="1412894255">
      <w:bodyDiv w:val="1"/>
      <w:marLeft w:val="0"/>
      <w:marRight w:val="0"/>
      <w:marTop w:val="0"/>
      <w:marBottom w:val="0"/>
      <w:divBdr>
        <w:top w:val="none" w:sz="0" w:space="0" w:color="auto"/>
        <w:left w:val="none" w:sz="0" w:space="0" w:color="auto"/>
        <w:bottom w:val="none" w:sz="0" w:space="0" w:color="auto"/>
        <w:right w:val="none" w:sz="0" w:space="0" w:color="auto"/>
      </w:divBdr>
    </w:div>
    <w:div w:id="1412896015">
      <w:bodyDiv w:val="1"/>
      <w:marLeft w:val="0"/>
      <w:marRight w:val="0"/>
      <w:marTop w:val="0"/>
      <w:marBottom w:val="0"/>
      <w:divBdr>
        <w:top w:val="none" w:sz="0" w:space="0" w:color="auto"/>
        <w:left w:val="none" w:sz="0" w:space="0" w:color="auto"/>
        <w:bottom w:val="none" w:sz="0" w:space="0" w:color="auto"/>
        <w:right w:val="none" w:sz="0" w:space="0" w:color="auto"/>
      </w:divBdr>
    </w:div>
    <w:div w:id="1413551157">
      <w:bodyDiv w:val="1"/>
      <w:marLeft w:val="0"/>
      <w:marRight w:val="0"/>
      <w:marTop w:val="0"/>
      <w:marBottom w:val="0"/>
      <w:divBdr>
        <w:top w:val="none" w:sz="0" w:space="0" w:color="auto"/>
        <w:left w:val="none" w:sz="0" w:space="0" w:color="auto"/>
        <w:bottom w:val="none" w:sz="0" w:space="0" w:color="auto"/>
        <w:right w:val="none" w:sz="0" w:space="0" w:color="auto"/>
      </w:divBdr>
    </w:div>
    <w:div w:id="1413620544">
      <w:bodyDiv w:val="1"/>
      <w:marLeft w:val="0"/>
      <w:marRight w:val="0"/>
      <w:marTop w:val="0"/>
      <w:marBottom w:val="0"/>
      <w:divBdr>
        <w:top w:val="none" w:sz="0" w:space="0" w:color="auto"/>
        <w:left w:val="none" w:sz="0" w:space="0" w:color="auto"/>
        <w:bottom w:val="none" w:sz="0" w:space="0" w:color="auto"/>
        <w:right w:val="none" w:sz="0" w:space="0" w:color="auto"/>
      </w:divBdr>
    </w:div>
    <w:div w:id="1413770412">
      <w:bodyDiv w:val="1"/>
      <w:marLeft w:val="0"/>
      <w:marRight w:val="0"/>
      <w:marTop w:val="0"/>
      <w:marBottom w:val="0"/>
      <w:divBdr>
        <w:top w:val="none" w:sz="0" w:space="0" w:color="auto"/>
        <w:left w:val="none" w:sz="0" w:space="0" w:color="auto"/>
        <w:bottom w:val="none" w:sz="0" w:space="0" w:color="auto"/>
        <w:right w:val="none" w:sz="0" w:space="0" w:color="auto"/>
      </w:divBdr>
    </w:div>
    <w:div w:id="1414164360">
      <w:bodyDiv w:val="1"/>
      <w:marLeft w:val="0"/>
      <w:marRight w:val="0"/>
      <w:marTop w:val="0"/>
      <w:marBottom w:val="0"/>
      <w:divBdr>
        <w:top w:val="none" w:sz="0" w:space="0" w:color="auto"/>
        <w:left w:val="none" w:sz="0" w:space="0" w:color="auto"/>
        <w:bottom w:val="none" w:sz="0" w:space="0" w:color="auto"/>
        <w:right w:val="none" w:sz="0" w:space="0" w:color="auto"/>
      </w:divBdr>
    </w:div>
    <w:div w:id="1415007481">
      <w:bodyDiv w:val="1"/>
      <w:marLeft w:val="0"/>
      <w:marRight w:val="0"/>
      <w:marTop w:val="0"/>
      <w:marBottom w:val="0"/>
      <w:divBdr>
        <w:top w:val="none" w:sz="0" w:space="0" w:color="auto"/>
        <w:left w:val="none" w:sz="0" w:space="0" w:color="auto"/>
        <w:bottom w:val="none" w:sz="0" w:space="0" w:color="auto"/>
        <w:right w:val="none" w:sz="0" w:space="0" w:color="auto"/>
      </w:divBdr>
    </w:div>
    <w:div w:id="1415008583">
      <w:bodyDiv w:val="1"/>
      <w:marLeft w:val="0"/>
      <w:marRight w:val="0"/>
      <w:marTop w:val="0"/>
      <w:marBottom w:val="0"/>
      <w:divBdr>
        <w:top w:val="none" w:sz="0" w:space="0" w:color="auto"/>
        <w:left w:val="none" w:sz="0" w:space="0" w:color="auto"/>
        <w:bottom w:val="none" w:sz="0" w:space="0" w:color="auto"/>
        <w:right w:val="none" w:sz="0" w:space="0" w:color="auto"/>
      </w:divBdr>
    </w:div>
    <w:div w:id="1415971202">
      <w:bodyDiv w:val="1"/>
      <w:marLeft w:val="0"/>
      <w:marRight w:val="0"/>
      <w:marTop w:val="0"/>
      <w:marBottom w:val="0"/>
      <w:divBdr>
        <w:top w:val="none" w:sz="0" w:space="0" w:color="auto"/>
        <w:left w:val="none" w:sz="0" w:space="0" w:color="auto"/>
        <w:bottom w:val="none" w:sz="0" w:space="0" w:color="auto"/>
        <w:right w:val="none" w:sz="0" w:space="0" w:color="auto"/>
      </w:divBdr>
    </w:div>
    <w:div w:id="1417020441">
      <w:bodyDiv w:val="1"/>
      <w:marLeft w:val="0"/>
      <w:marRight w:val="0"/>
      <w:marTop w:val="0"/>
      <w:marBottom w:val="0"/>
      <w:divBdr>
        <w:top w:val="none" w:sz="0" w:space="0" w:color="auto"/>
        <w:left w:val="none" w:sz="0" w:space="0" w:color="auto"/>
        <w:bottom w:val="none" w:sz="0" w:space="0" w:color="auto"/>
        <w:right w:val="none" w:sz="0" w:space="0" w:color="auto"/>
      </w:divBdr>
    </w:div>
    <w:div w:id="1417552137">
      <w:bodyDiv w:val="1"/>
      <w:marLeft w:val="0"/>
      <w:marRight w:val="0"/>
      <w:marTop w:val="0"/>
      <w:marBottom w:val="0"/>
      <w:divBdr>
        <w:top w:val="none" w:sz="0" w:space="0" w:color="auto"/>
        <w:left w:val="none" w:sz="0" w:space="0" w:color="auto"/>
        <w:bottom w:val="none" w:sz="0" w:space="0" w:color="auto"/>
        <w:right w:val="none" w:sz="0" w:space="0" w:color="auto"/>
      </w:divBdr>
    </w:div>
    <w:div w:id="1417946419">
      <w:bodyDiv w:val="1"/>
      <w:marLeft w:val="0"/>
      <w:marRight w:val="0"/>
      <w:marTop w:val="0"/>
      <w:marBottom w:val="0"/>
      <w:divBdr>
        <w:top w:val="none" w:sz="0" w:space="0" w:color="auto"/>
        <w:left w:val="none" w:sz="0" w:space="0" w:color="auto"/>
        <w:bottom w:val="none" w:sz="0" w:space="0" w:color="auto"/>
        <w:right w:val="none" w:sz="0" w:space="0" w:color="auto"/>
      </w:divBdr>
    </w:div>
    <w:div w:id="1418209369">
      <w:bodyDiv w:val="1"/>
      <w:marLeft w:val="0"/>
      <w:marRight w:val="0"/>
      <w:marTop w:val="0"/>
      <w:marBottom w:val="0"/>
      <w:divBdr>
        <w:top w:val="none" w:sz="0" w:space="0" w:color="auto"/>
        <w:left w:val="none" w:sz="0" w:space="0" w:color="auto"/>
        <w:bottom w:val="none" w:sz="0" w:space="0" w:color="auto"/>
        <w:right w:val="none" w:sz="0" w:space="0" w:color="auto"/>
      </w:divBdr>
    </w:div>
    <w:div w:id="1419594238">
      <w:bodyDiv w:val="1"/>
      <w:marLeft w:val="0"/>
      <w:marRight w:val="0"/>
      <w:marTop w:val="0"/>
      <w:marBottom w:val="0"/>
      <w:divBdr>
        <w:top w:val="none" w:sz="0" w:space="0" w:color="auto"/>
        <w:left w:val="none" w:sz="0" w:space="0" w:color="auto"/>
        <w:bottom w:val="none" w:sz="0" w:space="0" w:color="auto"/>
        <w:right w:val="none" w:sz="0" w:space="0" w:color="auto"/>
      </w:divBdr>
    </w:div>
    <w:div w:id="1420638091">
      <w:bodyDiv w:val="1"/>
      <w:marLeft w:val="0"/>
      <w:marRight w:val="0"/>
      <w:marTop w:val="0"/>
      <w:marBottom w:val="0"/>
      <w:divBdr>
        <w:top w:val="none" w:sz="0" w:space="0" w:color="auto"/>
        <w:left w:val="none" w:sz="0" w:space="0" w:color="auto"/>
        <w:bottom w:val="none" w:sz="0" w:space="0" w:color="auto"/>
        <w:right w:val="none" w:sz="0" w:space="0" w:color="auto"/>
      </w:divBdr>
    </w:div>
    <w:div w:id="1420640512">
      <w:bodyDiv w:val="1"/>
      <w:marLeft w:val="0"/>
      <w:marRight w:val="0"/>
      <w:marTop w:val="0"/>
      <w:marBottom w:val="0"/>
      <w:divBdr>
        <w:top w:val="none" w:sz="0" w:space="0" w:color="auto"/>
        <w:left w:val="none" w:sz="0" w:space="0" w:color="auto"/>
        <w:bottom w:val="none" w:sz="0" w:space="0" w:color="auto"/>
        <w:right w:val="none" w:sz="0" w:space="0" w:color="auto"/>
      </w:divBdr>
    </w:div>
    <w:div w:id="1420718474">
      <w:bodyDiv w:val="1"/>
      <w:marLeft w:val="0"/>
      <w:marRight w:val="0"/>
      <w:marTop w:val="0"/>
      <w:marBottom w:val="0"/>
      <w:divBdr>
        <w:top w:val="none" w:sz="0" w:space="0" w:color="auto"/>
        <w:left w:val="none" w:sz="0" w:space="0" w:color="auto"/>
        <w:bottom w:val="none" w:sz="0" w:space="0" w:color="auto"/>
        <w:right w:val="none" w:sz="0" w:space="0" w:color="auto"/>
      </w:divBdr>
    </w:div>
    <w:div w:id="1420834829">
      <w:bodyDiv w:val="1"/>
      <w:marLeft w:val="0"/>
      <w:marRight w:val="0"/>
      <w:marTop w:val="0"/>
      <w:marBottom w:val="0"/>
      <w:divBdr>
        <w:top w:val="none" w:sz="0" w:space="0" w:color="auto"/>
        <w:left w:val="none" w:sz="0" w:space="0" w:color="auto"/>
        <w:bottom w:val="none" w:sz="0" w:space="0" w:color="auto"/>
        <w:right w:val="none" w:sz="0" w:space="0" w:color="auto"/>
      </w:divBdr>
    </w:div>
    <w:div w:id="1420902108">
      <w:bodyDiv w:val="1"/>
      <w:marLeft w:val="0"/>
      <w:marRight w:val="0"/>
      <w:marTop w:val="0"/>
      <w:marBottom w:val="0"/>
      <w:divBdr>
        <w:top w:val="none" w:sz="0" w:space="0" w:color="auto"/>
        <w:left w:val="none" w:sz="0" w:space="0" w:color="auto"/>
        <w:bottom w:val="none" w:sz="0" w:space="0" w:color="auto"/>
        <w:right w:val="none" w:sz="0" w:space="0" w:color="auto"/>
      </w:divBdr>
    </w:div>
    <w:div w:id="1420981742">
      <w:bodyDiv w:val="1"/>
      <w:marLeft w:val="0"/>
      <w:marRight w:val="0"/>
      <w:marTop w:val="0"/>
      <w:marBottom w:val="0"/>
      <w:divBdr>
        <w:top w:val="none" w:sz="0" w:space="0" w:color="auto"/>
        <w:left w:val="none" w:sz="0" w:space="0" w:color="auto"/>
        <w:bottom w:val="none" w:sz="0" w:space="0" w:color="auto"/>
        <w:right w:val="none" w:sz="0" w:space="0" w:color="auto"/>
      </w:divBdr>
    </w:div>
    <w:div w:id="1421180464">
      <w:bodyDiv w:val="1"/>
      <w:marLeft w:val="0"/>
      <w:marRight w:val="0"/>
      <w:marTop w:val="0"/>
      <w:marBottom w:val="0"/>
      <w:divBdr>
        <w:top w:val="none" w:sz="0" w:space="0" w:color="auto"/>
        <w:left w:val="none" w:sz="0" w:space="0" w:color="auto"/>
        <w:bottom w:val="none" w:sz="0" w:space="0" w:color="auto"/>
        <w:right w:val="none" w:sz="0" w:space="0" w:color="auto"/>
      </w:divBdr>
    </w:div>
    <w:div w:id="1421952946">
      <w:bodyDiv w:val="1"/>
      <w:marLeft w:val="0"/>
      <w:marRight w:val="0"/>
      <w:marTop w:val="0"/>
      <w:marBottom w:val="0"/>
      <w:divBdr>
        <w:top w:val="none" w:sz="0" w:space="0" w:color="auto"/>
        <w:left w:val="none" w:sz="0" w:space="0" w:color="auto"/>
        <w:bottom w:val="none" w:sz="0" w:space="0" w:color="auto"/>
        <w:right w:val="none" w:sz="0" w:space="0" w:color="auto"/>
      </w:divBdr>
    </w:div>
    <w:div w:id="1422218673">
      <w:bodyDiv w:val="1"/>
      <w:marLeft w:val="0"/>
      <w:marRight w:val="0"/>
      <w:marTop w:val="0"/>
      <w:marBottom w:val="0"/>
      <w:divBdr>
        <w:top w:val="none" w:sz="0" w:space="0" w:color="auto"/>
        <w:left w:val="none" w:sz="0" w:space="0" w:color="auto"/>
        <w:bottom w:val="none" w:sz="0" w:space="0" w:color="auto"/>
        <w:right w:val="none" w:sz="0" w:space="0" w:color="auto"/>
      </w:divBdr>
    </w:div>
    <w:div w:id="1422337697">
      <w:bodyDiv w:val="1"/>
      <w:marLeft w:val="0"/>
      <w:marRight w:val="0"/>
      <w:marTop w:val="0"/>
      <w:marBottom w:val="0"/>
      <w:divBdr>
        <w:top w:val="none" w:sz="0" w:space="0" w:color="auto"/>
        <w:left w:val="none" w:sz="0" w:space="0" w:color="auto"/>
        <w:bottom w:val="none" w:sz="0" w:space="0" w:color="auto"/>
        <w:right w:val="none" w:sz="0" w:space="0" w:color="auto"/>
      </w:divBdr>
    </w:div>
    <w:div w:id="1422606751">
      <w:bodyDiv w:val="1"/>
      <w:marLeft w:val="0"/>
      <w:marRight w:val="0"/>
      <w:marTop w:val="0"/>
      <w:marBottom w:val="0"/>
      <w:divBdr>
        <w:top w:val="none" w:sz="0" w:space="0" w:color="auto"/>
        <w:left w:val="none" w:sz="0" w:space="0" w:color="auto"/>
        <w:bottom w:val="none" w:sz="0" w:space="0" w:color="auto"/>
        <w:right w:val="none" w:sz="0" w:space="0" w:color="auto"/>
      </w:divBdr>
    </w:div>
    <w:div w:id="1423333655">
      <w:bodyDiv w:val="1"/>
      <w:marLeft w:val="0"/>
      <w:marRight w:val="0"/>
      <w:marTop w:val="0"/>
      <w:marBottom w:val="0"/>
      <w:divBdr>
        <w:top w:val="none" w:sz="0" w:space="0" w:color="auto"/>
        <w:left w:val="none" w:sz="0" w:space="0" w:color="auto"/>
        <w:bottom w:val="none" w:sz="0" w:space="0" w:color="auto"/>
        <w:right w:val="none" w:sz="0" w:space="0" w:color="auto"/>
      </w:divBdr>
    </w:div>
    <w:div w:id="1423601892">
      <w:bodyDiv w:val="1"/>
      <w:marLeft w:val="0"/>
      <w:marRight w:val="0"/>
      <w:marTop w:val="0"/>
      <w:marBottom w:val="0"/>
      <w:divBdr>
        <w:top w:val="none" w:sz="0" w:space="0" w:color="auto"/>
        <w:left w:val="none" w:sz="0" w:space="0" w:color="auto"/>
        <w:bottom w:val="none" w:sz="0" w:space="0" w:color="auto"/>
        <w:right w:val="none" w:sz="0" w:space="0" w:color="auto"/>
      </w:divBdr>
    </w:div>
    <w:div w:id="1424229020">
      <w:bodyDiv w:val="1"/>
      <w:marLeft w:val="0"/>
      <w:marRight w:val="0"/>
      <w:marTop w:val="0"/>
      <w:marBottom w:val="0"/>
      <w:divBdr>
        <w:top w:val="none" w:sz="0" w:space="0" w:color="auto"/>
        <w:left w:val="none" w:sz="0" w:space="0" w:color="auto"/>
        <w:bottom w:val="none" w:sz="0" w:space="0" w:color="auto"/>
        <w:right w:val="none" w:sz="0" w:space="0" w:color="auto"/>
      </w:divBdr>
    </w:div>
    <w:div w:id="1424494921">
      <w:bodyDiv w:val="1"/>
      <w:marLeft w:val="0"/>
      <w:marRight w:val="0"/>
      <w:marTop w:val="0"/>
      <w:marBottom w:val="0"/>
      <w:divBdr>
        <w:top w:val="none" w:sz="0" w:space="0" w:color="auto"/>
        <w:left w:val="none" w:sz="0" w:space="0" w:color="auto"/>
        <w:bottom w:val="none" w:sz="0" w:space="0" w:color="auto"/>
        <w:right w:val="none" w:sz="0" w:space="0" w:color="auto"/>
      </w:divBdr>
    </w:div>
    <w:div w:id="1424567494">
      <w:bodyDiv w:val="1"/>
      <w:marLeft w:val="0"/>
      <w:marRight w:val="0"/>
      <w:marTop w:val="0"/>
      <w:marBottom w:val="0"/>
      <w:divBdr>
        <w:top w:val="none" w:sz="0" w:space="0" w:color="auto"/>
        <w:left w:val="none" w:sz="0" w:space="0" w:color="auto"/>
        <w:bottom w:val="none" w:sz="0" w:space="0" w:color="auto"/>
        <w:right w:val="none" w:sz="0" w:space="0" w:color="auto"/>
      </w:divBdr>
    </w:div>
    <w:div w:id="1424836896">
      <w:bodyDiv w:val="1"/>
      <w:marLeft w:val="0"/>
      <w:marRight w:val="0"/>
      <w:marTop w:val="0"/>
      <w:marBottom w:val="0"/>
      <w:divBdr>
        <w:top w:val="none" w:sz="0" w:space="0" w:color="auto"/>
        <w:left w:val="none" w:sz="0" w:space="0" w:color="auto"/>
        <w:bottom w:val="none" w:sz="0" w:space="0" w:color="auto"/>
        <w:right w:val="none" w:sz="0" w:space="0" w:color="auto"/>
      </w:divBdr>
    </w:div>
    <w:div w:id="1425147711">
      <w:bodyDiv w:val="1"/>
      <w:marLeft w:val="0"/>
      <w:marRight w:val="0"/>
      <w:marTop w:val="0"/>
      <w:marBottom w:val="0"/>
      <w:divBdr>
        <w:top w:val="none" w:sz="0" w:space="0" w:color="auto"/>
        <w:left w:val="none" w:sz="0" w:space="0" w:color="auto"/>
        <w:bottom w:val="none" w:sz="0" w:space="0" w:color="auto"/>
        <w:right w:val="none" w:sz="0" w:space="0" w:color="auto"/>
      </w:divBdr>
    </w:div>
    <w:div w:id="1426001410">
      <w:bodyDiv w:val="1"/>
      <w:marLeft w:val="0"/>
      <w:marRight w:val="0"/>
      <w:marTop w:val="0"/>
      <w:marBottom w:val="0"/>
      <w:divBdr>
        <w:top w:val="none" w:sz="0" w:space="0" w:color="auto"/>
        <w:left w:val="none" w:sz="0" w:space="0" w:color="auto"/>
        <w:bottom w:val="none" w:sz="0" w:space="0" w:color="auto"/>
        <w:right w:val="none" w:sz="0" w:space="0" w:color="auto"/>
      </w:divBdr>
    </w:div>
    <w:div w:id="1426196096">
      <w:bodyDiv w:val="1"/>
      <w:marLeft w:val="0"/>
      <w:marRight w:val="0"/>
      <w:marTop w:val="0"/>
      <w:marBottom w:val="0"/>
      <w:divBdr>
        <w:top w:val="none" w:sz="0" w:space="0" w:color="auto"/>
        <w:left w:val="none" w:sz="0" w:space="0" w:color="auto"/>
        <w:bottom w:val="none" w:sz="0" w:space="0" w:color="auto"/>
        <w:right w:val="none" w:sz="0" w:space="0" w:color="auto"/>
      </w:divBdr>
    </w:div>
    <w:div w:id="1426488728">
      <w:bodyDiv w:val="1"/>
      <w:marLeft w:val="0"/>
      <w:marRight w:val="0"/>
      <w:marTop w:val="0"/>
      <w:marBottom w:val="0"/>
      <w:divBdr>
        <w:top w:val="none" w:sz="0" w:space="0" w:color="auto"/>
        <w:left w:val="none" w:sz="0" w:space="0" w:color="auto"/>
        <w:bottom w:val="none" w:sz="0" w:space="0" w:color="auto"/>
        <w:right w:val="none" w:sz="0" w:space="0" w:color="auto"/>
      </w:divBdr>
    </w:div>
    <w:div w:id="1426612979">
      <w:bodyDiv w:val="1"/>
      <w:marLeft w:val="0"/>
      <w:marRight w:val="0"/>
      <w:marTop w:val="0"/>
      <w:marBottom w:val="0"/>
      <w:divBdr>
        <w:top w:val="none" w:sz="0" w:space="0" w:color="auto"/>
        <w:left w:val="none" w:sz="0" w:space="0" w:color="auto"/>
        <w:bottom w:val="none" w:sz="0" w:space="0" w:color="auto"/>
        <w:right w:val="none" w:sz="0" w:space="0" w:color="auto"/>
      </w:divBdr>
    </w:div>
    <w:div w:id="1426613258">
      <w:bodyDiv w:val="1"/>
      <w:marLeft w:val="0"/>
      <w:marRight w:val="0"/>
      <w:marTop w:val="0"/>
      <w:marBottom w:val="0"/>
      <w:divBdr>
        <w:top w:val="none" w:sz="0" w:space="0" w:color="auto"/>
        <w:left w:val="none" w:sz="0" w:space="0" w:color="auto"/>
        <w:bottom w:val="none" w:sz="0" w:space="0" w:color="auto"/>
        <w:right w:val="none" w:sz="0" w:space="0" w:color="auto"/>
      </w:divBdr>
    </w:div>
    <w:div w:id="1428192420">
      <w:bodyDiv w:val="1"/>
      <w:marLeft w:val="0"/>
      <w:marRight w:val="0"/>
      <w:marTop w:val="0"/>
      <w:marBottom w:val="0"/>
      <w:divBdr>
        <w:top w:val="none" w:sz="0" w:space="0" w:color="auto"/>
        <w:left w:val="none" w:sz="0" w:space="0" w:color="auto"/>
        <w:bottom w:val="none" w:sz="0" w:space="0" w:color="auto"/>
        <w:right w:val="none" w:sz="0" w:space="0" w:color="auto"/>
      </w:divBdr>
    </w:div>
    <w:div w:id="1428690533">
      <w:bodyDiv w:val="1"/>
      <w:marLeft w:val="0"/>
      <w:marRight w:val="0"/>
      <w:marTop w:val="0"/>
      <w:marBottom w:val="0"/>
      <w:divBdr>
        <w:top w:val="none" w:sz="0" w:space="0" w:color="auto"/>
        <w:left w:val="none" w:sz="0" w:space="0" w:color="auto"/>
        <w:bottom w:val="none" w:sz="0" w:space="0" w:color="auto"/>
        <w:right w:val="none" w:sz="0" w:space="0" w:color="auto"/>
      </w:divBdr>
    </w:div>
    <w:div w:id="1429427241">
      <w:bodyDiv w:val="1"/>
      <w:marLeft w:val="0"/>
      <w:marRight w:val="0"/>
      <w:marTop w:val="0"/>
      <w:marBottom w:val="0"/>
      <w:divBdr>
        <w:top w:val="none" w:sz="0" w:space="0" w:color="auto"/>
        <w:left w:val="none" w:sz="0" w:space="0" w:color="auto"/>
        <w:bottom w:val="none" w:sz="0" w:space="0" w:color="auto"/>
        <w:right w:val="none" w:sz="0" w:space="0" w:color="auto"/>
      </w:divBdr>
    </w:div>
    <w:div w:id="1430933689">
      <w:bodyDiv w:val="1"/>
      <w:marLeft w:val="0"/>
      <w:marRight w:val="0"/>
      <w:marTop w:val="0"/>
      <w:marBottom w:val="0"/>
      <w:divBdr>
        <w:top w:val="none" w:sz="0" w:space="0" w:color="auto"/>
        <w:left w:val="none" w:sz="0" w:space="0" w:color="auto"/>
        <w:bottom w:val="none" w:sz="0" w:space="0" w:color="auto"/>
        <w:right w:val="none" w:sz="0" w:space="0" w:color="auto"/>
      </w:divBdr>
    </w:div>
    <w:div w:id="1431972340">
      <w:bodyDiv w:val="1"/>
      <w:marLeft w:val="0"/>
      <w:marRight w:val="0"/>
      <w:marTop w:val="0"/>
      <w:marBottom w:val="0"/>
      <w:divBdr>
        <w:top w:val="none" w:sz="0" w:space="0" w:color="auto"/>
        <w:left w:val="none" w:sz="0" w:space="0" w:color="auto"/>
        <w:bottom w:val="none" w:sz="0" w:space="0" w:color="auto"/>
        <w:right w:val="none" w:sz="0" w:space="0" w:color="auto"/>
      </w:divBdr>
    </w:div>
    <w:div w:id="1433479855">
      <w:bodyDiv w:val="1"/>
      <w:marLeft w:val="0"/>
      <w:marRight w:val="0"/>
      <w:marTop w:val="0"/>
      <w:marBottom w:val="0"/>
      <w:divBdr>
        <w:top w:val="none" w:sz="0" w:space="0" w:color="auto"/>
        <w:left w:val="none" w:sz="0" w:space="0" w:color="auto"/>
        <w:bottom w:val="none" w:sz="0" w:space="0" w:color="auto"/>
        <w:right w:val="none" w:sz="0" w:space="0" w:color="auto"/>
      </w:divBdr>
    </w:div>
    <w:div w:id="1434935462">
      <w:bodyDiv w:val="1"/>
      <w:marLeft w:val="0"/>
      <w:marRight w:val="0"/>
      <w:marTop w:val="0"/>
      <w:marBottom w:val="0"/>
      <w:divBdr>
        <w:top w:val="none" w:sz="0" w:space="0" w:color="auto"/>
        <w:left w:val="none" w:sz="0" w:space="0" w:color="auto"/>
        <w:bottom w:val="none" w:sz="0" w:space="0" w:color="auto"/>
        <w:right w:val="none" w:sz="0" w:space="0" w:color="auto"/>
      </w:divBdr>
    </w:div>
    <w:div w:id="1435663832">
      <w:bodyDiv w:val="1"/>
      <w:marLeft w:val="0"/>
      <w:marRight w:val="0"/>
      <w:marTop w:val="0"/>
      <w:marBottom w:val="0"/>
      <w:divBdr>
        <w:top w:val="none" w:sz="0" w:space="0" w:color="auto"/>
        <w:left w:val="none" w:sz="0" w:space="0" w:color="auto"/>
        <w:bottom w:val="none" w:sz="0" w:space="0" w:color="auto"/>
        <w:right w:val="none" w:sz="0" w:space="0" w:color="auto"/>
      </w:divBdr>
    </w:div>
    <w:div w:id="1436100353">
      <w:bodyDiv w:val="1"/>
      <w:marLeft w:val="0"/>
      <w:marRight w:val="0"/>
      <w:marTop w:val="0"/>
      <w:marBottom w:val="0"/>
      <w:divBdr>
        <w:top w:val="none" w:sz="0" w:space="0" w:color="auto"/>
        <w:left w:val="none" w:sz="0" w:space="0" w:color="auto"/>
        <w:bottom w:val="none" w:sz="0" w:space="0" w:color="auto"/>
        <w:right w:val="none" w:sz="0" w:space="0" w:color="auto"/>
      </w:divBdr>
    </w:div>
    <w:div w:id="1436362890">
      <w:bodyDiv w:val="1"/>
      <w:marLeft w:val="0"/>
      <w:marRight w:val="0"/>
      <w:marTop w:val="0"/>
      <w:marBottom w:val="0"/>
      <w:divBdr>
        <w:top w:val="none" w:sz="0" w:space="0" w:color="auto"/>
        <w:left w:val="none" w:sz="0" w:space="0" w:color="auto"/>
        <w:bottom w:val="none" w:sz="0" w:space="0" w:color="auto"/>
        <w:right w:val="none" w:sz="0" w:space="0" w:color="auto"/>
      </w:divBdr>
    </w:div>
    <w:div w:id="1437825635">
      <w:bodyDiv w:val="1"/>
      <w:marLeft w:val="0"/>
      <w:marRight w:val="0"/>
      <w:marTop w:val="0"/>
      <w:marBottom w:val="0"/>
      <w:divBdr>
        <w:top w:val="none" w:sz="0" w:space="0" w:color="auto"/>
        <w:left w:val="none" w:sz="0" w:space="0" w:color="auto"/>
        <w:bottom w:val="none" w:sz="0" w:space="0" w:color="auto"/>
        <w:right w:val="none" w:sz="0" w:space="0" w:color="auto"/>
      </w:divBdr>
    </w:div>
    <w:div w:id="1438060227">
      <w:bodyDiv w:val="1"/>
      <w:marLeft w:val="0"/>
      <w:marRight w:val="0"/>
      <w:marTop w:val="0"/>
      <w:marBottom w:val="0"/>
      <w:divBdr>
        <w:top w:val="none" w:sz="0" w:space="0" w:color="auto"/>
        <w:left w:val="none" w:sz="0" w:space="0" w:color="auto"/>
        <w:bottom w:val="none" w:sz="0" w:space="0" w:color="auto"/>
        <w:right w:val="none" w:sz="0" w:space="0" w:color="auto"/>
      </w:divBdr>
    </w:div>
    <w:div w:id="1438863030">
      <w:bodyDiv w:val="1"/>
      <w:marLeft w:val="0"/>
      <w:marRight w:val="0"/>
      <w:marTop w:val="0"/>
      <w:marBottom w:val="0"/>
      <w:divBdr>
        <w:top w:val="none" w:sz="0" w:space="0" w:color="auto"/>
        <w:left w:val="none" w:sz="0" w:space="0" w:color="auto"/>
        <w:bottom w:val="none" w:sz="0" w:space="0" w:color="auto"/>
        <w:right w:val="none" w:sz="0" w:space="0" w:color="auto"/>
      </w:divBdr>
    </w:div>
    <w:div w:id="1439176375">
      <w:bodyDiv w:val="1"/>
      <w:marLeft w:val="0"/>
      <w:marRight w:val="0"/>
      <w:marTop w:val="0"/>
      <w:marBottom w:val="0"/>
      <w:divBdr>
        <w:top w:val="none" w:sz="0" w:space="0" w:color="auto"/>
        <w:left w:val="none" w:sz="0" w:space="0" w:color="auto"/>
        <w:bottom w:val="none" w:sz="0" w:space="0" w:color="auto"/>
        <w:right w:val="none" w:sz="0" w:space="0" w:color="auto"/>
      </w:divBdr>
    </w:div>
    <w:div w:id="1440834367">
      <w:bodyDiv w:val="1"/>
      <w:marLeft w:val="0"/>
      <w:marRight w:val="0"/>
      <w:marTop w:val="0"/>
      <w:marBottom w:val="0"/>
      <w:divBdr>
        <w:top w:val="none" w:sz="0" w:space="0" w:color="auto"/>
        <w:left w:val="none" w:sz="0" w:space="0" w:color="auto"/>
        <w:bottom w:val="none" w:sz="0" w:space="0" w:color="auto"/>
        <w:right w:val="none" w:sz="0" w:space="0" w:color="auto"/>
      </w:divBdr>
    </w:div>
    <w:div w:id="1440837881">
      <w:bodyDiv w:val="1"/>
      <w:marLeft w:val="0"/>
      <w:marRight w:val="0"/>
      <w:marTop w:val="0"/>
      <w:marBottom w:val="0"/>
      <w:divBdr>
        <w:top w:val="none" w:sz="0" w:space="0" w:color="auto"/>
        <w:left w:val="none" w:sz="0" w:space="0" w:color="auto"/>
        <w:bottom w:val="none" w:sz="0" w:space="0" w:color="auto"/>
        <w:right w:val="none" w:sz="0" w:space="0" w:color="auto"/>
      </w:divBdr>
    </w:div>
    <w:div w:id="1440905230">
      <w:bodyDiv w:val="1"/>
      <w:marLeft w:val="0"/>
      <w:marRight w:val="0"/>
      <w:marTop w:val="0"/>
      <w:marBottom w:val="0"/>
      <w:divBdr>
        <w:top w:val="none" w:sz="0" w:space="0" w:color="auto"/>
        <w:left w:val="none" w:sz="0" w:space="0" w:color="auto"/>
        <w:bottom w:val="none" w:sz="0" w:space="0" w:color="auto"/>
        <w:right w:val="none" w:sz="0" w:space="0" w:color="auto"/>
      </w:divBdr>
    </w:div>
    <w:div w:id="1441028707">
      <w:bodyDiv w:val="1"/>
      <w:marLeft w:val="0"/>
      <w:marRight w:val="0"/>
      <w:marTop w:val="0"/>
      <w:marBottom w:val="0"/>
      <w:divBdr>
        <w:top w:val="none" w:sz="0" w:space="0" w:color="auto"/>
        <w:left w:val="none" w:sz="0" w:space="0" w:color="auto"/>
        <w:bottom w:val="none" w:sz="0" w:space="0" w:color="auto"/>
        <w:right w:val="none" w:sz="0" w:space="0" w:color="auto"/>
      </w:divBdr>
    </w:div>
    <w:div w:id="1441296812">
      <w:bodyDiv w:val="1"/>
      <w:marLeft w:val="0"/>
      <w:marRight w:val="0"/>
      <w:marTop w:val="0"/>
      <w:marBottom w:val="0"/>
      <w:divBdr>
        <w:top w:val="none" w:sz="0" w:space="0" w:color="auto"/>
        <w:left w:val="none" w:sz="0" w:space="0" w:color="auto"/>
        <w:bottom w:val="none" w:sz="0" w:space="0" w:color="auto"/>
        <w:right w:val="none" w:sz="0" w:space="0" w:color="auto"/>
      </w:divBdr>
    </w:div>
    <w:div w:id="1441875510">
      <w:bodyDiv w:val="1"/>
      <w:marLeft w:val="0"/>
      <w:marRight w:val="0"/>
      <w:marTop w:val="0"/>
      <w:marBottom w:val="0"/>
      <w:divBdr>
        <w:top w:val="none" w:sz="0" w:space="0" w:color="auto"/>
        <w:left w:val="none" w:sz="0" w:space="0" w:color="auto"/>
        <w:bottom w:val="none" w:sz="0" w:space="0" w:color="auto"/>
        <w:right w:val="none" w:sz="0" w:space="0" w:color="auto"/>
      </w:divBdr>
    </w:div>
    <w:div w:id="1441955531">
      <w:bodyDiv w:val="1"/>
      <w:marLeft w:val="0"/>
      <w:marRight w:val="0"/>
      <w:marTop w:val="0"/>
      <w:marBottom w:val="0"/>
      <w:divBdr>
        <w:top w:val="none" w:sz="0" w:space="0" w:color="auto"/>
        <w:left w:val="none" w:sz="0" w:space="0" w:color="auto"/>
        <w:bottom w:val="none" w:sz="0" w:space="0" w:color="auto"/>
        <w:right w:val="none" w:sz="0" w:space="0" w:color="auto"/>
      </w:divBdr>
    </w:div>
    <w:div w:id="1442458597">
      <w:bodyDiv w:val="1"/>
      <w:marLeft w:val="0"/>
      <w:marRight w:val="0"/>
      <w:marTop w:val="0"/>
      <w:marBottom w:val="0"/>
      <w:divBdr>
        <w:top w:val="none" w:sz="0" w:space="0" w:color="auto"/>
        <w:left w:val="none" w:sz="0" w:space="0" w:color="auto"/>
        <w:bottom w:val="none" w:sz="0" w:space="0" w:color="auto"/>
        <w:right w:val="none" w:sz="0" w:space="0" w:color="auto"/>
      </w:divBdr>
    </w:div>
    <w:div w:id="1443185042">
      <w:bodyDiv w:val="1"/>
      <w:marLeft w:val="0"/>
      <w:marRight w:val="0"/>
      <w:marTop w:val="0"/>
      <w:marBottom w:val="0"/>
      <w:divBdr>
        <w:top w:val="none" w:sz="0" w:space="0" w:color="auto"/>
        <w:left w:val="none" w:sz="0" w:space="0" w:color="auto"/>
        <w:bottom w:val="none" w:sz="0" w:space="0" w:color="auto"/>
        <w:right w:val="none" w:sz="0" w:space="0" w:color="auto"/>
      </w:divBdr>
    </w:div>
    <w:div w:id="1444500451">
      <w:bodyDiv w:val="1"/>
      <w:marLeft w:val="0"/>
      <w:marRight w:val="0"/>
      <w:marTop w:val="0"/>
      <w:marBottom w:val="0"/>
      <w:divBdr>
        <w:top w:val="none" w:sz="0" w:space="0" w:color="auto"/>
        <w:left w:val="none" w:sz="0" w:space="0" w:color="auto"/>
        <w:bottom w:val="none" w:sz="0" w:space="0" w:color="auto"/>
        <w:right w:val="none" w:sz="0" w:space="0" w:color="auto"/>
      </w:divBdr>
    </w:div>
    <w:div w:id="1447460802">
      <w:bodyDiv w:val="1"/>
      <w:marLeft w:val="0"/>
      <w:marRight w:val="0"/>
      <w:marTop w:val="0"/>
      <w:marBottom w:val="0"/>
      <w:divBdr>
        <w:top w:val="none" w:sz="0" w:space="0" w:color="auto"/>
        <w:left w:val="none" w:sz="0" w:space="0" w:color="auto"/>
        <w:bottom w:val="none" w:sz="0" w:space="0" w:color="auto"/>
        <w:right w:val="none" w:sz="0" w:space="0" w:color="auto"/>
      </w:divBdr>
    </w:div>
    <w:div w:id="1447502285">
      <w:bodyDiv w:val="1"/>
      <w:marLeft w:val="0"/>
      <w:marRight w:val="0"/>
      <w:marTop w:val="0"/>
      <w:marBottom w:val="0"/>
      <w:divBdr>
        <w:top w:val="none" w:sz="0" w:space="0" w:color="auto"/>
        <w:left w:val="none" w:sz="0" w:space="0" w:color="auto"/>
        <w:bottom w:val="none" w:sz="0" w:space="0" w:color="auto"/>
        <w:right w:val="none" w:sz="0" w:space="0" w:color="auto"/>
      </w:divBdr>
    </w:div>
    <w:div w:id="1448044850">
      <w:bodyDiv w:val="1"/>
      <w:marLeft w:val="0"/>
      <w:marRight w:val="0"/>
      <w:marTop w:val="0"/>
      <w:marBottom w:val="0"/>
      <w:divBdr>
        <w:top w:val="none" w:sz="0" w:space="0" w:color="auto"/>
        <w:left w:val="none" w:sz="0" w:space="0" w:color="auto"/>
        <w:bottom w:val="none" w:sz="0" w:space="0" w:color="auto"/>
        <w:right w:val="none" w:sz="0" w:space="0" w:color="auto"/>
      </w:divBdr>
    </w:div>
    <w:div w:id="1448887142">
      <w:bodyDiv w:val="1"/>
      <w:marLeft w:val="0"/>
      <w:marRight w:val="0"/>
      <w:marTop w:val="0"/>
      <w:marBottom w:val="0"/>
      <w:divBdr>
        <w:top w:val="none" w:sz="0" w:space="0" w:color="auto"/>
        <w:left w:val="none" w:sz="0" w:space="0" w:color="auto"/>
        <w:bottom w:val="none" w:sz="0" w:space="0" w:color="auto"/>
        <w:right w:val="none" w:sz="0" w:space="0" w:color="auto"/>
      </w:divBdr>
    </w:div>
    <w:div w:id="1449200003">
      <w:bodyDiv w:val="1"/>
      <w:marLeft w:val="0"/>
      <w:marRight w:val="0"/>
      <w:marTop w:val="0"/>
      <w:marBottom w:val="0"/>
      <w:divBdr>
        <w:top w:val="none" w:sz="0" w:space="0" w:color="auto"/>
        <w:left w:val="none" w:sz="0" w:space="0" w:color="auto"/>
        <w:bottom w:val="none" w:sz="0" w:space="0" w:color="auto"/>
        <w:right w:val="none" w:sz="0" w:space="0" w:color="auto"/>
      </w:divBdr>
    </w:div>
    <w:div w:id="1450465269">
      <w:bodyDiv w:val="1"/>
      <w:marLeft w:val="0"/>
      <w:marRight w:val="0"/>
      <w:marTop w:val="0"/>
      <w:marBottom w:val="0"/>
      <w:divBdr>
        <w:top w:val="none" w:sz="0" w:space="0" w:color="auto"/>
        <w:left w:val="none" w:sz="0" w:space="0" w:color="auto"/>
        <w:bottom w:val="none" w:sz="0" w:space="0" w:color="auto"/>
        <w:right w:val="none" w:sz="0" w:space="0" w:color="auto"/>
      </w:divBdr>
    </w:div>
    <w:div w:id="1450855330">
      <w:bodyDiv w:val="1"/>
      <w:marLeft w:val="0"/>
      <w:marRight w:val="0"/>
      <w:marTop w:val="0"/>
      <w:marBottom w:val="0"/>
      <w:divBdr>
        <w:top w:val="none" w:sz="0" w:space="0" w:color="auto"/>
        <w:left w:val="none" w:sz="0" w:space="0" w:color="auto"/>
        <w:bottom w:val="none" w:sz="0" w:space="0" w:color="auto"/>
        <w:right w:val="none" w:sz="0" w:space="0" w:color="auto"/>
      </w:divBdr>
    </w:div>
    <w:div w:id="1451708112">
      <w:bodyDiv w:val="1"/>
      <w:marLeft w:val="0"/>
      <w:marRight w:val="0"/>
      <w:marTop w:val="0"/>
      <w:marBottom w:val="0"/>
      <w:divBdr>
        <w:top w:val="none" w:sz="0" w:space="0" w:color="auto"/>
        <w:left w:val="none" w:sz="0" w:space="0" w:color="auto"/>
        <w:bottom w:val="none" w:sz="0" w:space="0" w:color="auto"/>
        <w:right w:val="none" w:sz="0" w:space="0" w:color="auto"/>
      </w:divBdr>
    </w:div>
    <w:div w:id="1452286261">
      <w:bodyDiv w:val="1"/>
      <w:marLeft w:val="0"/>
      <w:marRight w:val="0"/>
      <w:marTop w:val="0"/>
      <w:marBottom w:val="0"/>
      <w:divBdr>
        <w:top w:val="none" w:sz="0" w:space="0" w:color="auto"/>
        <w:left w:val="none" w:sz="0" w:space="0" w:color="auto"/>
        <w:bottom w:val="none" w:sz="0" w:space="0" w:color="auto"/>
        <w:right w:val="none" w:sz="0" w:space="0" w:color="auto"/>
      </w:divBdr>
    </w:div>
    <w:div w:id="1452671647">
      <w:bodyDiv w:val="1"/>
      <w:marLeft w:val="0"/>
      <w:marRight w:val="0"/>
      <w:marTop w:val="0"/>
      <w:marBottom w:val="0"/>
      <w:divBdr>
        <w:top w:val="none" w:sz="0" w:space="0" w:color="auto"/>
        <w:left w:val="none" w:sz="0" w:space="0" w:color="auto"/>
        <w:bottom w:val="none" w:sz="0" w:space="0" w:color="auto"/>
        <w:right w:val="none" w:sz="0" w:space="0" w:color="auto"/>
      </w:divBdr>
    </w:div>
    <w:div w:id="1454448234">
      <w:bodyDiv w:val="1"/>
      <w:marLeft w:val="0"/>
      <w:marRight w:val="0"/>
      <w:marTop w:val="0"/>
      <w:marBottom w:val="0"/>
      <w:divBdr>
        <w:top w:val="none" w:sz="0" w:space="0" w:color="auto"/>
        <w:left w:val="none" w:sz="0" w:space="0" w:color="auto"/>
        <w:bottom w:val="none" w:sz="0" w:space="0" w:color="auto"/>
        <w:right w:val="none" w:sz="0" w:space="0" w:color="auto"/>
      </w:divBdr>
    </w:div>
    <w:div w:id="1455515094">
      <w:bodyDiv w:val="1"/>
      <w:marLeft w:val="0"/>
      <w:marRight w:val="0"/>
      <w:marTop w:val="0"/>
      <w:marBottom w:val="0"/>
      <w:divBdr>
        <w:top w:val="none" w:sz="0" w:space="0" w:color="auto"/>
        <w:left w:val="none" w:sz="0" w:space="0" w:color="auto"/>
        <w:bottom w:val="none" w:sz="0" w:space="0" w:color="auto"/>
        <w:right w:val="none" w:sz="0" w:space="0" w:color="auto"/>
      </w:divBdr>
    </w:div>
    <w:div w:id="1456408554">
      <w:bodyDiv w:val="1"/>
      <w:marLeft w:val="0"/>
      <w:marRight w:val="0"/>
      <w:marTop w:val="0"/>
      <w:marBottom w:val="0"/>
      <w:divBdr>
        <w:top w:val="none" w:sz="0" w:space="0" w:color="auto"/>
        <w:left w:val="none" w:sz="0" w:space="0" w:color="auto"/>
        <w:bottom w:val="none" w:sz="0" w:space="0" w:color="auto"/>
        <w:right w:val="none" w:sz="0" w:space="0" w:color="auto"/>
      </w:divBdr>
    </w:div>
    <w:div w:id="1456487468">
      <w:bodyDiv w:val="1"/>
      <w:marLeft w:val="0"/>
      <w:marRight w:val="0"/>
      <w:marTop w:val="0"/>
      <w:marBottom w:val="0"/>
      <w:divBdr>
        <w:top w:val="none" w:sz="0" w:space="0" w:color="auto"/>
        <w:left w:val="none" w:sz="0" w:space="0" w:color="auto"/>
        <w:bottom w:val="none" w:sz="0" w:space="0" w:color="auto"/>
        <w:right w:val="none" w:sz="0" w:space="0" w:color="auto"/>
      </w:divBdr>
    </w:div>
    <w:div w:id="1456800962">
      <w:bodyDiv w:val="1"/>
      <w:marLeft w:val="0"/>
      <w:marRight w:val="0"/>
      <w:marTop w:val="0"/>
      <w:marBottom w:val="0"/>
      <w:divBdr>
        <w:top w:val="none" w:sz="0" w:space="0" w:color="auto"/>
        <w:left w:val="none" w:sz="0" w:space="0" w:color="auto"/>
        <w:bottom w:val="none" w:sz="0" w:space="0" w:color="auto"/>
        <w:right w:val="none" w:sz="0" w:space="0" w:color="auto"/>
      </w:divBdr>
    </w:div>
    <w:div w:id="1457409808">
      <w:bodyDiv w:val="1"/>
      <w:marLeft w:val="0"/>
      <w:marRight w:val="0"/>
      <w:marTop w:val="0"/>
      <w:marBottom w:val="0"/>
      <w:divBdr>
        <w:top w:val="none" w:sz="0" w:space="0" w:color="auto"/>
        <w:left w:val="none" w:sz="0" w:space="0" w:color="auto"/>
        <w:bottom w:val="none" w:sz="0" w:space="0" w:color="auto"/>
        <w:right w:val="none" w:sz="0" w:space="0" w:color="auto"/>
      </w:divBdr>
    </w:div>
    <w:div w:id="1457873200">
      <w:bodyDiv w:val="1"/>
      <w:marLeft w:val="0"/>
      <w:marRight w:val="0"/>
      <w:marTop w:val="0"/>
      <w:marBottom w:val="0"/>
      <w:divBdr>
        <w:top w:val="none" w:sz="0" w:space="0" w:color="auto"/>
        <w:left w:val="none" w:sz="0" w:space="0" w:color="auto"/>
        <w:bottom w:val="none" w:sz="0" w:space="0" w:color="auto"/>
        <w:right w:val="none" w:sz="0" w:space="0" w:color="auto"/>
      </w:divBdr>
    </w:div>
    <w:div w:id="1458067553">
      <w:bodyDiv w:val="1"/>
      <w:marLeft w:val="0"/>
      <w:marRight w:val="0"/>
      <w:marTop w:val="0"/>
      <w:marBottom w:val="0"/>
      <w:divBdr>
        <w:top w:val="none" w:sz="0" w:space="0" w:color="auto"/>
        <w:left w:val="none" w:sz="0" w:space="0" w:color="auto"/>
        <w:bottom w:val="none" w:sz="0" w:space="0" w:color="auto"/>
        <w:right w:val="none" w:sz="0" w:space="0" w:color="auto"/>
      </w:divBdr>
    </w:div>
    <w:div w:id="1458331145">
      <w:bodyDiv w:val="1"/>
      <w:marLeft w:val="0"/>
      <w:marRight w:val="0"/>
      <w:marTop w:val="0"/>
      <w:marBottom w:val="0"/>
      <w:divBdr>
        <w:top w:val="none" w:sz="0" w:space="0" w:color="auto"/>
        <w:left w:val="none" w:sz="0" w:space="0" w:color="auto"/>
        <w:bottom w:val="none" w:sz="0" w:space="0" w:color="auto"/>
        <w:right w:val="none" w:sz="0" w:space="0" w:color="auto"/>
      </w:divBdr>
    </w:div>
    <w:div w:id="1459370670">
      <w:bodyDiv w:val="1"/>
      <w:marLeft w:val="0"/>
      <w:marRight w:val="0"/>
      <w:marTop w:val="0"/>
      <w:marBottom w:val="0"/>
      <w:divBdr>
        <w:top w:val="none" w:sz="0" w:space="0" w:color="auto"/>
        <w:left w:val="none" w:sz="0" w:space="0" w:color="auto"/>
        <w:bottom w:val="none" w:sz="0" w:space="0" w:color="auto"/>
        <w:right w:val="none" w:sz="0" w:space="0" w:color="auto"/>
      </w:divBdr>
    </w:div>
    <w:div w:id="1459377711">
      <w:bodyDiv w:val="1"/>
      <w:marLeft w:val="0"/>
      <w:marRight w:val="0"/>
      <w:marTop w:val="0"/>
      <w:marBottom w:val="0"/>
      <w:divBdr>
        <w:top w:val="none" w:sz="0" w:space="0" w:color="auto"/>
        <w:left w:val="none" w:sz="0" w:space="0" w:color="auto"/>
        <w:bottom w:val="none" w:sz="0" w:space="0" w:color="auto"/>
        <w:right w:val="none" w:sz="0" w:space="0" w:color="auto"/>
      </w:divBdr>
    </w:div>
    <w:div w:id="1459448322">
      <w:bodyDiv w:val="1"/>
      <w:marLeft w:val="0"/>
      <w:marRight w:val="0"/>
      <w:marTop w:val="0"/>
      <w:marBottom w:val="0"/>
      <w:divBdr>
        <w:top w:val="none" w:sz="0" w:space="0" w:color="auto"/>
        <w:left w:val="none" w:sz="0" w:space="0" w:color="auto"/>
        <w:bottom w:val="none" w:sz="0" w:space="0" w:color="auto"/>
        <w:right w:val="none" w:sz="0" w:space="0" w:color="auto"/>
      </w:divBdr>
    </w:div>
    <w:div w:id="1459645935">
      <w:bodyDiv w:val="1"/>
      <w:marLeft w:val="0"/>
      <w:marRight w:val="0"/>
      <w:marTop w:val="0"/>
      <w:marBottom w:val="0"/>
      <w:divBdr>
        <w:top w:val="none" w:sz="0" w:space="0" w:color="auto"/>
        <w:left w:val="none" w:sz="0" w:space="0" w:color="auto"/>
        <w:bottom w:val="none" w:sz="0" w:space="0" w:color="auto"/>
        <w:right w:val="none" w:sz="0" w:space="0" w:color="auto"/>
      </w:divBdr>
    </w:div>
    <w:div w:id="1460225480">
      <w:bodyDiv w:val="1"/>
      <w:marLeft w:val="0"/>
      <w:marRight w:val="0"/>
      <w:marTop w:val="0"/>
      <w:marBottom w:val="0"/>
      <w:divBdr>
        <w:top w:val="none" w:sz="0" w:space="0" w:color="auto"/>
        <w:left w:val="none" w:sz="0" w:space="0" w:color="auto"/>
        <w:bottom w:val="none" w:sz="0" w:space="0" w:color="auto"/>
        <w:right w:val="none" w:sz="0" w:space="0" w:color="auto"/>
      </w:divBdr>
    </w:div>
    <w:div w:id="1460226723">
      <w:bodyDiv w:val="1"/>
      <w:marLeft w:val="0"/>
      <w:marRight w:val="0"/>
      <w:marTop w:val="0"/>
      <w:marBottom w:val="0"/>
      <w:divBdr>
        <w:top w:val="none" w:sz="0" w:space="0" w:color="auto"/>
        <w:left w:val="none" w:sz="0" w:space="0" w:color="auto"/>
        <w:bottom w:val="none" w:sz="0" w:space="0" w:color="auto"/>
        <w:right w:val="none" w:sz="0" w:space="0" w:color="auto"/>
      </w:divBdr>
    </w:div>
    <w:div w:id="1460488532">
      <w:bodyDiv w:val="1"/>
      <w:marLeft w:val="0"/>
      <w:marRight w:val="0"/>
      <w:marTop w:val="0"/>
      <w:marBottom w:val="0"/>
      <w:divBdr>
        <w:top w:val="none" w:sz="0" w:space="0" w:color="auto"/>
        <w:left w:val="none" w:sz="0" w:space="0" w:color="auto"/>
        <w:bottom w:val="none" w:sz="0" w:space="0" w:color="auto"/>
        <w:right w:val="none" w:sz="0" w:space="0" w:color="auto"/>
      </w:divBdr>
    </w:div>
    <w:div w:id="1461799665">
      <w:bodyDiv w:val="1"/>
      <w:marLeft w:val="0"/>
      <w:marRight w:val="0"/>
      <w:marTop w:val="0"/>
      <w:marBottom w:val="0"/>
      <w:divBdr>
        <w:top w:val="none" w:sz="0" w:space="0" w:color="auto"/>
        <w:left w:val="none" w:sz="0" w:space="0" w:color="auto"/>
        <w:bottom w:val="none" w:sz="0" w:space="0" w:color="auto"/>
        <w:right w:val="none" w:sz="0" w:space="0" w:color="auto"/>
      </w:divBdr>
    </w:div>
    <w:div w:id="1461923039">
      <w:bodyDiv w:val="1"/>
      <w:marLeft w:val="0"/>
      <w:marRight w:val="0"/>
      <w:marTop w:val="0"/>
      <w:marBottom w:val="0"/>
      <w:divBdr>
        <w:top w:val="none" w:sz="0" w:space="0" w:color="auto"/>
        <w:left w:val="none" w:sz="0" w:space="0" w:color="auto"/>
        <w:bottom w:val="none" w:sz="0" w:space="0" w:color="auto"/>
        <w:right w:val="none" w:sz="0" w:space="0" w:color="auto"/>
      </w:divBdr>
    </w:div>
    <w:div w:id="1464036432">
      <w:bodyDiv w:val="1"/>
      <w:marLeft w:val="0"/>
      <w:marRight w:val="0"/>
      <w:marTop w:val="0"/>
      <w:marBottom w:val="0"/>
      <w:divBdr>
        <w:top w:val="none" w:sz="0" w:space="0" w:color="auto"/>
        <w:left w:val="none" w:sz="0" w:space="0" w:color="auto"/>
        <w:bottom w:val="none" w:sz="0" w:space="0" w:color="auto"/>
        <w:right w:val="none" w:sz="0" w:space="0" w:color="auto"/>
      </w:divBdr>
    </w:div>
    <w:div w:id="1464999312">
      <w:bodyDiv w:val="1"/>
      <w:marLeft w:val="0"/>
      <w:marRight w:val="0"/>
      <w:marTop w:val="0"/>
      <w:marBottom w:val="0"/>
      <w:divBdr>
        <w:top w:val="none" w:sz="0" w:space="0" w:color="auto"/>
        <w:left w:val="none" w:sz="0" w:space="0" w:color="auto"/>
        <w:bottom w:val="none" w:sz="0" w:space="0" w:color="auto"/>
        <w:right w:val="none" w:sz="0" w:space="0" w:color="auto"/>
      </w:divBdr>
    </w:div>
    <w:div w:id="1465150383">
      <w:bodyDiv w:val="1"/>
      <w:marLeft w:val="0"/>
      <w:marRight w:val="0"/>
      <w:marTop w:val="0"/>
      <w:marBottom w:val="0"/>
      <w:divBdr>
        <w:top w:val="none" w:sz="0" w:space="0" w:color="auto"/>
        <w:left w:val="none" w:sz="0" w:space="0" w:color="auto"/>
        <w:bottom w:val="none" w:sz="0" w:space="0" w:color="auto"/>
        <w:right w:val="none" w:sz="0" w:space="0" w:color="auto"/>
      </w:divBdr>
    </w:div>
    <w:div w:id="1465853286">
      <w:bodyDiv w:val="1"/>
      <w:marLeft w:val="0"/>
      <w:marRight w:val="0"/>
      <w:marTop w:val="0"/>
      <w:marBottom w:val="0"/>
      <w:divBdr>
        <w:top w:val="none" w:sz="0" w:space="0" w:color="auto"/>
        <w:left w:val="none" w:sz="0" w:space="0" w:color="auto"/>
        <w:bottom w:val="none" w:sz="0" w:space="0" w:color="auto"/>
        <w:right w:val="none" w:sz="0" w:space="0" w:color="auto"/>
      </w:divBdr>
    </w:div>
    <w:div w:id="1466116497">
      <w:bodyDiv w:val="1"/>
      <w:marLeft w:val="0"/>
      <w:marRight w:val="0"/>
      <w:marTop w:val="0"/>
      <w:marBottom w:val="0"/>
      <w:divBdr>
        <w:top w:val="none" w:sz="0" w:space="0" w:color="auto"/>
        <w:left w:val="none" w:sz="0" w:space="0" w:color="auto"/>
        <w:bottom w:val="none" w:sz="0" w:space="0" w:color="auto"/>
        <w:right w:val="none" w:sz="0" w:space="0" w:color="auto"/>
      </w:divBdr>
    </w:div>
    <w:div w:id="1466238490">
      <w:bodyDiv w:val="1"/>
      <w:marLeft w:val="0"/>
      <w:marRight w:val="0"/>
      <w:marTop w:val="0"/>
      <w:marBottom w:val="0"/>
      <w:divBdr>
        <w:top w:val="none" w:sz="0" w:space="0" w:color="auto"/>
        <w:left w:val="none" w:sz="0" w:space="0" w:color="auto"/>
        <w:bottom w:val="none" w:sz="0" w:space="0" w:color="auto"/>
        <w:right w:val="none" w:sz="0" w:space="0" w:color="auto"/>
      </w:divBdr>
    </w:div>
    <w:div w:id="1466893079">
      <w:bodyDiv w:val="1"/>
      <w:marLeft w:val="0"/>
      <w:marRight w:val="0"/>
      <w:marTop w:val="0"/>
      <w:marBottom w:val="0"/>
      <w:divBdr>
        <w:top w:val="none" w:sz="0" w:space="0" w:color="auto"/>
        <w:left w:val="none" w:sz="0" w:space="0" w:color="auto"/>
        <w:bottom w:val="none" w:sz="0" w:space="0" w:color="auto"/>
        <w:right w:val="none" w:sz="0" w:space="0" w:color="auto"/>
      </w:divBdr>
    </w:div>
    <w:div w:id="1468619859">
      <w:bodyDiv w:val="1"/>
      <w:marLeft w:val="0"/>
      <w:marRight w:val="0"/>
      <w:marTop w:val="0"/>
      <w:marBottom w:val="0"/>
      <w:divBdr>
        <w:top w:val="none" w:sz="0" w:space="0" w:color="auto"/>
        <w:left w:val="none" w:sz="0" w:space="0" w:color="auto"/>
        <w:bottom w:val="none" w:sz="0" w:space="0" w:color="auto"/>
        <w:right w:val="none" w:sz="0" w:space="0" w:color="auto"/>
      </w:divBdr>
    </w:div>
    <w:div w:id="1469083487">
      <w:bodyDiv w:val="1"/>
      <w:marLeft w:val="0"/>
      <w:marRight w:val="0"/>
      <w:marTop w:val="0"/>
      <w:marBottom w:val="0"/>
      <w:divBdr>
        <w:top w:val="none" w:sz="0" w:space="0" w:color="auto"/>
        <w:left w:val="none" w:sz="0" w:space="0" w:color="auto"/>
        <w:bottom w:val="none" w:sz="0" w:space="0" w:color="auto"/>
        <w:right w:val="none" w:sz="0" w:space="0" w:color="auto"/>
      </w:divBdr>
    </w:div>
    <w:div w:id="1470173479">
      <w:bodyDiv w:val="1"/>
      <w:marLeft w:val="0"/>
      <w:marRight w:val="0"/>
      <w:marTop w:val="0"/>
      <w:marBottom w:val="0"/>
      <w:divBdr>
        <w:top w:val="none" w:sz="0" w:space="0" w:color="auto"/>
        <w:left w:val="none" w:sz="0" w:space="0" w:color="auto"/>
        <w:bottom w:val="none" w:sz="0" w:space="0" w:color="auto"/>
        <w:right w:val="none" w:sz="0" w:space="0" w:color="auto"/>
      </w:divBdr>
    </w:div>
    <w:div w:id="1471089409">
      <w:bodyDiv w:val="1"/>
      <w:marLeft w:val="0"/>
      <w:marRight w:val="0"/>
      <w:marTop w:val="0"/>
      <w:marBottom w:val="0"/>
      <w:divBdr>
        <w:top w:val="none" w:sz="0" w:space="0" w:color="auto"/>
        <w:left w:val="none" w:sz="0" w:space="0" w:color="auto"/>
        <w:bottom w:val="none" w:sz="0" w:space="0" w:color="auto"/>
        <w:right w:val="none" w:sz="0" w:space="0" w:color="auto"/>
      </w:divBdr>
    </w:div>
    <w:div w:id="1471634005">
      <w:bodyDiv w:val="1"/>
      <w:marLeft w:val="0"/>
      <w:marRight w:val="0"/>
      <w:marTop w:val="0"/>
      <w:marBottom w:val="0"/>
      <w:divBdr>
        <w:top w:val="none" w:sz="0" w:space="0" w:color="auto"/>
        <w:left w:val="none" w:sz="0" w:space="0" w:color="auto"/>
        <w:bottom w:val="none" w:sz="0" w:space="0" w:color="auto"/>
        <w:right w:val="none" w:sz="0" w:space="0" w:color="auto"/>
      </w:divBdr>
    </w:div>
    <w:div w:id="1474954915">
      <w:bodyDiv w:val="1"/>
      <w:marLeft w:val="0"/>
      <w:marRight w:val="0"/>
      <w:marTop w:val="0"/>
      <w:marBottom w:val="0"/>
      <w:divBdr>
        <w:top w:val="none" w:sz="0" w:space="0" w:color="auto"/>
        <w:left w:val="none" w:sz="0" w:space="0" w:color="auto"/>
        <w:bottom w:val="none" w:sz="0" w:space="0" w:color="auto"/>
        <w:right w:val="none" w:sz="0" w:space="0" w:color="auto"/>
      </w:divBdr>
    </w:div>
    <w:div w:id="1476951048">
      <w:bodyDiv w:val="1"/>
      <w:marLeft w:val="0"/>
      <w:marRight w:val="0"/>
      <w:marTop w:val="0"/>
      <w:marBottom w:val="0"/>
      <w:divBdr>
        <w:top w:val="none" w:sz="0" w:space="0" w:color="auto"/>
        <w:left w:val="none" w:sz="0" w:space="0" w:color="auto"/>
        <w:bottom w:val="none" w:sz="0" w:space="0" w:color="auto"/>
        <w:right w:val="none" w:sz="0" w:space="0" w:color="auto"/>
      </w:divBdr>
    </w:div>
    <w:div w:id="1478834967">
      <w:bodyDiv w:val="1"/>
      <w:marLeft w:val="0"/>
      <w:marRight w:val="0"/>
      <w:marTop w:val="0"/>
      <w:marBottom w:val="0"/>
      <w:divBdr>
        <w:top w:val="none" w:sz="0" w:space="0" w:color="auto"/>
        <w:left w:val="none" w:sz="0" w:space="0" w:color="auto"/>
        <w:bottom w:val="none" w:sz="0" w:space="0" w:color="auto"/>
        <w:right w:val="none" w:sz="0" w:space="0" w:color="auto"/>
      </w:divBdr>
    </w:div>
    <w:div w:id="1480879541">
      <w:bodyDiv w:val="1"/>
      <w:marLeft w:val="0"/>
      <w:marRight w:val="0"/>
      <w:marTop w:val="0"/>
      <w:marBottom w:val="0"/>
      <w:divBdr>
        <w:top w:val="none" w:sz="0" w:space="0" w:color="auto"/>
        <w:left w:val="none" w:sz="0" w:space="0" w:color="auto"/>
        <w:bottom w:val="none" w:sz="0" w:space="0" w:color="auto"/>
        <w:right w:val="none" w:sz="0" w:space="0" w:color="auto"/>
      </w:divBdr>
    </w:div>
    <w:div w:id="1481464806">
      <w:bodyDiv w:val="1"/>
      <w:marLeft w:val="0"/>
      <w:marRight w:val="0"/>
      <w:marTop w:val="0"/>
      <w:marBottom w:val="0"/>
      <w:divBdr>
        <w:top w:val="none" w:sz="0" w:space="0" w:color="auto"/>
        <w:left w:val="none" w:sz="0" w:space="0" w:color="auto"/>
        <w:bottom w:val="none" w:sz="0" w:space="0" w:color="auto"/>
        <w:right w:val="none" w:sz="0" w:space="0" w:color="auto"/>
      </w:divBdr>
    </w:div>
    <w:div w:id="1481652377">
      <w:bodyDiv w:val="1"/>
      <w:marLeft w:val="0"/>
      <w:marRight w:val="0"/>
      <w:marTop w:val="0"/>
      <w:marBottom w:val="0"/>
      <w:divBdr>
        <w:top w:val="none" w:sz="0" w:space="0" w:color="auto"/>
        <w:left w:val="none" w:sz="0" w:space="0" w:color="auto"/>
        <w:bottom w:val="none" w:sz="0" w:space="0" w:color="auto"/>
        <w:right w:val="none" w:sz="0" w:space="0" w:color="auto"/>
      </w:divBdr>
    </w:div>
    <w:div w:id="1482041509">
      <w:bodyDiv w:val="1"/>
      <w:marLeft w:val="0"/>
      <w:marRight w:val="0"/>
      <w:marTop w:val="0"/>
      <w:marBottom w:val="0"/>
      <w:divBdr>
        <w:top w:val="none" w:sz="0" w:space="0" w:color="auto"/>
        <w:left w:val="none" w:sz="0" w:space="0" w:color="auto"/>
        <w:bottom w:val="none" w:sz="0" w:space="0" w:color="auto"/>
        <w:right w:val="none" w:sz="0" w:space="0" w:color="auto"/>
      </w:divBdr>
    </w:div>
    <w:div w:id="1482191846">
      <w:bodyDiv w:val="1"/>
      <w:marLeft w:val="0"/>
      <w:marRight w:val="0"/>
      <w:marTop w:val="0"/>
      <w:marBottom w:val="0"/>
      <w:divBdr>
        <w:top w:val="none" w:sz="0" w:space="0" w:color="auto"/>
        <w:left w:val="none" w:sz="0" w:space="0" w:color="auto"/>
        <w:bottom w:val="none" w:sz="0" w:space="0" w:color="auto"/>
        <w:right w:val="none" w:sz="0" w:space="0" w:color="auto"/>
      </w:divBdr>
    </w:div>
    <w:div w:id="1483158107">
      <w:bodyDiv w:val="1"/>
      <w:marLeft w:val="0"/>
      <w:marRight w:val="0"/>
      <w:marTop w:val="0"/>
      <w:marBottom w:val="0"/>
      <w:divBdr>
        <w:top w:val="none" w:sz="0" w:space="0" w:color="auto"/>
        <w:left w:val="none" w:sz="0" w:space="0" w:color="auto"/>
        <w:bottom w:val="none" w:sz="0" w:space="0" w:color="auto"/>
        <w:right w:val="none" w:sz="0" w:space="0" w:color="auto"/>
      </w:divBdr>
    </w:div>
    <w:div w:id="1484199955">
      <w:bodyDiv w:val="1"/>
      <w:marLeft w:val="0"/>
      <w:marRight w:val="0"/>
      <w:marTop w:val="0"/>
      <w:marBottom w:val="0"/>
      <w:divBdr>
        <w:top w:val="none" w:sz="0" w:space="0" w:color="auto"/>
        <w:left w:val="none" w:sz="0" w:space="0" w:color="auto"/>
        <w:bottom w:val="none" w:sz="0" w:space="0" w:color="auto"/>
        <w:right w:val="none" w:sz="0" w:space="0" w:color="auto"/>
      </w:divBdr>
    </w:div>
    <w:div w:id="1485314129">
      <w:bodyDiv w:val="1"/>
      <w:marLeft w:val="0"/>
      <w:marRight w:val="0"/>
      <w:marTop w:val="0"/>
      <w:marBottom w:val="0"/>
      <w:divBdr>
        <w:top w:val="none" w:sz="0" w:space="0" w:color="auto"/>
        <w:left w:val="none" w:sz="0" w:space="0" w:color="auto"/>
        <w:bottom w:val="none" w:sz="0" w:space="0" w:color="auto"/>
        <w:right w:val="none" w:sz="0" w:space="0" w:color="auto"/>
      </w:divBdr>
    </w:div>
    <w:div w:id="1485315489">
      <w:bodyDiv w:val="1"/>
      <w:marLeft w:val="0"/>
      <w:marRight w:val="0"/>
      <w:marTop w:val="0"/>
      <w:marBottom w:val="0"/>
      <w:divBdr>
        <w:top w:val="none" w:sz="0" w:space="0" w:color="auto"/>
        <w:left w:val="none" w:sz="0" w:space="0" w:color="auto"/>
        <w:bottom w:val="none" w:sz="0" w:space="0" w:color="auto"/>
        <w:right w:val="none" w:sz="0" w:space="0" w:color="auto"/>
      </w:divBdr>
    </w:div>
    <w:div w:id="1488128391">
      <w:bodyDiv w:val="1"/>
      <w:marLeft w:val="0"/>
      <w:marRight w:val="0"/>
      <w:marTop w:val="0"/>
      <w:marBottom w:val="0"/>
      <w:divBdr>
        <w:top w:val="none" w:sz="0" w:space="0" w:color="auto"/>
        <w:left w:val="none" w:sz="0" w:space="0" w:color="auto"/>
        <w:bottom w:val="none" w:sz="0" w:space="0" w:color="auto"/>
        <w:right w:val="none" w:sz="0" w:space="0" w:color="auto"/>
      </w:divBdr>
    </w:div>
    <w:div w:id="1488783860">
      <w:bodyDiv w:val="1"/>
      <w:marLeft w:val="0"/>
      <w:marRight w:val="0"/>
      <w:marTop w:val="0"/>
      <w:marBottom w:val="0"/>
      <w:divBdr>
        <w:top w:val="none" w:sz="0" w:space="0" w:color="auto"/>
        <w:left w:val="none" w:sz="0" w:space="0" w:color="auto"/>
        <w:bottom w:val="none" w:sz="0" w:space="0" w:color="auto"/>
        <w:right w:val="none" w:sz="0" w:space="0" w:color="auto"/>
      </w:divBdr>
    </w:div>
    <w:div w:id="1491754187">
      <w:bodyDiv w:val="1"/>
      <w:marLeft w:val="0"/>
      <w:marRight w:val="0"/>
      <w:marTop w:val="0"/>
      <w:marBottom w:val="0"/>
      <w:divBdr>
        <w:top w:val="none" w:sz="0" w:space="0" w:color="auto"/>
        <w:left w:val="none" w:sz="0" w:space="0" w:color="auto"/>
        <w:bottom w:val="none" w:sz="0" w:space="0" w:color="auto"/>
        <w:right w:val="none" w:sz="0" w:space="0" w:color="auto"/>
      </w:divBdr>
    </w:div>
    <w:div w:id="1492407746">
      <w:bodyDiv w:val="1"/>
      <w:marLeft w:val="0"/>
      <w:marRight w:val="0"/>
      <w:marTop w:val="0"/>
      <w:marBottom w:val="0"/>
      <w:divBdr>
        <w:top w:val="none" w:sz="0" w:space="0" w:color="auto"/>
        <w:left w:val="none" w:sz="0" w:space="0" w:color="auto"/>
        <w:bottom w:val="none" w:sz="0" w:space="0" w:color="auto"/>
        <w:right w:val="none" w:sz="0" w:space="0" w:color="auto"/>
      </w:divBdr>
    </w:div>
    <w:div w:id="1492722299">
      <w:bodyDiv w:val="1"/>
      <w:marLeft w:val="0"/>
      <w:marRight w:val="0"/>
      <w:marTop w:val="0"/>
      <w:marBottom w:val="0"/>
      <w:divBdr>
        <w:top w:val="none" w:sz="0" w:space="0" w:color="auto"/>
        <w:left w:val="none" w:sz="0" w:space="0" w:color="auto"/>
        <w:bottom w:val="none" w:sz="0" w:space="0" w:color="auto"/>
        <w:right w:val="none" w:sz="0" w:space="0" w:color="auto"/>
      </w:divBdr>
    </w:div>
    <w:div w:id="1493065264">
      <w:bodyDiv w:val="1"/>
      <w:marLeft w:val="0"/>
      <w:marRight w:val="0"/>
      <w:marTop w:val="0"/>
      <w:marBottom w:val="0"/>
      <w:divBdr>
        <w:top w:val="none" w:sz="0" w:space="0" w:color="auto"/>
        <w:left w:val="none" w:sz="0" w:space="0" w:color="auto"/>
        <w:bottom w:val="none" w:sz="0" w:space="0" w:color="auto"/>
        <w:right w:val="none" w:sz="0" w:space="0" w:color="auto"/>
      </w:divBdr>
    </w:div>
    <w:div w:id="1493446653">
      <w:bodyDiv w:val="1"/>
      <w:marLeft w:val="0"/>
      <w:marRight w:val="0"/>
      <w:marTop w:val="0"/>
      <w:marBottom w:val="0"/>
      <w:divBdr>
        <w:top w:val="none" w:sz="0" w:space="0" w:color="auto"/>
        <w:left w:val="none" w:sz="0" w:space="0" w:color="auto"/>
        <w:bottom w:val="none" w:sz="0" w:space="0" w:color="auto"/>
        <w:right w:val="none" w:sz="0" w:space="0" w:color="auto"/>
      </w:divBdr>
    </w:div>
    <w:div w:id="1493641308">
      <w:bodyDiv w:val="1"/>
      <w:marLeft w:val="0"/>
      <w:marRight w:val="0"/>
      <w:marTop w:val="0"/>
      <w:marBottom w:val="0"/>
      <w:divBdr>
        <w:top w:val="none" w:sz="0" w:space="0" w:color="auto"/>
        <w:left w:val="none" w:sz="0" w:space="0" w:color="auto"/>
        <w:bottom w:val="none" w:sz="0" w:space="0" w:color="auto"/>
        <w:right w:val="none" w:sz="0" w:space="0" w:color="auto"/>
      </w:divBdr>
    </w:div>
    <w:div w:id="1494370327">
      <w:bodyDiv w:val="1"/>
      <w:marLeft w:val="0"/>
      <w:marRight w:val="0"/>
      <w:marTop w:val="0"/>
      <w:marBottom w:val="0"/>
      <w:divBdr>
        <w:top w:val="none" w:sz="0" w:space="0" w:color="auto"/>
        <w:left w:val="none" w:sz="0" w:space="0" w:color="auto"/>
        <w:bottom w:val="none" w:sz="0" w:space="0" w:color="auto"/>
        <w:right w:val="none" w:sz="0" w:space="0" w:color="auto"/>
      </w:divBdr>
    </w:div>
    <w:div w:id="1494686890">
      <w:bodyDiv w:val="1"/>
      <w:marLeft w:val="0"/>
      <w:marRight w:val="0"/>
      <w:marTop w:val="0"/>
      <w:marBottom w:val="0"/>
      <w:divBdr>
        <w:top w:val="none" w:sz="0" w:space="0" w:color="auto"/>
        <w:left w:val="none" w:sz="0" w:space="0" w:color="auto"/>
        <w:bottom w:val="none" w:sz="0" w:space="0" w:color="auto"/>
        <w:right w:val="none" w:sz="0" w:space="0" w:color="auto"/>
      </w:divBdr>
    </w:div>
    <w:div w:id="1494954652">
      <w:bodyDiv w:val="1"/>
      <w:marLeft w:val="0"/>
      <w:marRight w:val="0"/>
      <w:marTop w:val="0"/>
      <w:marBottom w:val="0"/>
      <w:divBdr>
        <w:top w:val="none" w:sz="0" w:space="0" w:color="auto"/>
        <w:left w:val="none" w:sz="0" w:space="0" w:color="auto"/>
        <w:bottom w:val="none" w:sz="0" w:space="0" w:color="auto"/>
        <w:right w:val="none" w:sz="0" w:space="0" w:color="auto"/>
      </w:divBdr>
    </w:div>
    <w:div w:id="1495484927">
      <w:bodyDiv w:val="1"/>
      <w:marLeft w:val="0"/>
      <w:marRight w:val="0"/>
      <w:marTop w:val="0"/>
      <w:marBottom w:val="0"/>
      <w:divBdr>
        <w:top w:val="none" w:sz="0" w:space="0" w:color="auto"/>
        <w:left w:val="none" w:sz="0" w:space="0" w:color="auto"/>
        <w:bottom w:val="none" w:sz="0" w:space="0" w:color="auto"/>
        <w:right w:val="none" w:sz="0" w:space="0" w:color="auto"/>
      </w:divBdr>
    </w:div>
    <w:div w:id="1496528474">
      <w:bodyDiv w:val="1"/>
      <w:marLeft w:val="0"/>
      <w:marRight w:val="0"/>
      <w:marTop w:val="0"/>
      <w:marBottom w:val="0"/>
      <w:divBdr>
        <w:top w:val="none" w:sz="0" w:space="0" w:color="auto"/>
        <w:left w:val="none" w:sz="0" w:space="0" w:color="auto"/>
        <w:bottom w:val="none" w:sz="0" w:space="0" w:color="auto"/>
        <w:right w:val="none" w:sz="0" w:space="0" w:color="auto"/>
      </w:divBdr>
    </w:div>
    <w:div w:id="1497381346">
      <w:bodyDiv w:val="1"/>
      <w:marLeft w:val="0"/>
      <w:marRight w:val="0"/>
      <w:marTop w:val="0"/>
      <w:marBottom w:val="0"/>
      <w:divBdr>
        <w:top w:val="none" w:sz="0" w:space="0" w:color="auto"/>
        <w:left w:val="none" w:sz="0" w:space="0" w:color="auto"/>
        <w:bottom w:val="none" w:sz="0" w:space="0" w:color="auto"/>
        <w:right w:val="none" w:sz="0" w:space="0" w:color="auto"/>
      </w:divBdr>
    </w:div>
    <w:div w:id="1498229594">
      <w:bodyDiv w:val="1"/>
      <w:marLeft w:val="0"/>
      <w:marRight w:val="0"/>
      <w:marTop w:val="0"/>
      <w:marBottom w:val="0"/>
      <w:divBdr>
        <w:top w:val="none" w:sz="0" w:space="0" w:color="auto"/>
        <w:left w:val="none" w:sz="0" w:space="0" w:color="auto"/>
        <w:bottom w:val="none" w:sz="0" w:space="0" w:color="auto"/>
        <w:right w:val="none" w:sz="0" w:space="0" w:color="auto"/>
      </w:divBdr>
    </w:div>
    <w:div w:id="1498618120">
      <w:bodyDiv w:val="1"/>
      <w:marLeft w:val="0"/>
      <w:marRight w:val="0"/>
      <w:marTop w:val="0"/>
      <w:marBottom w:val="0"/>
      <w:divBdr>
        <w:top w:val="none" w:sz="0" w:space="0" w:color="auto"/>
        <w:left w:val="none" w:sz="0" w:space="0" w:color="auto"/>
        <w:bottom w:val="none" w:sz="0" w:space="0" w:color="auto"/>
        <w:right w:val="none" w:sz="0" w:space="0" w:color="auto"/>
      </w:divBdr>
    </w:div>
    <w:div w:id="1498811696">
      <w:bodyDiv w:val="1"/>
      <w:marLeft w:val="0"/>
      <w:marRight w:val="0"/>
      <w:marTop w:val="0"/>
      <w:marBottom w:val="0"/>
      <w:divBdr>
        <w:top w:val="none" w:sz="0" w:space="0" w:color="auto"/>
        <w:left w:val="none" w:sz="0" w:space="0" w:color="auto"/>
        <w:bottom w:val="none" w:sz="0" w:space="0" w:color="auto"/>
        <w:right w:val="none" w:sz="0" w:space="0" w:color="auto"/>
      </w:divBdr>
    </w:div>
    <w:div w:id="1499925270">
      <w:bodyDiv w:val="1"/>
      <w:marLeft w:val="0"/>
      <w:marRight w:val="0"/>
      <w:marTop w:val="0"/>
      <w:marBottom w:val="0"/>
      <w:divBdr>
        <w:top w:val="none" w:sz="0" w:space="0" w:color="auto"/>
        <w:left w:val="none" w:sz="0" w:space="0" w:color="auto"/>
        <w:bottom w:val="none" w:sz="0" w:space="0" w:color="auto"/>
        <w:right w:val="none" w:sz="0" w:space="0" w:color="auto"/>
      </w:divBdr>
    </w:div>
    <w:div w:id="1500267367">
      <w:bodyDiv w:val="1"/>
      <w:marLeft w:val="0"/>
      <w:marRight w:val="0"/>
      <w:marTop w:val="0"/>
      <w:marBottom w:val="0"/>
      <w:divBdr>
        <w:top w:val="none" w:sz="0" w:space="0" w:color="auto"/>
        <w:left w:val="none" w:sz="0" w:space="0" w:color="auto"/>
        <w:bottom w:val="none" w:sz="0" w:space="0" w:color="auto"/>
        <w:right w:val="none" w:sz="0" w:space="0" w:color="auto"/>
      </w:divBdr>
    </w:div>
    <w:div w:id="1500851025">
      <w:bodyDiv w:val="1"/>
      <w:marLeft w:val="0"/>
      <w:marRight w:val="0"/>
      <w:marTop w:val="0"/>
      <w:marBottom w:val="0"/>
      <w:divBdr>
        <w:top w:val="none" w:sz="0" w:space="0" w:color="auto"/>
        <w:left w:val="none" w:sz="0" w:space="0" w:color="auto"/>
        <w:bottom w:val="none" w:sz="0" w:space="0" w:color="auto"/>
        <w:right w:val="none" w:sz="0" w:space="0" w:color="auto"/>
      </w:divBdr>
    </w:div>
    <w:div w:id="1500972011">
      <w:bodyDiv w:val="1"/>
      <w:marLeft w:val="0"/>
      <w:marRight w:val="0"/>
      <w:marTop w:val="0"/>
      <w:marBottom w:val="0"/>
      <w:divBdr>
        <w:top w:val="none" w:sz="0" w:space="0" w:color="auto"/>
        <w:left w:val="none" w:sz="0" w:space="0" w:color="auto"/>
        <w:bottom w:val="none" w:sz="0" w:space="0" w:color="auto"/>
        <w:right w:val="none" w:sz="0" w:space="0" w:color="auto"/>
      </w:divBdr>
    </w:div>
    <w:div w:id="1502618250">
      <w:bodyDiv w:val="1"/>
      <w:marLeft w:val="0"/>
      <w:marRight w:val="0"/>
      <w:marTop w:val="0"/>
      <w:marBottom w:val="0"/>
      <w:divBdr>
        <w:top w:val="none" w:sz="0" w:space="0" w:color="auto"/>
        <w:left w:val="none" w:sz="0" w:space="0" w:color="auto"/>
        <w:bottom w:val="none" w:sz="0" w:space="0" w:color="auto"/>
        <w:right w:val="none" w:sz="0" w:space="0" w:color="auto"/>
      </w:divBdr>
    </w:div>
    <w:div w:id="1502962817">
      <w:bodyDiv w:val="1"/>
      <w:marLeft w:val="0"/>
      <w:marRight w:val="0"/>
      <w:marTop w:val="0"/>
      <w:marBottom w:val="0"/>
      <w:divBdr>
        <w:top w:val="none" w:sz="0" w:space="0" w:color="auto"/>
        <w:left w:val="none" w:sz="0" w:space="0" w:color="auto"/>
        <w:bottom w:val="none" w:sz="0" w:space="0" w:color="auto"/>
        <w:right w:val="none" w:sz="0" w:space="0" w:color="auto"/>
      </w:divBdr>
    </w:div>
    <w:div w:id="1503860653">
      <w:bodyDiv w:val="1"/>
      <w:marLeft w:val="0"/>
      <w:marRight w:val="0"/>
      <w:marTop w:val="0"/>
      <w:marBottom w:val="0"/>
      <w:divBdr>
        <w:top w:val="none" w:sz="0" w:space="0" w:color="auto"/>
        <w:left w:val="none" w:sz="0" w:space="0" w:color="auto"/>
        <w:bottom w:val="none" w:sz="0" w:space="0" w:color="auto"/>
        <w:right w:val="none" w:sz="0" w:space="0" w:color="auto"/>
      </w:divBdr>
    </w:div>
    <w:div w:id="1503934332">
      <w:bodyDiv w:val="1"/>
      <w:marLeft w:val="0"/>
      <w:marRight w:val="0"/>
      <w:marTop w:val="0"/>
      <w:marBottom w:val="0"/>
      <w:divBdr>
        <w:top w:val="none" w:sz="0" w:space="0" w:color="auto"/>
        <w:left w:val="none" w:sz="0" w:space="0" w:color="auto"/>
        <w:bottom w:val="none" w:sz="0" w:space="0" w:color="auto"/>
        <w:right w:val="none" w:sz="0" w:space="0" w:color="auto"/>
      </w:divBdr>
    </w:div>
    <w:div w:id="1505389478">
      <w:bodyDiv w:val="1"/>
      <w:marLeft w:val="0"/>
      <w:marRight w:val="0"/>
      <w:marTop w:val="0"/>
      <w:marBottom w:val="0"/>
      <w:divBdr>
        <w:top w:val="none" w:sz="0" w:space="0" w:color="auto"/>
        <w:left w:val="none" w:sz="0" w:space="0" w:color="auto"/>
        <w:bottom w:val="none" w:sz="0" w:space="0" w:color="auto"/>
        <w:right w:val="none" w:sz="0" w:space="0" w:color="auto"/>
      </w:divBdr>
    </w:div>
    <w:div w:id="1505437356">
      <w:bodyDiv w:val="1"/>
      <w:marLeft w:val="0"/>
      <w:marRight w:val="0"/>
      <w:marTop w:val="0"/>
      <w:marBottom w:val="0"/>
      <w:divBdr>
        <w:top w:val="none" w:sz="0" w:space="0" w:color="auto"/>
        <w:left w:val="none" w:sz="0" w:space="0" w:color="auto"/>
        <w:bottom w:val="none" w:sz="0" w:space="0" w:color="auto"/>
        <w:right w:val="none" w:sz="0" w:space="0" w:color="auto"/>
      </w:divBdr>
    </w:div>
    <w:div w:id="1506826945">
      <w:bodyDiv w:val="1"/>
      <w:marLeft w:val="0"/>
      <w:marRight w:val="0"/>
      <w:marTop w:val="0"/>
      <w:marBottom w:val="0"/>
      <w:divBdr>
        <w:top w:val="none" w:sz="0" w:space="0" w:color="auto"/>
        <w:left w:val="none" w:sz="0" w:space="0" w:color="auto"/>
        <w:bottom w:val="none" w:sz="0" w:space="0" w:color="auto"/>
        <w:right w:val="none" w:sz="0" w:space="0" w:color="auto"/>
      </w:divBdr>
    </w:div>
    <w:div w:id="1511795777">
      <w:bodyDiv w:val="1"/>
      <w:marLeft w:val="0"/>
      <w:marRight w:val="0"/>
      <w:marTop w:val="0"/>
      <w:marBottom w:val="0"/>
      <w:divBdr>
        <w:top w:val="none" w:sz="0" w:space="0" w:color="auto"/>
        <w:left w:val="none" w:sz="0" w:space="0" w:color="auto"/>
        <w:bottom w:val="none" w:sz="0" w:space="0" w:color="auto"/>
        <w:right w:val="none" w:sz="0" w:space="0" w:color="auto"/>
      </w:divBdr>
    </w:div>
    <w:div w:id="1513034391">
      <w:bodyDiv w:val="1"/>
      <w:marLeft w:val="0"/>
      <w:marRight w:val="0"/>
      <w:marTop w:val="0"/>
      <w:marBottom w:val="0"/>
      <w:divBdr>
        <w:top w:val="none" w:sz="0" w:space="0" w:color="auto"/>
        <w:left w:val="none" w:sz="0" w:space="0" w:color="auto"/>
        <w:bottom w:val="none" w:sz="0" w:space="0" w:color="auto"/>
        <w:right w:val="none" w:sz="0" w:space="0" w:color="auto"/>
      </w:divBdr>
    </w:div>
    <w:div w:id="1514610160">
      <w:bodyDiv w:val="1"/>
      <w:marLeft w:val="0"/>
      <w:marRight w:val="0"/>
      <w:marTop w:val="0"/>
      <w:marBottom w:val="0"/>
      <w:divBdr>
        <w:top w:val="none" w:sz="0" w:space="0" w:color="auto"/>
        <w:left w:val="none" w:sz="0" w:space="0" w:color="auto"/>
        <w:bottom w:val="none" w:sz="0" w:space="0" w:color="auto"/>
        <w:right w:val="none" w:sz="0" w:space="0" w:color="auto"/>
      </w:divBdr>
    </w:div>
    <w:div w:id="1514687321">
      <w:bodyDiv w:val="1"/>
      <w:marLeft w:val="0"/>
      <w:marRight w:val="0"/>
      <w:marTop w:val="0"/>
      <w:marBottom w:val="0"/>
      <w:divBdr>
        <w:top w:val="none" w:sz="0" w:space="0" w:color="auto"/>
        <w:left w:val="none" w:sz="0" w:space="0" w:color="auto"/>
        <w:bottom w:val="none" w:sz="0" w:space="0" w:color="auto"/>
        <w:right w:val="none" w:sz="0" w:space="0" w:color="auto"/>
      </w:divBdr>
    </w:div>
    <w:div w:id="1515412388">
      <w:bodyDiv w:val="1"/>
      <w:marLeft w:val="0"/>
      <w:marRight w:val="0"/>
      <w:marTop w:val="0"/>
      <w:marBottom w:val="0"/>
      <w:divBdr>
        <w:top w:val="none" w:sz="0" w:space="0" w:color="auto"/>
        <w:left w:val="none" w:sz="0" w:space="0" w:color="auto"/>
        <w:bottom w:val="none" w:sz="0" w:space="0" w:color="auto"/>
        <w:right w:val="none" w:sz="0" w:space="0" w:color="auto"/>
      </w:divBdr>
    </w:div>
    <w:div w:id="1515537276">
      <w:bodyDiv w:val="1"/>
      <w:marLeft w:val="0"/>
      <w:marRight w:val="0"/>
      <w:marTop w:val="0"/>
      <w:marBottom w:val="0"/>
      <w:divBdr>
        <w:top w:val="none" w:sz="0" w:space="0" w:color="auto"/>
        <w:left w:val="none" w:sz="0" w:space="0" w:color="auto"/>
        <w:bottom w:val="none" w:sz="0" w:space="0" w:color="auto"/>
        <w:right w:val="none" w:sz="0" w:space="0" w:color="auto"/>
      </w:divBdr>
    </w:div>
    <w:div w:id="1516455011">
      <w:bodyDiv w:val="1"/>
      <w:marLeft w:val="0"/>
      <w:marRight w:val="0"/>
      <w:marTop w:val="0"/>
      <w:marBottom w:val="0"/>
      <w:divBdr>
        <w:top w:val="none" w:sz="0" w:space="0" w:color="auto"/>
        <w:left w:val="none" w:sz="0" w:space="0" w:color="auto"/>
        <w:bottom w:val="none" w:sz="0" w:space="0" w:color="auto"/>
        <w:right w:val="none" w:sz="0" w:space="0" w:color="auto"/>
      </w:divBdr>
    </w:div>
    <w:div w:id="1518426383">
      <w:bodyDiv w:val="1"/>
      <w:marLeft w:val="0"/>
      <w:marRight w:val="0"/>
      <w:marTop w:val="0"/>
      <w:marBottom w:val="0"/>
      <w:divBdr>
        <w:top w:val="none" w:sz="0" w:space="0" w:color="auto"/>
        <w:left w:val="none" w:sz="0" w:space="0" w:color="auto"/>
        <w:bottom w:val="none" w:sz="0" w:space="0" w:color="auto"/>
        <w:right w:val="none" w:sz="0" w:space="0" w:color="auto"/>
      </w:divBdr>
    </w:div>
    <w:div w:id="1518692690">
      <w:bodyDiv w:val="1"/>
      <w:marLeft w:val="0"/>
      <w:marRight w:val="0"/>
      <w:marTop w:val="0"/>
      <w:marBottom w:val="0"/>
      <w:divBdr>
        <w:top w:val="none" w:sz="0" w:space="0" w:color="auto"/>
        <w:left w:val="none" w:sz="0" w:space="0" w:color="auto"/>
        <w:bottom w:val="none" w:sz="0" w:space="0" w:color="auto"/>
        <w:right w:val="none" w:sz="0" w:space="0" w:color="auto"/>
      </w:divBdr>
    </w:div>
    <w:div w:id="1518884134">
      <w:bodyDiv w:val="1"/>
      <w:marLeft w:val="0"/>
      <w:marRight w:val="0"/>
      <w:marTop w:val="0"/>
      <w:marBottom w:val="0"/>
      <w:divBdr>
        <w:top w:val="none" w:sz="0" w:space="0" w:color="auto"/>
        <w:left w:val="none" w:sz="0" w:space="0" w:color="auto"/>
        <w:bottom w:val="none" w:sz="0" w:space="0" w:color="auto"/>
        <w:right w:val="none" w:sz="0" w:space="0" w:color="auto"/>
      </w:divBdr>
    </w:div>
    <w:div w:id="1519392395">
      <w:bodyDiv w:val="1"/>
      <w:marLeft w:val="0"/>
      <w:marRight w:val="0"/>
      <w:marTop w:val="0"/>
      <w:marBottom w:val="0"/>
      <w:divBdr>
        <w:top w:val="none" w:sz="0" w:space="0" w:color="auto"/>
        <w:left w:val="none" w:sz="0" w:space="0" w:color="auto"/>
        <w:bottom w:val="none" w:sz="0" w:space="0" w:color="auto"/>
        <w:right w:val="none" w:sz="0" w:space="0" w:color="auto"/>
      </w:divBdr>
    </w:div>
    <w:div w:id="1520119575">
      <w:bodyDiv w:val="1"/>
      <w:marLeft w:val="0"/>
      <w:marRight w:val="0"/>
      <w:marTop w:val="0"/>
      <w:marBottom w:val="0"/>
      <w:divBdr>
        <w:top w:val="none" w:sz="0" w:space="0" w:color="auto"/>
        <w:left w:val="none" w:sz="0" w:space="0" w:color="auto"/>
        <w:bottom w:val="none" w:sz="0" w:space="0" w:color="auto"/>
        <w:right w:val="none" w:sz="0" w:space="0" w:color="auto"/>
      </w:divBdr>
    </w:div>
    <w:div w:id="1520504598">
      <w:bodyDiv w:val="1"/>
      <w:marLeft w:val="0"/>
      <w:marRight w:val="0"/>
      <w:marTop w:val="0"/>
      <w:marBottom w:val="0"/>
      <w:divBdr>
        <w:top w:val="none" w:sz="0" w:space="0" w:color="auto"/>
        <w:left w:val="none" w:sz="0" w:space="0" w:color="auto"/>
        <w:bottom w:val="none" w:sz="0" w:space="0" w:color="auto"/>
        <w:right w:val="none" w:sz="0" w:space="0" w:color="auto"/>
      </w:divBdr>
    </w:div>
    <w:div w:id="1520966081">
      <w:bodyDiv w:val="1"/>
      <w:marLeft w:val="0"/>
      <w:marRight w:val="0"/>
      <w:marTop w:val="0"/>
      <w:marBottom w:val="0"/>
      <w:divBdr>
        <w:top w:val="none" w:sz="0" w:space="0" w:color="auto"/>
        <w:left w:val="none" w:sz="0" w:space="0" w:color="auto"/>
        <w:bottom w:val="none" w:sz="0" w:space="0" w:color="auto"/>
        <w:right w:val="none" w:sz="0" w:space="0" w:color="auto"/>
      </w:divBdr>
    </w:div>
    <w:div w:id="1520968291">
      <w:bodyDiv w:val="1"/>
      <w:marLeft w:val="0"/>
      <w:marRight w:val="0"/>
      <w:marTop w:val="0"/>
      <w:marBottom w:val="0"/>
      <w:divBdr>
        <w:top w:val="none" w:sz="0" w:space="0" w:color="auto"/>
        <w:left w:val="none" w:sz="0" w:space="0" w:color="auto"/>
        <w:bottom w:val="none" w:sz="0" w:space="0" w:color="auto"/>
        <w:right w:val="none" w:sz="0" w:space="0" w:color="auto"/>
      </w:divBdr>
    </w:div>
    <w:div w:id="1521504119">
      <w:bodyDiv w:val="1"/>
      <w:marLeft w:val="0"/>
      <w:marRight w:val="0"/>
      <w:marTop w:val="0"/>
      <w:marBottom w:val="0"/>
      <w:divBdr>
        <w:top w:val="none" w:sz="0" w:space="0" w:color="auto"/>
        <w:left w:val="none" w:sz="0" w:space="0" w:color="auto"/>
        <w:bottom w:val="none" w:sz="0" w:space="0" w:color="auto"/>
        <w:right w:val="none" w:sz="0" w:space="0" w:color="auto"/>
      </w:divBdr>
    </w:div>
    <w:div w:id="1521814698">
      <w:bodyDiv w:val="1"/>
      <w:marLeft w:val="0"/>
      <w:marRight w:val="0"/>
      <w:marTop w:val="0"/>
      <w:marBottom w:val="0"/>
      <w:divBdr>
        <w:top w:val="none" w:sz="0" w:space="0" w:color="auto"/>
        <w:left w:val="none" w:sz="0" w:space="0" w:color="auto"/>
        <w:bottom w:val="none" w:sz="0" w:space="0" w:color="auto"/>
        <w:right w:val="none" w:sz="0" w:space="0" w:color="auto"/>
      </w:divBdr>
    </w:div>
    <w:div w:id="1521891733">
      <w:bodyDiv w:val="1"/>
      <w:marLeft w:val="0"/>
      <w:marRight w:val="0"/>
      <w:marTop w:val="0"/>
      <w:marBottom w:val="0"/>
      <w:divBdr>
        <w:top w:val="none" w:sz="0" w:space="0" w:color="auto"/>
        <w:left w:val="none" w:sz="0" w:space="0" w:color="auto"/>
        <w:bottom w:val="none" w:sz="0" w:space="0" w:color="auto"/>
        <w:right w:val="none" w:sz="0" w:space="0" w:color="auto"/>
      </w:divBdr>
    </w:div>
    <w:div w:id="1521966869">
      <w:bodyDiv w:val="1"/>
      <w:marLeft w:val="0"/>
      <w:marRight w:val="0"/>
      <w:marTop w:val="0"/>
      <w:marBottom w:val="0"/>
      <w:divBdr>
        <w:top w:val="none" w:sz="0" w:space="0" w:color="auto"/>
        <w:left w:val="none" w:sz="0" w:space="0" w:color="auto"/>
        <w:bottom w:val="none" w:sz="0" w:space="0" w:color="auto"/>
        <w:right w:val="none" w:sz="0" w:space="0" w:color="auto"/>
      </w:divBdr>
    </w:div>
    <w:div w:id="1524248484">
      <w:bodyDiv w:val="1"/>
      <w:marLeft w:val="0"/>
      <w:marRight w:val="0"/>
      <w:marTop w:val="0"/>
      <w:marBottom w:val="0"/>
      <w:divBdr>
        <w:top w:val="none" w:sz="0" w:space="0" w:color="auto"/>
        <w:left w:val="none" w:sz="0" w:space="0" w:color="auto"/>
        <w:bottom w:val="none" w:sz="0" w:space="0" w:color="auto"/>
        <w:right w:val="none" w:sz="0" w:space="0" w:color="auto"/>
      </w:divBdr>
    </w:div>
    <w:div w:id="1525822693">
      <w:bodyDiv w:val="1"/>
      <w:marLeft w:val="0"/>
      <w:marRight w:val="0"/>
      <w:marTop w:val="0"/>
      <w:marBottom w:val="0"/>
      <w:divBdr>
        <w:top w:val="none" w:sz="0" w:space="0" w:color="auto"/>
        <w:left w:val="none" w:sz="0" w:space="0" w:color="auto"/>
        <w:bottom w:val="none" w:sz="0" w:space="0" w:color="auto"/>
        <w:right w:val="none" w:sz="0" w:space="0" w:color="auto"/>
      </w:divBdr>
    </w:div>
    <w:div w:id="1526015667">
      <w:bodyDiv w:val="1"/>
      <w:marLeft w:val="0"/>
      <w:marRight w:val="0"/>
      <w:marTop w:val="0"/>
      <w:marBottom w:val="0"/>
      <w:divBdr>
        <w:top w:val="none" w:sz="0" w:space="0" w:color="auto"/>
        <w:left w:val="none" w:sz="0" w:space="0" w:color="auto"/>
        <w:bottom w:val="none" w:sz="0" w:space="0" w:color="auto"/>
        <w:right w:val="none" w:sz="0" w:space="0" w:color="auto"/>
      </w:divBdr>
    </w:div>
    <w:div w:id="1526290675">
      <w:bodyDiv w:val="1"/>
      <w:marLeft w:val="0"/>
      <w:marRight w:val="0"/>
      <w:marTop w:val="0"/>
      <w:marBottom w:val="0"/>
      <w:divBdr>
        <w:top w:val="none" w:sz="0" w:space="0" w:color="auto"/>
        <w:left w:val="none" w:sz="0" w:space="0" w:color="auto"/>
        <w:bottom w:val="none" w:sz="0" w:space="0" w:color="auto"/>
        <w:right w:val="none" w:sz="0" w:space="0" w:color="auto"/>
      </w:divBdr>
    </w:div>
    <w:div w:id="1526558538">
      <w:bodyDiv w:val="1"/>
      <w:marLeft w:val="0"/>
      <w:marRight w:val="0"/>
      <w:marTop w:val="0"/>
      <w:marBottom w:val="0"/>
      <w:divBdr>
        <w:top w:val="none" w:sz="0" w:space="0" w:color="auto"/>
        <w:left w:val="none" w:sz="0" w:space="0" w:color="auto"/>
        <w:bottom w:val="none" w:sz="0" w:space="0" w:color="auto"/>
        <w:right w:val="none" w:sz="0" w:space="0" w:color="auto"/>
      </w:divBdr>
    </w:div>
    <w:div w:id="1527015737">
      <w:bodyDiv w:val="1"/>
      <w:marLeft w:val="0"/>
      <w:marRight w:val="0"/>
      <w:marTop w:val="0"/>
      <w:marBottom w:val="0"/>
      <w:divBdr>
        <w:top w:val="none" w:sz="0" w:space="0" w:color="auto"/>
        <w:left w:val="none" w:sz="0" w:space="0" w:color="auto"/>
        <w:bottom w:val="none" w:sz="0" w:space="0" w:color="auto"/>
        <w:right w:val="none" w:sz="0" w:space="0" w:color="auto"/>
      </w:divBdr>
    </w:div>
    <w:div w:id="1528523216">
      <w:bodyDiv w:val="1"/>
      <w:marLeft w:val="0"/>
      <w:marRight w:val="0"/>
      <w:marTop w:val="0"/>
      <w:marBottom w:val="0"/>
      <w:divBdr>
        <w:top w:val="none" w:sz="0" w:space="0" w:color="auto"/>
        <w:left w:val="none" w:sz="0" w:space="0" w:color="auto"/>
        <w:bottom w:val="none" w:sz="0" w:space="0" w:color="auto"/>
        <w:right w:val="none" w:sz="0" w:space="0" w:color="auto"/>
      </w:divBdr>
    </w:div>
    <w:div w:id="1529873653">
      <w:bodyDiv w:val="1"/>
      <w:marLeft w:val="0"/>
      <w:marRight w:val="0"/>
      <w:marTop w:val="0"/>
      <w:marBottom w:val="0"/>
      <w:divBdr>
        <w:top w:val="none" w:sz="0" w:space="0" w:color="auto"/>
        <w:left w:val="none" w:sz="0" w:space="0" w:color="auto"/>
        <w:bottom w:val="none" w:sz="0" w:space="0" w:color="auto"/>
        <w:right w:val="none" w:sz="0" w:space="0" w:color="auto"/>
      </w:divBdr>
    </w:div>
    <w:div w:id="1530140009">
      <w:bodyDiv w:val="1"/>
      <w:marLeft w:val="0"/>
      <w:marRight w:val="0"/>
      <w:marTop w:val="0"/>
      <w:marBottom w:val="0"/>
      <w:divBdr>
        <w:top w:val="none" w:sz="0" w:space="0" w:color="auto"/>
        <w:left w:val="none" w:sz="0" w:space="0" w:color="auto"/>
        <w:bottom w:val="none" w:sz="0" w:space="0" w:color="auto"/>
        <w:right w:val="none" w:sz="0" w:space="0" w:color="auto"/>
      </w:divBdr>
    </w:div>
    <w:div w:id="1531064831">
      <w:bodyDiv w:val="1"/>
      <w:marLeft w:val="0"/>
      <w:marRight w:val="0"/>
      <w:marTop w:val="0"/>
      <w:marBottom w:val="0"/>
      <w:divBdr>
        <w:top w:val="none" w:sz="0" w:space="0" w:color="auto"/>
        <w:left w:val="none" w:sz="0" w:space="0" w:color="auto"/>
        <w:bottom w:val="none" w:sz="0" w:space="0" w:color="auto"/>
        <w:right w:val="none" w:sz="0" w:space="0" w:color="auto"/>
      </w:divBdr>
    </w:div>
    <w:div w:id="1531069803">
      <w:bodyDiv w:val="1"/>
      <w:marLeft w:val="0"/>
      <w:marRight w:val="0"/>
      <w:marTop w:val="0"/>
      <w:marBottom w:val="0"/>
      <w:divBdr>
        <w:top w:val="none" w:sz="0" w:space="0" w:color="auto"/>
        <w:left w:val="none" w:sz="0" w:space="0" w:color="auto"/>
        <w:bottom w:val="none" w:sz="0" w:space="0" w:color="auto"/>
        <w:right w:val="none" w:sz="0" w:space="0" w:color="auto"/>
      </w:divBdr>
    </w:div>
    <w:div w:id="1531257599">
      <w:bodyDiv w:val="1"/>
      <w:marLeft w:val="0"/>
      <w:marRight w:val="0"/>
      <w:marTop w:val="0"/>
      <w:marBottom w:val="0"/>
      <w:divBdr>
        <w:top w:val="none" w:sz="0" w:space="0" w:color="auto"/>
        <w:left w:val="none" w:sz="0" w:space="0" w:color="auto"/>
        <w:bottom w:val="none" w:sz="0" w:space="0" w:color="auto"/>
        <w:right w:val="none" w:sz="0" w:space="0" w:color="auto"/>
      </w:divBdr>
    </w:div>
    <w:div w:id="1532453881">
      <w:bodyDiv w:val="1"/>
      <w:marLeft w:val="0"/>
      <w:marRight w:val="0"/>
      <w:marTop w:val="0"/>
      <w:marBottom w:val="0"/>
      <w:divBdr>
        <w:top w:val="none" w:sz="0" w:space="0" w:color="auto"/>
        <w:left w:val="none" w:sz="0" w:space="0" w:color="auto"/>
        <w:bottom w:val="none" w:sz="0" w:space="0" w:color="auto"/>
        <w:right w:val="none" w:sz="0" w:space="0" w:color="auto"/>
      </w:divBdr>
    </w:div>
    <w:div w:id="1533956798">
      <w:bodyDiv w:val="1"/>
      <w:marLeft w:val="0"/>
      <w:marRight w:val="0"/>
      <w:marTop w:val="0"/>
      <w:marBottom w:val="0"/>
      <w:divBdr>
        <w:top w:val="none" w:sz="0" w:space="0" w:color="auto"/>
        <w:left w:val="none" w:sz="0" w:space="0" w:color="auto"/>
        <w:bottom w:val="none" w:sz="0" w:space="0" w:color="auto"/>
        <w:right w:val="none" w:sz="0" w:space="0" w:color="auto"/>
      </w:divBdr>
    </w:div>
    <w:div w:id="1535390133">
      <w:bodyDiv w:val="1"/>
      <w:marLeft w:val="0"/>
      <w:marRight w:val="0"/>
      <w:marTop w:val="0"/>
      <w:marBottom w:val="0"/>
      <w:divBdr>
        <w:top w:val="none" w:sz="0" w:space="0" w:color="auto"/>
        <w:left w:val="none" w:sz="0" w:space="0" w:color="auto"/>
        <w:bottom w:val="none" w:sz="0" w:space="0" w:color="auto"/>
        <w:right w:val="none" w:sz="0" w:space="0" w:color="auto"/>
      </w:divBdr>
    </w:div>
    <w:div w:id="1535970089">
      <w:bodyDiv w:val="1"/>
      <w:marLeft w:val="0"/>
      <w:marRight w:val="0"/>
      <w:marTop w:val="0"/>
      <w:marBottom w:val="0"/>
      <w:divBdr>
        <w:top w:val="none" w:sz="0" w:space="0" w:color="auto"/>
        <w:left w:val="none" w:sz="0" w:space="0" w:color="auto"/>
        <w:bottom w:val="none" w:sz="0" w:space="0" w:color="auto"/>
        <w:right w:val="none" w:sz="0" w:space="0" w:color="auto"/>
      </w:divBdr>
    </w:div>
    <w:div w:id="1535994193">
      <w:bodyDiv w:val="1"/>
      <w:marLeft w:val="0"/>
      <w:marRight w:val="0"/>
      <w:marTop w:val="0"/>
      <w:marBottom w:val="0"/>
      <w:divBdr>
        <w:top w:val="none" w:sz="0" w:space="0" w:color="auto"/>
        <w:left w:val="none" w:sz="0" w:space="0" w:color="auto"/>
        <w:bottom w:val="none" w:sz="0" w:space="0" w:color="auto"/>
        <w:right w:val="none" w:sz="0" w:space="0" w:color="auto"/>
      </w:divBdr>
    </w:div>
    <w:div w:id="1536500655">
      <w:bodyDiv w:val="1"/>
      <w:marLeft w:val="0"/>
      <w:marRight w:val="0"/>
      <w:marTop w:val="0"/>
      <w:marBottom w:val="0"/>
      <w:divBdr>
        <w:top w:val="none" w:sz="0" w:space="0" w:color="auto"/>
        <w:left w:val="none" w:sz="0" w:space="0" w:color="auto"/>
        <w:bottom w:val="none" w:sz="0" w:space="0" w:color="auto"/>
        <w:right w:val="none" w:sz="0" w:space="0" w:color="auto"/>
      </w:divBdr>
    </w:div>
    <w:div w:id="1536776454">
      <w:bodyDiv w:val="1"/>
      <w:marLeft w:val="0"/>
      <w:marRight w:val="0"/>
      <w:marTop w:val="0"/>
      <w:marBottom w:val="0"/>
      <w:divBdr>
        <w:top w:val="none" w:sz="0" w:space="0" w:color="auto"/>
        <w:left w:val="none" w:sz="0" w:space="0" w:color="auto"/>
        <w:bottom w:val="none" w:sz="0" w:space="0" w:color="auto"/>
        <w:right w:val="none" w:sz="0" w:space="0" w:color="auto"/>
      </w:divBdr>
    </w:div>
    <w:div w:id="1537690863">
      <w:bodyDiv w:val="1"/>
      <w:marLeft w:val="0"/>
      <w:marRight w:val="0"/>
      <w:marTop w:val="0"/>
      <w:marBottom w:val="0"/>
      <w:divBdr>
        <w:top w:val="none" w:sz="0" w:space="0" w:color="auto"/>
        <w:left w:val="none" w:sz="0" w:space="0" w:color="auto"/>
        <w:bottom w:val="none" w:sz="0" w:space="0" w:color="auto"/>
        <w:right w:val="none" w:sz="0" w:space="0" w:color="auto"/>
      </w:divBdr>
    </w:div>
    <w:div w:id="1538004350">
      <w:bodyDiv w:val="1"/>
      <w:marLeft w:val="0"/>
      <w:marRight w:val="0"/>
      <w:marTop w:val="0"/>
      <w:marBottom w:val="0"/>
      <w:divBdr>
        <w:top w:val="none" w:sz="0" w:space="0" w:color="auto"/>
        <w:left w:val="none" w:sz="0" w:space="0" w:color="auto"/>
        <w:bottom w:val="none" w:sz="0" w:space="0" w:color="auto"/>
        <w:right w:val="none" w:sz="0" w:space="0" w:color="auto"/>
      </w:divBdr>
    </w:div>
    <w:div w:id="1538395612">
      <w:bodyDiv w:val="1"/>
      <w:marLeft w:val="0"/>
      <w:marRight w:val="0"/>
      <w:marTop w:val="0"/>
      <w:marBottom w:val="0"/>
      <w:divBdr>
        <w:top w:val="none" w:sz="0" w:space="0" w:color="auto"/>
        <w:left w:val="none" w:sz="0" w:space="0" w:color="auto"/>
        <w:bottom w:val="none" w:sz="0" w:space="0" w:color="auto"/>
        <w:right w:val="none" w:sz="0" w:space="0" w:color="auto"/>
      </w:divBdr>
    </w:div>
    <w:div w:id="1539590286">
      <w:bodyDiv w:val="1"/>
      <w:marLeft w:val="0"/>
      <w:marRight w:val="0"/>
      <w:marTop w:val="0"/>
      <w:marBottom w:val="0"/>
      <w:divBdr>
        <w:top w:val="none" w:sz="0" w:space="0" w:color="auto"/>
        <w:left w:val="none" w:sz="0" w:space="0" w:color="auto"/>
        <w:bottom w:val="none" w:sz="0" w:space="0" w:color="auto"/>
        <w:right w:val="none" w:sz="0" w:space="0" w:color="auto"/>
      </w:divBdr>
    </w:div>
    <w:div w:id="1539704425">
      <w:bodyDiv w:val="1"/>
      <w:marLeft w:val="0"/>
      <w:marRight w:val="0"/>
      <w:marTop w:val="0"/>
      <w:marBottom w:val="0"/>
      <w:divBdr>
        <w:top w:val="none" w:sz="0" w:space="0" w:color="auto"/>
        <w:left w:val="none" w:sz="0" w:space="0" w:color="auto"/>
        <w:bottom w:val="none" w:sz="0" w:space="0" w:color="auto"/>
        <w:right w:val="none" w:sz="0" w:space="0" w:color="auto"/>
      </w:divBdr>
    </w:div>
    <w:div w:id="1539976578">
      <w:bodyDiv w:val="1"/>
      <w:marLeft w:val="0"/>
      <w:marRight w:val="0"/>
      <w:marTop w:val="0"/>
      <w:marBottom w:val="0"/>
      <w:divBdr>
        <w:top w:val="none" w:sz="0" w:space="0" w:color="auto"/>
        <w:left w:val="none" w:sz="0" w:space="0" w:color="auto"/>
        <w:bottom w:val="none" w:sz="0" w:space="0" w:color="auto"/>
        <w:right w:val="none" w:sz="0" w:space="0" w:color="auto"/>
      </w:divBdr>
    </w:div>
    <w:div w:id="1539976860">
      <w:bodyDiv w:val="1"/>
      <w:marLeft w:val="0"/>
      <w:marRight w:val="0"/>
      <w:marTop w:val="0"/>
      <w:marBottom w:val="0"/>
      <w:divBdr>
        <w:top w:val="none" w:sz="0" w:space="0" w:color="auto"/>
        <w:left w:val="none" w:sz="0" w:space="0" w:color="auto"/>
        <w:bottom w:val="none" w:sz="0" w:space="0" w:color="auto"/>
        <w:right w:val="none" w:sz="0" w:space="0" w:color="auto"/>
      </w:divBdr>
    </w:div>
    <w:div w:id="1540240138">
      <w:bodyDiv w:val="1"/>
      <w:marLeft w:val="0"/>
      <w:marRight w:val="0"/>
      <w:marTop w:val="0"/>
      <w:marBottom w:val="0"/>
      <w:divBdr>
        <w:top w:val="none" w:sz="0" w:space="0" w:color="auto"/>
        <w:left w:val="none" w:sz="0" w:space="0" w:color="auto"/>
        <w:bottom w:val="none" w:sz="0" w:space="0" w:color="auto"/>
        <w:right w:val="none" w:sz="0" w:space="0" w:color="auto"/>
      </w:divBdr>
    </w:div>
    <w:div w:id="1540511400">
      <w:bodyDiv w:val="1"/>
      <w:marLeft w:val="0"/>
      <w:marRight w:val="0"/>
      <w:marTop w:val="0"/>
      <w:marBottom w:val="0"/>
      <w:divBdr>
        <w:top w:val="none" w:sz="0" w:space="0" w:color="auto"/>
        <w:left w:val="none" w:sz="0" w:space="0" w:color="auto"/>
        <w:bottom w:val="none" w:sz="0" w:space="0" w:color="auto"/>
        <w:right w:val="none" w:sz="0" w:space="0" w:color="auto"/>
      </w:divBdr>
    </w:div>
    <w:div w:id="1541481126">
      <w:bodyDiv w:val="1"/>
      <w:marLeft w:val="0"/>
      <w:marRight w:val="0"/>
      <w:marTop w:val="0"/>
      <w:marBottom w:val="0"/>
      <w:divBdr>
        <w:top w:val="none" w:sz="0" w:space="0" w:color="auto"/>
        <w:left w:val="none" w:sz="0" w:space="0" w:color="auto"/>
        <w:bottom w:val="none" w:sz="0" w:space="0" w:color="auto"/>
        <w:right w:val="none" w:sz="0" w:space="0" w:color="auto"/>
      </w:divBdr>
    </w:div>
    <w:div w:id="1542783532">
      <w:bodyDiv w:val="1"/>
      <w:marLeft w:val="0"/>
      <w:marRight w:val="0"/>
      <w:marTop w:val="0"/>
      <w:marBottom w:val="0"/>
      <w:divBdr>
        <w:top w:val="none" w:sz="0" w:space="0" w:color="auto"/>
        <w:left w:val="none" w:sz="0" w:space="0" w:color="auto"/>
        <w:bottom w:val="none" w:sz="0" w:space="0" w:color="auto"/>
        <w:right w:val="none" w:sz="0" w:space="0" w:color="auto"/>
      </w:divBdr>
    </w:div>
    <w:div w:id="1542864640">
      <w:bodyDiv w:val="1"/>
      <w:marLeft w:val="0"/>
      <w:marRight w:val="0"/>
      <w:marTop w:val="0"/>
      <w:marBottom w:val="0"/>
      <w:divBdr>
        <w:top w:val="none" w:sz="0" w:space="0" w:color="auto"/>
        <w:left w:val="none" w:sz="0" w:space="0" w:color="auto"/>
        <w:bottom w:val="none" w:sz="0" w:space="0" w:color="auto"/>
        <w:right w:val="none" w:sz="0" w:space="0" w:color="auto"/>
      </w:divBdr>
    </w:div>
    <w:div w:id="1543443084">
      <w:bodyDiv w:val="1"/>
      <w:marLeft w:val="0"/>
      <w:marRight w:val="0"/>
      <w:marTop w:val="0"/>
      <w:marBottom w:val="0"/>
      <w:divBdr>
        <w:top w:val="none" w:sz="0" w:space="0" w:color="auto"/>
        <w:left w:val="none" w:sz="0" w:space="0" w:color="auto"/>
        <w:bottom w:val="none" w:sz="0" w:space="0" w:color="auto"/>
        <w:right w:val="none" w:sz="0" w:space="0" w:color="auto"/>
      </w:divBdr>
    </w:div>
    <w:div w:id="1543706896">
      <w:bodyDiv w:val="1"/>
      <w:marLeft w:val="0"/>
      <w:marRight w:val="0"/>
      <w:marTop w:val="0"/>
      <w:marBottom w:val="0"/>
      <w:divBdr>
        <w:top w:val="none" w:sz="0" w:space="0" w:color="auto"/>
        <w:left w:val="none" w:sz="0" w:space="0" w:color="auto"/>
        <w:bottom w:val="none" w:sz="0" w:space="0" w:color="auto"/>
        <w:right w:val="none" w:sz="0" w:space="0" w:color="auto"/>
      </w:divBdr>
    </w:div>
    <w:div w:id="1545096192">
      <w:bodyDiv w:val="1"/>
      <w:marLeft w:val="0"/>
      <w:marRight w:val="0"/>
      <w:marTop w:val="0"/>
      <w:marBottom w:val="0"/>
      <w:divBdr>
        <w:top w:val="none" w:sz="0" w:space="0" w:color="auto"/>
        <w:left w:val="none" w:sz="0" w:space="0" w:color="auto"/>
        <w:bottom w:val="none" w:sz="0" w:space="0" w:color="auto"/>
        <w:right w:val="none" w:sz="0" w:space="0" w:color="auto"/>
      </w:divBdr>
    </w:div>
    <w:div w:id="1546795791">
      <w:bodyDiv w:val="1"/>
      <w:marLeft w:val="0"/>
      <w:marRight w:val="0"/>
      <w:marTop w:val="0"/>
      <w:marBottom w:val="0"/>
      <w:divBdr>
        <w:top w:val="none" w:sz="0" w:space="0" w:color="auto"/>
        <w:left w:val="none" w:sz="0" w:space="0" w:color="auto"/>
        <w:bottom w:val="none" w:sz="0" w:space="0" w:color="auto"/>
        <w:right w:val="none" w:sz="0" w:space="0" w:color="auto"/>
      </w:divBdr>
    </w:div>
    <w:div w:id="1548684614">
      <w:bodyDiv w:val="1"/>
      <w:marLeft w:val="0"/>
      <w:marRight w:val="0"/>
      <w:marTop w:val="0"/>
      <w:marBottom w:val="0"/>
      <w:divBdr>
        <w:top w:val="none" w:sz="0" w:space="0" w:color="auto"/>
        <w:left w:val="none" w:sz="0" w:space="0" w:color="auto"/>
        <w:bottom w:val="none" w:sz="0" w:space="0" w:color="auto"/>
        <w:right w:val="none" w:sz="0" w:space="0" w:color="auto"/>
      </w:divBdr>
    </w:div>
    <w:div w:id="1549367965">
      <w:bodyDiv w:val="1"/>
      <w:marLeft w:val="0"/>
      <w:marRight w:val="0"/>
      <w:marTop w:val="0"/>
      <w:marBottom w:val="0"/>
      <w:divBdr>
        <w:top w:val="none" w:sz="0" w:space="0" w:color="auto"/>
        <w:left w:val="none" w:sz="0" w:space="0" w:color="auto"/>
        <w:bottom w:val="none" w:sz="0" w:space="0" w:color="auto"/>
        <w:right w:val="none" w:sz="0" w:space="0" w:color="auto"/>
      </w:divBdr>
    </w:div>
    <w:div w:id="1549949679">
      <w:bodyDiv w:val="1"/>
      <w:marLeft w:val="0"/>
      <w:marRight w:val="0"/>
      <w:marTop w:val="0"/>
      <w:marBottom w:val="0"/>
      <w:divBdr>
        <w:top w:val="none" w:sz="0" w:space="0" w:color="auto"/>
        <w:left w:val="none" w:sz="0" w:space="0" w:color="auto"/>
        <w:bottom w:val="none" w:sz="0" w:space="0" w:color="auto"/>
        <w:right w:val="none" w:sz="0" w:space="0" w:color="auto"/>
      </w:divBdr>
    </w:div>
    <w:div w:id="1550801697">
      <w:bodyDiv w:val="1"/>
      <w:marLeft w:val="0"/>
      <w:marRight w:val="0"/>
      <w:marTop w:val="0"/>
      <w:marBottom w:val="0"/>
      <w:divBdr>
        <w:top w:val="none" w:sz="0" w:space="0" w:color="auto"/>
        <w:left w:val="none" w:sz="0" w:space="0" w:color="auto"/>
        <w:bottom w:val="none" w:sz="0" w:space="0" w:color="auto"/>
        <w:right w:val="none" w:sz="0" w:space="0" w:color="auto"/>
      </w:divBdr>
    </w:div>
    <w:div w:id="1551115263">
      <w:bodyDiv w:val="1"/>
      <w:marLeft w:val="0"/>
      <w:marRight w:val="0"/>
      <w:marTop w:val="0"/>
      <w:marBottom w:val="0"/>
      <w:divBdr>
        <w:top w:val="none" w:sz="0" w:space="0" w:color="auto"/>
        <w:left w:val="none" w:sz="0" w:space="0" w:color="auto"/>
        <w:bottom w:val="none" w:sz="0" w:space="0" w:color="auto"/>
        <w:right w:val="none" w:sz="0" w:space="0" w:color="auto"/>
      </w:divBdr>
    </w:div>
    <w:div w:id="1551769792">
      <w:bodyDiv w:val="1"/>
      <w:marLeft w:val="0"/>
      <w:marRight w:val="0"/>
      <w:marTop w:val="0"/>
      <w:marBottom w:val="0"/>
      <w:divBdr>
        <w:top w:val="none" w:sz="0" w:space="0" w:color="auto"/>
        <w:left w:val="none" w:sz="0" w:space="0" w:color="auto"/>
        <w:bottom w:val="none" w:sz="0" w:space="0" w:color="auto"/>
        <w:right w:val="none" w:sz="0" w:space="0" w:color="auto"/>
      </w:divBdr>
    </w:div>
    <w:div w:id="1552380227">
      <w:bodyDiv w:val="1"/>
      <w:marLeft w:val="0"/>
      <w:marRight w:val="0"/>
      <w:marTop w:val="0"/>
      <w:marBottom w:val="0"/>
      <w:divBdr>
        <w:top w:val="none" w:sz="0" w:space="0" w:color="auto"/>
        <w:left w:val="none" w:sz="0" w:space="0" w:color="auto"/>
        <w:bottom w:val="none" w:sz="0" w:space="0" w:color="auto"/>
        <w:right w:val="none" w:sz="0" w:space="0" w:color="auto"/>
      </w:divBdr>
    </w:div>
    <w:div w:id="1553074676">
      <w:bodyDiv w:val="1"/>
      <w:marLeft w:val="0"/>
      <w:marRight w:val="0"/>
      <w:marTop w:val="0"/>
      <w:marBottom w:val="0"/>
      <w:divBdr>
        <w:top w:val="none" w:sz="0" w:space="0" w:color="auto"/>
        <w:left w:val="none" w:sz="0" w:space="0" w:color="auto"/>
        <w:bottom w:val="none" w:sz="0" w:space="0" w:color="auto"/>
        <w:right w:val="none" w:sz="0" w:space="0" w:color="auto"/>
      </w:divBdr>
    </w:div>
    <w:div w:id="1554006626">
      <w:bodyDiv w:val="1"/>
      <w:marLeft w:val="0"/>
      <w:marRight w:val="0"/>
      <w:marTop w:val="0"/>
      <w:marBottom w:val="0"/>
      <w:divBdr>
        <w:top w:val="none" w:sz="0" w:space="0" w:color="auto"/>
        <w:left w:val="none" w:sz="0" w:space="0" w:color="auto"/>
        <w:bottom w:val="none" w:sz="0" w:space="0" w:color="auto"/>
        <w:right w:val="none" w:sz="0" w:space="0" w:color="auto"/>
      </w:divBdr>
    </w:div>
    <w:div w:id="1554274429">
      <w:bodyDiv w:val="1"/>
      <w:marLeft w:val="0"/>
      <w:marRight w:val="0"/>
      <w:marTop w:val="0"/>
      <w:marBottom w:val="0"/>
      <w:divBdr>
        <w:top w:val="none" w:sz="0" w:space="0" w:color="auto"/>
        <w:left w:val="none" w:sz="0" w:space="0" w:color="auto"/>
        <w:bottom w:val="none" w:sz="0" w:space="0" w:color="auto"/>
        <w:right w:val="none" w:sz="0" w:space="0" w:color="auto"/>
      </w:divBdr>
    </w:div>
    <w:div w:id="1554536309">
      <w:bodyDiv w:val="1"/>
      <w:marLeft w:val="0"/>
      <w:marRight w:val="0"/>
      <w:marTop w:val="0"/>
      <w:marBottom w:val="0"/>
      <w:divBdr>
        <w:top w:val="none" w:sz="0" w:space="0" w:color="auto"/>
        <w:left w:val="none" w:sz="0" w:space="0" w:color="auto"/>
        <w:bottom w:val="none" w:sz="0" w:space="0" w:color="auto"/>
        <w:right w:val="none" w:sz="0" w:space="0" w:color="auto"/>
      </w:divBdr>
    </w:div>
    <w:div w:id="1557157714">
      <w:bodyDiv w:val="1"/>
      <w:marLeft w:val="0"/>
      <w:marRight w:val="0"/>
      <w:marTop w:val="0"/>
      <w:marBottom w:val="0"/>
      <w:divBdr>
        <w:top w:val="none" w:sz="0" w:space="0" w:color="auto"/>
        <w:left w:val="none" w:sz="0" w:space="0" w:color="auto"/>
        <w:bottom w:val="none" w:sz="0" w:space="0" w:color="auto"/>
        <w:right w:val="none" w:sz="0" w:space="0" w:color="auto"/>
      </w:divBdr>
    </w:div>
    <w:div w:id="1558080163">
      <w:bodyDiv w:val="1"/>
      <w:marLeft w:val="0"/>
      <w:marRight w:val="0"/>
      <w:marTop w:val="0"/>
      <w:marBottom w:val="0"/>
      <w:divBdr>
        <w:top w:val="none" w:sz="0" w:space="0" w:color="auto"/>
        <w:left w:val="none" w:sz="0" w:space="0" w:color="auto"/>
        <w:bottom w:val="none" w:sz="0" w:space="0" w:color="auto"/>
        <w:right w:val="none" w:sz="0" w:space="0" w:color="auto"/>
      </w:divBdr>
    </w:div>
    <w:div w:id="1558786673">
      <w:bodyDiv w:val="1"/>
      <w:marLeft w:val="0"/>
      <w:marRight w:val="0"/>
      <w:marTop w:val="0"/>
      <w:marBottom w:val="0"/>
      <w:divBdr>
        <w:top w:val="none" w:sz="0" w:space="0" w:color="auto"/>
        <w:left w:val="none" w:sz="0" w:space="0" w:color="auto"/>
        <w:bottom w:val="none" w:sz="0" w:space="0" w:color="auto"/>
        <w:right w:val="none" w:sz="0" w:space="0" w:color="auto"/>
      </w:divBdr>
    </w:div>
    <w:div w:id="1559047821">
      <w:bodyDiv w:val="1"/>
      <w:marLeft w:val="0"/>
      <w:marRight w:val="0"/>
      <w:marTop w:val="0"/>
      <w:marBottom w:val="0"/>
      <w:divBdr>
        <w:top w:val="none" w:sz="0" w:space="0" w:color="auto"/>
        <w:left w:val="none" w:sz="0" w:space="0" w:color="auto"/>
        <w:bottom w:val="none" w:sz="0" w:space="0" w:color="auto"/>
        <w:right w:val="none" w:sz="0" w:space="0" w:color="auto"/>
      </w:divBdr>
    </w:div>
    <w:div w:id="1560627106">
      <w:bodyDiv w:val="1"/>
      <w:marLeft w:val="0"/>
      <w:marRight w:val="0"/>
      <w:marTop w:val="0"/>
      <w:marBottom w:val="0"/>
      <w:divBdr>
        <w:top w:val="none" w:sz="0" w:space="0" w:color="auto"/>
        <w:left w:val="none" w:sz="0" w:space="0" w:color="auto"/>
        <w:bottom w:val="none" w:sz="0" w:space="0" w:color="auto"/>
        <w:right w:val="none" w:sz="0" w:space="0" w:color="auto"/>
      </w:divBdr>
    </w:div>
    <w:div w:id="1561476829">
      <w:bodyDiv w:val="1"/>
      <w:marLeft w:val="0"/>
      <w:marRight w:val="0"/>
      <w:marTop w:val="0"/>
      <w:marBottom w:val="0"/>
      <w:divBdr>
        <w:top w:val="none" w:sz="0" w:space="0" w:color="auto"/>
        <w:left w:val="none" w:sz="0" w:space="0" w:color="auto"/>
        <w:bottom w:val="none" w:sz="0" w:space="0" w:color="auto"/>
        <w:right w:val="none" w:sz="0" w:space="0" w:color="auto"/>
      </w:divBdr>
    </w:div>
    <w:div w:id="1561944059">
      <w:bodyDiv w:val="1"/>
      <w:marLeft w:val="0"/>
      <w:marRight w:val="0"/>
      <w:marTop w:val="0"/>
      <w:marBottom w:val="0"/>
      <w:divBdr>
        <w:top w:val="none" w:sz="0" w:space="0" w:color="auto"/>
        <w:left w:val="none" w:sz="0" w:space="0" w:color="auto"/>
        <w:bottom w:val="none" w:sz="0" w:space="0" w:color="auto"/>
        <w:right w:val="none" w:sz="0" w:space="0" w:color="auto"/>
      </w:divBdr>
    </w:div>
    <w:div w:id="1561986798">
      <w:bodyDiv w:val="1"/>
      <w:marLeft w:val="0"/>
      <w:marRight w:val="0"/>
      <w:marTop w:val="0"/>
      <w:marBottom w:val="0"/>
      <w:divBdr>
        <w:top w:val="none" w:sz="0" w:space="0" w:color="auto"/>
        <w:left w:val="none" w:sz="0" w:space="0" w:color="auto"/>
        <w:bottom w:val="none" w:sz="0" w:space="0" w:color="auto"/>
        <w:right w:val="none" w:sz="0" w:space="0" w:color="auto"/>
      </w:divBdr>
    </w:div>
    <w:div w:id="1563055065">
      <w:bodyDiv w:val="1"/>
      <w:marLeft w:val="0"/>
      <w:marRight w:val="0"/>
      <w:marTop w:val="0"/>
      <w:marBottom w:val="0"/>
      <w:divBdr>
        <w:top w:val="none" w:sz="0" w:space="0" w:color="auto"/>
        <w:left w:val="none" w:sz="0" w:space="0" w:color="auto"/>
        <w:bottom w:val="none" w:sz="0" w:space="0" w:color="auto"/>
        <w:right w:val="none" w:sz="0" w:space="0" w:color="auto"/>
      </w:divBdr>
    </w:div>
    <w:div w:id="1563448973">
      <w:bodyDiv w:val="1"/>
      <w:marLeft w:val="0"/>
      <w:marRight w:val="0"/>
      <w:marTop w:val="0"/>
      <w:marBottom w:val="0"/>
      <w:divBdr>
        <w:top w:val="none" w:sz="0" w:space="0" w:color="auto"/>
        <w:left w:val="none" w:sz="0" w:space="0" w:color="auto"/>
        <w:bottom w:val="none" w:sz="0" w:space="0" w:color="auto"/>
        <w:right w:val="none" w:sz="0" w:space="0" w:color="auto"/>
      </w:divBdr>
    </w:div>
    <w:div w:id="1563561609">
      <w:bodyDiv w:val="1"/>
      <w:marLeft w:val="0"/>
      <w:marRight w:val="0"/>
      <w:marTop w:val="0"/>
      <w:marBottom w:val="0"/>
      <w:divBdr>
        <w:top w:val="none" w:sz="0" w:space="0" w:color="auto"/>
        <w:left w:val="none" w:sz="0" w:space="0" w:color="auto"/>
        <w:bottom w:val="none" w:sz="0" w:space="0" w:color="auto"/>
        <w:right w:val="none" w:sz="0" w:space="0" w:color="auto"/>
      </w:divBdr>
    </w:div>
    <w:div w:id="1564751475">
      <w:bodyDiv w:val="1"/>
      <w:marLeft w:val="0"/>
      <w:marRight w:val="0"/>
      <w:marTop w:val="0"/>
      <w:marBottom w:val="0"/>
      <w:divBdr>
        <w:top w:val="none" w:sz="0" w:space="0" w:color="auto"/>
        <w:left w:val="none" w:sz="0" w:space="0" w:color="auto"/>
        <w:bottom w:val="none" w:sz="0" w:space="0" w:color="auto"/>
        <w:right w:val="none" w:sz="0" w:space="0" w:color="auto"/>
      </w:divBdr>
    </w:div>
    <w:div w:id="1564829977">
      <w:bodyDiv w:val="1"/>
      <w:marLeft w:val="0"/>
      <w:marRight w:val="0"/>
      <w:marTop w:val="0"/>
      <w:marBottom w:val="0"/>
      <w:divBdr>
        <w:top w:val="none" w:sz="0" w:space="0" w:color="auto"/>
        <w:left w:val="none" w:sz="0" w:space="0" w:color="auto"/>
        <w:bottom w:val="none" w:sz="0" w:space="0" w:color="auto"/>
        <w:right w:val="none" w:sz="0" w:space="0" w:color="auto"/>
      </w:divBdr>
    </w:div>
    <w:div w:id="1565025971">
      <w:bodyDiv w:val="1"/>
      <w:marLeft w:val="0"/>
      <w:marRight w:val="0"/>
      <w:marTop w:val="0"/>
      <w:marBottom w:val="0"/>
      <w:divBdr>
        <w:top w:val="none" w:sz="0" w:space="0" w:color="auto"/>
        <w:left w:val="none" w:sz="0" w:space="0" w:color="auto"/>
        <w:bottom w:val="none" w:sz="0" w:space="0" w:color="auto"/>
        <w:right w:val="none" w:sz="0" w:space="0" w:color="auto"/>
      </w:divBdr>
    </w:div>
    <w:div w:id="1565096394">
      <w:bodyDiv w:val="1"/>
      <w:marLeft w:val="0"/>
      <w:marRight w:val="0"/>
      <w:marTop w:val="0"/>
      <w:marBottom w:val="0"/>
      <w:divBdr>
        <w:top w:val="none" w:sz="0" w:space="0" w:color="auto"/>
        <w:left w:val="none" w:sz="0" w:space="0" w:color="auto"/>
        <w:bottom w:val="none" w:sz="0" w:space="0" w:color="auto"/>
        <w:right w:val="none" w:sz="0" w:space="0" w:color="auto"/>
      </w:divBdr>
    </w:div>
    <w:div w:id="1565529123">
      <w:bodyDiv w:val="1"/>
      <w:marLeft w:val="0"/>
      <w:marRight w:val="0"/>
      <w:marTop w:val="0"/>
      <w:marBottom w:val="0"/>
      <w:divBdr>
        <w:top w:val="none" w:sz="0" w:space="0" w:color="auto"/>
        <w:left w:val="none" w:sz="0" w:space="0" w:color="auto"/>
        <w:bottom w:val="none" w:sz="0" w:space="0" w:color="auto"/>
        <w:right w:val="none" w:sz="0" w:space="0" w:color="auto"/>
      </w:divBdr>
    </w:div>
    <w:div w:id="1568106963">
      <w:bodyDiv w:val="1"/>
      <w:marLeft w:val="0"/>
      <w:marRight w:val="0"/>
      <w:marTop w:val="0"/>
      <w:marBottom w:val="0"/>
      <w:divBdr>
        <w:top w:val="none" w:sz="0" w:space="0" w:color="auto"/>
        <w:left w:val="none" w:sz="0" w:space="0" w:color="auto"/>
        <w:bottom w:val="none" w:sz="0" w:space="0" w:color="auto"/>
        <w:right w:val="none" w:sz="0" w:space="0" w:color="auto"/>
      </w:divBdr>
    </w:div>
    <w:div w:id="1568301466">
      <w:bodyDiv w:val="1"/>
      <w:marLeft w:val="0"/>
      <w:marRight w:val="0"/>
      <w:marTop w:val="0"/>
      <w:marBottom w:val="0"/>
      <w:divBdr>
        <w:top w:val="none" w:sz="0" w:space="0" w:color="auto"/>
        <w:left w:val="none" w:sz="0" w:space="0" w:color="auto"/>
        <w:bottom w:val="none" w:sz="0" w:space="0" w:color="auto"/>
        <w:right w:val="none" w:sz="0" w:space="0" w:color="auto"/>
      </w:divBdr>
    </w:div>
    <w:div w:id="1569459089">
      <w:bodyDiv w:val="1"/>
      <w:marLeft w:val="0"/>
      <w:marRight w:val="0"/>
      <w:marTop w:val="0"/>
      <w:marBottom w:val="0"/>
      <w:divBdr>
        <w:top w:val="none" w:sz="0" w:space="0" w:color="auto"/>
        <w:left w:val="none" w:sz="0" w:space="0" w:color="auto"/>
        <w:bottom w:val="none" w:sz="0" w:space="0" w:color="auto"/>
        <w:right w:val="none" w:sz="0" w:space="0" w:color="auto"/>
      </w:divBdr>
    </w:div>
    <w:div w:id="1569607927">
      <w:bodyDiv w:val="1"/>
      <w:marLeft w:val="0"/>
      <w:marRight w:val="0"/>
      <w:marTop w:val="0"/>
      <w:marBottom w:val="0"/>
      <w:divBdr>
        <w:top w:val="none" w:sz="0" w:space="0" w:color="auto"/>
        <w:left w:val="none" w:sz="0" w:space="0" w:color="auto"/>
        <w:bottom w:val="none" w:sz="0" w:space="0" w:color="auto"/>
        <w:right w:val="none" w:sz="0" w:space="0" w:color="auto"/>
      </w:divBdr>
    </w:div>
    <w:div w:id="1569808458">
      <w:bodyDiv w:val="1"/>
      <w:marLeft w:val="0"/>
      <w:marRight w:val="0"/>
      <w:marTop w:val="0"/>
      <w:marBottom w:val="0"/>
      <w:divBdr>
        <w:top w:val="none" w:sz="0" w:space="0" w:color="auto"/>
        <w:left w:val="none" w:sz="0" w:space="0" w:color="auto"/>
        <w:bottom w:val="none" w:sz="0" w:space="0" w:color="auto"/>
        <w:right w:val="none" w:sz="0" w:space="0" w:color="auto"/>
      </w:divBdr>
    </w:div>
    <w:div w:id="1570649771">
      <w:bodyDiv w:val="1"/>
      <w:marLeft w:val="0"/>
      <w:marRight w:val="0"/>
      <w:marTop w:val="0"/>
      <w:marBottom w:val="0"/>
      <w:divBdr>
        <w:top w:val="none" w:sz="0" w:space="0" w:color="auto"/>
        <w:left w:val="none" w:sz="0" w:space="0" w:color="auto"/>
        <w:bottom w:val="none" w:sz="0" w:space="0" w:color="auto"/>
        <w:right w:val="none" w:sz="0" w:space="0" w:color="auto"/>
      </w:divBdr>
    </w:div>
    <w:div w:id="1570655096">
      <w:bodyDiv w:val="1"/>
      <w:marLeft w:val="0"/>
      <w:marRight w:val="0"/>
      <w:marTop w:val="0"/>
      <w:marBottom w:val="0"/>
      <w:divBdr>
        <w:top w:val="none" w:sz="0" w:space="0" w:color="auto"/>
        <w:left w:val="none" w:sz="0" w:space="0" w:color="auto"/>
        <w:bottom w:val="none" w:sz="0" w:space="0" w:color="auto"/>
        <w:right w:val="none" w:sz="0" w:space="0" w:color="auto"/>
      </w:divBdr>
    </w:div>
    <w:div w:id="1571043164">
      <w:bodyDiv w:val="1"/>
      <w:marLeft w:val="0"/>
      <w:marRight w:val="0"/>
      <w:marTop w:val="0"/>
      <w:marBottom w:val="0"/>
      <w:divBdr>
        <w:top w:val="none" w:sz="0" w:space="0" w:color="auto"/>
        <w:left w:val="none" w:sz="0" w:space="0" w:color="auto"/>
        <w:bottom w:val="none" w:sz="0" w:space="0" w:color="auto"/>
        <w:right w:val="none" w:sz="0" w:space="0" w:color="auto"/>
      </w:divBdr>
    </w:div>
    <w:div w:id="1572084054">
      <w:bodyDiv w:val="1"/>
      <w:marLeft w:val="0"/>
      <w:marRight w:val="0"/>
      <w:marTop w:val="0"/>
      <w:marBottom w:val="0"/>
      <w:divBdr>
        <w:top w:val="none" w:sz="0" w:space="0" w:color="auto"/>
        <w:left w:val="none" w:sz="0" w:space="0" w:color="auto"/>
        <w:bottom w:val="none" w:sz="0" w:space="0" w:color="auto"/>
        <w:right w:val="none" w:sz="0" w:space="0" w:color="auto"/>
      </w:divBdr>
    </w:div>
    <w:div w:id="1573738319">
      <w:bodyDiv w:val="1"/>
      <w:marLeft w:val="0"/>
      <w:marRight w:val="0"/>
      <w:marTop w:val="0"/>
      <w:marBottom w:val="0"/>
      <w:divBdr>
        <w:top w:val="none" w:sz="0" w:space="0" w:color="auto"/>
        <w:left w:val="none" w:sz="0" w:space="0" w:color="auto"/>
        <w:bottom w:val="none" w:sz="0" w:space="0" w:color="auto"/>
        <w:right w:val="none" w:sz="0" w:space="0" w:color="auto"/>
      </w:divBdr>
    </w:div>
    <w:div w:id="1573926556">
      <w:bodyDiv w:val="1"/>
      <w:marLeft w:val="0"/>
      <w:marRight w:val="0"/>
      <w:marTop w:val="0"/>
      <w:marBottom w:val="0"/>
      <w:divBdr>
        <w:top w:val="none" w:sz="0" w:space="0" w:color="auto"/>
        <w:left w:val="none" w:sz="0" w:space="0" w:color="auto"/>
        <w:bottom w:val="none" w:sz="0" w:space="0" w:color="auto"/>
        <w:right w:val="none" w:sz="0" w:space="0" w:color="auto"/>
      </w:divBdr>
    </w:div>
    <w:div w:id="1574044167">
      <w:bodyDiv w:val="1"/>
      <w:marLeft w:val="0"/>
      <w:marRight w:val="0"/>
      <w:marTop w:val="0"/>
      <w:marBottom w:val="0"/>
      <w:divBdr>
        <w:top w:val="none" w:sz="0" w:space="0" w:color="auto"/>
        <w:left w:val="none" w:sz="0" w:space="0" w:color="auto"/>
        <w:bottom w:val="none" w:sz="0" w:space="0" w:color="auto"/>
        <w:right w:val="none" w:sz="0" w:space="0" w:color="auto"/>
      </w:divBdr>
    </w:div>
    <w:div w:id="1574466228">
      <w:bodyDiv w:val="1"/>
      <w:marLeft w:val="0"/>
      <w:marRight w:val="0"/>
      <w:marTop w:val="0"/>
      <w:marBottom w:val="0"/>
      <w:divBdr>
        <w:top w:val="none" w:sz="0" w:space="0" w:color="auto"/>
        <w:left w:val="none" w:sz="0" w:space="0" w:color="auto"/>
        <w:bottom w:val="none" w:sz="0" w:space="0" w:color="auto"/>
        <w:right w:val="none" w:sz="0" w:space="0" w:color="auto"/>
      </w:divBdr>
    </w:div>
    <w:div w:id="1574730099">
      <w:bodyDiv w:val="1"/>
      <w:marLeft w:val="0"/>
      <w:marRight w:val="0"/>
      <w:marTop w:val="0"/>
      <w:marBottom w:val="0"/>
      <w:divBdr>
        <w:top w:val="none" w:sz="0" w:space="0" w:color="auto"/>
        <w:left w:val="none" w:sz="0" w:space="0" w:color="auto"/>
        <w:bottom w:val="none" w:sz="0" w:space="0" w:color="auto"/>
        <w:right w:val="none" w:sz="0" w:space="0" w:color="auto"/>
      </w:divBdr>
    </w:div>
    <w:div w:id="1576283620">
      <w:bodyDiv w:val="1"/>
      <w:marLeft w:val="0"/>
      <w:marRight w:val="0"/>
      <w:marTop w:val="0"/>
      <w:marBottom w:val="0"/>
      <w:divBdr>
        <w:top w:val="none" w:sz="0" w:space="0" w:color="auto"/>
        <w:left w:val="none" w:sz="0" w:space="0" w:color="auto"/>
        <w:bottom w:val="none" w:sz="0" w:space="0" w:color="auto"/>
        <w:right w:val="none" w:sz="0" w:space="0" w:color="auto"/>
      </w:divBdr>
    </w:div>
    <w:div w:id="1577589327">
      <w:bodyDiv w:val="1"/>
      <w:marLeft w:val="0"/>
      <w:marRight w:val="0"/>
      <w:marTop w:val="0"/>
      <w:marBottom w:val="0"/>
      <w:divBdr>
        <w:top w:val="none" w:sz="0" w:space="0" w:color="auto"/>
        <w:left w:val="none" w:sz="0" w:space="0" w:color="auto"/>
        <w:bottom w:val="none" w:sz="0" w:space="0" w:color="auto"/>
        <w:right w:val="none" w:sz="0" w:space="0" w:color="auto"/>
      </w:divBdr>
    </w:div>
    <w:div w:id="1577671761">
      <w:bodyDiv w:val="1"/>
      <w:marLeft w:val="0"/>
      <w:marRight w:val="0"/>
      <w:marTop w:val="0"/>
      <w:marBottom w:val="0"/>
      <w:divBdr>
        <w:top w:val="none" w:sz="0" w:space="0" w:color="auto"/>
        <w:left w:val="none" w:sz="0" w:space="0" w:color="auto"/>
        <w:bottom w:val="none" w:sz="0" w:space="0" w:color="auto"/>
        <w:right w:val="none" w:sz="0" w:space="0" w:color="auto"/>
      </w:divBdr>
    </w:div>
    <w:div w:id="1577739371">
      <w:bodyDiv w:val="1"/>
      <w:marLeft w:val="0"/>
      <w:marRight w:val="0"/>
      <w:marTop w:val="0"/>
      <w:marBottom w:val="0"/>
      <w:divBdr>
        <w:top w:val="none" w:sz="0" w:space="0" w:color="auto"/>
        <w:left w:val="none" w:sz="0" w:space="0" w:color="auto"/>
        <w:bottom w:val="none" w:sz="0" w:space="0" w:color="auto"/>
        <w:right w:val="none" w:sz="0" w:space="0" w:color="auto"/>
      </w:divBdr>
    </w:div>
    <w:div w:id="1578318323">
      <w:bodyDiv w:val="1"/>
      <w:marLeft w:val="0"/>
      <w:marRight w:val="0"/>
      <w:marTop w:val="0"/>
      <w:marBottom w:val="0"/>
      <w:divBdr>
        <w:top w:val="none" w:sz="0" w:space="0" w:color="auto"/>
        <w:left w:val="none" w:sz="0" w:space="0" w:color="auto"/>
        <w:bottom w:val="none" w:sz="0" w:space="0" w:color="auto"/>
        <w:right w:val="none" w:sz="0" w:space="0" w:color="auto"/>
      </w:divBdr>
    </w:div>
    <w:div w:id="1578899934">
      <w:bodyDiv w:val="1"/>
      <w:marLeft w:val="0"/>
      <w:marRight w:val="0"/>
      <w:marTop w:val="0"/>
      <w:marBottom w:val="0"/>
      <w:divBdr>
        <w:top w:val="none" w:sz="0" w:space="0" w:color="auto"/>
        <w:left w:val="none" w:sz="0" w:space="0" w:color="auto"/>
        <w:bottom w:val="none" w:sz="0" w:space="0" w:color="auto"/>
        <w:right w:val="none" w:sz="0" w:space="0" w:color="auto"/>
      </w:divBdr>
    </w:div>
    <w:div w:id="1579361062">
      <w:bodyDiv w:val="1"/>
      <w:marLeft w:val="0"/>
      <w:marRight w:val="0"/>
      <w:marTop w:val="0"/>
      <w:marBottom w:val="0"/>
      <w:divBdr>
        <w:top w:val="none" w:sz="0" w:space="0" w:color="auto"/>
        <w:left w:val="none" w:sz="0" w:space="0" w:color="auto"/>
        <w:bottom w:val="none" w:sz="0" w:space="0" w:color="auto"/>
        <w:right w:val="none" w:sz="0" w:space="0" w:color="auto"/>
      </w:divBdr>
    </w:div>
    <w:div w:id="1580288897">
      <w:bodyDiv w:val="1"/>
      <w:marLeft w:val="0"/>
      <w:marRight w:val="0"/>
      <w:marTop w:val="0"/>
      <w:marBottom w:val="0"/>
      <w:divBdr>
        <w:top w:val="none" w:sz="0" w:space="0" w:color="auto"/>
        <w:left w:val="none" w:sz="0" w:space="0" w:color="auto"/>
        <w:bottom w:val="none" w:sz="0" w:space="0" w:color="auto"/>
        <w:right w:val="none" w:sz="0" w:space="0" w:color="auto"/>
      </w:divBdr>
    </w:div>
    <w:div w:id="1580479848">
      <w:bodyDiv w:val="1"/>
      <w:marLeft w:val="0"/>
      <w:marRight w:val="0"/>
      <w:marTop w:val="0"/>
      <w:marBottom w:val="0"/>
      <w:divBdr>
        <w:top w:val="none" w:sz="0" w:space="0" w:color="auto"/>
        <w:left w:val="none" w:sz="0" w:space="0" w:color="auto"/>
        <w:bottom w:val="none" w:sz="0" w:space="0" w:color="auto"/>
        <w:right w:val="none" w:sz="0" w:space="0" w:color="auto"/>
      </w:divBdr>
    </w:div>
    <w:div w:id="1580679000">
      <w:bodyDiv w:val="1"/>
      <w:marLeft w:val="0"/>
      <w:marRight w:val="0"/>
      <w:marTop w:val="0"/>
      <w:marBottom w:val="0"/>
      <w:divBdr>
        <w:top w:val="none" w:sz="0" w:space="0" w:color="auto"/>
        <w:left w:val="none" w:sz="0" w:space="0" w:color="auto"/>
        <w:bottom w:val="none" w:sz="0" w:space="0" w:color="auto"/>
        <w:right w:val="none" w:sz="0" w:space="0" w:color="auto"/>
      </w:divBdr>
    </w:div>
    <w:div w:id="1581256169">
      <w:bodyDiv w:val="1"/>
      <w:marLeft w:val="0"/>
      <w:marRight w:val="0"/>
      <w:marTop w:val="0"/>
      <w:marBottom w:val="0"/>
      <w:divBdr>
        <w:top w:val="none" w:sz="0" w:space="0" w:color="auto"/>
        <w:left w:val="none" w:sz="0" w:space="0" w:color="auto"/>
        <w:bottom w:val="none" w:sz="0" w:space="0" w:color="auto"/>
        <w:right w:val="none" w:sz="0" w:space="0" w:color="auto"/>
      </w:divBdr>
    </w:div>
    <w:div w:id="1582329246">
      <w:bodyDiv w:val="1"/>
      <w:marLeft w:val="0"/>
      <w:marRight w:val="0"/>
      <w:marTop w:val="0"/>
      <w:marBottom w:val="0"/>
      <w:divBdr>
        <w:top w:val="none" w:sz="0" w:space="0" w:color="auto"/>
        <w:left w:val="none" w:sz="0" w:space="0" w:color="auto"/>
        <w:bottom w:val="none" w:sz="0" w:space="0" w:color="auto"/>
        <w:right w:val="none" w:sz="0" w:space="0" w:color="auto"/>
      </w:divBdr>
    </w:div>
    <w:div w:id="1582523062">
      <w:bodyDiv w:val="1"/>
      <w:marLeft w:val="0"/>
      <w:marRight w:val="0"/>
      <w:marTop w:val="0"/>
      <w:marBottom w:val="0"/>
      <w:divBdr>
        <w:top w:val="none" w:sz="0" w:space="0" w:color="auto"/>
        <w:left w:val="none" w:sz="0" w:space="0" w:color="auto"/>
        <w:bottom w:val="none" w:sz="0" w:space="0" w:color="auto"/>
        <w:right w:val="none" w:sz="0" w:space="0" w:color="auto"/>
      </w:divBdr>
    </w:div>
    <w:div w:id="1584989381">
      <w:bodyDiv w:val="1"/>
      <w:marLeft w:val="0"/>
      <w:marRight w:val="0"/>
      <w:marTop w:val="0"/>
      <w:marBottom w:val="0"/>
      <w:divBdr>
        <w:top w:val="none" w:sz="0" w:space="0" w:color="auto"/>
        <w:left w:val="none" w:sz="0" w:space="0" w:color="auto"/>
        <w:bottom w:val="none" w:sz="0" w:space="0" w:color="auto"/>
        <w:right w:val="none" w:sz="0" w:space="0" w:color="auto"/>
      </w:divBdr>
    </w:div>
    <w:div w:id="1587227861">
      <w:bodyDiv w:val="1"/>
      <w:marLeft w:val="0"/>
      <w:marRight w:val="0"/>
      <w:marTop w:val="0"/>
      <w:marBottom w:val="0"/>
      <w:divBdr>
        <w:top w:val="none" w:sz="0" w:space="0" w:color="auto"/>
        <w:left w:val="none" w:sz="0" w:space="0" w:color="auto"/>
        <w:bottom w:val="none" w:sz="0" w:space="0" w:color="auto"/>
        <w:right w:val="none" w:sz="0" w:space="0" w:color="auto"/>
      </w:divBdr>
    </w:div>
    <w:div w:id="1587379137">
      <w:bodyDiv w:val="1"/>
      <w:marLeft w:val="0"/>
      <w:marRight w:val="0"/>
      <w:marTop w:val="0"/>
      <w:marBottom w:val="0"/>
      <w:divBdr>
        <w:top w:val="none" w:sz="0" w:space="0" w:color="auto"/>
        <w:left w:val="none" w:sz="0" w:space="0" w:color="auto"/>
        <w:bottom w:val="none" w:sz="0" w:space="0" w:color="auto"/>
        <w:right w:val="none" w:sz="0" w:space="0" w:color="auto"/>
      </w:divBdr>
    </w:div>
    <w:div w:id="1588266528">
      <w:bodyDiv w:val="1"/>
      <w:marLeft w:val="0"/>
      <w:marRight w:val="0"/>
      <w:marTop w:val="0"/>
      <w:marBottom w:val="0"/>
      <w:divBdr>
        <w:top w:val="none" w:sz="0" w:space="0" w:color="auto"/>
        <w:left w:val="none" w:sz="0" w:space="0" w:color="auto"/>
        <w:bottom w:val="none" w:sz="0" w:space="0" w:color="auto"/>
        <w:right w:val="none" w:sz="0" w:space="0" w:color="auto"/>
      </w:divBdr>
    </w:div>
    <w:div w:id="1588340739">
      <w:bodyDiv w:val="1"/>
      <w:marLeft w:val="0"/>
      <w:marRight w:val="0"/>
      <w:marTop w:val="0"/>
      <w:marBottom w:val="0"/>
      <w:divBdr>
        <w:top w:val="none" w:sz="0" w:space="0" w:color="auto"/>
        <w:left w:val="none" w:sz="0" w:space="0" w:color="auto"/>
        <w:bottom w:val="none" w:sz="0" w:space="0" w:color="auto"/>
        <w:right w:val="none" w:sz="0" w:space="0" w:color="auto"/>
      </w:divBdr>
    </w:div>
    <w:div w:id="1588803768">
      <w:bodyDiv w:val="1"/>
      <w:marLeft w:val="0"/>
      <w:marRight w:val="0"/>
      <w:marTop w:val="0"/>
      <w:marBottom w:val="0"/>
      <w:divBdr>
        <w:top w:val="none" w:sz="0" w:space="0" w:color="auto"/>
        <w:left w:val="none" w:sz="0" w:space="0" w:color="auto"/>
        <w:bottom w:val="none" w:sz="0" w:space="0" w:color="auto"/>
        <w:right w:val="none" w:sz="0" w:space="0" w:color="auto"/>
      </w:divBdr>
    </w:div>
    <w:div w:id="1589194167">
      <w:bodyDiv w:val="1"/>
      <w:marLeft w:val="0"/>
      <w:marRight w:val="0"/>
      <w:marTop w:val="0"/>
      <w:marBottom w:val="0"/>
      <w:divBdr>
        <w:top w:val="none" w:sz="0" w:space="0" w:color="auto"/>
        <w:left w:val="none" w:sz="0" w:space="0" w:color="auto"/>
        <w:bottom w:val="none" w:sz="0" w:space="0" w:color="auto"/>
        <w:right w:val="none" w:sz="0" w:space="0" w:color="auto"/>
      </w:divBdr>
    </w:div>
    <w:div w:id="1589579571">
      <w:bodyDiv w:val="1"/>
      <w:marLeft w:val="0"/>
      <w:marRight w:val="0"/>
      <w:marTop w:val="0"/>
      <w:marBottom w:val="0"/>
      <w:divBdr>
        <w:top w:val="none" w:sz="0" w:space="0" w:color="auto"/>
        <w:left w:val="none" w:sz="0" w:space="0" w:color="auto"/>
        <w:bottom w:val="none" w:sz="0" w:space="0" w:color="auto"/>
        <w:right w:val="none" w:sz="0" w:space="0" w:color="auto"/>
      </w:divBdr>
    </w:div>
    <w:div w:id="1590970436">
      <w:bodyDiv w:val="1"/>
      <w:marLeft w:val="0"/>
      <w:marRight w:val="0"/>
      <w:marTop w:val="0"/>
      <w:marBottom w:val="0"/>
      <w:divBdr>
        <w:top w:val="none" w:sz="0" w:space="0" w:color="auto"/>
        <w:left w:val="none" w:sz="0" w:space="0" w:color="auto"/>
        <w:bottom w:val="none" w:sz="0" w:space="0" w:color="auto"/>
        <w:right w:val="none" w:sz="0" w:space="0" w:color="auto"/>
      </w:divBdr>
    </w:div>
    <w:div w:id="1591356323">
      <w:bodyDiv w:val="1"/>
      <w:marLeft w:val="0"/>
      <w:marRight w:val="0"/>
      <w:marTop w:val="0"/>
      <w:marBottom w:val="0"/>
      <w:divBdr>
        <w:top w:val="none" w:sz="0" w:space="0" w:color="auto"/>
        <w:left w:val="none" w:sz="0" w:space="0" w:color="auto"/>
        <w:bottom w:val="none" w:sz="0" w:space="0" w:color="auto"/>
        <w:right w:val="none" w:sz="0" w:space="0" w:color="auto"/>
      </w:divBdr>
    </w:div>
    <w:div w:id="1592203866">
      <w:bodyDiv w:val="1"/>
      <w:marLeft w:val="0"/>
      <w:marRight w:val="0"/>
      <w:marTop w:val="0"/>
      <w:marBottom w:val="0"/>
      <w:divBdr>
        <w:top w:val="none" w:sz="0" w:space="0" w:color="auto"/>
        <w:left w:val="none" w:sz="0" w:space="0" w:color="auto"/>
        <w:bottom w:val="none" w:sz="0" w:space="0" w:color="auto"/>
        <w:right w:val="none" w:sz="0" w:space="0" w:color="auto"/>
      </w:divBdr>
    </w:div>
    <w:div w:id="1592858357">
      <w:bodyDiv w:val="1"/>
      <w:marLeft w:val="0"/>
      <w:marRight w:val="0"/>
      <w:marTop w:val="0"/>
      <w:marBottom w:val="0"/>
      <w:divBdr>
        <w:top w:val="none" w:sz="0" w:space="0" w:color="auto"/>
        <w:left w:val="none" w:sz="0" w:space="0" w:color="auto"/>
        <w:bottom w:val="none" w:sz="0" w:space="0" w:color="auto"/>
        <w:right w:val="none" w:sz="0" w:space="0" w:color="auto"/>
      </w:divBdr>
    </w:div>
    <w:div w:id="1593203184">
      <w:bodyDiv w:val="1"/>
      <w:marLeft w:val="0"/>
      <w:marRight w:val="0"/>
      <w:marTop w:val="0"/>
      <w:marBottom w:val="0"/>
      <w:divBdr>
        <w:top w:val="none" w:sz="0" w:space="0" w:color="auto"/>
        <w:left w:val="none" w:sz="0" w:space="0" w:color="auto"/>
        <w:bottom w:val="none" w:sz="0" w:space="0" w:color="auto"/>
        <w:right w:val="none" w:sz="0" w:space="0" w:color="auto"/>
      </w:divBdr>
    </w:div>
    <w:div w:id="1594364232">
      <w:bodyDiv w:val="1"/>
      <w:marLeft w:val="0"/>
      <w:marRight w:val="0"/>
      <w:marTop w:val="0"/>
      <w:marBottom w:val="0"/>
      <w:divBdr>
        <w:top w:val="none" w:sz="0" w:space="0" w:color="auto"/>
        <w:left w:val="none" w:sz="0" w:space="0" w:color="auto"/>
        <w:bottom w:val="none" w:sz="0" w:space="0" w:color="auto"/>
        <w:right w:val="none" w:sz="0" w:space="0" w:color="auto"/>
      </w:divBdr>
    </w:div>
    <w:div w:id="1595087709">
      <w:bodyDiv w:val="1"/>
      <w:marLeft w:val="0"/>
      <w:marRight w:val="0"/>
      <w:marTop w:val="0"/>
      <w:marBottom w:val="0"/>
      <w:divBdr>
        <w:top w:val="none" w:sz="0" w:space="0" w:color="auto"/>
        <w:left w:val="none" w:sz="0" w:space="0" w:color="auto"/>
        <w:bottom w:val="none" w:sz="0" w:space="0" w:color="auto"/>
        <w:right w:val="none" w:sz="0" w:space="0" w:color="auto"/>
      </w:divBdr>
    </w:div>
    <w:div w:id="1595243468">
      <w:bodyDiv w:val="1"/>
      <w:marLeft w:val="0"/>
      <w:marRight w:val="0"/>
      <w:marTop w:val="0"/>
      <w:marBottom w:val="0"/>
      <w:divBdr>
        <w:top w:val="none" w:sz="0" w:space="0" w:color="auto"/>
        <w:left w:val="none" w:sz="0" w:space="0" w:color="auto"/>
        <w:bottom w:val="none" w:sz="0" w:space="0" w:color="auto"/>
        <w:right w:val="none" w:sz="0" w:space="0" w:color="auto"/>
      </w:divBdr>
    </w:div>
    <w:div w:id="1597908883">
      <w:bodyDiv w:val="1"/>
      <w:marLeft w:val="0"/>
      <w:marRight w:val="0"/>
      <w:marTop w:val="0"/>
      <w:marBottom w:val="0"/>
      <w:divBdr>
        <w:top w:val="none" w:sz="0" w:space="0" w:color="auto"/>
        <w:left w:val="none" w:sz="0" w:space="0" w:color="auto"/>
        <w:bottom w:val="none" w:sz="0" w:space="0" w:color="auto"/>
        <w:right w:val="none" w:sz="0" w:space="0" w:color="auto"/>
      </w:divBdr>
    </w:div>
    <w:div w:id="1598830964">
      <w:bodyDiv w:val="1"/>
      <w:marLeft w:val="0"/>
      <w:marRight w:val="0"/>
      <w:marTop w:val="0"/>
      <w:marBottom w:val="0"/>
      <w:divBdr>
        <w:top w:val="none" w:sz="0" w:space="0" w:color="auto"/>
        <w:left w:val="none" w:sz="0" w:space="0" w:color="auto"/>
        <w:bottom w:val="none" w:sz="0" w:space="0" w:color="auto"/>
        <w:right w:val="none" w:sz="0" w:space="0" w:color="auto"/>
      </w:divBdr>
    </w:div>
    <w:div w:id="1601719063">
      <w:bodyDiv w:val="1"/>
      <w:marLeft w:val="0"/>
      <w:marRight w:val="0"/>
      <w:marTop w:val="0"/>
      <w:marBottom w:val="0"/>
      <w:divBdr>
        <w:top w:val="none" w:sz="0" w:space="0" w:color="auto"/>
        <w:left w:val="none" w:sz="0" w:space="0" w:color="auto"/>
        <w:bottom w:val="none" w:sz="0" w:space="0" w:color="auto"/>
        <w:right w:val="none" w:sz="0" w:space="0" w:color="auto"/>
      </w:divBdr>
    </w:div>
    <w:div w:id="1602058725">
      <w:bodyDiv w:val="1"/>
      <w:marLeft w:val="0"/>
      <w:marRight w:val="0"/>
      <w:marTop w:val="0"/>
      <w:marBottom w:val="0"/>
      <w:divBdr>
        <w:top w:val="none" w:sz="0" w:space="0" w:color="auto"/>
        <w:left w:val="none" w:sz="0" w:space="0" w:color="auto"/>
        <w:bottom w:val="none" w:sz="0" w:space="0" w:color="auto"/>
        <w:right w:val="none" w:sz="0" w:space="0" w:color="auto"/>
      </w:divBdr>
    </w:div>
    <w:div w:id="1602645596">
      <w:bodyDiv w:val="1"/>
      <w:marLeft w:val="0"/>
      <w:marRight w:val="0"/>
      <w:marTop w:val="0"/>
      <w:marBottom w:val="0"/>
      <w:divBdr>
        <w:top w:val="none" w:sz="0" w:space="0" w:color="auto"/>
        <w:left w:val="none" w:sz="0" w:space="0" w:color="auto"/>
        <w:bottom w:val="none" w:sz="0" w:space="0" w:color="auto"/>
        <w:right w:val="none" w:sz="0" w:space="0" w:color="auto"/>
      </w:divBdr>
    </w:div>
    <w:div w:id="1603687085">
      <w:bodyDiv w:val="1"/>
      <w:marLeft w:val="0"/>
      <w:marRight w:val="0"/>
      <w:marTop w:val="0"/>
      <w:marBottom w:val="0"/>
      <w:divBdr>
        <w:top w:val="none" w:sz="0" w:space="0" w:color="auto"/>
        <w:left w:val="none" w:sz="0" w:space="0" w:color="auto"/>
        <w:bottom w:val="none" w:sz="0" w:space="0" w:color="auto"/>
        <w:right w:val="none" w:sz="0" w:space="0" w:color="auto"/>
      </w:divBdr>
    </w:div>
    <w:div w:id="1603757016">
      <w:bodyDiv w:val="1"/>
      <w:marLeft w:val="0"/>
      <w:marRight w:val="0"/>
      <w:marTop w:val="0"/>
      <w:marBottom w:val="0"/>
      <w:divBdr>
        <w:top w:val="none" w:sz="0" w:space="0" w:color="auto"/>
        <w:left w:val="none" w:sz="0" w:space="0" w:color="auto"/>
        <w:bottom w:val="none" w:sz="0" w:space="0" w:color="auto"/>
        <w:right w:val="none" w:sz="0" w:space="0" w:color="auto"/>
      </w:divBdr>
    </w:div>
    <w:div w:id="1603951731">
      <w:bodyDiv w:val="1"/>
      <w:marLeft w:val="0"/>
      <w:marRight w:val="0"/>
      <w:marTop w:val="0"/>
      <w:marBottom w:val="0"/>
      <w:divBdr>
        <w:top w:val="none" w:sz="0" w:space="0" w:color="auto"/>
        <w:left w:val="none" w:sz="0" w:space="0" w:color="auto"/>
        <w:bottom w:val="none" w:sz="0" w:space="0" w:color="auto"/>
        <w:right w:val="none" w:sz="0" w:space="0" w:color="auto"/>
      </w:divBdr>
    </w:div>
    <w:div w:id="1604454334">
      <w:bodyDiv w:val="1"/>
      <w:marLeft w:val="0"/>
      <w:marRight w:val="0"/>
      <w:marTop w:val="0"/>
      <w:marBottom w:val="0"/>
      <w:divBdr>
        <w:top w:val="none" w:sz="0" w:space="0" w:color="auto"/>
        <w:left w:val="none" w:sz="0" w:space="0" w:color="auto"/>
        <w:bottom w:val="none" w:sz="0" w:space="0" w:color="auto"/>
        <w:right w:val="none" w:sz="0" w:space="0" w:color="auto"/>
      </w:divBdr>
    </w:div>
    <w:div w:id="1606694835">
      <w:bodyDiv w:val="1"/>
      <w:marLeft w:val="0"/>
      <w:marRight w:val="0"/>
      <w:marTop w:val="0"/>
      <w:marBottom w:val="0"/>
      <w:divBdr>
        <w:top w:val="none" w:sz="0" w:space="0" w:color="auto"/>
        <w:left w:val="none" w:sz="0" w:space="0" w:color="auto"/>
        <w:bottom w:val="none" w:sz="0" w:space="0" w:color="auto"/>
        <w:right w:val="none" w:sz="0" w:space="0" w:color="auto"/>
      </w:divBdr>
    </w:div>
    <w:div w:id="1607468373">
      <w:bodyDiv w:val="1"/>
      <w:marLeft w:val="0"/>
      <w:marRight w:val="0"/>
      <w:marTop w:val="0"/>
      <w:marBottom w:val="0"/>
      <w:divBdr>
        <w:top w:val="none" w:sz="0" w:space="0" w:color="auto"/>
        <w:left w:val="none" w:sz="0" w:space="0" w:color="auto"/>
        <w:bottom w:val="none" w:sz="0" w:space="0" w:color="auto"/>
        <w:right w:val="none" w:sz="0" w:space="0" w:color="auto"/>
      </w:divBdr>
    </w:div>
    <w:div w:id="1608151571">
      <w:bodyDiv w:val="1"/>
      <w:marLeft w:val="0"/>
      <w:marRight w:val="0"/>
      <w:marTop w:val="0"/>
      <w:marBottom w:val="0"/>
      <w:divBdr>
        <w:top w:val="none" w:sz="0" w:space="0" w:color="auto"/>
        <w:left w:val="none" w:sz="0" w:space="0" w:color="auto"/>
        <w:bottom w:val="none" w:sz="0" w:space="0" w:color="auto"/>
        <w:right w:val="none" w:sz="0" w:space="0" w:color="auto"/>
      </w:divBdr>
    </w:div>
    <w:div w:id="1608460565">
      <w:bodyDiv w:val="1"/>
      <w:marLeft w:val="0"/>
      <w:marRight w:val="0"/>
      <w:marTop w:val="0"/>
      <w:marBottom w:val="0"/>
      <w:divBdr>
        <w:top w:val="none" w:sz="0" w:space="0" w:color="auto"/>
        <w:left w:val="none" w:sz="0" w:space="0" w:color="auto"/>
        <w:bottom w:val="none" w:sz="0" w:space="0" w:color="auto"/>
        <w:right w:val="none" w:sz="0" w:space="0" w:color="auto"/>
      </w:divBdr>
    </w:div>
    <w:div w:id="1609702735">
      <w:bodyDiv w:val="1"/>
      <w:marLeft w:val="0"/>
      <w:marRight w:val="0"/>
      <w:marTop w:val="0"/>
      <w:marBottom w:val="0"/>
      <w:divBdr>
        <w:top w:val="none" w:sz="0" w:space="0" w:color="auto"/>
        <w:left w:val="none" w:sz="0" w:space="0" w:color="auto"/>
        <w:bottom w:val="none" w:sz="0" w:space="0" w:color="auto"/>
        <w:right w:val="none" w:sz="0" w:space="0" w:color="auto"/>
      </w:divBdr>
    </w:div>
    <w:div w:id="1610116431">
      <w:bodyDiv w:val="1"/>
      <w:marLeft w:val="0"/>
      <w:marRight w:val="0"/>
      <w:marTop w:val="0"/>
      <w:marBottom w:val="0"/>
      <w:divBdr>
        <w:top w:val="none" w:sz="0" w:space="0" w:color="auto"/>
        <w:left w:val="none" w:sz="0" w:space="0" w:color="auto"/>
        <w:bottom w:val="none" w:sz="0" w:space="0" w:color="auto"/>
        <w:right w:val="none" w:sz="0" w:space="0" w:color="auto"/>
      </w:divBdr>
    </w:div>
    <w:div w:id="1610620882">
      <w:bodyDiv w:val="1"/>
      <w:marLeft w:val="0"/>
      <w:marRight w:val="0"/>
      <w:marTop w:val="0"/>
      <w:marBottom w:val="0"/>
      <w:divBdr>
        <w:top w:val="none" w:sz="0" w:space="0" w:color="auto"/>
        <w:left w:val="none" w:sz="0" w:space="0" w:color="auto"/>
        <w:bottom w:val="none" w:sz="0" w:space="0" w:color="auto"/>
        <w:right w:val="none" w:sz="0" w:space="0" w:color="auto"/>
      </w:divBdr>
    </w:div>
    <w:div w:id="1611232433">
      <w:bodyDiv w:val="1"/>
      <w:marLeft w:val="0"/>
      <w:marRight w:val="0"/>
      <w:marTop w:val="0"/>
      <w:marBottom w:val="0"/>
      <w:divBdr>
        <w:top w:val="none" w:sz="0" w:space="0" w:color="auto"/>
        <w:left w:val="none" w:sz="0" w:space="0" w:color="auto"/>
        <w:bottom w:val="none" w:sz="0" w:space="0" w:color="auto"/>
        <w:right w:val="none" w:sz="0" w:space="0" w:color="auto"/>
      </w:divBdr>
    </w:div>
    <w:div w:id="1611662284">
      <w:bodyDiv w:val="1"/>
      <w:marLeft w:val="0"/>
      <w:marRight w:val="0"/>
      <w:marTop w:val="0"/>
      <w:marBottom w:val="0"/>
      <w:divBdr>
        <w:top w:val="none" w:sz="0" w:space="0" w:color="auto"/>
        <w:left w:val="none" w:sz="0" w:space="0" w:color="auto"/>
        <w:bottom w:val="none" w:sz="0" w:space="0" w:color="auto"/>
        <w:right w:val="none" w:sz="0" w:space="0" w:color="auto"/>
      </w:divBdr>
    </w:div>
    <w:div w:id="1611741915">
      <w:bodyDiv w:val="1"/>
      <w:marLeft w:val="0"/>
      <w:marRight w:val="0"/>
      <w:marTop w:val="0"/>
      <w:marBottom w:val="0"/>
      <w:divBdr>
        <w:top w:val="none" w:sz="0" w:space="0" w:color="auto"/>
        <w:left w:val="none" w:sz="0" w:space="0" w:color="auto"/>
        <w:bottom w:val="none" w:sz="0" w:space="0" w:color="auto"/>
        <w:right w:val="none" w:sz="0" w:space="0" w:color="auto"/>
      </w:divBdr>
    </w:div>
    <w:div w:id="1612349258">
      <w:bodyDiv w:val="1"/>
      <w:marLeft w:val="0"/>
      <w:marRight w:val="0"/>
      <w:marTop w:val="0"/>
      <w:marBottom w:val="0"/>
      <w:divBdr>
        <w:top w:val="none" w:sz="0" w:space="0" w:color="auto"/>
        <w:left w:val="none" w:sz="0" w:space="0" w:color="auto"/>
        <w:bottom w:val="none" w:sz="0" w:space="0" w:color="auto"/>
        <w:right w:val="none" w:sz="0" w:space="0" w:color="auto"/>
      </w:divBdr>
    </w:div>
    <w:div w:id="1612585388">
      <w:bodyDiv w:val="1"/>
      <w:marLeft w:val="0"/>
      <w:marRight w:val="0"/>
      <w:marTop w:val="0"/>
      <w:marBottom w:val="0"/>
      <w:divBdr>
        <w:top w:val="none" w:sz="0" w:space="0" w:color="auto"/>
        <w:left w:val="none" w:sz="0" w:space="0" w:color="auto"/>
        <w:bottom w:val="none" w:sz="0" w:space="0" w:color="auto"/>
        <w:right w:val="none" w:sz="0" w:space="0" w:color="auto"/>
      </w:divBdr>
    </w:div>
    <w:div w:id="1613317233">
      <w:bodyDiv w:val="1"/>
      <w:marLeft w:val="0"/>
      <w:marRight w:val="0"/>
      <w:marTop w:val="0"/>
      <w:marBottom w:val="0"/>
      <w:divBdr>
        <w:top w:val="none" w:sz="0" w:space="0" w:color="auto"/>
        <w:left w:val="none" w:sz="0" w:space="0" w:color="auto"/>
        <w:bottom w:val="none" w:sz="0" w:space="0" w:color="auto"/>
        <w:right w:val="none" w:sz="0" w:space="0" w:color="auto"/>
      </w:divBdr>
    </w:div>
    <w:div w:id="1614509371">
      <w:bodyDiv w:val="1"/>
      <w:marLeft w:val="0"/>
      <w:marRight w:val="0"/>
      <w:marTop w:val="0"/>
      <w:marBottom w:val="0"/>
      <w:divBdr>
        <w:top w:val="none" w:sz="0" w:space="0" w:color="auto"/>
        <w:left w:val="none" w:sz="0" w:space="0" w:color="auto"/>
        <w:bottom w:val="none" w:sz="0" w:space="0" w:color="auto"/>
        <w:right w:val="none" w:sz="0" w:space="0" w:color="auto"/>
      </w:divBdr>
    </w:div>
    <w:div w:id="1614701688">
      <w:bodyDiv w:val="1"/>
      <w:marLeft w:val="0"/>
      <w:marRight w:val="0"/>
      <w:marTop w:val="0"/>
      <w:marBottom w:val="0"/>
      <w:divBdr>
        <w:top w:val="none" w:sz="0" w:space="0" w:color="auto"/>
        <w:left w:val="none" w:sz="0" w:space="0" w:color="auto"/>
        <w:bottom w:val="none" w:sz="0" w:space="0" w:color="auto"/>
        <w:right w:val="none" w:sz="0" w:space="0" w:color="auto"/>
      </w:divBdr>
    </w:div>
    <w:div w:id="1614895320">
      <w:bodyDiv w:val="1"/>
      <w:marLeft w:val="0"/>
      <w:marRight w:val="0"/>
      <w:marTop w:val="0"/>
      <w:marBottom w:val="0"/>
      <w:divBdr>
        <w:top w:val="none" w:sz="0" w:space="0" w:color="auto"/>
        <w:left w:val="none" w:sz="0" w:space="0" w:color="auto"/>
        <w:bottom w:val="none" w:sz="0" w:space="0" w:color="auto"/>
        <w:right w:val="none" w:sz="0" w:space="0" w:color="auto"/>
      </w:divBdr>
    </w:div>
    <w:div w:id="1615163414">
      <w:bodyDiv w:val="1"/>
      <w:marLeft w:val="0"/>
      <w:marRight w:val="0"/>
      <w:marTop w:val="0"/>
      <w:marBottom w:val="0"/>
      <w:divBdr>
        <w:top w:val="none" w:sz="0" w:space="0" w:color="auto"/>
        <w:left w:val="none" w:sz="0" w:space="0" w:color="auto"/>
        <w:bottom w:val="none" w:sz="0" w:space="0" w:color="auto"/>
        <w:right w:val="none" w:sz="0" w:space="0" w:color="auto"/>
      </w:divBdr>
    </w:div>
    <w:div w:id="1615357249">
      <w:bodyDiv w:val="1"/>
      <w:marLeft w:val="0"/>
      <w:marRight w:val="0"/>
      <w:marTop w:val="0"/>
      <w:marBottom w:val="0"/>
      <w:divBdr>
        <w:top w:val="none" w:sz="0" w:space="0" w:color="auto"/>
        <w:left w:val="none" w:sz="0" w:space="0" w:color="auto"/>
        <w:bottom w:val="none" w:sz="0" w:space="0" w:color="auto"/>
        <w:right w:val="none" w:sz="0" w:space="0" w:color="auto"/>
      </w:divBdr>
    </w:div>
    <w:div w:id="1615792274">
      <w:bodyDiv w:val="1"/>
      <w:marLeft w:val="0"/>
      <w:marRight w:val="0"/>
      <w:marTop w:val="0"/>
      <w:marBottom w:val="0"/>
      <w:divBdr>
        <w:top w:val="none" w:sz="0" w:space="0" w:color="auto"/>
        <w:left w:val="none" w:sz="0" w:space="0" w:color="auto"/>
        <w:bottom w:val="none" w:sz="0" w:space="0" w:color="auto"/>
        <w:right w:val="none" w:sz="0" w:space="0" w:color="auto"/>
      </w:divBdr>
    </w:div>
    <w:div w:id="1616014165">
      <w:bodyDiv w:val="1"/>
      <w:marLeft w:val="0"/>
      <w:marRight w:val="0"/>
      <w:marTop w:val="0"/>
      <w:marBottom w:val="0"/>
      <w:divBdr>
        <w:top w:val="none" w:sz="0" w:space="0" w:color="auto"/>
        <w:left w:val="none" w:sz="0" w:space="0" w:color="auto"/>
        <w:bottom w:val="none" w:sz="0" w:space="0" w:color="auto"/>
        <w:right w:val="none" w:sz="0" w:space="0" w:color="auto"/>
      </w:divBdr>
    </w:div>
    <w:div w:id="1617247809">
      <w:bodyDiv w:val="1"/>
      <w:marLeft w:val="0"/>
      <w:marRight w:val="0"/>
      <w:marTop w:val="0"/>
      <w:marBottom w:val="0"/>
      <w:divBdr>
        <w:top w:val="none" w:sz="0" w:space="0" w:color="auto"/>
        <w:left w:val="none" w:sz="0" w:space="0" w:color="auto"/>
        <w:bottom w:val="none" w:sz="0" w:space="0" w:color="auto"/>
        <w:right w:val="none" w:sz="0" w:space="0" w:color="auto"/>
      </w:divBdr>
    </w:div>
    <w:div w:id="1618022682">
      <w:bodyDiv w:val="1"/>
      <w:marLeft w:val="0"/>
      <w:marRight w:val="0"/>
      <w:marTop w:val="0"/>
      <w:marBottom w:val="0"/>
      <w:divBdr>
        <w:top w:val="none" w:sz="0" w:space="0" w:color="auto"/>
        <w:left w:val="none" w:sz="0" w:space="0" w:color="auto"/>
        <w:bottom w:val="none" w:sz="0" w:space="0" w:color="auto"/>
        <w:right w:val="none" w:sz="0" w:space="0" w:color="auto"/>
      </w:divBdr>
    </w:div>
    <w:div w:id="1618096560">
      <w:bodyDiv w:val="1"/>
      <w:marLeft w:val="0"/>
      <w:marRight w:val="0"/>
      <w:marTop w:val="0"/>
      <w:marBottom w:val="0"/>
      <w:divBdr>
        <w:top w:val="none" w:sz="0" w:space="0" w:color="auto"/>
        <w:left w:val="none" w:sz="0" w:space="0" w:color="auto"/>
        <w:bottom w:val="none" w:sz="0" w:space="0" w:color="auto"/>
        <w:right w:val="none" w:sz="0" w:space="0" w:color="auto"/>
      </w:divBdr>
    </w:div>
    <w:div w:id="1618369256">
      <w:bodyDiv w:val="1"/>
      <w:marLeft w:val="0"/>
      <w:marRight w:val="0"/>
      <w:marTop w:val="0"/>
      <w:marBottom w:val="0"/>
      <w:divBdr>
        <w:top w:val="none" w:sz="0" w:space="0" w:color="auto"/>
        <w:left w:val="none" w:sz="0" w:space="0" w:color="auto"/>
        <w:bottom w:val="none" w:sz="0" w:space="0" w:color="auto"/>
        <w:right w:val="none" w:sz="0" w:space="0" w:color="auto"/>
      </w:divBdr>
    </w:div>
    <w:div w:id="1618609655">
      <w:bodyDiv w:val="1"/>
      <w:marLeft w:val="0"/>
      <w:marRight w:val="0"/>
      <w:marTop w:val="0"/>
      <w:marBottom w:val="0"/>
      <w:divBdr>
        <w:top w:val="none" w:sz="0" w:space="0" w:color="auto"/>
        <w:left w:val="none" w:sz="0" w:space="0" w:color="auto"/>
        <w:bottom w:val="none" w:sz="0" w:space="0" w:color="auto"/>
        <w:right w:val="none" w:sz="0" w:space="0" w:color="auto"/>
      </w:divBdr>
    </w:div>
    <w:div w:id="1618952559">
      <w:bodyDiv w:val="1"/>
      <w:marLeft w:val="0"/>
      <w:marRight w:val="0"/>
      <w:marTop w:val="0"/>
      <w:marBottom w:val="0"/>
      <w:divBdr>
        <w:top w:val="none" w:sz="0" w:space="0" w:color="auto"/>
        <w:left w:val="none" w:sz="0" w:space="0" w:color="auto"/>
        <w:bottom w:val="none" w:sz="0" w:space="0" w:color="auto"/>
        <w:right w:val="none" w:sz="0" w:space="0" w:color="auto"/>
      </w:divBdr>
    </w:div>
    <w:div w:id="1620061874">
      <w:bodyDiv w:val="1"/>
      <w:marLeft w:val="0"/>
      <w:marRight w:val="0"/>
      <w:marTop w:val="0"/>
      <w:marBottom w:val="0"/>
      <w:divBdr>
        <w:top w:val="none" w:sz="0" w:space="0" w:color="auto"/>
        <w:left w:val="none" w:sz="0" w:space="0" w:color="auto"/>
        <w:bottom w:val="none" w:sz="0" w:space="0" w:color="auto"/>
        <w:right w:val="none" w:sz="0" w:space="0" w:color="auto"/>
      </w:divBdr>
    </w:div>
    <w:div w:id="1620838264">
      <w:bodyDiv w:val="1"/>
      <w:marLeft w:val="0"/>
      <w:marRight w:val="0"/>
      <w:marTop w:val="0"/>
      <w:marBottom w:val="0"/>
      <w:divBdr>
        <w:top w:val="none" w:sz="0" w:space="0" w:color="auto"/>
        <w:left w:val="none" w:sz="0" w:space="0" w:color="auto"/>
        <w:bottom w:val="none" w:sz="0" w:space="0" w:color="auto"/>
        <w:right w:val="none" w:sz="0" w:space="0" w:color="auto"/>
      </w:divBdr>
    </w:div>
    <w:div w:id="1620990681">
      <w:bodyDiv w:val="1"/>
      <w:marLeft w:val="0"/>
      <w:marRight w:val="0"/>
      <w:marTop w:val="0"/>
      <w:marBottom w:val="0"/>
      <w:divBdr>
        <w:top w:val="none" w:sz="0" w:space="0" w:color="auto"/>
        <w:left w:val="none" w:sz="0" w:space="0" w:color="auto"/>
        <w:bottom w:val="none" w:sz="0" w:space="0" w:color="auto"/>
        <w:right w:val="none" w:sz="0" w:space="0" w:color="auto"/>
      </w:divBdr>
    </w:div>
    <w:div w:id="1622565560">
      <w:bodyDiv w:val="1"/>
      <w:marLeft w:val="0"/>
      <w:marRight w:val="0"/>
      <w:marTop w:val="0"/>
      <w:marBottom w:val="0"/>
      <w:divBdr>
        <w:top w:val="none" w:sz="0" w:space="0" w:color="auto"/>
        <w:left w:val="none" w:sz="0" w:space="0" w:color="auto"/>
        <w:bottom w:val="none" w:sz="0" w:space="0" w:color="auto"/>
        <w:right w:val="none" w:sz="0" w:space="0" w:color="auto"/>
      </w:divBdr>
    </w:div>
    <w:div w:id="1623539920">
      <w:bodyDiv w:val="1"/>
      <w:marLeft w:val="0"/>
      <w:marRight w:val="0"/>
      <w:marTop w:val="0"/>
      <w:marBottom w:val="0"/>
      <w:divBdr>
        <w:top w:val="none" w:sz="0" w:space="0" w:color="auto"/>
        <w:left w:val="none" w:sz="0" w:space="0" w:color="auto"/>
        <w:bottom w:val="none" w:sz="0" w:space="0" w:color="auto"/>
        <w:right w:val="none" w:sz="0" w:space="0" w:color="auto"/>
      </w:divBdr>
    </w:div>
    <w:div w:id="1624775684">
      <w:bodyDiv w:val="1"/>
      <w:marLeft w:val="0"/>
      <w:marRight w:val="0"/>
      <w:marTop w:val="0"/>
      <w:marBottom w:val="0"/>
      <w:divBdr>
        <w:top w:val="none" w:sz="0" w:space="0" w:color="auto"/>
        <w:left w:val="none" w:sz="0" w:space="0" w:color="auto"/>
        <w:bottom w:val="none" w:sz="0" w:space="0" w:color="auto"/>
        <w:right w:val="none" w:sz="0" w:space="0" w:color="auto"/>
      </w:divBdr>
    </w:div>
    <w:div w:id="1625041565">
      <w:bodyDiv w:val="1"/>
      <w:marLeft w:val="0"/>
      <w:marRight w:val="0"/>
      <w:marTop w:val="0"/>
      <w:marBottom w:val="0"/>
      <w:divBdr>
        <w:top w:val="none" w:sz="0" w:space="0" w:color="auto"/>
        <w:left w:val="none" w:sz="0" w:space="0" w:color="auto"/>
        <w:bottom w:val="none" w:sz="0" w:space="0" w:color="auto"/>
        <w:right w:val="none" w:sz="0" w:space="0" w:color="auto"/>
      </w:divBdr>
    </w:div>
    <w:div w:id="1625427043">
      <w:bodyDiv w:val="1"/>
      <w:marLeft w:val="0"/>
      <w:marRight w:val="0"/>
      <w:marTop w:val="0"/>
      <w:marBottom w:val="0"/>
      <w:divBdr>
        <w:top w:val="none" w:sz="0" w:space="0" w:color="auto"/>
        <w:left w:val="none" w:sz="0" w:space="0" w:color="auto"/>
        <w:bottom w:val="none" w:sz="0" w:space="0" w:color="auto"/>
        <w:right w:val="none" w:sz="0" w:space="0" w:color="auto"/>
      </w:divBdr>
    </w:div>
    <w:div w:id="1625454785">
      <w:bodyDiv w:val="1"/>
      <w:marLeft w:val="0"/>
      <w:marRight w:val="0"/>
      <w:marTop w:val="0"/>
      <w:marBottom w:val="0"/>
      <w:divBdr>
        <w:top w:val="none" w:sz="0" w:space="0" w:color="auto"/>
        <w:left w:val="none" w:sz="0" w:space="0" w:color="auto"/>
        <w:bottom w:val="none" w:sz="0" w:space="0" w:color="auto"/>
        <w:right w:val="none" w:sz="0" w:space="0" w:color="auto"/>
      </w:divBdr>
    </w:div>
    <w:div w:id="1625502163">
      <w:bodyDiv w:val="1"/>
      <w:marLeft w:val="0"/>
      <w:marRight w:val="0"/>
      <w:marTop w:val="0"/>
      <w:marBottom w:val="0"/>
      <w:divBdr>
        <w:top w:val="none" w:sz="0" w:space="0" w:color="auto"/>
        <w:left w:val="none" w:sz="0" w:space="0" w:color="auto"/>
        <w:bottom w:val="none" w:sz="0" w:space="0" w:color="auto"/>
        <w:right w:val="none" w:sz="0" w:space="0" w:color="auto"/>
      </w:divBdr>
    </w:div>
    <w:div w:id="1625504842">
      <w:bodyDiv w:val="1"/>
      <w:marLeft w:val="0"/>
      <w:marRight w:val="0"/>
      <w:marTop w:val="0"/>
      <w:marBottom w:val="0"/>
      <w:divBdr>
        <w:top w:val="none" w:sz="0" w:space="0" w:color="auto"/>
        <w:left w:val="none" w:sz="0" w:space="0" w:color="auto"/>
        <w:bottom w:val="none" w:sz="0" w:space="0" w:color="auto"/>
        <w:right w:val="none" w:sz="0" w:space="0" w:color="auto"/>
      </w:divBdr>
    </w:div>
    <w:div w:id="1625965159">
      <w:bodyDiv w:val="1"/>
      <w:marLeft w:val="0"/>
      <w:marRight w:val="0"/>
      <w:marTop w:val="0"/>
      <w:marBottom w:val="0"/>
      <w:divBdr>
        <w:top w:val="none" w:sz="0" w:space="0" w:color="auto"/>
        <w:left w:val="none" w:sz="0" w:space="0" w:color="auto"/>
        <w:bottom w:val="none" w:sz="0" w:space="0" w:color="auto"/>
        <w:right w:val="none" w:sz="0" w:space="0" w:color="auto"/>
      </w:divBdr>
    </w:div>
    <w:div w:id="1626043684">
      <w:bodyDiv w:val="1"/>
      <w:marLeft w:val="0"/>
      <w:marRight w:val="0"/>
      <w:marTop w:val="0"/>
      <w:marBottom w:val="0"/>
      <w:divBdr>
        <w:top w:val="none" w:sz="0" w:space="0" w:color="auto"/>
        <w:left w:val="none" w:sz="0" w:space="0" w:color="auto"/>
        <w:bottom w:val="none" w:sz="0" w:space="0" w:color="auto"/>
        <w:right w:val="none" w:sz="0" w:space="0" w:color="auto"/>
      </w:divBdr>
    </w:div>
    <w:div w:id="1628782149">
      <w:bodyDiv w:val="1"/>
      <w:marLeft w:val="0"/>
      <w:marRight w:val="0"/>
      <w:marTop w:val="0"/>
      <w:marBottom w:val="0"/>
      <w:divBdr>
        <w:top w:val="none" w:sz="0" w:space="0" w:color="auto"/>
        <w:left w:val="none" w:sz="0" w:space="0" w:color="auto"/>
        <w:bottom w:val="none" w:sz="0" w:space="0" w:color="auto"/>
        <w:right w:val="none" w:sz="0" w:space="0" w:color="auto"/>
      </w:divBdr>
    </w:div>
    <w:div w:id="1629698288">
      <w:bodyDiv w:val="1"/>
      <w:marLeft w:val="0"/>
      <w:marRight w:val="0"/>
      <w:marTop w:val="0"/>
      <w:marBottom w:val="0"/>
      <w:divBdr>
        <w:top w:val="none" w:sz="0" w:space="0" w:color="auto"/>
        <w:left w:val="none" w:sz="0" w:space="0" w:color="auto"/>
        <w:bottom w:val="none" w:sz="0" w:space="0" w:color="auto"/>
        <w:right w:val="none" w:sz="0" w:space="0" w:color="auto"/>
      </w:divBdr>
    </w:div>
    <w:div w:id="1630237879">
      <w:bodyDiv w:val="1"/>
      <w:marLeft w:val="0"/>
      <w:marRight w:val="0"/>
      <w:marTop w:val="0"/>
      <w:marBottom w:val="0"/>
      <w:divBdr>
        <w:top w:val="none" w:sz="0" w:space="0" w:color="auto"/>
        <w:left w:val="none" w:sz="0" w:space="0" w:color="auto"/>
        <w:bottom w:val="none" w:sz="0" w:space="0" w:color="auto"/>
        <w:right w:val="none" w:sz="0" w:space="0" w:color="auto"/>
      </w:divBdr>
    </w:div>
    <w:div w:id="1631351659">
      <w:bodyDiv w:val="1"/>
      <w:marLeft w:val="0"/>
      <w:marRight w:val="0"/>
      <w:marTop w:val="0"/>
      <w:marBottom w:val="0"/>
      <w:divBdr>
        <w:top w:val="none" w:sz="0" w:space="0" w:color="auto"/>
        <w:left w:val="none" w:sz="0" w:space="0" w:color="auto"/>
        <w:bottom w:val="none" w:sz="0" w:space="0" w:color="auto"/>
        <w:right w:val="none" w:sz="0" w:space="0" w:color="auto"/>
      </w:divBdr>
    </w:div>
    <w:div w:id="1631936598">
      <w:bodyDiv w:val="1"/>
      <w:marLeft w:val="0"/>
      <w:marRight w:val="0"/>
      <w:marTop w:val="0"/>
      <w:marBottom w:val="0"/>
      <w:divBdr>
        <w:top w:val="none" w:sz="0" w:space="0" w:color="auto"/>
        <w:left w:val="none" w:sz="0" w:space="0" w:color="auto"/>
        <w:bottom w:val="none" w:sz="0" w:space="0" w:color="auto"/>
        <w:right w:val="none" w:sz="0" w:space="0" w:color="auto"/>
      </w:divBdr>
    </w:div>
    <w:div w:id="1632133847">
      <w:bodyDiv w:val="1"/>
      <w:marLeft w:val="0"/>
      <w:marRight w:val="0"/>
      <w:marTop w:val="0"/>
      <w:marBottom w:val="0"/>
      <w:divBdr>
        <w:top w:val="none" w:sz="0" w:space="0" w:color="auto"/>
        <w:left w:val="none" w:sz="0" w:space="0" w:color="auto"/>
        <w:bottom w:val="none" w:sz="0" w:space="0" w:color="auto"/>
        <w:right w:val="none" w:sz="0" w:space="0" w:color="auto"/>
      </w:divBdr>
    </w:div>
    <w:div w:id="1632902074">
      <w:bodyDiv w:val="1"/>
      <w:marLeft w:val="0"/>
      <w:marRight w:val="0"/>
      <w:marTop w:val="0"/>
      <w:marBottom w:val="0"/>
      <w:divBdr>
        <w:top w:val="none" w:sz="0" w:space="0" w:color="auto"/>
        <w:left w:val="none" w:sz="0" w:space="0" w:color="auto"/>
        <w:bottom w:val="none" w:sz="0" w:space="0" w:color="auto"/>
        <w:right w:val="none" w:sz="0" w:space="0" w:color="auto"/>
      </w:divBdr>
    </w:div>
    <w:div w:id="1633752316">
      <w:bodyDiv w:val="1"/>
      <w:marLeft w:val="0"/>
      <w:marRight w:val="0"/>
      <w:marTop w:val="0"/>
      <w:marBottom w:val="0"/>
      <w:divBdr>
        <w:top w:val="none" w:sz="0" w:space="0" w:color="auto"/>
        <w:left w:val="none" w:sz="0" w:space="0" w:color="auto"/>
        <w:bottom w:val="none" w:sz="0" w:space="0" w:color="auto"/>
        <w:right w:val="none" w:sz="0" w:space="0" w:color="auto"/>
      </w:divBdr>
    </w:div>
    <w:div w:id="1633829777">
      <w:bodyDiv w:val="1"/>
      <w:marLeft w:val="0"/>
      <w:marRight w:val="0"/>
      <w:marTop w:val="0"/>
      <w:marBottom w:val="0"/>
      <w:divBdr>
        <w:top w:val="none" w:sz="0" w:space="0" w:color="auto"/>
        <w:left w:val="none" w:sz="0" w:space="0" w:color="auto"/>
        <w:bottom w:val="none" w:sz="0" w:space="0" w:color="auto"/>
        <w:right w:val="none" w:sz="0" w:space="0" w:color="auto"/>
      </w:divBdr>
    </w:div>
    <w:div w:id="1634169605">
      <w:bodyDiv w:val="1"/>
      <w:marLeft w:val="0"/>
      <w:marRight w:val="0"/>
      <w:marTop w:val="0"/>
      <w:marBottom w:val="0"/>
      <w:divBdr>
        <w:top w:val="none" w:sz="0" w:space="0" w:color="auto"/>
        <w:left w:val="none" w:sz="0" w:space="0" w:color="auto"/>
        <w:bottom w:val="none" w:sz="0" w:space="0" w:color="auto"/>
        <w:right w:val="none" w:sz="0" w:space="0" w:color="auto"/>
      </w:divBdr>
    </w:div>
    <w:div w:id="1635334914">
      <w:bodyDiv w:val="1"/>
      <w:marLeft w:val="0"/>
      <w:marRight w:val="0"/>
      <w:marTop w:val="0"/>
      <w:marBottom w:val="0"/>
      <w:divBdr>
        <w:top w:val="none" w:sz="0" w:space="0" w:color="auto"/>
        <w:left w:val="none" w:sz="0" w:space="0" w:color="auto"/>
        <w:bottom w:val="none" w:sz="0" w:space="0" w:color="auto"/>
        <w:right w:val="none" w:sz="0" w:space="0" w:color="auto"/>
      </w:divBdr>
    </w:div>
    <w:div w:id="1635522833">
      <w:bodyDiv w:val="1"/>
      <w:marLeft w:val="0"/>
      <w:marRight w:val="0"/>
      <w:marTop w:val="0"/>
      <w:marBottom w:val="0"/>
      <w:divBdr>
        <w:top w:val="none" w:sz="0" w:space="0" w:color="auto"/>
        <w:left w:val="none" w:sz="0" w:space="0" w:color="auto"/>
        <w:bottom w:val="none" w:sz="0" w:space="0" w:color="auto"/>
        <w:right w:val="none" w:sz="0" w:space="0" w:color="auto"/>
      </w:divBdr>
    </w:div>
    <w:div w:id="1636182086">
      <w:bodyDiv w:val="1"/>
      <w:marLeft w:val="0"/>
      <w:marRight w:val="0"/>
      <w:marTop w:val="0"/>
      <w:marBottom w:val="0"/>
      <w:divBdr>
        <w:top w:val="none" w:sz="0" w:space="0" w:color="auto"/>
        <w:left w:val="none" w:sz="0" w:space="0" w:color="auto"/>
        <w:bottom w:val="none" w:sz="0" w:space="0" w:color="auto"/>
        <w:right w:val="none" w:sz="0" w:space="0" w:color="auto"/>
      </w:divBdr>
    </w:div>
    <w:div w:id="1636371827">
      <w:bodyDiv w:val="1"/>
      <w:marLeft w:val="0"/>
      <w:marRight w:val="0"/>
      <w:marTop w:val="0"/>
      <w:marBottom w:val="0"/>
      <w:divBdr>
        <w:top w:val="none" w:sz="0" w:space="0" w:color="auto"/>
        <w:left w:val="none" w:sz="0" w:space="0" w:color="auto"/>
        <w:bottom w:val="none" w:sz="0" w:space="0" w:color="auto"/>
        <w:right w:val="none" w:sz="0" w:space="0" w:color="auto"/>
      </w:divBdr>
    </w:div>
    <w:div w:id="1636522526">
      <w:bodyDiv w:val="1"/>
      <w:marLeft w:val="0"/>
      <w:marRight w:val="0"/>
      <w:marTop w:val="0"/>
      <w:marBottom w:val="0"/>
      <w:divBdr>
        <w:top w:val="none" w:sz="0" w:space="0" w:color="auto"/>
        <w:left w:val="none" w:sz="0" w:space="0" w:color="auto"/>
        <w:bottom w:val="none" w:sz="0" w:space="0" w:color="auto"/>
        <w:right w:val="none" w:sz="0" w:space="0" w:color="auto"/>
      </w:divBdr>
    </w:div>
    <w:div w:id="1636983936">
      <w:bodyDiv w:val="1"/>
      <w:marLeft w:val="0"/>
      <w:marRight w:val="0"/>
      <w:marTop w:val="0"/>
      <w:marBottom w:val="0"/>
      <w:divBdr>
        <w:top w:val="none" w:sz="0" w:space="0" w:color="auto"/>
        <w:left w:val="none" w:sz="0" w:space="0" w:color="auto"/>
        <w:bottom w:val="none" w:sz="0" w:space="0" w:color="auto"/>
        <w:right w:val="none" w:sz="0" w:space="0" w:color="auto"/>
      </w:divBdr>
    </w:div>
    <w:div w:id="1637485403">
      <w:bodyDiv w:val="1"/>
      <w:marLeft w:val="0"/>
      <w:marRight w:val="0"/>
      <w:marTop w:val="0"/>
      <w:marBottom w:val="0"/>
      <w:divBdr>
        <w:top w:val="none" w:sz="0" w:space="0" w:color="auto"/>
        <w:left w:val="none" w:sz="0" w:space="0" w:color="auto"/>
        <w:bottom w:val="none" w:sz="0" w:space="0" w:color="auto"/>
        <w:right w:val="none" w:sz="0" w:space="0" w:color="auto"/>
      </w:divBdr>
    </w:div>
    <w:div w:id="1639801684">
      <w:bodyDiv w:val="1"/>
      <w:marLeft w:val="0"/>
      <w:marRight w:val="0"/>
      <w:marTop w:val="0"/>
      <w:marBottom w:val="0"/>
      <w:divBdr>
        <w:top w:val="none" w:sz="0" w:space="0" w:color="auto"/>
        <w:left w:val="none" w:sz="0" w:space="0" w:color="auto"/>
        <w:bottom w:val="none" w:sz="0" w:space="0" w:color="auto"/>
        <w:right w:val="none" w:sz="0" w:space="0" w:color="auto"/>
      </w:divBdr>
    </w:div>
    <w:div w:id="1639846496">
      <w:bodyDiv w:val="1"/>
      <w:marLeft w:val="0"/>
      <w:marRight w:val="0"/>
      <w:marTop w:val="0"/>
      <w:marBottom w:val="0"/>
      <w:divBdr>
        <w:top w:val="none" w:sz="0" w:space="0" w:color="auto"/>
        <w:left w:val="none" w:sz="0" w:space="0" w:color="auto"/>
        <w:bottom w:val="none" w:sz="0" w:space="0" w:color="auto"/>
        <w:right w:val="none" w:sz="0" w:space="0" w:color="auto"/>
      </w:divBdr>
    </w:div>
    <w:div w:id="1641039568">
      <w:bodyDiv w:val="1"/>
      <w:marLeft w:val="0"/>
      <w:marRight w:val="0"/>
      <w:marTop w:val="0"/>
      <w:marBottom w:val="0"/>
      <w:divBdr>
        <w:top w:val="none" w:sz="0" w:space="0" w:color="auto"/>
        <w:left w:val="none" w:sz="0" w:space="0" w:color="auto"/>
        <w:bottom w:val="none" w:sz="0" w:space="0" w:color="auto"/>
        <w:right w:val="none" w:sz="0" w:space="0" w:color="auto"/>
      </w:divBdr>
    </w:div>
    <w:div w:id="1645159035">
      <w:bodyDiv w:val="1"/>
      <w:marLeft w:val="0"/>
      <w:marRight w:val="0"/>
      <w:marTop w:val="0"/>
      <w:marBottom w:val="0"/>
      <w:divBdr>
        <w:top w:val="none" w:sz="0" w:space="0" w:color="auto"/>
        <w:left w:val="none" w:sz="0" w:space="0" w:color="auto"/>
        <w:bottom w:val="none" w:sz="0" w:space="0" w:color="auto"/>
        <w:right w:val="none" w:sz="0" w:space="0" w:color="auto"/>
      </w:divBdr>
    </w:div>
    <w:div w:id="1646012583">
      <w:bodyDiv w:val="1"/>
      <w:marLeft w:val="0"/>
      <w:marRight w:val="0"/>
      <w:marTop w:val="0"/>
      <w:marBottom w:val="0"/>
      <w:divBdr>
        <w:top w:val="none" w:sz="0" w:space="0" w:color="auto"/>
        <w:left w:val="none" w:sz="0" w:space="0" w:color="auto"/>
        <w:bottom w:val="none" w:sz="0" w:space="0" w:color="auto"/>
        <w:right w:val="none" w:sz="0" w:space="0" w:color="auto"/>
      </w:divBdr>
    </w:div>
    <w:div w:id="1646348599">
      <w:bodyDiv w:val="1"/>
      <w:marLeft w:val="0"/>
      <w:marRight w:val="0"/>
      <w:marTop w:val="0"/>
      <w:marBottom w:val="0"/>
      <w:divBdr>
        <w:top w:val="none" w:sz="0" w:space="0" w:color="auto"/>
        <w:left w:val="none" w:sz="0" w:space="0" w:color="auto"/>
        <w:bottom w:val="none" w:sz="0" w:space="0" w:color="auto"/>
        <w:right w:val="none" w:sz="0" w:space="0" w:color="auto"/>
      </w:divBdr>
    </w:div>
    <w:div w:id="1648364049">
      <w:bodyDiv w:val="1"/>
      <w:marLeft w:val="0"/>
      <w:marRight w:val="0"/>
      <w:marTop w:val="0"/>
      <w:marBottom w:val="0"/>
      <w:divBdr>
        <w:top w:val="none" w:sz="0" w:space="0" w:color="auto"/>
        <w:left w:val="none" w:sz="0" w:space="0" w:color="auto"/>
        <w:bottom w:val="none" w:sz="0" w:space="0" w:color="auto"/>
        <w:right w:val="none" w:sz="0" w:space="0" w:color="auto"/>
      </w:divBdr>
    </w:div>
    <w:div w:id="1650329427">
      <w:bodyDiv w:val="1"/>
      <w:marLeft w:val="0"/>
      <w:marRight w:val="0"/>
      <w:marTop w:val="0"/>
      <w:marBottom w:val="0"/>
      <w:divBdr>
        <w:top w:val="none" w:sz="0" w:space="0" w:color="auto"/>
        <w:left w:val="none" w:sz="0" w:space="0" w:color="auto"/>
        <w:bottom w:val="none" w:sz="0" w:space="0" w:color="auto"/>
        <w:right w:val="none" w:sz="0" w:space="0" w:color="auto"/>
      </w:divBdr>
    </w:div>
    <w:div w:id="1651713411">
      <w:bodyDiv w:val="1"/>
      <w:marLeft w:val="0"/>
      <w:marRight w:val="0"/>
      <w:marTop w:val="0"/>
      <w:marBottom w:val="0"/>
      <w:divBdr>
        <w:top w:val="none" w:sz="0" w:space="0" w:color="auto"/>
        <w:left w:val="none" w:sz="0" w:space="0" w:color="auto"/>
        <w:bottom w:val="none" w:sz="0" w:space="0" w:color="auto"/>
        <w:right w:val="none" w:sz="0" w:space="0" w:color="auto"/>
      </w:divBdr>
    </w:div>
    <w:div w:id="1651907634">
      <w:bodyDiv w:val="1"/>
      <w:marLeft w:val="0"/>
      <w:marRight w:val="0"/>
      <w:marTop w:val="0"/>
      <w:marBottom w:val="0"/>
      <w:divBdr>
        <w:top w:val="none" w:sz="0" w:space="0" w:color="auto"/>
        <w:left w:val="none" w:sz="0" w:space="0" w:color="auto"/>
        <w:bottom w:val="none" w:sz="0" w:space="0" w:color="auto"/>
        <w:right w:val="none" w:sz="0" w:space="0" w:color="auto"/>
      </w:divBdr>
    </w:div>
    <w:div w:id="1652099244">
      <w:bodyDiv w:val="1"/>
      <w:marLeft w:val="0"/>
      <w:marRight w:val="0"/>
      <w:marTop w:val="0"/>
      <w:marBottom w:val="0"/>
      <w:divBdr>
        <w:top w:val="none" w:sz="0" w:space="0" w:color="auto"/>
        <w:left w:val="none" w:sz="0" w:space="0" w:color="auto"/>
        <w:bottom w:val="none" w:sz="0" w:space="0" w:color="auto"/>
        <w:right w:val="none" w:sz="0" w:space="0" w:color="auto"/>
      </w:divBdr>
    </w:div>
    <w:div w:id="1652638235">
      <w:bodyDiv w:val="1"/>
      <w:marLeft w:val="0"/>
      <w:marRight w:val="0"/>
      <w:marTop w:val="0"/>
      <w:marBottom w:val="0"/>
      <w:divBdr>
        <w:top w:val="none" w:sz="0" w:space="0" w:color="auto"/>
        <w:left w:val="none" w:sz="0" w:space="0" w:color="auto"/>
        <w:bottom w:val="none" w:sz="0" w:space="0" w:color="auto"/>
        <w:right w:val="none" w:sz="0" w:space="0" w:color="auto"/>
      </w:divBdr>
    </w:div>
    <w:div w:id="1654022752">
      <w:bodyDiv w:val="1"/>
      <w:marLeft w:val="0"/>
      <w:marRight w:val="0"/>
      <w:marTop w:val="0"/>
      <w:marBottom w:val="0"/>
      <w:divBdr>
        <w:top w:val="none" w:sz="0" w:space="0" w:color="auto"/>
        <w:left w:val="none" w:sz="0" w:space="0" w:color="auto"/>
        <w:bottom w:val="none" w:sz="0" w:space="0" w:color="auto"/>
        <w:right w:val="none" w:sz="0" w:space="0" w:color="auto"/>
      </w:divBdr>
    </w:div>
    <w:div w:id="1655992148">
      <w:bodyDiv w:val="1"/>
      <w:marLeft w:val="0"/>
      <w:marRight w:val="0"/>
      <w:marTop w:val="0"/>
      <w:marBottom w:val="0"/>
      <w:divBdr>
        <w:top w:val="none" w:sz="0" w:space="0" w:color="auto"/>
        <w:left w:val="none" w:sz="0" w:space="0" w:color="auto"/>
        <w:bottom w:val="none" w:sz="0" w:space="0" w:color="auto"/>
        <w:right w:val="none" w:sz="0" w:space="0" w:color="auto"/>
      </w:divBdr>
    </w:div>
    <w:div w:id="1656181219">
      <w:bodyDiv w:val="1"/>
      <w:marLeft w:val="0"/>
      <w:marRight w:val="0"/>
      <w:marTop w:val="0"/>
      <w:marBottom w:val="0"/>
      <w:divBdr>
        <w:top w:val="none" w:sz="0" w:space="0" w:color="auto"/>
        <w:left w:val="none" w:sz="0" w:space="0" w:color="auto"/>
        <w:bottom w:val="none" w:sz="0" w:space="0" w:color="auto"/>
        <w:right w:val="none" w:sz="0" w:space="0" w:color="auto"/>
      </w:divBdr>
    </w:div>
    <w:div w:id="1656832826">
      <w:bodyDiv w:val="1"/>
      <w:marLeft w:val="0"/>
      <w:marRight w:val="0"/>
      <w:marTop w:val="0"/>
      <w:marBottom w:val="0"/>
      <w:divBdr>
        <w:top w:val="none" w:sz="0" w:space="0" w:color="auto"/>
        <w:left w:val="none" w:sz="0" w:space="0" w:color="auto"/>
        <w:bottom w:val="none" w:sz="0" w:space="0" w:color="auto"/>
        <w:right w:val="none" w:sz="0" w:space="0" w:color="auto"/>
      </w:divBdr>
    </w:div>
    <w:div w:id="1657756455">
      <w:bodyDiv w:val="1"/>
      <w:marLeft w:val="0"/>
      <w:marRight w:val="0"/>
      <w:marTop w:val="0"/>
      <w:marBottom w:val="0"/>
      <w:divBdr>
        <w:top w:val="none" w:sz="0" w:space="0" w:color="auto"/>
        <w:left w:val="none" w:sz="0" w:space="0" w:color="auto"/>
        <w:bottom w:val="none" w:sz="0" w:space="0" w:color="auto"/>
        <w:right w:val="none" w:sz="0" w:space="0" w:color="auto"/>
      </w:divBdr>
    </w:div>
    <w:div w:id="1658150078">
      <w:bodyDiv w:val="1"/>
      <w:marLeft w:val="0"/>
      <w:marRight w:val="0"/>
      <w:marTop w:val="0"/>
      <w:marBottom w:val="0"/>
      <w:divBdr>
        <w:top w:val="none" w:sz="0" w:space="0" w:color="auto"/>
        <w:left w:val="none" w:sz="0" w:space="0" w:color="auto"/>
        <w:bottom w:val="none" w:sz="0" w:space="0" w:color="auto"/>
        <w:right w:val="none" w:sz="0" w:space="0" w:color="auto"/>
      </w:divBdr>
    </w:div>
    <w:div w:id="1658266777">
      <w:bodyDiv w:val="1"/>
      <w:marLeft w:val="0"/>
      <w:marRight w:val="0"/>
      <w:marTop w:val="0"/>
      <w:marBottom w:val="0"/>
      <w:divBdr>
        <w:top w:val="none" w:sz="0" w:space="0" w:color="auto"/>
        <w:left w:val="none" w:sz="0" w:space="0" w:color="auto"/>
        <w:bottom w:val="none" w:sz="0" w:space="0" w:color="auto"/>
        <w:right w:val="none" w:sz="0" w:space="0" w:color="auto"/>
      </w:divBdr>
    </w:div>
    <w:div w:id="1658535789">
      <w:bodyDiv w:val="1"/>
      <w:marLeft w:val="0"/>
      <w:marRight w:val="0"/>
      <w:marTop w:val="0"/>
      <w:marBottom w:val="0"/>
      <w:divBdr>
        <w:top w:val="none" w:sz="0" w:space="0" w:color="auto"/>
        <w:left w:val="none" w:sz="0" w:space="0" w:color="auto"/>
        <w:bottom w:val="none" w:sz="0" w:space="0" w:color="auto"/>
        <w:right w:val="none" w:sz="0" w:space="0" w:color="auto"/>
      </w:divBdr>
    </w:div>
    <w:div w:id="1658682694">
      <w:bodyDiv w:val="1"/>
      <w:marLeft w:val="0"/>
      <w:marRight w:val="0"/>
      <w:marTop w:val="0"/>
      <w:marBottom w:val="0"/>
      <w:divBdr>
        <w:top w:val="none" w:sz="0" w:space="0" w:color="auto"/>
        <w:left w:val="none" w:sz="0" w:space="0" w:color="auto"/>
        <w:bottom w:val="none" w:sz="0" w:space="0" w:color="auto"/>
        <w:right w:val="none" w:sz="0" w:space="0" w:color="auto"/>
      </w:divBdr>
    </w:div>
    <w:div w:id="1658728722">
      <w:bodyDiv w:val="1"/>
      <w:marLeft w:val="0"/>
      <w:marRight w:val="0"/>
      <w:marTop w:val="0"/>
      <w:marBottom w:val="0"/>
      <w:divBdr>
        <w:top w:val="none" w:sz="0" w:space="0" w:color="auto"/>
        <w:left w:val="none" w:sz="0" w:space="0" w:color="auto"/>
        <w:bottom w:val="none" w:sz="0" w:space="0" w:color="auto"/>
        <w:right w:val="none" w:sz="0" w:space="0" w:color="auto"/>
      </w:divBdr>
    </w:div>
    <w:div w:id="1661228823">
      <w:bodyDiv w:val="1"/>
      <w:marLeft w:val="0"/>
      <w:marRight w:val="0"/>
      <w:marTop w:val="0"/>
      <w:marBottom w:val="0"/>
      <w:divBdr>
        <w:top w:val="none" w:sz="0" w:space="0" w:color="auto"/>
        <w:left w:val="none" w:sz="0" w:space="0" w:color="auto"/>
        <w:bottom w:val="none" w:sz="0" w:space="0" w:color="auto"/>
        <w:right w:val="none" w:sz="0" w:space="0" w:color="auto"/>
      </w:divBdr>
    </w:div>
    <w:div w:id="1661427805">
      <w:bodyDiv w:val="1"/>
      <w:marLeft w:val="0"/>
      <w:marRight w:val="0"/>
      <w:marTop w:val="0"/>
      <w:marBottom w:val="0"/>
      <w:divBdr>
        <w:top w:val="none" w:sz="0" w:space="0" w:color="auto"/>
        <w:left w:val="none" w:sz="0" w:space="0" w:color="auto"/>
        <w:bottom w:val="none" w:sz="0" w:space="0" w:color="auto"/>
        <w:right w:val="none" w:sz="0" w:space="0" w:color="auto"/>
      </w:divBdr>
    </w:div>
    <w:div w:id="1661542047">
      <w:bodyDiv w:val="1"/>
      <w:marLeft w:val="0"/>
      <w:marRight w:val="0"/>
      <w:marTop w:val="0"/>
      <w:marBottom w:val="0"/>
      <w:divBdr>
        <w:top w:val="none" w:sz="0" w:space="0" w:color="auto"/>
        <w:left w:val="none" w:sz="0" w:space="0" w:color="auto"/>
        <w:bottom w:val="none" w:sz="0" w:space="0" w:color="auto"/>
        <w:right w:val="none" w:sz="0" w:space="0" w:color="auto"/>
      </w:divBdr>
    </w:div>
    <w:div w:id="1662197235">
      <w:bodyDiv w:val="1"/>
      <w:marLeft w:val="0"/>
      <w:marRight w:val="0"/>
      <w:marTop w:val="0"/>
      <w:marBottom w:val="0"/>
      <w:divBdr>
        <w:top w:val="none" w:sz="0" w:space="0" w:color="auto"/>
        <w:left w:val="none" w:sz="0" w:space="0" w:color="auto"/>
        <w:bottom w:val="none" w:sz="0" w:space="0" w:color="auto"/>
        <w:right w:val="none" w:sz="0" w:space="0" w:color="auto"/>
      </w:divBdr>
    </w:div>
    <w:div w:id="1662613051">
      <w:bodyDiv w:val="1"/>
      <w:marLeft w:val="0"/>
      <w:marRight w:val="0"/>
      <w:marTop w:val="0"/>
      <w:marBottom w:val="0"/>
      <w:divBdr>
        <w:top w:val="none" w:sz="0" w:space="0" w:color="auto"/>
        <w:left w:val="none" w:sz="0" w:space="0" w:color="auto"/>
        <w:bottom w:val="none" w:sz="0" w:space="0" w:color="auto"/>
        <w:right w:val="none" w:sz="0" w:space="0" w:color="auto"/>
      </w:divBdr>
    </w:div>
    <w:div w:id="1663003979">
      <w:bodyDiv w:val="1"/>
      <w:marLeft w:val="0"/>
      <w:marRight w:val="0"/>
      <w:marTop w:val="0"/>
      <w:marBottom w:val="0"/>
      <w:divBdr>
        <w:top w:val="none" w:sz="0" w:space="0" w:color="auto"/>
        <w:left w:val="none" w:sz="0" w:space="0" w:color="auto"/>
        <w:bottom w:val="none" w:sz="0" w:space="0" w:color="auto"/>
        <w:right w:val="none" w:sz="0" w:space="0" w:color="auto"/>
      </w:divBdr>
    </w:div>
    <w:div w:id="1663894184">
      <w:bodyDiv w:val="1"/>
      <w:marLeft w:val="0"/>
      <w:marRight w:val="0"/>
      <w:marTop w:val="0"/>
      <w:marBottom w:val="0"/>
      <w:divBdr>
        <w:top w:val="none" w:sz="0" w:space="0" w:color="auto"/>
        <w:left w:val="none" w:sz="0" w:space="0" w:color="auto"/>
        <w:bottom w:val="none" w:sz="0" w:space="0" w:color="auto"/>
        <w:right w:val="none" w:sz="0" w:space="0" w:color="auto"/>
      </w:divBdr>
    </w:div>
    <w:div w:id="1664623578">
      <w:bodyDiv w:val="1"/>
      <w:marLeft w:val="0"/>
      <w:marRight w:val="0"/>
      <w:marTop w:val="0"/>
      <w:marBottom w:val="0"/>
      <w:divBdr>
        <w:top w:val="none" w:sz="0" w:space="0" w:color="auto"/>
        <w:left w:val="none" w:sz="0" w:space="0" w:color="auto"/>
        <w:bottom w:val="none" w:sz="0" w:space="0" w:color="auto"/>
        <w:right w:val="none" w:sz="0" w:space="0" w:color="auto"/>
      </w:divBdr>
    </w:div>
    <w:div w:id="1666518185">
      <w:bodyDiv w:val="1"/>
      <w:marLeft w:val="0"/>
      <w:marRight w:val="0"/>
      <w:marTop w:val="0"/>
      <w:marBottom w:val="0"/>
      <w:divBdr>
        <w:top w:val="none" w:sz="0" w:space="0" w:color="auto"/>
        <w:left w:val="none" w:sz="0" w:space="0" w:color="auto"/>
        <w:bottom w:val="none" w:sz="0" w:space="0" w:color="auto"/>
        <w:right w:val="none" w:sz="0" w:space="0" w:color="auto"/>
      </w:divBdr>
    </w:div>
    <w:div w:id="1668247342">
      <w:bodyDiv w:val="1"/>
      <w:marLeft w:val="0"/>
      <w:marRight w:val="0"/>
      <w:marTop w:val="0"/>
      <w:marBottom w:val="0"/>
      <w:divBdr>
        <w:top w:val="none" w:sz="0" w:space="0" w:color="auto"/>
        <w:left w:val="none" w:sz="0" w:space="0" w:color="auto"/>
        <w:bottom w:val="none" w:sz="0" w:space="0" w:color="auto"/>
        <w:right w:val="none" w:sz="0" w:space="0" w:color="auto"/>
      </w:divBdr>
    </w:div>
    <w:div w:id="1668752761">
      <w:bodyDiv w:val="1"/>
      <w:marLeft w:val="0"/>
      <w:marRight w:val="0"/>
      <w:marTop w:val="0"/>
      <w:marBottom w:val="0"/>
      <w:divBdr>
        <w:top w:val="none" w:sz="0" w:space="0" w:color="auto"/>
        <w:left w:val="none" w:sz="0" w:space="0" w:color="auto"/>
        <w:bottom w:val="none" w:sz="0" w:space="0" w:color="auto"/>
        <w:right w:val="none" w:sz="0" w:space="0" w:color="auto"/>
      </w:divBdr>
    </w:div>
    <w:div w:id="1669093987">
      <w:bodyDiv w:val="1"/>
      <w:marLeft w:val="0"/>
      <w:marRight w:val="0"/>
      <w:marTop w:val="0"/>
      <w:marBottom w:val="0"/>
      <w:divBdr>
        <w:top w:val="none" w:sz="0" w:space="0" w:color="auto"/>
        <w:left w:val="none" w:sz="0" w:space="0" w:color="auto"/>
        <w:bottom w:val="none" w:sz="0" w:space="0" w:color="auto"/>
        <w:right w:val="none" w:sz="0" w:space="0" w:color="auto"/>
      </w:divBdr>
    </w:div>
    <w:div w:id="1669483816">
      <w:bodyDiv w:val="1"/>
      <w:marLeft w:val="0"/>
      <w:marRight w:val="0"/>
      <w:marTop w:val="0"/>
      <w:marBottom w:val="0"/>
      <w:divBdr>
        <w:top w:val="none" w:sz="0" w:space="0" w:color="auto"/>
        <w:left w:val="none" w:sz="0" w:space="0" w:color="auto"/>
        <w:bottom w:val="none" w:sz="0" w:space="0" w:color="auto"/>
        <w:right w:val="none" w:sz="0" w:space="0" w:color="auto"/>
      </w:divBdr>
    </w:div>
    <w:div w:id="1670018449">
      <w:bodyDiv w:val="1"/>
      <w:marLeft w:val="0"/>
      <w:marRight w:val="0"/>
      <w:marTop w:val="0"/>
      <w:marBottom w:val="0"/>
      <w:divBdr>
        <w:top w:val="none" w:sz="0" w:space="0" w:color="auto"/>
        <w:left w:val="none" w:sz="0" w:space="0" w:color="auto"/>
        <w:bottom w:val="none" w:sz="0" w:space="0" w:color="auto"/>
        <w:right w:val="none" w:sz="0" w:space="0" w:color="auto"/>
      </w:divBdr>
    </w:div>
    <w:div w:id="1671179885">
      <w:bodyDiv w:val="1"/>
      <w:marLeft w:val="0"/>
      <w:marRight w:val="0"/>
      <w:marTop w:val="0"/>
      <w:marBottom w:val="0"/>
      <w:divBdr>
        <w:top w:val="none" w:sz="0" w:space="0" w:color="auto"/>
        <w:left w:val="none" w:sz="0" w:space="0" w:color="auto"/>
        <w:bottom w:val="none" w:sz="0" w:space="0" w:color="auto"/>
        <w:right w:val="none" w:sz="0" w:space="0" w:color="auto"/>
      </w:divBdr>
    </w:div>
    <w:div w:id="1671181807">
      <w:bodyDiv w:val="1"/>
      <w:marLeft w:val="0"/>
      <w:marRight w:val="0"/>
      <w:marTop w:val="0"/>
      <w:marBottom w:val="0"/>
      <w:divBdr>
        <w:top w:val="none" w:sz="0" w:space="0" w:color="auto"/>
        <w:left w:val="none" w:sz="0" w:space="0" w:color="auto"/>
        <w:bottom w:val="none" w:sz="0" w:space="0" w:color="auto"/>
        <w:right w:val="none" w:sz="0" w:space="0" w:color="auto"/>
      </w:divBdr>
    </w:div>
    <w:div w:id="1671634390">
      <w:bodyDiv w:val="1"/>
      <w:marLeft w:val="0"/>
      <w:marRight w:val="0"/>
      <w:marTop w:val="0"/>
      <w:marBottom w:val="0"/>
      <w:divBdr>
        <w:top w:val="none" w:sz="0" w:space="0" w:color="auto"/>
        <w:left w:val="none" w:sz="0" w:space="0" w:color="auto"/>
        <w:bottom w:val="none" w:sz="0" w:space="0" w:color="auto"/>
        <w:right w:val="none" w:sz="0" w:space="0" w:color="auto"/>
      </w:divBdr>
    </w:div>
    <w:div w:id="1671639363">
      <w:bodyDiv w:val="1"/>
      <w:marLeft w:val="0"/>
      <w:marRight w:val="0"/>
      <w:marTop w:val="0"/>
      <w:marBottom w:val="0"/>
      <w:divBdr>
        <w:top w:val="none" w:sz="0" w:space="0" w:color="auto"/>
        <w:left w:val="none" w:sz="0" w:space="0" w:color="auto"/>
        <w:bottom w:val="none" w:sz="0" w:space="0" w:color="auto"/>
        <w:right w:val="none" w:sz="0" w:space="0" w:color="auto"/>
      </w:divBdr>
    </w:div>
    <w:div w:id="1671786191">
      <w:bodyDiv w:val="1"/>
      <w:marLeft w:val="0"/>
      <w:marRight w:val="0"/>
      <w:marTop w:val="0"/>
      <w:marBottom w:val="0"/>
      <w:divBdr>
        <w:top w:val="none" w:sz="0" w:space="0" w:color="auto"/>
        <w:left w:val="none" w:sz="0" w:space="0" w:color="auto"/>
        <w:bottom w:val="none" w:sz="0" w:space="0" w:color="auto"/>
        <w:right w:val="none" w:sz="0" w:space="0" w:color="auto"/>
      </w:divBdr>
    </w:div>
    <w:div w:id="1671912165">
      <w:bodyDiv w:val="1"/>
      <w:marLeft w:val="0"/>
      <w:marRight w:val="0"/>
      <w:marTop w:val="0"/>
      <w:marBottom w:val="0"/>
      <w:divBdr>
        <w:top w:val="none" w:sz="0" w:space="0" w:color="auto"/>
        <w:left w:val="none" w:sz="0" w:space="0" w:color="auto"/>
        <w:bottom w:val="none" w:sz="0" w:space="0" w:color="auto"/>
        <w:right w:val="none" w:sz="0" w:space="0" w:color="auto"/>
      </w:divBdr>
    </w:div>
    <w:div w:id="1672099826">
      <w:bodyDiv w:val="1"/>
      <w:marLeft w:val="0"/>
      <w:marRight w:val="0"/>
      <w:marTop w:val="0"/>
      <w:marBottom w:val="0"/>
      <w:divBdr>
        <w:top w:val="none" w:sz="0" w:space="0" w:color="auto"/>
        <w:left w:val="none" w:sz="0" w:space="0" w:color="auto"/>
        <w:bottom w:val="none" w:sz="0" w:space="0" w:color="auto"/>
        <w:right w:val="none" w:sz="0" w:space="0" w:color="auto"/>
      </w:divBdr>
    </w:div>
    <w:div w:id="1672635615">
      <w:bodyDiv w:val="1"/>
      <w:marLeft w:val="0"/>
      <w:marRight w:val="0"/>
      <w:marTop w:val="0"/>
      <w:marBottom w:val="0"/>
      <w:divBdr>
        <w:top w:val="none" w:sz="0" w:space="0" w:color="auto"/>
        <w:left w:val="none" w:sz="0" w:space="0" w:color="auto"/>
        <w:bottom w:val="none" w:sz="0" w:space="0" w:color="auto"/>
        <w:right w:val="none" w:sz="0" w:space="0" w:color="auto"/>
      </w:divBdr>
    </w:div>
    <w:div w:id="1672753844">
      <w:bodyDiv w:val="1"/>
      <w:marLeft w:val="0"/>
      <w:marRight w:val="0"/>
      <w:marTop w:val="0"/>
      <w:marBottom w:val="0"/>
      <w:divBdr>
        <w:top w:val="none" w:sz="0" w:space="0" w:color="auto"/>
        <w:left w:val="none" w:sz="0" w:space="0" w:color="auto"/>
        <w:bottom w:val="none" w:sz="0" w:space="0" w:color="auto"/>
        <w:right w:val="none" w:sz="0" w:space="0" w:color="auto"/>
      </w:divBdr>
    </w:div>
    <w:div w:id="1672946859">
      <w:bodyDiv w:val="1"/>
      <w:marLeft w:val="0"/>
      <w:marRight w:val="0"/>
      <w:marTop w:val="0"/>
      <w:marBottom w:val="0"/>
      <w:divBdr>
        <w:top w:val="none" w:sz="0" w:space="0" w:color="auto"/>
        <w:left w:val="none" w:sz="0" w:space="0" w:color="auto"/>
        <w:bottom w:val="none" w:sz="0" w:space="0" w:color="auto"/>
        <w:right w:val="none" w:sz="0" w:space="0" w:color="auto"/>
      </w:divBdr>
    </w:div>
    <w:div w:id="1673482872">
      <w:bodyDiv w:val="1"/>
      <w:marLeft w:val="0"/>
      <w:marRight w:val="0"/>
      <w:marTop w:val="0"/>
      <w:marBottom w:val="0"/>
      <w:divBdr>
        <w:top w:val="none" w:sz="0" w:space="0" w:color="auto"/>
        <w:left w:val="none" w:sz="0" w:space="0" w:color="auto"/>
        <w:bottom w:val="none" w:sz="0" w:space="0" w:color="auto"/>
        <w:right w:val="none" w:sz="0" w:space="0" w:color="auto"/>
      </w:divBdr>
    </w:div>
    <w:div w:id="1674258440">
      <w:bodyDiv w:val="1"/>
      <w:marLeft w:val="0"/>
      <w:marRight w:val="0"/>
      <w:marTop w:val="0"/>
      <w:marBottom w:val="0"/>
      <w:divBdr>
        <w:top w:val="none" w:sz="0" w:space="0" w:color="auto"/>
        <w:left w:val="none" w:sz="0" w:space="0" w:color="auto"/>
        <w:bottom w:val="none" w:sz="0" w:space="0" w:color="auto"/>
        <w:right w:val="none" w:sz="0" w:space="0" w:color="auto"/>
      </w:divBdr>
    </w:div>
    <w:div w:id="1674532548">
      <w:bodyDiv w:val="1"/>
      <w:marLeft w:val="0"/>
      <w:marRight w:val="0"/>
      <w:marTop w:val="0"/>
      <w:marBottom w:val="0"/>
      <w:divBdr>
        <w:top w:val="none" w:sz="0" w:space="0" w:color="auto"/>
        <w:left w:val="none" w:sz="0" w:space="0" w:color="auto"/>
        <w:bottom w:val="none" w:sz="0" w:space="0" w:color="auto"/>
        <w:right w:val="none" w:sz="0" w:space="0" w:color="auto"/>
      </w:divBdr>
    </w:div>
    <w:div w:id="1675959975">
      <w:bodyDiv w:val="1"/>
      <w:marLeft w:val="0"/>
      <w:marRight w:val="0"/>
      <w:marTop w:val="0"/>
      <w:marBottom w:val="0"/>
      <w:divBdr>
        <w:top w:val="none" w:sz="0" w:space="0" w:color="auto"/>
        <w:left w:val="none" w:sz="0" w:space="0" w:color="auto"/>
        <w:bottom w:val="none" w:sz="0" w:space="0" w:color="auto"/>
        <w:right w:val="none" w:sz="0" w:space="0" w:color="auto"/>
      </w:divBdr>
    </w:div>
    <w:div w:id="1676569155">
      <w:bodyDiv w:val="1"/>
      <w:marLeft w:val="0"/>
      <w:marRight w:val="0"/>
      <w:marTop w:val="0"/>
      <w:marBottom w:val="0"/>
      <w:divBdr>
        <w:top w:val="none" w:sz="0" w:space="0" w:color="auto"/>
        <w:left w:val="none" w:sz="0" w:space="0" w:color="auto"/>
        <w:bottom w:val="none" w:sz="0" w:space="0" w:color="auto"/>
        <w:right w:val="none" w:sz="0" w:space="0" w:color="auto"/>
      </w:divBdr>
    </w:div>
    <w:div w:id="1678194499">
      <w:bodyDiv w:val="1"/>
      <w:marLeft w:val="0"/>
      <w:marRight w:val="0"/>
      <w:marTop w:val="0"/>
      <w:marBottom w:val="0"/>
      <w:divBdr>
        <w:top w:val="none" w:sz="0" w:space="0" w:color="auto"/>
        <w:left w:val="none" w:sz="0" w:space="0" w:color="auto"/>
        <w:bottom w:val="none" w:sz="0" w:space="0" w:color="auto"/>
        <w:right w:val="none" w:sz="0" w:space="0" w:color="auto"/>
      </w:divBdr>
    </w:div>
    <w:div w:id="1678651463">
      <w:bodyDiv w:val="1"/>
      <w:marLeft w:val="0"/>
      <w:marRight w:val="0"/>
      <w:marTop w:val="0"/>
      <w:marBottom w:val="0"/>
      <w:divBdr>
        <w:top w:val="none" w:sz="0" w:space="0" w:color="auto"/>
        <w:left w:val="none" w:sz="0" w:space="0" w:color="auto"/>
        <w:bottom w:val="none" w:sz="0" w:space="0" w:color="auto"/>
        <w:right w:val="none" w:sz="0" w:space="0" w:color="auto"/>
      </w:divBdr>
    </w:div>
    <w:div w:id="1679429122">
      <w:bodyDiv w:val="1"/>
      <w:marLeft w:val="0"/>
      <w:marRight w:val="0"/>
      <w:marTop w:val="0"/>
      <w:marBottom w:val="0"/>
      <w:divBdr>
        <w:top w:val="none" w:sz="0" w:space="0" w:color="auto"/>
        <w:left w:val="none" w:sz="0" w:space="0" w:color="auto"/>
        <w:bottom w:val="none" w:sz="0" w:space="0" w:color="auto"/>
        <w:right w:val="none" w:sz="0" w:space="0" w:color="auto"/>
      </w:divBdr>
    </w:div>
    <w:div w:id="1680155828">
      <w:bodyDiv w:val="1"/>
      <w:marLeft w:val="0"/>
      <w:marRight w:val="0"/>
      <w:marTop w:val="0"/>
      <w:marBottom w:val="0"/>
      <w:divBdr>
        <w:top w:val="none" w:sz="0" w:space="0" w:color="auto"/>
        <w:left w:val="none" w:sz="0" w:space="0" w:color="auto"/>
        <w:bottom w:val="none" w:sz="0" w:space="0" w:color="auto"/>
        <w:right w:val="none" w:sz="0" w:space="0" w:color="auto"/>
      </w:divBdr>
    </w:div>
    <w:div w:id="1681931451">
      <w:bodyDiv w:val="1"/>
      <w:marLeft w:val="0"/>
      <w:marRight w:val="0"/>
      <w:marTop w:val="0"/>
      <w:marBottom w:val="0"/>
      <w:divBdr>
        <w:top w:val="none" w:sz="0" w:space="0" w:color="auto"/>
        <w:left w:val="none" w:sz="0" w:space="0" w:color="auto"/>
        <w:bottom w:val="none" w:sz="0" w:space="0" w:color="auto"/>
        <w:right w:val="none" w:sz="0" w:space="0" w:color="auto"/>
      </w:divBdr>
    </w:div>
    <w:div w:id="1682195806">
      <w:bodyDiv w:val="1"/>
      <w:marLeft w:val="0"/>
      <w:marRight w:val="0"/>
      <w:marTop w:val="0"/>
      <w:marBottom w:val="0"/>
      <w:divBdr>
        <w:top w:val="none" w:sz="0" w:space="0" w:color="auto"/>
        <w:left w:val="none" w:sz="0" w:space="0" w:color="auto"/>
        <w:bottom w:val="none" w:sz="0" w:space="0" w:color="auto"/>
        <w:right w:val="none" w:sz="0" w:space="0" w:color="auto"/>
      </w:divBdr>
    </w:div>
    <w:div w:id="1682317234">
      <w:bodyDiv w:val="1"/>
      <w:marLeft w:val="0"/>
      <w:marRight w:val="0"/>
      <w:marTop w:val="0"/>
      <w:marBottom w:val="0"/>
      <w:divBdr>
        <w:top w:val="none" w:sz="0" w:space="0" w:color="auto"/>
        <w:left w:val="none" w:sz="0" w:space="0" w:color="auto"/>
        <w:bottom w:val="none" w:sz="0" w:space="0" w:color="auto"/>
        <w:right w:val="none" w:sz="0" w:space="0" w:color="auto"/>
      </w:divBdr>
    </w:div>
    <w:div w:id="1682703594">
      <w:bodyDiv w:val="1"/>
      <w:marLeft w:val="0"/>
      <w:marRight w:val="0"/>
      <w:marTop w:val="0"/>
      <w:marBottom w:val="0"/>
      <w:divBdr>
        <w:top w:val="none" w:sz="0" w:space="0" w:color="auto"/>
        <w:left w:val="none" w:sz="0" w:space="0" w:color="auto"/>
        <w:bottom w:val="none" w:sz="0" w:space="0" w:color="auto"/>
        <w:right w:val="none" w:sz="0" w:space="0" w:color="auto"/>
      </w:divBdr>
    </w:div>
    <w:div w:id="1683437032">
      <w:bodyDiv w:val="1"/>
      <w:marLeft w:val="0"/>
      <w:marRight w:val="0"/>
      <w:marTop w:val="0"/>
      <w:marBottom w:val="0"/>
      <w:divBdr>
        <w:top w:val="none" w:sz="0" w:space="0" w:color="auto"/>
        <w:left w:val="none" w:sz="0" w:space="0" w:color="auto"/>
        <w:bottom w:val="none" w:sz="0" w:space="0" w:color="auto"/>
        <w:right w:val="none" w:sz="0" w:space="0" w:color="auto"/>
      </w:divBdr>
    </w:div>
    <w:div w:id="1683509765">
      <w:bodyDiv w:val="1"/>
      <w:marLeft w:val="0"/>
      <w:marRight w:val="0"/>
      <w:marTop w:val="0"/>
      <w:marBottom w:val="0"/>
      <w:divBdr>
        <w:top w:val="none" w:sz="0" w:space="0" w:color="auto"/>
        <w:left w:val="none" w:sz="0" w:space="0" w:color="auto"/>
        <w:bottom w:val="none" w:sz="0" w:space="0" w:color="auto"/>
        <w:right w:val="none" w:sz="0" w:space="0" w:color="auto"/>
      </w:divBdr>
    </w:div>
    <w:div w:id="1684824252">
      <w:bodyDiv w:val="1"/>
      <w:marLeft w:val="0"/>
      <w:marRight w:val="0"/>
      <w:marTop w:val="0"/>
      <w:marBottom w:val="0"/>
      <w:divBdr>
        <w:top w:val="none" w:sz="0" w:space="0" w:color="auto"/>
        <w:left w:val="none" w:sz="0" w:space="0" w:color="auto"/>
        <w:bottom w:val="none" w:sz="0" w:space="0" w:color="auto"/>
        <w:right w:val="none" w:sz="0" w:space="0" w:color="auto"/>
      </w:divBdr>
    </w:div>
    <w:div w:id="1685284226">
      <w:bodyDiv w:val="1"/>
      <w:marLeft w:val="0"/>
      <w:marRight w:val="0"/>
      <w:marTop w:val="0"/>
      <w:marBottom w:val="0"/>
      <w:divBdr>
        <w:top w:val="none" w:sz="0" w:space="0" w:color="auto"/>
        <w:left w:val="none" w:sz="0" w:space="0" w:color="auto"/>
        <w:bottom w:val="none" w:sz="0" w:space="0" w:color="auto"/>
        <w:right w:val="none" w:sz="0" w:space="0" w:color="auto"/>
      </w:divBdr>
    </w:div>
    <w:div w:id="1686442956">
      <w:bodyDiv w:val="1"/>
      <w:marLeft w:val="0"/>
      <w:marRight w:val="0"/>
      <w:marTop w:val="0"/>
      <w:marBottom w:val="0"/>
      <w:divBdr>
        <w:top w:val="none" w:sz="0" w:space="0" w:color="auto"/>
        <w:left w:val="none" w:sz="0" w:space="0" w:color="auto"/>
        <w:bottom w:val="none" w:sz="0" w:space="0" w:color="auto"/>
        <w:right w:val="none" w:sz="0" w:space="0" w:color="auto"/>
      </w:divBdr>
    </w:div>
    <w:div w:id="1686663820">
      <w:bodyDiv w:val="1"/>
      <w:marLeft w:val="0"/>
      <w:marRight w:val="0"/>
      <w:marTop w:val="0"/>
      <w:marBottom w:val="0"/>
      <w:divBdr>
        <w:top w:val="none" w:sz="0" w:space="0" w:color="auto"/>
        <w:left w:val="none" w:sz="0" w:space="0" w:color="auto"/>
        <w:bottom w:val="none" w:sz="0" w:space="0" w:color="auto"/>
        <w:right w:val="none" w:sz="0" w:space="0" w:color="auto"/>
      </w:divBdr>
    </w:div>
    <w:div w:id="1687437931">
      <w:bodyDiv w:val="1"/>
      <w:marLeft w:val="0"/>
      <w:marRight w:val="0"/>
      <w:marTop w:val="0"/>
      <w:marBottom w:val="0"/>
      <w:divBdr>
        <w:top w:val="none" w:sz="0" w:space="0" w:color="auto"/>
        <w:left w:val="none" w:sz="0" w:space="0" w:color="auto"/>
        <w:bottom w:val="none" w:sz="0" w:space="0" w:color="auto"/>
        <w:right w:val="none" w:sz="0" w:space="0" w:color="auto"/>
      </w:divBdr>
    </w:div>
    <w:div w:id="1688095112">
      <w:bodyDiv w:val="1"/>
      <w:marLeft w:val="0"/>
      <w:marRight w:val="0"/>
      <w:marTop w:val="0"/>
      <w:marBottom w:val="0"/>
      <w:divBdr>
        <w:top w:val="none" w:sz="0" w:space="0" w:color="auto"/>
        <w:left w:val="none" w:sz="0" w:space="0" w:color="auto"/>
        <w:bottom w:val="none" w:sz="0" w:space="0" w:color="auto"/>
        <w:right w:val="none" w:sz="0" w:space="0" w:color="auto"/>
      </w:divBdr>
    </w:div>
    <w:div w:id="1688629291">
      <w:bodyDiv w:val="1"/>
      <w:marLeft w:val="0"/>
      <w:marRight w:val="0"/>
      <w:marTop w:val="0"/>
      <w:marBottom w:val="0"/>
      <w:divBdr>
        <w:top w:val="none" w:sz="0" w:space="0" w:color="auto"/>
        <w:left w:val="none" w:sz="0" w:space="0" w:color="auto"/>
        <w:bottom w:val="none" w:sz="0" w:space="0" w:color="auto"/>
        <w:right w:val="none" w:sz="0" w:space="0" w:color="auto"/>
      </w:divBdr>
    </w:div>
    <w:div w:id="1689016186">
      <w:bodyDiv w:val="1"/>
      <w:marLeft w:val="0"/>
      <w:marRight w:val="0"/>
      <w:marTop w:val="0"/>
      <w:marBottom w:val="0"/>
      <w:divBdr>
        <w:top w:val="none" w:sz="0" w:space="0" w:color="auto"/>
        <w:left w:val="none" w:sz="0" w:space="0" w:color="auto"/>
        <w:bottom w:val="none" w:sz="0" w:space="0" w:color="auto"/>
        <w:right w:val="none" w:sz="0" w:space="0" w:color="auto"/>
      </w:divBdr>
    </w:div>
    <w:div w:id="1691300854">
      <w:bodyDiv w:val="1"/>
      <w:marLeft w:val="0"/>
      <w:marRight w:val="0"/>
      <w:marTop w:val="0"/>
      <w:marBottom w:val="0"/>
      <w:divBdr>
        <w:top w:val="none" w:sz="0" w:space="0" w:color="auto"/>
        <w:left w:val="none" w:sz="0" w:space="0" w:color="auto"/>
        <w:bottom w:val="none" w:sz="0" w:space="0" w:color="auto"/>
        <w:right w:val="none" w:sz="0" w:space="0" w:color="auto"/>
      </w:divBdr>
    </w:div>
    <w:div w:id="1692292538">
      <w:bodyDiv w:val="1"/>
      <w:marLeft w:val="0"/>
      <w:marRight w:val="0"/>
      <w:marTop w:val="0"/>
      <w:marBottom w:val="0"/>
      <w:divBdr>
        <w:top w:val="none" w:sz="0" w:space="0" w:color="auto"/>
        <w:left w:val="none" w:sz="0" w:space="0" w:color="auto"/>
        <w:bottom w:val="none" w:sz="0" w:space="0" w:color="auto"/>
        <w:right w:val="none" w:sz="0" w:space="0" w:color="auto"/>
      </w:divBdr>
    </w:div>
    <w:div w:id="1693188472">
      <w:bodyDiv w:val="1"/>
      <w:marLeft w:val="0"/>
      <w:marRight w:val="0"/>
      <w:marTop w:val="0"/>
      <w:marBottom w:val="0"/>
      <w:divBdr>
        <w:top w:val="none" w:sz="0" w:space="0" w:color="auto"/>
        <w:left w:val="none" w:sz="0" w:space="0" w:color="auto"/>
        <w:bottom w:val="none" w:sz="0" w:space="0" w:color="auto"/>
        <w:right w:val="none" w:sz="0" w:space="0" w:color="auto"/>
      </w:divBdr>
    </w:div>
    <w:div w:id="1693385096">
      <w:bodyDiv w:val="1"/>
      <w:marLeft w:val="0"/>
      <w:marRight w:val="0"/>
      <w:marTop w:val="0"/>
      <w:marBottom w:val="0"/>
      <w:divBdr>
        <w:top w:val="none" w:sz="0" w:space="0" w:color="auto"/>
        <w:left w:val="none" w:sz="0" w:space="0" w:color="auto"/>
        <w:bottom w:val="none" w:sz="0" w:space="0" w:color="auto"/>
        <w:right w:val="none" w:sz="0" w:space="0" w:color="auto"/>
      </w:divBdr>
    </w:div>
    <w:div w:id="1693454094">
      <w:bodyDiv w:val="1"/>
      <w:marLeft w:val="0"/>
      <w:marRight w:val="0"/>
      <w:marTop w:val="0"/>
      <w:marBottom w:val="0"/>
      <w:divBdr>
        <w:top w:val="none" w:sz="0" w:space="0" w:color="auto"/>
        <w:left w:val="none" w:sz="0" w:space="0" w:color="auto"/>
        <w:bottom w:val="none" w:sz="0" w:space="0" w:color="auto"/>
        <w:right w:val="none" w:sz="0" w:space="0" w:color="auto"/>
      </w:divBdr>
    </w:div>
    <w:div w:id="1694072120">
      <w:bodyDiv w:val="1"/>
      <w:marLeft w:val="0"/>
      <w:marRight w:val="0"/>
      <w:marTop w:val="0"/>
      <w:marBottom w:val="0"/>
      <w:divBdr>
        <w:top w:val="none" w:sz="0" w:space="0" w:color="auto"/>
        <w:left w:val="none" w:sz="0" w:space="0" w:color="auto"/>
        <w:bottom w:val="none" w:sz="0" w:space="0" w:color="auto"/>
        <w:right w:val="none" w:sz="0" w:space="0" w:color="auto"/>
      </w:divBdr>
    </w:div>
    <w:div w:id="1694376971">
      <w:bodyDiv w:val="1"/>
      <w:marLeft w:val="0"/>
      <w:marRight w:val="0"/>
      <w:marTop w:val="0"/>
      <w:marBottom w:val="0"/>
      <w:divBdr>
        <w:top w:val="none" w:sz="0" w:space="0" w:color="auto"/>
        <w:left w:val="none" w:sz="0" w:space="0" w:color="auto"/>
        <w:bottom w:val="none" w:sz="0" w:space="0" w:color="auto"/>
        <w:right w:val="none" w:sz="0" w:space="0" w:color="auto"/>
      </w:divBdr>
    </w:div>
    <w:div w:id="1695115605">
      <w:bodyDiv w:val="1"/>
      <w:marLeft w:val="0"/>
      <w:marRight w:val="0"/>
      <w:marTop w:val="0"/>
      <w:marBottom w:val="0"/>
      <w:divBdr>
        <w:top w:val="none" w:sz="0" w:space="0" w:color="auto"/>
        <w:left w:val="none" w:sz="0" w:space="0" w:color="auto"/>
        <w:bottom w:val="none" w:sz="0" w:space="0" w:color="auto"/>
        <w:right w:val="none" w:sz="0" w:space="0" w:color="auto"/>
      </w:divBdr>
    </w:div>
    <w:div w:id="1695380296">
      <w:bodyDiv w:val="1"/>
      <w:marLeft w:val="0"/>
      <w:marRight w:val="0"/>
      <w:marTop w:val="0"/>
      <w:marBottom w:val="0"/>
      <w:divBdr>
        <w:top w:val="none" w:sz="0" w:space="0" w:color="auto"/>
        <w:left w:val="none" w:sz="0" w:space="0" w:color="auto"/>
        <w:bottom w:val="none" w:sz="0" w:space="0" w:color="auto"/>
        <w:right w:val="none" w:sz="0" w:space="0" w:color="auto"/>
      </w:divBdr>
    </w:div>
    <w:div w:id="1696687661">
      <w:bodyDiv w:val="1"/>
      <w:marLeft w:val="0"/>
      <w:marRight w:val="0"/>
      <w:marTop w:val="0"/>
      <w:marBottom w:val="0"/>
      <w:divBdr>
        <w:top w:val="none" w:sz="0" w:space="0" w:color="auto"/>
        <w:left w:val="none" w:sz="0" w:space="0" w:color="auto"/>
        <w:bottom w:val="none" w:sz="0" w:space="0" w:color="auto"/>
        <w:right w:val="none" w:sz="0" w:space="0" w:color="auto"/>
      </w:divBdr>
    </w:div>
    <w:div w:id="1697346375">
      <w:bodyDiv w:val="1"/>
      <w:marLeft w:val="0"/>
      <w:marRight w:val="0"/>
      <w:marTop w:val="0"/>
      <w:marBottom w:val="0"/>
      <w:divBdr>
        <w:top w:val="none" w:sz="0" w:space="0" w:color="auto"/>
        <w:left w:val="none" w:sz="0" w:space="0" w:color="auto"/>
        <w:bottom w:val="none" w:sz="0" w:space="0" w:color="auto"/>
        <w:right w:val="none" w:sz="0" w:space="0" w:color="auto"/>
      </w:divBdr>
    </w:div>
    <w:div w:id="1697389628">
      <w:bodyDiv w:val="1"/>
      <w:marLeft w:val="0"/>
      <w:marRight w:val="0"/>
      <w:marTop w:val="0"/>
      <w:marBottom w:val="0"/>
      <w:divBdr>
        <w:top w:val="none" w:sz="0" w:space="0" w:color="auto"/>
        <w:left w:val="none" w:sz="0" w:space="0" w:color="auto"/>
        <w:bottom w:val="none" w:sz="0" w:space="0" w:color="auto"/>
        <w:right w:val="none" w:sz="0" w:space="0" w:color="auto"/>
      </w:divBdr>
    </w:div>
    <w:div w:id="1697392388">
      <w:bodyDiv w:val="1"/>
      <w:marLeft w:val="0"/>
      <w:marRight w:val="0"/>
      <w:marTop w:val="0"/>
      <w:marBottom w:val="0"/>
      <w:divBdr>
        <w:top w:val="none" w:sz="0" w:space="0" w:color="auto"/>
        <w:left w:val="none" w:sz="0" w:space="0" w:color="auto"/>
        <w:bottom w:val="none" w:sz="0" w:space="0" w:color="auto"/>
        <w:right w:val="none" w:sz="0" w:space="0" w:color="auto"/>
      </w:divBdr>
    </w:div>
    <w:div w:id="1697464291">
      <w:bodyDiv w:val="1"/>
      <w:marLeft w:val="0"/>
      <w:marRight w:val="0"/>
      <w:marTop w:val="0"/>
      <w:marBottom w:val="0"/>
      <w:divBdr>
        <w:top w:val="none" w:sz="0" w:space="0" w:color="auto"/>
        <w:left w:val="none" w:sz="0" w:space="0" w:color="auto"/>
        <w:bottom w:val="none" w:sz="0" w:space="0" w:color="auto"/>
        <w:right w:val="none" w:sz="0" w:space="0" w:color="auto"/>
      </w:divBdr>
    </w:div>
    <w:div w:id="1698197143">
      <w:bodyDiv w:val="1"/>
      <w:marLeft w:val="0"/>
      <w:marRight w:val="0"/>
      <w:marTop w:val="0"/>
      <w:marBottom w:val="0"/>
      <w:divBdr>
        <w:top w:val="none" w:sz="0" w:space="0" w:color="auto"/>
        <w:left w:val="none" w:sz="0" w:space="0" w:color="auto"/>
        <w:bottom w:val="none" w:sz="0" w:space="0" w:color="auto"/>
        <w:right w:val="none" w:sz="0" w:space="0" w:color="auto"/>
      </w:divBdr>
    </w:div>
    <w:div w:id="1698890476">
      <w:bodyDiv w:val="1"/>
      <w:marLeft w:val="0"/>
      <w:marRight w:val="0"/>
      <w:marTop w:val="0"/>
      <w:marBottom w:val="0"/>
      <w:divBdr>
        <w:top w:val="none" w:sz="0" w:space="0" w:color="auto"/>
        <w:left w:val="none" w:sz="0" w:space="0" w:color="auto"/>
        <w:bottom w:val="none" w:sz="0" w:space="0" w:color="auto"/>
        <w:right w:val="none" w:sz="0" w:space="0" w:color="auto"/>
      </w:divBdr>
    </w:div>
    <w:div w:id="1698966195">
      <w:bodyDiv w:val="1"/>
      <w:marLeft w:val="0"/>
      <w:marRight w:val="0"/>
      <w:marTop w:val="0"/>
      <w:marBottom w:val="0"/>
      <w:divBdr>
        <w:top w:val="none" w:sz="0" w:space="0" w:color="auto"/>
        <w:left w:val="none" w:sz="0" w:space="0" w:color="auto"/>
        <w:bottom w:val="none" w:sz="0" w:space="0" w:color="auto"/>
        <w:right w:val="none" w:sz="0" w:space="0" w:color="auto"/>
      </w:divBdr>
    </w:div>
    <w:div w:id="1699114656">
      <w:bodyDiv w:val="1"/>
      <w:marLeft w:val="0"/>
      <w:marRight w:val="0"/>
      <w:marTop w:val="0"/>
      <w:marBottom w:val="0"/>
      <w:divBdr>
        <w:top w:val="none" w:sz="0" w:space="0" w:color="auto"/>
        <w:left w:val="none" w:sz="0" w:space="0" w:color="auto"/>
        <w:bottom w:val="none" w:sz="0" w:space="0" w:color="auto"/>
        <w:right w:val="none" w:sz="0" w:space="0" w:color="auto"/>
      </w:divBdr>
    </w:div>
    <w:div w:id="1699116121">
      <w:bodyDiv w:val="1"/>
      <w:marLeft w:val="0"/>
      <w:marRight w:val="0"/>
      <w:marTop w:val="0"/>
      <w:marBottom w:val="0"/>
      <w:divBdr>
        <w:top w:val="none" w:sz="0" w:space="0" w:color="auto"/>
        <w:left w:val="none" w:sz="0" w:space="0" w:color="auto"/>
        <w:bottom w:val="none" w:sz="0" w:space="0" w:color="auto"/>
        <w:right w:val="none" w:sz="0" w:space="0" w:color="auto"/>
      </w:divBdr>
    </w:div>
    <w:div w:id="1700280938">
      <w:bodyDiv w:val="1"/>
      <w:marLeft w:val="0"/>
      <w:marRight w:val="0"/>
      <w:marTop w:val="0"/>
      <w:marBottom w:val="0"/>
      <w:divBdr>
        <w:top w:val="none" w:sz="0" w:space="0" w:color="auto"/>
        <w:left w:val="none" w:sz="0" w:space="0" w:color="auto"/>
        <w:bottom w:val="none" w:sz="0" w:space="0" w:color="auto"/>
        <w:right w:val="none" w:sz="0" w:space="0" w:color="auto"/>
      </w:divBdr>
    </w:div>
    <w:div w:id="1700931235">
      <w:bodyDiv w:val="1"/>
      <w:marLeft w:val="0"/>
      <w:marRight w:val="0"/>
      <w:marTop w:val="0"/>
      <w:marBottom w:val="0"/>
      <w:divBdr>
        <w:top w:val="none" w:sz="0" w:space="0" w:color="auto"/>
        <w:left w:val="none" w:sz="0" w:space="0" w:color="auto"/>
        <w:bottom w:val="none" w:sz="0" w:space="0" w:color="auto"/>
        <w:right w:val="none" w:sz="0" w:space="0" w:color="auto"/>
      </w:divBdr>
    </w:div>
    <w:div w:id="1702585805">
      <w:bodyDiv w:val="1"/>
      <w:marLeft w:val="0"/>
      <w:marRight w:val="0"/>
      <w:marTop w:val="0"/>
      <w:marBottom w:val="0"/>
      <w:divBdr>
        <w:top w:val="none" w:sz="0" w:space="0" w:color="auto"/>
        <w:left w:val="none" w:sz="0" w:space="0" w:color="auto"/>
        <w:bottom w:val="none" w:sz="0" w:space="0" w:color="auto"/>
        <w:right w:val="none" w:sz="0" w:space="0" w:color="auto"/>
      </w:divBdr>
    </w:div>
    <w:div w:id="1702703397">
      <w:bodyDiv w:val="1"/>
      <w:marLeft w:val="0"/>
      <w:marRight w:val="0"/>
      <w:marTop w:val="0"/>
      <w:marBottom w:val="0"/>
      <w:divBdr>
        <w:top w:val="none" w:sz="0" w:space="0" w:color="auto"/>
        <w:left w:val="none" w:sz="0" w:space="0" w:color="auto"/>
        <w:bottom w:val="none" w:sz="0" w:space="0" w:color="auto"/>
        <w:right w:val="none" w:sz="0" w:space="0" w:color="auto"/>
      </w:divBdr>
    </w:div>
    <w:div w:id="1703285594">
      <w:bodyDiv w:val="1"/>
      <w:marLeft w:val="0"/>
      <w:marRight w:val="0"/>
      <w:marTop w:val="0"/>
      <w:marBottom w:val="0"/>
      <w:divBdr>
        <w:top w:val="none" w:sz="0" w:space="0" w:color="auto"/>
        <w:left w:val="none" w:sz="0" w:space="0" w:color="auto"/>
        <w:bottom w:val="none" w:sz="0" w:space="0" w:color="auto"/>
        <w:right w:val="none" w:sz="0" w:space="0" w:color="auto"/>
      </w:divBdr>
    </w:div>
    <w:div w:id="1703438988">
      <w:bodyDiv w:val="1"/>
      <w:marLeft w:val="0"/>
      <w:marRight w:val="0"/>
      <w:marTop w:val="0"/>
      <w:marBottom w:val="0"/>
      <w:divBdr>
        <w:top w:val="none" w:sz="0" w:space="0" w:color="auto"/>
        <w:left w:val="none" w:sz="0" w:space="0" w:color="auto"/>
        <w:bottom w:val="none" w:sz="0" w:space="0" w:color="auto"/>
        <w:right w:val="none" w:sz="0" w:space="0" w:color="auto"/>
      </w:divBdr>
    </w:div>
    <w:div w:id="1703827254">
      <w:bodyDiv w:val="1"/>
      <w:marLeft w:val="0"/>
      <w:marRight w:val="0"/>
      <w:marTop w:val="0"/>
      <w:marBottom w:val="0"/>
      <w:divBdr>
        <w:top w:val="none" w:sz="0" w:space="0" w:color="auto"/>
        <w:left w:val="none" w:sz="0" w:space="0" w:color="auto"/>
        <w:bottom w:val="none" w:sz="0" w:space="0" w:color="auto"/>
        <w:right w:val="none" w:sz="0" w:space="0" w:color="auto"/>
      </w:divBdr>
    </w:div>
    <w:div w:id="1704792892">
      <w:bodyDiv w:val="1"/>
      <w:marLeft w:val="0"/>
      <w:marRight w:val="0"/>
      <w:marTop w:val="0"/>
      <w:marBottom w:val="0"/>
      <w:divBdr>
        <w:top w:val="none" w:sz="0" w:space="0" w:color="auto"/>
        <w:left w:val="none" w:sz="0" w:space="0" w:color="auto"/>
        <w:bottom w:val="none" w:sz="0" w:space="0" w:color="auto"/>
        <w:right w:val="none" w:sz="0" w:space="0" w:color="auto"/>
      </w:divBdr>
    </w:div>
    <w:div w:id="1705322082">
      <w:bodyDiv w:val="1"/>
      <w:marLeft w:val="0"/>
      <w:marRight w:val="0"/>
      <w:marTop w:val="0"/>
      <w:marBottom w:val="0"/>
      <w:divBdr>
        <w:top w:val="none" w:sz="0" w:space="0" w:color="auto"/>
        <w:left w:val="none" w:sz="0" w:space="0" w:color="auto"/>
        <w:bottom w:val="none" w:sz="0" w:space="0" w:color="auto"/>
        <w:right w:val="none" w:sz="0" w:space="0" w:color="auto"/>
      </w:divBdr>
    </w:div>
    <w:div w:id="1705669015">
      <w:bodyDiv w:val="1"/>
      <w:marLeft w:val="0"/>
      <w:marRight w:val="0"/>
      <w:marTop w:val="0"/>
      <w:marBottom w:val="0"/>
      <w:divBdr>
        <w:top w:val="none" w:sz="0" w:space="0" w:color="auto"/>
        <w:left w:val="none" w:sz="0" w:space="0" w:color="auto"/>
        <w:bottom w:val="none" w:sz="0" w:space="0" w:color="auto"/>
        <w:right w:val="none" w:sz="0" w:space="0" w:color="auto"/>
      </w:divBdr>
    </w:div>
    <w:div w:id="1706641682">
      <w:bodyDiv w:val="1"/>
      <w:marLeft w:val="0"/>
      <w:marRight w:val="0"/>
      <w:marTop w:val="0"/>
      <w:marBottom w:val="0"/>
      <w:divBdr>
        <w:top w:val="none" w:sz="0" w:space="0" w:color="auto"/>
        <w:left w:val="none" w:sz="0" w:space="0" w:color="auto"/>
        <w:bottom w:val="none" w:sz="0" w:space="0" w:color="auto"/>
        <w:right w:val="none" w:sz="0" w:space="0" w:color="auto"/>
      </w:divBdr>
    </w:div>
    <w:div w:id="1707103253">
      <w:bodyDiv w:val="1"/>
      <w:marLeft w:val="0"/>
      <w:marRight w:val="0"/>
      <w:marTop w:val="0"/>
      <w:marBottom w:val="0"/>
      <w:divBdr>
        <w:top w:val="none" w:sz="0" w:space="0" w:color="auto"/>
        <w:left w:val="none" w:sz="0" w:space="0" w:color="auto"/>
        <w:bottom w:val="none" w:sz="0" w:space="0" w:color="auto"/>
        <w:right w:val="none" w:sz="0" w:space="0" w:color="auto"/>
      </w:divBdr>
    </w:div>
    <w:div w:id="1707367205">
      <w:bodyDiv w:val="1"/>
      <w:marLeft w:val="0"/>
      <w:marRight w:val="0"/>
      <w:marTop w:val="0"/>
      <w:marBottom w:val="0"/>
      <w:divBdr>
        <w:top w:val="none" w:sz="0" w:space="0" w:color="auto"/>
        <w:left w:val="none" w:sz="0" w:space="0" w:color="auto"/>
        <w:bottom w:val="none" w:sz="0" w:space="0" w:color="auto"/>
        <w:right w:val="none" w:sz="0" w:space="0" w:color="auto"/>
      </w:divBdr>
    </w:div>
    <w:div w:id="1707411580">
      <w:bodyDiv w:val="1"/>
      <w:marLeft w:val="0"/>
      <w:marRight w:val="0"/>
      <w:marTop w:val="0"/>
      <w:marBottom w:val="0"/>
      <w:divBdr>
        <w:top w:val="none" w:sz="0" w:space="0" w:color="auto"/>
        <w:left w:val="none" w:sz="0" w:space="0" w:color="auto"/>
        <w:bottom w:val="none" w:sz="0" w:space="0" w:color="auto"/>
        <w:right w:val="none" w:sz="0" w:space="0" w:color="auto"/>
      </w:divBdr>
    </w:div>
    <w:div w:id="1707441897">
      <w:bodyDiv w:val="1"/>
      <w:marLeft w:val="0"/>
      <w:marRight w:val="0"/>
      <w:marTop w:val="0"/>
      <w:marBottom w:val="0"/>
      <w:divBdr>
        <w:top w:val="none" w:sz="0" w:space="0" w:color="auto"/>
        <w:left w:val="none" w:sz="0" w:space="0" w:color="auto"/>
        <w:bottom w:val="none" w:sz="0" w:space="0" w:color="auto"/>
        <w:right w:val="none" w:sz="0" w:space="0" w:color="auto"/>
      </w:divBdr>
    </w:div>
    <w:div w:id="1707559123">
      <w:bodyDiv w:val="1"/>
      <w:marLeft w:val="0"/>
      <w:marRight w:val="0"/>
      <w:marTop w:val="0"/>
      <w:marBottom w:val="0"/>
      <w:divBdr>
        <w:top w:val="none" w:sz="0" w:space="0" w:color="auto"/>
        <w:left w:val="none" w:sz="0" w:space="0" w:color="auto"/>
        <w:bottom w:val="none" w:sz="0" w:space="0" w:color="auto"/>
        <w:right w:val="none" w:sz="0" w:space="0" w:color="auto"/>
      </w:divBdr>
    </w:div>
    <w:div w:id="1707635389">
      <w:bodyDiv w:val="1"/>
      <w:marLeft w:val="0"/>
      <w:marRight w:val="0"/>
      <w:marTop w:val="0"/>
      <w:marBottom w:val="0"/>
      <w:divBdr>
        <w:top w:val="none" w:sz="0" w:space="0" w:color="auto"/>
        <w:left w:val="none" w:sz="0" w:space="0" w:color="auto"/>
        <w:bottom w:val="none" w:sz="0" w:space="0" w:color="auto"/>
        <w:right w:val="none" w:sz="0" w:space="0" w:color="auto"/>
      </w:divBdr>
    </w:div>
    <w:div w:id="1708406261">
      <w:bodyDiv w:val="1"/>
      <w:marLeft w:val="0"/>
      <w:marRight w:val="0"/>
      <w:marTop w:val="0"/>
      <w:marBottom w:val="0"/>
      <w:divBdr>
        <w:top w:val="none" w:sz="0" w:space="0" w:color="auto"/>
        <w:left w:val="none" w:sz="0" w:space="0" w:color="auto"/>
        <w:bottom w:val="none" w:sz="0" w:space="0" w:color="auto"/>
        <w:right w:val="none" w:sz="0" w:space="0" w:color="auto"/>
      </w:divBdr>
    </w:div>
    <w:div w:id="1709185423">
      <w:bodyDiv w:val="1"/>
      <w:marLeft w:val="0"/>
      <w:marRight w:val="0"/>
      <w:marTop w:val="0"/>
      <w:marBottom w:val="0"/>
      <w:divBdr>
        <w:top w:val="none" w:sz="0" w:space="0" w:color="auto"/>
        <w:left w:val="none" w:sz="0" w:space="0" w:color="auto"/>
        <w:bottom w:val="none" w:sz="0" w:space="0" w:color="auto"/>
        <w:right w:val="none" w:sz="0" w:space="0" w:color="auto"/>
      </w:divBdr>
    </w:div>
    <w:div w:id="1709446522">
      <w:bodyDiv w:val="1"/>
      <w:marLeft w:val="0"/>
      <w:marRight w:val="0"/>
      <w:marTop w:val="0"/>
      <w:marBottom w:val="0"/>
      <w:divBdr>
        <w:top w:val="none" w:sz="0" w:space="0" w:color="auto"/>
        <w:left w:val="none" w:sz="0" w:space="0" w:color="auto"/>
        <w:bottom w:val="none" w:sz="0" w:space="0" w:color="auto"/>
        <w:right w:val="none" w:sz="0" w:space="0" w:color="auto"/>
      </w:divBdr>
    </w:div>
    <w:div w:id="1709840411">
      <w:bodyDiv w:val="1"/>
      <w:marLeft w:val="0"/>
      <w:marRight w:val="0"/>
      <w:marTop w:val="0"/>
      <w:marBottom w:val="0"/>
      <w:divBdr>
        <w:top w:val="none" w:sz="0" w:space="0" w:color="auto"/>
        <w:left w:val="none" w:sz="0" w:space="0" w:color="auto"/>
        <w:bottom w:val="none" w:sz="0" w:space="0" w:color="auto"/>
        <w:right w:val="none" w:sz="0" w:space="0" w:color="auto"/>
      </w:divBdr>
    </w:div>
    <w:div w:id="1709986056">
      <w:bodyDiv w:val="1"/>
      <w:marLeft w:val="0"/>
      <w:marRight w:val="0"/>
      <w:marTop w:val="0"/>
      <w:marBottom w:val="0"/>
      <w:divBdr>
        <w:top w:val="none" w:sz="0" w:space="0" w:color="auto"/>
        <w:left w:val="none" w:sz="0" w:space="0" w:color="auto"/>
        <w:bottom w:val="none" w:sz="0" w:space="0" w:color="auto"/>
        <w:right w:val="none" w:sz="0" w:space="0" w:color="auto"/>
      </w:divBdr>
    </w:div>
    <w:div w:id="1710642235">
      <w:bodyDiv w:val="1"/>
      <w:marLeft w:val="0"/>
      <w:marRight w:val="0"/>
      <w:marTop w:val="0"/>
      <w:marBottom w:val="0"/>
      <w:divBdr>
        <w:top w:val="none" w:sz="0" w:space="0" w:color="auto"/>
        <w:left w:val="none" w:sz="0" w:space="0" w:color="auto"/>
        <w:bottom w:val="none" w:sz="0" w:space="0" w:color="auto"/>
        <w:right w:val="none" w:sz="0" w:space="0" w:color="auto"/>
      </w:divBdr>
    </w:div>
    <w:div w:id="1710645992">
      <w:bodyDiv w:val="1"/>
      <w:marLeft w:val="0"/>
      <w:marRight w:val="0"/>
      <w:marTop w:val="0"/>
      <w:marBottom w:val="0"/>
      <w:divBdr>
        <w:top w:val="none" w:sz="0" w:space="0" w:color="auto"/>
        <w:left w:val="none" w:sz="0" w:space="0" w:color="auto"/>
        <w:bottom w:val="none" w:sz="0" w:space="0" w:color="auto"/>
        <w:right w:val="none" w:sz="0" w:space="0" w:color="auto"/>
      </w:divBdr>
    </w:div>
    <w:div w:id="1710915215">
      <w:bodyDiv w:val="1"/>
      <w:marLeft w:val="0"/>
      <w:marRight w:val="0"/>
      <w:marTop w:val="0"/>
      <w:marBottom w:val="0"/>
      <w:divBdr>
        <w:top w:val="none" w:sz="0" w:space="0" w:color="auto"/>
        <w:left w:val="none" w:sz="0" w:space="0" w:color="auto"/>
        <w:bottom w:val="none" w:sz="0" w:space="0" w:color="auto"/>
        <w:right w:val="none" w:sz="0" w:space="0" w:color="auto"/>
      </w:divBdr>
    </w:div>
    <w:div w:id="1711808387">
      <w:bodyDiv w:val="1"/>
      <w:marLeft w:val="0"/>
      <w:marRight w:val="0"/>
      <w:marTop w:val="0"/>
      <w:marBottom w:val="0"/>
      <w:divBdr>
        <w:top w:val="none" w:sz="0" w:space="0" w:color="auto"/>
        <w:left w:val="none" w:sz="0" w:space="0" w:color="auto"/>
        <w:bottom w:val="none" w:sz="0" w:space="0" w:color="auto"/>
        <w:right w:val="none" w:sz="0" w:space="0" w:color="auto"/>
      </w:divBdr>
    </w:div>
    <w:div w:id="1712266497">
      <w:bodyDiv w:val="1"/>
      <w:marLeft w:val="0"/>
      <w:marRight w:val="0"/>
      <w:marTop w:val="0"/>
      <w:marBottom w:val="0"/>
      <w:divBdr>
        <w:top w:val="none" w:sz="0" w:space="0" w:color="auto"/>
        <w:left w:val="none" w:sz="0" w:space="0" w:color="auto"/>
        <w:bottom w:val="none" w:sz="0" w:space="0" w:color="auto"/>
        <w:right w:val="none" w:sz="0" w:space="0" w:color="auto"/>
      </w:divBdr>
    </w:div>
    <w:div w:id="1712920253">
      <w:bodyDiv w:val="1"/>
      <w:marLeft w:val="0"/>
      <w:marRight w:val="0"/>
      <w:marTop w:val="0"/>
      <w:marBottom w:val="0"/>
      <w:divBdr>
        <w:top w:val="none" w:sz="0" w:space="0" w:color="auto"/>
        <w:left w:val="none" w:sz="0" w:space="0" w:color="auto"/>
        <w:bottom w:val="none" w:sz="0" w:space="0" w:color="auto"/>
        <w:right w:val="none" w:sz="0" w:space="0" w:color="auto"/>
      </w:divBdr>
    </w:div>
    <w:div w:id="1714035284">
      <w:bodyDiv w:val="1"/>
      <w:marLeft w:val="0"/>
      <w:marRight w:val="0"/>
      <w:marTop w:val="0"/>
      <w:marBottom w:val="0"/>
      <w:divBdr>
        <w:top w:val="none" w:sz="0" w:space="0" w:color="auto"/>
        <w:left w:val="none" w:sz="0" w:space="0" w:color="auto"/>
        <w:bottom w:val="none" w:sz="0" w:space="0" w:color="auto"/>
        <w:right w:val="none" w:sz="0" w:space="0" w:color="auto"/>
      </w:divBdr>
    </w:div>
    <w:div w:id="1714306079">
      <w:bodyDiv w:val="1"/>
      <w:marLeft w:val="0"/>
      <w:marRight w:val="0"/>
      <w:marTop w:val="0"/>
      <w:marBottom w:val="0"/>
      <w:divBdr>
        <w:top w:val="none" w:sz="0" w:space="0" w:color="auto"/>
        <w:left w:val="none" w:sz="0" w:space="0" w:color="auto"/>
        <w:bottom w:val="none" w:sz="0" w:space="0" w:color="auto"/>
        <w:right w:val="none" w:sz="0" w:space="0" w:color="auto"/>
      </w:divBdr>
    </w:div>
    <w:div w:id="1716347446">
      <w:bodyDiv w:val="1"/>
      <w:marLeft w:val="0"/>
      <w:marRight w:val="0"/>
      <w:marTop w:val="0"/>
      <w:marBottom w:val="0"/>
      <w:divBdr>
        <w:top w:val="none" w:sz="0" w:space="0" w:color="auto"/>
        <w:left w:val="none" w:sz="0" w:space="0" w:color="auto"/>
        <w:bottom w:val="none" w:sz="0" w:space="0" w:color="auto"/>
        <w:right w:val="none" w:sz="0" w:space="0" w:color="auto"/>
      </w:divBdr>
    </w:div>
    <w:div w:id="1717074167">
      <w:bodyDiv w:val="1"/>
      <w:marLeft w:val="0"/>
      <w:marRight w:val="0"/>
      <w:marTop w:val="0"/>
      <w:marBottom w:val="0"/>
      <w:divBdr>
        <w:top w:val="none" w:sz="0" w:space="0" w:color="auto"/>
        <w:left w:val="none" w:sz="0" w:space="0" w:color="auto"/>
        <w:bottom w:val="none" w:sz="0" w:space="0" w:color="auto"/>
        <w:right w:val="none" w:sz="0" w:space="0" w:color="auto"/>
      </w:divBdr>
    </w:div>
    <w:div w:id="1717779801">
      <w:bodyDiv w:val="1"/>
      <w:marLeft w:val="0"/>
      <w:marRight w:val="0"/>
      <w:marTop w:val="0"/>
      <w:marBottom w:val="0"/>
      <w:divBdr>
        <w:top w:val="none" w:sz="0" w:space="0" w:color="auto"/>
        <w:left w:val="none" w:sz="0" w:space="0" w:color="auto"/>
        <w:bottom w:val="none" w:sz="0" w:space="0" w:color="auto"/>
        <w:right w:val="none" w:sz="0" w:space="0" w:color="auto"/>
      </w:divBdr>
    </w:div>
    <w:div w:id="1719353967">
      <w:bodyDiv w:val="1"/>
      <w:marLeft w:val="0"/>
      <w:marRight w:val="0"/>
      <w:marTop w:val="0"/>
      <w:marBottom w:val="0"/>
      <w:divBdr>
        <w:top w:val="none" w:sz="0" w:space="0" w:color="auto"/>
        <w:left w:val="none" w:sz="0" w:space="0" w:color="auto"/>
        <w:bottom w:val="none" w:sz="0" w:space="0" w:color="auto"/>
        <w:right w:val="none" w:sz="0" w:space="0" w:color="auto"/>
      </w:divBdr>
    </w:div>
    <w:div w:id="1719695401">
      <w:bodyDiv w:val="1"/>
      <w:marLeft w:val="0"/>
      <w:marRight w:val="0"/>
      <w:marTop w:val="0"/>
      <w:marBottom w:val="0"/>
      <w:divBdr>
        <w:top w:val="none" w:sz="0" w:space="0" w:color="auto"/>
        <w:left w:val="none" w:sz="0" w:space="0" w:color="auto"/>
        <w:bottom w:val="none" w:sz="0" w:space="0" w:color="auto"/>
        <w:right w:val="none" w:sz="0" w:space="0" w:color="auto"/>
      </w:divBdr>
    </w:div>
    <w:div w:id="1719747187">
      <w:bodyDiv w:val="1"/>
      <w:marLeft w:val="0"/>
      <w:marRight w:val="0"/>
      <w:marTop w:val="0"/>
      <w:marBottom w:val="0"/>
      <w:divBdr>
        <w:top w:val="none" w:sz="0" w:space="0" w:color="auto"/>
        <w:left w:val="none" w:sz="0" w:space="0" w:color="auto"/>
        <w:bottom w:val="none" w:sz="0" w:space="0" w:color="auto"/>
        <w:right w:val="none" w:sz="0" w:space="0" w:color="auto"/>
      </w:divBdr>
    </w:div>
    <w:div w:id="1719816846">
      <w:bodyDiv w:val="1"/>
      <w:marLeft w:val="0"/>
      <w:marRight w:val="0"/>
      <w:marTop w:val="0"/>
      <w:marBottom w:val="0"/>
      <w:divBdr>
        <w:top w:val="none" w:sz="0" w:space="0" w:color="auto"/>
        <w:left w:val="none" w:sz="0" w:space="0" w:color="auto"/>
        <w:bottom w:val="none" w:sz="0" w:space="0" w:color="auto"/>
        <w:right w:val="none" w:sz="0" w:space="0" w:color="auto"/>
      </w:divBdr>
    </w:div>
    <w:div w:id="1720203700">
      <w:bodyDiv w:val="1"/>
      <w:marLeft w:val="0"/>
      <w:marRight w:val="0"/>
      <w:marTop w:val="0"/>
      <w:marBottom w:val="0"/>
      <w:divBdr>
        <w:top w:val="none" w:sz="0" w:space="0" w:color="auto"/>
        <w:left w:val="none" w:sz="0" w:space="0" w:color="auto"/>
        <w:bottom w:val="none" w:sz="0" w:space="0" w:color="auto"/>
        <w:right w:val="none" w:sz="0" w:space="0" w:color="auto"/>
      </w:divBdr>
    </w:div>
    <w:div w:id="1720857414">
      <w:bodyDiv w:val="1"/>
      <w:marLeft w:val="0"/>
      <w:marRight w:val="0"/>
      <w:marTop w:val="0"/>
      <w:marBottom w:val="0"/>
      <w:divBdr>
        <w:top w:val="none" w:sz="0" w:space="0" w:color="auto"/>
        <w:left w:val="none" w:sz="0" w:space="0" w:color="auto"/>
        <w:bottom w:val="none" w:sz="0" w:space="0" w:color="auto"/>
        <w:right w:val="none" w:sz="0" w:space="0" w:color="auto"/>
      </w:divBdr>
    </w:div>
    <w:div w:id="1721399634">
      <w:bodyDiv w:val="1"/>
      <w:marLeft w:val="0"/>
      <w:marRight w:val="0"/>
      <w:marTop w:val="0"/>
      <w:marBottom w:val="0"/>
      <w:divBdr>
        <w:top w:val="none" w:sz="0" w:space="0" w:color="auto"/>
        <w:left w:val="none" w:sz="0" w:space="0" w:color="auto"/>
        <w:bottom w:val="none" w:sz="0" w:space="0" w:color="auto"/>
        <w:right w:val="none" w:sz="0" w:space="0" w:color="auto"/>
      </w:divBdr>
    </w:div>
    <w:div w:id="1722050989">
      <w:bodyDiv w:val="1"/>
      <w:marLeft w:val="0"/>
      <w:marRight w:val="0"/>
      <w:marTop w:val="0"/>
      <w:marBottom w:val="0"/>
      <w:divBdr>
        <w:top w:val="none" w:sz="0" w:space="0" w:color="auto"/>
        <w:left w:val="none" w:sz="0" w:space="0" w:color="auto"/>
        <w:bottom w:val="none" w:sz="0" w:space="0" w:color="auto"/>
        <w:right w:val="none" w:sz="0" w:space="0" w:color="auto"/>
      </w:divBdr>
    </w:div>
    <w:div w:id="1722552457">
      <w:bodyDiv w:val="1"/>
      <w:marLeft w:val="0"/>
      <w:marRight w:val="0"/>
      <w:marTop w:val="0"/>
      <w:marBottom w:val="0"/>
      <w:divBdr>
        <w:top w:val="none" w:sz="0" w:space="0" w:color="auto"/>
        <w:left w:val="none" w:sz="0" w:space="0" w:color="auto"/>
        <w:bottom w:val="none" w:sz="0" w:space="0" w:color="auto"/>
        <w:right w:val="none" w:sz="0" w:space="0" w:color="auto"/>
      </w:divBdr>
    </w:div>
    <w:div w:id="1723289947">
      <w:bodyDiv w:val="1"/>
      <w:marLeft w:val="0"/>
      <w:marRight w:val="0"/>
      <w:marTop w:val="0"/>
      <w:marBottom w:val="0"/>
      <w:divBdr>
        <w:top w:val="none" w:sz="0" w:space="0" w:color="auto"/>
        <w:left w:val="none" w:sz="0" w:space="0" w:color="auto"/>
        <w:bottom w:val="none" w:sz="0" w:space="0" w:color="auto"/>
        <w:right w:val="none" w:sz="0" w:space="0" w:color="auto"/>
      </w:divBdr>
    </w:div>
    <w:div w:id="1723678126">
      <w:bodyDiv w:val="1"/>
      <w:marLeft w:val="0"/>
      <w:marRight w:val="0"/>
      <w:marTop w:val="0"/>
      <w:marBottom w:val="0"/>
      <w:divBdr>
        <w:top w:val="none" w:sz="0" w:space="0" w:color="auto"/>
        <w:left w:val="none" w:sz="0" w:space="0" w:color="auto"/>
        <w:bottom w:val="none" w:sz="0" w:space="0" w:color="auto"/>
        <w:right w:val="none" w:sz="0" w:space="0" w:color="auto"/>
      </w:divBdr>
    </w:div>
    <w:div w:id="1723795400">
      <w:bodyDiv w:val="1"/>
      <w:marLeft w:val="0"/>
      <w:marRight w:val="0"/>
      <w:marTop w:val="0"/>
      <w:marBottom w:val="0"/>
      <w:divBdr>
        <w:top w:val="none" w:sz="0" w:space="0" w:color="auto"/>
        <w:left w:val="none" w:sz="0" w:space="0" w:color="auto"/>
        <w:bottom w:val="none" w:sz="0" w:space="0" w:color="auto"/>
        <w:right w:val="none" w:sz="0" w:space="0" w:color="auto"/>
      </w:divBdr>
    </w:div>
    <w:div w:id="1723821720">
      <w:bodyDiv w:val="1"/>
      <w:marLeft w:val="0"/>
      <w:marRight w:val="0"/>
      <w:marTop w:val="0"/>
      <w:marBottom w:val="0"/>
      <w:divBdr>
        <w:top w:val="none" w:sz="0" w:space="0" w:color="auto"/>
        <w:left w:val="none" w:sz="0" w:space="0" w:color="auto"/>
        <w:bottom w:val="none" w:sz="0" w:space="0" w:color="auto"/>
        <w:right w:val="none" w:sz="0" w:space="0" w:color="auto"/>
      </w:divBdr>
    </w:div>
    <w:div w:id="1725063580">
      <w:bodyDiv w:val="1"/>
      <w:marLeft w:val="0"/>
      <w:marRight w:val="0"/>
      <w:marTop w:val="0"/>
      <w:marBottom w:val="0"/>
      <w:divBdr>
        <w:top w:val="none" w:sz="0" w:space="0" w:color="auto"/>
        <w:left w:val="none" w:sz="0" w:space="0" w:color="auto"/>
        <w:bottom w:val="none" w:sz="0" w:space="0" w:color="auto"/>
        <w:right w:val="none" w:sz="0" w:space="0" w:color="auto"/>
      </w:divBdr>
    </w:div>
    <w:div w:id="1725519628">
      <w:bodyDiv w:val="1"/>
      <w:marLeft w:val="0"/>
      <w:marRight w:val="0"/>
      <w:marTop w:val="0"/>
      <w:marBottom w:val="0"/>
      <w:divBdr>
        <w:top w:val="none" w:sz="0" w:space="0" w:color="auto"/>
        <w:left w:val="none" w:sz="0" w:space="0" w:color="auto"/>
        <w:bottom w:val="none" w:sz="0" w:space="0" w:color="auto"/>
        <w:right w:val="none" w:sz="0" w:space="0" w:color="auto"/>
      </w:divBdr>
    </w:div>
    <w:div w:id="1725525553">
      <w:bodyDiv w:val="1"/>
      <w:marLeft w:val="0"/>
      <w:marRight w:val="0"/>
      <w:marTop w:val="0"/>
      <w:marBottom w:val="0"/>
      <w:divBdr>
        <w:top w:val="none" w:sz="0" w:space="0" w:color="auto"/>
        <w:left w:val="none" w:sz="0" w:space="0" w:color="auto"/>
        <w:bottom w:val="none" w:sz="0" w:space="0" w:color="auto"/>
        <w:right w:val="none" w:sz="0" w:space="0" w:color="auto"/>
      </w:divBdr>
    </w:div>
    <w:div w:id="1725979200">
      <w:bodyDiv w:val="1"/>
      <w:marLeft w:val="0"/>
      <w:marRight w:val="0"/>
      <w:marTop w:val="0"/>
      <w:marBottom w:val="0"/>
      <w:divBdr>
        <w:top w:val="none" w:sz="0" w:space="0" w:color="auto"/>
        <w:left w:val="none" w:sz="0" w:space="0" w:color="auto"/>
        <w:bottom w:val="none" w:sz="0" w:space="0" w:color="auto"/>
        <w:right w:val="none" w:sz="0" w:space="0" w:color="auto"/>
      </w:divBdr>
    </w:div>
    <w:div w:id="1726636798">
      <w:bodyDiv w:val="1"/>
      <w:marLeft w:val="0"/>
      <w:marRight w:val="0"/>
      <w:marTop w:val="0"/>
      <w:marBottom w:val="0"/>
      <w:divBdr>
        <w:top w:val="none" w:sz="0" w:space="0" w:color="auto"/>
        <w:left w:val="none" w:sz="0" w:space="0" w:color="auto"/>
        <w:bottom w:val="none" w:sz="0" w:space="0" w:color="auto"/>
        <w:right w:val="none" w:sz="0" w:space="0" w:color="auto"/>
      </w:divBdr>
    </w:div>
    <w:div w:id="1726875177">
      <w:bodyDiv w:val="1"/>
      <w:marLeft w:val="0"/>
      <w:marRight w:val="0"/>
      <w:marTop w:val="0"/>
      <w:marBottom w:val="0"/>
      <w:divBdr>
        <w:top w:val="none" w:sz="0" w:space="0" w:color="auto"/>
        <w:left w:val="none" w:sz="0" w:space="0" w:color="auto"/>
        <w:bottom w:val="none" w:sz="0" w:space="0" w:color="auto"/>
        <w:right w:val="none" w:sz="0" w:space="0" w:color="auto"/>
      </w:divBdr>
    </w:div>
    <w:div w:id="1727488882">
      <w:bodyDiv w:val="1"/>
      <w:marLeft w:val="0"/>
      <w:marRight w:val="0"/>
      <w:marTop w:val="0"/>
      <w:marBottom w:val="0"/>
      <w:divBdr>
        <w:top w:val="none" w:sz="0" w:space="0" w:color="auto"/>
        <w:left w:val="none" w:sz="0" w:space="0" w:color="auto"/>
        <w:bottom w:val="none" w:sz="0" w:space="0" w:color="auto"/>
        <w:right w:val="none" w:sz="0" w:space="0" w:color="auto"/>
      </w:divBdr>
    </w:div>
    <w:div w:id="1727726388">
      <w:bodyDiv w:val="1"/>
      <w:marLeft w:val="0"/>
      <w:marRight w:val="0"/>
      <w:marTop w:val="0"/>
      <w:marBottom w:val="0"/>
      <w:divBdr>
        <w:top w:val="none" w:sz="0" w:space="0" w:color="auto"/>
        <w:left w:val="none" w:sz="0" w:space="0" w:color="auto"/>
        <w:bottom w:val="none" w:sz="0" w:space="0" w:color="auto"/>
        <w:right w:val="none" w:sz="0" w:space="0" w:color="auto"/>
      </w:divBdr>
    </w:div>
    <w:div w:id="1728652407">
      <w:bodyDiv w:val="1"/>
      <w:marLeft w:val="0"/>
      <w:marRight w:val="0"/>
      <w:marTop w:val="0"/>
      <w:marBottom w:val="0"/>
      <w:divBdr>
        <w:top w:val="none" w:sz="0" w:space="0" w:color="auto"/>
        <w:left w:val="none" w:sz="0" w:space="0" w:color="auto"/>
        <w:bottom w:val="none" w:sz="0" w:space="0" w:color="auto"/>
        <w:right w:val="none" w:sz="0" w:space="0" w:color="auto"/>
      </w:divBdr>
    </w:div>
    <w:div w:id="1728725906">
      <w:bodyDiv w:val="1"/>
      <w:marLeft w:val="0"/>
      <w:marRight w:val="0"/>
      <w:marTop w:val="0"/>
      <w:marBottom w:val="0"/>
      <w:divBdr>
        <w:top w:val="none" w:sz="0" w:space="0" w:color="auto"/>
        <w:left w:val="none" w:sz="0" w:space="0" w:color="auto"/>
        <w:bottom w:val="none" w:sz="0" w:space="0" w:color="auto"/>
        <w:right w:val="none" w:sz="0" w:space="0" w:color="auto"/>
      </w:divBdr>
    </w:div>
    <w:div w:id="1728795448">
      <w:bodyDiv w:val="1"/>
      <w:marLeft w:val="0"/>
      <w:marRight w:val="0"/>
      <w:marTop w:val="0"/>
      <w:marBottom w:val="0"/>
      <w:divBdr>
        <w:top w:val="none" w:sz="0" w:space="0" w:color="auto"/>
        <w:left w:val="none" w:sz="0" w:space="0" w:color="auto"/>
        <w:bottom w:val="none" w:sz="0" w:space="0" w:color="auto"/>
        <w:right w:val="none" w:sz="0" w:space="0" w:color="auto"/>
      </w:divBdr>
    </w:div>
    <w:div w:id="1728913624">
      <w:bodyDiv w:val="1"/>
      <w:marLeft w:val="0"/>
      <w:marRight w:val="0"/>
      <w:marTop w:val="0"/>
      <w:marBottom w:val="0"/>
      <w:divBdr>
        <w:top w:val="none" w:sz="0" w:space="0" w:color="auto"/>
        <w:left w:val="none" w:sz="0" w:space="0" w:color="auto"/>
        <w:bottom w:val="none" w:sz="0" w:space="0" w:color="auto"/>
        <w:right w:val="none" w:sz="0" w:space="0" w:color="auto"/>
      </w:divBdr>
    </w:div>
    <w:div w:id="1731534093">
      <w:bodyDiv w:val="1"/>
      <w:marLeft w:val="0"/>
      <w:marRight w:val="0"/>
      <w:marTop w:val="0"/>
      <w:marBottom w:val="0"/>
      <w:divBdr>
        <w:top w:val="none" w:sz="0" w:space="0" w:color="auto"/>
        <w:left w:val="none" w:sz="0" w:space="0" w:color="auto"/>
        <w:bottom w:val="none" w:sz="0" w:space="0" w:color="auto"/>
        <w:right w:val="none" w:sz="0" w:space="0" w:color="auto"/>
      </w:divBdr>
    </w:div>
    <w:div w:id="1731920753">
      <w:bodyDiv w:val="1"/>
      <w:marLeft w:val="0"/>
      <w:marRight w:val="0"/>
      <w:marTop w:val="0"/>
      <w:marBottom w:val="0"/>
      <w:divBdr>
        <w:top w:val="none" w:sz="0" w:space="0" w:color="auto"/>
        <w:left w:val="none" w:sz="0" w:space="0" w:color="auto"/>
        <w:bottom w:val="none" w:sz="0" w:space="0" w:color="auto"/>
        <w:right w:val="none" w:sz="0" w:space="0" w:color="auto"/>
      </w:divBdr>
    </w:div>
    <w:div w:id="1732532957">
      <w:bodyDiv w:val="1"/>
      <w:marLeft w:val="0"/>
      <w:marRight w:val="0"/>
      <w:marTop w:val="0"/>
      <w:marBottom w:val="0"/>
      <w:divBdr>
        <w:top w:val="none" w:sz="0" w:space="0" w:color="auto"/>
        <w:left w:val="none" w:sz="0" w:space="0" w:color="auto"/>
        <w:bottom w:val="none" w:sz="0" w:space="0" w:color="auto"/>
        <w:right w:val="none" w:sz="0" w:space="0" w:color="auto"/>
      </w:divBdr>
    </w:div>
    <w:div w:id="1733698116">
      <w:bodyDiv w:val="1"/>
      <w:marLeft w:val="0"/>
      <w:marRight w:val="0"/>
      <w:marTop w:val="0"/>
      <w:marBottom w:val="0"/>
      <w:divBdr>
        <w:top w:val="none" w:sz="0" w:space="0" w:color="auto"/>
        <w:left w:val="none" w:sz="0" w:space="0" w:color="auto"/>
        <w:bottom w:val="none" w:sz="0" w:space="0" w:color="auto"/>
        <w:right w:val="none" w:sz="0" w:space="0" w:color="auto"/>
      </w:divBdr>
    </w:div>
    <w:div w:id="1735008499">
      <w:bodyDiv w:val="1"/>
      <w:marLeft w:val="0"/>
      <w:marRight w:val="0"/>
      <w:marTop w:val="0"/>
      <w:marBottom w:val="0"/>
      <w:divBdr>
        <w:top w:val="none" w:sz="0" w:space="0" w:color="auto"/>
        <w:left w:val="none" w:sz="0" w:space="0" w:color="auto"/>
        <w:bottom w:val="none" w:sz="0" w:space="0" w:color="auto"/>
        <w:right w:val="none" w:sz="0" w:space="0" w:color="auto"/>
      </w:divBdr>
    </w:div>
    <w:div w:id="1736464561">
      <w:bodyDiv w:val="1"/>
      <w:marLeft w:val="0"/>
      <w:marRight w:val="0"/>
      <w:marTop w:val="0"/>
      <w:marBottom w:val="0"/>
      <w:divBdr>
        <w:top w:val="none" w:sz="0" w:space="0" w:color="auto"/>
        <w:left w:val="none" w:sz="0" w:space="0" w:color="auto"/>
        <w:bottom w:val="none" w:sz="0" w:space="0" w:color="auto"/>
        <w:right w:val="none" w:sz="0" w:space="0" w:color="auto"/>
      </w:divBdr>
    </w:div>
    <w:div w:id="1737121885">
      <w:bodyDiv w:val="1"/>
      <w:marLeft w:val="0"/>
      <w:marRight w:val="0"/>
      <w:marTop w:val="0"/>
      <w:marBottom w:val="0"/>
      <w:divBdr>
        <w:top w:val="none" w:sz="0" w:space="0" w:color="auto"/>
        <w:left w:val="none" w:sz="0" w:space="0" w:color="auto"/>
        <w:bottom w:val="none" w:sz="0" w:space="0" w:color="auto"/>
        <w:right w:val="none" w:sz="0" w:space="0" w:color="auto"/>
      </w:divBdr>
    </w:div>
    <w:div w:id="1737387966">
      <w:bodyDiv w:val="1"/>
      <w:marLeft w:val="0"/>
      <w:marRight w:val="0"/>
      <w:marTop w:val="0"/>
      <w:marBottom w:val="0"/>
      <w:divBdr>
        <w:top w:val="none" w:sz="0" w:space="0" w:color="auto"/>
        <w:left w:val="none" w:sz="0" w:space="0" w:color="auto"/>
        <w:bottom w:val="none" w:sz="0" w:space="0" w:color="auto"/>
        <w:right w:val="none" w:sz="0" w:space="0" w:color="auto"/>
      </w:divBdr>
    </w:div>
    <w:div w:id="1737700364">
      <w:bodyDiv w:val="1"/>
      <w:marLeft w:val="0"/>
      <w:marRight w:val="0"/>
      <w:marTop w:val="0"/>
      <w:marBottom w:val="0"/>
      <w:divBdr>
        <w:top w:val="none" w:sz="0" w:space="0" w:color="auto"/>
        <w:left w:val="none" w:sz="0" w:space="0" w:color="auto"/>
        <w:bottom w:val="none" w:sz="0" w:space="0" w:color="auto"/>
        <w:right w:val="none" w:sz="0" w:space="0" w:color="auto"/>
      </w:divBdr>
    </w:div>
    <w:div w:id="1737824615">
      <w:bodyDiv w:val="1"/>
      <w:marLeft w:val="0"/>
      <w:marRight w:val="0"/>
      <w:marTop w:val="0"/>
      <w:marBottom w:val="0"/>
      <w:divBdr>
        <w:top w:val="none" w:sz="0" w:space="0" w:color="auto"/>
        <w:left w:val="none" w:sz="0" w:space="0" w:color="auto"/>
        <w:bottom w:val="none" w:sz="0" w:space="0" w:color="auto"/>
        <w:right w:val="none" w:sz="0" w:space="0" w:color="auto"/>
      </w:divBdr>
    </w:div>
    <w:div w:id="1738093221">
      <w:bodyDiv w:val="1"/>
      <w:marLeft w:val="0"/>
      <w:marRight w:val="0"/>
      <w:marTop w:val="0"/>
      <w:marBottom w:val="0"/>
      <w:divBdr>
        <w:top w:val="none" w:sz="0" w:space="0" w:color="auto"/>
        <w:left w:val="none" w:sz="0" w:space="0" w:color="auto"/>
        <w:bottom w:val="none" w:sz="0" w:space="0" w:color="auto"/>
        <w:right w:val="none" w:sz="0" w:space="0" w:color="auto"/>
      </w:divBdr>
    </w:div>
    <w:div w:id="1738167946">
      <w:bodyDiv w:val="1"/>
      <w:marLeft w:val="0"/>
      <w:marRight w:val="0"/>
      <w:marTop w:val="0"/>
      <w:marBottom w:val="0"/>
      <w:divBdr>
        <w:top w:val="none" w:sz="0" w:space="0" w:color="auto"/>
        <w:left w:val="none" w:sz="0" w:space="0" w:color="auto"/>
        <w:bottom w:val="none" w:sz="0" w:space="0" w:color="auto"/>
        <w:right w:val="none" w:sz="0" w:space="0" w:color="auto"/>
      </w:divBdr>
    </w:div>
    <w:div w:id="1738437417">
      <w:bodyDiv w:val="1"/>
      <w:marLeft w:val="0"/>
      <w:marRight w:val="0"/>
      <w:marTop w:val="0"/>
      <w:marBottom w:val="0"/>
      <w:divBdr>
        <w:top w:val="none" w:sz="0" w:space="0" w:color="auto"/>
        <w:left w:val="none" w:sz="0" w:space="0" w:color="auto"/>
        <w:bottom w:val="none" w:sz="0" w:space="0" w:color="auto"/>
        <w:right w:val="none" w:sz="0" w:space="0" w:color="auto"/>
      </w:divBdr>
    </w:div>
    <w:div w:id="1738479180">
      <w:bodyDiv w:val="1"/>
      <w:marLeft w:val="0"/>
      <w:marRight w:val="0"/>
      <w:marTop w:val="0"/>
      <w:marBottom w:val="0"/>
      <w:divBdr>
        <w:top w:val="none" w:sz="0" w:space="0" w:color="auto"/>
        <w:left w:val="none" w:sz="0" w:space="0" w:color="auto"/>
        <w:bottom w:val="none" w:sz="0" w:space="0" w:color="auto"/>
        <w:right w:val="none" w:sz="0" w:space="0" w:color="auto"/>
      </w:divBdr>
    </w:div>
    <w:div w:id="1739009410">
      <w:bodyDiv w:val="1"/>
      <w:marLeft w:val="0"/>
      <w:marRight w:val="0"/>
      <w:marTop w:val="0"/>
      <w:marBottom w:val="0"/>
      <w:divBdr>
        <w:top w:val="none" w:sz="0" w:space="0" w:color="auto"/>
        <w:left w:val="none" w:sz="0" w:space="0" w:color="auto"/>
        <w:bottom w:val="none" w:sz="0" w:space="0" w:color="auto"/>
        <w:right w:val="none" w:sz="0" w:space="0" w:color="auto"/>
      </w:divBdr>
    </w:div>
    <w:div w:id="1740713511">
      <w:bodyDiv w:val="1"/>
      <w:marLeft w:val="0"/>
      <w:marRight w:val="0"/>
      <w:marTop w:val="0"/>
      <w:marBottom w:val="0"/>
      <w:divBdr>
        <w:top w:val="none" w:sz="0" w:space="0" w:color="auto"/>
        <w:left w:val="none" w:sz="0" w:space="0" w:color="auto"/>
        <w:bottom w:val="none" w:sz="0" w:space="0" w:color="auto"/>
        <w:right w:val="none" w:sz="0" w:space="0" w:color="auto"/>
      </w:divBdr>
    </w:div>
    <w:div w:id="1742018376">
      <w:bodyDiv w:val="1"/>
      <w:marLeft w:val="0"/>
      <w:marRight w:val="0"/>
      <w:marTop w:val="0"/>
      <w:marBottom w:val="0"/>
      <w:divBdr>
        <w:top w:val="none" w:sz="0" w:space="0" w:color="auto"/>
        <w:left w:val="none" w:sz="0" w:space="0" w:color="auto"/>
        <w:bottom w:val="none" w:sz="0" w:space="0" w:color="auto"/>
        <w:right w:val="none" w:sz="0" w:space="0" w:color="auto"/>
      </w:divBdr>
    </w:div>
    <w:div w:id="1742674914">
      <w:bodyDiv w:val="1"/>
      <w:marLeft w:val="0"/>
      <w:marRight w:val="0"/>
      <w:marTop w:val="0"/>
      <w:marBottom w:val="0"/>
      <w:divBdr>
        <w:top w:val="none" w:sz="0" w:space="0" w:color="auto"/>
        <w:left w:val="none" w:sz="0" w:space="0" w:color="auto"/>
        <w:bottom w:val="none" w:sz="0" w:space="0" w:color="auto"/>
        <w:right w:val="none" w:sz="0" w:space="0" w:color="auto"/>
      </w:divBdr>
    </w:div>
    <w:div w:id="1743138247">
      <w:bodyDiv w:val="1"/>
      <w:marLeft w:val="0"/>
      <w:marRight w:val="0"/>
      <w:marTop w:val="0"/>
      <w:marBottom w:val="0"/>
      <w:divBdr>
        <w:top w:val="none" w:sz="0" w:space="0" w:color="auto"/>
        <w:left w:val="none" w:sz="0" w:space="0" w:color="auto"/>
        <w:bottom w:val="none" w:sz="0" w:space="0" w:color="auto"/>
        <w:right w:val="none" w:sz="0" w:space="0" w:color="auto"/>
      </w:divBdr>
    </w:div>
    <w:div w:id="1743259268">
      <w:bodyDiv w:val="1"/>
      <w:marLeft w:val="0"/>
      <w:marRight w:val="0"/>
      <w:marTop w:val="0"/>
      <w:marBottom w:val="0"/>
      <w:divBdr>
        <w:top w:val="none" w:sz="0" w:space="0" w:color="auto"/>
        <w:left w:val="none" w:sz="0" w:space="0" w:color="auto"/>
        <w:bottom w:val="none" w:sz="0" w:space="0" w:color="auto"/>
        <w:right w:val="none" w:sz="0" w:space="0" w:color="auto"/>
      </w:divBdr>
    </w:div>
    <w:div w:id="1743529352">
      <w:bodyDiv w:val="1"/>
      <w:marLeft w:val="0"/>
      <w:marRight w:val="0"/>
      <w:marTop w:val="0"/>
      <w:marBottom w:val="0"/>
      <w:divBdr>
        <w:top w:val="none" w:sz="0" w:space="0" w:color="auto"/>
        <w:left w:val="none" w:sz="0" w:space="0" w:color="auto"/>
        <w:bottom w:val="none" w:sz="0" w:space="0" w:color="auto"/>
        <w:right w:val="none" w:sz="0" w:space="0" w:color="auto"/>
      </w:divBdr>
    </w:div>
    <w:div w:id="1743678356">
      <w:bodyDiv w:val="1"/>
      <w:marLeft w:val="0"/>
      <w:marRight w:val="0"/>
      <w:marTop w:val="0"/>
      <w:marBottom w:val="0"/>
      <w:divBdr>
        <w:top w:val="none" w:sz="0" w:space="0" w:color="auto"/>
        <w:left w:val="none" w:sz="0" w:space="0" w:color="auto"/>
        <w:bottom w:val="none" w:sz="0" w:space="0" w:color="auto"/>
        <w:right w:val="none" w:sz="0" w:space="0" w:color="auto"/>
      </w:divBdr>
    </w:div>
    <w:div w:id="1744840071">
      <w:bodyDiv w:val="1"/>
      <w:marLeft w:val="0"/>
      <w:marRight w:val="0"/>
      <w:marTop w:val="0"/>
      <w:marBottom w:val="0"/>
      <w:divBdr>
        <w:top w:val="none" w:sz="0" w:space="0" w:color="auto"/>
        <w:left w:val="none" w:sz="0" w:space="0" w:color="auto"/>
        <w:bottom w:val="none" w:sz="0" w:space="0" w:color="auto"/>
        <w:right w:val="none" w:sz="0" w:space="0" w:color="auto"/>
      </w:divBdr>
    </w:div>
    <w:div w:id="1745445220">
      <w:bodyDiv w:val="1"/>
      <w:marLeft w:val="0"/>
      <w:marRight w:val="0"/>
      <w:marTop w:val="0"/>
      <w:marBottom w:val="0"/>
      <w:divBdr>
        <w:top w:val="none" w:sz="0" w:space="0" w:color="auto"/>
        <w:left w:val="none" w:sz="0" w:space="0" w:color="auto"/>
        <w:bottom w:val="none" w:sz="0" w:space="0" w:color="auto"/>
        <w:right w:val="none" w:sz="0" w:space="0" w:color="auto"/>
      </w:divBdr>
    </w:div>
    <w:div w:id="1745714352">
      <w:bodyDiv w:val="1"/>
      <w:marLeft w:val="0"/>
      <w:marRight w:val="0"/>
      <w:marTop w:val="0"/>
      <w:marBottom w:val="0"/>
      <w:divBdr>
        <w:top w:val="none" w:sz="0" w:space="0" w:color="auto"/>
        <w:left w:val="none" w:sz="0" w:space="0" w:color="auto"/>
        <w:bottom w:val="none" w:sz="0" w:space="0" w:color="auto"/>
        <w:right w:val="none" w:sz="0" w:space="0" w:color="auto"/>
      </w:divBdr>
    </w:div>
    <w:div w:id="1746756935">
      <w:bodyDiv w:val="1"/>
      <w:marLeft w:val="0"/>
      <w:marRight w:val="0"/>
      <w:marTop w:val="0"/>
      <w:marBottom w:val="0"/>
      <w:divBdr>
        <w:top w:val="none" w:sz="0" w:space="0" w:color="auto"/>
        <w:left w:val="none" w:sz="0" w:space="0" w:color="auto"/>
        <w:bottom w:val="none" w:sz="0" w:space="0" w:color="auto"/>
        <w:right w:val="none" w:sz="0" w:space="0" w:color="auto"/>
      </w:divBdr>
    </w:div>
    <w:div w:id="1746873048">
      <w:bodyDiv w:val="1"/>
      <w:marLeft w:val="0"/>
      <w:marRight w:val="0"/>
      <w:marTop w:val="0"/>
      <w:marBottom w:val="0"/>
      <w:divBdr>
        <w:top w:val="none" w:sz="0" w:space="0" w:color="auto"/>
        <w:left w:val="none" w:sz="0" w:space="0" w:color="auto"/>
        <w:bottom w:val="none" w:sz="0" w:space="0" w:color="auto"/>
        <w:right w:val="none" w:sz="0" w:space="0" w:color="auto"/>
      </w:divBdr>
    </w:div>
    <w:div w:id="1746953237">
      <w:bodyDiv w:val="1"/>
      <w:marLeft w:val="0"/>
      <w:marRight w:val="0"/>
      <w:marTop w:val="0"/>
      <w:marBottom w:val="0"/>
      <w:divBdr>
        <w:top w:val="none" w:sz="0" w:space="0" w:color="auto"/>
        <w:left w:val="none" w:sz="0" w:space="0" w:color="auto"/>
        <w:bottom w:val="none" w:sz="0" w:space="0" w:color="auto"/>
        <w:right w:val="none" w:sz="0" w:space="0" w:color="auto"/>
      </w:divBdr>
    </w:div>
    <w:div w:id="1748571093">
      <w:bodyDiv w:val="1"/>
      <w:marLeft w:val="0"/>
      <w:marRight w:val="0"/>
      <w:marTop w:val="0"/>
      <w:marBottom w:val="0"/>
      <w:divBdr>
        <w:top w:val="none" w:sz="0" w:space="0" w:color="auto"/>
        <w:left w:val="none" w:sz="0" w:space="0" w:color="auto"/>
        <w:bottom w:val="none" w:sz="0" w:space="0" w:color="auto"/>
        <w:right w:val="none" w:sz="0" w:space="0" w:color="auto"/>
      </w:divBdr>
    </w:div>
    <w:div w:id="1749302320">
      <w:bodyDiv w:val="1"/>
      <w:marLeft w:val="0"/>
      <w:marRight w:val="0"/>
      <w:marTop w:val="0"/>
      <w:marBottom w:val="0"/>
      <w:divBdr>
        <w:top w:val="none" w:sz="0" w:space="0" w:color="auto"/>
        <w:left w:val="none" w:sz="0" w:space="0" w:color="auto"/>
        <w:bottom w:val="none" w:sz="0" w:space="0" w:color="auto"/>
        <w:right w:val="none" w:sz="0" w:space="0" w:color="auto"/>
      </w:divBdr>
    </w:div>
    <w:div w:id="1750350862">
      <w:bodyDiv w:val="1"/>
      <w:marLeft w:val="0"/>
      <w:marRight w:val="0"/>
      <w:marTop w:val="0"/>
      <w:marBottom w:val="0"/>
      <w:divBdr>
        <w:top w:val="none" w:sz="0" w:space="0" w:color="auto"/>
        <w:left w:val="none" w:sz="0" w:space="0" w:color="auto"/>
        <w:bottom w:val="none" w:sz="0" w:space="0" w:color="auto"/>
        <w:right w:val="none" w:sz="0" w:space="0" w:color="auto"/>
      </w:divBdr>
    </w:div>
    <w:div w:id="1750619623">
      <w:bodyDiv w:val="1"/>
      <w:marLeft w:val="0"/>
      <w:marRight w:val="0"/>
      <w:marTop w:val="0"/>
      <w:marBottom w:val="0"/>
      <w:divBdr>
        <w:top w:val="none" w:sz="0" w:space="0" w:color="auto"/>
        <w:left w:val="none" w:sz="0" w:space="0" w:color="auto"/>
        <w:bottom w:val="none" w:sz="0" w:space="0" w:color="auto"/>
        <w:right w:val="none" w:sz="0" w:space="0" w:color="auto"/>
      </w:divBdr>
    </w:div>
    <w:div w:id="1750736527">
      <w:bodyDiv w:val="1"/>
      <w:marLeft w:val="0"/>
      <w:marRight w:val="0"/>
      <w:marTop w:val="0"/>
      <w:marBottom w:val="0"/>
      <w:divBdr>
        <w:top w:val="none" w:sz="0" w:space="0" w:color="auto"/>
        <w:left w:val="none" w:sz="0" w:space="0" w:color="auto"/>
        <w:bottom w:val="none" w:sz="0" w:space="0" w:color="auto"/>
        <w:right w:val="none" w:sz="0" w:space="0" w:color="auto"/>
      </w:divBdr>
    </w:div>
    <w:div w:id="1751274996">
      <w:bodyDiv w:val="1"/>
      <w:marLeft w:val="0"/>
      <w:marRight w:val="0"/>
      <w:marTop w:val="0"/>
      <w:marBottom w:val="0"/>
      <w:divBdr>
        <w:top w:val="none" w:sz="0" w:space="0" w:color="auto"/>
        <w:left w:val="none" w:sz="0" w:space="0" w:color="auto"/>
        <w:bottom w:val="none" w:sz="0" w:space="0" w:color="auto"/>
        <w:right w:val="none" w:sz="0" w:space="0" w:color="auto"/>
      </w:divBdr>
    </w:div>
    <w:div w:id="1752001612">
      <w:bodyDiv w:val="1"/>
      <w:marLeft w:val="0"/>
      <w:marRight w:val="0"/>
      <w:marTop w:val="0"/>
      <w:marBottom w:val="0"/>
      <w:divBdr>
        <w:top w:val="none" w:sz="0" w:space="0" w:color="auto"/>
        <w:left w:val="none" w:sz="0" w:space="0" w:color="auto"/>
        <w:bottom w:val="none" w:sz="0" w:space="0" w:color="auto"/>
        <w:right w:val="none" w:sz="0" w:space="0" w:color="auto"/>
      </w:divBdr>
    </w:div>
    <w:div w:id="1752851968">
      <w:bodyDiv w:val="1"/>
      <w:marLeft w:val="0"/>
      <w:marRight w:val="0"/>
      <w:marTop w:val="0"/>
      <w:marBottom w:val="0"/>
      <w:divBdr>
        <w:top w:val="none" w:sz="0" w:space="0" w:color="auto"/>
        <w:left w:val="none" w:sz="0" w:space="0" w:color="auto"/>
        <w:bottom w:val="none" w:sz="0" w:space="0" w:color="auto"/>
        <w:right w:val="none" w:sz="0" w:space="0" w:color="auto"/>
      </w:divBdr>
    </w:div>
    <w:div w:id="1752968104">
      <w:bodyDiv w:val="1"/>
      <w:marLeft w:val="0"/>
      <w:marRight w:val="0"/>
      <w:marTop w:val="0"/>
      <w:marBottom w:val="0"/>
      <w:divBdr>
        <w:top w:val="none" w:sz="0" w:space="0" w:color="auto"/>
        <w:left w:val="none" w:sz="0" w:space="0" w:color="auto"/>
        <w:bottom w:val="none" w:sz="0" w:space="0" w:color="auto"/>
        <w:right w:val="none" w:sz="0" w:space="0" w:color="auto"/>
      </w:divBdr>
    </w:div>
    <w:div w:id="1753351647">
      <w:bodyDiv w:val="1"/>
      <w:marLeft w:val="0"/>
      <w:marRight w:val="0"/>
      <w:marTop w:val="0"/>
      <w:marBottom w:val="0"/>
      <w:divBdr>
        <w:top w:val="none" w:sz="0" w:space="0" w:color="auto"/>
        <w:left w:val="none" w:sz="0" w:space="0" w:color="auto"/>
        <w:bottom w:val="none" w:sz="0" w:space="0" w:color="auto"/>
        <w:right w:val="none" w:sz="0" w:space="0" w:color="auto"/>
      </w:divBdr>
    </w:div>
    <w:div w:id="1754158167">
      <w:bodyDiv w:val="1"/>
      <w:marLeft w:val="0"/>
      <w:marRight w:val="0"/>
      <w:marTop w:val="0"/>
      <w:marBottom w:val="0"/>
      <w:divBdr>
        <w:top w:val="none" w:sz="0" w:space="0" w:color="auto"/>
        <w:left w:val="none" w:sz="0" w:space="0" w:color="auto"/>
        <w:bottom w:val="none" w:sz="0" w:space="0" w:color="auto"/>
        <w:right w:val="none" w:sz="0" w:space="0" w:color="auto"/>
      </w:divBdr>
    </w:div>
    <w:div w:id="1754624014">
      <w:bodyDiv w:val="1"/>
      <w:marLeft w:val="0"/>
      <w:marRight w:val="0"/>
      <w:marTop w:val="0"/>
      <w:marBottom w:val="0"/>
      <w:divBdr>
        <w:top w:val="none" w:sz="0" w:space="0" w:color="auto"/>
        <w:left w:val="none" w:sz="0" w:space="0" w:color="auto"/>
        <w:bottom w:val="none" w:sz="0" w:space="0" w:color="auto"/>
        <w:right w:val="none" w:sz="0" w:space="0" w:color="auto"/>
      </w:divBdr>
    </w:div>
    <w:div w:id="1755197815">
      <w:bodyDiv w:val="1"/>
      <w:marLeft w:val="0"/>
      <w:marRight w:val="0"/>
      <w:marTop w:val="0"/>
      <w:marBottom w:val="0"/>
      <w:divBdr>
        <w:top w:val="none" w:sz="0" w:space="0" w:color="auto"/>
        <w:left w:val="none" w:sz="0" w:space="0" w:color="auto"/>
        <w:bottom w:val="none" w:sz="0" w:space="0" w:color="auto"/>
        <w:right w:val="none" w:sz="0" w:space="0" w:color="auto"/>
      </w:divBdr>
    </w:div>
    <w:div w:id="1755317249">
      <w:bodyDiv w:val="1"/>
      <w:marLeft w:val="0"/>
      <w:marRight w:val="0"/>
      <w:marTop w:val="0"/>
      <w:marBottom w:val="0"/>
      <w:divBdr>
        <w:top w:val="none" w:sz="0" w:space="0" w:color="auto"/>
        <w:left w:val="none" w:sz="0" w:space="0" w:color="auto"/>
        <w:bottom w:val="none" w:sz="0" w:space="0" w:color="auto"/>
        <w:right w:val="none" w:sz="0" w:space="0" w:color="auto"/>
      </w:divBdr>
    </w:div>
    <w:div w:id="1756855278">
      <w:bodyDiv w:val="1"/>
      <w:marLeft w:val="0"/>
      <w:marRight w:val="0"/>
      <w:marTop w:val="0"/>
      <w:marBottom w:val="0"/>
      <w:divBdr>
        <w:top w:val="none" w:sz="0" w:space="0" w:color="auto"/>
        <w:left w:val="none" w:sz="0" w:space="0" w:color="auto"/>
        <w:bottom w:val="none" w:sz="0" w:space="0" w:color="auto"/>
        <w:right w:val="none" w:sz="0" w:space="0" w:color="auto"/>
      </w:divBdr>
    </w:div>
    <w:div w:id="1758208948">
      <w:bodyDiv w:val="1"/>
      <w:marLeft w:val="0"/>
      <w:marRight w:val="0"/>
      <w:marTop w:val="0"/>
      <w:marBottom w:val="0"/>
      <w:divBdr>
        <w:top w:val="none" w:sz="0" w:space="0" w:color="auto"/>
        <w:left w:val="none" w:sz="0" w:space="0" w:color="auto"/>
        <w:bottom w:val="none" w:sz="0" w:space="0" w:color="auto"/>
        <w:right w:val="none" w:sz="0" w:space="0" w:color="auto"/>
      </w:divBdr>
    </w:div>
    <w:div w:id="1758214062">
      <w:bodyDiv w:val="1"/>
      <w:marLeft w:val="0"/>
      <w:marRight w:val="0"/>
      <w:marTop w:val="0"/>
      <w:marBottom w:val="0"/>
      <w:divBdr>
        <w:top w:val="none" w:sz="0" w:space="0" w:color="auto"/>
        <w:left w:val="none" w:sz="0" w:space="0" w:color="auto"/>
        <w:bottom w:val="none" w:sz="0" w:space="0" w:color="auto"/>
        <w:right w:val="none" w:sz="0" w:space="0" w:color="auto"/>
      </w:divBdr>
    </w:div>
    <w:div w:id="1758819423">
      <w:bodyDiv w:val="1"/>
      <w:marLeft w:val="0"/>
      <w:marRight w:val="0"/>
      <w:marTop w:val="0"/>
      <w:marBottom w:val="0"/>
      <w:divBdr>
        <w:top w:val="none" w:sz="0" w:space="0" w:color="auto"/>
        <w:left w:val="none" w:sz="0" w:space="0" w:color="auto"/>
        <w:bottom w:val="none" w:sz="0" w:space="0" w:color="auto"/>
        <w:right w:val="none" w:sz="0" w:space="0" w:color="auto"/>
      </w:divBdr>
    </w:div>
    <w:div w:id="1759790229">
      <w:bodyDiv w:val="1"/>
      <w:marLeft w:val="0"/>
      <w:marRight w:val="0"/>
      <w:marTop w:val="0"/>
      <w:marBottom w:val="0"/>
      <w:divBdr>
        <w:top w:val="none" w:sz="0" w:space="0" w:color="auto"/>
        <w:left w:val="none" w:sz="0" w:space="0" w:color="auto"/>
        <w:bottom w:val="none" w:sz="0" w:space="0" w:color="auto"/>
        <w:right w:val="none" w:sz="0" w:space="0" w:color="auto"/>
      </w:divBdr>
    </w:div>
    <w:div w:id="1760132537">
      <w:bodyDiv w:val="1"/>
      <w:marLeft w:val="0"/>
      <w:marRight w:val="0"/>
      <w:marTop w:val="0"/>
      <w:marBottom w:val="0"/>
      <w:divBdr>
        <w:top w:val="none" w:sz="0" w:space="0" w:color="auto"/>
        <w:left w:val="none" w:sz="0" w:space="0" w:color="auto"/>
        <w:bottom w:val="none" w:sz="0" w:space="0" w:color="auto"/>
        <w:right w:val="none" w:sz="0" w:space="0" w:color="auto"/>
      </w:divBdr>
    </w:div>
    <w:div w:id="1760171933">
      <w:bodyDiv w:val="1"/>
      <w:marLeft w:val="0"/>
      <w:marRight w:val="0"/>
      <w:marTop w:val="0"/>
      <w:marBottom w:val="0"/>
      <w:divBdr>
        <w:top w:val="none" w:sz="0" w:space="0" w:color="auto"/>
        <w:left w:val="none" w:sz="0" w:space="0" w:color="auto"/>
        <w:bottom w:val="none" w:sz="0" w:space="0" w:color="auto"/>
        <w:right w:val="none" w:sz="0" w:space="0" w:color="auto"/>
      </w:divBdr>
    </w:div>
    <w:div w:id="1760248944">
      <w:bodyDiv w:val="1"/>
      <w:marLeft w:val="0"/>
      <w:marRight w:val="0"/>
      <w:marTop w:val="0"/>
      <w:marBottom w:val="0"/>
      <w:divBdr>
        <w:top w:val="none" w:sz="0" w:space="0" w:color="auto"/>
        <w:left w:val="none" w:sz="0" w:space="0" w:color="auto"/>
        <w:bottom w:val="none" w:sz="0" w:space="0" w:color="auto"/>
        <w:right w:val="none" w:sz="0" w:space="0" w:color="auto"/>
      </w:divBdr>
    </w:div>
    <w:div w:id="1760365549">
      <w:bodyDiv w:val="1"/>
      <w:marLeft w:val="0"/>
      <w:marRight w:val="0"/>
      <w:marTop w:val="0"/>
      <w:marBottom w:val="0"/>
      <w:divBdr>
        <w:top w:val="none" w:sz="0" w:space="0" w:color="auto"/>
        <w:left w:val="none" w:sz="0" w:space="0" w:color="auto"/>
        <w:bottom w:val="none" w:sz="0" w:space="0" w:color="auto"/>
        <w:right w:val="none" w:sz="0" w:space="0" w:color="auto"/>
      </w:divBdr>
    </w:div>
    <w:div w:id="1760369837">
      <w:bodyDiv w:val="1"/>
      <w:marLeft w:val="0"/>
      <w:marRight w:val="0"/>
      <w:marTop w:val="0"/>
      <w:marBottom w:val="0"/>
      <w:divBdr>
        <w:top w:val="none" w:sz="0" w:space="0" w:color="auto"/>
        <w:left w:val="none" w:sz="0" w:space="0" w:color="auto"/>
        <w:bottom w:val="none" w:sz="0" w:space="0" w:color="auto"/>
        <w:right w:val="none" w:sz="0" w:space="0" w:color="auto"/>
      </w:divBdr>
    </w:div>
    <w:div w:id="1761368851">
      <w:bodyDiv w:val="1"/>
      <w:marLeft w:val="0"/>
      <w:marRight w:val="0"/>
      <w:marTop w:val="0"/>
      <w:marBottom w:val="0"/>
      <w:divBdr>
        <w:top w:val="none" w:sz="0" w:space="0" w:color="auto"/>
        <w:left w:val="none" w:sz="0" w:space="0" w:color="auto"/>
        <w:bottom w:val="none" w:sz="0" w:space="0" w:color="auto"/>
        <w:right w:val="none" w:sz="0" w:space="0" w:color="auto"/>
      </w:divBdr>
    </w:div>
    <w:div w:id="1761488378">
      <w:bodyDiv w:val="1"/>
      <w:marLeft w:val="0"/>
      <w:marRight w:val="0"/>
      <w:marTop w:val="0"/>
      <w:marBottom w:val="0"/>
      <w:divBdr>
        <w:top w:val="none" w:sz="0" w:space="0" w:color="auto"/>
        <w:left w:val="none" w:sz="0" w:space="0" w:color="auto"/>
        <w:bottom w:val="none" w:sz="0" w:space="0" w:color="auto"/>
        <w:right w:val="none" w:sz="0" w:space="0" w:color="auto"/>
      </w:divBdr>
    </w:div>
    <w:div w:id="1761632889">
      <w:bodyDiv w:val="1"/>
      <w:marLeft w:val="0"/>
      <w:marRight w:val="0"/>
      <w:marTop w:val="0"/>
      <w:marBottom w:val="0"/>
      <w:divBdr>
        <w:top w:val="none" w:sz="0" w:space="0" w:color="auto"/>
        <w:left w:val="none" w:sz="0" w:space="0" w:color="auto"/>
        <w:bottom w:val="none" w:sz="0" w:space="0" w:color="auto"/>
        <w:right w:val="none" w:sz="0" w:space="0" w:color="auto"/>
      </w:divBdr>
    </w:div>
    <w:div w:id="1763717517">
      <w:bodyDiv w:val="1"/>
      <w:marLeft w:val="0"/>
      <w:marRight w:val="0"/>
      <w:marTop w:val="0"/>
      <w:marBottom w:val="0"/>
      <w:divBdr>
        <w:top w:val="none" w:sz="0" w:space="0" w:color="auto"/>
        <w:left w:val="none" w:sz="0" w:space="0" w:color="auto"/>
        <w:bottom w:val="none" w:sz="0" w:space="0" w:color="auto"/>
        <w:right w:val="none" w:sz="0" w:space="0" w:color="auto"/>
      </w:divBdr>
    </w:div>
    <w:div w:id="1764640971">
      <w:bodyDiv w:val="1"/>
      <w:marLeft w:val="0"/>
      <w:marRight w:val="0"/>
      <w:marTop w:val="0"/>
      <w:marBottom w:val="0"/>
      <w:divBdr>
        <w:top w:val="none" w:sz="0" w:space="0" w:color="auto"/>
        <w:left w:val="none" w:sz="0" w:space="0" w:color="auto"/>
        <w:bottom w:val="none" w:sz="0" w:space="0" w:color="auto"/>
        <w:right w:val="none" w:sz="0" w:space="0" w:color="auto"/>
      </w:divBdr>
    </w:div>
    <w:div w:id="1764760974">
      <w:bodyDiv w:val="1"/>
      <w:marLeft w:val="0"/>
      <w:marRight w:val="0"/>
      <w:marTop w:val="0"/>
      <w:marBottom w:val="0"/>
      <w:divBdr>
        <w:top w:val="none" w:sz="0" w:space="0" w:color="auto"/>
        <w:left w:val="none" w:sz="0" w:space="0" w:color="auto"/>
        <w:bottom w:val="none" w:sz="0" w:space="0" w:color="auto"/>
        <w:right w:val="none" w:sz="0" w:space="0" w:color="auto"/>
      </w:divBdr>
    </w:div>
    <w:div w:id="1766729005">
      <w:bodyDiv w:val="1"/>
      <w:marLeft w:val="0"/>
      <w:marRight w:val="0"/>
      <w:marTop w:val="0"/>
      <w:marBottom w:val="0"/>
      <w:divBdr>
        <w:top w:val="none" w:sz="0" w:space="0" w:color="auto"/>
        <w:left w:val="none" w:sz="0" w:space="0" w:color="auto"/>
        <w:bottom w:val="none" w:sz="0" w:space="0" w:color="auto"/>
        <w:right w:val="none" w:sz="0" w:space="0" w:color="auto"/>
      </w:divBdr>
    </w:div>
    <w:div w:id="1767340188">
      <w:bodyDiv w:val="1"/>
      <w:marLeft w:val="0"/>
      <w:marRight w:val="0"/>
      <w:marTop w:val="0"/>
      <w:marBottom w:val="0"/>
      <w:divBdr>
        <w:top w:val="none" w:sz="0" w:space="0" w:color="auto"/>
        <w:left w:val="none" w:sz="0" w:space="0" w:color="auto"/>
        <w:bottom w:val="none" w:sz="0" w:space="0" w:color="auto"/>
        <w:right w:val="none" w:sz="0" w:space="0" w:color="auto"/>
      </w:divBdr>
    </w:div>
    <w:div w:id="1767385805">
      <w:bodyDiv w:val="1"/>
      <w:marLeft w:val="0"/>
      <w:marRight w:val="0"/>
      <w:marTop w:val="0"/>
      <w:marBottom w:val="0"/>
      <w:divBdr>
        <w:top w:val="none" w:sz="0" w:space="0" w:color="auto"/>
        <w:left w:val="none" w:sz="0" w:space="0" w:color="auto"/>
        <w:bottom w:val="none" w:sz="0" w:space="0" w:color="auto"/>
        <w:right w:val="none" w:sz="0" w:space="0" w:color="auto"/>
      </w:divBdr>
    </w:div>
    <w:div w:id="1767534211">
      <w:bodyDiv w:val="1"/>
      <w:marLeft w:val="0"/>
      <w:marRight w:val="0"/>
      <w:marTop w:val="0"/>
      <w:marBottom w:val="0"/>
      <w:divBdr>
        <w:top w:val="none" w:sz="0" w:space="0" w:color="auto"/>
        <w:left w:val="none" w:sz="0" w:space="0" w:color="auto"/>
        <w:bottom w:val="none" w:sz="0" w:space="0" w:color="auto"/>
        <w:right w:val="none" w:sz="0" w:space="0" w:color="auto"/>
      </w:divBdr>
    </w:div>
    <w:div w:id="1767992766">
      <w:bodyDiv w:val="1"/>
      <w:marLeft w:val="0"/>
      <w:marRight w:val="0"/>
      <w:marTop w:val="0"/>
      <w:marBottom w:val="0"/>
      <w:divBdr>
        <w:top w:val="none" w:sz="0" w:space="0" w:color="auto"/>
        <w:left w:val="none" w:sz="0" w:space="0" w:color="auto"/>
        <w:bottom w:val="none" w:sz="0" w:space="0" w:color="auto"/>
        <w:right w:val="none" w:sz="0" w:space="0" w:color="auto"/>
      </w:divBdr>
    </w:div>
    <w:div w:id="1768620328">
      <w:bodyDiv w:val="1"/>
      <w:marLeft w:val="0"/>
      <w:marRight w:val="0"/>
      <w:marTop w:val="0"/>
      <w:marBottom w:val="0"/>
      <w:divBdr>
        <w:top w:val="none" w:sz="0" w:space="0" w:color="auto"/>
        <w:left w:val="none" w:sz="0" w:space="0" w:color="auto"/>
        <w:bottom w:val="none" w:sz="0" w:space="0" w:color="auto"/>
        <w:right w:val="none" w:sz="0" w:space="0" w:color="auto"/>
      </w:divBdr>
    </w:div>
    <w:div w:id="1768967253">
      <w:bodyDiv w:val="1"/>
      <w:marLeft w:val="0"/>
      <w:marRight w:val="0"/>
      <w:marTop w:val="0"/>
      <w:marBottom w:val="0"/>
      <w:divBdr>
        <w:top w:val="none" w:sz="0" w:space="0" w:color="auto"/>
        <w:left w:val="none" w:sz="0" w:space="0" w:color="auto"/>
        <w:bottom w:val="none" w:sz="0" w:space="0" w:color="auto"/>
        <w:right w:val="none" w:sz="0" w:space="0" w:color="auto"/>
      </w:divBdr>
    </w:div>
    <w:div w:id="1770346807">
      <w:bodyDiv w:val="1"/>
      <w:marLeft w:val="0"/>
      <w:marRight w:val="0"/>
      <w:marTop w:val="0"/>
      <w:marBottom w:val="0"/>
      <w:divBdr>
        <w:top w:val="none" w:sz="0" w:space="0" w:color="auto"/>
        <w:left w:val="none" w:sz="0" w:space="0" w:color="auto"/>
        <w:bottom w:val="none" w:sz="0" w:space="0" w:color="auto"/>
        <w:right w:val="none" w:sz="0" w:space="0" w:color="auto"/>
      </w:divBdr>
    </w:div>
    <w:div w:id="1772626837">
      <w:bodyDiv w:val="1"/>
      <w:marLeft w:val="0"/>
      <w:marRight w:val="0"/>
      <w:marTop w:val="0"/>
      <w:marBottom w:val="0"/>
      <w:divBdr>
        <w:top w:val="none" w:sz="0" w:space="0" w:color="auto"/>
        <w:left w:val="none" w:sz="0" w:space="0" w:color="auto"/>
        <w:bottom w:val="none" w:sz="0" w:space="0" w:color="auto"/>
        <w:right w:val="none" w:sz="0" w:space="0" w:color="auto"/>
      </w:divBdr>
    </w:div>
    <w:div w:id="1772698336">
      <w:bodyDiv w:val="1"/>
      <w:marLeft w:val="0"/>
      <w:marRight w:val="0"/>
      <w:marTop w:val="0"/>
      <w:marBottom w:val="0"/>
      <w:divBdr>
        <w:top w:val="none" w:sz="0" w:space="0" w:color="auto"/>
        <w:left w:val="none" w:sz="0" w:space="0" w:color="auto"/>
        <w:bottom w:val="none" w:sz="0" w:space="0" w:color="auto"/>
        <w:right w:val="none" w:sz="0" w:space="0" w:color="auto"/>
      </w:divBdr>
    </w:div>
    <w:div w:id="1774008015">
      <w:bodyDiv w:val="1"/>
      <w:marLeft w:val="0"/>
      <w:marRight w:val="0"/>
      <w:marTop w:val="0"/>
      <w:marBottom w:val="0"/>
      <w:divBdr>
        <w:top w:val="none" w:sz="0" w:space="0" w:color="auto"/>
        <w:left w:val="none" w:sz="0" w:space="0" w:color="auto"/>
        <w:bottom w:val="none" w:sz="0" w:space="0" w:color="auto"/>
        <w:right w:val="none" w:sz="0" w:space="0" w:color="auto"/>
      </w:divBdr>
    </w:div>
    <w:div w:id="1774478190">
      <w:bodyDiv w:val="1"/>
      <w:marLeft w:val="0"/>
      <w:marRight w:val="0"/>
      <w:marTop w:val="0"/>
      <w:marBottom w:val="0"/>
      <w:divBdr>
        <w:top w:val="none" w:sz="0" w:space="0" w:color="auto"/>
        <w:left w:val="none" w:sz="0" w:space="0" w:color="auto"/>
        <w:bottom w:val="none" w:sz="0" w:space="0" w:color="auto"/>
        <w:right w:val="none" w:sz="0" w:space="0" w:color="auto"/>
      </w:divBdr>
    </w:div>
    <w:div w:id="1774666325">
      <w:bodyDiv w:val="1"/>
      <w:marLeft w:val="0"/>
      <w:marRight w:val="0"/>
      <w:marTop w:val="0"/>
      <w:marBottom w:val="0"/>
      <w:divBdr>
        <w:top w:val="none" w:sz="0" w:space="0" w:color="auto"/>
        <w:left w:val="none" w:sz="0" w:space="0" w:color="auto"/>
        <w:bottom w:val="none" w:sz="0" w:space="0" w:color="auto"/>
        <w:right w:val="none" w:sz="0" w:space="0" w:color="auto"/>
      </w:divBdr>
    </w:div>
    <w:div w:id="1774744292">
      <w:bodyDiv w:val="1"/>
      <w:marLeft w:val="0"/>
      <w:marRight w:val="0"/>
      <w:marTop w:val="0"/>
      <w:marBottom w:val="0"/>
      <w:divBdr>
        <w:top w:val="none" w:sz="0" w:space="0" w:color="auto"/>
        <w:left w:val="none" w:sz="0" w:space="0" w:color="auto"/>
        <w:bottom w:val="none" w:sz="0" w:space="0" w:color="auto"/>
        <w:right w:val="none" w:sz="0" w:space="0" w:color="auto"/>
      </w:divBdr>
    </w:div>
    <w:div w:id="1775591221">
      <w:bodyDiv w:val="1"/>
      <w:marLeft w:val="0"/>
      <w:marRight w:val="0"/>
      <w:marTop w:val="0"/>
      <w:marBottom w:val="0"/>
      <w:divBdr>
        <w:top w:val="none" w:sz="0" w:space="0" w:color="auto"/>
        <w:left w:val="none" w:sz="0" w:space="0" w:color="auto"/>
        <w:bottom w:val="none" w:sz="0" w:space="0" w:color="auto"/>
        <w:right w:val="none" w:sz="0" w:space="0" w:color="auto"/>
      </w:divBdr>
    </w:div>
    <w:div w:id="1775856393">
      <w:bodyDiv w:val="1"/>
      <w:marLeft w:val="0"/>
      <w:marRight w:val="0"/>
      <w:marTop w:val="0"/>
      <w:marBottom w:val="0"/>
      <w:divBdr>
        <w:top w:val="none" w:sz="0" w:space="0" w:color="auto"/>
        <w:left w:val="none" w:sz="0" w:space="0" w:color="auto"/>
        <w:bottom w:val="none" w:sz="0" w:space="0" w:color="auto"/>
        <w:right w:val="none" w:sz="0" w:space="0" w:color="auto"/>
      </w:divBdr>
    </w:div>
    <w:div w:id="1775857262">
      <w:bodyDiv w:val="1"/>
      <w:marLeft w:val="0"/>
      <w:marRight w:val="0"/>
      <w:marTop w:val="0"/>
      <w:marBottom w:val="0"/>
      <w:divBdr>
        <w:top w:val="none" w:sz="0" w:space="0" w:color="auto"/>
        <w:left w:val="none" w:sz="0" w:space="0" w:color="auto"/>
        <w:bottom w:val="none" w:sz="0" w:space="0" w:color="auto"/>
        <w:right w:val="none" w:sz="0" w:space="0" w:color="auto"/>
      </w:divBdr>
    </w:div>
    <w:div w:id="1775904535">
      <w:bodyDiv w:val="1"/>
      <w:marLeft w:val="0"/>
      <w:marRight w:val="0"/>
      <w:marTop w:val="0"/>
      <w:marBottom w:val="0"/>
      <w:divBdr>
        <w:top w:val="none" w:sz="0" w:space="0" w:color="auto"/>
        <w:left w:val="none" w:sz="0" w:space="0" w:color="auto"/>
        <w:bottom w:val="none" w:sz="0" w:space="0" w:color="auto"/>
        <w:right w:val="none" w:sz="0" w:space="0" w:color="auto"/>
      </w:divBdr>
    </w:div>
    <w:div w:id="1776243374">
      <w:bodyDiv w:val="1"/>
      <w:marLeft w:val="0"/>
      <w:marRight w:val="0"/>
      <w:marTop w:val="0"/>
      <w:marBottom w:val="0"/>
      <w:divBdr>
        <w:top w:val="none" w:sz="0" w:space="0" w:color="auto"/>
        <w:left w:val="none" w:sz="0" w:space="0" w:color="auto"/>
        <w:bottom w:val="none" w:sz="0" w:space="0" w:color="auto"/>
        <w:right w:val="none" w:sz="0" w:space="0" w:color="auto"/>
      </w:divBdr>
    </w:div>
    <w:div w:id="1779521510">
      <w:bodyDiv w:val="1"/>
      <w:marLeft w:val="0"/>
      <w:marRight w:val="0"/>
      <w:marTop w:val="0"/>
      <w:marBottom w:val="0"/>
      <w:divBdr>
        <w:top w:val="none" w:sz="0" w:space="0" w:color="auto"/>
        <w:left w:val="none" w:sz="0" w:space="0" w:color="auto"/>
        <w:bottom w:val="none" w:sz="0" w:space="0" w:color="auto"/>
        <w:right w:val="none" w:sz="0" w:space="0" w:color="auto"/>
      </w:divBdr>
    </w:div>
    <w:div w:id="1781030518">
      <w:bodyDiv w:val="1"/>
      <w:marLeft w:val="0"/>
      <w:marRight w:val="0"/>
      <w:marTop w:val="0"/>
      <w:marBottom w:val="0"/>
      <w:divBdr>
        <w:top w:val="none" w:sz="0" w:space="0" w:color="auto"/>
        <w:left w:val="none" w:sz="0" w:space="0" w:color="auto"/>
        <w:bottom w:val="none" w:sz="0" w:space="0" w:color="auto"/>
        <w:right w:val="none" w:sz="0" w:space="0" w:color="auto"/>
      </w:divBdr>
    </w:div>
    <w:div w:id="1781147912">
      <w:bodyDiv w:val="1"/>
      <w:marLeft w:val="0"/>
      <w:marRight w:val="0"/>
      <w:marTop w:val="0"/>
      <w:marBottom w:val="0"/>
      <w:divBdr>
        <w:top w:val="none" w:sz="0" w:space="0" w:color="auto"/>
        <w:left w:val="none" w:sz="0" w:space="0" w:color="auto"/>
        <w:bottom w:val="none" w:sz="0" w:space="0" w:color="auto"/>
        <w:right w:val="none" w:sz="0" w:space="0" w:color="auto"/>
      </w:divBdr>
    </w:div>
    <w:div w:id="1781224556">
      <w:bodyDiv w:val="1"/>
      <w:marLeft w:val="0"/>
      <w:marRight w:val="0"/>
      <w:marTop w:val="0"/>
      <w:marBottom w:val="0"/>
      <w:divBdr>
        <w:top w:val="none" w:sz="0" w:space="0" w:color="auto"/>
        <w:left w:val="none" w:sz="0" w:space="0" w:color="auto"/>
        <w:bottom w:val="none" w:sz="0" w:space="0" w:color="auto"/>
        <w:right w:val="none" w:sz="0" w:space="0" w:color="auto"/>
      </w:divBdr>
    </w:div>
    <w:div w:id="1782218213">
      <w:bodyDiv w:val="1"/>
      <w:marLeft w:val="0"/>
      <w:marRight w:val="0"/>
      <w:marTop w:val="0"/>
      <w:marBottom w:val="0"/>
      <w:divBdr>
        <w:top w:val="none" w:sz="0" w:space="0" w:color="auto"/>
        <w:left w:val="none" w:sz="0" w:space="0" w:color="auto"/>
        <w:bottom w:val="none" w:sz="0" w:space="0" w:color="auto"/>
        <w:right w:val="none" w:sz="0" w:space="0" w:color="auto"/>
      </w:divBdr>
    </w:div>
    <w:div w:id="1782533580">
      <w:bodyDiv w:val="1"/>
      <w:marLeft w:val="0"/>
      <w:marRight w:val="0"/>
      <w:marTop w:val="0"/>
      <w:marBottom w:val="0"/>
      <w:divBdr>
        <w:top w:val="none" w:sz="0" w:space="0" w:color="auto"/>
        <w:left w:val="none" w:sz="0" w:space="0" w:color="auto"/>
        <w:bottom w:val="none" w:sz="0" w:space="0" w:color="auto"/>
        <w:right w:val="none" w:sz="0" w:space="0" w:color="auto"/>
      </w:divBdr>
    </w:div>
    <w:div w:id="1782991072">
      <w:bodyDiv w:val="1"/>
      <w:marLeft w:val="0"/>
      <w:marRight w:val="0"/>
      <w:marTop w:val="0"/>
      <w:marBottom w:val="0"/>
      <w:divBdr>
        <w:top w:val="none" w:sz="0" w:space="0" w:color="auto"/>
        <w:left w:val="none" w:sz="0" w:space="0" w:color="auto"/>
        <w:bottom w:val="none" w:sz="0" w:space="0" w:color="auto"/>
        <w:right w:val="none" w:sz="0" w:space="0" w:color="auto"/>
      </w:divBdr>
    </w:div>
    <w:div w:id="1783453067">
      <w:bodyDiv w:val="1"/>
      <w:marLeft w:val="0"/>
      <w:marRight w:val="0"/>
      <w:marTop w:val="0"/>
      <w:marBottom w:val="0"/>
      <w:divBdr>
        <w:top w:val="none" w:sz="0" w:space="0" w:color="auto"/>
        <w:left w:val="none" w:sz="0" w:space="0" w:color="auto"/>
        <w:bottom w:val="none" w:sz="0" w:space="0" w:color="auto"/>
        <w:right w:val="none" w:sz="0" w:space="0" w:color="auto"/>
      </w:divBdr>
    </w:div>
    <w:div w:id="1783918175">
      <w:bodyDiv w:val="1"/>
      <w:marLeft w:val="0"/>
      <w:marRight w:val="0"/>
      <w:marTop w:val="0"/>
      <w:marBottom w:val="0"/>
      <w:divBdr>
        <w:top w:val="none" w:sz="0" w:space="0" w:color="auto"/>
        <w:left w:val="none" w:sz="0" w:space="0" w:color="auto"/>
        <w:bottom w:val="none" w:sz="0" w:space="0" w:color="auto"/>
        <w:right w:val="none" w:sz="0" w:space="0" w:color="auto"/>
      </w:divBdr>
    </w:div>
    <w:div w:id="1783963518">
      <w:bodyDiv w:val="1"/>
      <w:marLeft w:val="0"/>
      <w:marRight w:val="0"/>
      <w:marTop w:val="0"/>
      <w:marBottom w:val="0"/>
      <w:divBdr>
        <w:top w:val="none" w:sz="0" w:space="0" w:color="auto"/>
        <w:left w:val="none" w:sz="0" w:space="0" w:color="auto"/>
        <w:bottom w:val="none" w:sz="0" w:space="0" w:color="auto"/>
        <w:right w:val="none" w:sz="0" w:space="0" w:color="auto"/>
      </w:divBdr>
    </w:div>
    <w:div w:id="1784613775">
      <w:bodyDiv w:val="1"/>
      <w:marLeft w:val="0"/>
      <w:marRight w:val="0"/>
      <w:marTop w:val="0"/>
      <w:marBottom w:val="0"/>
      <w:divBdr>
        <w:top w:val="none" w:sz="0" w:space="0" w:color="auto"/>
        <w:left w:val="none" w:sz="0" w:space="0" w:color="auto"/>
        <w:bottom w:val="none" w:sz="0" w:space="0" w:color="auto"/>
        <w:right w:val="none" w:sz="0" w:space="0" w:color="auto"/>
      </w:divBdr>
    </w:div>
    <w:div w:id="1785613595">
      <w:bodyDiv w:val="1"/>
      <w:marLeft w:val="0"/>
      <w:marRight w:val="0"/>
      <w:marTop w:val="0"/>
      <w:marBottom w:val="0"/>
      <w:divBdr>
        <w:top w:val="none" w:sz="0" w:space="0" w:color="auto"/>
        <w:left w:val="none" w:sz="0" w:space="0" w:color="auto"/>
        <w:bottom w:val="none" w:sz="0" w:space="0" w:color="auto"/>
        <w:right w:val="none" w:sz="0" w:space="0" w:color="auto"/>
      </w:divBdr>
    </w:div>
    <w:div w:id="1786579138">
      <w:bodyDiv w:val="1"/>
      <w:marLeft w:val="0"/>
      <w:marRight w:val="0"/>
      <w:marTop w:val="0"/>
      <w:marBottom w:val="0"/>
      <w:divBdr>
        <w:top w:val="none" w:sz="0" w:space="0" w:color="auto"/>
        <w:left w:val="none" w:sz="0" w:space="0" w:color="auto"/>
        <w:bottom w:val="none" w:sz="0" w:space="0" w:color="auto"/>
        <w:right w:val="none" w:sz="0" w:space="0" w:color="auto"/>
      </w:divBdr>
    </w:div>
    <w:div w:id="1787456591">
      <w:bodyDiv w:val="1"/>
      <w:marLeft w:val="0"/>
      <w:marRight w:val="0"/>
      <w:marTop w:val="0"/>
      <w:marBottom w:val="0"/>
      <w:divBdr>
        <w:top w:val="none" w:sz="0" w:space="0" w:color="auto"/>
        <w:left w:val="none" w:sz="0" w:space="0" w:color="auto"/>
        <w:bottom w:val="none" w:sz="0" w:space="0" w:color="auto"/>
        <w:right w:val="none" w:sz="0" w:space="0" w:color="auto"/>
      </w:divBdr>
    </w:div>
    <w:div w:id="1788431930">
      <w:bodyDiv w:val="1"/>
      <w:marLeft w:val="0"/>
      <w:marRight w:val="0"/>
      <w:marTop w:val="0"/>
      <w:marBottom w:val="0"/>
      <w:divBdr>
        <w:top w:val="none" w:sz="0" w:space="0" w:color="auto"/>
        <w:left w:val="none" w:sz="0" w:space="0" w:color="auto"/>
        <w:bottom w:val="none" w:sz="0" w:space="0" w:color="auto"/>
        <w:right w:val="none" w:sz="0" w:space="0" w:color="auto"/>
      </w:divBdr>
    </w:div>
    <w:div w:id="1788742624">
      <w:bodyDiv w:val="1"/>
      <w:marLeft w:val="0"/>
      <w:marRight w:val="0"/>
      <w:marTop w:val="0"/>
      <w:marBottom w:val="0"/>
      <w:divBdr>
        <w:top w:val="none" w:sz="0" w:space="0" w:color="auto"/>
        <w:left w:val="none" w:sz="0" w:space="0" w:color="auto"/>
        <w:bottom w:val="none" w:sz="0" w:space="0" w:color="auto"/>
        <w:right w:val="none" w:sz="0" w:space="0" w:color="auto"/>
      </w:divBdr>
    </w:div>
    <w:div w:id="1788819203">
      <w:bodyDiv w:val="1"/>
      <w:marLeft w:val="0"/>
      <w:marRight w:val="0"/>
      <w:marTop w:val="0"/>
      <w:marBottom w:val="0"/>
      <w:divBdr>
        <w:top w:val="none" w:sz="0" w:space="0" w:color="auto"/>
        <w:left w:val="none" w:sz="0" w:space="0" w:color="auto"/>
        <w:bottom w:val="none" w:sz="0" w:space="0" w:color="auto"/>
        <w:right w:val="none" w:sz="0" w:space="0" w:color="auto"/>
      </w:divBdr>
    </w:div>
    <w:div w:id="1789228857">
      <w:bodyDiv w:val="1"/>
      <w:marLeft w:val="0"/>
      <w:marRight w:val="0"/>
      <w:marTop w:val="0"/>
      <w:marBottom w:val="0"/>
      <w:divBdr>
        <w:top w:val="none" w:sz="0" w:space="0" w:color="auto"/>
        <w:left w:val="none" w:sz="0" w:space="0" w:color="auto"/>
        <w:bottom w:val="none" w:sz="0" w:space="0" w:color="auto"/>
        <w:right w:val="none" w:sz="0" w:space="0" w:color="auto"/>
      </w:divBdr>
    </w:div>
    <w:div w:id="1789544960">
      <w:bodyDiv w:val="1"/>
      <w:marLeft w:val="0"/>
      <w:marRight w:val="0"/>
      <w:marTop w:val="0"/>
      <w:marBottom w:val="0"/>
      <w:divBdr>
        <w:top w:val="none" w:sz="0" w:space="0" w:color="auto"/>
        <w:left w:val="none" w:sz="0" w:space="0" w:color="auto"/>
        <w:bottom w:val="none" w:sz="0" w:space="0" w:color="auto"/>
        <w:right w:val="none" w:sz="0" w:space="0" w:color="auto"/>
      </w:divBdr>
    </w:div>
    <w:div w:id="1789741659">
      <w:bodyDiv w:val="1"/>
      <w:marLeft w:val="0"/>
      <w:marRight w:val="0"/>
      <w:marTop w:val="0"/>
      <w:marBottom w:val="0"/>
      <w:divBdr>
        <w:top w:val="none" w:sz="0" w:space="0" w:color="auto"/>
        <w:left w:val="none" w:sz="0" w:space="0" w:color="auto"/>
        <w:bottom w:val="none" w:sz="0" w:space="0" w:color="auto"/>
        <w:right w:val="none" w:sz="0" w:space="0" w:color="auto"/>
      </w:divBdr>
    </w:div>
    <w:div w:id="1790389210">
      <w:bodyDiv w:val="1"/>
      <w:marLeft w:val="0"/>
      <w:marRight w:val="0"/>
      <w:marTop w:val="0"/>
      <w:marBottom w:val="0"/>
      <w:divBdr>
        <w:top w:val="none" w:sz="0" w:space="0" w:color="auto"/>
        <w:left w:val="none" w:sz="0" w:space="0" w:color="auto"/>
        <w:bottom w:val="none" w:sz="0" w:space="0" w:color="auto"/>
        <w:right w:val="none" w:sz="0" w:space="0" w:color="auto"/>
      </w:divBdr>
    </w:div>
    <w:div w:id="1791195994">
      <w:bodyDiv w:val="1"/>
      <w:marLeft w:val="0"/>
      <w:marRight w:val="0"/>
      <w:marTop w:val="0"/>
      <w:marBottom w:val="0"/>
      <w:divBdr>
        <w:top w:val="none" w:sz="0" w:space="0" w:color="auto"/>
        <w:left w:val="none" w:sz="0" w:space="0" w:color="auto"/>
        <w:bottom w:val="none" w:sz="0" w:space="0" w:color="auto"/>
        <w:right w:val="none" w:sz="0" w:space="0" w:color="auto"/>
      </w:divBdr>
    </w:div>
    <w:div w:id="1792355399">
      <w:bodyDiv w:val="1"/>
      <w:marLeft w:val="0"/>
      <w:marRight w:val="0"/>
      <w:marTop w:val="0"/>
      <w:marBottom w:val="0"/>
      <w:divBdr>
        <w:top w:val="none" w:sz="0" w:space="0" w:color="auto"/>
        <w:left w:val="none" w:sz="0" w:space="0" w:color="auto"/>
        <w:bottom w:val="none" w:sz="0" w:space="0" w:color="auto"/>
        <w:right w:val="none" w:sz="0" w:space="0" w:color="auto"/>
      </w:divBdr>
    </w:div>
    <w:div w:id="1792430402">
      <w:bodyDiv w:val="1"/>
      <w:marLeft w:val="0"/>
      <w:marRight w:val="0"/>
      <w:marTop w:val="0"/>
      <w:marBottom w:val="0"/>
      <w:divBdr>
        <w:top w:val="none" w:sz="0" w:space="0" w:color="auto"/>
        <w:left w:val="none" w:sz="0" w:space="0" w:color="auto"/>
        <w:bottom w:val="none" w:sz="0" w:space="0" w:color="auto"/>
        <w:right w:val="none" w:sz="0" w:space="0" w:color="auto"/>
      </w:divBdr>
    </w:div>
    <w:div w:id="1794211505">
      <w:bodyDiv w:val="1"/>
      <w:marLeft w:val="0"/>
      <w:marRight w:val="0"/>
      <w:marTop w:val="0"/>
      <w:marBottom w:val="0"/>
      <w:divBdr>
        <w:top w:val="none" w:sz="0" w:space="0" w:color="auto"/>
        <w:left w:val="none" w:sz="0" w:space="0" w:color="auto"/>
        <w:bottom w:val="none" w:sz="0" w:space="0" w:color="auto"/>
        <w:right w:val="none" w:sz="0" w:space="0" w:color="auto"/>
      </w:divBdr>
    </w:div>
    <w:div w:id="1795058553">
      <w:bodyDiv w:val="1"/>
      <w:marLeft w:val="0"/>
      <w:marRight w:val="0"/>
      <w:marTop w:val="0"/>
      <w:marBottom w:val="0"/>
      <w:divBdr>
        <w:top w:val="none" w:sz="0" w:space="0" w:color="auto"/>
        <w:left w:val="none" w:sz="0" w:space="0" w:color="auto"/>
        <w:bottom w:val="none" w:sz="0" w:space="0" w:color="auto"/>
        <w:right w:val="none" w:sz="0" w:space="0" w:color="auto"/>
      </w:divBdr>
    </w:div>
    <w:div w:id="1795444468">
      <w:bodyDiv w:val="1"/>
      <w:marLeft w:val="0"/>
      <w:marRight w:val="0"/>
      <w:marTop w:val="0"/>
      <w:marBottom w:val="0"/>
      <w:divBdr>
        <w:top w:val="none" w:sz="0" w:space="0" w:color="auto"/>
        <w:left w:val="none" w:sz="0" w:space="0" w:color="auto"/>
        <w:bottom w:val="none" w:sz="0" w:space="0" w:color="auto"/>
        <w:right w:val="none" w:sz="0" w:space="0" w:color="auto"/>
      </w:divBdr>
    </w:div>
    <w:div w:id="1795444947">
      <w:bodyDiv w:val="1"/>
      <w:marLeft w:val="0"/>
      <w:marRight w:val="0"/>
      <w:marTop w:val="0"/>
      <w:marBottom w:val="0"/>
      <w:divBdr>
        <w:top w:val="none" w:sz="0" w:space="0" w:color="auto"/>
        <w:left w:val="none" w:sz="0" w:space="0" w:color="auto"/>
        <w:bottom w:val="none" w:sz="0" w:space="0" w:color="auto"/>
        <w:right w:val="none" w:sz="0" w:space="0" w:color="auto"/>
      </w:divBdr>
    </w:div>
    <w:div w:id="1796172428">
      <w:bodyDiv w:val="1"/>
      <w:marLeft w:val="0"/>
      <w:marRight w:val="0"/>
      <w:marTop w:val="0"/>
      <w:marBottom w:val="0"/>
      <w:divBdr>
        <w:top w:val="none" w:sz="0" w:space="0" w:color="auto"/>
        <w:left w:val="none" w:sz="0" w:space="0" w:color="auto"/>
        <w:bottom w:val="none" w:sz="0" w:space="0" w:color="auto"/>
        <w:right w:val="none" w:sz="0" w:space="0" w:color="auto"/>
      </w:divBdr>
    </w:div>
    <w:div w:id="1796674685">
      <w:bodyDiv w:val="1"/>
      <w:marLeft w:val="0"/>
      <w:marRight w:val="0"/>
      <w:marTop w:val="0"/>
      <w:marBottom w:val="0"/>
      <w:divBdr>
        <w:top w:val="none" w:sz="0" w:space="0" w:color="auto"/>
        <w:left w:val="none" w:sz="0" w:space="0" w:color="auto"/>
        <w:bottom w:val="none" w:sz="0" w:space="0" w:color="auto"/>
        <w:right w:val="none" w:sz="0" w:space="0" w:color="auto"/>
      </w:divBdr>
    </w:div>
    <w:div w:id="1796754551">
      <w:bodyDiv w:val="1"/>
      <w:marLeft w:val="0"/>
      <w:marRight w:val="0"/>
      <w:marTop w:val="0"/>
      <w:marBottom w:val="0"/>
      <w:divBdr>
        <w:top w:val="none" w:sz="0" w:space="0" w:color="auto"/>
        <w:left w:val="none" w:sz="0" w:space="0" w:color="auto"/>
        <w:bottom w:val="none" w:sz="0" w:space="0" w:color="auto"/>
        <w:right w:val="none" w:sz="0" w:space="0" w:color="auto"/>
      </w:divBdr>
    </w:div>
    <w:div w:id="1796832053">
      <w:bodyDiv w:val="1"/>
      <w:marLeft w:val="0"/>
      <w:marRight w:val="0"/>
      <w:marTop w:val="0"/>
      <w:marBottom w:val="0"/>
      <w:divBdr>
        <w:top w:val="none" w:sz="0" w:space="0" w:color="auto"/>
        <w:left w:val="none" w:sz="0" w:space="0" w:color="auto"/>
        <w:bottom w:val="none" w:sz="0" w:space="0" w:color="auto"/>
        <w:right w:val="none" w:sz="0" w:space="0" w:color="auto"/>
      </w:divBdr>
    </w:div>
    <w:div w:id="1796867346">
      <w:bodyDiv w:val="1"/>
      <w:marLeft w:val="0"/>
      <w:marRight w:val="0"/>
      <w:marTop w:val="0"/>
      <w:marBottom w:val="0"/>
      <w:divBdr>
        <w:top w:val="none" w:sz="0" w:space="0" w:color="auto"/>
        <w:left w:val="none" w:sz="0" w:space="0" w:color="auto"/>
        <w:bottom w:val="none" w:sz="0" w:space="0" w:color="auto"/>
        <w:right w:val="none" w:sz="0" w:space="0" w:color="auto"/>
      </w:divBdr>
    </w:div>
    <w:div w:id="1797329379">
      <w:bodyDiv w:val="1"/>
      <w:marLeft w:val="0"/>
      <w:marRight w:val="0"/>
      <w:marTop w:val="0"/>
      <w:marBottom w:val="0"/>
      <w:divBdr>
        <w:top w:val="none" w:sz="0" w:space="0" w:color="auto"/>
        <w:left w:val="none" w:sz="0" w:space="0" w:color="auto"/>
        <w:bottom w:val="none" w:sz="0" w:space="0" w:color="auto"/>
        <w:right w:val="none" w:sz="0" w:space="0" w:color="auto"/>
      </w:divBdr>
    </w:div>
    <w:div w:id="1797983466">
      <w:bodyDiv w:val="1"/>
      <w:marLeft w:val="0"/>
      <w:marRight w:val="0"/>
      <w:marTop w:val="0"/>
      <w:marBottom w:val="0"/>
      <w:divBdr>
        <w:top w:val="none" w:sz="0" w:space="0" w:color="auto"/>
        <w:left w:val="none" w:sz="0" w:space="0" w:color="auto"/>
        <w:bottom w:val="none" w:sz="0" w:space="0" w:color="auto"/>
        <w:right w:val="none" w:sz="0" w:space="0" w:color="auto"/>
      </w:divBdr>
    </w:div>
    <w:div w:id="1800340425">
      <w:bodyDiv w:val="1"/>
      <w:marLeft w:val="0"/>
      <w:marRight w:val="0"/>
      <w:marTop w:val="0"/>
      <w:marBottom w:val="0"/>
      <w:divBdr>
        <w:top w:val="none" w:sz="0" w:space="0" w:color="auto"/>
        <w:left w:val="none" w:sz="0" w:space="0" w:color="auto"/>
        <w:bottom w:val="none" w:sz="0" w:space="0" w:color="auto"/>
        <w:right w:val="none" w:sz="0" w:space="0" w:color="auto"/>
      </w:divBdr>
    </w:div>
    <w:div w:id="1800345162">
      <w:bodyDiv w:val="1"/>
      <w:marLeft w:val="0"/>
      <w:marRight w:val="0"/>
      <w:marTop w:val="0"/>
      <w:marBottom w:val="0"/>
      <w:divBdr>
        <w:top w:val="none" w:sz="0" w:space="0" w:color="auto"/>
        <w:left w:val="none" w:sz="0" w:space="0" w:color="auto"/>
        <w:bottom w:val="none" w:sz="0" w:space="0" w:color="auto"/>
        <w:right w:val="none" w:sz="0" w:space="0" w:color="auto"/>
      </w:divBdr>
    </w:div>
    <w:div w:id="1800998756">
      <w:bodyDiv w:val="1"/>
      <w:marLeft w:val="0"/>
      <w:marRight w:val="0"/>
      <w:marTop w:val="0"/>
      <w:marBottom w:val="0"/>
      <w:divBdr>
        <w:top w:val="none" w:sz="0" w:space="0" w:color="auto"/>
        <w:left w:val="none" w:sz="0" w:space="0" w:color="auto"/>
        <w:bottom w:val="none" w:sz="0" w:space="0" w:color="auto"/>
        <w:right w:val="none" w:sz="0" w:space="0" w:color="auto"/>
      </w:divBdr>
    </w:div>
    <w:div w:id="1801459231">
      <w:bodyDiv w:val="1"/>
      <w:marLeft w:val="0"/>
      <w:marRight w:val="0"/>
      <w:marTop w:val="0"/>
      <w:marBottom w:val="0"/>
      <w:divBdr>
        <w:top w:val="none" w:sz="0" w:space="0" w:color="auto"/>
        <w:left w:val="none" w:sz="0" w:space="0" w:color="auto"/>
        <w:bottom w:val="none" w:sz="0" w:space="0" w:color="auto"/>
        <w:right w:val="none" w:sz="0" w:space="0" w:color="auto"/>
      </w:divBdr>
    </w:div>
    <w:div w:id="1801608425">
      <w:bodyDiv w:val="1"/>
      <w:marLeft w:val="0"/>
      <w:marRight w:val="0"/>
      <w:marTop w:val="0"/>
      <w:marBottom w:val="0"/>
      <w:divBdr>
        <w:top w:val="none" w:sz="0" w:space="0" w:color="auto"/>
        <w:left w:val="none" w:sz="0" w:space="0" w:color="auto"/>
        <w:bottom w:val="none" w:sz="0" w:space="0" w:color="auto"/>
        <w:right w:val="none" w:sz="0" w:space="0" w:color="auto"/>
      </w:divBdr>
    </w:div>
    <w:div w:id="1802530484">
      <w:bodyDiv w:val="1"/>
      <w:marLeft w:val="0"/>
      <w:marRight w:val="0"/>
      <w:marTop w:val="0"/>
      <w:marBottom w:val="0"/>
      <w:divBdr>
        <w:top w:val="none" w:sz="0" w:space="0" w:color="auto"/>
        <w:left w:val="none" w:sz="0" w:space="0" w:color="auto"/>
        <w:bottom w:val="none" w:sz="0" w:space="0" w:color="auto"/>
        <w:right w:val="none" w:sz="0" w:space="0" w:color="auto"/>
      </w:divBdr>
    </w:div>
    <w:div w:id="1803423779">
      <w:bodyDiv w:val="1"/>
      <w:marLeft w:val="0"/>
      <w:marRight w:val="0"/>
      <w:marTop w:val="0"/>
      <w:marBottom w:val="0"/>
      <w:divBdr>
        <w:top w:val="none" w:sz="0" w:space="0" w:color="auto"/>
        <w:left w:val="none" w:sz="0" w:space="0" w:color="auto"/>
        <w:bottom w:val="none" w:sz="0" w:space="0" w:color="auto"/>
        <w:right w:val="none" w:sz="0" w:space="0" w:color="auto"/>
      </w:divBdr>
    </w:div>
    <w:div w:id="1803645641">
      <w:bodyDiv w:val="1"/>
      <w:marLeft w:val="0"/>
      <w:marRight w:val="0"/>
      <w:marTop w:val="0"/>
      <w:marBottom w:val="0"/>
      <w:divBdr>
        <w:top w:val="none" w:sz="0" w:space="0" w:color="auto"/>
        <w:left w:val="none" w:sz="0" w:space="0" w:color="auto"/>
        <w:bottom w:val="none" w:sz="0" w:space="0" w:color="auto"/>
        <w:right w:val="none" w:sz="0" w:space="0" w:color="auto"/>
      </w:divBdr>
    </w:div>
    <w:div w:id="1803961442">
      <w:bodyDiv w:val="1"/>
      <w:marLeft w:val="0"/>
      <w:marRight w:val="0"/>
      <w:marTop w:val="0"/>
      <w:marBottom w:val="0"/>
      <w:divBdr>
        <w:top w:val="none" w:sz="0" w:space="0" w:color="auto"/>
        <w:left w:val="none" w:sz="0" w:space="0" w:color="auto"/>
        <w:bottom w:val="none" w:sz="0" w:space="0" w:color="auto"/>
        <w:right w:val="none" w:sz="0" w:space="0" w:color="auto"/>
      </w:divBdr>
    </w:div>
    <w:div w:id="1804687328">
      <w:bodyDiv w:val="1"/>
      <w:marLeft w:val="0"/>
      <w:marRight w:val="0"/>
      <w:marTop w:val="0"/>
      <w:marBottom w:val="0"/>
      <w:divBdr>
        <w:top w:val="none" w:sz="0" w:space="0" w:color="auto"/>
        <w:left w:val="none" w:sz="0" w:space="0" w:color="auto"/>
        <w:bottom w:val="none" w:sz="0" w:space="0" w:color="auto"/>
        <w:right w:val="none" w:sz="0" w:space="0" w:color="auto"/>
      </w:divBdr>
    </w:div>
    <w:div w:id="1805077768">
      <w:bodyDiv w:val="1"/>
      <w:marLeft w:val="0"/>
      <w:marRight w:val="0"/>
      <w:marTop w:val="0"/>
      <w:marBottom w:val="0"/>
      <w:divBdr>
        <w:top w:val="none" w:sz="0" w:space="0" w:color="auto"/>
        <w:left w:val="none" w:sz="0" w:space="0" w:color="auto"/>
        <w:bottom w:val="none" w:sz="0" w:space="0" w:color="auto"/>
        <w:right w:val="none" w:sz="0" w:space="0" w:color="auto"/>
      </w:divBdr>
    </w:div>
    <w:div w:id="1805386536">
      <w:bodyDiv w:val="1"/>
      <w:marLeft w:val="0"/>
      <w:marRight w:val="0"/>
      <w:marTop w:val="0"/>
      <w:marBottom w:val="0"/>
      <w:divBdr>
        <w:top w:val="none" w:sz="0" w:space="0" w:color="auto"/>
        <w:left w:val="none" w:sz="0" w:space="0" w:color="auto"/>
        <w:bottom w:val="none" w:sz="0" w:space="0" w:color="auto"/>
        <w:right w:val="none" w:sz="0" w:space="0" w:color="auto"/>
      </w:divBdr>
    </w:div>
    <w:div w:id="1805468002">
      <w:bodyDiv w:val="1"/>
      <w:marLeft w:val="0"/>
      <w:marRight w:val="0"/>
      <w:marTop w:val="0"/>
      <w:marBottom w:val="0"/>
      <w:divBdr>
        <w:top w:val="none" w:sz="0" w:space="0" w:color="auto"/>
        <w:left w:val="none" w:sz="0" w:space="0" w:color="auto"/>
        <w:bottom w:val="none" w:sz="0" w:space="0" w:color="auto"/>
        <w:right w:val="none" w:sz="0" w:space="0" w:color="auto"/>
      </w:divBdr>
    </w:div>
    <w:div w:id="1805811133">
      <w:bodyDiv w:val="1"/>
      <w:marLeft w:val="0"/>
      <w:marRight w:val="0"/>
      <w:marTop w:val="0"/>
      <w:marBottom w:val="0"/>
      <w:divBdr>
        <w:top w:val="none" w:sz="0" w:space="0" w:color="auto"/>
        <w:left w:val="none" w:sz="0" w:space="0" w:color="auto"/>
        <w:bottom w:val="none" w:sz="0" w:space="0" w:color="auto"/>
        <w:right w:val="none" w:sz="0" w:space="0" w:color="auto"/>
      </w:divBdr>
    </w:div>
    <w:div w:id="1807700065">
      <w:bodyDiv w:val="1"/>
      <w:marLeft w:val="0"/>
      <w:marRight w:val="0"/>
      <w:marTop w:val="0"/>
      <w:marBottom w:val="0"/>
      <w:divBdr>
        <w:top w:val="none" w:sz="0" w:space="0" w:color="auto"/>
        <w:left w:val="none" w:sz="0" w:space="0" w:color="auto"/>
        <w:bottom w:val="none" w:sz="0" w:space="0" w:color="auto"/>
        <w:right w:val="none" w:sz="0" w:space="0" w:color="auto"/>
      </w:divBdr>
    </w:div>
    <w:div w:id="1808233185">
      <w:bodyDiv w:val="1"/>
      <w:marLeft w:val="0"/>
      <w:marRight w:val="0"/>
      <w:marTop w:val="0"/>
      <w:marBottom w:val="0"/>
      <w:divBdr>
        <w:top w:val="none" w:sz="0" w:space="0" w:color="auto"/>
        <w:left w:val="none" w:sz="0" w:space="0" w:color="auto"/>
        <w:bottom w:val="none" w:sz="0" w:space="0" w:color="auto"/>
        <w:right w:val="none" w:sz="0" w:space="0" w:color="auto"/>
      </w:divBdr>
    </w:div>
    <w:div w:id="1809055833">
      <w:bodyDiv w:val="1"/>
      <w:marLeft w:val="0"/>
      <w:marRight w:val="0"/>
      <w:marTop w:val="0"/>
      <w:marBottom w:val="0"/>
      <w:divBdr>
        <w:top w:val="none" w:sz="0" w:space="0" w:color="auto"/>
        <w:left w:val="none" w:sz="0" w:space="0" w:color="auto"/>
        <w:bottom w:val="none" w:sz="0" w:space="0" w:color="auto"/>
        <w:right w:val="none" w:sz="0" w:space="0" w:color="auto"/>
      </w:divBdr>
    </w:div>
    <w:div w:id="1810585070">
      <w:bodyDiv w:val="1"/>
      <w:marLeft w:val="0"/>
      <w:marRight w:val="0"/>
      <w:marTop w:val="0"/>
      <w:marBottom w:val="0"/>
      <w:divBdr>
        <w:top w:val="none" w:sz="0" w:space="0" w:color="auto"/>
        <w:left w:val="none" w:sz="0" w:space="0" w:color="auto"/>
        <w:bottom w:val="none" w:sz="0" w:space="0" w:color="auto"/>
        <w:right w:val="none" w:sz="0" w:space="0" w:color="auto"/>
      </w:divBdr>
    </w:div>
    <w:div w:id="1810853215">
      <w:bodyDiv w:val="1"/>
      <w:marLeft w:val="0"/>
      <w:marRight w:val="0"/>
      <w:marTop w:val="0"/>
      <w:marBottom w:val="0"/>
      <w:divBdr>
        <w:top w:val="none" w:sz="0" w:space="0" w:color="auto"/>
        <w:left w:val="none" w:sz="0" w:space="0" w:color="auto"/>
        <w:bottom w:val="none" w:sz="0" w:space="0" w:color="auto"/>
        <w:right w:val="none" w:sz="0" w:space="0" w:color="auto"/>
      </w:divBdr>
    </w:div>
    <w:div w:id="1813908222">
      <w:bodyDiv w:val="1"/>
      <w:marLeft w:val="0"/>
      <w:marRight w:val="0"/>
      <w:marTop w:val="0"/>
      <w:marBottom w:val="0"/>
      <w:divBdr>
        <w:top w:val="none" w:sz="0" w:space="0" w:color="auto"/>
        <w:left w:val="none" w:sz="0" w:space="0" w:color="auto"/>
        <w:bottom w:val="none" w:sz="0" w:space="0" w:color="auto"/>
        <w:right w:val="none" w:sz="0" w:space="0" w:color="auto"/>
      </w:divBdr>
    </w:div>
    <w:div w:id="1814636026">
      <w:bodyDiv w:val="1"/>
      <w:marLeft w:val="0"/>
      <w:marRight w:val="0"/>
      <w:marTop w:val="0"/>
      <w:marBottom w:val="0"/>
      <w:divBdr>
        <w:top w:val="none" w:sz="0" w:space="0" w:color="auto"/>
        <w:left w:val="none" w:sz="0" w:space="0" w:color="auto"/>
        <w:bottom w:val="none" w:sz="0" w:space="0" w:color="auto"/>
        <w:right w:val="none" w:sz="0" w:space="0" w:color="auto"/>
      </w:divBdr>
    </w:div>
    <w:div w:id="1815443080">
      <w:bodyDiv w:val="1"/>
      <w:marLeft w:val="0"/>
      <w:marRight w:val="0"/>
      <w:marTop w:val="0"/>
      <w:marBottom w:val="0"/>
      <w:divBdr>
        <w:top w:val="none" w:sz="0" w:space="0" w:color="auto"/>
        <w:left w:val="none" w:sz="0" w:space="0" w:color="auto"/>
        <w:bottom w:val="none" w:sz="0" w:space="0" w:color="auto"/>
        <w:right w:val="none" w:sz="0" w:space="0" w:color="auto"/>
      </w:divBdr>
    </w:div>
    <w:div w:id="1817455560">
      <w:bodyDiv w:val="1"/>
      <w:marLeft w:val="0"/>
      <w:marRight w:val="0"/>
      <w:marTop w:val="0"/>
      <w:marBottom w:val="0"/>
      <w:divBdr>
        <w:top w:val="none" w:sz="0" w:space="0" w:color="auto"/>
        <w:left w:val="none" w:sz="0" w:space="0" w:color="auto"/>
        <w:bottom w:val="none" w:sz="0" w:space="0" w:color="auto"/>
        <w:right w:val="none" w:sz="0" w:space="0" w:color="auto"/>
      </w:divBdr>
    </w:div>
    <w:div w:id="1818834102">
      <w:bodyDiv w:val="1"/>
      <w:marLeft w:val="0"/>
      <w:marRight w:val="0"/>
      <w:marTop w:val="0"/>
      <w:marBottom w:val="0"/>
      <w:divBdr>
        <w:top w:val="none" w:sz="0" w:space="0" w:color="auto"/>
        <w:left w:val="none" w:sz="0" w:space="0" w:color="auto"/>
        <w:bottom w:val="none" w:sz="0" w:space="0" w:color="auto"/>
        <w:right w:val="none" w:sz="0" w:space="0" w:color="auto"/>
      </w:divBdr>
    </w:div>
    <w:div w:id="1818957963">
      <w:bodyDiv w:val="1"/>
      <w:marLeft w:val="0"/>
      <w:marRight w:val="0"/>
      <w:marTop w:val="0"/>
      <w:marBottom w:val="0"/>
      <w:divBdr>
        <w:top w:val="none" w:sz="0" w:space="0" w:color="auto"/>
        <w:left w:val="none" w:sz="0" w:space="0" w:color="auto"/>
        <w:bottom w:val="none" w:sz="0" w:space="0" w:color="auto"/>
        <w:right w:val="none" w:sz="0" w:space="0" w:color="auto"/>
      </w:divBdr>
    </w:div>
    <w:div w:id="1819030210">
      <w:bodyDiv w:val="1"/>
      <w:marLeft w:val="0"/>
      <w:marRight w:val="0"/>
      <w:marTop w:val="0"/>
      <w:marBottom w:val="0"/>
      <w:divBdr>
        <w:top w:val="none" w:sz="0" w:space="0" w:color="auto"/>
        <w:left w:val="none" w:sz="0" w:space="0" w:color="auto"/>
        <w:bottom w:val="none" w:sz="0" w:space="0" w:color="auto"/>
        <w:right w:val="none" w:sz="0" w:space="0" w:color="auto"/>
      </w:divBdr>
    </w:div>
    <w:div w:id="1819760158">
      <w:bodyDiv w:val="1"/>
      <w:marLeft w:val="0"/>
      <w:marRight w:val="0"/>
      <w:marTop w:val="0"/>
      <w:marBottom w:val="0"/>
      <w:divBdr>
        <w:top w:val="none" w:sz="0" w:space="0" w:color="auto"/>
        <w:left w:val="none" w:sz="0" w:space="0" w:color="auto"/>
        <w:bottom w:val="none" w:sz="0" w:space="0" w:color="auto"/>
        <w:right w:val="none" w:sz="0" w:space="0" w:color="auto"/>
      </w:divBdr>
    </w:div>
    <w:div w:id="1821269317">
      <w:bodyDiv w:val="1"/>
      <w:marLeft w:val="0"/>
      <w:marRight w:val="0"/>
      <w:marTop w:val="0"/>
      <w:marBottom w:val="0"/>
      <w:divBdr>
        <w:top w:val="none" w:sz="0" w:space="0" w:color="auto"/>
        <w:left w:val="none" w:sz="0" w:space="0" w:color="auto"/>
        <w:bottom w:val="none" w:sz="0" w:space="0" w:color="auto"/>
        <w:right w:val="none" w:sz="0" w:space="0" w:color="auto"/>
      </w:divBdr>
    </w:div>
    <w:div w:id="1821993248">
      <w:bodyDiv w:val="1"/>
      <w:marLeft w:val="0"/>
      <w:marRight w:val="0"/>
      <w:marTop w:val="0"/>
      <w:marBottom w:val="0"/>
      <w:divBdr>
        <w:top w:val="none" w:sz="0" w:space="0" w:color="auto"/>
        <w:left w:val="none" w:sz="0" w:space="0" w:color="auto"/>
        <w:bottom w:val="none" w:sz="0" w:space="0" w:color="auto"/>
        <w:right w:val="none" w:sz="0" w:space="0" w:color="auto"/>
      </w:divBdr>
    </w:div>
    <w:div w:id="1823933759">
      <w:bodyDiv w:val="1"/>
      <w:marLeft w:val="0"/>
      <w:marRight w:val="0"/>
      <w:marTop w:val="0"/>
      <w:marBottom w:val="0"/>
      <w:divBdr>
        <w:top w:val="none" w:sz="0" w:space="0" w:color="auto"/>
        <w:left w:val="none" w:sz="0" w:space="0" w:color="auto"/>
        <w:bottom w:val="none" w:sz="0" w:space="0" w:color="auto"/>
        <w:right w:val="none" w:sz="0" w:space="0" w:color="auto"/>
      </w:divBdr>
    </w:div>
    <w:div w:id="1824545696">
      <w:bodyDiv w:val="1"/>
      <w:marLeft w:val="0"/>
      <w:marRight w:val="0"/>
      <w:marTop w:val="0"/>
      <w:marBottom w:val="0"/>
      <w:divBdr>
        <w:top w:val="none" w:sz="0" w:space="0" w:color="auto"/>
        <w:left w:val="none" w:sz="0" w:space="0" w:color="auto"/>
        <w:bottom w:val="none" w:sz="0" w:space="0" w:color="auto"/>
        <w:right w:val="none" w:sz="0" w:space="0" w:color="auto"/>
      </w:divBdr>
    </w:div>
    <w:div w:id="1825464144">
      <w:bodyDiv w:val="1"/>
      <w:marLeft w:val="0"/>
      <w:marRight w:val="0"/>
      <w:marTop w:val="0"/>
      <w:marBottom w:val="0"/>
      <w:divBdr>
        <w:top w:val="none" w:sz="0" w:space="0" w:color="auto"/>
        <w:left w:val="none" w:sz="0" w:space="0" w:color="auto"/>
        <w:bottom w:val="none" w:sz="0" w:space="0" w:color="auto"/>
        <w:right w:val="none" w:sz="0" w:space="0" w:color="auto"/>
      </w:divBdr>
      <w:divsChild>
        <w:div w:id="1751586169">
          <w:marLeft w:val="547"/>
          <w:marRight w:val="0"/>
          <w:marTop w:val="0"/>
          <w:marBottom w:val="0"/>
          <w:divBdr>
            <w:top w:val="none" w:sz="0" w:space="0" w:color="auto"/>
            <w:left w:val="none" w:sz="0" w:space="0" w:color="auto"/>
            <w:bottom w:val="none" w:sz="0" w:space="0" w:color="auto"/>
            <w:right w:val="none" w:sz="0" w:space="0" w:color="auto"/>
          </w:divBdr>
        </w:div>
        <w:div w:id="549727368">
          <w:marLeft w:val="547"/>
          <w:marRight w:val="0"/>
          <w:marTop w:val="0"/>
          <w:marBottom w:val="0"/>
          <w:divBdr>
            <w:top w:val="none" w:sz="0" w:space="0" w:color="auto"/>
            <w:left w:val="none" w:sz="0" w:space="0" w:color="auto"/>
            <w:bottom w:val="none" w:sz="0" w:space="0" w:color="auto"/>
            <w:right w:val="none" w:sz="0" w:space="0" w:color="auto"/>
          </w:divBdr>
        </w:div>
      </w:divsChild>
    </w:div>
    <w:div w:id="1825706425">
      <w:bodyDiv w:val="1"/>
      <w:marLeft w:val="0"/>
      <w:marRight w:val="0"/>
      <w:marTop w:val="0"/>
      <w:marBottom w:val="0"/>
      <w:divBdr>
        <w:top w:val="none" w:sz="0" w:space="0" w:color="auto"/>
        <w:left w:val="none" w:sz="0" w:space="0" w:color="auto"/>
        <w:bottom w:val="none" w:sz="0" w:space="0" w:color="auto"/>
        <w:right w:val="none" w:sz="0" w:space="0" w:color="auto"/>
      </w:divBdr>
    </w:div>
    <w:div w:id="1826120827">
      <w:bodyDiv w:val="1"/>
      <w:marLeft w:val="0"/>
      <w:marRight w:val="0"/>
      <w:marTop w:val="0"/>
      <w:marBottom w:val="0"/>
      <w:divBdr>
        <w:top w:val="none" w:sz="0" w:space="0" w:color="auto"/>
        <w:left w:val="none" w:sz="0" w:space="0" w:color="auto"/>
        <w:bottom w:val="none" w:sz="0" w:space="0" w:color="auto"/>
        <w:right w:val="none" w:sz="0" w:space="0" w:color="auto"/>
      </w:divBdr>
    </w:div>
    <w:div w:id="1826123156">
      <w:bodyDiv w:val="1"/>
      <w:marLeft w:val="0"/>
      <w:marRight w:val="0"/>
      <w:marTop w:val="0"/>
      <w:marBottom w:val="0"/>
      <w:divBdr>
        <w:top w:val="none" w:sz="0" w:space="0" w:color="auto"/>
        <w:left w:val="none" w:sz="0" w:space="0" w:color="auto"/>
        <w:bottom w:val="none" w:sz="0" w:space="0" w:color="auto"/>
        <w:right w:val="none" w:sz="0" w:space="0" w:color="auto"/>
      </w:divBdr>
    </w:div>
    <w:div w:id="1827669585">
      <w:bodyDiv w:val="1"/>
      <w:marLeft w:val="0"/>
      <w:marRight w:val="0"/>
      <w:marTop w:val="0"/>
      <w:marBottom w:val="0"/>
      <w:divBdr>
        <w:top w:val="none" w:sz="0" w:space="0" w:color="auto"/>
        <w:left w:val="none" w:sz="0" w:space="0" w:color="auto"/>
        <w:bottom w:val="none" w:sz="0" w:space="0" w:color="auto"/>
        <w:right w:val="none" w:sz="0" w:space="0" w:color="auto"/>
      </w:divBdr>
    </w:div>
    <w:div w:id="1828007829">
      <w:bodyDiv w:val="1"/>
      <w:marLeft w:val="0"/>
      <w:marRight w:val="0"/>
      <w:marTop w:val="0"/>
      <w:marBottom w:val="0"/>
      <w:divBdr>
        <w:top w:val="none" w:sz="0" w:space="0" w:color="auto"/>
        <w:left w:val="none" w:sz="0" w:space="0" w:color="auto"/>
        <w:bottom w:val="none" w:sz="0" w:space="0" w:color="auto"/>
        <w:right w:val="none" w:sz="0" w:space="0" w:color="auto"/>
      </w:divBdr>
    </w:div>
    <w:div w:id="1828327854">
      <w:bodyDiv w:val="1"/>
      <w:marLeft w:val="0"/>
      <w:marRight w:val="0"/>
      <w:marTop w:val="0"/>
      <w:marBottom w:val="0"/>
      <w:divBdr>
        <w:top w:val="none" w:sz="0" w:space="0" w:color="auto"/>
        <w:left w:val="none" w:sz="0" w:space="0" w:color="auto"/>
        <w:bottom w:val="none" w:sz="0" w:space="0" w:color="auto"/>
        <w:right w:val="none" w:sz="0" w:space="0" w:color="auto"/>
      </w:divBdr>
    </w:div>
    <w:div w:id="1829318511">
      <w:bodyDiv w:val="1"/>
      <w:marLeft w:val="0"/>
      <w:marRight w:val="0"/>
      <w:marTop w:val="0"/>
      <w:marBottom w:val="0"/>
      <w:divBdr>
        <w:top w:val="none" w:sz="0" w:space="0" w:color="auto"/>
        <w:left w:val="none" w:sz="0" w:space="0" w:color="auto"/>
        <w:bottom w:val="none" w:sz="0" w:space="0" w:color="auto"/>
        <w:right w:val="none" w:sz="0" w:space="0" w:color="auto"/>
      </w:divBdr>
    </w:div>
    <w:div w:id="1829393760">
      <w:bodyDiv w:val="1"/>
      <w:marLeft w:val="0"/>
      <w:marRight w:val="0"/>
      <w:marTop w:val="0"/>
      <w:marBottom w:val="0"/>
      <w:divBdr>
        <w:top w:val="none" w:sz="0" w:space="0" w:color="auto"/>
        <w:left w:val="none" w:sz="0" w:space="0" w:color="auto"/>
        <w:bottom w:val="none" w:sz="0" w:space="0" w:color="auto"/>
        <w:right w:val="none" w:sz="0" w:space="0" w:color="auto"/>
      </w:divBdr>
    </w:div>
    <w:div w:id="1829980691">
      <w:bodyDiv w:val="1"/>
      <w:marLeft w:val="0"/>
      <w:marRight w:val="0"/>
      <w:marTop w:val="0"/>
      <w:marBottom w:val="0"/>
      <w:divBdr>
        <w:top w:val="none" w:sz="0" w:space="0" w:color="auto"/>
        <w:left w:val="none" w:sz="0" w:space="0" w:color="auto"/>
        <w:bottom w:val="none" w:sz="0" w:space="0" w:color="auto"/>
        <w:right w:val="none" w:sz="0" w:space="0" w:color="auto"/>
      </w:divBdr>
    </w:div>
    <w:div w:id="1830169856">
      <w:bodyDiv w:val="1"/>
      <w:marLeft w:val="0"/>
      <w:marRight w:val="0"/>
      <w:marTop w:val="0"/>
      <w:marBottom w:val="0"/>
      <w:divBdr>
        <w:top w:val="none" w:sz="0" w:space="0" w:color="auto"/>
        <w:left w:val="none" w:sz="0" w:space="0" w:color="auto"/>
        <w:bottom w:val="none" w:sz="0" w:space="0" w:color="auto"/>
        <w:right w:val="none" w:sz="0" w:space="0" w:color="auto"/>
      </w:divBdr>
    </w:div>
    <w:div w:id="1831403619">
      <w:bodyDiv w:val="1"/>
      <w:marLeft w:val="0"/>
      <w:marRight w:val="0"/>
      <w:marTop w:val="0"/>
      <w:marBottom w:val="0"/>
      <w:divBdr>
        <w:top w:val="none" w:sz="0" w:space="0" w:color="auto"/>
        <w:left w:val="none" w:sz="0" w:space="0" w:color="auto"/>
        <w:bottom w:val="none" w:sz="0" w:space="0" w:color="auto"/>
        <w:right w:val="none" w:sz="0" w:space="0" w:color="auto"/>
      </w:divBdr>
    </w:div>
    <w:div w:id="1831678259">
      <w:bodyDiv w:val="1"/>
      <w:marLeft w:val="0"/>
      <w:marRight w:val="0"/>
      <w:marTop w:val="0"/>
      <w:marBottom w:val="0"/>
      <w:divBdr>
        <w:top w:val="none" w:sz="0" w:space="0" w:color="auto"/>
        <w:left w:val="none" w:sz="0" w:space="0" w:color="auto"/>
        <w:bottom w:val="none" w:sz="0" w:space="0" w:color="auto"/>
        <w:right w:val="none" w:sz="0" w:space="0" w:color="auto"/>
      </w:divBdr>
    </w:div>
    <w:div w:id="1832135886">
      <w:bodyDiv w:val="1"/>
      <w:marLeft w:val="0"/>
      <w:marRight w:val="0"/>
      <w:marTop w:val="0"/>
      <w:marBottom w:val="0"/>
      <w:divBdr>
        <w:top w:val="none" w:sz="0" w:space="0" w:color="auto"/>
        <w:left w:val="none" w:sz="0" w:space="0" w:color="auto"/>
        <w:bottom w:val="none" w:sz="0" w:space="0" w:color="auto"/>
        <w:right w:val="none" w:sz="0" w:space="0" w:color="auto"/>
      </w:divBdr>
    </w:div>
    <w:div w:id="1832287338">
      <w:bodyDiv w:val="1"/>
      <w:marLeft w:val="0"/>
      <w:marRight w:val="0"/>
      <w:marTop w:val="0"/>
      <w:marBottom w:val="0"/>
      <w:divBdr>
        <w:top w:val="none" w:sz="0" w:space="0" w:color="auto"/>
        <w:left w:val="none" w:sz="0" w:space="0" w:color="auto"/>
        <w:bottom w:val="none" w:sz="0" w:space="0" w:color="auto"/>
        <w:right w:val="none" w:sz="0" w:space="0" w:color="auto"/>
      </w:divBdr>
    </w:div>
    <w:div w:id="1833257757">
      <w:bodyDiv w:val="1"/>
      <w:marLeft w:val="0"/>
      <w:marRight w:val="0"/>
      <w:marTop w:val="0"/>
      <w:marBottom w:val="0"/>
      <w:divBdr>
        <w:top w:val="none" w:sz="0" w:space="0" w:color="auto"/>
        <w:left w:val="none" w:sz="0" w:space="0" w:color="auto"/>
        <w:bottom w:val="none" w:sz="0" w:space="0" w:color="auto"/>
        <w:right w:val="none" w:sz="0" w:space="0" w:color="auto"/>
      </w:divBdr>
    </w:div>
    <w:div w:id="1834834637">
      <w:bodyDiv w:val="1"/>
      <w:marLeft w:val="0"/>
      <w:marRight w:val="0"/>
      <w:marTop w:val="0"/>
      <w:marBottom w:val="0"/>
      <w:divBdr>
        <w:top w:val="none" w:sz="0" w:space="0" w:color="auto"/>
        <w:left w:val="none" w:sz="0" w:space="0" w:color="auto"/>
        <w:bottom w:val="none" w:sz="0" w:space="0" w:color="auto"/>
        <w:right w:val="none" w:sz="0" w:space="0" w:color="auto"/>
      </w:divBdr>
    </w:div>
    <w:div w:id="1834905410">
      <w:bodyDiv w:val="1"/>
      <w:marLeft w:val="0"/>
      <w:marRight w:val="0"/>
      <w:marTop w:val="0"/>
      <w:marBottom w:val="0"/>
      <w:divBdr>
        <w:top w:val="none" w:sz="0" w:space="0" w:color="auto"/>
        <w:left w:val="none" w:sz="0" w:space="0" w:color="auto"/>
        <w:bottom w:val="none" w:sz="0" w:space="0" w:color="auto"/>
        <w:right w:val="none" w:sz="0" w:space="0" w:color="auto"/>
      </w:divBdr>
    </w:div>
    <w:div w:id="1835025673">
      <w:bodyDiv w:val="1"/>
      <w:marLeft w:val="0"/>
      <w:marRight w:val="0"/>
      <w:marTop w:val="0"/>
      <w:marBottom w:val="0"/>
      <w:divBdr>
        <w:top w:val="none" w:sz="0" w:space="0" w:color="auto"/>
        <w:left w:val="none" w:sz="0" w:space="0" w:color="auto"/>
        <w:bottom w:val="none" w:sz="0" w:space="0" w:color="auto"/>
        <w:right w:val="none" w:sz="0" w:space="0" w:color="auto"/>
      </w:divBdr>
    </w:div>
    <w:div w:id="1835100210">
      <w:bodyDiv w:val="1"/>
      <w:marLeft w:val="0"/>
      <w:marRight w:val="0"/>
      <w:marTop w:val="0"/>
      <w:marBottom w:val="0"/>
      <w:divBdr>
        <w:top w:val="none" w:sz="0" w:space="0" w:color="auto"/>
        <w:left w:val="none" w:sz="0" w:space="0" w:color="auto"/>
        <w:bottom w:val="none" w:sz="0" w:space="0" w:color="auto"/>
        <w:right w:val="none" w:sz="0" w:space="0" w:color="auto"/>
      </w:divBdr>
    </w:div>
    <w:div w:id="1835535774">
      <w:bodyDiv w:val="1"/>
      <w:marLeft w:val="0"/>
      <w:marRight w:val="0"/>
      <w:marTop w:val="0"/>
      <w:marBottom w:val="0"/>
      <w:divBdr>
        <w:top w:val="none" w:sz="0" w:space="0" w:color="auto"/>
        <w:left w:val="none" w:sz="0" w:space="0" w:color="auto"/>
        <w:bottom w:val="none" w:sz="0" w:space="0" w:color="auto"/>
        <w:right w:val="none" w:sz="0" w:space="0" w:color="auto"/>
      </w:divBdr>
    </w:div>
    <w:div w:id="1836219755">
      <w:bodyDiv w:val="1"/>
      <w:marLeft w:val="0"/>
      <w:marRight w:val="0"/>
      <w:marTop w:val="0"/>
      <w:marBottom w:val="0"/>
      <w:divBdr>
        <w:top w:val="none" w:sz="0" w:space="0" w:color="auto"/>
        <w:left w:val="none" w:sz="0" w:space="0" w:color="auto"/>
        <w:bottom w:val="none" w:sz="0" w:space="0" w:color="auto"/>
        <w:right w:val="none" w:sz="0" w:space="0" w:color="auto"/>
      </w:divBdr>
    </w:div>
    <w:div w:id="1837765390">
      <w:bodyDiv w:val="1"/>
      <w:marLeft w:val="0"/>
      <w:marRight w:val="0"/>
      <w:marTop w:val="0"/>
      <w:marBottom w:val="0"/>
      <w:divBdr>
        <w:top w:val="none" w:sz="0" w:space="0" w:color="auto"/>
        <w:left w:val="none" w:sz="0" w:space="0" w:color="auto"/>
        <w:bottom w:val="none" w:sz="0" w:space="0" w:color="auto"/>
        <w:right w:val="none" w:sz="0" w:space="0" w:color="auto"/>
      </w:divBdr>
    </w:div>
    <w:div w:id="1837960909">
      <w:bodyDiv w:val="1"/>
      <w:marLeft w:val="0"/>
      <w:marRight w:val="0"/>
      <w:marTop w:val="0"/>
      <w:marBottom w:val="0"/>
      <w:divBdr>
        <w:top w:val="none" w:sz="0" w:space="0" w:color="auto"/>
        <w:left w:val="none" w:sz="0" w:space="0" w:color="auto"/>
        <w:bottom w:val="none" w:sz="0" w:space="0" w:color="auto"/>
        <w:right w:val="none" w:sz="0" w:space="0" w:color="auto"/>
      </w:divBdr>
    </w:div>
    <w:div w:id="1837989854">
      <w:bodyDiv w:val="1"/>
      <w:marLeft w:val="0"/>
      <w:marRight w:val="0"/>
      <w:marTop w:val="0"/>
      <w:marBottom w:val="0"/>
      <w:divBdr>
        <w:top w:val="none" w:sz="0" w:space="0" w:color="auto"/>
        <w:left w:val="none" w:sz="0" w:space="0" w:color="auto"/>
        <w:bottom w:val="none" w:sz="0" w:space="0" w:color="auto"/>
        <w:right w:val="none" w:sz="0" w:space="0" w:color="auto"/>
      </w:divBdr>
    </w:div>
    <w:div w:id="1838840338">
      <w:bodyDiv w:val="1"/>
      <w:marLeft w:val="0"/>
      <w:marRight w:val="0"/>
      <w:marTop w:val="0"/>
      <w:marBottom w:val="0"/>
      <w:divBdr>
        <w:top w:val="none" w:sz="0" w:space="0" w:color="auto"/>
        <w:left w:val="none" w:sz="0" w:space="0" w:color="auto"/>
        <w:bottom w:val="none" w:sz="0" w:space="0" w:color="auto"/>
        <w:right w:val="none" w:sz="0" w:space="0" w:color="auto"/>
      </w:divBdr>
    </w:div>
    <w:div w:id="1839274689">
      <w:bodyDiv w:val="1"/>
      <w:marLeft w:val="0"/>
      <w:marRight w:val="0"/>
      <w:marTop w:val="0"/>
      <w:marBottom w:val="0"/>
      <w:divBdr>
        <w:top w:val="none" w:sz="0" w:space="0" w:color="auto"/>
        <w:left w:val="none" w:sz="0" w:space="0" w:color="auto"/>
        <w:bottom w:val="none" w:sz="0" w:space="0" w:color="auto"/>
        <w:right w:val="none" w:sz="0" w:space="0" w:color="auto"/>
      </w:divBdr>
      <w:divsChild>
        <w:div w:id="704331526">
          <w:marLeft w:val="547"/>
          <w:marRight w:val="0"/>
          <w:marTop w:val="0"/>
          <w:marBottom w:val="0"/>
          <w:divBdr>
            <w:top w:val="none" w:sz="0" w:space="0" w:color="auto"/>
            <w:left w:val="none" w:sz="0" w:space="0" w:color="auto"/>
            <w:bottom w:val="none" w:sz="0" w:space="0" w:color="auto"/>
            <w:right w:val="none" w:sz="0" w:space="0" w:color="auto"/>
          </w:divBdr>
        </w:div>
      </w:divsChild>
    </w:div>
    <w:div w:id="1840464486">
      <w:bodyDiv w:val="1"/>
      <w:marLeft w:val="0"/>
      <w:marRight w:val="0"/>
      <w:marTop w:val="0"/>
      <w:marBottom w:val="0"/>
      <w:divBdr>
        <w:top w:val="none" w:sz="0" w:space="0" w:color="auto"/>
        <w:left w:val="none" w:sz="0" w:space="0" w:color="auto"/>
        <w:bottom w:val="none" w:sz="0" w:space="0" w:color="auto"/>
        <w:right w:val="none" w:sz="0" w:space="0" w:color="auto"/>
      </w:divBdr>
    </w:div>
    <w:div w:id="1840729254">
      <w:bodyDiv w:val="1"/>
      <w:marLeft w:val="0"/>
      <w:marRight w:val="0"/>
      <w:marTop w:val="0"/>
      <w:marBottom w:val="0"/>
      <w:divBdr>
        <w:top w:val="none" w:sz="0" w:space="0" w:color="auto"/>
        <w:left w:val="none" w:sz="0" w:space="0" w:color="auto"/>
        <w:bottom w:val="none" w:sz="0" w:space="0" w:color="auto"/>
        <w:right w:val="none" w:sz="0" w:space="0" w:color="auto"/>
      </w:divBdr>
    </w:div>
    <w:div w:id="1840733078">
      <w:bodyDiv w:val="1"/>
      <w:marLeft w:val="0"/>
      <w:marRight w:val="0"/>
      <w:marTop w:val="0"/>
      <w:marBottom w:val="0"/>
      <w:divBdr>
        <w:top w:val="none" w:sz="0" w:space="0" w:color="auto"/>
        <w:left w:val="none" w:sz="0" w:space="0" w:color="auto"/>
        <w:bottom w:val="none" w:sz="0" w:space="0" w:color="auto"/>
        <w:right w:val="none" w:sz="0" w:space="0" w:color="auto"/>
      </w:divBdr>
    </w:div>
    <w:div w:id="1841582338">
      <w:bodyDiv w:val="1"/>
      <w:marLeft w:val="0"/>
      <w:marRight w:val="0"/>
      <w:marTop w:val="0"/>
      <w:marBottom w:val="0"/>
      <w:divBdr>
        <w:top w:val="none" w:sz="0" w:space="0" w:color="auto"/>
        <w:left w:val="none" w:sz="0" w:space="0" w:color="auto"/>
        <w:bottom w:val="none" w:sz="0" w:space="0" w:color="auto"/>
        <w:right w:val="none" w:sz="0" w:space="0" w:color="auto"/>
      </w:divBdr>
    </w:div>
    <w:div w:id="1844127178">
      <w:bodyDiv w:val="1"/>
      <w:marLeft w:val="0"/>
      <w:marRight w:val="0"/>
      <w:marTop w:val="0"/>
      <w:marBottom w:val="0"/>
      <w:divBdr>
        <w:top w:val="none" w:sz="0" w:space="0" w:color="auto"/>
        <w:left w:val="none" w:sz="0" w:space="0" w:color="auto"/>
        <w:bottom w:val="none" w:sz="0" w:space="0" w:color="auto"/>
        <w:right w:val="none" w:sz="0" w:space="0" w:color="auto"/>
      </w:divBdr>
    </w:div>
    <w:div w:id="1844666108">
      <w:bodyDiv w:val="1"/>
      <w:marLeft w:val="0"/>
      <w:marRight w:val="0"/>
      <w:marTop w:val="0"/>
      <w:marBottom w:val="0"/>
      <w:divBdr>
        <w:top w:val="none" w:sz="0" w:space="0" w:color="auto"/>
        <w:left w:val="none" w:sz="0" w:space="0" w:color="auto"/>
        <w:bottom w:val="none" w:sz="0" w:space="0" w:color="auto"/>
        <w:right w:val="none" w:sz="0" w:space="0" w:color="auto"/>
      </w:divBdr>
    </w:div>
    <w:div w:id="1845126873">
      <w:bodyDiv w:val="1"/>
      <w:marLeft w:val="0"/>
      <w:marRight w:val="0"/>
      <w:marTop w:val="0"/>
      <w:marBottom w:val="0"/>
      <w:divBdr>
        <w:top w:val="none" w:sz="0" w:space="0" w:color="auto"/>
        <w:left w:val="none" w:sz="0" w:space="0" w:color="auto"/>
        <w:bottom w:val="none" w:sz="0" w:space="0" w:color="auto"/>
        <w:right w:val="none" w:sz="0" w:space="0" w:color="auto"/>
      </w:divBdr>
    </w:div>
    <w:div w:id="1845898550">
      <w:bodyDiv w:val="1"/>
      <w:marLeft w:val="0"/>
      <w:marRight w:val="0"/>
      <w:marTop w:val="0"/>
      <w:marBottom w:val="0"/>
      <w:divBdr>
        <w:top w:val="none" w:sz="0" w:space="0" w:color="auto"/>
        <w:left w:val="none" w:sz="0" w:space="0" w:color="auto"/>
        <w:bottom w:val="none" w:sz="0" w:space="0" w:color="auto"/>
        <w:right w:val="none" w:sz="0" w:space="0" w:color="auto"/>
      </w:divBdr>
    </w:div>
    <w:div w:id="1847095126">
      <w:bodyDiv w:val="1"/>
      <w:marLeft w:val="0"/>
      <w:marRight w:val="0"/>
      <w:marTop w:val="0"/>
      <w:marBottom w:val="0"/>
      <w:divBdr>
        <w:top w:val="none" w:sz="0" w:space="0" w:color="auto"/>
        <w:left w:val="none" w:sz="0" w:space="0" w:color="auto"/>
        <w:bottom w:val="none" w:sz="0" w:space="0" w:color="auto"/>
        <w:right w:val="none" w:sz="0" w:space="0" w:color="auto"/>
      </w:divBdr>
    </w:div>
    <w:div w:id="1847133444">
      <w:bodyDiv w:val="1"/>
      <w:marLeft w:val="0"/>
      <w:marRight w:val="0"/>
      <w:marTop w:val="0"/>
      <w:marBottom w:val="0"/>
      <w:divBdr>
        <w:top w:val="none" w:sz="0" w:space="0" w:color="auto"/>
        <w:left w:val="none" w:sz="0" w:space="0" w:color="auto"/>
        <w:bottom w:val="none" w:sz="0" w:space="0" w:color="auto"/>
        <w:right w:val="none" w:sz="0" w:space="0" w:color="auto"/>
      </w:divBdr>
    </w:div>
    <w:div w:id="1848590698">
      <w:bodyDiv w:val="1"/>
      <w:marLeft w:val="0"/>
      <w:marRight w:val="0"/>
      <w:marTop w:val="0"/>
      <w:marBottom w:val="0"/>
      <w:divBdr>
        <w:top w:val="none" w:sz="0" w:space="0" w:color="auto"/>
        <w:left w:val="none" w:sz="0" w:space="0" w:color="auto"/>
        <w:bottom w:val="none" w:sz="0" w:space="0" w:color="auto"/>
        <w:right w:val="none" w:sz="0" w:space="0" w:color="auto"/>
      </w:divBdr>
    </w:div>
    <w:div w:id="1849171928">
      <w:bodyDiv w:val="1"/>
      <w:marLeft w:val="0"/>
      <w:marRight w:val="0"/>
      <w:marTop w:val="0"/>
      <w:marBottom w:val="0"/>
      <w:divBdr>
        <w:top w:val="none" w:sz="0" w:space="0" w:color="auto"/>
        <w:left w:val="none" w:sz="0" w:space="0" w:color="auto"/>
        <w:bottom w:val="none" w:sz="0" w:space="0" w:color="auto"/>
        <w:right w:val="none" w:sz="0" w:space="0" w:color="auto"/>
      </w:divBdr>
    </w:div>
    <w:div w:id="1849443705">
      <w:bodyDiv w:val="1"/>
      <w:marLeft w:val="0"/>
      <w:marRight w:val="0"/>
      <w:marTop w:val="0"/>
      <w:marBottom w:val="0"/>
      <w:divBdr>
        <w:top w:val="none" w:sz="0" w:space="0" w:color="auto"/>
        <w:left w:val="none" w:sz="0" w:space="0" w:color="auto"/>
        <w:bottom w:val="none" w:sz="0" w:space="0" w:color="auto"/>
        <w:right w:val="none" w:sz="0" w:space="0" w:color="auto"/>
      </w:divBdr>
    </w:div>
    <w:div w:id="1849708991">
      <w:bodyDiv w:val="1"/>
      <w:marLeft w:val="0"/>
      <w:marRight w:val="0"/>
      <w:marTop w:val="0"/>
      <w:marBottom w:val="0"/>
      <w:divBdr>
        <w:top w:val="none" w:sz="0" w:space="0" w:color="auto"/>
        <w:left w:val="none" w:sz="0" w:space="0" w:color="auto"/>
        <w:bottom w:val="none" w:sz="0" w:space="0" w:color="auto"/>
        <w:right w:val="none" w:sz="0" w:space="0" w:color="auto"/>
      </w:divBdr>
    </w:div>
    <w:div w:id="1850215105">
      <w:bodyDiv w:val="1"/>
      <w:marLeft w:val="0"/>
      <w:marRight w:val="0"/>
      <w:marTop w:val="0"/>
      <w:marBottom w:val="0"/>
      <w:divBdr>
        <w:top w:val="none" w:sz="0" w:space="0" w:color="auto"/>
        <w:left w:val="none" w:sz="0" w:space="0" w:color="auto"/>
        <w:bottom w:val="none" w:sz="0" w:space="0" w:color="auto"/>
        <w:right w:val="none" w:sz="0" w:space="0" w:color="auto"/>
      </w:divBdr>
    </w:div>
    <w:div w:id="1851873897">
      <w:bodyDiv w:val="1"/>
      <w:marLeft w:val="0"/>
      <w:marRight w:val="0"/>
      <w:marTop w:val="0"/>
      <w:marBottom w:val="0"/>
      <w:divBdr>
        <w:top w:val="none" w:sz="0" w:space="0" w:color="auto"/>
        <w:left w:val="none" w:sz="0" w:space="0" w:color="auto"/>
        <w:bottom w:val="none" w:sz="0" w:space="0" w:color="auto"/>
        <w:right w:val="none" w:sz="0" w:space="0" w:color="auto"/>
      </w:divBdr>
    </w:div>
    <w:div w:id="1852406822">
      <w:bodyDiv w:val="1"/>
      <w:marLeft w:val="0"/>
      <w:marRight w:val="0"/>
      <w:marTop w:val="0"/>
      <w:marBottom w:val="0"/>
      <w:divBdr>
        <w:top w:val="none" w:sz="0" w:space="0" w:color="auto"/>
        <w:left w:val="none" w:sz="0" w:space="0" w:color="auto"/>
        <w:bottom w:val="none" w:sz="0" w:space="0" w:color="auto"/>
        <w:right w:val="none" w:sz="0" w:space="0" w:color="auto"/>
      </w:divBdr>
    </w:div>
    <w:div w:id="1852909128">
      <w:bodyDiv w:val="1"/>
      <w:marLeft w:val="0"/>
      <w:marRight w:val="0"/>
      <w:marTop w:val="0"/>
      <w:marBottom w:val="0"/>
      <w:divBdr>
        <w:top w:val="none" w:sz="0" w:space="0" w:color="auto"/>
        <w:left w:val="none" w:sz="0" w:space="0" w:color="auto"/>
        <w:bottom w:val="none" w:sz="0" w:space="0" w:color="auto"/>
        <w:right w:val="none" w:sz="0" w:space="0" w:color="auto"/>
      </w:divBdr>
    </w:div>
    <w:div w:id="1854494218">
      <w:bodyDiv w:val="1"/>
      <w:marLeft w:val="0"/>
      <w:marRight w:val="0"/>
      <w:marTop w:val="0"/>
      <w:marBottom w:val="0"/>
      <w:divBdr>
        <w:top w:val="none" w:sz="0" w:space="0" w:color="auto"/>
        <w:left w:val="none" w:sz="0" w:space="0" w:color="auto"/>
        <w:bottom w:val="none" w:sz="0" w:space="0" w:color="auto"/>
        <w:right w:val="none" w:sz="0" w:space="0" w:color="auto"/>
      </w:divBdr>
    </w:div>
    <w:div w:id="1855027131">
      <w:bodyDiv w:val="1"/>
      <w:marLeft w:val="0"/>
      <w:marRight w:val="0"/>
      <w:marTop w:val="0"/>
      <w:marBottom w:val="0"/>
      <w:divBdr>
        <w:top w:val="none" w:sz="0" w:space="0" w:color="auto"/>
        <w:left w:val="none" w:sz="0" w:space="0" w:color="auto"/>
        <w:bottom w:val="none" w:sz="0" w:space="0" w:color="auto"/>
        <w:right w:val="none" w:sz="0" w:space="0" w:color="auto"/>
      </w:divBdr>
    </w:div>
    <w:div w:id="1855263538">
      <w:bodyDiv w:val="1"/>
      <w:marLeft w:val="0"/>
      <w:marRight w:val="0"/>
      <w:marTop w:val="0"/>
      <w:marBottom w:val="0"/>
      <w:divBdr>
        <w:top w:val="none" w:sz="0" w:space="0" w:color="auto"/>
        <w:left w:val="none" w:sz="0" w:space="0" w:color="auto"/>
        <w:bottom w:val="none" w:sz="0" w:space="0" w:color="auto"/>
        <w:right w:val="none" w:sz="0" w:space="0" w:color="auto"/>
      </w:divBdr>
    </w:div>
    <w:div w:id="1855411766">
      <w:bodyDiv w:val="1"/>
      <w:marLeft w:val="0"/>
      <w:marRight w:val="0"/>
      <w:marTop w:val="0"/>
      <w:marBottom w:val="0"/>
      <w:divBdr>
        <w:top w:val="none" w:sz="0" w:space="0" w:color="auto"/>
        <w:left w:val="none" w:sz="0" w:space="0" w:color="auto"/>
        <w:bottom w:val="none" w:sz="0" w:space="0" w:color="auto"/>
        <w:right w:val="none" w:sz="0" w:space="0" w:color="auto"/>
      </w:divBdr>
    </w:div>
    <w:div w:id="1855874575">
      <w:bodyDiv w:val="1"/>
      <w:marLeft w:val="0"/>
      <w:marRight w:val="0"/>
      <w:marTop w:val="0"/>
      <w:marBottom w:val="0"/>
      <w:divBdr>
        <w:top w:val="none" w:sz="0" w:space="0" w:color="auto"/>
        <w:left w:val="none" w:sz="0" w:space="0" w:color="auto"/>
        <w:bottom w:val="none" w:sz="0" w:space="0" w:color="auto"/>
        <w:right w:val="none" w:sz="0" w:space="0" w:color="auto"/>
      </w:divBdr>
    </w:div>
    <w:div w:id="1857041122">
      <w:bodyDiv w:val="1"/>
      <w:marLeft w:val="0"/>
      <w:marRight w:val="0"/>
      <w:marTop w:val="0"/>
      <w:marBottom w:val="0"/>
      <w:divBdr>
        <w:top w:val="none" w:sz="0" w:space="0" w:color="auto"/>
        <w:left w:val="none" w:sz="0" w:space="0" w:color="auto"/>
        <w:bottom w:val="none" w:sz="0" w:space="0" w:color="auto"/>
        <w:right w:val="none" w:sz="0" w:space="0" w:color="auto"/>
      </w:divBdr>
    </w:div>
    <w:div w:id="1859925666">
      <w:bodyDiv w:val="1"/>
      <w:marLeft w:val="0"/>
      <w:marRight w:val="0"/>
      <w:marTop w:val="0"/>
      <w:marBottom w:val="0"/>
      <w:divBdr>
        <w:top w:val="none" w:sz="0" w:space="0" w:color="auto"/>
        <w:left w:val="none" w:sz="0" w:space="0" w:color="auto"/>
        <w:bottom w:val="none" w:sz="0" w:space="0" w:color="auto"/>
        <w:right w:val="none" w:sz="0" w:space="0" w:color="auto"/>
      </w:divBdr>
    </w:div>
    <w:div w:id="1860048999">
      <w:bodyDiv w:val="1"/>
      <w:marLeft w:val="0"/>
      <w:marRight w:val="0"/>
      <w:marTop w:val="0"/>
      <w:marBottom w:val="0"/>
      <w:divBdr>
        <w:top w:val="none" w:sz="0" w:space="0" w:color="auto"/>
        <w:left w:val="none" w:sz="0" w:space="0" w:color="auto"/>
        <w:bottom w:val="none" w:sz="0" w:space="0" w:color="auto"/>
        <w:right w:val="none" w:sz="0" w:space="0" w:color="auto"/>
      </w:divBdr>
    </w:div>
    <w:div w:id="1861503304">
      <w:bodyDiv w:val="1"/>
      <w:marLeft w:val="0"/>
      <w:marRight w:val="0"/>
      <w:marTop w:val="0"/>
      <w:marBottom w:val="0"/>
      <w:divBdr>
        <w:top w:val="none" w:sz="0" w:space="0" w:color="auto"/>
        <w:left w:val="none" w:sz="0" w:space="0" w:color="auto"/>
        <w:bottom w:val="none" w:sz="0" w:space="0" w:color="auto"/>
        <w:right w:val="none" w:sz="0" w:space="0" w:color="auto"/>
      </w:divBdr>
    </w:div>
    <w:div w:id="1862552864">
      <w:bodyDiv w:val="1"/>
      <w:marLeft w:val="0"/>
      <w:marRight w:val="0"/>
      <w:marTop w:val="0"/>
      <w:marBottom w:val="0"/>
      <w:divBdr>
        <w:top w:val="none" w:sz="0" w:space="0" w:color="auto"/>
        <w:left w:val="none" w:sz="0" w:space="0" w:color="auto"/>
        <w:bottom w:val="none" w:sz="0" w:space="0" w:color="auto"/>
        <w:right w:val="none" w:sz="0" w:space="0" w:color="auto"/>
      </w:divBdr>
    </w:div>
    <w:div w:id="1863930966">
      <w:bodyDiv w:val="1"/>
      <w:marLeft w:val="0"/>
      <w:marRight w:val="0"/>
      <w:marTop w:val="0"/>
      <w:marBottom w:val="0"/>
      <w:divBdr>
        <w:top w:val="none" w:sz="0" w:space="0" w:color="auto"/>
        <w:left w:val="none" w:sz="0" w:space="0" w:color="auto"/>
        <w:bottom w:val="none" w:sz="0" w:space="0" w:color="auto"/>
        <w:right w:val="none" w:sz="0" w:space="0" w:color="auto"/>
      </w:divBdr>
    </w:div>
    <w:div w:id="1864631612">
      <w:bodyDiv w:val="1"/>
      <w:marLeft w:val="0"/>
      <w:marRight w:val="0"/>
      <w:marTop w:val="0"/>
      <w:marBottom w:val="0"/>
      <w:divBdr>
        <w:top w:val="none" w:sz="0" w:space="0" w:color="auto"/>
        <w:left w:val="none" w:sz="0" w:space="0" w:color="auto"/>
        <w:bottom w:val="none" w:sz="0" w:space="0" w:color="auto"/>
        <w:right w:val="none" w:sz="0" w:space="0" w:color="auto"/>
      </w:divBdr>
    </w:div>
    <w:div w:id="1865050979">
      <w:bodyDiv w:val="1"/>
      <w:marLeft w:val="0"/>
      <w:marRight w:val="0"/>
      <w:marTop w:val="0"/>
      <w:marBottom w:val="0"/>
      <w:divBdr>
        <w:top w:val="none" w:sz="0" w:space="0" w:color="auto"/>
        <w:left w:val="none" w:sz="0" w:space="0" w:color="auto"/>
        <w:bottom w:val="none" w:sz="0" w:space="0" w:color="auto"/>
        <w:right w:val="none" w:sz="0" w:space="0" w:color="auto"/>
      </w:divBdr>
    </w:div>
    <w:div w:id="1865096845">
      <w:bodyDiv w:val="1"/>
      <w:marLeft w:val="0"/>
      <w:marRight w:val="0"/>
      <w:marTop w:val="0"/>
      <w:marBottom w:val="0"/>
      <w:divBdr>
        <w:top w:val="none" w:sz="0" w:space="0" w:color="auto"/>
        <w:left w:val="none" w:sz="0" w:space="0" w:color="auto"/>
        <w:bottom w:val="none" w:sz="0" w:space="0" w:color="auto"/>
        <w:right w:val="none" w:sz="0" w:space="0" w:color="auto"/>
      </w:divBdr>
    </w:div>
    <w:div w:id="1866166966">
      <w:bodyDiv w:val="1"/>
      <w:marLeft w:val="0"/>
      <w:marRight w:val="0"/>
      <w:marTop w:val="0"/>
      <w:marBottom w:val="0"/>
      <w:divBdr>
        <w:top w:val="none" w:sz="0" w:space="0" w:color="auto"/>
        <w:left w:val="none" w:sz="0" w:space="0" w:color="auto"/>
        <w:bottom w:val="none" w:sz="0" w:space="0" w:color="auto"/>
        <w:right w:val="none" w:sz="0" w:space="0" w:color="auto"/>
      </w:divBdr>
    </w:div>
    <w:div w:id="1867525278">
      <w:bodyDiv w:val="1"/>
      <w:marLeft w:val="0"/>
      <w:marRight w:val="0"/>
      <w:marTop w:val="0"/>
      <w:marBottom w:val="0"/>
      <w:divBdr>
        <w:top w:val="none" w:sz="0" w:space="0" w:color="auto"/>
        <w:left w:val="none" w:sz="0" w:space="0" w:color="auto"/>
        <w:bottom w:val="none" w:sz="0" w:space="0" w:color="auto"/>
        <w:right w:val="none" w:sz="0" w:space="0" w:color="auto"/>
      </w:divBdr>
    </w:div>
    <w:div w:id="1870683036">
      <w:bodyDiv w:val="1"/>
      <w:marLeft w:val="0"/>
      <w:marRight w:val="0"/>
      <w:marTop w:val="0"/>
      <w:marBottom w:val="0"/>
      <w:divBdr>
        <w:top w:val="none" w:sz="0" w:space="0" w:color="auto"/>
        <w:left w:val="none" w:sz="0" w:space="0" w:color="auto"/>
        <w:bottom w:val="none" w:sz="0" w:space="0" w:color="auto"/>
        <w:right w:val="none" w:sz="0" w:space="0" w:color="auto"/>
      </w:divBdr>
    </w:div>
    <w:div w:id="1870797662">
      <w:bodyDiv w:val="1"/>
      <w:marLeft w:val="0"/>
      <w:marRight w:val="0"/>
      <w:marTop w:val="0"/>
      <w:marBottom w:val="0"/>
      <w:divBdr>
        <w:top w:val="none" w:sz="0" w:space="0" w:color="auto"/>
        <w:left w:val="none" w:sz="0" w:space="0" w:color="auto"/>
        <w:bottom w:val="none" w:sz="0" w:space="0" w:color="auto"/>
        <w:right w:val="none" w:sz="0" w:space="0" w:color="auto"/>
      </w:divBdr>
    </w:div>
    <w:div w:id="1871068960">
      <w:bodyDiv w:val="1"/>
      <w:marLeft w:val="0"/>
      <w:marRight w:val="0"/>
      <w:marTop w:val="0"/>
      <w:marBottom w:val="0"/>
      <w:divBdr>
        <w:top w:val="none" w:sz="0" w:space="0" w:color="auto"/>
        <w:left w:val="none" w:sz="0" w:space="0" w:color="auto"/>
        <w:bottom w:val="none" w:sz="0" w:space="0" w:color="auto"/>
        <w:right w:val="none" w:sz="0" w:space="0" w:color="auto"/>
      </w:divBdr>
    </w:div>
    <w:div w:id="1871332703">
      <w:bodyDiv w:val="1"/>
      <w:marLeft w:val="0"/>
      <w:marRight w:val="0"/>
      <w:marTop w:val="0"/>
      <w:marBottom w:val="0"/>
      <w:divBdr>
        <w:top w:val="none" w:sz="0" w:space="0" w:color="auto"/>
        <w:left w:val="none" w:sz="0" w:space="0" w:color="auto"/>
        <w:bottom w:val="none" w:sz="0" w:space="0" w:color="auto"/>
        <w:right w:val="none" w:sz="0" w:space="0" w:color="auto"/>
      </w:divBdr>
    </w:div>
    <w:div w:id="1871801465">
      <w:bodyDiv w:val="1"/>
      <w:marLeft w:val="0"/>
      <w:marRight w:val="0"/>
      <w:marTop w:val="0"/>
      <w:marBottom w:val="0"/>
      <w:divBdr>
        <w:top w:val="none" w:sz="0" w:space="0" w:color="auto"/>
        <w:left w:val="none" w:sz="0" w:space="0" w:color="auto"/>
        <w:bottom w:val="none" w:sz="0" w:space="0" w:color="auto"/>
        <w:right w:val="none" w:sz="0" w:space="0" w:color="auto"/>
      </w:divBdr>
    </w:div>
    <w:div w:id="1871992268">
      <w:bodyDiv w:val="1"/>
      <w:marLeft w:val="0"/>
      <w:marRight w:val="0"/>
      <w:marTop w:val="0"/>
      <w:marBottom w:val="0"/>
      <w:divBdr>
        <w:top w:val="none" w:sz="0" w:space="0" w:color="auto"/>
        <w:left w:val="none" w:sz="0" w:space="0" w:color="auto"/>
        <w:bottom w:val="none" w:sz="0" w:space="0" w:color="auto"/>
        <w:right w:val="none" w:sz="0" w:space="0" w:color="auto"/>
      </w:divBdr>
    </w:div>
    <w:div w:id="1873496768">
      <w:bodyDiv w:val="1"/>
      <w:marLeft w:val="0"/>
      <w:marRight w:val="0"/>
      <w:marTop w:val="0"/>
      <w:marBottom w:val="0"/>
      <w:divBdr>
        <w:top w:val="none" w:sz="0" w:space="0" w:color="auto"/>
        <w:left w:val="none" w:sz="0" w:space="0" w:color="auto"/>
        <w:bottom w:val="none" w:sz="0" w:space="0" w:color="auto"/>
        <w:right w:val="none" w:sz="0" w:space="0" w:color="auto"/>
      </w:divBdr>
    </w:div>
    <w:div w:id="1874270696">
      <w:bodyDiv w:val="1"/>
      <w:marLeft w:val="0"/>
      <w:marRight w:val="0"/>
      <w:marTop w:val="0"/>
      <w:marBottom w:val="0"/>
      <w:divBdr>
        <w:top w:val="none" w:sz="0" w:space="0" w:color="auto"/>
        <w:left w:val="none" w:sz="0" w:space="0" w:color="auto"/>
        <w:bottom w:val="none" w:sz="0" w:space="0" w:color="auto"/>
        <w:right w:val="none" w:sz="0" w:space="0" w:color="auto"/>
      </w:divBdr>
    </w:div>
    <w:div w:id="1874343559">
      <w:bodyDiv w:val="1"/>
      <w:marLeft w:val="0"/>
      <w:marRight w:val="0"/>
      <w:marTop w:val="0"/>
      <w:marBottom w:val="0"/>
      <w:divBdr>
        <w:top w:val="none" w:sz="0" w:space="0" w:color="auto"/>
        <w:left w:val="none" w:sz="0" w:space="0" w:color="auto"/>
        <w:bottom w:val="none" w:sz="0" w:space="0" w:color="auto"/>
        <w:right w:val="none" w:sz="0" w:space="0" w:color="auto"/>
      </w:divBdr>
    </w:div>
    <w:div w:id="1875926040">
      <w:bodyDiv w:val="1"/>
      <w:marLeft w:val="0"/>
      <w:marRight w:val="0"/>
      <w:marTop w:val="0"/>
      <w:marBottom w:val="0"/>
      <w:divBdr>
        <w:top w:val="none" w:sz="0" w:space="0" w:color="auto"/>
        <w:left w:val="none" w:sz="0" w:space="0" w:color="auto"/>
        <w:bottom w:val="none" w:sz="0" w:space="0" w:color="auto"/>
        <w:right w:val="none" w:sz="0" w:space="0" w:color="auto"/>
      </w:divBdr>
    </w:div>
    <w:div w:id="1876655734">
      <w:bodyDiv w:val="1"/>
      <w:marLeft w:val="0"/>
      <w:marRight w:val="0"/>
      <w:marTop w:val="0"/>
      <w:marBottom w:val="0"/>
      <w:divBdr>
        <w:top w:val="none" w:sz="0" w:space="0" w:color="auto"/>
        <w:left w:val="none" w:sz="0" w:space="0" w:color="auto"/>
        <w:bottom w:val="none" w:sz="0" w:space="0" w:color="auto"/>
        <w:right w:val="none" w:sz="0" w:space="0" w:color="auto"/>
      </w:divBdr>
    </w:div>
    <w:div w:id="1878857640">
      <w:bodyDiv w:val="1"/>
      <w:marLeft w:val="0"/>
      <w:marRight w:val="0"/>
      <w:marTop w:val="0"/>
      <w:marBottom w:val="0"/>
      <w:divBdr>
        <w:top w:val="none" w:sz="0" w:space="0" w:color="auto"/>
        <w:left w:val="none" w:sz="0" w:space="0" w:color="auto"/>
        <w:bottom w:val="none" w:sz="0" w:space="0" w:color="auto"/>
        <w:right w:val="none" w:sz="0" w:space="0" w:color="auto"/>
      </w:divBdr>
    </w:div>
    <w:div w:id="1879388310">
      <w:bodyDiv w:val="1"/>
      <w:marLeft w:val="0"/>
      <w:marRight w:val="0"/>
      <w:marTop w:val="0"/>
      <w:marBottom w:val="0"/>
      <w:divBdr>
        <w:top w:val="none" w:sz="0" w:space="0" w:color="auto"/>
        <w:left w:val="none" w:sz="0" w:space="0" w:color="auto"/>
        <w:bottom w:val="none" w:sz="0" w:space="0" w:color="auto"/>
        <w:right w:val="none" w:sz="0" w:space="0" w:color="auto"/>
      </w:divBdr>
    </w:div>
    <w:div w:id="1879704453">
      <w:bodyDiv w:val="1"/>
      <w:marLeft w:val="0"/>
      <w:marRight w:val="0"/>
      <w:marTop w:val="0"/>
      <w:marBottom w:val="0"/>
      <w:divBdr>
        <w:top w:val="none" w:sz="0" w:space="0" w:color="auto"/>
        <w:left w:val="none" w:sz="0" w:space="0" w:color="auto"/>
        <w:bottom w:val="none" w:sz="0" w:space="0" w:color="auto"/>
        <w:right w:val="none" w:sz="0" w:space="0" w:color="auto"/>
      </w:divBdr>
    </w:div>
    <w:div w:id="1880624072">
      <w:bodyDiv w:val="1"/>
      <w:marLeft w:val="0"/>
      <w:marRight w:val="0"/>
      <w:marTop w:val="0"/>
      <w:marBottom w:val="0"/>
      <w:divBdr>
        <w:top w:val="none" w:sz="0" w:space="0" w:color="auto"/>
        <w:left w:val="none" w:sz="0" w:space="0" w:color="auto"/>
        <w:bottom w:val="none" w:sz="0" w:space="0" w:color="auto"/>
        <w:right w:val="none" w:sz="0" w:space="0" w:color="auto"/>
      </w:divBdr>
    </w:div>
    <w:div w:id="1880818493">
      <w:bodyDiv w:val="1"/>
      <w:marLeft w:val="0"/>
      <w:marRight w:val="0"/>
      <w:marTop w:val="0"/>
      <w:marBottom w:val="0"/>
      <w:divBdr>
        <w:top w:val="none" w:sz="0" w:space="0" w:color="auto"/>
        <w:left w:val="none" w:sz="0" w:space="0" w:color="auto"/>
        <w:bottom w:val="none" w:sz="0" w:space="0" w:color="auto"/>
        <w:right w:val="none" w:sz="0" w:space="0" w:color="auto"/>
      </w:divBdr>
    </w:div>
    <w:div w:id="1881089874">
      <w:bodyDiv w:val="1"/>
      <w:marLeft w:val="0"/>
      <w:marRight w:val="0"/>
      <w:marTop w:val="0"/>
      <w:marBottom w:val="0"/>
      <w:divBdr>
        <w:top w:val="none" w:sz="0" w:space="0" w:color="auto"/>
        <w:left w:val="none" w:sz="0" w:space="0" w:color="auto"/>
        <w:bottom w:val="none" w:sz="0" w:space="0" w:color="auto"/>
        <w:right w:val="none" w:sz="0" w:space="0" w:color="auto"/>
      </w:divBdr>
    </w:div>
    <w:div w:id="1882009669">
      <w:bodyDiv w:val="1"/>
      <w:marLeft w:val="0"/>
      <w:marRight w:val="0"/>
      <w:marTop w:val="0"/>
      <w:marBottom w:val="0"/>
      <w:divBdr>
        <w:top w:val="none" w:sz="0" w:space="0" w:color="auto"/>
        <w:left w:val="none" w:sz="0" w:space="0" w:color="auto"/>
        <w:bottom w:val="none" w:sz="0" w:space="0" w:color="auto"/>
        <w:right w:val="none" w:sz="0" w:space="0" w:color="auto"/>
      </w:divBdr>
    </w:div>
    <w:div w:id="1882396386">
      <w:bodyDiv w:val="1"/>
      <w:marLeft w:val="0"/>
      <w:marRight w:val="0"/>
      <w:marTop w:val="0"/>
      <w:marBottom w:val="0"/>
      <w:divBdr>
        <w:top w:val="none" w:sz="0" w:space="0" w:color="auto"/>
        <w:left w:val="none" w:sz="0" w:space="0" w:color="auto"/>
        <w:bottom w:val="none" w:sz="0" w:space="0" w:color="auto"/>
        <w:right w:val="none" w:sz="0" w:space="0" w:color="auto"/>
      </w:divBdr>
    </w:div>
    <w:div w:id="1882787763">
      <w:bodyDiv w:val="1"/>
      <w:marLeft w:val="0"/>
      <w:marRight w:val="0"/>
      <w:marTop w:val="0"/>
      <w:marBottom w:val="0"/>
      <w:divBdr>
        <w:top w:val="none" w:sz="0" w:space="0" w:color="auto"/>
        <w:left w:val="none" w:sz="0" w:space="0" w:color="auto"/>
        <w:bottom w:val="none" w:sz="0" w:space="0" w:color="auto"/>
        <w:right w:val="none" w:sz="0" w:space="0" w:color="auto"/>
      </w:divBdr>
    </w:div>
    <w:div w:id="1882865003">
      <w:bodyDiv w:val="1"/>
      <w:marLeft w:val="0"/>
      <w:marRight w:val="0"/>
      <w:marTop w:val="0"/>
      <w:marBottom w:val="0"/>
      <w:divBdr>
        <w:top w:val="none" w:sz="0" w:space="0" w:color="auto"/>
        <w:left w:val="none" w:sz="0" w:space="0" w:color="auto"/>
        <w:bottom w:val="none" w:sz="0" w:space="0" w:color="auto"/>
        <w:right w:val="none" w:sz="0" w:space="0" w:color="auto"/>
      </w:divBdr>
    </w:div>
    <w:div w:id="1883201381">
      <w:bodyDiv w:val="1"/>
      <w:marLeft w:val="0"/>
      <w:marRight w:val="0"/>
      <w:marTop w:val="0"/>
      <w:marBottom w:val="0"/>
      <w:divBdr>
        <w:top w:val="none" w:sz="0" w:space="0" w:color="auto"/>
        <w:left w:val="none" w:sz="0" w:space="0" w:color="auto"/>
        <w:bottom w:val="none" w:sz="0" w:space="0" w:color="auto"/>
        <w:right w:val="none" w:sz="0" w:space="0" w:color="auto"/>
      </w:divBdr>
    </w:div>
    <w:div w:id="1883714775">
      <w:bodyDiv w:val="1"/>
      <w:marLeft w:val="0"/>
      <w:marRight w:val="0"/>
      <w:marTop w:val="0"/>
      <w:marBottom w:val="0"/>
      <w:divBdr>
        <w:top w:val="none" w:sz="0" w:space="0" w:color="auto"/>
        <w:left w:val="none" w:sz="0" w:space="0" w:color="auto"/>
        <w:bottom w:val="none" w:sz="0" w:space="0" w:color="auto"/>
        <w:right w:val="none" w:sz="0" w:space="0" w:color="auto"/>
      </w:divBdr>
    </w:div>
    <w:div w:id="1883789840">
      <w:bodyDiv w:val="1"/>
      <w:marLeft w:val="0"/>
      <w:marRight w:val="0"/>
      <w:marTop w:val="0"/>
      <w:marBottom w:val="0"/>
      <w:divBdr>
        <w:top w:val="none" w:sz="0" w:space="0" w:color="auto"/>
        <w:left w:val="none" w:sz="0" w:space="0" w:color="auto"/>
        <w:bottom w:val="none" w:sz="0" w:space="0" w:color="auto"/>
        <w:right w:val="none" w:sz="0" w:space="0" w:color="auto"/>
      </w:divBdr>
    </w:div>
    <w:div w:id="1884053921">
      <w:bodyDiv w:val="1"/>
      <w:marLeft w:val="0"/>
      <w:marRight w:val="0"/>
      <w:marTop w:val="0"/>
      <w:marBottom w:val="0"/>
      <w:divBdr>
        <w:top w:val="none" w:sz="0" w:space="0" w:color="auto"/>
        <w:left w:val="none" w:sz="0" w:space="0" w:color="auto"/>
        <w:bottom w:val="none" w:sz="0" w:space="0" w:color="auto"/>
        <w:right w:val="none" w:sz="0" w:space="0" w:color="auto"/>
      </w:divBdr>
    </w:div>
    <w:div w:id="1884514177">
      <w:bodyDiv w:val="1"/>
      <w:marLeft w:val="0"/>
      <w:marRight w:val="0"/>
      <w:marTop w:val="0"/>
      <w:marBottom w:val="0"/>
      <w:divBdr>
        <w:top w:val="none" w:sz="0" w:space="0" w:color="auto"/>
        <w:left w:val="none" w:sz="0" w:space="0" w:color="auto"/>
        <w:bottom w:val="none" w:sz="0" w:space="0" w:color="auto"/>
        <w:right w:val="none" w:sz="0" w:space="0" w:color="auto"/>
      </w:divBdr>
    </w:div>
    <w:div w:id="1884555730">
      <w:bodyDiv w:val="1"/>
      <w:marLeft w:val="0"/>
      <w:marRight w:val="0"/>
      <w:marTop w:val="0"/>
      <w:marBottom w:val="0"/>
      <w:divBdr>
        <w:top w:val="none" w:sz="0" w:space="0" w:color="auto"/>
        <w:left w:val="none" w:sz="0" w:space="0" w:color="auto"/>
        <w:bottom w:val="none" w:sz="0" w:space="0" w:color="auto"/>
        <w:right w:val="none" w:sz="0" w:space="0" w:color="auto"/>
      </w:divBdr>
    </w:div>
    <w:div w:id="1885211972">
      <w:bodyDiv w:val="1"/>
      <w:marLeft w:val="0"/>
      <w:marRight w:val="0"/>
      <w:marTop w:val="0"/>
      <w:marBottom w:val="0"/>
      <w:divBdr>
        <w:top w:val="none" w:sz="0" w:space="0" w:color="auto"/>
        <w:left w:val="none" w:sz="0" w:space="0" w:color="auto"/>
        <w:bottom w:val="none" w:sz="0" w:space="0" w:color="auto"/>
        <w:right w:val="none" w:sz="0" w:space="0" w:color="auto"/>
      </w:divBdr>
    </w:div>
    <w:div w:id="1885360589">
      <w:bodyDiv w:val="1"/>
      <w:marLeft w:val="0"/>
      <w:marRight w:val="0"/>
      <w:marTop w:val="0"/>
      <w:marBottom w:val="0"/>
      <w:divBdr>
        <w:top w:val="none" w:sz="0" w:space="0" w:color="auto"/>
        <w:left w:val="none" w:sz="0" w:space="0" w:color="auto"/>
        <w:bottom w:val="none" w:sz="0" w:space="0" w:color="auto"/>
        <w:right w:val="none" w:sz="0" w:space="0" w:color="auto"/>
      </w:divBdr>
    </w:div>
    <w:div w:id="1886133967">
      <w:bodyDiv w:val="1"/>
      <w:marLeft w:val="0"/>
      <w:marRight w:val="0"/>
      <w:marTop w:val="0"/>
      <w:marBottom w:val="0"/>
      <w:divBdr>
        <w:top w:val="none" w:sz="0" w:space="0" w:color="auto"/>
        <w:left w:val="none" w:sz="0" w:space="0" w:color="auto"/>
        <w:bottom w:val="none" w:sz="0" w:space="0" w:color="auto"/>
        <w:right w:val="none" w:sz="0" w:space="0" w:color="auto"/>
      </w:divBdr>
    </w:div>
    <w:div w:id="1886941055">
      <w:bodyDiv w:val="1"/>
      <w:marLeft w:val="0"/>
      <w:marRight w:val="0"/>
      <w:marTop w:val="0"/>
      <w:marBottom w:val="0"/>
      <w:divBdr>
        <w:top w:val="none" w:sz="0" w:space="0" w:color="auto"/>
        <w:left w:val="none" w:sz="0" w:space="0" w:color="auto"/>
        <w:bottom w:val="none" w:sz="0" w:space="0" w:color="auto"/>
        <w:right w:val="none" w:sz="0" w:space="0" w:color="auto"/>
      </w:divBdr>
    </w:div>
    <w:div w:id="1888761180">
      <w:bodyDiv w:val="1"/>
      <w:marLeft w:val="0"/>
      <w:marRight w:val="0"/>
      <w:marTop w:val="0"/>
      <w:marBottom w:val="0"/>
      <w:divBdr>
        <w:top w:val="none" w:sz="0" w:space="0" w:color="auto"/>
        <w:left w:val="none" w:sz="0" w:space="0" w:color="auto"/>
        <w:bottom w:val="none" w:sz="0" w:space="0" w:color="auto"/>
        <w:right w:val="none" w:sz="0" w:space="0" w:color="auto"/>
      </w:divBdr>
    </w:div>
    <w:div w:id="1889952940">
      <w:bodyDiv w:val="1"/>
      <w:marLeft w:val="0"/>
      <w:marRight w:val="0"/>
      <w:marTop w:val="0"/>
      <w:marBottom w:val="0"/>
      <w:divBdr>
        <w:top w:val="none" w:sz="0" w:space="0" w:color="auto"/>
        <w:left w:val="none" w:sz="0" w:space="0" w:color="auto"/>
        <w:bottom w:val="none" w:sz="0" w:space="0" w:color="auto"/>
        <w:right w:val="none" w:sz="0" w:space="0" w:color="auto"/>
      </w:divBdr>
    </w:div>
    <w:div w:id="1890334496">
      <w:bodyDiv w:val="1"/>
      <w:marLeft w:val="0"/>
      <w:marRight w:val="0"/>
      <w:marTop w:val="0"/>
      <w:marBottom w:val="0"/>
      <w:divBdr>
        <w:top w:val="none" w:sz="0" w:space="0" w:color="auto"/>
        <w:left w:val="none" w:sz="0" w:space="0" w:color="auto"/>
        <w:bottom w:val="none" w:sz="0" w:space="0" w:color="auto"/>
        <w:right w:val="none" w:sz="0" w:space="0" w:color="auto"/>
      </w:divBdr>
    </w:div>
    <w:div w:id="1890533502">
      <w:bodyDiv w:val="1"/>
      <w:marLeft w:val="0"/>
      <w:marRight w:val="0"/>
      <w:marTop w:val="0"/>
      <w:marBottom w:val="0"/>
      <w:divBdr>
        <w:top w:val="none" w:sz="0" w:space="0" w:color="auto"/>
        <w:left w:val="none" w:sz="0" w:space="0" w:color="auto"/>
        <w:bottom w:val="none" w:sz="0" w:space="0" w:color="auto"/>
        <w:right w:val="none" w:sz="0" w:space="0" w:color="auto"/>
      </w:divBdr>
    </w:div>
    <w:div w:id="1890996469">
      <w:bodyDiv w:val="1"/>
      <w:marLeft w:val="0"/>
      <w:marRight w:val="0"/>
      <w:marTop w:val="0"/>
      <w:marBottom w:val="0"/>
      <w:divBdr>
        <w:top w:val="none" w:sz="0" w:space="0" w:color="auto"/>
        <w:left w:val="none" w:sz="0" w:space="0" w:color="auto"/>
        <w:bottom w:val="none" w:sz="0" w:space="0" w:color="auto"/>
        <w:right w:val="none" w:sz="0" w:space="0" w:color="auto"/>
      </w:divBdr>
    </w:div>
    <w:div w:id="1892570657">
      <w:bodyDiv w:val="1"/>
      <w:marLeft w:val="0"/>
      <w:marRight w:val="0"/>
      <w:marTop w:val="0"/>
      <w:marBottom w:val="0"/>
      <w:divBdr>
        <w:top w:val="none" w:sz="0" w:space="0" w:color="auto"/>
        <w:left w:val="none" w:sz="0" w:space="0" w:color="auto"/>
        <w:bottom w:val="none" w:sz="0" w:space="0" w:color="auto"/>
        <w:right w:val="none" w:sz="0" w:space="0" w:color="auto"/>
      </w:divBdr>
    </w:div>
    <w:div w:id="1893421035">
      <w:bodyDiv w:val="1"/>
      <w:marLeft w:val="0"/>
      <w:marRight w:val="0"/>
      <w:marTop w:val="0"/>
      <w:marBottom w:val="0"/>
      <w:divBdr>
        <w:top w:val="none" w:sz="0" w:space="0" w:color="auto"/>
        <w:left w:val="none" w:sz="0" w:space="0" w:color="auto"/>
        <w:bottom w:val="none" w:sz="0" w:space="0" w:color="auto"/>
        <w:right w:val="none" w:sz="0" w:space="0" w:color="auto"/>
      </w:divBdr>
    </w:div>
    <w:div w:id="1893536138">
      <w:bodyDiv w:val="1"/>
      <w:marLeft w:val="0"/>
      <w:marRight w:val="0"/>
      <w:marTop w:val="0"/>
      <w:marBottom w:val="0"/>
      <w:divBdr>
        <w:top w:val="none" w:sz="0" w:space="0" w:color="auto"/>
        <w:left w:val="none" w:sz="0" w:space="0" w:color="auto"/>
        <w:bottom w:val="none" w:sz="0" w:space="0" w:color="auto"/>
        <w:right w:val="none" w:sz="0" w:space="0" w:color="auto"/>
      </w:divBdr>
    </w:div>
    <w:div w:id="1893997713">
      <w:bodyDiv w:val="1"/>
      <w:marLeft w:val="0"/>
      <w:marRight w:val="0"/>
      <w:marTop w:val="0"/>
      <w:marBottom w:val="0"/>
      <w:divBdr>
        <w:top w:val="none" w:sz="0" w:space="0" w:color="auto"/>
        <w:left w:val="none" w:sz="0" w:space="0" w:color="auto"/>
        <w:bottom w:val="none" w:sz="0" w:space="0" w:color="auto"/>
        <w:right w:val="none" w:sz="0" w:space="0" w:color="auto"/>
      </w:divBdr>
      <w:divsChild>
        <w:div w:id="884104295">
          <w:marLeft w:val="605"/>
          <w:marRight w:val="0"/>
          <w:marTop w:val="40"/>
          <w:marBottom w:val="80"/>
          <w:divBdr>
            <w:top w:val="none" w:sz="0" w:space="0" w:color="auto"/>
            <w:left w:val="none" w:sz="0" w:space="0" w:color="auto"/>
            <w:bottom w:val="none" w:sz="0" w:space="0" w:color="auto"/>
            <w:right w:val="none" w:sz="0" w:space="0" w:color="auto"/>
          </w:divBdr>
        </w:div>
        <w:div w:id="1690832299">
          <w:marLeft w:val="144"/>
          <w:marRight w:val="0"/>
          <w:marTop w:val="120"/>
          <w:marBottom w:val="0"/>
          <w:divBdr>
            <w:top w:val="none" w:sz="0" w:space="0" w:color="auto"/>
            <w:left w:val="none" w:sz="0" w:space="0" w:color="auto"/>
            <w:bottom w:val="none" w:sz="0" w:space="0" w:color="auto"/>
            <w:right w:val="none" w:sz="0" w:space="0" w:color="auto"/>
          </w:divBdr>
        </w:div>
        <w:div w:id="1764913357">
          <w:marLeft w:val="605"/>
          <w:marRight w:val="0"/>
          <w:marTop w:val="40"/>
          <w:marBottom w:val="80"/>
          <w:divBdr>
            <w:top w:val="none" w:sz="0" w:space="0" w:color="auto"/>
            <w:left w:val="none" w:sz="0" w:space="0" w:color="auto"/>
            <w:bottom w:val="none" w:sz="0" w:space="0" w:color="auto"/>
            <w:right w:val="none" w:sz="0" w:space="0" w:color="auto"/>
          </w:divBdr>
        </w:div>
        <w:div w:id="1783569293">
          <w:marLeft w:val="605"/>
          <w:marRight w:val="0"/>
          <w:marTop w:val="40"/>
          <w:marBottom w:val="80"/>
          <w:divBdr>
            <w:top w:val="none" w:sz="0" w:space="0" w:color="auto"/>
            <w:left w:val="none" w:sz="0" w:space="0" w:color="auto"/>
            <w:bottom w:val="none" w:sz="0" w:space="0" w:color="auto"/>
            <w:right w:val="none" w:sz="0" w:space="0" w:color="auto"/>
          </w:divBdr>
        </w:div>
      </w:divsChild>
    </w:div>
    <w:div w:id="1894583137">
      <w:bodyDiv w:val="1"/>
      <w:marLeft w:val="0"/>
      <w:marRight w:val="0"/>
      <w:marTop w:val="0"/>
      <w:marBottom w:val="0"/>
      <w:divBdr>
        <w:top w:val="none" w:sz="0" w:space="0" w:color="auto"/>
        <w:left w:val="none" w:sz="0" w:space="0" w:color="auto"/>
        <w:bottom w:val="none" w:sz="0" w:space="0" w:color="auto"/>
        <w:right w:val="none" w:sz="0" w:space="0" w:color="auto"/>
      </w:divBdr>
    </w:div>
    <w:div w:id="1895891747">
      <w:bodyDiv w:val="1"/>
      <w:marLeft w:val="0"/>
      <w:marRight w:val="0"/>
      <w:marTop w:val="0"/>
      <w:marBottom w:val="0"/>
      <w:divBdr>
        <w:top w:val="none" w:sz="0" w:space="0" w:color="auto"/>
        <w:left w:val="none" w:sz="0" w:space="0" w:color="auto"/>
        <w:bottom w:val="none" w:sz="0" w:space="0" w:color="auto"/>
        <w:right w:val="none" w:sz="0" w:space="0" w:color="auto"/>
      </w:divBdr>
    </w:div>
    <w:div w:id="1896114703">
      <w:bodyDiv w:val="1"/>
      <w:marLeft w:val="0"/>
      <w:marRight w:val="0"/>
      <w:marTop w:val="0"/>
      <w:marBottom w:val="0"/>
      <w:divBdr>
        <w:top w:val="none" w:sz="0" w:space="0" w:color="auto"/>
        <w:left w:val="none" w:sz="0" w:space="0" w:color="auto"/>
        <w:bottom w:val="none" w:sz="0" w:space="0" w:color="auto"/>
        <w:right w:val="none" w:sz="0" w:space="0" w:color="auto"/>
      </w:divBdr>
    </w:div>
    <w:div w:id="1896237758">
      <w:bodyDiv w:val="1"/>
      <w:marLeft w:val="0"/>
      <w:marRight w:val="0"/>
      <w:marTop w:val="0"/>
      <w:marBottom w:val="0"/>
      <w:divBdr>
        <w:top w:val="none" w:sz="0" w:space="0" w:color="auto"/>
        <w:left w:val="none" w:sz="0" w:space="0" w:color="auto"/>
        <w:bottom w:val="none" w:sz="0" w:space="0" w:color="auto"/>
        <w:right w:val="none" w:sz="0" w:space="0" w:color="auto"/>
      </w:divBdr>
    </w:div>
    <w:div w:id="1896313073">
      <w:bodyDiv w:val="1"/>
      <w:marLeft w:val="0"/>
      <w:marRight w:val="0"/>
      <w:marTop w:val="0"/>
      <w:marBottom w:val="0"/>
      <w:divBdr>
        <w:top w:val="none" w:sz="0" w:space="0" w:color="auto"/>
        <w:left w:val="none" w:sz="0" w:space="0" w:color="auto"/>
        <w:bottom w:val="none" w:sz="0" w:space="0" w:color="auto"/>
        <w:right w:val="none" w:sz="0" w:space="0" w:color="auto"/>
      </w:divBdr>
    </w:div>
    <w:div w:id="1897468734">
      <w:bodyDiv w:val="1"/>
      <w:marLeft w:val="0"/>
      <w:marRight w:val="0"/>
      <w:marTop w:val="0"/>
      <w:marBottom w:val="0"/>
      <w:divBdr>
        <w:top w:val="none" w:sz="0" w:space="0" w:color="auto"/>
        <w:left w:val="none" w:sz="0" w:space="0" w:color="auto"/>
        <w:bottom w:val="none" w:sz="0" w:space="0" w:color="auto"/>
        <w:right w:val="none" w:sz="0" w:space="0" w:color="auto"/>
      </w:divBdr>
    </w:div>
    <w:div w:id="1898472535">
      <w:bodyDiv w:val="1"/>
      <w:marLeft w:val="0"/>
      <w:marRight w:val="0"/>
      <w:marTop w:val="0"/>
      <w:marBottom w:val="0"/>
      <w:divBdr>
        <w:top w:val="none" w:sz="0" w:space="0" w:color="auto"/>
        <w:left w:val="none" w:sz="0" w:space="0" w:color="auto"/>
        <w:bottom w:val="none" w:sz="0" w:space="0" w:color="auto"/>
        <w:right w:val="none" w:sz="0" w:space="0" w:color="auto"/>
      </w:divBdr>
    </w:div>
    <w:div w:id="1899198693">
      <w:bodyDiv w:val="1"/>
      <w:marLeft w:val="0"/>
      <w:marRight w:val="0"/>
      <w:marTop w:val="0"/>
      <w:marBottom w:val="0"/>
      <w:divBdr>
        <w:top w:val="none" w:sz="0" w:space="0" w:color="auto"/>
        <w:left w:val="none" w:sz="0" w:space="0" w:color="auto"/>
        <w:bottom w:val="none" w:sz="0" w:space="0" w:color="auto"/>
        <w:right w:val="none" w:sz="0" w:space="0" w:color="auto"/>
      </w:divBdr>
    </w:div>
    <w:div w:id="1899243826">
      <w:bodyDiv w:val="1"/>
      <w:marLeft w:val="0"/>
      <w:marRight w:val="0"/>
      <w:marTop w:val="0"/>
      <w:marBottom w:val="0"/>
      <w:divBdr>
        <w:top w:val="none" w:sz="0" w:space="0" w:color="auto"/>
        <w:left w:val="none" w:sz="0" w:space="0" w:color="auto"/>
        <w:bottom w:val="none" w:sz="0" w:space="0" w:color="auto"/>
        <w:right w:val="none" w:sz="0" w:space="0" w:color="auto"/>
      </w:divBdr>
    </w:div>
    <w:div w:id="1899322470">
      <w:bodyDiv w:val="1"/>
      <w:marLeft w:val="0"/>
      <w:marRight w:val="0"/>
      <w:marTop w:val="0"/>
      <w:marBottom w:val="0"/>
      <w:divBdr>
        <w:top w:val="none" w:sz="0" w:space="0" w:color="auto"/>
        <w:left w:val="none" w:sz="0" w:space="0" w:color="auto"/>
        <w:bottom w:val="none" w:sz="0" w:space="0" w:color="auto"/>
        <w:right w:val="none" w:sz="0" w:space="0" w:color="auto"/>
      </w:divBdr>
    </w:div>
    <w:div w:id="1899703704">
      <w:bodyDiv w:val="1"/>
      <w:marLeft w:val="0"/>
      <w:marRight w:val="0"/>
      <w:marTop w:val="0"/>
      <w:marBottom w:val="0"/>
      <w:divBdr>
        <w:top w:val="none" w:sz="0" w:space="0" w:color="auto"/>
        <w:left w:val="none" w:sz="0" w:space="0" w:color="auto"/>
        <w:bottom w:val="none" w:sz="0" w:space="0" w:color="auto"/>
        <w:right w:val="none" w:sz="0" w:space="0" w:color="auto"/>
      </w:divBdr>
    </w:div>
    <w:div w:id="1900045493">
      <w:bodyDiv w:val="1"/>
      <w:marLeft w:val="0"/>
      <w:marRight w:val="0"/>
      <w:marTop w:val="0"/>
      <w:marBottom w:val="0"/>
      <w:divBdr>
        <w:top w:val="none" w:sz="0" w:space="0" w:color="auto"/>
        <w:left w:val="none" w:sz="0" w:space="0" w:color="auto"/>
        <w:bottom w:val="none" w:sz="0" w:space="0" w:color="auto"/>
        <w:right w:val="none" w:sz="0" w:space="0" w:color="auto"/>
      </w:divBdr>
    </w:div>
    <w:div w:id="1900088126">
      <w:bodyDiv w:val="1"/>
      <w:marLeft w:val="0"/>
      <w:marRight w:val="0"/>
      <w:marTop w:val="0"/>
      <w:marBottom w:val="0"/>
      <w:divBdr>
        <w:top w:val="none" w:sz="0" w:space="0" w:color="auto"/>
        <w:left w:val="none" w:sz="0" w:space="0" w:color="auto"/>
        <w:bottom w:val="none" w:sz="0" w:space="0" w:color="auto"/>
        <w:right w:val="none" w:sz="0" w:space="0" w:color="auto"/>
      </w:divBdr>
    </w:div>
    <w:div w:id="1900360835">
      <w:bodyDiv w:val="1"/>
      <w:marLeft w:val="0"/>
      <w:marRight w:val="0"/>
      <w:marTop w:val="0"/>
      <w:marBottom w:val="0"/>
      <w:divBdr>
        <w:top w:val="none" w:sz="0" w:space="0" w:color="auto"/>
        <w:left w:val="none" w:sz="0" w:space="0" w:color="auto"/>
        <w:bottom w:val="none" w:sz="0" w:space="0" w:color="auto"/>
        <w:right w:val="none" w:sz="0" w:space="0" w:color="auto"/>
      </w:divBdr>
    </w:div>
    <w:div w:id="1900626720">
      <w:bodyDiv w:val="1"/>
      <w:marLeft w:val="0"/>
      <w:marRight w:val="0"/>
      <w:marTop w:val="0"/>
      <w:marBottom w:val="0"/>
      <w:divBdr>
        <w:top w:val="none" w:sz="0" w:space="0" w:color="auto"/>
        <w:left w:val="none" w:sz="0" w:space="0" w:color="auto"/>
        <w:bottom w:val="none" w:sz="0" w:space="0" w:color="auto"/>
        <w:right w:val="none" w:sz="0" w:space="0" w:color="auto"/>
      </w:divBdr>
    </w:div>
    <w:div w:id="1900750725">
      <w:bodyDiv w:val="1"/>
      <w:marLeft w:val="0"/>
      <w:marRight w:val="0"/>
      <w:marTop w:val="0"/>
      <w:marBottom w:val="0"/>
      <w:divBdr>
        <w:top w:val="none" w:sz="0" w:space="0" w:color="auto"/>
        <w:left w:val="none" w:sz="0" w:space="0" w:color="auto"/>
        <w:bottom w:val="none" w:sz="0" w:space="0" w:color="auto"/>
        <w:right w:val="none" w:sz="0" w:space="0" w:color="auto"/>
      </w:divBdr>
    </w:div>
    <w:div w:id="1901087697">
      <w:bodyDiv w:val="1"/>
      <w:marLeft w:val="0"/>
      <w:marRight w:val="0"/>
      <w:marTop w:val="0"/>
      <w:marBottom w:val="0"/>
      <w:divBdr>
        <w:top w:val="none" w:sz="0" w:space="0" w:color="auto"/>
        <w:left w:val="none" w:sz="0" w:space="0" w:color="auto"/>
        <w:bottom w:val="none" w:sz="0" w:space="0" w:color="auto"/>
        <w:right w:val="none" w:sz="0" w:space="0" w:color="auto"/>
      </w:divBdr>
    </w:div>
    <w:div w:id="1901868601">
      <w:bodyDiv w:val="1"/>
      <w:marLeft w:val="0"/>
      <w:marRight w:val="0"/>
      <w:marTop w:val="0"/>
      <w:marBottom w:val="0"/>
      <w:divBdr>
        <w:top w:val="none" w:sz="0" w:space="0" w:color="auto"/>
        <w:left w:val="none" w:sz="0" w:space="0" w:color="auto"/>
        <w:bottom w:val="none" w:sz="0" w:space="0" w:color="auto"/>
        <w:right w:val="none" w:sz="0" w:space="0" w:color="auto"/>
      </w:divBdr>
    </w:div>
    <w:div w:id="1902251681">
      <w:bodyDiv w:val="1"/>
      <w:marLeft w:val="0"/>
      <w:marRight w:val="0"/>
      <w:marTop w:val="0"/>
      <w:marBottom w:val="0"/>
      <w:divBdr>
        <w:top w:val="none" w:sz="0" w:space="0" w:color="auto"/>
        <w:left w:val="none" w:sz="0" w:space="0" w:color="auto"/>
        <w:bottom w:val="none" w:sz="0" w:space="0" w:color="auto"/>
        <w:right w:val="none" w:sz="0" w:space="0" w:color="auto"/>
      </w:divBdr>
    </w:div>
    <w:div w:id="1903710795">
      <w:bodyDiv w:val="1"/>
      <w:marLeft w:val="0"/>
      <w:marRight w:val="0"/>
      <w:marTop w:val="0"/>
      <w:marBottom w:val="0"/>
      <w:divBdr>
        <w:top w:val="none" w:sz="0" w:space="0" w:color="auto"/>
        <w:left w:val="none" w:sz="0" w:space="0" w:color="auto"/>
        <w:bottom w:val="none" w:sz="0" w:space="0" w:color="auto"/>
        <w:right w:val="none" w:sz="0" w:space="0" w:color="auto"/>
      </w:divBdr>
    </w:div>
    <w:div w:id="1905488721">
      <w:bodyDiv w:val="1"/>
      <w:marLeft w:val="0"/>
      <w:marRight w:val="0"/>
      <w:marTop w:val="0"/>
      <w:marBottom w:val="0"/>
      <w:divBdr>
        <w:top w:val="none" w:sz="0" w:space="0" w:color="auto"/>
        <w:left w:val="none" w:sz="0" w:space="0" w:color="auto"/>
        <w:bottom w:val="none" w:sz="0" w:space="0" w:color="auto"/>
        <w:right w:val="none" w:sz="0" w:space="0" w:color="auto"/>
      </w:divBdr>
    </w:div>
    <w:div w:id="1905986752">
      <w:bodyDiv w:val="1"/>
      <w:marLeft w:val="0"/>
      <w:marRight w:val="0"/>
      <w:marTop w:val="0"/>
      <w:marBottom w:val="0"/>
      <w:divBdr>
        <w:top w:val="none" w:sz="0" w:space="0" w:color="auto"/>
        <w:left w:val="none" w:sz="0" w:space="0" w:color="auto"/>
        <w:bottom w:val="none" w:sz="0" w:space="0" w:color="auto"/>
        <w:right w:val="none" w:sz="0" w:space="0" w:color="auto"/>
      </w:divBdr>
    </w:div>
    <w:div w:id="1906138104">
      <w:bodyDiv w:val="1"/>
      <w:marLeft w:val="0"/>
      <w:marRight w:val="0"/>
      <w:marTop w:val="0"/>
      <w:marBottom w:val="0"/>
      <w:divBdr>
        <w:top w:val="none" w:sz="0" w:space="0" w:color="auto"/>
        <w:left w:val="none" w:sz="0" w:space="0" w:color="auto"/>
        <w:bottom w:val="none" w:sz="0" w:space="0" w:color="auto"/>
        <w:right w:val="none" w:sz="0" w:space="0" w:color="auto"/>
      </w:divBdr>
    </w:div>
    <w:div w:id="1906337841">
      <w:bodyDiv w:val="1"/>
      <w:marLeft w:val="0"/>
      <w:marRight w:val="0"/>
      <w:marTop w:val="0"/>
      <w:marBottom w:val="0"/>
      <w:divBdr>
        <w:top w:val="none" w:sz="0" w:space="0" w:color="auto"/>
        <w:left w:val="none" w:sz="0" w:space="0" w:color="auto"/>
        <w:bottom w:val="none" w:sz="0" w:space="0" w:color="auto"/>
        <w:right w:val="none" w:sz="0" w:space="0" w:color="auto"/>
      </w:divBdr>
    </w:div>
    <w:div w:id="1908304263">
      <w:bodyDiv w:val="1"/>
      <w:marLeft w:val="0"/>
      <w:marRight w:val="0"/>
      <w:marTop w:val="0"/>
      <w:marBottom w:val="0"/>
      <w:divBdr>
        <w:top w:val="none" w:sz="0" w:space="0" w:color="auto"/>
        <w:left w:val="none" w:sz="0" w:space="0" w:color="auto"/>
        <w:bottom w:val="none" w:sz="0" w:space="0" w:color="auto"/>
        <w:right w:val="none" w:sz="0" w:space="0" w:color="auto"/>
      </w:divBdr>
    </w:div>
    <w:div w:id="1908756450">
      <w:bodyDiv w:val="1"/>
      <w:marLeft w:val="0"/>
      <w:marRight w:val="0"/>
      <w:marTop w:val="0"/>
      <w:marBottom w:val="0"/>
      <w:divBdr>
        <w:top w:val="none" w:sz="0" w:space="0" w:color="auto"/>
        <w:left w:val="none" w:sz="0" w:space="0" w:color="auto"/>
        <w:bottom w:val="none" w:sz="0" w:space="0" w:color="auto"/>
        <w:right w:val="none" w:sz="0" w:space="0" w:color="auto"/>
      </w:divBdr>
    </w:div>
    <w:div w:id="1908998768">
      <w:bodyDiv w:val="1"/>
      <w:marLeft w:val="0"/>
      <w:marRight w:val="0"/>
      <w:marTop w:val="0"/>
      <w:marBottom w:val="0"/>
      <w:divBdr>
        <w:top w:val="none" w:sz="0" w:space="0" w:color="auto"/>
        <w:left w:val="none" w:sz="0" w:space="0" w:color="auto"/>
        <w:bottom w:val="none" w:sz="0" w:space="0" w:color="auto"/>
        <w:right w:val="none" w:sz="0" w:space="0" w:color="auto"/>
      </w:divBdr>
    </w:div>
    <w:div w:id="1910655683">
      <w:bodyDiv w:val="1"/>
      <w:marLeft w:val="0"/>
      <w:marRight w:val="0"/>
      <w:marTop w:val="0"/>
      <w:marBottom w:val="0"/>
      <w:divBdr>
        <w:top w:val="none" w:sz="0" w:space="0" w:color="auto"/>
        <w:left w:val="none" w:sz="0" w:space="0" w:color="auto"/>
        <w:bottom w:val="none" w:sz="0" w:space="0" w:color="auto"/>
        <w:right w:val="none" w:sz="0" w:space="0" w:color="auto"/>
      </w:divBdr>
    </w:div>
    <w:div w:id="1911380840">
      <w:bodyDiv w:val="1"/>
      <w:marLeft w:val="0"/>
      <w:marRight w:val="0"/>
      <w:marTop w:val="0"/>
      <w:marBottom w:val="0"/>
      <w:divBdr>
        <w:top w:val="none" w:sz="0" w:space="0" w:color="auto"/>
        <w:left w:val="none" w:sz="0" w:space="0" w:color="auto"/>
        <w:bottom w:val="none" w:sz="0" w:space="0" w:color="auto"/>
        <w:right w:val="none" w:sz="0" w:space="0" w:color="auto"/>
      </w:divBdr>
    </w:div>
    <w:div w:id="1911574716">
      <w:bodyDiv w:val="1"/>
      <w:marLeft w:val="0"/>
      <w:marRight w:val="0"/>
      <w:marTop w:val="0"/>
      <w:marBottom w:val="0"/>
      <w:divBdr>
        <w:top w:val="none" w:sz="0" w:space="0" w:color="auto"/>
        <w:left w:val="none" w:sz="0" w:space="0" w:color="auto"/>
        <w:bottom w:val="none" w:sz="0" w:space="0" w:color="auto"/>
        <w:right w:val="none" w:sz="0" w:space="0" w:color="auto"/>
      </w:divBdr>
    </w:div>
    <w:div w:id="1911887447">
      <w:bodyDiv w:val="1"/>
      <w:marLeft w:val="0"/>
      <w:marRight w:val="0"/>
      <w:marTop w:val="0"/>
      <w:marBottom w:val="0"/>
      <w:divBdr>
        <w:top w:val="none" w:sz="0" w:space="0" w:color="auto"/>
        <w:left w:val="none" w:sz="0" w:space="0" w:color="auto"/>
        <w:bottom w:val="none" w:sz="0" w:space="0" w:color="auto"/>
        <w:right w:val="none" w:sz="0" w:space="0" w:color="auto"/>
      </w:divBdr>
    </w:div>
    <w:div w:id="1912080620">
      <w:bodyDiv w:val="1"/>
      <w:marLeft w:val="0"/>
      <w:marRight w:val="0"/>
      <w:marTop w:val="0"/>
      <w:marBottom w:val="0"/>
      <w:divBdr>
        <w:top w:val="none" w:sz="0" w:space="0" w:color="auto"/>
        <w:left w:val="none" w:sz="0" w:space="0" w:color="auto"/>
        <w:bottom w:val="none" w:sz="0" w:space="0" w:color="auto"/>
        <w:right w:val="none" w:sz="0" w:space="0" w:color="auto"/>
      </w:divBdr>
    </w:div>
    <w:div w:id="1913003557">
      <w:bodyDiv w:val="1"/>
      <w:marLeft w:val="0"/>
      <w:marRight w:val="0"/>
      <w:marTop w:val="0"/>
      <w:marBottom w:val="0"/>
      <w:divBdr>
        <w:top w:val="none" w:sz="0" w:space="0" w:color="auto"/>
        <w:left w:val="none" w:sz="0" w:space="0" w:color="auto"/>
        <w:bottom w:val="none" w:sz="0" w:space="0" w:color="auto"/>
        <w:right w:val="none" w:sz="0" w:space="0" w:color="auto"/>
      </w:divBdr>
    </w:div>
    <w:div w:id="1913468297">
      <w:bodyDiv w:val="1"/>
      <w:marLeft w:val="0"/>
      <w:marRight w:val="0"/>
      <w:marTop w:val="0"/>
      <w:marBottom w:val="0"/>
      <w:divBdr>
        <w:top w:val="none" w:sz="0" w:space="0" w:color="auto"/>
        <w:left w:val="none" w:sz="0" w:space="0" w:color="auto"/>
        <w:bottom w:val="none" w:sz="0" w:space="0" w:color="auto"/>
        <w:right w:val="none" w:sz="0" w:space="0" w:color="auto"/>
      </w:divBdr>
    </w:div>
    <w:div w:id="1913615297">
      <w:bodyDiv w:val="1"/>
      <w:marLeft w:val="0"/>
      <w:marRight w:val="0"/>
      <w:marTop w:val="0"/>
      <w:marBottom w:val="0"/>
      <w:divBdr>
        <w:top w:val="none" w:sz="0" w:space="0" w:color="auto"/>
        <w:left w:val="none" w:sz="0" w:space="0" w:color="auto"/>
        <w:bottom w:val="none" w:sz="0" w:space="0" w:color="auto"/>
        <w:right w:val="none" w:sz="0" w:space="0" w:color="auto"/>
      </w:divBdr>
    </w:div>
    <w:div w:id="1913735724">
      <w:bodyDiv w:val="1"/>
      <w:marLeft w:val="0"/>
      <w:marRight w:val="0"/>
      <w:marTop w:val="0"/>
      <w:marBottom w:val="0"/>
      <w:divBdr>
        <w:top w:val="none" w:sz="0" w:space="0" w:color="auto"/>
        <w:left w:val="none" w:sz="0" w:space="0" w:color="auto"/>
        <w:bottom w:val="none" w:sz="0" w:space="0" w:color="auto"/>
        <w:right w:val="none" w:sz="0" w:space="0" w:color="auto"/>
      </w:divBdr>
    </w:div>
    <w:div w:id="1914780039">
      <w:bodyDiv w:val="1"/>
      <w:marLeft w:val="0"/>
      <w:marRight w:val="0"/>
      <w:marTop w:val="0"/>
      <w:marBottom w:val="0"/>
      <w:divBdr>
        <w:top w:val="none" w:sz="0" w:space="0" w:color="auto"/>
        <w:left w:val="none" w:sz="0" w:space="0" w:color="auto"/>
        <w:bottom w:val="none" w:sz="0" w:space="0" w:color="auto"/>
        <w:right w:val="none" w:sz="0" w:space="0" w:color="auto"/>
      </w:divBdr>
    </w:div>
    <w:div w:id="1914847277">
      <w:bodyDiv w:val="1"/>
      <w:marLeft w:val="0"/>
      <w:marRight w:val="0"/>
      <w:marTop w:val="0"/>
      <w:marBottom w:val="0"/>
      <w:divBdr>
        <w:top w:val="none" w:sz="0" w:space="0" w:color="auto"/>
        <w:left w:val="none" w:sz="0" w:space="0" w:color="auto"/>
        <w:bottom w:val="none" w:sz="0" w:space="0" w:color="auto"/>
        <w:right w:val="none" w:sz="0" w:space="0" w:color="auto"/>
      </w:divBdr>
    </w:div>
    <w:div w:id="1917545048">
      <w:bodyDiv w:val="1"/>
      <w:marLeft w:val="0"/>
      <w:marRight w:val="0"/>
      <w:marTop w:val="0"/>
      <w:marBottom w:val="0"/>
      <w:divBdr>
        <w:top w:val="none" w:sz="0" w:space="0" w:color="auto"/>
        <w:left w:val="none" w:sz="0" w:space="0" w:color="auto"/>
        <w:bottom w:val="none" w:sz="0" w:space="0" w:color="auto"/>
        <w:right w:val="none" w:sz="0" w:space="0" w:color="auto"/>
      </w:divBdr>
    </w:div>
    <w:div w:id="1917741822">
      <w:bodyDiv w:val="1"/>
      <w:marLeft w:val="0"/>
      <w:marRight w:val="0"/>
      <w:marTop w:val="0"/>
      <w:marBottom w:val="0"/>
      <w:divBdr>
        <w:top w:val="none" w:sz="0" w:space="0" w:color="auto"/>
        <w:left w:val="none" w:sz="0" w:space="0" w:color="auto"/>
        <w:bottom w:val="none" w:sz="0" w:space="0" w:color="auto"/>
        <w:right w:val="none" w:sz="0" w:space="0" w:color="auto"/>
      </w:divBdr>
    </w:div>
    <w:div w:id="1918395604">
      <w:bodyDiv w:val="1"/>
      <w:marLeft w:val="0"/>
      <w:marRight w:val="0"/>
      <w:marTop w:val="0"/>
      <w:marBottom w:val="0"/>
      <w:divBdr>
        <w:top w:val="none" w:sz="0" w:space="0" w:color="auto"/>
        <w:left w:val="none" w:sz="0" w:space="0" w:color="auto"/>
        <w:bottom w:val="none" w:sz="0" w:space="0" w:color="auto"/>
        <w:right w:val="none" w:sz="0" w:space="0" w:color="auto"/>
      </w:divBdr>
    </w:div>
    <w:div w:id="1919096778">
      <w:bodyDiv w:val="1"/>
      <w:marLeft w:val="0"/>
      <w:marRight w:val="0"/>
      <w:marTop w:val="0"/>
      <w:marBottom w:val="0"/>
      <w:divBdr>
        <w:top w:val="none" w:sz="0" w:space="0" w:color="auto"/>
        <w:left w:val="none" w:sz="0" w:space="0" w:color="auto"/>
        <w:bottom w:val="none" w:sz="0" w:space="0" w:color="auto"/>
        <w:right w:val="none" w:sz="0" w:space="0" w:color="auto"/>
      </w:divBdr>
    </w:div>
    <w:div w:id="1919751454">
      <w:bodyDiv w:val="1"/>
      <w:marLeft w:val="0"/>
      <w:marRight w:val="0"/>
      <w:marTop w:val="0"/>
      <w:marBottom w:val="0"/>
      <w:divBdr>
        <w:top w:val="none" w:sz="0" w:space="0" w:color="auto"/>
        <w:left w:val="none" w:sz="0" w:space="0" w:color="auto"/>
        <w:bottom w:val="none" w:sz="0" w:space="0" w:color="auto"/>
        <w:right w:val="none" w:sz="0" w:space="0" w:color="auto"/>
      </w:divBdr>
    </w:div>
    <w:div w:id="1920551276">
      <w:bodyDiv w:val="1"/>
      <w:marLeft w:val="0"/>
      <w:marRight w:val="0"/>
      <w:marTop w:val="0"/>
      <w:marBottom w:val="0"/>
      <w:divBdr>
        <w:top w:val="none" w:sz="0" w:space="0" w:color="auto"/>
        <w:left w:val="none" w:sz="0" w:space="0" w:color="auto"/>
        <w:bottom w:val="none" w:sz="0" w:space="0" w:color="auto"/>
        <w:right w:val="none" w:sz="0" w:space="0" w:color="auto"/>
      </w:divBdr>
    </w:div>
    <w:div w:id="1920796662">
      <w:bodyDiv w:val="1"/>
      <w:marLeft w:val="0"/>
      <w:marRight w:val="0"/>
      <w:marTop w:val="0"/>
      <w:marBottom w:val="0"/>
      <w:divBdr>
        <w:top w:val="none" w:sz="0" w:space="0" w:color="auto"/>
        <w:left w:val="none" w:sz="0" w:space="0" w:color="auto"/>
        <w:bottom w:val="none" w:sz="0" w:space="0" w:color="auto"/>
        <w:right w:val="none" w:sz="0" w:space="0" w:color="auto"/>
      </w:divBdr>
    </w:div>
    <w:div w:id="1920943633">
      <w:bodyDiv w:val="1"/>
      <w:marLeft w:val="0"/>
      <w:marRight w:val="0"/>
      <w:marTop w:val="0"/>
      <w:marBottom w:val="0"/>
      <w:divBdr>
        <w:top w:val="none" w:sz="0" w:space="0" w:color="auto"/>
        <w:left w:val="none" w:sz="0" w:space="0" w:color="auto"/>
        <w:bottom w:val="none" w:sz="0" w:space="0" w:color="auto"/>
        <w:right w:val="none" w:sz="0" w:space="0" w:color="auto"/>
      </w:divBdr>
    </w:div>
    <w:div w:id="1920944959">
      <w:bodyDiv w:val="1"/>
      <w:marLeft w:val="0"/>
      <w:marRight w:val="0"/>
      <w:marTop w:val="0"/>
      <w:marBottom w:val="0"/>
      <w:divBdr>
        <w:top w:val="none" w:sz="0" w:space="0" w:color="auto"/>
        <w:left w:val="none" w:sz="0" w:space="0" w:color="auto"/>
        <w:bottom w:val="none" w:sz="0" w:space="0" w:color="auto"/>
        <w:right w:val="none" w:sz="0" w:space="0" w:color="auto"/>
      </w:divBdr>
    </w:div>
    <w:div w:id="1923369434">
      <w:bodyDiv w:val="1"/>
      <w:marLeft w:val="0"/>
      <w:marRight w:val="0"/>
      <w:marTop w:val="0"/>
      <w:marBottom w:val="0"/>
      <w:divBdr>
        <w:top w:val="none" w:sz="0" w:space="0" w:color="auto"/>
        <w:left w:val="none" w:sz="0" w:space="0" w:color="auto"/>
        <w:bottom w:val="none" w:sz="0" w:space="0" w:color="auto"/>
        <w:right w:val="none" w:sz="0" w:space="0" w:color="auto"/>
      </w:divBdr>
    </w:div>
    <w:div w:id="1923490582">
      <w:bodyDiv w:val="1"/>
      <w:marLeft w:val="0"/>
      <w:marRight w:val="0"/>
      <w:marTop w:val="0"/>
      <w:marBottom w:val="0"/>
      <w:divBdr>
        <w:top w:val="none" w:sz="0" w:space="0" w:color="auto"/>
        <w:left w:val="none" w:sz="0" w:space="0" w:color="auto"/>
        <w:bottom w:val="none" w:sz="0" w:space="0" w:color="auto"/>
        <w:right w:val="none" w:sz="0" w:space="0" w:color="auto"/>
      </w:divBdr>
    </w:div>
    <w:div w:id="1924144813">
      <w:bodyDiv w:val="1"/>
      <w:marLeft w:val="0"/>
      <w:marRight w:val="0"/>
      <w:marTop w:val="0"/>
      <w:marBottom w:val="0"/>
      <w:divBdr>
        <w:top w:val="none" w:sz="0" w:space="0" w:color="auto"/>
        <w:left w:val="none" w:sz="0" w:space="0" w:color="auto"/>
        <w:bottom w:val="none" w:sz="0" w:space="0" w:color="auto"/>
        <w:right w:val="none" w:sz="0" w:space="0" w:color="auto"/>
      </w:divBdr>
    </w:div>
    <w:div w:id="1924214961">
      <w:bodyDiv w:val="1"/>
      <w:marLeft w:val="0"/>
      <w:marRight w:val="0"/>
      <w:marTop w:val="0"/>
      <w:marBottom w:val="0"/>
      <w:divBdr>
        <w:top w:val="none" w:sz="0" w:space="0" w:color="auto"/>
        <w:left w:val="none" w:sz="0" w:space="0" w:color="auto"/>
        <w:bottom w:val="none" w:sz="0" w:space="0" w:color="auto"/>
        <w:right w:val="none" w:sz="0" w:space="0" w:color="auto"/>
      </w:divBdr>
    </w:div>
    <w:div w:id="1924486322">
      <w:bodyDiv w:val="1"/>
      <w:marLeft w:val="0"/>
      <w:marRight w:val="0"/>
      <w:marTop w:val="0"/>
      <w:marBottom w:val="0"/>
      <w:divBdr>
        <w:top w:val="none" w:sz="0" w:space="0" w:color="auto"/>
        <w:left w:val="none" w:sz="0" w:space="0" w:color="auto"/>
        <w:bottom w:val="none" w:sz="0" w:space="0" w:color="auto"/>
        <w:right w:val="none" w:sz="0" w:space="0" w:color="auto"/>
      </w:divBdr>
    </w:div>
    <w:div w:id="1924487570">
      <w:bodyDiv w:val="1"/>
      <w:marLeft w:val="0"/>
      <w:marRight w:val="0"/>
      <w:marTop w:val="0"/>
      <w:marBottom w:val="0"/>
      <w:divBdr>
        <w:top w:val="none" w:sz="0" w:space="0" w:color="auto"/>
        <w:left w:val="none" w:sz="0" w:space="0" w:color="auto"/>
        <w:bottom w:val="none" w:sz="0" w:space="0" w:color="auto"/>
        <w:right w:val="none" w:sz="0" w:space="0" w:color="auto"/>
      </w:divBdr>
    </w:div>
    <w:div w:id="1925411006">
      <w:bodyDiv w:val="1"/>
      <w:marLeft w:val="0"/>
      <w:marRight w:val="0"/>
      <w:marTop w:val="0"/>
      <w:marBottom w:val="0"/>
      <w:divBdr>
        <w:top w:val="none" w:sz="0" w:space="0" w:color="auto"/>
        <w:left w:val="none" w:sz="0" w:space="0" w:color="auto"/>
        <w:bottom w:val="none" w:sz="0" w:space="0" w:color="auto"/>
        <w:right w:val="none" w:sz="0" w:space="0" w:color="auto"/>
      </w:divBdr>
    </w:div>
    <w:div w:id="1927183471">
      <w:bodyDiv w:val="1"/>
      <w:marLeft w:val="0"/>
      <w:marRight w:val="0"/>
      <w:marTop w:val="0"/>
      <w:marBottom w:val="0"/>
      <w:divBdr>
        <w:top w:val="none" w:sz="0" w:space="0" w:color="auto"/>
        <w:left w:val="none" w:sz="0" w:space="0" w:color="auto"/>
        <w:bottom w:val="none" w:sz="0" w:space="0" w:color="auto"/>
        <w:right w:val="none" w:sz="0" w:space="0" w:color="auto"/>
      </w:divBdr>
    </w:div>
    <w:div w:id="1927304327">
      <w:bodyDiv w:val="1"/>
      <w:marLeft w:val="0"/>
      <w:marRight w:val="0"/>
      <w:marTop w:val="0"/>
      <w:marBottom w:val="0"/>
      <w:divBdr>
        <w:top w:val="none" w:sz="0" w:space="0" w:color="auto"/>
        <w:left w:val="none" w:sz="0" w:space="0" w:color="auto"/>
        <w:bottom w:val="none" w:sz="0" w:space="0" w:color="auto"/>
        <w:right w:val="none" w:sz="0" w:space="0" w:color="auto"/>
      </w:divBdr>
    </w:div>
    <w:div w:id="1927839491">
      <w:bodyDiv w:val="1"/>
      <w:marLeft w:val="0"/>
      <w:marRight w:val="0"/>
      <w:marTop w:val="0"/>
      <w:marBottom w:val="0"/>
      <w:divBdr>
        <w:top w:val="none" w:sz="0" w:space="0" w:color="auto"/>
        <w:left w:val="none" w:sz="0" w:space="0" w:color="auto"/>
        <w:bottom w:val="none" w:sz="0" w:space="0" w:color="auto"/>
        <w:right w:val="none" w:sz="0" w:space="0" w:color="auto"/>
      </w:divBdr>
    </w:div>
    <w:div w:id="1928034141">
      <w:bodyDiv w:val="1"/>
      <w:marLeft w:val="0"/>
      <w:marRight w:val="0"/>
      <w:marTop w:val="0"/>
      <w:marBottom w:val="0"/>
      <w:divBdr>
        <w:top w:val="none" w:sz="0" w:space="0" w:color="auto"/>
        <w:left w:val="none" w:sz="0" w:space="0" w:color="auto"/>
        <w:bottom w:val="none" w:sz="0" w:space="0" w:color="auto"/>
        <w:right w:val="none" w:sz="0" w:space="0" w:color="auto"/>
      </w:divBdr>
    </w:div>
    <w:div w:id="1931349952">
      <w:bodyDiv w:val="1"/>
      <w:marLeft w:val="0"/>
      <w:marRight w:val="0"/>
      <w:marTop w:val="0"/>
      <w:marBottom w:val="0"/>
      <w:divBdr>
        <w:top w:val="none" w:sz="0" w:space="0" w:color="auto"/>
        <w:left w:val="none" w:sz="0" w:space="0" w:color="auto"/>
        <w:bottom w:val="none" w:sz="0" w:space="0" w:color="auto"/>
        <w:right w:val="none" w:sz="0" w:space="0" w:color="auto"/>
      </w:divBdr>
    </w:div>
    <w:div w:id="1932742411">
      <w:bodyDiv w:val="1"/>
      <w:marLeft w:val="0"/>
      <w:marRight w:val="0"/>
      <w:marTop w:val="0"/>
      <w:marBottom w:val="0"/>
      <w:divBdr>
        <w:top w:val="none" w:sz="0" w:space="0" w:color="auto"/>
        <w:left w:val="none" w:sz="0" w:space="0" w:color="auto"/>
        <w:bottom w:val="none" w:sz="0" w:space="0" w:color="auto"/>
        <w:right w:val="none" w:sz="0" w:space="0" w:color="auto"/>
      </w:divBdr>
    </w:div>
    <w:div w:id="1932812487">
      <w:bodyDiv w:val="1"/>
      <w:marLeft w:val="0"/>
      <w:marRight w:val="0"/>
      <w:marTop w:val="0"/>
      <w:marBottom w:val="0"/>
      <w:divBdr>
        <w:top w:val="none" w:sz="0" w:space="0" w:color="auto"/>
        <w:left w:val="none" w:sz="0" w:space="0" w:color="auto"/>
        <w:bottom w:val="none" w:sz="0" w:space="0" w:color="auto"/>
        <w:right w:val="none" w:sz="0" w:space="0" w:color="auto"/>
      </w:divBdr>
    </w:div>
    <w:div w:id="1933972383">
      <w:bodyDiv w:val="1"/>
      <w:marLeft w:val="0"/>
      <w:marRight w:val="0"/>
      <w:marTop w:val="0"/>
      <w:marBottom w:val="0"/>
      <w:divBdr>
        <w:top w:val="none" w:sz="0" w:space="0" w:color="auto"/>
        <w:left w:val="none" w:sz="0" w:space="0" w:color="auto"/>
        <w:bottom w:val="none" w:sz="0" w:space="0" w:color="auto"/>
        <w:right w:val="none" w:sz="0" w:space="0" w:color="auto"/>
      </w:divBdr>
    </w:div>
    <w:div w:id="1933976632">
      <w:bodyDiv w:val="1"/>
      <w:marLeft w:val="0"/>
      <w:marRight w:val="0"/>
      <w:marTop w:val="0"/>
      <w:marBottom w:val="0"/>
      <w:divBdr>
        <w:top w:val="none" w:sz="0" w:space="0" w:color="auto"/>
        <w:left w:val="none" w:sz="0" w:space="0" w:color="auto"/>
        <w:bottom w:val="none" w:sz="0" w:space="0" w:color="auto"/>
        <w:right w:val="none" w:sz="0" w:space="0" w:color="auto"/>
      </w:divBdr>
    </w:div>
    <w:div w:id="1934513359">
      <w:bodyDiv w:val="1"/>
      <w:marLeft w:val="0"/>
      <w:marRight w:val="0"/>
      <w:marTop w:val="0"/>
      <w:marBottom w:val="0"/>
      <w:divBdr>
        <w:top w:val="none" w:sz="0" w:space="0" w:color="auto"/>
        <w:left w:val="none" w:sz="0" w:space="0" w:color="auto"/>
        <w:bottom w:val="none" w:sz="0" w:space="0" w:color="auto"/>
        <w:right w:val="none" w:sz="0" w:space="0" w:color="auto"/>
      </w:divBdr>
    </w:div>
    <w:div w:id="1935477417">
      <w:bodyDiv w:val="1"/>
      <w:marLeft w:val="0"/>
      <w:marRight w:val="0"/>
      <w:marTop w:val="0"/>
      <w:marBottom w:val="0"/>
      <w:divBdr>
        <w:top w:val="none" w:sz="0" w:space="0" w:color="auto"/>
        <w:left w:val="none" w:sz="0" w:space="0" w:color="auto"/>
        <w:bottom w:val="none" w:sz="0" w:space="0" w:color="auto"/>
        <w:right w:val="none" w:sz="0" w:space="0" w:color="auto"/>
      </w:divBdr>
    </w:div>
    <w:div w:id="1935702688">
      <w:bodyDiv w:val="1"/>
      <w:marLeft w:val="0"/>
      <w:marRight w:val="0"/>
      <w:marTop w:val="0"/>
      <w:marBottom w:val="0"/>
      <w:divBdr>
        <w:top w:val="none" w:sz="0" w:space="0" w:color="auto"/>
        <w:left w:val="none" w:sz="0" w:space="0" w:color="auto"/>
        <w:bottom w:val="none" w:sz="0" w:space="0" w:color="auto"/>
        <w:right w:val="none" w:sz="0" w:space="0" w:color="auto"/>
      </w:divBdr>
    </w:div>
    <w:div w:id="1936131215">
      <w:bodyDiv w:val="1"/>
      <w:marLeft w:val="0"/>
      <w:marRight w:val="0"/>
      <w:marTop w:val="0"/>
      <w:marBottom w:val="0"/>
      <w:divBdr>
        <w:top w:val="none" w:sz="0" w:space="0" w:color="auto"/>
        <w:left w:val="none" w:sz="0" w:space="0" w:color="auto"/>
        <w:bottom w:val="none" w:sz="0" w:space="0" w:color="auto"/>
        <w:right w:val="none" w:sz="0" w:space="0" w:color="auto"/>
      </w:divBdr>
    </w:div>
    <w:div w:id="1936404568">
      <w:bodyDiv w:val="1"/>
      <w:marLeft w:val="0"/>
      <w:marRight w:val="0"/>
      <w:marTop w:val="0"/>
      <w:marBottom w:val="0"/>
      <w:divBdr>
        <w:top w:val="none" w:sz="0" w:space="0" w:color="auto"/>
        <w:left w:val="none" w:sz="0" w:space="0" w:color="auto"/>
        <w:bottom w:val="none" w:sz="0" w:space="0" w:color="auto"/>
        <w:right w:val="none" w:sz="0" w:space="0" w:color="auto"/>
      </w:divBdr>
    </w:div>
    <w:div w:id="1936550339">
      <w:bodyDiv w:val="1"/>
      <w:marLeft w:val="0"/>
      <w:marRight w:val="0"/>
      <w:marTop w:val="0"/>
      <w:marBottom w:val="0"/>
      <w:divBdr>
        <w:top w:val="none" w:sz="0" w:space="0" w:color="auto"/>
        <w:left w:val="none" w:sz="0" w:space="0" w:color="auto"/>
        <w:bottom w:val="none" w:sz="0" w:space="0" w:color="auto"/>
        <w:right w:val="none" w:sz="0" w:space="0" w:color="auto"/>
      </w:divBdr>
    </w:div>
    <w:div w:id="1937667261">
      <w:bodyDiv w:val="1"/>
      <w:marLeft w:val="0"/>
      <w:marRight w:val="0"/>
      <w:marTop w:val="0"/>
      <w:marBottom w:val="0"/>
      <w:divBdr>
        <w:top w:val="none" w:sz="0" w:space="0" w:color="auto"/>
        <w:left w:val="none" w:sz="0" w:space="0" w:color="auto"/>
        <w:bottom w:val="none" w:sz="0" w:space="0" w:color="auto"/>
        <w:right w:val="none" w:sz="0" w:space="0" w:color="auto"/>
      </w:divBdr>
    </w:div>
    <w:div w:id="1938632876">
      <w:bodyDiv w:val="1"/>
      <w:marLeft w:val="0"/>
      <w:marRight w:val="0"/>
      <w:marTop w:val="0"/>
      <w:marBottom w:val="0"/>
      <w:divBdr>
        <w:top w:val="none" w:sz="0" w:space="0" w:color="auto"/>
        <w:left w:val="none" w:sz="0" w:space="0" w:color="auto"/>
        <w:bottom w:val="none" w:sz="0" w:space="0" w:color="auto"/>
        <w:right w:val="none" w:sz="0" w:space="0" w:color="auto"/>
      </w:divBdr>
    </w:div>
    <w:div w:id="1939633629">
      <w:bodyDiv w:val="1"/>
      <w:marLeft w:val="0"/>
      <w:marRight w:val="0"/>
      <w:marTop w:val="0"/>
      <w:marBottom w:val="0"/>
      <w:divBdr>
        <w:top w:val="none" w:sz="0" w:space="0" w:color="auto"/>
        <w:left w:val="none" w:sz="0" w:space="0" w:color="auto"/>
        <w:bottom w:val="none" w:sz="0" w:space="0" w:color="auto"/>
        <w:right w:val="none" w:sz="0" w:space="0" w:color="auto"/>
      </w:divBdr>
    </w:div>
    <w:div w:id="1940723015">
      <w:bodyDiv w:val="1"/>
      <w:marLeft w:val="0"/>
      <w:marRight w:val="0"/>
      <w:marTop w:val="0"/>
      <w:marBottom w:val="0"/>
      <w:divBdr>
        <w:top w:val="none" w:sz="0" w:space="0" w:color="auto"/>
        <w:left w:val="none" w:sz="0" w:space="0" w:color="auto"/>
        <w:bottom w:val="none" w:sz="0" w:space="0" w:color="auto"/>
        <w:right w:val="none" w:sz="0" w:space="0" w:color="auto"/>
      </w:divBdr>
    </w:div>
    <w:div w:id="1940944043">
      <w:bodyDiv w:val="1"/>
      <w:marLeft w:val="0"/>
      <w:marRight w:val="0"/>
      <w:marTop w:val="0"/>
      <w:marBottom w:val="0"/>
      <w:divBdr>
        <w:top w:val="none" w:sz="0" w:space="0" w:color="auto"/>
        <w:left w:val="none" w:sz="0" w:space="0" w:color="auto"/>
        <w:bottom w:val="none" w:sz="0" w:space="0" w:color="auto"/>
        <w:right w:val="none" w:sz="0" w:space="0" w:color="auto"/>
      </w:divBdr>
    </w:div>
    <w:div w:id="1941987798">
      <w:bodyDiv w:val="1"/>
      <w:marLeft w:val="0"/>
      <w:marRight w:val="0"/>
      <w:marTop w:val="0"/>
      <w:marBottom w:val="0"/>
      <w:divBdr>
        <w:top w:val="none" w:sz="0" w:space="0" w:color="auto"/>
        <w:left w:val="none" w:sz="0" w:space="0" w:color="auto"/>
        <w:bottom w:val="none" w:sz="0" w:space="0" w:color="auto"/>
        <w:right w:val="none" w:sz="0" w:space="0" w:color="auto"/>
      </w:divBdr>
    </w:div>
    <w:div w:id="1942686554">
      <w:bodyDiv w:val="1"/>
      <w:marLeft w:val="0"/>
      <w:marRight w:val="0"/>
      <w:marTop w:val="0"/>
      <w:marBottom w:val="0"/>
      <w:divBdr>
        <w:top w:val="none" w:sz="0" w:space="0" w:color="auto"/>
        <w:left w:val="none" w:sz="0" w:space="0" w:color="auto"/>
        <w:bottom w:val="none" w:sz="0" w:space="0" w:color="auto"/>
        <w:right w:val="none" w:sz="0" w:space="0" w:color="auto"/>
      </w:divBdr>
    </w:div>
    <w:div w:id="1943142457">
      <w:bodyDiv w:val="1"/>
      <w:marLeft w:val="0"/>
      <w:marRight w:val="0"/>
      <w:marTop w:val="0"/>
      <w:marBottom w:val="0"/>
      <w:divBdr>
        <w:top w:val="none" w:sz="0" w:space="0" w:color="auto"/>
        <w:left w:val="none" w:sz="0" w:space="0" w:color="auto"/>
        <w:bottom w:val="none" w:sz="0" w:space="0" w:color="auto"/>
        <w:right w:val="none" w:sz="0" w:space="0" w:color="auto"/>
      </w:divBdr>
    </w:div>
    <w:div w:id="1943803383">
      <w:bodyDiv w:val="1"/>
      <w:marLeft w:val="0"/>
      <w:marRight w:val="0"/>
      <w:marTop w:val="0"/>
      <w:marBottom w:val="0"/>
      <w:divBdr>
        <w:top w:val="none" w:sz="0" w:space="0" w:color="auto"/>
        <w:left w:val="none" w:sz="0" w:space="0" w:color="auto"/>
        <w:bottom w:val="none" w:sz="0" w:space="0" w:color="auto"/>
        <w:right w:val="none" w:sz="0" w:space="0" w:color="auto"/>
      </w:divBdr>
    </w:div>
    <w:div w:id="1944150708">
      <w:bodyDiv w:val="1"/>
      <w:marLeft w:val="0"/>
      <w:marRight w:val="0"/>
      <w:marTop w:val="0"/>
      <w:marBottom w:val="0"/>
      <w:divBdr>
        <w:top w:val="none" w:sz="0" w:space="0" w:color="auto"/>
        <w:left w:val="none" w:sz="0" w:space="0" w:color="auto"/>
        <w:bottom w:val="none" w:sz="0" w:space="0" w:color="auto"/>
        <w:right w:val="none" w:sz="0" w:space="0" w:color="auto"/>
      </w:divBdr>
    </w:div>
    <w:div w:id="1944797255">
      <w:bodyDiv w:val="1"/>
      <w:marLeft w:val="0"/>
      <w:marRight w:val="0"/>
      <w:marTop w:val="0"/>
      <w:marBottom w:val="0"/>
      <w:divBdr>
        <w:top w:val="none" w:sz="0" w:space="0" w:color="auto"/>
        <w:left w:val="none" w:sz="0" w:space="0" w:color="auto"/>
        <w:bottom w:val="none" w:sz="0" w:space="0" w:color="auto"/>
        <w:right w:val="none" w:sz="0" w:space="0" w:color="auto"/>
      </w:divBdr>
    </w:div>
    <w:div w:id="1945457916">
      <w:bodyDiv w:val="1"/>
      <w:marLeft w:val="0"/>
      <w:marRight w:val="0"/>
      <w:marTop w:val="0"/>
      <w:marBottom w:val="0"/>
      <w:divBdr>
        <w:top w:val="none" w:sz="0" w:space="0" w:color="auto"/>
        <w:left w:val="none" w:sz="0" w:space="0" w:color="auto"/>
        <w:bottom w:val="none" w:sz="0" w:space="0" w:color="auto"/>
        <w:right w:val="none" w:sz="0" w:space="0" w:color="auto"/>
      </w:divBdr>
    </w:div>
    <w:div w:id="1946225383">
      <w:bodyDiv w:val="1"/>
      <w:marLeft w:val="0"/>
      <w:marRight w:val="0"/>
      <w:marTop w:val="0"/>
      <w:marBottom w:val="0"/>
      <w:divBdr>
        <w:top w:val="none" w:sz="0" w:space="0" w:color="auto"/>
        <w:left w:val="none" w:sz="0" w:space="0" w:color="auto"/>
        <w:bottom w:val="none" w:sz="0" w:space="0" w:color="auto"/>
        <w:right w:val="none" w:sz="0" w:space="0" w:color="auto"/>
      </w:divBdr>
    </w:div>
    <w:div w:id="1946766700">
      <w:bodyDiv w:val="1"/>
      <w:marLeft w:val="0"/>
      <w:marRight w:val="0"/>
      <w:marTop w:val="0"/>
      <w:marBottom w:val="0"/>
      <w:divBdr>
        <w:top w:val="none" w:sz="0" w:space="0" w:color="auto"/>
        <w:left w:val="none" w:sz="0" w:space="0" w:color="auto"/>
        <w:bottom w:val="none" w:sz="0" w:space="0" w:color="auto"/>
        <w:right w:val="none" w:sz="0" w:space="0" w:color="auto"/>
      </w:divBdr>
    </w:div>
    <w:div w:id="1947301195">
      <w:bodyDiv w:val="1"/>
      <w:marLeft w:val="0"/>
      <w:marRight w:val="0"/>
      <w:marTop w:val="0"/>
      <w:marBottom w:val="0"/>
      <w:divBdr>
        <w:top w:val="none" w:sz="0" w:space="0" w:color="auto"/>
        <w:left w:val="none" w:sz="0" w:space="0" w:color="auto"/>
        <w:bottom w:val="none" w:sz="0" w:space="0" w:color="auto"/>
        <w:right w:val="none" w:sz="0" w:space="0" w:color="auto"/>
      </w:divBdr>
    </w:div>
    <w:div w:id="1947348395">
      <w:bodyDiv w:val="1"/>
      <w:marLeft w:val="0"/>
      <w:marRight w:val="0"/>
      <w:marTop w:val="0"/>
      <w:marBottom w:val="0"/>
      <w:divBdr>
        <w:top w:val="none" w:sz="0" w:space="0" w:color="auto"/>
        <w:left w:val="none" w:sz="0" w:space="0" w:color="auto"/>
        <w:bottom w:val="none" w:sz="0" w:space="0" w:color="auto"/>
        <w:right w:val="none" w:sz="0" w:space="0" w:color="auto"/>
      </w:divBdr>
    </w:div>
    <w:div w:id="1947615545">
      <w:bodyDiv w:val="1"/>
      <w:marLeft w:val="0"/>
      <w:marRight w:val="0"/>
      <w:marTop w:val="0"/>
      <w:marBottom w:val="0"/>
      <w:divBdr>
        <w:top w:val="none" w:sz="0" w:space="0" w:color="auto"/>
        <w:left w:val="none" w:sz="0" w:space="0" w:color="auto"/>
        <w:bottom w:val="none" w:sz="0" w:space="0" w:color="auto"/>
        <w:right w:val="none" w:sz="0" w:space="0" w:color="auto"/>
      </w:divBdr>
    </w:div>
    <w:div w:id="1948150651">
      <w:bodyDiv w:val="1"/>
      <w:marLeft w:val="0"/>
      <w:marRight w:val="0"/>
      <w:marTop w:val="0"/>
      <w:marBottom w:val="0"/>
      <w:divBdr>
        <w:top w:val="none" w:sz="0" w:space="0" w:color="auto"/>
        <w:left w:val="none" w:sz="0" w:space="0" w:color="auto"/>
        <w:bottom w:val="none" w:sz="0" w:space="0" w:color="auto"/>
        <w:right w:val="none" w:sz="0" w:space="0" w:color="auto"/>
      </w:divBdr>
    </w:div>
    <w:div w:id="1948385775">
      <w:bodyDiv w:val="1"/>
      <w:marLeft w:val="0"/>
      <w:marRight w:val="0"/>
      <w:marTop w:val="0"/>
      <w:marBottom w:val="0"/>
      <w:divBdr>
        <w:top w:val="none" w:sz="0" w:space="0" w:color="auto"/>
        <w:left w:val="none" w:sz="0" w:space="0" w:color="auto"/>
        <w:bottom w:val="none" w:sz="0" w:space="0" w:color="auto"/>
        <w:right w:val="none" w:sz="0" w:space="0" w:color="auto"/>
      </w:divBdr>
    </w:div>
    <w:div w:id="1948459968">
      <w:bodyDiv w:val="1"/>
      <w:marLeft w:val="0"/>
      <w:marRight w:val="0"/>
      <w:marTop w:val="0"/>
      <w:marBottom w:val="0"/>
      <w:divBdr>
        <w:top w:val="none" w:sz="0" w:space="0" w:color="auto"/>
        <w:left w:val="none" w:sz="0" w:space="0" w:color="auto"/>
        <w:bottom w:val="none" w:sz="0" w:space="0" w:color="auto"/>
        <w:right w:val="none" w:sz="0" w:space="0" w:color="auto"/>
      </w:divBdr>
    </w:div>
    <w:div w:id="1948585741">
      <w:bodyDiv w:val="1"/>
      <w:marLeft w:val="0"/>
      <w:marRight w:val="0"/>
      <w:marTop w:val="0"/>
      <w:marBottom w:val="0"/>
      <w:divBdr>
        <w:top w:val="none" w:sz="0" w:space="0" w:color="auto"/>
        <w:left w:val="none" w:sz="0" w:space="0" w:color="auto"/>
        <w:bottom w:val="none" w:sz="0" w:space="0" w:color="auto"/>
        <w:right w:val="none" w:sz="0" w:space="0" w:color="auto"/>
      </w:divBdr>
    </w:div>
    <w:div w:id="1950700501">
      <w:bodyDiv w:val="1"/>
      <w:marLeft w:val="0"/>
      <w:marRight w:val="0"/>
      <w:marTop w:val="0"/>
      <w:marBottom w:val="0"/>
      <w:divBdr>
        <w:top w:val="none" w:sz="0" w:space="0" w:color="auto"/>
        <w:left w:val="none" w:sz="0" w:space="0" w:color="auto"/>
        <w:bottom w:val="none" w:sz="0" w:space="0" w:color="auto"/>
        <w:right w:val="none" w:sz="0" w:space="0" w:color="auto"/>
      </w:divBdr>
    </w:div>
    <w:div w:id="1950701295">
      <w:bodyDiv w:val="1"/>
      <w:marLeft w:val="0"/>
      <w:marRight w:val="0"/>
      <w:marTop w:val="0"/>
      <w:marBottom w:val="0"/>
      <w:divBdr>
        <w:top w:val="none" w:sz="0" w:space="0" w:color="auto"/>
        <w:left w:val="none" w:sz="0" w:space="0" w:color="auto"/>
        <w:bottom w:val="none" w:sz="0" w:space="0" w:color="auto"/>
        <w:right w:val="none" w:sz="0" w:space="0" w:color="auto"/>
      </w:divBdr>
    </w:div>
    <w:div w:id="1950770587">
      <w:bodyDiv w:val="1"/>
      <w:marLeft w:val="0"/>
      <w:marRight w:val="0"/>
      <w:marTop w:val="0"/>
      <w:marBottom w:val="0"/>
      <w:divBdr>
        <w:top w:val="none" w:sz="0" w:space="0" w:color="auto"/>
        <w:left w:val="none" w:sz="0" w:space="0" w:color="auto"/>
        <w:bottom w:val="none" w:sz="0" w:space="0" w:color="auto"/>
        <w:right w:val="none" w:sz="0" w:space="0" w:color="auto"/>
      </w:divBdr>
    </w:div>
    <w:div w:id="1952736644">
      <w:bodyDiv w:val="1"/>
      <w:marLeft w:val="0"/>
      <w:marRight w:val="0"/>
      <w:marTop w:val="0"/>
      <w:marBottom w:val="0"/>
      <w:divBdr>
        <w:top w:val="none" w:sz="0" w:space="0" w:color="auto"/>
        <w:left w:val="none" w:sz="0" w:space="0" w:color="auto"/>
        <w:bottom w:val="none" w:sz="0" w:space="0" w:color="auto"/>
        <w:right w:val="none" w:sz="0" w:space="0" w:color="auto"/>
      </w:divBdr>
    </w:div>
    <w:div w:id="1952979752">
      <w:bodyDiv w:val="1"/>
      <w:marLeft w:val="0"/>
      <w:marRight w:val="0"/>
      <w:marTop w:val="0"/>
      <w:marBottom w:val="0"/>
      <w:divBdr>
        <w:top w:val="none" w:sz="0" w:space="0" w:color="auto"/>
        <w:left w:val="none" w:sz="0" w:space="0" w:color="auto"/>
        <w:bottom w:val="none" w:sz="0" w:space="0" w:color="auto"/>
        <w:right w:val="none" w:sz="0" w:space="0" w:color="auto"/>
      </w:divBdr>
    </w:div>
    <w:div w:id="1953590719">
      <w:bodyDiv w:val="1"/>
      <w:marLeft w:val="0"/>
      <w:marRight w:val="0"/>
      <w:marTop w:val="0"/>
      <w:marBottom w:val="0"/>
      <w:divBdr>
        <w:top w:val="none" w:sz="0" w:space="0" w:color="auto"/>
        <w:left w:val="none" w:sz="0" w:space="0" w:color="auto"/>
        <w:bottom w:val="none" w:sz="0" w:space="0" w:color="auto"/>
        <w:right w:val="none" w:sz="0" w:space="0" w:color="auto"/>
      </w:divBdr>
    </w:div>
    <w:div w:id="1953782435">
      <w:bodyDiv w:val="1"/>
      <w:marLeft w:val="0"/>
      <w:marRight w:val="0"/>
      <w:marTop w:val="0"/>
      <w:marBottom w:val="0"/>
      <w:divBdr>
        <w:top w:val="none" w:sz="0" w:space="0" w:color="auto"/>
        <w:left w:val="none" w:sz="0" w:space="0" w:color="auto"/>
        <w:bottom w:val="none" w:sz="0" w:space="0" w:color="auto"/>
        <w:right w:val="none" w:sz="0" w:space="0" w:color="auto"/>
      </w:divBdr>
    </w:div>
    <w:div w:id="1954172587">
      <w:bodyDiv w:val="1"/>
      <w:marLeft w:val="0"/>
      <w:marRight w:val="0"/>
      <w:marTop w:val="0"/>
      <w:marBottom w:val="0"/>
      <w:divBdr>
        <w:top w:val="none" w:sz="0" w:space="0" w:color="auto"/>
        <w:left w:val="none" w:sz="0" w:space="0" w:color="auto"/>
        <w:bottom w:val="none" w:sz="0" w:space="0" w:color="auto"/>
        <w:right w:val="none" w:sz="0" w:space="0" w:color="auto"/>
      </w:divBdr>
    </w:div>
    <w:div w:id="1954481880">
      <w:bodyDiv w:val="1"/>
      <w:marLeft w:val="0"/>
      <w:marRight w:val="0"/>
      <w:marTop w:val="0"/>
      <w:marBottom w:val="0"/>
      <w:divBdr>
        <w:top w:val="none" w:sz="0" w:space="0" w:color="auto"/>
        <w:left w:val="none" w:sz="0" w:space="0" w:color="auto"/>
        <w:bottom w:val="none" w:sz="0" w:space="0" w:color="auto"/>
        <w:right w:val="none" w:sz="0" w:space="0" w:color="auto"/>
      </w:divBdr>
    </w:div>
    <w:div w:id="1954896033">
      <w:bodyDiv w:val="1"/>
      <w:marLeft w:val="0"/>
      <w:marRight w:val="0"/>
      <w:marTop w:val="0"/>
      <w:marBottom w:val="0"/>
      <w:divBdr>
        <w:top w:val="none" w:sz="0" w:space="0" w:color="auto"/>
        <w:left w:val="none" w:sz="0" w:space="0" w:color="auto"/>
        <w:bottom w:val="none" w:sz="0" w:space="0" w:color="auto"/>
        <w:right w:val="none" w:sz="0" w:space="0" w:color="auto"/>
      </w:divBdr>
    </w:div>
    <w:div w:id="1955482893">
      <w:bodyDiv w:val="1"/>
      <w:marLeft w:val="0"/>
      <w:marRight w:val="0"/>
      <w:marTop w:val="0"/>
      <w:marBottom w:val="0"/>
      <w:divBdr>
        <w:top w:val="none" w:sz="0" w:space="0" w:color="auto"/>
        <w:left w:val="none" w:sz="0" w:space="0" w:color="auto"/>
        <w:bottom w:val="none" w:sz="0" w:space="0" w:color="auto"/>
        <w:right w:val="none" w:sz="0" w:space="0" w:color="auto"/>
      </w:divBdr>
    </w:div>
    <w:div w:id="1955554549">
      <w:bodyDiv w:val="1"/>
      <w:marLeft w:val="0"/>
      <w:marRight w:val="0"/>
      <w:marTop w:val="0"/>
      <w:marBottom w:val="0"/>
      <w:divBdr>
        <w:top w:val="none" w:sz="0" w:space="0" w:color="auto"/>
        <w:left w:val="none" w:sz="0" w:space="0" w:color="auto"/>
        <w:bottom w:val="none" w:sz="0" w:space="0" w:color="auto"/>
        <w:right w:val="none" w:sz="0" w:space="0" w:color="auto"/>
      </w:divBdr>
    </w:div>
    <w:div w:id="1956013000">
      <w:bodyDiv w:val="1"/>
      <w:marLeft w:val="0"/>
      <w:marRight w:val="0"/>
      <w:marTop w:val="0"/>
      <w:marBottom w:val="0"/>
      <w:divBdr>
        <w:top w:val="none" w:sz="0" w:space="0" w:color="auto"/>
        <w:left w:val="none" w:sz="0" w:space="0" w:color="auto"/>
        <w:bottom w:val="none" w:sz="0" w:space="0" w:color="auto"/>
        <w:right w:val="none" w:sz="0" w:space="0" w:color="auto"/>
      </w:divBdr>
    </w:div>
    <w:div w:id="1956017671">
      <w:bodyDiv w:val="1"/>
      <w:marLeft w:val="0"/>
      <w:marRight w:val="0"/>
      <w:marTop w:val="0"/>
      <w:marBottom w:val="0"/>
      <w:divBdr>
        <w:top w:val="none" w:sz="0" w:space="0" w:color="auto"/>
        <w:left w:val="none" w:sz="0" w:space="0" w:color="auto"/>
        <w:bottom w:val="none" w:sz="0" w:space="0" w:color="auto"/>
        <w:right w:val="none" w:sz="0" w:space="0" w:color="auto"/>
      </w:divBdr>
    </w:div>
    <w:div w:id="1957054438">
      <w:bodyDiv w:val="1"/>
      <w:marLeft w:val="0"/>
      <w:marRight w:val="0"/>
      <w:marTop w:val="0"/>
      <w:marBottom w:val="0"/>
      <w:divBdr>
        <w:top w:val="none" w:sz="0" w:space="0" w:color="auto"/>
        <w:left w:val="none" w:sz="0" w:space="0" w:color="auto"/>
        <w:bottom w:val="none" w:sz="0" w:space="0" w:color="auto"/>
        <w:right w:val="none" w:sz="0" w:space="0" w:color="auto"/>
      </w:divBdr>
    </w:div>
    <w:div w:id="1957978913">
      <w:bodyDiv w:val="1"/>
      <w:marLeft w:val="0"/>
      <w:marRight w:val="0"/>
      <w:marTop w:val="0"/>
      <w:marBottom w:val="0"/>
      <w:divBdr>
        <w:top w:val="none" w:sz="0" w:space="0" w:color="auto"/>
        <w:left w:val="none" w:sz="0" w:space="0" w:color="auto"/>
        <w:bottom w:val="none" w:sz="0" w:space="0" w:color="auto"/>
        <w:right w:val="none" w:sz="0" w:space="0" w:color="auto"/>
      </w:divBdr>
    </w:div>
    <w:div w:id="1958172446">
      <w:bodyDiv w:val="1"/>
      <w:marLeft w:val="0"/>
      <w:marRight w:val="0"/>
      <w:marTop w:val="0"/>
      <w:marBottom w:val="0"/>
      <w:divBdr>
        <w:top w:val="none" w:sz="0" w:space="0" w:color="auto"/>
        <w:left w:val="none" w:sz="0" w:space="0" w:color="auto"/>
        <w:bottom w:val="none" w:sz="0" w:space="0" w:color="auto"/>
        <w:right w:val="none" w:sz="0" w:space="0" w:color="auto"/>
      </w:divBdr>
    </w:div>
    <w:div w:id="1959335908">
      <w:bodyDiv w:val="1"/>
      <w:marLeft w:val="0"/>
      <w:marRight w:val="0"/>
      <w:marTop w:val="0"/>
      <w:marBottom w:val="0"/>
      <w:divBdr>
        <w:top w:val="none" w:sz="0" w:space="0" w:color="auto"/>
        <w:left w:val="none" w:sz="0" w:space="0" w:color="auto"/>
        <w:bottom w:val="none" w:sz="0" w:space="0" w:color="auto"/>
        <w:right w:val="none" w:sz="0" w:space="0" w:color="auto"/>
      </w:divBdr>
    </w:div>
    <w:div w:id="1959336130">
      <w:bodyDiv w:val="1"/>
      <w:marLeft w:val="0"/>
      <w:marRight w:val="0"/>
      <w:marTop w:val="0"/>
      <w:marBottom w:val="0"/>
      <w:divBdr>
        <w:top w:val="none" w:sz="0" w:space="0" w:color="auto"/>
        <w:left w:val="none" w:sz="0" w:space="0" w:color="auto"/>
        <w:bottom w:val="none" w:sz="0" w:space="0" w:color="auto"/>
        <w:right w:val="none" w:sz="0" w:space="0" w:color="auto"/>
      </w:divBdr>
    </w:div>
    <w:div w:id="1959753463">
      <w:bodyDiv w:val="1"/>
      <w:marLeft w:val="0"/>
      <w:marRight w:val="0"/>
      <w:marTop w:val="0"/>
      <w:marBottom w:val="0"/>
      <w:divBdr>
        <w:top w:val="none" w:sz="0" w:space="0" w:color="auto"/>
        <w:left w:val="none" w:sz="0" w:space="0" w:color="auto"/>
        <w:bottom w:val="none" w:sz="0" w:space="0" w:color="auto"/>
        <w:right w:val="none" w:sz="0" w:space="0" w:color="auto"/>
      </w:divBdr>
    </w:div>
    <w:div w:id="1959942843">
      <w:bodyDiv w:val="1"/>
      <w:marLeft w:val="0"/>
      <w:marRight w:val="0"/>
      <w:marTop w:val="0"/>
      <w:marBottom w:val="0"/>
      <w:divBdr>
        <w:top w:val="none" w:sz="0" w:space="0" w:color="auto"/>
        <w:left w:val="none" w:sz="0" w:space="0" w:color="auto"/>
        <w:bottom w:val="none" w:sz="0" w:space="0" w:color="auto"/>
        <w:right w:val="none" w:sz="0" w:space="0" w:color="auto"/>
      </w:divBdr>
    </w:div>
    <w:div w:id="1960329555">
      <w:bodyDiv w:val="1"/>
      <w:marLeft w:val="0"/>
      <w:marRight w:val="0"/>
      <w:marTop w:val="0"/>
      <w:marBottom w:val="0"/>
      <w:divBdr>
        <w:top w:val="none" w:sz="0" w:space="0" w:color="auto"/>
        <w:left w:val="none" w:sz="0" w:space="0" w:color="auto"/>
        <w:bottom w:val="none" w:sz="0" w:space="0" w:color="auto"/>
        <w:right w:val="none" w:sz="0" w:space="0" w:color="auto"/>
      </w:divBdr>
    </w:div>
    <w:div w:id="1960839929">
      <w:bodyDiv w:val="1"/>
      <w:marLeft w:val="0"/>
      <w:marRight w:val="0"/>
      <w:marTop w:val="0"/>
      <w:marBottom w:val="0"/>
      <w:divBdr>
        <w:top w:val="none" w:sz="0" w:space="0" w:color="auto"/>
        <w:left w:val="none" w:sz="0" w:space="0" w:color="auto"/>
        <w:bottom w:val="none" w:sz="0" w:space="0" w:color="auto"/>
        <w:right w:val="none" w:sz="0" w:space="0" w:color="auto"/>
      </w:divBdr>
    </w:div>
    <w:div w:id="1962301897">
      <w:bodyDiv w:val="1"/>
      <w:marLeft w:val="0"/>
      <w:marRight w:val="0"/>
      <w:marTop w:val="0"/>
      <w:marBottom w:val="0"/>
      <w:divBdr>
        <w:top w:val="none" w:sz="0" w:space="0" w:color="auto"/>
        <w:left w:val="none" w:sz="0" w:space="0" w:color="auto"/>
        <w:bottom w:val="none" w:sz="0" w:space="0" w:color="auto"/>
        <w:right w:val="none" w:sz="0" w:space="0" w:color="auto"/>
      </w:divBdr>
    </w:div>
    <w:div w:id="1963412823">
      <w:bodyDiv w:val="1"/>
      <w:marLeft w:val="0"/>
      <w:marRight w:val="0"/>
      <w:marTop w:val="0"/>
      <w:marBottom w:val="0"/>
      <w:divBdr>
        <w:top w:val="none" w:sz="0" w:space="0" w:color="auto"/>
        <w:left w:val="none" w:sz="0" w:space="0" w:color="auto"/>
        <w:bottom w:val="none" w:sz="0" w:space="0" w:color="auto"/>
        <w:right w:val="none" w:sz="0" w:space="0" w:color="auto"/>
      </w:divBdr>
    </w:div>
    <w:div w:id="1964379000">
      <w:bodyDiv w:val="1"/>
      <w:marLeft w:val="0"/>
      <w:marRight w:val="0"/>
      <w:marTop w:val="0"/>
      <w:marBottom w:val="0"/>
      <w:divBdr>
        <w:top w:val="none" w:sz="0" w:space="0" w:color="auto"/>
        <w:left w:val="none" w:sz="0" w:space="0" w:color="auto"/>
        <w:bottom w:val="none" w:sz="0" w:space="0" w:color="auto"/>
        <w:right w:val="none" w:sz="0" w:space="0" w:color="auto"/>
      </w:divBdr>
    </w:div>
    <w:div w:id="1964653813">
      <w:bodyDiv w:val="1"/>
      <w:marLeft w:val="0"/>
      <w:marRight w:val="0"/>
      <w:marTop w:val="0"/>
      <w:marBottom w:val="0"/>
      <w:divBdr>
        <w:top w:val="none" w:sz="0" w:space="0" w:color="auto"/>
        <w:left w:val="none" w:sz="0" w:space="0" w:color="auto"/>
        <w:bottom w:val="none" w:sz="0" w:space="0" w:color="auto"/>
        <w:right w:val="none" w:sz="0" w:space="0" w:color="auto"/>
      </w:divBdr>
    </w:div>
    <w:div w:id="1965038357">
      <w:bodyDiv w:val="1"/>
      <w:marLeft w:val="0"/>
      <w:marRight w:val="0"/>
      <w:marTop w:val="0"/>
      <w:marBottom w:val="0"/>
      <w:divBdr>
        <w:top w:val="none" w:sz="0" w:space="0" w:color="auto"/>
        <w:left w:val="none" w:sz="0" w:space="0" w:color="auto"/>
        <w:bottom w:val="none" w:sz="0" w:space="0" w:color="auto"/>
        <w:right w:val="none" w:sz="0" w:space="0" w:color="auto"/>
      </w:divBdr>
    </w:div>
    <w:div w:id="1966039549">
      <w:bodyDiv w:val="1"/>
      <w:marLeft w:val="0"/>
      <w:marRight w:val="0"/>
      <w:marTop w:val="0"/>
      <w:marBottom w:val="0"/>
      <w:divBdr>
        <w:top w:val="none" w:sz="0" w:space="0" w:color="auto"/>
        <w:left w:val="none" w:sz="0" w:space="0" w:color="auto"/>
        <w:bottom w:val="none" w:sz="0" w:space="0" w:color="auto"/>
        <w:right w:val="none" w:sz="0" w:space="0" w:color="auto"/>
      </w:divBdr>
    </w:div>
    <w:div w:id="1966153099">
      <w:bodyDiv w:val="1"/>
      <w:marLeft w:val="0"/>
      <w:marRight w:val="0"/>
      <w:marTop w:val="0"/>
      <w:marBottom w:val="0"/>
      <w:divBdr>
        <w:top w:val="none" w:sz="0" w:space="0" w:color="auto"/>
        <w:left w:val="none" w:sz="0" w:space="0" w:color="auto"/>
        <w:bottom w:val="none" w:sz="0" w:space="0" w:color="auto"/>
        <w:right w:val="none" w:sz="0" w:space="0" w:color="auto"/>
      </w:divBdr>
    </w:div>
    <w:div w:id="1967084908">
      <w:bodyDiv w:val="1"/>
      <w:marLeft w:val="0"/>
      <w:marRight w:val="0"/>
      <w:marTop w:val="0"/>
      <w:marBottom w:val="0"/>
      <w:divBdr>
        <w:top w:val="none" w:sz="0" w:space="0" w:color="auto"/>
        <w:left w:val="none" w:sz="0" w:space="0" w:color="auto"/>
        <w:bottom w:val="none" w:sz="0" w:space="0" w:color="auto"/>
        <w:right w:val="none" w:sz="0" w:space="0" w:color="auto"/>
      </w:divBdr>
    </w:div>
    <w:div w:id="1967735765">
      <w:bodyDiv w:val="1"/>
      <w:marLeft w:val="0"/>
      <w:marRight w:val="0"/>
      <w:marTop w:val="0"/>
      <w:marBottom w:val="0"/>
      <w:divBdr>
        <w:top w:val="none" w:sz="0" w:space="0" w:color="auto"/>
        <w:left w:val="none" w:sz="0" w:space="0" w:color="auto"/>
        <w:bottom w:val="none" w:sz="0" w:space="0" w:color="auto"/>
        <w:right w:val="none" w:sz="0" w:space="0" w:color="auto"/>
      </w:divBdr>
    </w:div>
    <w:div w:id="1968077328">
      <w:bodyDiv w:val="1"/>
      <w:marLeft w:val="0"/>
      <w:marRight w:val="0"/>
      <w:marTop w:val="0"/>
      <w:marBottom w:val="0"/>
      <w:divBdr>
        <w:top w:val="none" w:sz="0" w:space="0" w:color="auto"/>
        <w:left w:val="none" w:sz="0" w:space="0" w:color="auto"/>
        <w:bottom w:val="none" w:sz="0" w:space="0" w:color="auto"/>
        <w:right w:val="none" w:sz="0" w:space="0" w:color="auto"/>
      </w:divBdr>
    </w:div>
    <w:div w:id="1969161321">
      <w:bodyDiv w:val="1"/>
      <w:marLeft w:val="0"/>
      <w:marRight w:val="0"/>
      <w:marTop w:val="0"/>
      <w:marBottom w:val="0"/>
      <w:divBdr>
        <w:top w:val="none" w:sz="0" w:space="0" w:color="auto"/>
        <w:left w:val="none" w:sz="0" w:space="0" w:color="auto"/>
        <w:bottom w:val="none" w:sz="0" w:space="0" w:color="auto"/>
        <w:right w:val="none" w:sz="0" w:space="0" w:color="auto"/>
      </w:divBdr>
    </w:div>
    <w:div w:id="1969554486">
      <w:bodyDiv w:val="1"/>
      <w:marLeft w:val="0"/>
      <w:marRight w:val="0"/>
      <w:marTop w:val="0"/>
      <w:marBottom w:val="0"/>
      <w:divBdr>
        <w:top w:val="none" w:sz="0" w:space="0" w:color="auto"/>
        <w:left w:val="none" w:sz="0" w:space="0" w:color="auto"/>
        <w:bottom w:val="none" w:sz="0" w:space="0" w:color="auto"/>
        <w:right w:val="none" w:sz="0" w:space="0" w:color="auto"/>
      </w:divBdr>
    </w:div>
    <w:div w:id="1970623172">
      <w:bodyDiv w:val="1"/>
      <w:marLeft w:val="0"/>
      <w:marRight w:val="0"/>
      <w:marTop w:val="0"/>
      <w:marBottom w:val="0"/>
      <w:divBdr>
        <w:top w:val="none" w:sz="0" w:space="0" w:color="auto"/>
        <w:left w:val="none" w:sz="0" w:space="0" w:color="auto"/>
        <w:bottom w:val="none" w:sz="0" w:space="0" w:color="auto"/>
        <w:right w:val="none" w:sz="0" w:space="0" w:color="auto"/>
      </w:divBdr>
    </w:div>
    <w:div w:id="1970629490">
      <w:bodyDiv w:val="1"/>
      <w:marLeft w:val="0"/>
      <w:marRight w:val="0"/>
      <w:marTop w:val="0"/>
      <w:marBottom w:val="0"/>
      <w:divBdr>
        <w:top w:val="none" w:sz="0" w:space="0" w:color="auto"/>
        <w:left w:val="none" w:sz="0" w:space="0" w:color="auto"/>
        <w:bottom w:val="none" w:sz="0" w:space="0" w:color="auto"/>
        <w:right w:val="none" w:sz="0" w:space="0" w:color="auto"/>
      </w:divBdr>
    </w:div>
    <w:div w:id="1970698569">
      <w:bodyDiv w:val="1"/>
      <w:marLeft w:val="0"/>
      <w:marRight w:val="0"/>
      <w:marTop w:val="0"/>
      <w:marBottom w:val="0"/>
      <w:divBdr>
        <w:top w:val="none" w:sz="0" w:space="0" w:color="auto"/>
        <w:left w:val="none" w:sz="0" w:space="0" w:color="auto"/>
        <w:bottom w:val="none" w:sz="0" w:space="0" w:color="auto"/>
        <w:right w:val="none" w:sz="0" w:space="0" w:color="auto"/>
      </w:divBdr>
    </w:div>
    <w:div w:id="1971402842">
      <w:bodyDiv w:val="1"/>
      <w:marLeft w:val="0"/>
      <w:marRight w:val="0"/>
      <w:marTop w:val="0"/>
      <w:marBottom w:val="0"/>
      <w:divBdr>
        <w:top w:val="none" w:sz="0" w:space="0" w:color="auto"/>
        <w:left w:val="none" w:sz="0" w:space="0" w:color="auto"/>
        <w:bottom w:val="none" w:sz="0" w:space="0" w:color="auto"/>
        <w:right w:val="none" w:sz="0" w:space="0" w:color="auto"/>
      </w:divBdr>
    </w:div>
    <w:div w:id="1971665152">
      <w:bodyDiv w:val="1"/>
      <w:marLeft w:val="0"/>
      <w:marRight w:val="0"/>
      <w:marTop w:val="0"/>
      <w:marBottom w:val="0"/>
      <w:divBdr>
        <w:top w:val="none" w:sz="0" w:space="0" w:color="auto"/>
        <w:left w:val="none" w:sz="0" w:space="0" w:color="auto"/>
        <w:bottom w:val="none" w:sz="0" w:space="0" w:color="auto"/>
        <w:right w:val="none" w:sz="0" w:space="0" w:color="auto"/>
      </w:divBdr>
    </w:div>
    <w:div w:id="1971785190">
      <w:bodyDiv w:val="1"/>
      <w:marLeft w:val="0"/>
      <w:marRight w:val="0"/>
      <w:marTop w:val="0"/>
      <w:marBottom w:val="0"/>
      <w:divBdr>
        <w:top w:val="none" w:sz="0" w:space="0" w:color="auto"/>
        <w:left w:val="none" w:sz="0" w:space="0" w:color="auto"/>
        <w:bottom w:val="none" w:sz="0" w:space="0" w:color="auto"/>
        <w:right w:val="none" w:sz="0" w:space="0" w:color="auto"/>
      </w:divBdr>
    </w:div>
    <w:div w:id="1973830880">
      <w:bodyDiv w:val="1"/>
      <w:marLeft w:val="0"/>
      <w:marRight w:val="0"/>
      <w:marTop w:val="0"/>
      <w:marBottom w:val="0"/>
      <w:divBdr>
        <w:top w:val="none" w:sz="0" w:space="0" w:color="auto"/>
        <w:left w:val="none" w:sz="0" w:space="0" w:color="auto"/>
        <w:bottom w:val="none" w:sz="0" w:space="0" w:color="auto"/>
        <w:right w:val="none" w:sz="0" w:space="0" w:color="auto"/>
      </w:divBdr>
    </w:div>
    <w:div w:id="1974023920">
      <w:bodyDiv w:val="1"/>
      <w:marLeft w:val="0"/>
      <w:marRight w:val="0"/>
      <w:marTop w:val="0"/>
      <w:marBottom w:val="0"/>
      <w:divBdr>
        <w:top w:val="none" w:sz="0" w:space="0" w:color="auto"/>
        <w:left w:val="none" w:sz="0" w:space="0" w:color="auto"/>
        <w:bottom w:val="none" w:sz="0" w:space="0" w:color="auto"/>
        <w:right w:val="none" w:sz="0" w:space="0" w:color="auto"/>
      </w:divBdr>
    </w:div>
    <w:div w:id="1974285261">
      <w:bodyDiv w:val="1"/>
      <w:marLeft w:val="0"/>
      <w:marRight w:val="0"/>
      <w:marTop w:val="0"/>
      <w:marBottom w:val="0"/>
      <w:divBdr>
        <w:top w:val="none" w:sz="0" w:space="0" w:color="auto"/>
        <w:left w:val="none" w:sz="0" w:space="0" w:color="auto"/>
        <w:bottom w:val="none" w:sz="0" w:space="0" w:color="auto"/>
        <w:right w:val="none" w:sz="0" w:space="0" w:color="auto"/>
      </w:divBdr>
    </w:div>
    <w:div w:id="1975981831">
      <w:bodyDiv w:val="1"/>
      <w:marLeft w:val="0"/>
      <w:marRight w:val="0"/>
      <w:marTop w:val="0"/>
      <w:marBottom w:val="0"/>
      <w:divBdr>
        <w:top w:val="none" w:sz="0" w:space="0" w:color="auto"/>
        <w:left w:val="none" w:sz="0" w:space="0" w:color="auto"/>
        <w:bottom w:val="none" w:sz="0" w:space="0" w:color="auto"/>
        <w:right w:val="none" w:sz="0" w:space="0" w:color="auto"/>
      </w:divBdr>
    </w:div>
    <w:div w:id="1975989139">
      <w:bodyDiv w:val="1"/>
      <w:marLeft w:val="0"/>
      <w:marRight w:val="0"/>
      <w:marTop w:val="0"/>
      <w:marBottom w:val="0"/>
      <w:divBdr>
        <w:top w:val="none" w:sz="0" w:space="0" w:color="auto"/>
        <w:left w:val="none" w:sz="0" w:space="0" w:color="auto"/>
        <w:bottom w:val="none" w:sz="0" w:space="0" w:color="auto"/>
        <w:right w:val="none" w:sz="0" w:space="0" w:color="auto"/>
      </w:divBdr>
    </w:div>
    <w:div w:id="1976178483">
      <w:bodyDiv w:val="1"/>
      <w:marLeft w:val="0"/>
      <w:marRight w:val="0"/>
      <w:marTop w:val="0"/>
      <w:marBottom w:val="0"/>
      <w:divBdr>
        <w:top w:val="none" w:sz="0" w:space="0" w:color="auto"/>
        <w:left w:val="none" w:sz="0" w:space="0" w:color="auto"/>
        <w:bottom w:val="none" w:sz="0" w:space="0" w:color="auto"/>
        <w:right w:val="none" w:sz="0" w:space="0" w:color="auto"/>
      </w:divBdr>
    </w:div>
    <w:div w:id="1977712322">
      <w:bodyDiv w:val="1"/>
      <w:marLeft w:val="0"/>
      <w:marRight w:val="0"/>
      <w:marTop w:val="0"/>
      <w:marBottom w:val="0"/>
      <w:divBdr>
        <w:top w:val="none" w:sz="0" w:space="0" w:color="auto"/>
        <w:left w:val="none" w:sz="0" w:space="0" w:color="auto"/>
        <w:bottom w:val="none" w:sz="0" w:space="0" w:color="auto"/>
        <w:right w:val="none" w:sz="0" w:space="0" w:color="auto"/>
      </w:divBdr>
    </w:div>
    <w:div w:id="1978947333">
      <w:bodyDiv w:val="1"/>
      <w:marLeft w:val="0"/>
      <w:marRight w:val="0"/>
      <w:marTop w:val="0"/>
      <w:marBottom w:val="0"/>
      <w:divBdr>
        <w:top w:val="none" w:sz="0" w:space="0" w:color="auto"/>
        <w:left w:val="none" w:sz="0" w:space="0" w:color="auto"/>
        <w:bottom w:val="none" w:sz="0" w:space="0" w:color="auto"/>
        <w:right w:val="none" w:sz="0" w:space="0" w:color="auto"/>
      </w:divBdr>
    </w:div>
    <w:div w:id="1979190874">
      <w:bodyDiv w:val="1"/>
      <w:marLeft w:val="0"/>
      <w:marRight w:val="0"/>
      <w:marTop w:val="0"/>
      <w:marBottom w:val="0"/>
      <w:divBdr>
        <w:top w:val="none" w:sz="0" w:space="0" w:color="auto"/>
        <w:left w:val="none" w:sz="0" w:space="0" w:color="auto"/>
        <w:bottom w:val="none" w:sz="0" w:space="0" w:color="auto"/>
        <w:right w:val="none" w:sz="0" w:space="0" w:color="auto"/>
      </w:divBdr>
    </w:div>
    <w:div w:id="1979650136">
      <w:bodyDiv w:val="1"/>
      <w:marLeft w:val="0"/>
      <w:marRight w:val="0"/>
      <w:marTop w:val="0"/>
      <w:marBottom w:val="0"/>
      <w:divBdr>
        <w:top w:val="none" w:sz="0" w:space="0" w:color="auto"/>
        <w:left w:val="none" w:sz="0" w:space="0" w:color="auto"/>
        <w:bottom w:val="none" w:sz="0" w:space="0" w:color="auto"/>
        <w:right w:val="none" w:sz="0" w:space="0" w:color="auto"/>
      </w:divBdr>
    </w:div>
    <w:div w:id="1981109118">
      <w:bodyDiv w:val="1"/>
      <w:marLeft w:val="0"/>
      <w:marRight w:val="0"/>
      <w:marTop w:val="0"/>
      <w:marBottom w:val="0"/>
      <w:divBdr>
        <w:top w:val="none" w:sz="0" w:space="0" w:color="auto"/>
        <w:left w:val="none" w:sz="0" w:space="0" w:color="auto"/>
        <w:bottom w:val="none" w:sz="0" w:space="0" w:color="auto"/>
        <w:right w:val="none" w:sz="0" w:space="0" w:color="auto"/>
      </w:divBdr>
    </w:div>
    <w:div w:id="1981612584">
      <w:bodyDiv w:val="1"/>
      <w:marLeft w:val="0"/>
      <w:marRight w:val="0"/>
      <w:marTop w:val="0"/>
      <w:marBottom w:val="0"/>
      <w:divBdr>
        <w:top w:val="none" w:sz="0" w:space="0" w:color="auto"/>
        <w:left w:val="none" w:sz="0" w:space="0" w:color="auto"/>
        <w:bottom w:val="none" w:sz="0" w:space="0" w:color="auto"/>
        <w:right w:val="none" w:sz="0" w:space="0" w:color="auto"/>
      </w:divBdr>
    </w:div>
    <w:div w:id="1982152901">
      <w:bodyDiv w:val="1"/>
      <w:marLeft w:val="0"/>
      <w:marRight w:val="0"/>
      <w:marTop w:val="0"/>
      <w:marBottom w:val="0"/>
      <w:divBdr>
        <w:top w:val="none" w:sz="0" w:space="0" w:color="auto"/>
        <w:left w:val="none" w:sz="0" w:space="0" w:color="auto"/>
        <w:bottom w:val="none" w:sz="0" w:space="0" w:color="auto"/>
        <w:right w:val="none" w:sz="0" w:space="0" w:color="auto"/>
      </w:divBdr>
    </w:div>
    <w:div w:id="1984233587">
      <w:bodyDiv w:val="1"/>
      <w:marLeft w:val="0"/>
      <w:marRight w:val="0"/>
      <w:marTop w:val="0"/>
      <w:marBottom w:val="0"/>
      <w:divBdr>
        <w:top w:val="none" w:sz="0" w:space="0" w:color="auto"/>
        <w:left w:val="none" w:sz="0" w:space="0" w:color="auto"/>
        <w:bottom w:val="none" w:sz="0" w:space="0" w:color="auto"/>
        <w:right w:val="none" w:sz="0" w:space="0" w:color="auto"/>
      </w:divBdr>
    </w:div>
    <w:div w:id="1985426323">
      <w:bodyDiv w:val="1"/>
      <w:marLeft w:val="0"/>
      <w:marRight w:val="0"/>
      <w:marTop w:val="0"/>
      <w:marBottom w:val="0"/>
      <w:divBdr>
        <w:top w:val="none" w:sz="0" w:space="0" w:color="auto"/>
        <w:left w:val="none" w:sz="0" w:space="0" w:color="auto"/>
        <w:bottom w:val="none" w:sz="0" w:space="0" w:color="auto"/>
        <w:right w:val="none" w:sz="0" w:space="0" w:color="auto"/>
      </w:divBdr>
    </w:div>
    <w:div w:id="1985888287">
      <w:bodyDiv w:val="1"/>
      <w:marLeft w:val="0"/>
      <w:marRight w:val="0"/>
      <w:marTop w:val="0"/>
      <w:marBottom w:val="0"/>
      <w:divBdr>
        <w:top w:val="none" w:sz="0" w:space="0" w:color="auto"/>
        <w:left w:val="none" w:sz="0" w:space="0" w:color="auto"/>
        <w:bottom w:val="none" w:sz="0" w:space="0" w:color="auto"/>
        <w:right w:val="none" w:sz="0" w:space="0" w:color="auto"/>
      </w:divBdr>
    </w:div>
    <w:div w:id="1986470221">
      <w:bodyDiv w:val="1"/>
      <w:marLeft w:val="0"/>
      <w:marRight w:val="0"/>
      <w:marTop w:val="0"/>
      <w:marBottom w:val="0"/>
      <w:divBdr>
        <w:top w:val="none" w:sz="0" w:space="0" w:color="auto"/>
        <w:left w:val="none" w:sz="0" w:space="0" w:color="auto"/>
        <w:bottom w:val="none" w:sz="0" w:space="0" w:color="auto"/>
        <w:right w:val="none" w:sz="0" w:space="0" w:color="auto"/>
      </w:divBdr>
    </w:div>
    <w:div w:id="1986543247">
      <w:bodyDiv w:val="1"/>
      <w:marLeft w:val="0"/>
      <w:marRight w:val="0"/>
      <w:marTop w:val="0"/>
      <w:marBottom w:val="0"/>
      <w:divBdr>
        <w:top w:val="none" w:sz="0" w:space="0" w:color="auto"/>
        <w:left w:val="none" w:sz="0" w:space="0" w:color="auto"/>
        <w:bottom w:val="none" w:sz="0" w:space="0" w:color="auto"/>
        <w:right w:val="none" w:sz="0" w:space="0" w:color="auto"/>
      </w:divBdr>
    </w:div>
    <w:div w:id="1987320122">
      <w:bodyDiv w:val="1"/>
      <w:marLeft w:val="0"/>
      <w:marRight w:val="0"/>
      <w:marTop w:val="0"/>
      <w:marBottom w:val="0"/>
      <w:divBdr>
        <w:top w:val="none" w:sz="0" w:space="0" w:color="auto"/>
        <w:left w:val="none" w:sz="0" w:space="0" w:color="auto"/>
        <w:bottom w:val="none" w:sz="0" w:space="0" w:color="auto"/>
        <w:right w:val="none" w:sz="0" w:space="0" w:color="auto"/>
      </w:divBdr>
    </w:div>
    <w:div w:id="1987582479">
      <w:bodyDiv w:val="1"/>
      <w:marLeft w:val="0"/>
      <w:marRight w:val="0"/>
      <w:marTop w:val="0"/>
      <w:marBottom w:val="0"/>
      <w:divBdr>
        <w:top w:val="none" w:sz="0" w:space="0" w:color="auto"/>
        <w:left w:val="none" w:sz="0" w:space="0" w:color="auto"/>
        <w:bottom w:val="none" w:sz="0" w:space="0" w:color="auto"/>
        <w:right w:val="none" w:sz="0" w:space="0" w:color="auto"/>
      </w:divBdr>
    </w:div>
    <w:div w:id="1987734719">
      <w:bodyDiv w:val="1"/>
      <w:marLeft w:val="0"/>
      <w:marRight w:val="0"/>
      <w:marTop w:val="0"/>
      <w:marBottom w:val="0"/>
      <w:divBdr>
        <w:top w:val="none" w:sz="0" w:space="0" w:color="auto"/>
        <w:left w:val="none" w:sz="0" w:space="0" w:color="auto"/>
        <w:bottom w:val="none" w:sz="0" w:space="0" w:color="auto"/>
        <w:right w:val="none" w:sz="0" w:space="0" w:color="auto"/>
      </w:divBdr>
    </w:div>
    <w:div w:id="1988431724">
      <w:bodyDiv w:val="1"/>
      <w:marLeft w:val="0"/>
      <w:marRight w:val="0"/>
      <w:marTop w:val="0"/>
      <w:marBottom w:val="0"/>
      <w:divBdr>
        <w:top w:val="none" w:sz="0" w:space="0" w:color="auto"/>
        <w:left w:val="none" w:sz="0" w:space="0" w:color="auto"/>
        <w:bottom w:val="none" w:sz="0" w:space="0" w:color="auto"/>
        <w:right w:val="none" w:sz="0" w:space="0" w:color="auto"/>
      </w:divBdr>
    </w:div>
    <w:div w:id="1991134568">
      <w:bodyDiv w:val="1"/>
      <w:marLeft w:val="0"/>
      <w:marRight w:val="0"/>
      <w:marTop w:val="0"/>
      <w:marBottom w:val="0"/>
      <w:divBdr>
        <w:top w:val="none" w:sz="0" w:space="0" w:color="auto"/>
        <w:left w:val="none" w:sz="0" w:space="0" w:color="auto"/>
        <w:bottom w:val="none" w:sz="0" w:space="0" w:color="auto"/>
        <w:right w:val="none" w:sz="0" w:space="0" w:color="auto"/>
      </w:divBdr>
    </w:div>
    <w:div w:id="1991513654">
      <w:bodyDiv w:val="1"/>
      <w:marLeft w:val="0"/>
      <w:marRight w:val="0"/>
      <w:marTop w:val="0"/>
      <w:marBottom w:val="0"/>
      <w:divBdr>
        <w:top w:val="none" w:sz="0" w:space="0" w:color="auto"/>
        <w:left w:val="none" w:sz="0" w:space="0" w:color="auto"/>
        <w:bottom w:val="none" w:sz="0" w:space="0" w:color="auto"/>
        <w:right w:val="none" w:sz="0" w:space="0" w:color="auto"/>
      </w:divBdr>
    </w:div>
    <w:div w:id="1991861009">
      <w:bodyDiv w:val="1"/>
      <w:marLeft w:val="0"/>
      <w:marRight w:val="0"/>
      <w:marTop w:val="0"/>
      <w:marBottom w:val="0"/>
      <w:divBdr>
        <w:top w:val="none" w:sz="0" w:space="0" w:color="auto"/>
        <w:left w:val="none" w:sz="0" w:space="0" w:color="auto"/>
        <w:bottom w:val="none" w:sz="0" w:space="0" w:color="auto"/>
        <w:right w:val="none" w:sz="0" w:space="0" w:color="auto"/>
      </w:divBdr>
    </w:div>
    <w:div w:id="1992101897">
      <w:bodyDiv w:val="1"/>
      <w:marLeft w:val="0"/>
      <w:marRight w:val="0"/>
      <w:marTop w:val="0"/>
      <w:marBottom w:val="0"/>
      <w:divBdr>
        <w:top w:val="none" w:sz="0" w:space="0" w:color="auto"/>
        <w:left w:val="none" w:sz="0" w:space="0" w:color="auto"/>
        <w:bottom w:val="none" w:sz="0" w:space="0" w:color="auto"/>
        <w:right w:val="none" w:sz="0" w:space="0" w:color="auto"/>
      </w:divBdr>
    </w:div>
    <w:div w:id="1992250819">
      <w:bodyDiv w:val="1"/>
      <w:marLeft w:val="0"/>
      <w:marRight w:val="0"/>
      <w:marTop w:val="0"/>
      <w:marBottom w:val="0"/>
      <w:divBdr>
        <w:top w:val="none" w:sz="0" w:space="0" w:color="auto"/>
        <w:left w:val="none" w:sz="0" w:space="0" w:color="auto"/>
        <w:bottom w:val="none" w:sz="0" w:space="0" w:color="auto"/>
        <w:right w:val="none" w:sz="0" w:space="0" w:color="auto"/>
      </w:divBdr>
    </w:div>
    <w:div w:id="1992295579">
      <w:bodyDiv w:val="1"/>
      <w:marLeft w:val="0"/>
      <w:marRight w:val="0"/>
      <w:marTop w:val="0"/>
      <w:marBottom w:val="0"/>
      <w:divBdr>
        <w:top w:val="none" w:sz="0" w:space="0" w:color="auto"/>
        <w:left w:val="none" w:sz="0" w:space="0" w:color="auto"/>
        <w:bottom w:val="none" w:sz="0" w:space="0" w:color="auto"/>
        <w:right w:val="none" w:sz="0" w:space="0" w:color="auto"/>
      </w:divBdr>
    </w:div>
    <w:div w:id="1992369568">
      <w:bodyDiv w:val="1"/>
      <w:marLeft w:val="0"/>
      <w:marRight w:val="0"/>
      <w:marTop w:val="0"/>
      <w:marBottom w:val="0"/>
      <w:divBdr>
        <w:top w:val="none" w:sz="0" w:space="0" w:color="auto"/>
        <w:left w:val="none" w:sz="0" w:space="0" w:color="auto"/>
        <w:bottom w:val="none" w:sz="0" w:space="0" w:color="auto"/>
        <w:right w:val="none" w:sz="0" w:space="0" w:color="auto"/>
      </w:divBdr>
    </w:div>
    <w:div w:id="1992713436">
      <w:bodyDiv w:val="1"/>
      <w:marLeft w:val="0"/>
      <w:marRight w:val="0"/>
      <w:marTop w:val="0"/>
      <w:marBottom w:val="0"/>
      <w:divBdr>
        <w:top w:val="none" w:sz="0" w:space="0" w:color="auto"/>
        <w:left w:val="none" w:sz="0" w:space="0" w:color="auto"/>
        <w:bottom w:val="none" w:sz="0" w:space="0" w:color="auto"/>
        <w:right w:val="none" w:sz="0" w:space="0" w:color="auto"/>
      </w:divBdr>
    </w:div>
    <w:div w:id="1992781775">
      <w:bodyDiv w:val="1"/>
      <w:marLeft w:val="0"/>
      <w:marRight w:val="0"/>
      <w:marTop w:val="0"/>
      <w:marBottom w:val="0"/>
      <w:divBdr>
        <w:top w:val="none" w:sz="0" w:space="0" w:color="auto"/>
        <w:left w:val="none" w:sz="0" w:space="0" w:color="auto"/>
        <w:bottom w:val="none" w:sz="0" w:space="0" w:color="auto"/>
        <w:right w:val="none" w:sz="0" w:space="0" w:color="auto"/>
      </w:divBdr>
    </w:div>
    <w:div w:id="1993631728">
      <w:bodyDiv w:val="1"/>
      <w:marLeft w:val="0"/>
      <w:marRight w:val="0"/>
      <w:marTop w:val="0"/>
      <w:marBottom w:val="0"/>
      <w:divBdr>
        <w:top w:val="none" w:sz="0" w:space="0" w:color="auto"/>
        <w:left w:val="none" w:sz="0" w:space="0" w:color="auto"/>
        <w:bottom w:val="none" w:sz="0" w:space="0" w:color="auto"/>
        <w:right w:val="none" w:sz="0" w:space="0" w:color="auto"/>
      </w:divBdr>
    </w:div>
    <w:div w:id="1993949713">
      <w:bodyDiv w:val="1"/>
      <w:marLeft w:val="0"/>
      <w:marRight w:val="0"/>
      <w:marTop w:val="0"/>
      <w:marBottom w:val="0"/>
      <w:divBdr>
        <w:top w:val="none" w:sz="0" w:space="0" w:color="auto"/>
        <w:left w:val="none" w:sz="0" w:space="0" w:color="auto"/>
        <w:bottom w:val="none" w:sz="0" w:space="0" w:color="auto"/>
        <w:right w:val="none" w:sz="0" w:space="0" w:color="auto"/>
      </w:divBdr>
    </w:div>
    <w:div w:id="1995454056">
      <w:bodyDiv w:val="1"/>
      <w:marLeft w:val="0"/>
      <w:marRight w:val="0"/>
      <w:marTop w:val="0"/>
      <w:marBottom w:val="0"/>
      <w:divBdr>
        <w:top w:val="none" w:sz="0" w:space="0" w:color="auto"/>
        <w:left w:val="none" w:sz="0" w:space="0" w:color="auto"/>
        <w:bottom w:val="none" w:sz="0" w:space="0" w:color="auto"/>
        <w:right w:val="none" w:sz="0" w:space="0" w:color="auto"/>
      </w:divBdr>
    </w:div>
    <w:div w:id="1995789816">
      <w:bodyDiv w:val="1"/>
      <w:marLeft w:val="0"/>
      <w:marRight w:val="0"/>
      <w:marTop w:val="0"/>
      <w:marBottom w:val="0"/>
      <w:divBdr>
        <w:top w:val="none" w:sz="0" w:space="0" w:color="auto"/>
        <w:left w:val="none" w:sz="0" w:space="0" w:color="auto"/>
        <w:bottom w:val="none" w:sz="0" w:space="0" w:color="auto"/>
        <w:right w:val="none" w:sz="0" w:space="0" w:color="auto"/>
      </w:divBdr>
    </w:div>
    <w:div w:id="1996109981">
      <w:bodyDiv w:val="1"/>
      <w:marLeft w:val="0"/>
      <w:marRight w:val="0"/>
      <w:marTop w:val="0"/>
      <w:marBottom w:val="0"/>
      <w:divBdr>
        <w:top w:val="none" w:sz="0" w:space="0" w:color="auto"/>
        <w:left w:val="none" w:sz="0" w:space="0" w:color="auto"/>
        <w:bottom w:val="none" w:sz="0" w:space="0" w:color="auto"/>
        <w:right w:val="none" w:sz="0" w:space="0" w:color="auto"/>
      </w:divBdr>
    </w:div>
    <w:div w:id="1996572153">
      <w:bodyDiv w:val="1"/>
      <w:marLeft w:val="0"/>
      <w:marRight w:val="0"/>
      <w:marTop w:val="0"/>
      <w:marBottom w:val="0"/>
      <w:divBdr>
        <w:top w:val="none" w:sz="0" w:space="0" w:color="auto"/>
        <w:left w:val="none" w:sz="0" w:space="0" w:color="auto"/>
        <w:bottom w:val="none" w:sz="0" w:space="0" w:color="auto"/>
        <w:right w:val="none" w:sz="0" w:space="0" w:color="auto"/>
      </w:divBdr>
    </w:div>
    <w:div w:id="1997340697">
      <w:bodyDiv w:val="1"/>
      <w:marLeft w:val="0"/>
      <w:marRight w:val="0"/>
      <w:marTop w:val="0"/>
      <w:marBottom w:val="0"/>
      <w:divBdr>
        <w:top w:val="none" w:sz="0" w:space="0" w:color="auto"/>
        <w:left w:val="none" w:sz="0" w:space="0" w:color="auto"/>
        <w:bottom w:val="none" w:sz="0" w:space="0" w:color="auto"/>
        <w:right w:val="none" w:sz="0" w:space="0" w:color="auto"/>
      </w:divBdr>
      <w:divsChild>
        <w:div w:id="2049991363">
          <w:marLeft w:val="2295"/>
          <w:marRight w:val="0"/>
          <w:marTop w:val="0"/>
          <w:marBottom w:val="0"/>
          <w:divBdr>
            <w:top w:val="none" w:sz="0" w:space="0" w:color="auto"/>
            <w:left w:val="none" w:sz="0" w:space="0" w:color="auto"/>
            <w:bottom w:val="none" w:sz="0" w:space="0" w:color="auto"/>
            <w:right w:val="none" w:sz="0" w:space="0" w:color="auto"/>
          </w:divBdr>
          <w:divsChild>
            <w:div w:id="813179629">
              <w:marLeft w:val="0"/>
              <w:marRight w:val="0"/>
              <w:marTop w:val="0"/>
              <w:marBottom w:val="90"/>
              <w:divBdr>
                <w:top w:val="none" w:sz="0" w:space="0" w:color="auto"/>
                <w:left w:val="none" w:sz="0" w:space="0" w:color="auto"/>
                <w:bottom w:val="none" w:sz="0" w:space="0" w:color="auto"/>
                <w:right w:val="none" w:sz="0" w:space="0" w:color="auto"/>
              </w:divBdr>
            </w:div>
            <w:div w:id="1044788700">
              <w:marLeft w:val="0"/>
              <w:marRight w:val="0"/>
              <w:marTop w:val="0"/>
              <w:marBottom w:val="90"/>
              <w:divBdr>
                <w:top w:val="none" w:sz="0" w:space="0" w:color="auto"/>
                <w:left w:val="none" w:sz="0" w:space="0" w:color="auto"/>
                <w:bottom w:val="none" w:sz="0" w:space="0" w:color="auto"/>
                <w:right w:val="none" w:sz="0" w:space="0" w:color="auto"/>
              </w:divBdr>
            </w:div>
            <w:div w:id="1246494958">
              <w:marLeft w:val="0"/>
              <w:marRight w:val="0"/>
              <w:marTop w:val="0"/>
              <w:marBottom w:val="90"/>
              <w:divBdr>
                <w:top w:val="none" w:sz="0" w:space="0" w:color="auto"/>
                <w:left w:val="none" w:sz="0" w:space="0" w:color="auto"/>
                <w:bottom w:val="none" w:sz="0" w:space="0" w:color="auto"/>
                <w:right w:val="none" w:sz="0" w:space="0" w:color="auto"/>
              </w:divBdr>
            </w:div>
            <w:div w:id="1953242566">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1997418133">
      <w:bodyDiv w:val="1"/>
      <w:marLeft w:val="0"/>
      <w:marRight w:val="0"/>
      <w:marTop w:val="0"/>
      <w:marBottom w:val="0"/>
      <w:divBdr>
        <w:top w:val="none" w:sz="0" w:space="0" w:color="auto"/>
        <w:left w:val="none" w:sz="0" w:space="0" w:color="auto"/>
        <w:bottom w:val="none" w:sz="0" w:space="0" w:color="auto"/>
        <w:right w:val="none" w:sz="0" w:space="0" w:color="auto"/>
      </w:divBdr>
    </w:div>
    <w:div w:id="1997685001">
      <w:bodyDiv w:val="1"/>
      <w:marLeft w:val="0"/>
      <w:marRight w:val="0"/>
      <w:marTop w:val="0"/>
      <w:marBottom w:val="0"/>
      <w:divBdr>
        <w:top w:val="none" w:sz="0" w:space="0" w:color="auto"/>
        <w:left w:val="none" w:sz="0" w:space="0" w:color="auto"/>
        <w:bottom w:val="none" w:sz="0" w:space="0" w:color="auto"/>
        <w:right w:val="none" w:sz="0" w:space="0" w:color="auto"/>
      </w:divBdr>
    </w:div>
    <w:div w:id="1998528769">
      <w:bodyDiv w:val="1"/>
      <w:marLeft w:val="0"/>
      <w:marRight w:val="0"/>
      <w:marTop w:val="0"/>
      <w:marBottom w:val="0"/>
      <w:divBdr>
        <w:top w:val="none" w:sz="0" w:space="0" w:color="auto"/>
        <w:left w:val="none" w:sz="0" w:space="0" w:color="auto"/>
        <w:bottom w:val="none" w:sz="0" w:space="0" w:color="auto"/>
        <w:right w:val="none" w:sz="0" w:space="0" w:color="auto"/>
      </w:divBdr>
    </w:div>
    <w:div w:id="2000159772">
      <w:bodyDiv w:val="1"/>
      <w:marLeft w:val="0"/>
      <w:marRight w:val="0"/>
      <w:marTop w:val="0"/>
      <w:marBottom w:val="0"/>
      <w:divBdr>
        <w:top w:val="none" w:sz="0" w:space="0" w:color="auto"/>
        <w:left w:val="none" w:sz="0" w:space="0" w:color="auto"/>
        <w:bottom w:val="none" w:sz="0" w:space="0" w:color="auto"/>
        <w:right w:val="none" w:sz="0" w:space="0" w:color="auto"/>
      </w:divBdr>
    </w:div>
    <w:div w:id="2000574764">
      <w:bodyDiv w:val="1"/>
      <w:marLeft w:val="0"/>
      <w:marRight w:val="0"/>
      <w:marTop w:val="0"/>
      <w:marBottom w:val="0"/>
      <w:divBdr>
        <w:top w:val="none" w:sz="0" w:space="0" w:color="auto"/>
        <w:left w:val="none" w:sz="0" w:space="0" w:color="auto"/>
        <w:bottom w:val="none" w:sz="0" w:space="0" w:color="auto"/>
        <w:right w:val="none" w:sz="0" w:space="0" w:color="auto"/>
      </w:divBdr>
    </w:div>
    <w:div w:id="2001500155">
      <w:bodyDiv w:val="1"/>
      <w:marLeft w:val="0"/>
      <w:marRight w:val="0"/>
      <w:marTop w:val="0"/>
      <w:marBottom w:val="0"/>
      <w:divBdr>
        <w:top w:val="none" w:sz="0" w:space="0" w:color="auto"/>
        <w:left w:val="none" w:sz="0" w:space="0" w:color="auto"/>
        <w:bottom w:val="none" w:sz="0" w:space="0" w:color="auto"/>
        <w:right w:val="none" w:sz="0" w:space="0" w:color="auto"/>
      </w:divBdr>
    </w:div>
    <w:div w:id="2001501635">
      <w:bodyDiv w:val="1"/>
      <w:marLeft w:val="0"/>
      <w:marRight w:val="0"/>
      <w:marTop w:val="0"/>
      <w:marBottom w:val="0"/>
      <w:divBdr>
        <w:top w:val="none" w:sz="0" w:space="0" w:color="auto"/>
        <w:left w:val="none" w:sz="0" w:space="0" w:color="auto"/>
        <w:bottom w:val="none" w:sz="0" w:space="0" w:color="auto"/>
        <w:right w:val="none" w:sz="0" w:space="0" w:color="auto"/>
      </w:divBdr>
    </w:div>
    <w:div w:id="2001733916">
      <w:bodyDiv w:val="1"/>
      <w:marLeft w:val="0"/>
      <w:marRight w:val="0"/>
      <w:marTop w:val="0"/>
      <w:marBottom w:val="0"/>
      <w:divBdr>
        <w:top w:val="none" w:sz="0" w:space="0" w:color="auto"/>
        <w:left w:val="none" w:sz="0" w:space="0" w:color="auto"/>
        <w:bottom w:val="none" w:sz="0" w:space="0" w:color="auto"/>
        <w:right w:val="none" w:sz="0" w:space="0" w:color="auto"/>
      </w:divBdr>
    </w:div>
    <w:div w:id="2001805395">
      <w:bodyDiv w:val="1"/>
      <w:marLeft w:val="0"/>
      <w:marRight w:val="0"/>
      <w:marTop w:val="0"/>
      <w:marBottom w:val="0"/>
      <w:divBdr>
        <w:top w:val="none" w:sz="0" w:space="0" w:color="auto"/>
        <w:left w:val="none" w:sz="0" w:space="0" w:color="auto"/>
        <w:bottom w:val="none" w:sz="0" w:space="0" w:color="auto"/>
        <w:right w:val="none" w:sz="0" w:space="0" w:color="auto"/>
      </w:divBdr>
    </w:div>
    <w:div w:id="2004970124">
      <w:bodyDiv w:val="1"/>
      <w:marLeft w:val="0"/>
      <w:marRight w:val="0"/>
      <w:marTop w:val="0"/>
      <w:marBottom w:val="0"/>
      <w:divBdr>
        <w:top w:val="none" w:sz="0" w:space="0" w:color="auto"/>
        <w:left w:val="none" w:sz="0" w:space="0" w:color="auto"/>
        <w:bottom w:val="none" w:sz="0" w:space="0" w:color="auto"/>
        <w:right w:val="none" w:sz="0" w:space="0" w:color="auto"/>
      </w:divBdr>
    </w:div>
    <w:div w:id="2005235953">
      <w:bodyDiv w:val="1"/>
      <w:marLeft w:val="0"/>
      <w:marRight w:val="0"/>
      <w:marTop w:val="0"/>
      <w:marBottom w:val="0"/>
      <w:divBdr>
        <w:top w:val="none" w:sz="0" w:space="0" w:color="auto"/>
        <w:left w:val="none" w:sz="0" w:space="0" w:color="auto"/>
        <w:bottom w:val="none" w:sz="0" w:space="0" w:color="auto"/>
        <w:right w:val="none" w:sz="0" w:space="0" w:color="auto"/>
      </w:divBdr>
    </w:div>
    <w:div w:id="2005430725">
      <w:bodyDiv w:val="1"/>
      <w:marLeft w:val="0"/>
      <w:marRight w:val="0"/>
      <w:marTop w:val="0"/>
      <w:marBottom w:val="0"/>
      <w:divBdr>
        <w:top w:val="none" w:sz="0" w:space="0" w:color="auto"/>
        <w:left w:val="none" w:sz="0" w:space="0" w:color="auto"/>
        <w:bottom w:val="none" w:sz="0" w:space="0" w:color="auto"/>
        <w:right w:val="none" w:sz="0" w:space="0" w:color="auto"/>
      </w:divBdr>
    </w:div>
    <w:div w:id="2006471953">
      <w:bodyDiv w:val="1"/>
      <w:marLeft w:val="0"/>
      <w:marRight w:val="0"/>
      <w:marTop w:val="0"/>
      <w:marBottom w:val="0"/>
      <w:divBdr>
        <w:top w:val="none" w:sz="0" w:space="0" w:color="auto"/>
        <w:left w:val="none" w:sz="0" w:space="0" w:color="auto"/>
        <w:bottom w:val="none" w:sz="0" w:space="0" w:color="auto"/>
        <w:right w:val="none" w:sz="0" w:space="0" w:color="auto"/>
      </w:divBdr>
    </w:div>
    <w:div w:id="2006977154">
      <w:bodyDiv w:val="1"/>
      <w:marLeft w:val="0"/>
      <w:marRight w:val="0"/>
      <w:marTop w:val="0"/>
      <w:marBottom w:val="0"/>
      <w:divBdr>
        <w:top w:val="none" w:sz="0" w:space="0" w:color="auto"/>
        <w:left w:val="none" w:sz="0" w:space="0" w:color="auto"/>
        <w:bottom w:val="none" w:sz="0" w:space="0" w:color="auto"/>
        <w:right w:val="none" w:sz="0" w:space="0" w:color="auto"/>
      </w:divBdr>
    </w:div>
    <w:div w:id="2007585707">
      <w:bodyDiv w:val="1"/>
      <w:marLeft w:val="0"/>
      <w:marRight w:val="0"/>
      <w:marTop w:val="0"/>
      <w:marBottom w:val="0"/>
      <w:divBdr>
        <w:top w:val="none" w:sz="0" w:space="0" w:color="auto"/>
        <w:left w:val="none" w:sz="0" w:space="0" w:color="auto"/>
        <w:bottom w:val="none" w:sz="0" w:space="0" w:color="auto"/>
        <w:right w:val="none" w:sz="0" w:space="0" w:color="auto"/>
      </w:divBdr>
    </w:div>
    <w:div w:id="2007979218">
      <w:bodyDiv w:val="1"/>
      <w:marLeft w:val="0"/>
      <w:marRight w:val="0"/>
      <w:marTop w:val="0"/>
      <w:marBottom w:val="0"/>
      <w:divBdr>
        <w:top w:val="none" w:sz="0" w:space="0" w:color="auto"/>
        <w:left w:val="none" w:sz="0" w:space="0" w:color="auto"/>
        <w:bottom w:val="none" w:sz="0" w:space="0" w:color="auto"/>
        <w:right w:val="none" w:sz="0" w:space="0" w:color="auto"/>
      </w:divBdr>
    </w:div>
    <w:div w:id="2008973087">
      <w:bodyDiv w:val="1"/>
      <w:marLeft w:val="0"/>
      <w:marRight w:val="0"/>
      <w:marTop w:val="0"/>
      <w:marBottom w:val="0"/>
      <w:divBdr>
        <w:top w:val="none" w:sz="0" w:space="0" w:color="auto"/>
        <w:left w:val="none" w:sz="0" w:space="0" w:color="auto"/>
        <w:bottom w:val="none" w:sz="0" w:space="0" w:color="auto"/>
        <w:right w:val="none" w:sz="0" w:space="0" w:color="auto"/>
      </w:divBdr>
    </w:div>
    <w:div w:id="2009944663">
      <w:bodyDiv w:val="1"/>
      <w:marLeft w:val="0"/>
      <w:marRight w:val="0"/>
      <w:marTop w:val="0"/>
      <w:marBottom w:val="0"/>
      <w:divBdr>
        <w:top w:val="none" w:sz="0" w:space="0" w:color="auto"/>
        <w:left w:val="none" w:sz="0" w:space="0" w:color="auto"/>
        <w:bottom w:val="none" w:sz="0" w:space="0" w:color="auto"/>
        <w:right w:val="none" w:sz="0" w:space="0" w:color="auto"/>
      </w:divBdr>
    </w:div>
    <w:div w:id="2012636653">
      <w:bodyDiv w:val="1"/>
      <w:marLeft w:val="0"/>
      <w:marRight w:val="0"/>
      <w:marTop w:val="0"/>
      <w:marBottom w:val="0"/>
      <w:divBdr>
        <w:top w:val="none" w:sz="0" w:space="0" w:color="auto"/>
        <w:left w:val="none" w:sz="0" w:space="0" w:color="auto"/>
        <w:bottom w:val="none" w:sz="0" w:space="0" w:color="auto"/>
        <w:right w:val="none" w:sz="0" w:space="0" w:color="auto"/>
      </w:divBdr>
    </w:div>
    <w:div w:id="2012829678">
      <w:bodyDiv w:val="1"/>
      <w:marLeft w:val="0"/>
      <w:marRight w:val="0"/>
      <w:marTop w:val="0"/>
      <w:marBottom w:val="0"/>
      <w:divBdr>
        <w:top w:val="none" w:sz="0" w:space="0" w:color="auto"/>
        <w:left w:val="none" w:sz="0" w:space="0" w:color="auto"/>
        <w:bottom w:val="none" w:sz="0" w:space="0" w:color="auto"/>
        <w:right w:val="none" w:sz="0" w:space="0" w:color="auto"/>
      </w:divBdr>
    </w:div>
    <w:div w:id="2013142426">
      <w:bodyDiv w:val="1"/>
      <w:marLeft w:val="0"/>
      <w:marRight w:val="0"/>
      <w:marTop w:val="0"/>
      <w:marBottom w:val="0"/>
      <w:divBdr>
        <w:top w:val="none" w:sz="0" w:space="0" w:color="auto"/>
        <w:left w:val="none" w:sz="0" w:space="0" w:color="auto"/>
        <w:bottom w:val="none" w:sz="0" w:space="0" w:color="auto"/>
        <w:right w:val="none" w:sz="0" w:space="0" w:color="auto"/>
      </w:divBdr>
    </w:div>
    <w:div w:id="2014529808">
      <w:bodyDiv w:val="1"/>
      <w:marLeft w:val="0"/>
      <w:marRight w:val="0"/>
      <w:marTop w:val="0"/>
      <w:marBottom w:val="0"/>
      <w:divBdr>
        <w:top w:val="none" w:sz="0" w:space="0" w:color="auto"/>
        <w:left w:val="none" w:sz="0" w:space="0" w:color="auto"/>
        <w:bottom w:val="none" w:sz="0" w:space="0" w:color="auto"/>
        <w:right w:val="none" w:sz="0" w:space="0" w:color="auto"/>
      </w:divBdr>
    </w:div>
    <w:div w:id="2014719254">
      <w:bodyDiv w:val="1"/>
      <w:marLeft w:val="0"/>
      <w:marRight w:val="0"/>
      <w:marTop w:val="0"/>
      <w:marBottom w:val="0"/>
      <w:divBdr>
        <w:top w:val="none" w:sz="0" w:space="0" w:color="auto"/>
        <w:left w:val="none" w:sz="0" w:space="0" w:color="auto"/>
        <w:bottom w:val="none" w:sz="0" w:space="0" w:color="auto"/>
        <w:right w:val="none" w:sz="0" w:space="0" w:color="auto"/>
      </w:divBdr>
    </w:div>
    <w:div w:id="2015104406">
      <w:bodyDiv w:val="1"/>
      <w:marLeft w:val="0"/>
      <w:marRight w:val="0"/>
      <w:marTop w:val="0"/>
      <w:marBottom w:val="0"/>
      <w:divBdr>
        <w:top w:val="none" w:sz="0" w:space="0" w:color="auto"/>
        <w:left w:val="none" w:sz="0" w:space="0" w:color="auto"/>
        <w:bottom w:val="none" w:sz="0" w:space="0" w:color="auto"/>
        <w:right w:val="none" w:sz="0" w:space="0" w:color="auto"/>
      </w:divBdr>
    </w:div>
    <w:div w:id="2015723356">
      <w:bodyDiv w:val="1"/>
      <w:marLeft w:val="0"/>
      <w:marRight w:val="0"/>
      <w:marTop w:val="0"/>
      <w:marBottom w:val="0"/>
      <w:divBdr>
        <w:top w:val="none" w:sz="0" w:space="0" w:color="auto"/>
        <w:left w:val="none" w:sz="0" w:space="0" w:color="auto"/>
        <w:bottom w:val="none" w:sz="0" w:space="0" w:color="auto"/>
        <w:right w:val="none" w:sz="0" w:space="0" w:color="auto"/>
      </w:divBdr>
    </w:div>
    <w:div w:id="2015843492">
      <w:bodyDiv w:val="1"/>
      <w:marLeft w:val="0"/>
      <w:marRight w:val="0"/>
      <w:marTop w:val="0"/>
      <w:marBottom w:val="0"/>
      <w:divBdr>
        <w:top w:val="none" w:sz="0" w:space="0" w:color="auto"/>
        <w:left w:val="none" w:sz="0" w:space="0" w:color="auto"/>
        <w:bottom w:val="none" w:sz="0" w:space="0" w:color="auto"/>
        <w:right w:val="none" w:sz="0" w:space="0" w:color="auto"/>
      </w:divBdr>
    </w:div>
    <w:div w:id="2018070577">
      <w:bodyDiv w:val="1"/>
      <w:marLeft w:val="0"/>
      <w:marRight w:val="0"/>
      <w:marTop w:val="0"/>
      <w:marBottom w:val="0"/>
      <w:divBdr>
        <w:top w:val="none" w:sz="0" w:space="0" w:color="auto"/>
        <w:left w:val="none" w:sz="0" w:space="0" w:color="auto"/>
        <w:bottom w:val="none" w:sz="0" w:space="0" w:color="auto"/>
        <w:right w:val="none" w:sz="0" w:space="0" w:color="auto"/>
      </w:divBdr>
    </w:div>
    <w:div w:id="2018263940">
      <w:bodyDiv w:val="1"/>
      <w:marLeft w:val="0"/>
      <w:marRight w:val="0"/>
      <w:marTop w:val="0"/>
      <w:marBottom w:val="0"/>
      <w:divBdr>
        <w:top w:val="none" w:sz="0" w:space="0" w:color="auto"/>
        <w:left w:val="none" w:sz="0" w:space="0" w:color="auto"/>
        <w:bottom w:val="none" w:sz="0" w:space="0" w:color="auto"/>
        <w:right w:val="none" w:sz="0" w:space="0" w:color="auto"/>
      </w:divBdr>
    </w:div>
    <w:div w:id="2018389353">
      <w:bodyDiv w:val="1"/>
      <w:marLeft w:val="0"/>
      <w:marRight w:val="0"/>
      <w:marTop w:val="0"/>
      <w:marBottom w:val="0"/>
      <w:divBdr>
        <w:top w:val="none" w:sz="0" w:space="0" w:color="auto"/>
        <w:left w:val="none" w:sz="0" w:space="0" w:color="auto"/>
        <w:bottom w:val="none" w:sz="0" w:space="0" w:color="auto"/>
        <w:right w:val="none" w:sz="0" w:space="0" w:color="auto"/>
      </w:divBdr>
    </w:div>
    <w:div w:id="2018463837">
      <w:bodyDiv w:val="1"/>
      <w:marLeft w:val="0"/>
      <w:marRight w:val="0"/>
      <w:marTop w:val="0"/>
      <w:marBottom w:val="0"/>
      <w:divBdr>
        <w:top w:val="none" w:sz="0" w:space="0" w:color="auto"/>
        <w:left w:val="none" w:sz="0" w:space="0" w:color="auto"/>
        <w:bottom w:val="none" w:sz="0" w:space="0" w:color="auto"/>
        <w:right w:val="none" w:sz="0" w:space="0" w:color="auto"/>
      </w:divBdr>
    </w:div>
    <w:div w:id="2018851410">
      <w:bodyDiv w:val="1"/>
      <w:marLeft w:val="0"/>
      <w:marRight w:val="0"/>
      <w:marTop w:val="0"/>
      <w:marBottom w:val="0"/>
      <w:divBdr>
        <w:top w:val="none" w:sz="0" w:space="0" w:color="auto"/>
        <w:left w:val="none" w:sz="0" w:space="0" w:color="auto"/>
        <w:bottom w:val="none" w:sz="0" w:space="0" w:color="auto"/>
        <w:right w:val="none" w:sz="0" w:space="0" w:color="auto"/>
      </w:divBdr>
    </w:div>
    <w:div w:id="2018923041">
      <w:bodyDiv w:val="1"/>
      <w:marLeft w:val="0"/>
      <w:marRight w:val="0"/>
      <w:marTop w:val="0"/>
      <w:marBottom w:val="0"/>
      <w:divBdr>
        <w:top w:val="none" w:sz="0" w:space="0" w:color="auto"/>
        <w:left w:val="none" w:sz="0" w:space="0" w:color="auto"/>
        <w:bottom w:val="none" w:sz="0" w:space="0" w:color="auto"/>
        <w:right w:val="none" w:sz="0" w:space="0" w:color="auto"/>
      </w:divBdr>
    </w:div>
    <w:div w:id="2020883622">
      <w:bodyDiv w:val="1"/>
      <w:marLeft w:val="0"/>
      <w:marRight w:val="0"/>
      <w:marTop w:val="0"/>
      <w:marBottom w:val="0"/>
      <w:divBdr>
        <w:top w:val="none" w:sz="0" w:space="0" w:color="auto"/>
        <w:left w:val="none" w:sz="0" w:space="0" w:color="auto"/>
        <w:bottom w:val="none" w:sz="0" w:space="0" w:color="auto"/>
        <w:right w:val="none" w:sz="0" w:space="0" w:color="auto"/>
      </w:divBdr>
    </w:div>
    <w:div w:id="2021276981">
      <w:bodyDiv w:val="1"/>
      <w:marLeft w:val="0"/>
      <w:marRight w:val="0"/>
      <w:marTop w:val="0"/>
      <w:marBottom w:val="0"/>
      <w:divBdr>
        <w:top w:val="none" w:sz="0" w:space="0" w:color="auto"/>
        <w:left w:val="none" w:sz="0" w:space="0" w:color="auto"/>
        <w:bottom w:val="none" w:sz="0" w:space="0" w:color="auto"/>
        <w:right w:val="none" w:sz="0" w:space="0" w:color="auto"/>
      </w:divBdr>
    </w:div>
    <w:div w:id="2022317350">
      <w:bodyDiv w:val="1"/>
      <w:marLeft w:val="0"/>
      <w:marRight w:val="0"/>
      <w:marTop w:val="0"/>
      <w:marBottom w:val="0"/>
      <w:divBdr>
        <w:top w:val="none" w:sz="0" w:space="0" w:color="auto"/>
        <w:left w:val="none" w:sz="0" w:space="0" w:color="auto"/>
        <w:bottom w:val="none" w:sz="0" w:space="0" w:color="auto"/>
        <w:right w:val="none" w:sz="0" w:space="0" w:color="auto"/>
      </w:divBdr>
    </w:div>
    <w:div w:id="2024473035">
      <w:bodyDiv w:val="1"/>
      <w:marLeft w:val="0"/>
      <w:marRight w:val="0"/>
      <w:marTop w:val="0"/>
      <w:marBottom w:val="0"/>
      <w:divBdr>
        <w:top w:val="none" w:sz="0" w:space="0" w:color="auto"/>
        <w:left w:val="none" w:sz="0" w:space="0" w:color="auto"/>
        <w:bottom w:val="none" w:sz="0" w:space="0" w:color="auto"/>
        <w:right w:val="none" w:sz="0" w:space="0" w:color="auto"/>
      </w:divBdr>
    </w:div>
    <w:div w:id="2024700357">
      <w:bodyDiv w:val="1"/>
      <w:marLeft w:val="0"/>
      <w:marRight w:val="0"/>
      <w:marTop w:val="0"/>
      <w:marBottom w:val="0"/>
      <w:divBdr>
        <w:top w:val="none" w:sz="0" w:space="0" w:color="auto"/>
        <w:left w:val="none" w:sz="0" w:space="0" w:color="auto"/>
        <w:bottom w:val="none" w:sz="0" w:space="0" w:color="auto"/>
        <w:right w:val="none" w:sz="0" w:space="0" w:color="auto"/>
      </w:divBdr>
    </w:div>
    <w:div w:id="2025013139">
      <w:bodyDiv w:val="1"/>
      <w:marLeft w:val="0"/>
      <w:marRight w:val="0"/>
      <w:marTop w:val="0"/>
      <w:marBottom w:val="0"/>
      <w:divBdr>
        <w:top w:val="none" w:sz="0" w:space="0" w:color="auto"/>
        <w:left w:val="none" w:sz="0" w:space="0" w:color="auto"/>
        <w:bottom w:val="none" w:sz="0" w:space="0" w:color="auto"/>
        <w:right w:val="none" w:sz="0" w:space="0" w:color="auto"/>
      </w:divBdr>
    </w:div>
    <w:div w:id="2026008357">
      <w:bodyDiv w:val="1"/>
      <w:marLeft w:val="0"/>
      <w:marRight w:val="0"/>
      <w:marTop w:val="0"/>
      <w:marBottom w:val="0"/>
      <w:divBdr>
        <w:top w:val="none" w:sz="0" w:space="0" w:color="auto"/>
        <w:left w:val="none" w:sz="0" w:space="0" w:color="auto"/>
        <w:bottom w:val="none" w:sz="0" w:space="0" w:color="auto"/>
        <w:right w:val="none" w:sz="0" w:space="0" w:color="auto"/>
      </w:divBdr>
    </w:div>
    <w:div w:id="2027055285">
      <w:bodyDiv w:val="1"/>
      <w:marLeft w:val="0"/>
      <w:marRight w:val="0"/>
      <w:marTop w:val="0"/>
      <w:marBottom w:val="0"/>
      <w:divBdr>
        <w:top w:val="none" w:sz="0" w:space="0" w:color="auto"/>
        <w:left w:val="none" w:sz="0" w:space="0" w:color="auto"/>
        <w:bottom w:val="none" w:sz="0" w:space="0" w:color="auto"/>
        <w:right w:val="none" w:sz="0" w:space="0" w:color="auto"/>
      </w:divBdr>
    </w:div>
    <w:div w:id="2027437869">
      <w:bodyDiv w:val="1"/>
      <w:marLeft w:val="0"/>
      <w:marRight w:val="0"/>
      <w:marTop w:val="0"/>
      <w:marBottom w:val="0"/>
      <w:divBdr>
        <w:top w:val="none" w:sz="0" w:space="0" w:color="auto"/>
        <w:left w:val="none" w:sz="0" w:space="0" w:color="auto"/>
        <w:bottom w:val="none" w:sz="0" w:space="0" w:color="auto"/>
        <w:right w:val="none" w:sz="0" w:space="0" w:color="auto"/>
      </w:divBdr>
    </w:div>
    <w:div w:id="2027634797">
      <w:bodyDiv w:val="1"/>
      <w:marLeft w:val="0"/>
      <w:marRight w:val="0"/>
      <w:marTop w:val="0"/>
      <w:marBottom w:val="0"/>
      <w:divBdr>
        <w:top w:val="none" w:sz="0" w:space="0" w:color="auto"/>
        <w:left w:val="none" w:sz="0" w:space="0" w:color="auto"/>
        <w:bottom w:val="none" w:sz="0" w:space="0" w:color="auto"/>
        <w:right w:val="none" w:sz="0" w:space="0" w:color="auto"/>
      </w:divBdr>
    </w:div>
    <w:div w:id="2027905004">
      <w:bodyDiv w:val="1"/>
      <w:marLeft w:val="0"/>
      <w:marRight w:val="0"/>
      <w:marTop w:val="0"/>
      <w:marBottom w:val="0"/>
      <w:divBdr>
        <w:top w:val="none" w:sz="0" w:space="0" w:color="auto"/>
        <w:left w:val="none" w:sz="0" w:space="0" w:color="auto"/>
        <w:bottom w:val="none" w:sz="0" w:space="0" w:color="auto"/>
        <w:right w:val="none" w:sz="0" w:space="0" w:color="auto"/>
      </w:divBdr>
    </w:div>
    <w:div w:id="2029139003">
      <w:bodyDiv w:val="1"/>
      <w:marLeft w:val="0"/>
      <w:marRight w:val="0"/>
      <w:marTop w:val="0"/>
      <w:marBottom w:val="0"/>
      <w:divBdr>
        <w:top w:val="none" w:sz="0" w:space="0" w:color="auto"/>
        <w:left w:val="none" w:sz="0" w:space="0" w:color="auto"/>
        <w:bottom w:val="none" w:sz="0" w:space="0" w:color="auto"/>
        <w:right w:val="none" w:sz="0" w:space="0" w:color="auto"/>
      </w:divBdr>
    </w:div>
    <w:div w:id="2029478397">
      <w:bodyDiv w:val="1"/>
      <w:marLeft w:val="0"/>
      <w:marRight w:val="0"/>
      <w:marTop w:val="0"/>
      <w:marBottom w:val="0"/>
      <w:divBdr>
        <w:top w:val="none" w:sz="0" w:space="0" w:color="auto"/>
        <w:left w:val="none" w:sz="0" w:space="0" w:color="auto"/>
        <w:bottom w:val="none" w:sz="0" w:space="0" w:color="auto"/>
        <w:right w:val="none" w:sz="0" w:space="0" w:color="auto"/>
      </w:divBdr>
    </w:div>
    <w:div w:id="2029601489">
      <w:bodyDiv w:val="1"/>
      <w:marLeft w:val="0"/>
      <w:marRight w:val="0"/>
      <w:marTop w:val="0"/>
      <w:marBottom w:val="0"/>
      <w:divBdr>
        <w:top w:val="none" w:sz="0" w:space="0" w:color="auto"/>
        <w:left w:val="none" w:sz="0" w:space="0" w:color="auto"/>
        <w:bottom w:val="none" w:sz="0" w:space="0" w:color="auto"/>
        <w:right w:val="none" w:sz="0" w:space="0" w:color="auto"/>
      </w:divBdr>
    </w:div>
    <w:div w:id="2031565904">
      <w:bodyDiv w:val="1"/>
      <w:marLeft w:val="0"/>
      <w:marRight w:val="0"/>
      <w:marTop w:val="0"/>
      <w:marBottom w:val="0"/>
      <w:divBdr>
        <w:top w:val="none" w:sz="0" w:space="0" w:color="auto"/>
        <w:left w:val="none" w:sz="0" w:space="0" w:color="auto"/>
        <w:bottom w:val="none" w:sz="0" w:space="0" w:color="auto"/>
        <w:right w:val="none" w:sz="0" w:space="0" w:color="auto"/>
      </w:divBdr>
    </w:div>
    <w:div w:id="2031640022">
      <w:bodyDiv w:val="1"/>
      <w:marLeft w:val="0"/>
      <w:marRight w:val="0"/>
      <w:marTop w:val="0"/>
      <w:marBottom w:val="0"/>
      <w:divBdr>
        <w:top w:val="none" w:sz="0" w:space="0" w:color="auto"/>
        <w:left w:val="none" w:sz="0" w:space="0" w:color="auto"/>
        <w:bottom w:val="none" w:sz="0" w:space="0" w:color="auto"/>
        <w:right w:val="none" w:sz="0" w:space="0" w:color="auto"/>
      </w:divBdr>
    </w:div>
    <w:div w:id="2033921415">
      <w:bodyDiv w:val="1"/>
      <w:marLeft w:val="0"/>
      <w:marRight w:val="0"/>
      <w:marTop w:val="0"/>
      <w:marBottom w:val="0"/>
      <w:divBdr>
        <w:top w:val="none" w:sz="0" w:space="0" w:color="auto"/>
        <w:left w:val="none" w:sz="0" w:space="0" w:color="auto"/>
        <w:bottom w:val="none" w:sz="0" w:space="0" w:color="auto"/>
        <w:right w:val="none" w:sz="0" w:space="0" w:color="auto"/>
      </w:divBdr>
    </w:div>
    <w:div w:id="2034453290">
      <w:bodyDiv w:val="1"/>
      <w:marLeft w:val="0"/>
      <w:marRight w:val="0"/>
      <w:marTop w:val="0"/>
      <w:marBottom w:val="0"/>
      <w:divBdr>
        <w:top w:val="none" w:sz="0" w:space="0" w:color="auto"/>
        <w:left w:val="none" w:sz="0" w:space="0" w:color="auto"/>
        <w:bottom w:val="none" w:sz="0" w:space="0" w:color="auto"/>
        <w:right w:val="none" w:sz="0" w:space="0" w:color="auto"/>
      </w:divBdr>
    </w:div>
    <w:div w:id="2035034418">
      <w:bodyDiv w:val="1"/>
      <w:marLeft w:val="0"/>
      <w:marRight w:val="0"/>
      <w:marTop w:val="0"/>
      <w:marBottom w:val="0"/>
      <w:divBdr>
        <w:top w:val="none" w:sz="0" w:space="0" w:color="auto"/>
        <w:left w:val="none" w:sz="0" w:space="0" w:color="auto"/>
        <w:bottom w:val="none" w:sz="0" w:space="0" w:color="auto"/>
        <w:right w:val="none" w:sz="0" w:space="0" w:color="auto"/>
      </w:divBdr>
    </w:div>
    <w:div w:id="2035842792">
      <w:bodyDiv w:val="1"/>
      <w:marLeft w:val="0"/>
      <w:marRight w:val="0"/>
      <w:marTop w:val="0"/>
      <w:marBottom w:val="0"/>
      <w:divBdr>
        <w:top w:val="none" w:sz="0" w:space="0" w:color="auto"/>
        <w:left w:val="none" w:sz="0" w:space="0" w:color="auto"/>
        <w:bottom w:val="none" w:sz="0" w:space="0" w:color="auto"/>
        <w:right w:val="none" w:sz="0" w:space="0" w:color="auto"/>
      </w:divBdr>
    </w:div>
    <w:div w:id="2036345595">
      <w:bodyDiv w:val="1"/>
      <w:marLeft w:val="0"/>
      <w:marRight w:val="0"/>
      <w:marTop w:val="0"/>
      <w:marBottom w:val="0"/>
      <w:divBdr>
        <w:top w:val="none" w:sz="0" w:space="0" w:color="auto"/>
        <w:left w:val="none" w:sz="0" w:space="0" w:color="auto"/>
        <w:bottom w:val="none" w:sz="0" w:space="0" w:color="auto"/>
        <w:right w:val="none" w:sz="0" w:space="0" w:color="auto"/>
      </w:divBdr>
    </w:div>
    <w:div w:id="2036998663">
      <w:bodyDiv w:val="1"/>
      <w:marLeft w:val="0"/>
      <w:marRight w:val="0"/>
      <w:marTop w:val="0"/>
      <w:marBottom w:val="0"/>
      <w:divBdr>
        <w:top w:val="none" w:sz="0" w:space="0" w:color="auto"/>
        <w:left w:val="none" w:sz="0" w:space="0" w:color="auto"/>
        <w:bottom w:val="none" w:sz="0" w:space="0" w:color="auto"/>
        <w:right w:val="none" w:sz="0" w:space="0" w:color="auto"/>
      </w:divBdr>
    </w:div>
    <w:div w:id="2037731251">
      <w:bodyDiv w:val="1"/>
      <w:marLeft w:val="0"/>
      <w:marRight w:val="0"/>
      <w:marTop w:val="0"/>
      <w:marBottom w:val="0"/>
      <w:divBdr>
        <w:top w:val="none" w:sz="0" w:space="0" w:color="auto"/>
        <w:left w:val="none" w:sz="0" w:space="0" w:color="auto"/>
        <w:bottom w:val="none" w:sz="0" w:space="0" w:color="auto"/>
        <w:right w:val="none" w:sz="0" w:space="0" w:color="auto"/>
      </w:divBdr>
    </w:div>
    <w:div w:id="2038238837">
      <w:bodyDiv w:val="1"/>
      <w:marLeft w:val="0"/>
      <w:marRight w:val="0"/>
      <w:marTop w:val="0"/>
      <w:marBottom w:val="0"/>
      <w:divBdr>
        <w:top w:val="none" w:sz="0" w:space="0" w:color="auto"/>
        <w:left w:val="none" w:sz="0" w:space="0" w:color="auto"/>
        <w:bottom w:val="none" w:sz="0" w:space="0" w:color="auto"/>
        <w:right w:val="none" w:sz="0" w:space="0" w:color="auto"/>
      </w:divBdr>
    </w:div>
    <w:div w:id="2039307809">
      <w:bodyDiv w:val="1"/>
      <w:marLeft w:val="0"/>
      <w:marRight w:val="0"/>
      <w:marTop w:val="0"/>
      <w:marBottom w:val="0"/>
      <w:divBdr>
        <w:top w:val="none" w:sz="0" w:space="0" w:color="auto"/>
        <w:left w:val="none" w:sz="0" w:space="0" w:color="auto"/>
        <w:bottom w:val="none" w:sz="0" w:space="0" w:color="auto"/>
        <w:right w:val="none" w:sz="0" w:space="0" w:color="auto"/>
      </w:divBdr>
    </w:div>
    <w:div w:id="2043675774">
      <w:bodyDiv w:val="1"/>
      <w:marLeft w:val="0"/>
      <w:marRight w:val="0"/>
      <w:marTop w:val="0"/>
      <w:marBottom w:val="0"/>
      <w:divBdr>
        <w:top w:val="none" w:sz="0" w:space="0" w:color="auto"/>
        <w:left w:val="none" w:sz="0" w:space="0" w:color="auto"/>
        <w:bottom w:val="none" w:sz="0" w:space="0" w:color="auto"/>
        <w:right w:val="none" w:sz="0" w:space="0" w:color="auto"/>
      </w:divBdr>
    </w:div>
    <w:div w:id="2043901782">
      <w:bodyDiv w:val="1"/>
      <w:marLeft w:val="0"/>
      <w:marRight w:val="0"/>
      <w:marTop w:val="0"/>
      <w:marBottom w:val="0"/>
      <w:divBdr>
        <w:top w:val="none" w:sz="0" w:space="0" w:color="auto"/>
        <w:left w:val="none" w:sz="0" w:space="0" w:color="auto"/>
        <w:bottom w:val="none" w:sz="0" w:space="0" w:color="auto"/>
        <w:right w:val="none" w:sz="0" w:space="0" w:color="auto"/>
      </w:divBdr>
    </w:div>
    <w:div w:id="2044164371">
      <w:bodyDiv w:val="1"/>
      <w:marLeft w:val="0"/>
      <w:marRight w:val="0"/>
      <w:marTop w:val="0"/>
      <w:marBottom w:val="0"/>
      <w:divBdr>
        <w:top w:val="none" w:sz="0" w:space="0" w:color="auto"/>
        <w:left w:val="none" w:sz="0" w:space="0" w:color="auto"/>
        <w:bottom w:val="none" w:sz="0" w:space="0" w:color="auto"/>
        <w:right w:val="none" w:sz="0" w:space="0" w:color="auto"/>
      </w:divBdr>
    </w:div>
    <w:div w:id="2044671157">
      <w:bodyDiv w:val="1"/>
      <w:marLeft w:val="0"/>
      <w:marRight w:val="0"/>
      <w:marTop w:val="0"/>
      <w:marBottom w:val="0"/>
      <w:divBdr>
        <w:top w:val="none" w:sz="0" w:space="0" w:color="auto"/>
        <w:left w:val="none" w:sz="0" w:space="0" w:color="auto"/>
        <w:bottom w:val="none" w:sz="0" w:space="0" w:color="auto"/>
        <w:right w:val="none" w:sz="0" w:space="0" w:color="auto"/>
      </w:divBdr>
    </w:div>
    <w:div w:id="2045128016">
      <w:bodyDiv w:val="1"/>
      <w:marLeft w:val="0"/>
      <w:marRight w:val="0"/>
      <w:marTop w:val="0"/>
      <w:marBottom w:val="0"/>
      <w:divBdr>
        <w:top w:val="none" w:sz="0" w:space="0" w:color="auto"/>
        <w:left w:val="none" w:sz="0" w:space="0" w:color="auto"/>
        <w:bottom w:val="none" w:sz="0" w:space="0" w:color="auto"/>
        <w:right w:val="none" w:sz="0" w:space="0" w:color="auto"/>
      </w:divBdr>
    </w:div>
    <w:div w:id="2045524086">
      <w:bodyDiv w:val="1"/>
      <w:marLeft w:val="0"/>
      <w:marRight w:val="0"/>
      <w:marTop w:val="0"/>
      <w:marBottom w:val="0"/>
      <w:divBdr>
        <w:top w:val="none" w:sz="0" w:space="0" w:color="auto"/>
        <w:left w:val="none" w:sz="0" w:space="0" w:color="auto"/>
        <w:bottom w:val="none" w:sz="0" w:space="0" w:color="auto"/>
        <w:right w:val="none" w:sz="0" w:space="0" w:color="auto"/>
      </w:divBdr>
    </w:div>
    <w:div w:id="2046326418">
      <w:bodyDiv w:val="1"/>
      <w:marLeft w:val="0"/>
      <w:marRight w:val="0"/>
      <w:marTop w:val="0"/>
      <w:marBottom w:val="0"/>
      <w:divBdr>
        <w:top w:val="none" w:sz="0" w:space="0" w:color="auto"/>
        <w:left w:val="none" w:sz="0" w:space="0" w:color="auto"/>
        <w:bottom w:val="none" w:sz="0" w:space="0" w:color="auto"/>
        <w:right w:val="none" w:sz="0" w:space="0" w:color="auto"/>
      </w:divBdr>
    </w:div>
    <w:div w:id="2046636872">
      <w:bodyDiv w:val="1"/>
      <w:marLeft w:val="0"/>
      <w:marRight w:val="0"/>
      <w:marTop w:val="0"/>
      <w:marBottom w:val="0"/>
      <w:divBdr>
        <w:top w:val="none" w:sz="0" w:space="0" w:color="auto"/>
        <w:left w:val="none" w:sz="0" w:space="0" w:color="auto"/>
        <w:bottom w:val="none" w:sz="0" w:space="0" w:color="auto"/>
        <w:right w:val="none" w:sz="0" w:space="0" w:color="auto"/>
      </w:divBdr>
    </w:div>
    <w:div w:id="2046902696">
      <w:bodyDiv w:val="1"/>
      <w:marLeft w:val="0"/>
      <w:marRight w:val="0"/>
      <w:marTop w:val="0"/>
      <w:marBottom w:val="0"/>
      <w:divBdr>
        <w:top w:val="none" w:sz="0" w:space="0" w:color="auto"/>
        <w:left w:val="none" w:sz="0" w:space="0" w:color="auto"/>
        <w:bottom w:val="none" w:sz="0" w:space="0" w:color="auto"/>
        <w:right w:val="none" w:sz="0" w:space="0" w:color="auto"/>
      </w:divBdr>
    </w:div>
    <w:div w:id="2047178495">
      <w:bodyDiv w:val="1"/>
      <w:marLeft w:val="0"/>
      <w:marRight w:val="0"/>
      <w:marTop w:val="0"/>
      <w:marBottom w:val="0"/>
      <w:divBdr>
        <w:top w:val="none" w:sz="0" w:space="0" w:color="auto"/>
        <w:left w:val="none" w:sz="0" w:space="0" w:color="auto"/>
        <w:bottom w:val="none" w:sz="0" w:space="0" w:color="auto"/>
        <w:right w:val="none" w:sz="0" w:space="0" w:color="auto"/>
      </w:divBdr>
    </w:div>
    <w:div w:id="2047295966">
      <w:bodyDiv w:val="1"/>
      <w:marLeft w:val="0"/>
      <w:marRight w:val="0"/>
      <w:marTop w:val="0"/>
      <w:marBottom w:val="0"/>
      <w:divBdr>
        <w:top w:val="none" w:sz="0" w:space="0" w:color="auto"/>
        <w:left w:val="none" w:sz="0" w:space="0" w:color="auto"/>
        <w:bottom w:val="none" w:sz="0" w:space="0" w:color="auto"/>
        <w:right w:val="none" w:sz="0" w:space="0" w:color="auto"/>
      </w:divBdr>
    </w:div>
    <w:div w:id="2048599668">
      <w:bodyDiv w:val="1"/>
      <w:marLeft w:val="0"/>
      <w:marRight w:val="0"/>
      <w:marTop w:val="0"/>
      <w:marBottom w:val="0"/>
      <w:divBdr>
        <w:top w:val="none" w:sz="0" w:space="0" w:color="auto"/>
        <w:left w:val="none" w:sz="0" w:space="0" w:color="auto"/>
        <w:bottom w:val="none" w:sz="0" w:space="0" w:color="auto"/>
        <w:right w:val="none" w:sz="0" w:space="0" w:color="auto"/>
      </w:divBdr>
    </w:div>
    <w:div w:id="2048918271">
      <w:bodyDiv w:val="1"/>
      <w:marLeft w:val="0"/>
      <w:marRight w:val="0"/>
      <w:marTop w:val="0"/>
      <w:marBottom w:val="0"/>
      <w:divBdr>
        <w:top w:val="none" w:sz="0" w:space="0" w:color="auto"/>
        <w:left w:val="none" w:sz="0" w:space="0" w:color="auto"/>
        <w:bottom w:val="none" w:sz="0" w:space="0" w:color="auto"/>
        <w:right w:val="none" w:sz="0" w:space="0" w:color="auto"/>
      </w:divBdr>
    </w:div>
    <w:div w:id="2049336996">
      <w:bodyDiv w:val="1"/>
      <w:marLeft w:val="0"/>
      <w:marRight w:val="0"/>
      <w:marTop w:val="0"/>
      <w:marBottom w:val="0"/>
      <w:divBdr>
        <w:top w:val="none" w:sz="0" w:space="0" w:color="auto"/>
        <w:left w:val="none" w:sz="0" w:space="0" w:color="auto"/>
        <w:bottom w:val="none" w:sz="0" w:space="0" w:color="auto"/>
        <w:right w:val="none" w:sz="0" w:space="0" w:color="auto"/>
      </w:divBdr>
    </w:div>
    <w:div w:id="2051100730">
      <w:bodyDiv w:val="1"/>
      <w:marLeft w:val="0"/>
      <w:marRight w:val="0"/>
      <w:marTop w:val="0"/>
      <w:marBottom w:val="0"/>
      <w:divBdr>
        <w:top w:val="none" w:sz="0" w:space="0" w:color="auto"/>
        <w:left w:val="none" w:sz="0" w:space="0" w:color="auto"/>
        <w:bottom w:val="none" w:sz="0" w:space="0" w:color="auto"/>
        <w:right w:val="none" w:sz="0" w:space="0" w:color="auto"/>
      </w:divBdr>
    </w:div>
    <w:div w:id="2051105404">
      <w:bodyDiv w:val="1"/>
      <w:marLeft w:val="0"/>
      <w:marRight w:val="0"/>
      <w:marTop w:val="0"/>
      <w:marBottom w:val="0"/>
      <w:divBdr>
        <w:top w:val="none" w:sz="0" w:space="0" w:color="auto"/>
        <w:left w:val="none" w:sz="0" w:space="0" w:color="auto"/>
        <w:bottom w:val="none" w:sz="0" w:space="0" w:color="auto"/>
        <w:right w:val="none" w:sz="0" w:space="0" w:color="auto"/>
      </w:divBdr>
    </w:div>
    <w:div w:id="2051802376">
      <w:bodyDiv w:val="1"/>
      <w:marLeft w:val="0"/>
      <w:marRight w:val="0"/>
      <w:marTop w:val="0"/>
      <w:marBottom w:val="0"/>
      <w:divBdr>
        <w:top w:val="none" w:sz="0" w:space="0" w:color="auto"/>
        <w:left w:val="none" w:sz="0" w:space="0" w:color="auto"/>
        <w:bottom w:val="none" w:sz="0" w:space="0" w:color="auto"/>
        <w:right w:val="none" w:sz="0" w:space="0" w:color="auto"/>
      </w:divBdr>
    </w:div>
    <w:div w:id="2052417570">
      <w:bodyDiv w:val="1"/>
      <w:marLeft w:val="0"/>
      <w:marRight w:val="0"/>
      <w:marTop w:val="0"/>
      <w:marBottom w:val="0"/>
      <w:divBdr>
        <w:top w:val="none" w:sz="0" w:space="0" w:color="auto"/>
        <w:left w:val="none" w:sz="0" w:space="0" w:color="auto"/>
        <w:bottom w:val="none" w:sz="0" w:space="0" w:color="auto"/>
        <w:right w:val="none" w:sz="0" w:space="0" w:color="auto"/>
      </w:divBdr>
    </w:div>
    <w:div w:id="2052457524">
      <w:bodyDiv w:val="1"/>
      <w:marLeft w:val="0"/>
      <w:marRight w:val="0"/>
      <w:marTop w:val="0"/>
      <w:marBottom w:val="0"/>
      <w:divBdr>
        <w:top w:val="none" w:sz="0" w:space="0" w:color="auto"/>
        <w:left w:val="none" w:sz="0" w:space="0" w:color="auto"/>
        <w:bottom w:val="none" w:sz="0" w:space="0" w:color="auto"/>
        <w:right w:val="none" w:sz="0" w:space="0" w:color="auto"/>
      </w:divBdr>
    </w:div>
    <w:div w:id="2052535989">
      <w:bodyDiv w:val="1"/>
      <w:marLeft w:val="0"/>
      <w:marRight w:val="0"/>
      <w:marTop w:val="0"/>
      <w:marBottom w:val="0"/>
      <w:divBdr>
        <w:top w:val="none" w:sz="0" w:space="0" w:color="auto"/>
        <w:left w:val="none" w:sz="0" w:space="0" w:color="auto"/>
        <w:bottom w:val="none" w:sz="0" w:space="0" w:color="auto"/>
        <w:right w:val="none" w:sz="0" w:space="0" w:color="auto"/>
      </w:divBdr>
    </w:div>
    <w:div w:id="2053075831">
      <w:bodyDiv w:val="1"/>
      <w:marLeft w:val="0"/>
      <w:marRight w:val="0"/>
      <w:marTop w:val="0"/>
      <w:marBottom w:val="0"/>
      <w:divBdr>
        <w:top w:val="none" w:sz="0" w:space="0" w:color="auto"/>
        <w:left w:val="none" w:sz="0" w:space="0" w:color="auto"/>
        <w:bottom w:val="none" w:sz="0" w:space="0" w:color="auto"/>
        <w:right w:val="none" w:sz="0" w:space="0" w:color="auto"/>
      </w:divBdr>
    </w:div>
    <w:div w:id="2053113907">
      <w:bodyDiv w:val="1"/>
      <w:marLeft w:val="0"/>
      <w:marRight w:val="0"/>
      <w:marTop w:val="0"/>
      <w:marBottom w:val="0"/>
      <w:divBdr>
        <w:top w:val="none" w:sz="0" w:space="0" w:color="auto"/>
        <w:left w:val="none" w:sz="0" w:space="0" w:color="auto"/>
        <w:bottom w:val="none" w:sz="0" w:space="0" w:color="auto"/>
        <w:right w:val="none" w:sz="0" w:space="0" w:color="auto"/>
      </w:divBdr>
    </w:div>
    <w:div w:id="2055079743">
      <w:bodyDiv w:val="1"/>
      <w:marLeft w:val="0"/>
      <w:marRight w:val="0"/>
      <w:marTop w:val="0"/>
      <w:marBottom w:val="0"/>
      <w:divBdr>
        <w:top w:val="none" w:sz="0" w:space="0" w:color="auto"/>
        <w:left w:val="none" w:sz="0" w:space="0" w:color="auto"/>
        <w:bottom w:val="none" w:sz="0" w:space="0" w:color="auto"/>
        <w:right w:val="none" w:sz="0" w:space="0" w:color="auto"/>
      </w:divBdr>
    </w:div>
    <w:div w:id="2055276280">
      <w:bodyDiv w:val="1"/>
      <w:marLeft w:val="0"/>
      <w:marRight w:val="0"/>
      <w:marTop w:val="0"/>
      <w:marBottom w:val="0"/>
      <w:divBdr>
        <w:top w:val="none" w:sz="0" w:space="0" w:color="auto"/>
        <w:left w:val="none" w:sz="0" w:space="0" w:color="auto"/>
        <w:bottom w:val="none" w:sz="0" w:space="0" w:color="auto"/>
        <w:right w:val="none" w:sz="0" w:space="0" w:color="auto"/>
      </w:divBdr>
    </w:div>
    <w:div w:id="2056002341">
      <w:bodyDiv w:val="1"/>
      <w:marLeft w:val="0"/>
      <w:marRight w:val="0"/>
      <w:marTop w:val="0"/>
      <w:marBottom w:val="0"/>
      <w:divBdr>
        <w:top w:val="none" w:sz="0" w:space="0" w:color="auto"/>
        <w:left w:val="none" w:sz="0" w:space="0" w:color="auto"/>
        <w:bottom w:val="none" w:sz="0" w:space="0" w:color="auto"/>
        <w:right w:val="none" w:sz="0" w:space="0" w:color="auto"/>
      </w:divBdr>
      <w:divsChild>
        <w:div w:id="109201262">
          <w:marLeft w:val="547"/>
          <w:marRight w:val="0"/>
          <w:marTop w:val="200"/>
          <w:marBottom w:val="0"/>
          <w:divBdr>
            <w:top w:val="none" w:sz="0" w:space="0" w:color="auto"/>
            <w:left w:val="none" w:sz="0" w:space="0" w:color="auto"/>
            <w:bottom w:val="none" w:sz="0" w:space="0" w:color="auto"/>
            <w:right w:val="none" w:sz="0" w:space="0" w:color="auto"/>
          </w:divBdr>
        </w:div>
        <w:div w:id="129448624">
          <w:marLeft w:val="547"/>
          <w:marRight w:val="0"/>
          <w:marTop w:val="200"/>
          <w:marBottom w:val="0"/>
          <w:divBdr>
            <w:top w:val="none" w:sz="0" w:space="0" w:color="auto"/>
            <w:left w:val="none" w:sz="0" w:space="0" w:color="auto"/>
            <w:bottom w:val="none" w:sz="0" w:space="0" w:color="auto"/>
            <w:right w:val="none" w:sz="0" w:space="0" w:color="auto"/>
          </w:divBdr>
        </w:div>
        <w:div w:id="711345875">
          <w:marLeft w:val="547"/>
          <w:marRight w:val="0"/>
          <w:marTop w:val="200"/>
          <w:marBottom w:val="0"/>
          <w:divBdr>
            <w:top w:val="none" w:sz="0" w:space="0" w:color="auto"/>
            <w:left w:val="none" w:sz="0" w:space="0" w:color="auto"/>
            <w:bottom w:val="none" w:sz="0" w:space="0" w:color="auto"/>
            <w:right w:val="none" w:sz="0" w:space="0" w:color="auto"/>
          </w:divBdr>
        </w:div>
        <w:div w:id="1592617070">
          <w:marLeft w:val="547"/>
          <w:marRight w:val="0"/>
          <w:marTop w:val="200"/>
          <w:marBottom w:val="0"/>
          <w:divBdr>
            <w:top w:val="none" w:sz="0" w:space="0" w:color="auto"/>
            <w:left w:val="none" w:sz="0" w:space="0" w:color="auto"/>
            <w:bottom w:val="none" w:sz="0" w:space="0" w:color="auto"/>
            <w:right w:val="none" w:sz="0" w:space="0" w:color="auto"/>
          </w:divBdr>
        </w:div>
      </w:divsChild>
    </w:div>
    <w:div w:id="2056469399">
      <w:bodyDiv w:val="1"/>
      <w:marLeft w:val="0"/>
      <w:marRight w:val="0"/>
      <w:marTop w:val="0"/>
      <w:marBottom w:val="0"/>
      <w:divBdr>
        <w:top w:val="none" w:sz="0" w:space="0" w:color="auto"/>
        <w:left w:val="none" w:sz="0" w:space="0" w:color="auto"/>
        <w:bottom w:val="none" w:sz="0" w:space="0" w:color="auto"/>
        <w:right w:val="none" w:sz="0" w:space="0" w:color="auto"/>
      </w:divBdr>
    </w:div>
    <w:div w:id="2057661498">
      <w:bodyDiv w:val="1"/>
      <w:marLeft w:val="0"/>
      <w:marRight w:val="0"/>
      <w:marTop w:val="0"/>
      <w:marBottom w:val="0"/>
      <w:divBdr>
        <w:top w:val="none" w:sz="0" w:space="0" w:color="auto"/>
        <w:left w:val="none" w:sz="0" w:space="0" w:color="auto"/>
        <w:bottom w:val="none" w:sz="0" w:space="0" w:color="auto"/>
        <w:right w:val="none" w:sz="0" w:space="0" w:color="auto"/>
      </w:divBdr>
    </w:div>
    <w:div w:id="2057731803">
      <w:bodyDiv w:val="1"/>
      <w:marLeft w:val="0"/>
      <w:marRight w:val="0"/>
      <w:marTop w:val="0"/>
      <w:marBottom w:val="0"/>
      <w:divBdr>
        <w:top w:val="none" w:sz="0" w:space="0" w:color="auto"/>
        <w:left w:val="none" w:sz="0" w:space="0" w:color="auto"/>
        <w:bottom w:val="none" w:sz="0" w:space="0" w:color="auto"/>
        <w:right w:val="none" w:sz="0" w:space="0" w:color="auto"/>
      </w:divBdr>
    </w:div>
    <w:div w:id="2057897984">
      <w:bodyDiv w:val="1"/>
      <w:marLeft w:val="0"/>
      <w:marRight w:val="0"/>
      <w:marTop w:val="0"/>
      <w:marBottom w:val="0"/>
      <w:divBdr>
        <w:top w:val="none" w:sz="0" w:space="0" w:color="auto"/>
        <w:left w:val="none" w:sz="0" w:space="0" w:color="auto"/>
        <w:bottom w:val="none" w:sz="0" w:space="0" w:color="auto"/>
        <w:right w:val="none" w:sz="0" w:space="0" w:color="auto"/>
      </w:divBdr>
    </w:div>
    <w:div w:id="2057923011">
      <w:bodyDiv w:val="1"/>
      <w:marLeft w:val="0"/>
      <w:marRight w:val="0"/>
      <w:marTop w:val="0"/>
      <w:marBottom w:val="0"/>
      <w:divBdr>
        <w:top w:val="none" w:sz="0" w:space="0" w:color="auto"/>
        <w:left w:val="none" w:sz="0" w:space="0" w:color="auto"/>
        <w:bottom w:val="none" w:sz="0" w:space="0" w:color="auto"/>
        <w:right w:val="none" w:sz="0" w:space="0" w:color="auto"/>
      </w:divBdr>
    </w:div>
    <w:div w:id="2058158914">
      <w:bodyDiv w:val="1"/>
      <w:marLeft w:val="0"/>
      <w:marRight w:val="0"/>
      <w:marTop w:val="0"/>
      <w:marBottom w:val="0"/>
      <w:divBdr>
        <w:top w:val="none" w:sz="0" w:space="0" w:color="auto"/>
        <w:left w:val="none" w:sz="0" w:space="0" w:color="auto"/>
        <w:bottom w:val="none" w:sz="0" w:space="0" w:color="auto"/>
        <w:right w:val="none" w:sz="0" w:space="0" w:color="auto"/>
      </w:divBdr>
    </w:div>
    <w:div w:id="2058845937">
      <w:bodyDiv w:val="1"/>
      <w:marLeft w:val="0"/>
      <w:marRight w:val="0"/>
      <w:marTop w:val="0"/>
      <w:marBottom w:val="0"/>
      <w:divBdr>
        <w:top w:val="none" w:sz="0" w:space="0" w:color="auto"/>
        <w:left w:val="none" w:sz="0" w:space="0" w:color="auto"/>
        <w:bottom w:val="none" w:sz="0" w:space="0" w:color="auto"/>
        <w:right w:val="none" w:sz="0" w:space="0" w:color="auto"/>
      </w:divBdr>
    </w:div>
    <w:div w:id="2059426434">
      <w:bodyDiv w:val="1"/>
      <w:marLeft w:val="0"/>
      <w:marRight w:val="0"/>
      <w:marTop w:val="0"/>
      <w:marBottom w:val="0"/>
      <w:divBdr>
        <w:top w:val="none" w:sz="0" w:space="0" w:color="auto"/>
        <w:left w:val="none" w:sz="0" w:space="0" w:color="auto"/>
        <w:bottom w:val="none" w:sz="0" w:space="0" w:color="auto"/>
        <w:right w:val="none" w:sz="0" w:space="0" w:color="auto"/>
      </w:divBdr>
    </w:div>
    <w:div w:id="2060399440">
      <w:bodyDiv w:val="1"/>
      <w:marLeft w:val="0"/>
      <w:marRight w:val="0"/>
      <w:marTop w:val="0"/>
      <w:marBottom w:val="0"/>
      <w:divBdr>
        <w:top w:val="none" w:sz="0" w:space="0" w:color="auto"/>
        <w:left w:val="none" w:sz="0" w:space="0" w:color="auto"/>
        <w:bottom w:val="none" w:sz="0" w:space="0" w:color="auto"/>
        <w:right w:val="none" w:sz="0" w:space="0" w:color="auto"/>
      </w:divBdr>
    </w:div>
    <w:div w:id="2060587920">
      <w:bodyDiv w:val="1"/>
      <w:marLeft w:val="0"/>
      <w:marRight w:val="0"/>
      <w:marTop w:val="0"/>
      <w:marBottom w:val="0"/>
      <w:divBdr>
        <w:top w:val="none" w:sz="0" w:space="0" w:color="auto"/>
        <w:left w:val="none" w:sz="0" w:space="0" w:color="auto"/>
        <w:bottom w:val="none" w:sz="0" w:space="0" w:color="auto"/>
        <w:right w:val="none" w:sz="0" w:space="0" w:color="auto"/>
      </w:divBdr>
    </w:div>
    <w:div w:id="2061318561">
      <w:bodyDiv w:val="1"/>
      <w:marLeft w:val="0"/>
      <w:marRight w:val="0"/>
      <w:marTop w:val="0"/>
      <w:marBottom w:val="0"/>
      <w:divBdr>
        <w:top w:val="none" w:sz="0" w:space="0" w:color="auto"/>
        <w:left w:val="none" w:sz="0" w:space="0" w:color="auto"/>
        <w:bottom w:val="none" w:sz="0" w:space="0" w:color="auto"/>
        <w:right w:val="none" w:sz="0" w:space="0" w:color="auto"/>
      </w:divBdr>
    </w:div>
    <w:div w:id="2061785734">
      <w:bodyDiv w:val="1"/>
      <w:marLeft w:val="0"/>
      <w:marRight w:val="0"/>
      <w:marTop w:val="0"/>
      <w:marBottom w:val="0"/>
      <w:divBdr>
        <w:top w:val="none" w:sz="0" w:space="0" w:color="auto"/>
        <w:left w:val="none" w:sz="0" w:space="0" w:color="auto"/>
        <w:bottom w:val="none" w:sz="0" w:space="0" w:color="auto"/>
        <w:right w:val="none" w:sz="0" w:space="0" w:color="auto"/>
      </w:divBdr>
    </w:div>
    <w:div w:id="2061973027">
      <w:bodyDiv w:val="1"/>
      <w:marLeft w:val="0"/>
      <w:marRight w:val="0"/>
      <w:marTop w:val="0"/>
      <w:marBottom w:val="0"/>
      <w:divBdr>
        <w:top w:val="none" w:sz="0" w:space="0" w:color="auto"/>
        <w:left w:val="none" w:sz="0" w:space="0" w:color="auto"/>
        <w:bottom w:val="none" w:sz="0" w:space="0" w:color="auto"/>
        <w:right w:val="none" w:sz="0" w:space="0" w:color="auto"/>
      </w:divBdr>
    </w:div>
    <w:div w:id="2062166444">
      <w:bodyDiv w:val="1"/>
      <w:marLeft w:val="0"/>
      <w:marRight w:val="0"/>
      <w:marTop w:val="0"/>
      <w:marBottom w:val="0"/>
      <w:divBdr>
        <w:top w:val="none" w:sz="0" w:space="0" w:color="auto"/>
        <w:left w:val="none" w:sz="0" w:space="0" w:color="auto"/>
        <w:bottom w:val="none" w:sz="0" w:space="0" w:color="auto"/>
        <w:right w:val="none" w:sz="0" w:space="0" w:color="auto"/>
      </w:divBdr>
    </w:div>
    <w:div w:id="2063358203">
      <w:bodyDiv w:val="1"/>
      <w:marLeft w:val="0"/>
      <w:marRight w:val="0"/>
      <w:marTop w:val="0"/>
      <w:marBottom w:val="0"/>
      <w:divBdr>
        <w:top w:val="none" w:sz="0" w:space="0" w:color="auto"/>
        <w:left w:val="none" w:sz="0" w:space="0" w:color="auto"/>
        <w:bottom w:val="none" w:sz="0" w:space="0" w:color="auto"/>
        <w:right w:val="none" w:sz="0" w:space="0" w:color="auto"/>
      </w:divBdr>
    </w:div>
    <w:div w:id="2066485085">
      <w:bodyDiv w:val="1"/>
      <w:marLeft w:val="0"/>
      <w:marRight w:val="0"/>
      <w:marTop w:val="0"/>
      <w:marBottom w:val="0"/>
      <w:divBdr>
        <w:top w:val="none" w:sz="0" w:space="0" w:color="auto"/>
        <w:left w:val="none" w:sz="0" w:space="0" w:color="auto"/>
        <w:bottom w:val="none" w:sz="0" w:space="0" w:color="auto"/>
        <w:right w:val="none" w:sz="0" w:space="0" w:color="auto"/>
      </w:divBdr>
    </w:div>
    <w:div w:id="2067415524">
      <w:bodyDiv w:val="1"/>
      <w:marLeft w:val="0"/>
      <w:marRight w:val="0"/>
      <w:marTop w:val="0"/>
      <w:marBottom w:val="0"/>
      <w:divBdr>
        <w:top w:val="none" w:sz="0" w:space="0" w:color="auto"/>
        <w:left w:val="none" w:sz="0" w:space="0" w:color="auto"/>
        <w:bottom w:val="none" w:sz="0" w:space="0" w:color="auto"/>
        <w:right w:val="none" w:sz="0" w:space="0" w:color="auto"/>
      </w:divBdr>
    </w:div>
    <w:div w:id="2067989068">
      <w:bodyDiv w:val="1"/>
      <w:marLeft w:val="0"/>
      <w:marRight w:val="0"/>
      <w:marTop w:val="0"/>
      <w:marBottom w:val="0"/>
      <w:divBdr>
        <w:top w:val="none" w:sz="0" w:space="0" w:color="auto"/>
        <w:left w:val="none" w:sz="0" w:space="0" w:color="auto"/>
        <w:bottom w:val="none" w:sz="0" w:space="0" w:color="auto"/>
        <w:right w:val="none" w:sz="0" w:space="0" w:color="auto"/>
      </w:divBdr>
    </w:div>
    <w:div w:id="2067994576">
      <w:bodyDiv w:val="1"/>
      <w:marLeft w:val="0"/>
      <w:marRight w:val="0"/>
      <w:marTop w:val="0"/>
      <w:marBottom w:val="0"/>
      <w:divBdr>
        <w:top w:val="none" w:sz="0" w:space="0" w:color="auto"/>
        <w:left w:val="none" w:sz="0" w:space="0" w:color="auto"/>
        <w:bottom w:val="none" w:sz="0" w:space="0" w:color="auto"/>
        <w:right w:val="none" w:sz="0" w:space="0" w:color="auto"/>
      </w:divBdr>
    </w:div>
    <w:div w:id="2068917779">
      <w:bodyDiv w:val="1"/>
      <w:marLeft w:val="0"/>
      <w:marRight w:val="0"/>
      <w:marTop w:val="0"/>
      <w:marBottom w:val="0"/>
      <w:divBdr>
        <w:top w:val="none" w:sz="0" w:space="0" w:color="auto"/>
        <w:left w:val="none" w:sz="0" w:space="0" w:color="auto"/>
        <w:bottom w:val="none" w:sz="0" w:space="0" w:color="auto"/>
        <w:right w:val="none" w:sz="0" w:space="0" w:color="auto"/>
      </w:divBdr>
    </w:div>
    <w:div w:id="2069061820">
      <w:bodyDiv w:val="1"/>
      <w:marLeft w:val="0"/>
      <w:marRight w:val="0"/>
      <w:marTop w:val="0"/>
      <w:marBottom w:val="0"/>
      <w:divBdr>
        <w:top w:val="none" w:sz="0" w:space="0" w:color="auto"/>
        <w:left w:val="none" w:sz="0" w:space="0" w:color="auto"/>
        <w:bottom w:val="none" w:sz="0" w:space="0" w:color="auto"/>
        <w:right w:val="none" w:sz="0" w:space="0" w:color="auto"/>
      </w:divBdr>
    </w:div>
    <w:div w:id="2069065649">
      <w:bodyDiv w:val="1"/>
      <w:marLeft w:val="0"/>
      <w:marRight w:val="0"/>
      <w:marTop w:val="0"/>
      <w:marBottom w:val="0"/>
      <w:divBdr>
        <w:top w:val="none" w:sz="0" w:space="0" w:color="auto"/>
        <w:left w:val="none" w:sz="0" w:space="0" w:color="auto"/>
        <w:bottom w:val="none" w:sz="0" w:space="0" w:color="auto"/>
        <w:right w:val="none" w:sz="0" w:space="0" w:color="auto"/>
      </w:divBdr>
    </w:div>
    <w:div w:id="2071297120">
      <w:bodyDiv w:val="1"/>
      <w:marLeft w:val="0"/>
      <w:marRight w:val="0"/>
      <w:marTop w:val="0"/>
      <w:marBottom w:val="0"/>
      <w:divBdr>
        <w:top w:val="none" w:sz="0" w:space="0" w:color="auto"/>
        <w:left w:val="none" w:sz="0" w:space="0" w:color="auto"/>
        <w:bottom w:val="none" w:sz="0" w:space="0" w:color="auto"/>
        <w:right w:val="none" w:sz="0" w:space="0" w:color="auto"/>
      </w:divBdr>
    </w:div>
    <w:div w:id="2071610420">
      <w:bodyDiv w:val="1"/>
      <w:marLeft w:val="0"/>
      <w:marRight w:val="0"/>
      <w:marTop w:val="0"/>
      <w:marBottom w:val="0"/>
      <w:divBdr>
        <w:top w:val="none" w:sz="0" w:space="0" w:color="auto"/>
        <w:left w:val="none" w:sz="0" w:space="0" w:color="auto"/>
        <w:bottom w:val="none" w:sz="0" w:space="0" w:color="auto"/>
        <w:right w:val="none" w:sz="0" w:space="0" w:color="auto"/>
      </w:divBdr>
    </w:div>
    <w:div w:id="2072921314">
      <w:bodyDiv w:val="1"/>
      <w:marLeft w:val="0"/>
      <w:marRight w:val="0"/>
      <w:marTop w:val="0"/>
      <w:marBottom w:val="0"/>
      <w:divBdr>
        <w:top w:val="none" w:sz="0" w:space="0" w:color="auto"/>
        <w:left w:val="none" w:sz="0" w:space="0" w:color="auto"/>
        <w:bottom w:val="none" w:sz="0" w:space="0" w:color="auto"/>
        <w:right w:val="none" w:sz="0" w:space="0" w:color="auto"/>
      </w:divBdr>
    </w:div>
    <w:div w:id="2073381810">
      <w:bodyDiv w:val="1"/>
      <w:marLeft w:val="0"/>
      <w:marRight w:val="0"/>
      <w:marTop w:val="0"/>
      <w:marBottom w:val="0"/>
      <w:divBdr>
        <w:top w:val="none" w:sz="0" w:space="0" w:color="auto"/>
        <w:left w:val="none" w:sz="0" w:space="0" w:color="auto"/>
        <w:bottom w:val="none" w:sz="0" w:space="0" w:color="auto"/>
        <w:right w:val="none" w:sz="0" w:space="0" w:color="auto"/>
      </w:divBdr>
    </w:div>
    <w:div w:id="2073581381">
      <w:bodyDiv w:val="1"/>
      <w:marLeft w:val="0"/>
      <w:marRight w:val="0"/>
      <w:marTop w:val="0"/>
      <w:marBottom w:val="0"/>
      <w:divBdr>
        <w:top w:val="none" w:sz="0" w:space="0" w:color="auto"/>
        <w:left w:val="none" w:sz="0" w:space="0" w:color="auto"/>
        <w:bottom w:val="none" w:sz="0" w:space="0" w:color="auto"/>
        <w:right w:val="none" w:sz="0" w:space="0" w:color="auto"/>
      </w:divBdr>
    </w:div>
    <w:div w:id="2074547807">
      <w:bodyDiv w:val="1"/>
      <w:marLeft w:val="0"/>
      <w:marRight w:val="0"/>
      <w:marTop w:val="0"/>
      <w:marBottom w:val="0"/>
      <w:divBdr>
        <w:top w:val="none" w:sz="0" w:space="0" w:color="auto"/>
        <w:left w:val="none" w:sz="0" w:space="0" w:color="auto"/>
        <w:bottom w:val="none" w:sz="0" w:space="0" w:color="auto"/>
        <w:right w:val="none" w:sz="0" w:space="0" w:color="auto"/>
      </w:divBdr>
    </w:div>
    <w:div w:id="2075546024">
      <w:bodyDiv w:val="1"/>
      <w:marLeft w:val="0"/>
      <w:marRight w:val="0"/>
      <w:marTop w:val="0"/>
      <w:marBottom w:val="0"/>
      <w:divBdr>
        <w:top w:val="none" w:sz="0" w:space="0" w:color="auto"/>
        <w:left w:val="none" w:sz="0" w:space="0" w:color="auto"/>
        <w:bottom w:val="none" w:sz="0" w:space="0" w:color="auto"/>
        <w:right w:val="none" w:sz="0" w:space="0" w:color="auto"/>
      </w:divBdr>
    </w:div>
    <w:div w:id="2076929924">
      <w:bodyDiv w:val="1"/>
      <w:marLeft w:val="0"/>
      <w:marRight w:val="0"/>
      <w:marTop w:val="0"/>
      <w:marBottom w:val="0"/>
      <w:divBdr>
        <w:top w:val="none" w:sz="0" w:space="0" w:color="auto"/>
        <w:left w:val="none" w:sz="0" w:space="0" w:color="auto"/>
        <w:bottom w:val="none" w:sz="0" w:space="0" w:color="auto"/>
        <w:right w:val="none" w:sz="0" w:space="0" w:color="auto"/>
      </w:divBdr>
    </w:div>
    <w:div w:id="2076971305">
      <w:bodyDiv w:val="1"/>
      <w:marLeft w:val="0"/>
      <w:marRight w:val="0"/>
      <w:marTop w:val="0"/>
      <w:marBottom w:val="0"/>
      <w:divBdr>
        <w:top w:val="none" w:sz="0" w:space="0" w:color="auto"/>
        <w:left w:val="none" w:sz="0" w:space="0" w:color="auto"/>
        <w:bottom w:val="none" w:sz="0" w:space="0" w:color="auto"/>
        <w:right w:val="none" w:sz="0" w:space="0" w:color="auto"/>
      </w:divBdr>
    </w:div>
    <w:div w:id="2076971737">
      <w:bodyDiv w:val="1"/>
      <w:marLeft w:val="0"/>
      <w:marRight w:val="0"/>
      <w:marTop w:val="0"/>
      <w:marBottom w:val="0"/>
      <w:divBdr>
        <w:top w:val="none" w:sz="0" w:space="0" w:color="auto"/>
        <w:left w:val="none" w:sz="0" w:space="0" w:color="auto"/>
        <w:bottom w:val="none" w:sz="0" w:space="0" w:color="auto"/>
        <w:right w:val="none" w:sz="0" w:space="0" w:color="auto"/>
      </w:divBdr>
    </w:div>
    <w:div w:id="2077316388">
      <w:bodyDiv w:val="1"/>
      <w:marLeft w:val="0"/>
      <w:marRight w:val="0"/>
      <w:marTop w:val="0"/>
      <w:marBottom w:val="0"/>
      <w:divBdr>
        <w:top w:val="none" w:sz="0" w:space="0" w:color="auto"/>
        <w:left w:val="none" w:sz="0" w:space="0" w:color="auto"/>
        <w:bottom w:val="none" w:sz="0" w:space="0" w:color="auto"/>
        <w:right w:val="none" w:sz="0" w:space="0" w:color="auto"/>
      </w:divBdr>
    </w:div>
    <w:div w:id="2077623127">
      <w:bodyDiv w:val="1"/>
      <w:marLeft w:val="0"/>
      <w:marRight w:val="0"/>
      <w:marTop w:val="0"/>
      <w:marBottom w:val="0"/>
      <w:divBdr>
        <w:top w:val="none" w:sz="0" w:space="0" w:color="auto"/>
        <w:left w:val="none" w:sz="0" w:space="0" w:color="auto"/>
        <w:bottom w:val="none" w:sz="0" w:space="0" w:color="auto"/>
        <w:right w:val="none" w:sz="0" w:space="0" w:color="auto"/>
      </w:divBdr>
    </w:div>
    <w:div w:id="2077628486">
      <w:bodyDiv w:val="1"/>
      <w:marLeft w:val="0"/>
      <w:marRight w:val="0"/>
      <w:marTop w:val="0"/>
      <w:marBottom w:val="0"/>
      <w:divBdr>
        <w:top w:val="none" w:sz="0" w:space="0" w:color="auto"/>
        <w:left w:val="none" w:sz="0" w:space="0" w:color="auto"/>
        <w:bottom w:val="none" w:sz="0" w:space="0" w:color="auto"/>
        <w:right w:val="none" w:sz="0" w:space="0" w:color="auto"/>
      </w:divBdr>
    </w:div>
    <w:div w:id="2078093692">
      <w:bodyDiv w:val="1"/>
      <w:marLeft w:val="0"/>
      <w:marRight w:val="0"/>
      <w:marTop w:val="0"/>
      <w:marBottom w:val="0"/>
      <w:divBdr>
        <w:top w:val="none" w:sz="0" w:space="0" w:color="auto"/>
        <w:left w:val="none" w:sz="0" w:space="0" w:color="auto"/>
        <w:bottom w:val="none" w:sz="0" w:space="0" w:color="auto"/>
        <w:right w:val="none" w:sz="0" w:space="0" w:color="auto"/>
      </w:divBdr>
    </w:div>
    <w:div w:id="2079591825">
      <w:bodyDiv w:val="1"/>
      <w:marLeft w:val="0"/>
      <w:marRight w:val="0"/>
      <w:marTop w:val="0"/>
      <w:marBottom w:val="0"/>
      <w:divBdr>
        <w:top w:val="none" w:sz="0" w:space="0" w:color="auto"/>
        <w:left w:val="none" w:sz="0" w:space="0" w:color="auto"/>
        <w:bottom w:val="none" w:sz="0" w:space="0" w:color="auto"/>
        <w:right w:val="none" w:sz="0" w:space="0" w:color="auto"/>
      </w:divBdr>
    </w:div>
    <w:div w:id="2079665749">
      <w:bodyDiv w:val="1"/>
      <w:marLeft w:val="0"/>
      <w:marRight w:val="0"/>
      <w:marTop w:val="0"/>
      <w:marBottom w:val="0"/>
      <w:divBdr>
        <w:top w:val="none" w:sz="0" w:space="0" w:color="auto"/>
        <w:left w:val="none" w:sz="0" w:space="0" w:color="auto"/>
        <w:bottom w:val="none" w:sz="0" w:space="0" w:color="auto"/>
        <w:right w:val="none" w:sz="0" w:space="0" w:color="auto"/>
      </w:divBdr>
    </w:div>
    <w:div w:id="2079740447">
      <w:bodyDiv w:val="1"/>
      <w:marLeft w:val="0"/>
      <w:marRight w:val="0"/>
      <w:marTop w:val="0"/>
      <w:marBottom w:val="0"/>
      <w:divBdr>
        <w:top w:val="none" w:sz="0" w:space="0" w:color="auto"/>
        <w:left w:val="none" w:sz="0" w:space="0" w:color="auto"/>
        <w:bottom w:val="none" w:sz="0" w:space="0" w:color="auto"/>
        <w:right w:val="none" w:sz="0" w:space="0" w:color="auto"/>
      </w:divBdr>
    </w:div>
    <w:div w:id="2079745071">
      <w:bodyDiv w:val="1"/>
      <w:marLeft w:val="0"/>
      <w:marRight w:val="0"/>
      <w:marTop w:val="0"/>
      <w:marBottom w:val="0"/>
      <w:divBdr>
        <w:top w:val="none" w:sz="0" w:space="0" w:color="auto"/>
        <w:left w:val="none" w:sz="0" w:space="0" w:color="auto"/>
        <w:bottom w:val="none" w:sz="0" w:space="0" w:color="auto"/>
        <w:right w:val="none" w:sz="0" w:space="0" w:color="auto"/>
      </w:divBdr>
    </w:div>
    <w:div w:id="2080321007">
      <w:bodyDiv w:val="1"/>
      <w:marLeft w:val="0"/>
      <w:marRight w:val="0"/>
      <w:marTop w:val="0"/>
      <w:marBottom w:val="0"/>
      <w:divBdr>
        <w:top w:val="none" w:sz="0" w:space="0" w:color="auto"/>
        <w:left w:val="none" w:sz="0" w:space="0" w:color="auto"/>
        <w:bottom w:val="none" w:sz="0" w:space="0" w:color="auto"/>
        <w:right w:val="none" w:sz="0" w:space="0" w:color="auto"/>
      </w:divBdr>
    </w:div>
    <w:div w:id="2082672459">
      <w:bodyDiv w:val="1"/>
      <w:marLeft w:val="0"/>
      <w:marRight w:val="0"/>
      <w:marTop w:val="0"/>
      <w:marBottom w:val="0"/>
      <w:divBdr>
        <w:top w:val="none" w:sz="0" w:space="0" w:color="auto"/>
        <w:left w:val="none" w:sz="0" w:space="0" w:color="auto"/>
        <w:bottom w:val="none" w:sz="0" w:space="0" w:color="auto"/>
        <w:right w:val="none" w:sz="0" w:space="0" w:color="auto"/>
      </w:divBdr>
    </w:div>
    <w:div w:id="2084981842">
      <w:bodyDiv w:val="1"/>
      <w:marLeft w:val="0"/>
      <w:marRight w:val="0"/>
      <w:marTop w:val="0"/>
      <w:marBottom w:val="0"/>
      <w:divBdr>
        <w:top w:val="none" w:sz="0" w:space="0" w:color="auto"/>
        <w:left w:val="none" w:sz="0" w:space="0" w:color="auto"/>
        <w:bottom w:val="none" w:sz="0" w:space="0" w:color="auto"/>
        <w:right w:val="none" w:sz="0" w:space="0" w:color="auto"/>
      </w:divBdr>
    </w:div>
    <w:div w:id="2085448804">
      <w:bodyDiv w:val="1"/>
      <w:marLeft w:val="0"/>
      <w:marRight w:val="0"/>
      <w:marTop w:val="0"/>
      <w:marBottom w:val="0"/>
      <w:divBdr>
        <w:top w:val="none" w:sz="0" w:space="0" w:color="auto"/>
        <w:left w:val="none" w:sz="0" w:space="0" w:color="auto"/>
        <w:bottom w:val="none" w:sz="0" w:space="0" w:color="auto"/>
        <w:right w:val="none" w:sz="0" w:space="0" w:color="auto"/>
      </w:divBdr>
    </w:div>
    <w:div w:id="2086800420">
      <w:bodyDiv w:val="1"/>
      <w:marLeft w:val="0"/>
      <w:marRight w:val="0"/>
      <w:marTop w:val="0"/>
      <w:marBottom w:val="0"/>
      <w:divBdr>
        <w:top w:val="none" w:sz="0" w:space="0" w:color="auto"/>
        <w:left w:val="none" w:sz="0" w:space="0" w:color="auto"/>
        <w:bottom w:val="none" w:sz="0" w:space="0" w:color="auto"/>
        <w:right w:val="none" w:sz="0" w:space="0" w:color="auto"/>
      </w:divBdr>
    </w:div>
    <w:div w:id="2087334888">
      <w:bodyDiv w:val="1"/>
      <w:marLeft w:val="0"/>
      <w:marRight w:val="0"/>
      <w:marTop w:val="0"/>
      <w:marBottom w:val="0"/>
      <w:divBdr>
        <w:top w:val="none" w:sz="0" w:space="0" w:color="auto"/>
        <w:left w:val="none" w:sz="0" w:space="0" w:color="auto"/>
        <w:bottom w:val="none" w:sz="0" w:space="0" w:color="auto"/>
        <w:right w:val="none" w:sz="0" w:space="0" w:color="auto"/>
      </w:divBdr>
    </w:div>
    <w:div w:id="2087803154">
      <w:bodyDiv w:val="1"/>
      <w:marLeft w:val="0"/>
      <w:marRight w:val="0"/>
      <w:marTop w:val="0"/>
      <w:marBottom w:val="0"/>
      <w:divBdr>
        <w:top w:val="none" w:sz="0" w:space="0" w:color="auto"/>
        <w:left w:val="none" w:sz="0" w:space="0" w:color="auto"/>
        <w:bottom w:val="none" w:sz="0" w:space="0" w:color="auto"/>
        <w:right w:val="none" w:sz="0" w:space="0" w:color="auto"/>
      </w:divBdr>
    </w:div>
    <w:div w:id="2088265304">
      <w:bodyDiv w:val="1"/>
      <w:marLeft w:val="0"/>
      <w:marRight w:val="0"/>
      <w:marTop w:val="0"/>
      <w:marBottom w:val="0"/>
      <w:divBdr>
        <w:top w:val="none" w:sz="0" w:space="0" w:color="auto"/>
        <w:left w:val="none" w:sz="0" w:space="0" w:color="auto"/>
        <w:bottom w:val="none" w:sz="0" w:space="0" w:color="auto"/>
        <w:right w:val="none" w:sz="0" w:space="0" w:color="auto"/>
      </w:divBdr>
    </w:div>
    <w:div w:id="2089302122">
      <w:bodyDiv w:val="1"/>
      <w:marLeft w:val="0"/>
      <w:marRight w:val="0"/>
      <w:marTop w:val="0"/>
      <w:marBottom w:val="0"/>
      <w:divBdr>
        <w:top w:val="none" w:sz="0" w:space="0" w:color="auto"/>
        <w:left w:val="none" w:sz="0" w:space="0" w:color="auto"/>
        <w:bottom w:val="none" w:sz="0" w:space="0" w:color="auto"/>
        <w:right w:val="none" w:sz="0" w:space="0" w:color="auto"/>
      </w:divBdr>
    </w:div>
    <w:div w:id="2089303161">
      <w:bodyDiv w:val="1"/>
      <w:marLeft w:val="0"/>
      <w:marRight w:val="0"/>
      <w:marTop w:val="0"/>
      <w:marBottom w:val="0"/>
      <w:divBdr>
        <w:top w:val="none" w:sz="0" w:space="0" w:color="auto"/>
        <w:left w:val="none" w:sz="0" w:space="0" w:color="auto"/>
        <w:bottom w:val="none" w:sz="0" w:space="0" w:color="auto"/>
        <w:right w:val="none" w:sz="0" w:space="0" w:color="auto"/>
      </w:divBdr>
    </w:div>
    <w:div w:id="2091660519">
      <w:bodyDiv w:val="1"/>
      <w:marLeft w:val="0"/>
      <w:marRight w:val="0"/>
      <w:marTop w:val="0"/>
      <w:marBottom w:val="0"/>
      <w:divBdr>
        <w:top w:val="none" w:sz="0" w:space="0" w:color="auto"/>
        <w:left w:val="none" w:sz="0" w:space="0" w:color="auto"/>
        <w:bottom w:val="none" w:sz="0" w:space="0" w:color="auto"/>
        <w:right w:val="none" w:sz="0" w:space="0" w:color="auto"/>
      </w:divBdr>
    </w:div>
    <w:div w:id="2091847787">
      <w:bodyDiv w:val="1"/>
      <w:marLeft w:val="0"/>
      <w:marRight w:val="0"/>
      <w:marTop w:val="0"/>
      <w:marBottom w:val="0"/>
      <w:divBdr>
        <w:top w:val="none" w:sz="0" w:space="0" w:color="auto"/>
        <w:left w:val="none" w:sz="0" w:space="0" w:color="auto"/>
        <w:bottom w:val="none" w:sz="0" w:space="0" w:color="auto"/>
        <w:right w:val="none" w:sz="0" w:space="0" w:color="auto"/>
      </w:divBdr>
    </w:div>
    <w:div w:id="2092458475">
      <w:bodyDiv w:val="1"/>
      <w:marLeft w:val="0"/>
      <w:marRight w:val="0"/>
      <w:marTop w:val="0"/>
      <w:marBottom w:val="0"/>
      <w:divBdr>
        <w:top w:val="none" w:sz="0" w:space="0" w:color="auto"/>
        <w:left w:val="none" w:sz="0" w:space="0" w:color="auto"/>
        <w:bottom w:val="none" w:sz="0" w:space="0" w:color="auto"/>
        <w:right w:val="none" w:sz="0" w:space="0" w:color="auto"/>
      </w:divBdr>
    </w:div>
    <w:div w:id="2092776463">
      <w:bodyDiv w:val="1"/>
      <w:marLeft w:val="0"/>
      <w:marRight w:val="0"/>
      <w:marTop w:val="0"/>
      <w:marBottom w:val="0"/>
      <w:divBdr>
        <w:top w:val="none" w:sz="0" w:space="0" w:color="auto"/>
        <w:left w:val="none" w:sz="0" w:space="0" w:color="auto"/>
        <w:bottom w:val="none" w:sz="0" w:space="0" w:color="auto"/>
        <w:right w:val="none" w:sz="0" w:space="0" w:color="auto"/>
      </w:divBdr>
    </w:div>
    <w:div w:id="2094088641">
      <w:bodyDiv w:val="1"/>
      <w:marLeft w:val="0"/>
      <w:marRight w:val="0"/>
      <w:marTop w:val="0"/>
      <w:marBottom w:val="0"/>
      <w:divBdr>
        <w:top w:val="none" w:sz="0" w:space="0" w:color="auto"/>
        <w:left w:val="none" w:sz="0" w:space="0" w:color="auto"/>
        <w:bottom w:val="none" w:sz="0" w:space="0" w:color="auto"/>
        <w:right w:val="none" w:sz="0" w:space="0" w:color="auto"/>
      </w:divBdr>
    </w:div>
    <w:div w:id="2094276059">
      <w:bodyDiv w:val="1"/>
      <w:marLeft w:val="0"/>
      <w:marRight w:val="0"/>
      <w:marTop w:val="0"/>
      <w:marBottom w:val="0"/>
      <w:divBdr>
        <w:top w:val="none" w:sz="0" w:space="0" w:color="auto"/>
        <w:left w:val="none" w:sz="0" w:space="0" w:color="auto"/>
        <w:bottom w:val="none" w:sz="0" w:space="0" w:color="auto"/>
        <w:right w:val="none" w:sz="0" w:space="0" w:color="auto"/>
      </w:divBdr>
    </w:div>
    <w:div w:id="2094426743">
      <w:bodyDiv w:val="1"/>
      <w:marLeft w:val="0"/>
      <w:marRight w:val="0"/>
      <w:marTop w:val="0"/>
      <w:marBottom w:val="0"/>
      <w:divBdr>
        <w:top w:val="none" w:sz="0" w:space="0" w:color="auto"/>
        <w:left w:val="none" w:sz="0" w:space="0" w:color="auto"/>
        <w:bottom w:val="none" w:sz="0" w:space="0" w:color="auto"/>
        <w:right w:val="none" w:sz="0" w:space="0" w:color="auto"/>
      </w:divBdr>
    </w:div>
    <w:div w:id="2095396546">
      <w:bodyDiv w:val="1"/>
      <w:marLeft w:val="0"/>
      <w:marRight w:val="0"/>
      <w:marTop w:val="0"/>
      <w:marBottom w:val="0"/>
      <w:divBdr>
        <w:top w:val="none" w:sz="0" w:space="0" w:color="auto"/>
        <w:left w:val="none" w:sz="0" w:space="0" w:color="auto"/>
        <w:bottom w:val="none" w:sz="0" w:space="0" w:color="auto"/>
        <w:right w:val="none" w:sz="0" w:space="0" w:color="auto"/>
      </w:divBdr>
    </w:div>
    <w:div w:id="2095973857">
      <w:bodyDiv w:val="1"/>
      <w:marLeft w:val="0"/>
      <w:marRight w:val="0"/>
      <w:marTop w:val="0"/>
      <w:marBottom w:val="0"/>
      <w:divBdr>
        <w:top w:val="none" w:sz="0" w:space="0" w:color="auto"/>
        <w:left w:val="none" w:sz="0" w:space="0" w:color="auto"/>
        <w:bottom w:val="none" w:sz="0" w:space="0" w:color="auto"/>
        <w:right w:val="none" w:sz="0" w:space="0" w:color="auto"/>
      </w:divBdr>
    </w:div>
    <w:div w:id="2096240298">
      <w:bodyDiv w:val="1"/>
      <w:marLeft w:val="0"/>
      <w:marRight w:val="0"/>
      <w:marTop w:val="0"/>
      <w:marBottom w:val="0"/>
      <w:divBdr>
        <w:top w:val="none" w:sz="0" w:space="0" w:color="auto"/>
        <w:left w:val="none" w:sz="0" w:space="0" w:color="auto"/>
        <w:bottom w:val="none" w:sz="0" w:space="0" w:color="auto"/>
        <w:right w:val="none" w:sz="0" w:space="0" w:color="auto"/>
      </w:divBdr>
    </w:div>
    <w:div w:id="2098553370">
      <w:bodyDiv w:val="1"/>
      <w:marLeft w:val="0"/>
      <w:marRight w:val="0"/>
      <w:marTop w:val="0"/>
      <w:marBottom w:val="0"/>
      <w:divBdr>
        <w:top w:val="none" w:sz="0" w:space="0" w:color="auto"/>
        <w:left w:val="none" w:sz="0" w:space="0" w:color="auto"/>
        <w:bottom w:val="none" w:sz="0" w:space="0" w:color="auto"/>
        <w:right w:val="none" w:sz="0" w:space="0" w:color="auto"/>
      </w:divBdr>
    </w:div>
    <w:div w:id="2098597087">
      <w:bodyDiv w:val="1"/>
      <w:marLeft w:val="0"/>
      <w:marRight w:val="0"/>
      <w:marTop w:val="0"/>
      <w:marBottom w:val="0"/>
      <w:divBdr>
        <w:top w:val="none" w:sz="0" w:space="0" w:color="auto"/>
        <w:left w:val="none" w:sz="0" w:space="0" w:color="auto"/>
        <w:bottom w:val="none" w:sz="0" w:space="0" w:color="auto"/>
        <w:right w:val="none" w:sz="0" w:space="0" w:color="auto"/>
      </w:divBdr>
    </w:div>
    <w:div w:id="2098598478">
      <w:bodyDiv w:val="1"/>
      <w:marLeft w:val="0"/>
      <w:marRight w:val="0"/>
      <w:marTop w:val="0"/>
      <w:marBottom w:val="0"/>
      <w:divBdr>
        <w:top w:val="none" w:sz="0" w:space="0" w:color="auto"/>
        <w:left w:val="none" w:sz="0" w:space="0" w:color="auto"/>
        <w:bottom w:val="none" w:sz="0" w:space="0" w:color="auto"/>
        <w:right w:val="none" w:sz="0" w:space="0" w:color="auto"/>
      </w:divBdr>
    </w:div>
    <w:div w:id="2098944051">
      <w:bodyDiv w:val="1"/>
      <w:marLeft w:val="0"/>
      <w:marRight w:val="0"/>
      <w:marTop w:val="0"/>
      <w:marBottom w:val="0"/>
      <w:divBdr>
        <w:top w:val="none" w:sz="0" w:space="0" w:color="auto"/>
        <w:left w:val="none" w:sz="0" w:space="0" w:color="auto"/>
        <w:bottom w:val="none" w:sz="0" w:space="0" w:color="auto"/>
        <w:right w:val="none" w:sz="0" w:space="0" w:color="auto"/>
      </w:divBdr>
    </w:div>
    <w:div w:id="2099331040">
      <w:bodyDiv w:val="1"/>
      <w:marLeft w:val="0"/>
      <w:marRight w:val="0"/>
      <w:marTop w:val="0"/>
      <w:marBottom w:val="0"/>
      <w:divBdr>
        <w:top w:val="none" w:sz="0" w:space="0" w:color="auto"/>
        <w:left w:val="none" w:sz="0" w:space="0" w:color="auto"/>
        <w:bottom w:val="none" w:sz="0" w:space="0" w:color="auto"/>
        <w:right w:val="none" w:sz="0" w:space="0" w:color="auto"/>
      </w:divBdr>
    </w:div>
    <w:div w:id="2100054955">
      <w:bodyDiv w:val="1"/>
      <w:marLeft w:val="0"/>
      <w:marRight w:val="0"/>
      <w:marTop w:val="0"/>
      <w:marBottom w:val="0"/>
      <w:divBdr>
        <w:top w:val="none" w:sz="0" w:space="0" w:color="auto"/>
        <w:left w:val="none" w:sz="0" w:space="0" w:color="auto"/>
        <w:bottom w:val="none" w:sz="0" w:space="0" w:color="auto"/>
        <w:right w:val="none" w:sz="0" w:space="0" w:color="auto"/>
      </w:divBdr>
    </w:div>
    <w:div w:id="2100564662">
      <w:bodyDiv w:val="1"/>
      <w:marLeft w:val="0"/>
      <w:marRight w:val="0"/>
      <w:marTop w:val="0"/>
      <w:marBottom w:val="0"/>
      <w:divBdr>
        <w:top w:val="none" w:sz="0" w:space="0" w:color="auto"/>
        <w:left w:val="none" w:sz="0" w:space="0" w:color="auto"/>
        <w:bottom w:val="none" w:sz="0" w:space="0" w:color="auto"/>
        <w:right w:val="none" w:sz="0" w:space="0" w:color="auto"/>
      </w:divBdr>
    </w:div>
    <w:div w:id="2101482515">
      <w:bodyDiv w:val="1"/>
      <w:marLeft w:val="0"/>
      <w:marRight w:val="0"/>
      <w:marTop w:val="0"/>
      <w:marBottom w:val="0"/>
      <w:divBdr>
        <w:top w:val="none" w:sz="0" w:space="0" w:color="auto"/>
        <w:left w:val="none" w:sz="0" w:space="0" w:color="auto"/>
        <w:bottom w:val="none" w:sz="0" w:space="0" w:color="auto"/>
        <w:right w:val="none" w:sz="0" w:space="0" w:color="auto"/>
      </w:divBdr>
    </w:div>
    <w:div w:id="2101902868">
      <w:bodyDiv w:val="1"/>
      <w:marLeft w:val="0"/>
      <w:marRight w:val="0"/>
      <w:marTop w:val="0"/>
      <w:marBottom w:val="0"/>
      <w:divBdr>
        <w:top w:val="none" w:sz="0" w:space="0" w:color="auto"/>
        <w:left w:val="none" w:sz="0" w:space="0" w:color="auto"/>
        <w:bottom w:val="none" w:sz="0" w:space="0" w:color="auto"/>
        <w:right w:val="none" w:sz="0" w:space="0" w:color="auto"/>
      </w:divBdr>
    </w:div>
    <w:div w:id="2102138915">
      <w:bodyDiv w:val="1"/>
      <w:marLeft w:val="0"/>
      <w:marRight w:val="0"/>
      <w:marTop w:val="0"/>
      <w:marBottom w:val="0"/>
      <w:divBdr>
        <w:top w:val="none" w:sz="0" w:space="0" w:color="auto"/>
        <w:left w:val="none" w:sz="0" w:space="0" w:color="auto"/>
        <w:bottom w:val="none" w:sz="0" w:space="0" w:color="auto"/>
        <w:right w:val="none" w:sz="0" w:space="0" w:color="auto"/>
      </w:divBdr>
    </w:div>
    <w:div w:id="2103184015">
      <w:bodyDiv w:val="1"/>
      <w:marLeft w:val="0"/>
      <w:marRight w:val="0"/>
      <w:marTop w:val="0"/>
      <w:marBottom w:val="0"/>
      <w:divBdr>
        <w:top w:val="none" w:sz="0" w:space="0" w:color="auto"/>
        <w:left w:val="none" w:sz="0" w:space="0" w:color="auto"/>
        <w:bottom w:val="none" w:sz="0" w:space="0" w:color="auto"/>
        <w:right w:val="none" w:sz="0" w:space="0" w:color="auto"/>
      </w:divBdr>
    </w:div>
    <w:div w:id="2103524446">
      <w:bodyDiv w:val="1"/>
      <w:marLeft w:val="0"/>
      <w:marRight w:val="0"/>
      <w:marTop w:val="0"/>
      <w:marBottom w:val="0"/>
      <w:divBdr>
        <w:top w:val="none" w:sz="0" w:space="0" w:color="auto"/>
        <w:left w:val="none" w:sz="0" w:space="0" w:color="auto"/>
        <w:bottom w:val="none" w:sz="0" w:space="0" w:color="auto"/>
        <w:right w:val="none" w:sz="0" w:space="0" w:color="auto"/>
      </w:divBdr>
    </w:div>
    <w:div w:id="2103720504">
      <w:bodyDiv w:val="1"/>
      <w:marLeft w:val="0"/>
      <w:marRight w:val="0"/>
      <w:marTop w:val="0"/>
      <w:marBottom w:val="0"/>
      <w:divBdr>
        <w:top w:val="none" w:sz="0" w:space="0" w:color="auto"/>
        <w:left w:val="none" w:sz="0" w:space="0" w:color="auto"/>
        <w:bottom w:val="none" w:sz="0" w:space="0" w:color="auto"/>
        <w:right w:val="none" w:sz="0" w:space="0" w:color="auto"/>
      </w:divBdr>
    </w:div>
    <w:div w:id="2105686007">
      <w:bodyDiv w:val="1"/>
      <w:marLeft w:val="0"/>
      <w:marRight w:val="0"/>
      <w:marTop w:val="0"/>
      <w:marBottom w:val="0"/>
      <w:divBdr>
        <w:top w:val="none" w:sz="0" w:space="0" w:color="auto"/>
        <w:left w:val="none" w:sz="0" w:space="0" w:color="auto"/>
        <w:bottom w:val="none" w:sz="0" w:space="0" w:color="auto"/>
        <w:right w:val="none" w:sz="0" w:space="0" w:color="auto"/>
      </w:divBdr>
    </w:div>
    <w:div w:id="2106413254">
      <w:bodyDiv w:val="1"/>
      <w:marLeft w:val="0"/>
      <w:marRight w:val="0"/>
      <w:marTop w:val="0"/>
      <w:marBottom w:val="0"/>
      <w:divBdr>
        <w:top w:val="none" w:sz="0" w:space="0" w:color="auto"/>
        <w:left w:val="none" w:sz="0" w:space="0" w:color="auto"/>
        <w:bottom w:val="none" w:sz="0" w:space="0" w:color="auto"/>
        <w:right w:val="none" w:sz="0" w:space="0" w:color="auto"/>
      </w:divBdr>
    </w:div>
    <w:div w:id="2107799484">
      <w:bodyDiv w:val="1"/>
      <w:marLeft w:val="0"/>
      <w:marRight w:val="0"/>
      <w:marTop w:val="0"/>
      <w:marBottom w:val="0"/>
      <w:divBdr>
        <w:top w:val="none" w:sz="0" w:space="0" w:color="auto"/>
        <w:left w:val="none" w:sz="0" w:space="0" w:color="auto"/>
        <w:bottom w:val="none" w:sz="0" w:space="0" w:color="auto"/>
        <w:right w:val="none" w:sz="0" w:space="0" w:color="auto"/>
      </w:divBdr>
    </w:div>
    <w:div w:id="2107923790">
      <w:bodyDiv w:val="1"/>
      <w:marLeft w:val="0"/>
      <w:marRight w:val="0"/>
      <w:marTop w:val="0"/>
      <w:marBottom w:val="0"/>
      <w:divBdr>
        <w:top w:val="none" w:sz="0" w:space="0" w:color="auto"/>
        <w:left w:val="none" w:sz="0" w:space="0" w:color="auto"/>
        <w:bottom w:val="none" w:sz="0" w:space="0" w:color="auto"/>
        <w:right w:val="none" w:sz="0" w:space="0" w:color="auto"/>
      </w:divBdr>
    </w:div>
    <w:div w:id="2108042292">
      <w:bodyDiv w:val="1"/>
      <w:marLeft w:val="0"/>
      <w:marRight w:val="0"/>
      <w:marTop w:val="0"/>
      <w:marBottom w:val="0"/>
      <w:divBdr>
        <w:top w:val="none" w:sz="0" w:space="0" w:color="auto"/>
        <w:left w:val="none" w:sz="0" w:space="0" w:color="auto"/>
        <w:bottom w:val="none" w:sz="0" w:space="0" w:color="auto"/>
        <w:right w:val="none" w:sz="0" w:space="0" w:color="auto"/>
      </w:divBdr>
    </w:div>
    <w:div w:id="2108650176">
      <w:bodyDiv w:val="1"/>
      <w:marLeft w:val="0"/>
      <w:marRight w:val="0"/>
      <w:marTop w:val="0"/>
      <w:marBottom w:val="0"/>
      <w:divBdr>
        <w:top w:val="none" w:sz="0" w:space="0" w:color="auto"/>
        <w:left w:val="none" w:sz="0" w:space="0" w:color="auto"/>
        <w:bottom w:val="none" w:sz="0" w:space="0" w:color="auto"/>
        <w:right w:val="none" w:sz="0" w:space="0" w:color="auto"/>
      </w:divBdr>
    </w:div>
    <w:div w:id="2108959617">
      <w:bodyDiv w:val="1"/>
      <w:marLeft w:val="0"/>
      <w:marRight w:val="0"/>
      <w:marTop w:val="0"/>
      <w:marBottom w:val="0"/>
      <w:divBdr>
        <w:top w:val="none" w:sz="0" w:space="0" w:color="auto"/>
        <w:left w:val="none" w:sz="0" w:space="0" w:color="auto"/>
        <w:bottom w:val="none" w:sz="0" w:space="0" w:color="auto"/>
        <w:right w:val="none" w:sz="0" w:space="0" w:color="auto"/>
      </w:divBdr>
    </w:div>
    <w:div w:id="2109350868">
      <w:bodyDiv w:val="1"/>
      <w:marLeft w:val="0"/>
      <w:marRight w:val="0"/>
      <w:marTop w:val="0"/>
      <w:marBottom w:val="0"/>
      <w:divBdr>
        <w:top w:val="none" w:sz="0" w:space="0" w:color="auto"/>
        <w:left w:val="none" w:sz="0" w:space="0" w:color="auto"/>
        <w:bottom w:val="none" w:sz="0" w:space="0" w:color="auto"/>
        <w:right w:val="none" w:sz="0" w:space="0" w:color="auto"/>
      </w:divBdr>
    </w:div>
    <w:div w:id="2110813650">
      <w:bodyDiv w:val="1"/>
      <w:marLeft w:val="0"/>
      <w:marRight w:val="0"/>
      <w:marTop w:val="0"/>
      <w:marBottom w:val="0"/>
      <w:divBdr>
        <w:top w:val="none" w:sz="0" w:space="0" w:color="auto"/>
        <w:left w:val="none" w:sz="0" w:space="0" w:color="auto"/>
        <w:bottom w:val="none" w:sz="0" w:space="0" w:color="auto"/>
        <w:right w:val="none" w:sz="0" w:space="0" w:color="auto"/>
      </w:divBdr>
    </w:div>
    <w:div w:id="2110925842">
      <w:bodyDiv w:val="1"/>
      <w:marLeft w:val="0"/>
      <w:marRight w:val="0"/>
      <w:marTop w:val="0"/>
      <w:marBottom w:val="0"/>
      <w:divBdr>
        <w:top w:val="none" w:sz="0" w:space="0" w:color="auto"/>
        <w:left w:val="none" w:sz="0" w:space="0" w:color="auto"/>
        <w:bottom w:val="none" w:sz="0" w:space="0" w:color="auto"/>
        <w:right w:val="none" w:sz="0" w:space="0" w:color="auto"/>
      </w:divBdr>
    </w:div>
    <w:div w:id="2114935596">
      <w:bodyDiv w:val="1"/>
      <w:marLeft w:val="0"/>
      <w:marRight w:val="0"/>
      <w:marTop w:val="0"/>
      <w:marBottom w:val="0"/>
      <w:divBdr>
        <w:top w:val="none" w:sz="0" w:space="0" w:color="auto"/>
        <w:left w:val="none" w:sz="0" w:space="0" w:color="auto"/>
        <w:bottom w:val="none" w:sz="0" w:space="0" w:color="auto"/>
        <w:right w:val="none" w:sz="0" w:space="0" w:color="auto"/>
      </w:divBdr>
    </w:div>
    <w:div w:id="2115830998">
      <w:bodyDiv w:val="1"/>
      <w:marLeft w:val="0"/>
      <w:marRight w:val="0"/>
      <w:marTop w:val="0"/>
      <w:marBottom w:val="0"/>
      <w:divBdr>
        <w:top w:val="none" w:sz="0" w:space="0" w:color="auto"/>
        <w:left w:val="none" w:sz="0" w:space="0" w:color="auto"/>
        <w:bottom w:val="none" w:sz="0" w:space="0" w:color="auto"/>
        <w:right w:val="none" w:sz="0" w:space="0" w:color="auto"/>
      </w:divBdr>
    </w:div>
    <w:div w:id="2115905330">
      <w:bodyDiv w:val="1"/>
      <w:marLeft w:val="0"/>
      <w:marRight w:val="0"/>
      <w:marTop w:val="0"/>
      <w:marBottom w:val="0"/>
      <w:divBdr>
        <w:top w:val="none" w:sz="0" w:space="0" w:color="auto"/>
        <w:left w:val="none" w:sz="0" w:space="0" w:color="auto"/>
        <w:bottom w:val="none" w:sz="0" w:space="0" w:color="auto"/>
        <w:right w:val="none" w:sz="0" w:space="0" w:color="auto"/>
      </w:divBdr>
    </w:div>
    <w:div w:id="2116360969">
      <w:bodyDiv w:val="1"/>
      <w:marLeft w:val="0"/>
      <w:marRight w:val="0"/>
      <w:marTop w:val="0"/>
      <w:marBottom w:val="0"/>
      <w:divBdr>
        <w:top w:val="none" w:sz="0" w:space="0" w:color="auto"/>
        <w:left w:val="none" w:sz="0" w:space="0" w:color="auto"/>
        <w:bottom w:val="none" w:sz="0" w:space="0" w:color="auto"/>
        <w:right w:val="none" w:sz="0" w:space="0" w:color="auto"/>
      </w:divBdr>
    </w:div>
    <w:div w:id="2118020300">
      <w:bodyDiv w:val="1"/>
      <w:marLeft w:val="0"/>
      <w:marRight w:val="0"/>
      <w:marTop w:val="0"/>
      <w:marBottom w:val="0"/>
      <w:divBdr>
        <w:top w:val="none" w:sz="0" w:space="0" w:color="auto"/>
        <w:left w:val="none" w:sz="0" w:space="0" w:color="auto"/>
        <w:bottom w:val="none" w:sz="0" w:space="0" w:color="auto"/>
        <w:right w:val="none" w:sz="0" w:space="0" w:color="auto"/>
      </w:divBdr>
    </w:div>
    <w:div w:id="2118137126">
      <w:bodyDiv w:val="1"/>
      <w:marLeft w:val="0"/>
      <w:marRight w:val="0"/>
      <w:marTop w:val="0"/>
      <w:marBottom w:val="0"/>
      <w:divBdr>
        <w:top w:val="none" w:sz="0" w:space="0" w:color="auto"/>
        <w:left w:val="none" w:sz="0" w:space="0" w:color="auto"/>
        <w:bottom w:val="none" w:sz="0" w:space="0" w:color="auto"/>
        <w:right w:val="none" w:sz="0" w:space="0" w:color="auto"/>
      </w:divBdr>
    </w:div>
    <w:div w:id="2119443588">
      <w:bodyDiv w:val="1"/>
      <w:marLeft w:val="0"/>
      <w:marRight w:val="0"/>
      <w:marTop w:val="0"/>
      <w:marBottom w:val="0"/>
      <w:divBdr>
        <w:top w:val="none" w:sz="0" w:space="0" w:color="auto"/>
        <w:left w:val="none" w:sz="0" w:space="0" w:color="auto"/>
        <w:bottom w:val="none" w:sz="0" w:space="0" w:color="auto"/>
        <w:right w:val="none" w:sz="0" w:space="0" w:color="auto"/>
      </w:divBdr>
    </w:div>
    <w:div w:id="2119524480">
      <w:bodyDiv w:val="1"/>
      <w:marLeft w:val="0"/>
      <w:marRight w:val="0"/>
      <w:marTop w:val="0"/>
      <w:marBottom w:val="0"/>
      <w:divBdr>
        <w:top w:val="none" w:sz="0" w:space="0" w:color="auto"/>
        <w:left w:val="none" w:sz="0" w:space="0" w:color="auto"/>
        <w:bottom w:val="none" w:sz="0" w:space="0" w:color="auto"/>
        <w:right w:val="none" w:sz="0" w:space="0" w:color="auto"/>
      </w:divBdr>
    </w:div>
    <w:div w:id="2121026675">
      <w:bodyDiv w:val="1"/>
      <w:marLeft w:val="0"/>
      <w:marRight w:val="0"/>
      <w:marTop w:val="0"/>
      <w:marBottom w:val="0"/>
      <w:divBdr>
        <w:top w:val="none" w:sz="0" w:space="0" w:color="auto"/>
        <w:left w:val="none" w:sz="0" w:space="0" w:color="auto"/>
        <w:bottom w:val="none" w:sz="0" w:space="0" w:color="auto"/>
        <w:right w:val="none" w:sz="0" w:space="0" w:color="auto"/>
      </w:divBdr>
    </w:div>
    <w:div w:id="2121145595">
      <w:bodyDiv w:val="1"/>
      <w:marLeft w:val="0"/>
      <w:marRight w:val="0"/>
      <w:marTop w:val="0"/>
      <w:marBottom w:val="0"/>
      <w:divBdr>
        <w:top w:val="none" w:sz="0" w:space="0" w:color="auto"/>
        <w:left w:val="none" w:sz="0" w:space="0" w:color="auto"/>
        <w:bottom w:val="none" w:sz="0" w:space="0" w:color="auto"/>
        <w:right w:val="none" w:sz="0" w:space="0" w:color="auto"/>
      </w:divBdr>
    </w:div>
    <w:div w:id="2121559120">
      <w:bodyDiv w:val="1"/>
      <w:marLeft w:val="0"/>
      <w:marRight w:val="0"/>
      <w:marTop w:val="0"/>
      <w:marBottom w:val="0"/>
      <w:divBdr>
        <w:top w:val="none" w:sz="0" w:space="0" w:color="auto"/>
        <w:left w:val="none" w:sz="0" w:space="0" w:color="auto"/>
        <w:bottom w:val="none" w:sz="0" w:space="0" w:color="auto"/>
        <w:right w:val="none" w:sz="0" w:space="0" w:color="auto"/>
      </w:divBdr>
    </w:div>
    <w:div w:id="2121948492">
      <w:bodyDiv w:val="1"/>
      <w:marLeft w:val="0"/>
      <w:marRight w:val="0"/>
      <w:marTop w:val="0"/>
      <w:marBottom w:val="0"/>
      <w:divBdr>
        <w:top w:val="none" w:sz="0" w:space="0" w:color="auto"/>
        <w:left w:val="none" w:sz="0" w:space="0" w:color="auto"/>
        <w:bottom w:val="none" w:sz="0" w:space="0" w:color="auto"/>
        <w:right w:val="none" w:sz="0" w:space="0" w:color="auto"/>
      </w:divBdr>
    </w:div>
    <w:div w:id="2122064844">
      <w:bodyDiv w:val="1"/>
      <w:marLeft w:val="0"/>
      <w:marRight w:val="0"/>
      <w:marTop w:val="0"/>
      <w:marBottom w:val="0"/>
      <w:divBdr>
        <w:top w:val="none" w:sz="0" w:space="0" w:color="auto"/>
        <w:left w:val="none" w:sz="0" w:space="0" w:color="auto"/>
        <w:bottom w:val="none" w:sz="0" w:space="0" w:color="auto"/>
        <w:right w:val="none" w:sz="0" w:space="0" w:color="auto"/>
      </w:divBdr>
    </w:div>
    <w:div w:id="2122608408">
      <w:bodyDiv w:val="1"/>
      <w:marLeft w:val="0"/>
      <w:marRight w:val="0"/>
      <w:marTop w:val="0"/>
      <w:marBottom w:val="0"/>
      <w:divBdr>
        <w:top w:val="none" w:sz="0" w:space="0" w:color="auto"/>
        <w:left w:val="none" w:sz="0" w:space="0" w:color="auto"/>
        <w:bottom w:val="none" w:sz="0" w:space="0" w:color="auto"/>
        <w:right w:val="none" w:sz="0" w:space="0" w:color="auto"/>
      </w:divBdr>
    </w:div>
    <w:div w:id="2123333339">
      <w:bodyDiv w:val="1"/>
      <w:marLeft w:val="0"/>
      <w:marRight w:val="0"/>
      <w:marTop w:val="0"/>
      <w:marBottom w:val="0"/>
      <w:divBdr>
        <w:top w:val="none" w:sz="0" w:space="0" w:color="auto"/>
        <w:left w:val="none" w:sz="0" w:space="0" w:color="auto"/>
        <w:bottom w:val="none" w:sz="0" w:space="0" w:color="auto"/>
        <w:right w:val="none" w:sz="0" w:space="0" w:color="auto"/>
      </w:divBdr>
    </w:div>
    <w:div w:id="2123567253">
      <w:bodyDiv w:val="1"/>
      <w:marLeft w:val="0"/>
      <w:marRight w:val="0"/>
      <w:marTop w:val="0"/>
      <w:marBottom w:val="0"/>
      <w:divBdr>
        <w:top w:val="none" w:sz="0" w:space="0" w:color="auto"/>
        <w:left w:val="none" w:sz="0" w:space="0" w:color="auto"/>
        <w:bottom w:val="none" w:sz="0" w:space="0" w:color="auto"/>
        <w:right w:val="none" w:sz="0" w:space="0" w:color="auto"/>
      </w:divBdr>
    </w:div>
    <w:div w:id="2123957735">
      <w:bodyDiv w:val="1"/>
      <w:marLeft w:val="0"/>
      <w:marRight w:val="0"/>
      <w:marTop w:val="0"/>
      <w:marBottom w:val="0"/>
      <w:divBdr>
        <w:top w:val="none" w:sz="0" w:space="0" w:color="auto"/>
        <w:left w:val="none" w:sz="0" w:space="0" w:color="auto"/>
        <w:bottom w:val="none" w:sz="0" w:space="0" w:color="auto"/>
        <w:right w:val="none" w:sz="0" w:space="0" w:color="auto"/>
      </w:divBdr>
    </w:div>
    <w:div w:id="2125223791">
      <w:bodyDiv w:val="1"/>
      <w:marLeft w:val="0"/>
      <w:marRight w:val="0"/>
      <w:marTop w:val="0"/>
      <w:marBottom w:val="0"/>
      <w:divBdr>
        <w:top w:val="none" w:sz="0" w:space="0" w:color="auto"/>
        <w:left w:val="none" w:sz="0" w:space="0" w:color="auto"/>
        <w:bottom w:val="none" w:sz="0" w:space="0" w:color="auto"/>
        <w:right w:val="none" w:sz="0" w:space="0" w:color="auto"/>
      </w:divBdr>
    </w:div>
    <w:div w:id="2125466869">
      <w:bodyDiv w:val="1"/>
      <w:marLeft w:val="0"/>
      <w:marRight w:val="0"/>
      <w:marTop w:val="0"/>
      <w:marBottom w:val="0"/>
      <w:divBdr>
        <w:top w:val="none" w:sz="0" w:space="0" w:color="auto"/>
        <w:left w:val="none" w:sz="0" w:space="0" w:color="auto"/>
        <w:bottom w:val="none" w:sz="0" w:space="0" w:color="auto"/>
        <w:right w:val="none" w:sz="0" w:space="0" w:color="auto"/>
      </w:divBdr>
    </w:div>
    <w:div w:id="2126269986">
      <w:bodyDiv w:val="1"/>
      <w:marLeft w:val="0"/>
      <w:marRight w:val="0"/>
      <w:marTop w:val="0"/>
      <w:marBottom w:val="0"/>
      <w:divBdr>
        <w:top w:val="none" w:sz="0" w:space="0" w:color="auto"/>
        <w:left w:val="none" w:sz="0" w:space="0" w:color="auto"/>
        <w:bottom w:val="none" w:sz="0" w:space="0" w:color="auto"/>
        <w:right w:val="none" w:sz="0" w:space="0" w:color="auto"/>
      </w:divBdr>
    </w:div>
    <w:div w:id="2127499696">
      <w:bodyDiv w:val="1"/>
      <w:marLeft w:val="0"/>
      <w:marRight w:val="0"/>
      <w:marTop w:val="0"/>
      <w:marBottom w:val="0"/>
      <w:divBdr>
        <w:top w:val="none" w:sz="0" w:space="0" w:color="auto"/>
        <w:left w:val="none" w:sz="0" w:space="0" w:color="auto"/>
        <w:bottom w:val="none" w:sz="0" w:space="0" w:color="auto"/>
        <w:right w:val="none" w:sz="0" w:space="0" w:color="auto"/>
      </w:divBdr>
    </w:div>
    <w:div w:id="2128624750">
      <w:bodyDiv w:val="1"/>
      <w:marLeft w:val="0"/>
      <w:marRight w:val="0"/>
      <w:marTop w:val="0"/>
      <w:marBottom w:val="0"/>
      <w:divBdr>
        <w:top w:val="none" w:sz="0" w:space="0" w:color="auto"/>
        <w:left w:val="none" w:sz="0" w:space="0" w:color="auto"/>
        <w:bottom w:val="none" w:sz="0" w:space="0" w:color="auto"/>
        <w:right w:val="none" w:sz="0" w:space="0" w:color="auto"/>
      </w:divBdr>
    </w:div>
    <w:div w:id="2130467159">
      <w:bodyDiv w:val="1"/>
      <w:marLeft w:val="0"/>
      <w:marRight w:val="0"/>
      <w:marTop w:val="0"/>
      <w:marBottom w:val="0"/>
      <w:divBdr>
        <w:top w:val="none" w:sz="0" w:space="0" w:color="auto"/>
        <w:left w:val="none" w:sz="0" w:space="0" w:color="auto"/>
        <w:bottom w:val="none" w:sz="0" w:space="0" w:color="auto"/>
        <w:right w:val="none" w:sz="0" w:space="0" w:color="auto"/>
      </w:divBdr>
    </w:div>
    <w:div w:id="2131514857">
      <w:bodyDiv w:val="1"/>
      <w:marLeft w:val="0"/>
      <w:marRight w:val="0"/>
      <w:marTop w:val="0"/>
      <w:marBottom w:val="0"/>
      <w:divBdr>
        <w:top w:val="none" w:sz="0" w:space="0" w:color="auto"/>
        <w:left w:val="none" w:sz="0" w:space="0" w:color="auto"/>
        <w:bottom w:val="none" w:sz="0" w:space="0" w:color="auto"/>
        <w:right w:val="none" w:sz="0" w:space="0" w:color="auto"/>
      </w:divBdr>
    </w:div>
    <w:div w:id="2131588086">
      <w:bodyDiv w:val="1"/>
      <w:marLeft w:val="0"/>
      <w:marRight w:val="0"/>
      <w:marTop w:val="0"/>
      <w:marBottom w:val="0"/>
      <w:divBdr>
        <w:top w:val="none" w:sz="0" w:space="0" w:color="auto"/>
        <w:left w:val="none" w:sz="0" w:space="0" w:color="auto"/>
        <w:bottom w:val="none" w:sz="0" w:space="0" w:color="auto"/>
        <w:right w:val="none" w:sz="0" w:space="0" w:color="auto"/>
      </w:divBdr>
    </w:div>
    <w:div w:id="2132279734">
      <w:bodyDiv w:val="1"/>
      <w:marLeft w:val="0"/>
      <w:marRight w:val="0"/>
      <w:marTop w:val="0"/>
      <w:marBottom w:val="0"/>
      <w:divBdr>
        <w:top w:val="none" w:sz="0" w:space="0" w:color="auto"/>
        <w:left w:val="none" w:sz="0" w:space="0" w:color="auto"/>
        <w:bottom w:val="none" w:sz="0" w:space="0" w:color="auto"/>
        <w:right w:val="none" w:sz="0" w:space="0" w:color="auto"/>
      </w:divBdr>
    </w:div>
    <w:div w:id="2134520989">
      <w:bodyDiv w:val="1"/>
      <w:marLeft w:val="0"/>
      <w:marRight w:val="0"/>
      <w:marTop w:val="0"/>
      <w:marBottom w:val="0"/>
      <w:divBdr>
        <w:top w:val="none" w:sz="0" w:space="0" w:color="auto"/>
        <w:left w:val="none" w:sz="0" w:space="0" w:color="auto"/>
        <w:bottom w:val="none" w:sz="0" w:space="0" w:color="auto"/>
        <w:right w:val="none" w:sz="0" w:space="0" w:color="auto"/>
      </w:divBdr>
    </w:div>
    <w:div w:id="2135561633">
      <w:bodyDiv w:val="1"/>
      <w:marLeft w:val="0"/>
      <w:marRight w:val="0"/>
      <w:marTop w:val="0"/>
      <w:marBottom w:val="0"/>
      <w:divBdr>
        <w:top w:val="none" w:sz="0" w:space="0" w:color="auto"/>
        <w:left w:val="none" w:sz="0" w:space="0" w:color="auto"/>
        <w:bottom w:val="none" w:sz="0" w:space="0" w:color="auto"/>
        <w:right w:val="none" w:sz="0" w:space="0" w:color="auto"/>
      </w:divBdr>
    </w:div>
    <w:div w:id="2135714542">
      <w:bodyDiv w:val="1"/>
      <w:marLeft w:val="0"/>
      <w:marRight w:val="0"/>
      <w:marTop w:val="0"/>
      <w:marBottom w:val="0"/>
      <w:divBdr>
        <w:top w:val="none" w:sz="0" w:space="0" w:color="auto"/>
        <w:left w:val="none" w:sz="0" w:space="0" w:color="auto"/>
        <w:bottom w:val="none" w:sz="0" w:space="0" w:color="auto"/>
        <w:right w:val="none" w:sz="0" w:space="0" w:color="auto"/>
      </w:divBdr>
    </w:div>
    <w:div w:id="2136751942">
      <w:bodyDiv w:val="1"/>
      <w:marLeft w:val="0"/>
      <w:marRight w:val="0"/>
      <w:marTop w:val="0"/>
      <w:marBottom w:val="0"/>
      <w:divBdr>
        <w:top w:val="none" w:sz="0" w:space="0" w:color="auto"/>
        <w:left w:val="none" w:sz="0" w:space="0" w:color="auto"/>
        <w:bottom w:val="none" w:sz="0" w:space="0" w:color="auto"/>
        <w:right w:val="none" w:sz="0" w:space="0" w:color="auto"/>
      </w:divBdr>
    </w:div>
    <w:div w:id="2136947197">
      <w:bodyDiv w:val="1"/>
      <w:marLeft w:val="0"/>
      <w:marRight w:val="0"/>
      <w:marTop w:val="0"/>
      <w:marBottom w:val="0"/>
      <w:divBdr>
        <w:top w:val="none" w:sz="0" w:space="0" w:color="auto"/>
        <w:left w:val="none" w:sz="0" w:space="0" w:color="auto"/>
        <w:bottom w:val="none" w:sz="0" w:space="0" w:color="auto"/>
        <w:right w:val="none" w:sz="0" w:space="0" w:color="auto"/>
      </w:divBdr>
    </w:div>
    <w:div w:id="2137990699">
      <w:bodyDiv w:val="1"/>
      <w:marLeft w:val="0"/>
      <w:marRight w:val="0"/>
      <w:marTop w:val="0"/>
      <w:marBottom w:val="0"/>
      <w:divBdr>
        <w:top w:val="none" w:sz="0" w:space="0" w:color="auto"/>
        <w:left w:val="none" w:sz="0" w:space="0" w:color="auto"/>
        <w:bottom w:val="none" w:sz="0" w:space="0" w:color="auto"/>
        <w:right w:val="none" w:sz="0" w:space="0" w:color="auto"/>
      </w:divBdr>
    </w:div>
    <w:div w:id="2139059715">
      <w:bodyDiv w:val="1"/>
      <w:marLeft w:val="0"/>
      <w:marRight w:val="0"/>
      <w:marTop w:val="0"/>
      <w:marBottom w:val="0"/>
      <w:divBdr>
        <w:top w:val="none" w:sz="0" w:space="0" w:color="auto"/>
        <w:left w:val="none" w:sz="0" w:space="0" w:color="auto"/>
        <w:bottom w:val="none" w:sz="0" w:space="0" w:color="auto"/>
        <w:right w:val="none" w:sz="0" w:space="0" w:color="auto"/>
      </w:divBdr>
    </w:div>
    <w:div w:id="2140223697">
      <w:bodyDiv w:val="1"/>
      <w:marLeft w:val="0"/>
      <w:marRight w:val="0"/>
      <w:marTop w:val="0"/>
      <w:marBottom w:val="0"/>
      <w:divBdr>
        <w:top w:val="none" w:sz="0" w:space="0" w:color="auto"/>
        <w:left w:val="none" w:sz="0" w:space="0" w:color="auto"/>
        <w:bottom w:val="none" w:sz="0" w:space="0" w:color="auto"/>
        <w:right w:val="none" w:sz="0" w:space="0" w:color="auto"/>
      </w:divBdr>
    </w:div>
    <w:div w:id="2140418038">
      <w:bodyDiv w:val="1"/>
      <w:marLeft w:val="0"/>
      <w:marRight w:val="0"/>
      <w:marTop w:val="0"/>
      <w:marBottom w:val="0"/>
      <w:divBdr>
        <w:top w:val="none" w:sz="0" w:space="0" w:color="auto"/>
        <w:left w:val="none" w:sz="0" w:space="0" w:color="auto"/>
        <w:bottom w:val="none" w:sz="0" w:space="0" w:color="auto"/>
        <w:right w:val="none" w:sz="0" w:space="0" w:color="auto"/>
      </w:divBdr>
    </w:div>
    <w:div w:id="2140999797">
      <w:bodyDiv w:val="1"/>
      <w:marLeft w:val="0"/>
      <w:marRight w:val="0"/>
      <w:marTop w:val="0"/>
      <w:marBottom w:val="0"/>
      <w:divBdr>
        <w:top w:val="none" w:sz="0" w:space="0" w:color="auto"/>
        <w:left w:val="none" w:sz="0" w:space="0" w:color="auto"/>
        <w:bottom w:val="none" w:sz="0" w:space="0" w:color="auto"/>
        <w:right w:val="none" w:sz="0" w:space="0" w:color="auto"/>
      </w:divBdr>
    </w:div>
    <w:div w:id="2142115325">
      <w:bodyDiv w:val="1"/>
      <w:marLeft w:val="0"/>
      <w:marRight w:val="0"/>
      <w:marTop w:val="0"/>
      <w:marBottom w:val="0"/>
      <w:divBdr>
        <w:top w:val="none" w:sz="0" w:space="0" w:color="auto"/>
        <w:left w:val="none" w:sz="0" w:space="0" w:color="auto"/>
        <w:bottom w:val="none" w:sz="0" w:space="0" w:color="auto"/>
        <w:right w:val="none" w:sz="0" w:space="0" w:color="auto"/>
      </w:divBdr>
    </w:div>
    <w:div w:id="2143228683">
      <w:bodyDiv w:val="1"/>
      <w:marLeft w:val="0"/>
      <w:marRight w:val="0"/>
      <w:marTop w:val="0"/>
      <w:marBottom w:val="0"/>
      <w:divBdr>
        <w:top w:val="none" w:sz="0" w:space="0" w:color="auto"/>
        <w:left w:val="none" w:sz="0" w:space="0" w:color="auto"/>
        <w:bottom w:val="none" w:sz="0" w:space="0" w:color="auto"/>
        <w:right w:val="none" w:sz="0" w:space="0" w:color="auto"/>
      </w:divBdr>
    </w:div>
    <w:div w:id="2143301801">
      <w:bodyDiv w:val="1"/>
      <w:marLeft w:val="0"/>
      <w:marRight w:val="0"/>
      <w:marTop w:val="0"/>
      <w:marBottom w:val="0"/>
      <w:divBdr>
        <w:top w:val="none" w:sz="0" w:space="0" w:color="auto"/>
        <w:left w:val="none" w:sz="0" w:space="0" w:color="auto"/>
        <w:bottom w:val="none" w:sz="0" w:space="0" w:color="auto"/>
        <w:right w:val="none" w:sz="0" w:space="0" w:color="auto"/>
      </w:divBdr>
    </w:div>
    <w:div w:id="2143382093">
      <w:bodyDiv w:val="1"/>
      <w:marLeft w:val="0"/>
      <w:marRight w:val="0"/>
      <w:marTop w:val="0"/>
      <w:marBottom w:val="0"/>
      <w:divBdr>
        <w:top w:val="none" w:sz="0" w:space="0" w:color="auto"/>
        <w:left w:val="none" w:sz="0" w:space="0" w:color="auto"/>
        <w:bottom w:val="none" w:sz="0" w:space="0" w:color="auto"/>
        <w:right w:val="none" w:sz="0" w:space="0" w:color="auto"/>
      </w:divBdr>
    </w:div>
    <w:div w:id="2146653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2.bin"/><Relationship Id="rId21" Type="http://schemas.openxmlformats.org/officeDocument/2006/relationships/diagramLayout" Target="diagrams/layout2.xml"/><Relationship Id="rId42" Type="http://schemas.openxmlformats.org/officeDocument/2006/relationships/diagramQuickStyle" Target="diagrams/quickStyle6.xml"/><Relationship Id="rId63" Type="http://schemas.openxmlformats.org/officeDocument/2006/relationships/image" Target="media/image16.png"/><Relationship Id="rId84" Type="http://schemas.openxmlformats.org/officeDocument/2006/relationships/image" Target="media/image27.wmf"/><Relationship Id="rId138" Type="http://schemas.openxmlformats.org/officeDocument/2006/relationships/image" Target="media/image58.png"/><Relationship Id="rId159" Type="http://schemas.openxmlformats.org/officeDocument/2006/relationships/footer" Target="footer1.xml"/><Relationship Id="rId107" Type="http://schemas.openxmlformats.org/officeDocument/2006/relationships/oleObject" Target="embeddings/oleObject27.bin"/><Relationship Id="rId11" Type="http://schemas.openxmlformats.org/officeDocument/2006/relationships/image" Target="media/image4.png"/><Relationship Id="rId32" Type="http://schemas.openxmlformats.org/officeDocument/2006/relationships/diagramQuickStyle" Target="diagrams/quickStyle4.xml"/><Relationship Id="rId53" Type="http://schemas.openxmlformats.org/officeDocument/2006/relationships/image" Target="media/image10.wmf"/><Relationship Id="rId74" Type="http://schemas.openxmlformats.org/officeDocument/2006/relationships/image" Target="media/image22.wmf"/><Relationship Id="rId128" Type="http://schemas.openxmlformats.org/officeDocument/2006/relationships/oleObject" Target="embeddings/oleObject36.bin"/><Relationship Id="rId149" Type="http://schemas.openxmlformats.org/officeDocument/2006/relationships/image" Target="media/image69.png"/><Relationship Id="rId5" Type="http://schemas.openxmlformats.org/officeDocument/2006/relationships/webSettings" Target="webSettings.xml"/><Relationship Id="rId95" Type="http://schemas.openxmlformats.org/officeDocument/2006/relationships/oleObject" Target="embeddings/oleObject21.bin"/><Relationship Id="rId160" Type="http://schemas.openxmlformats.org/officeDocument/2006/relationships/fontTable" Target="fontTable.xml"/><Relationship Id="rId22" Type="http://schemas.openxmlformats.org/officeDocument/2006/relationships/diagramQuickStyle" Target="diagrams/quickStyle2.xml"/><Relationship Id="rId43" Type="http://schemas.openxmlformats.org/officeDocument/2006/relationships/diagramColors" Target="diagrams/colors6.xml"/><Relationship Id="rId64" Type="http://schemas.openxmlformats.org/officeDocument/2006/relationships/image" Target="media/image17.wmf"/><Relationship Id="rId118" Type="http://schemas.openxmlformats.org/officeDocument/2006/relationships/image" Target="media/image44.wmf"/><Relationship Id="rId139" Type="http://schemas.openxmlformats.org/officeDocument/2006/relationships/image" Target="media/image59.png"/><Relationship Id="rId85" Type="http://schemas.openxmlformats.org/officeDocument/2006/relationships/oleObject" Target="embeddings/oleObject16.bin"/><Relationship Id="rId150" Type="http://schemas.openxmlformats.org/officeDocument/2006/relationships/image" Target="media/image70.png"/><Relationship Id="rId12" Type="http://schemas.openxmlformats.org/officeDocument/2006/relationships/image" Target="media/image5.png"/><Relationship Id="rId17" Type="http://schemas.openxmlformats.org/officeDocument/2006/relationships/diagramQuickStyle" Target="diagrams/quickStyle1.xml"/><Relationship Id="rId33" Type="http://schemas.openxmlformats.org/officeDocument/2006/relationships/diagramColors" Target="diagrams/colors4.xml"/><Relationship Id="rId38" Type="http://schemas.openxmlformats.org/officeDocument/2006/relationships/diagramColors" Target="diagrams/colors5.xml"/><Relationship Id="rId59" Type="http://schemas.openxmlformats.org/officeDocument/2006/relationships/image" Target="media/image13.wmf"/><Relationship Id="rId103" Type="http://schemas.openxmlformats.org/officeDocument/2006/relationships/oleObject" Target="embeddings/oleObject25.bin"/><Relationship Id="rId108" Type="http://schemas.openxmlformats.org/officeDocument/2006/relationships/image" Target="media/image39.wmf"/><Relationship Id="rId124" Type="http://schemas.openxmlformats.org/officeDocument/2006/relationships/oleObject" Target="embeddings/oleObject34.bin"/><Relationship Id="rId129" Type="http://schemas.openxmlformats.org/officeDocument/2006/relationships/image" Target="media/image51.wmf"/><Relationship Id="rId54" Type="http://schemas.openxmlformats.org/officeDocument/2006/relationships/oleObject" Target="embeddings/oleObject2.bin"/><Relationship Id="rId70" Type="http://schemas.openxmlformats.org/officeDocument/2006/relationships/image" Target="media/image20.wmf"/><Relationship Id="rId75" Type="http://schemas.openxmlformats.org/officeDocument/2006/relationships/oleObject" Target="embeddings/oleObject11.bin"/><Relationship Id="rId91" Type="http://schemas.openxmlformats.org/officeDocument/2006/relationships/oleObject" Target="embeddings/oleObject19.bin"/><Relationship Id="rId96" Type="http://schemas.openxmlformats.org/officeDocument/2006/relationships/image" Target="media/image33.wmf"/><Relationship Id="rId140" Type="http://schemas.openxmlformats.org/officeDocument/2006/relationships/image" Target="media/image60.png"/><Relationship Id="rId145" Type="http://schemas.openxmlformats.org/officeDocument/2006/relationships/image" Target="media/image65.png"/><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Colors" Target="diagrams/colors2.xml"/><Relationship Id="rId28" Type="http://schemas.openxmlformats.org/officeDocument/2006/relationships/diagramColors" Target="diagrams/colors3.xml"/><Relationship Id="rId49" Type="http://schemas.microsoft.com/office/2007/relationships/diagramDrawing" Target="diagrams/drawing7.xml"/><Relationship Id="rId114" Type="http://schemas.openxmlformats.org/officeDocument/2006/relationships/image" Target="media/image42.wmf"/><Relationship Id="rId119" Type="http://schemas.openxmlformats.org/officeDocument/2006/relationships/oleObject" Target="embeddings/oleObject33.bin"/><Relationship Id="rId44" Type="http://schemas.microsoft.com/office/2007/relationships/diagramDrawing" Target="diagrams/drawing6.xml"/><Relationship Id="rId60" Type="http://schemas.openxmlformats.org/officeDocument/2006/relationships/oleObject" Target="embeddings/oleObject5.bin"/><Relationship Id="rId65" Type="http://schemas.openxmlformats.org/officeDocument/2006/relationships/oleObject" Target="embeddings/oleObject6.bin"/><Relationship Id="rId81" Type="http://schemas.openxmlformats.org/officeDocument/2006/relationships/oleObject" Target="embeddings/oleObject14.bin"/><Relationship Id="rId86" Type="http://schemas.openxmlformats.org/officeDocument/2006/relationships/image" Target="media/image28.wmf"/><Relationship Id="rId130" Type="http://schemas.openxmlformats.org/officeDocument/2006/relationships/oleObject" Target="embeddings/oleObject37.bin"/><Relationship Id="rId135" Type="http://schemas.openxmlformats.org/officeDocument/2006/relationships/image" Target="media/image55.png"/><Relationship Id="rId151" Type="http://schemas.openxmlformats.org/officeDocument/2006/relationships/image" Target="media/image71.png"/><Relationship Id="rId156" Type="http://schemas.openxmlformats.org/officeDocument/2006/relationships/image" Target="media/image75.wmf"/><Relationship Id="rId13" Type="http://schemas.openxmlformats.org/officeDocument/2006/relationships/image" Target="media/image6.png"/><Relationship Id="rId18" Type="http://schemas.openxmlformats.org/officeDocument/2006/relationships/diagramColors" Target="diagrams/colors1.xml"/><Relationship Id="rId39" Type="http://schemas.microsoft.com/office/2007/relationships/diagramDrawing" Target="diagrams/drawing5.xml"/><Relationship Id="rId109" Type="http://schemas.openxmlformats.org/officeDocument/2006/relationships/oleObject" Target="embeddings/oleObject28.bin"/><Relationship Id="rId34" Type="http://schemas.microsoft.com/office/2007/relationships/diagramDrawing" Target="diagrams/drawing4.xml"/><Relationship Id="rId50" Type="http://schemas.openxmlformats.org/officeDocument/2006/relationships/image" Target="media/image8.wmf"/><Relationship Id="rId55" Type="http://schemas.openxmlformats.org/officeDocument/2006/relationships/image" Target="media/image11.wmf"/><Relationship Id="rId76" Type="http://schemas.openxmlformats.org/officeDocument/2006/relationships/image" Target="media/image23.wmf"/><Relationship Id="rId97" Type="http://schemas.openxmlformats.org/officeDocument/2006/relationships/oleObject" Target="embeddings/oleObject22.bin"/><Relationship Id="rId104" Type="http://schemas.openxmlformats.org/officeDocument/2006/relationships/image" Target="media/image37.wmf"/><Relationship Id="rId120" Type="http://schemas.openxmlformats.org/officeDocument/2006/relationships/image" Target="media/image45.jpeg"/><Relationship Id="rId125" Type="http://schemas.openxmlformats.org/officeDocument/2006/relationships/image" Target="media/image49.wmf"/><Relationship Id="rId141" Type="http://schemas.openxmlformats.org/officeDocument/2006/relationships/image" Target="media/image61.png"/><Relationship Id="rId146" Type="http://schemas.openxmlformats.org/officeDocument/2006/relationships/image" Target="media/image66.png"/><Relationship Id="rId7" Type="http://schemas.openxmlformats.org/officeDocument/2006/relationships/endnotes" Target="endnotes.xml"/><Relationship Id="rId71" Type="http://schemas.openxmlformats.org/officeDocument/2006/relationships/oleObject" Target="embeddings/oleObject9.bin"/><Relationship Id="rId92" Type="http://schemas.openxmlformats.org/officeDocument/2006/relationships/image" Target="media/image31.wmf"/><Relationship Id="rId2" Type="http://schemas.openxmlformats.org/officeDocument/2006/relationships/numbering" Target="numbering.xml"/><Relationship Id="rId29" Type="http://schemas.microsoft.com/office/2007/relationships/diagramDrawing" Target="diagrams/drawing3.xml"/><Relationship Id="rId24" Type="http://schemas.microsoft.com/office/2007/relationships/diagramDrawing" Target="diagrams/drawing2.xml"/><Relationship Id="rId40" Type="http://schemas.openxmlformats.org/officeDocument/2006/relationships/diagramData" Target="diagrams/data6.xml"/><Relationship Id="rId45" Type="http://schemas.openxmlformats.org/officeDocument/2006/relationships/diagramData" Target="diagrams/data7.xml"/><Relationship Id="rId66" Type="http://schemas.openxmlformats.org/officeDocument/2006/relationships/image" Target="media/image18.wmf"/><Relationship Id="rId87" Type="http://schemas.openxmlformats.org/officeDocument/2006/relationships/oleObject" Target="embeddings/oleObject17.bin"/><Relationship Id="rId110" Type="http://schemas.openxmlformats.org/officeDocument/2006/relationships/image" Target="media/image40.wmf"/><Relationship Id="rId115" Type="http://schemas.openxmlformats.org/officeDocument/2006/relationships/oleObject" Target="embeddings/oleObject31.bin"/><Relationship Id="rId131" Type="http://schemas.openxmlformats.org/officeDocument/2006/relationships/image" Target="media/image52.wmf"/><Relationship Id="rId136" Type="http://schemas.openxmlformats.org/officeDocument/2006/relationships/image" Target="media/image56.png"/><Relationship Id="rId157" Type="http://schemas.openxmlformats.org/officeDocument/2006/relationships/oleObject" Target="embeddings/oleObject40.bin"/><Relationship Id="rId61" Type="http://schemas.openxmlformats.org/officeDocument/2006/relationships/image" Target="media/image14.png"/><Relationship Id="rId82" Type="http://schemas.openxmlformats.org/officeDocument/2006/relationships/image" Target="media/image26.wmf"/><Relationship Id="rId152" Type="http://schemas.openxmlformats.org/officeDocument/2006/relationships/image" Target="media/image72.png"/><Relationship Id="rId19" Type="http://schemas.microsoft.com/office/2007/relationships/diagramDrawing" Target="diagrams/drawing1.xml"/><Relationship Id="rId14" Type="http://schemas.openxmlformats.org/officeDocument/2006/relationships/image" Target="media/image7.png"/><Relationship Id="rId30" Type="http://schemas.openxmlformats.org/officeDocument/2006/relationships/diagramData" Target="diagrams/data4.xml"/><Relationship Id="rId35" Type="http://schemas.openxmlformats.org/officeDocument/2006/relationships/diagramData" Target="diagrams/data5.xml"/><Relationship Id="rId56" Type="http://schemas.openxmlformats.org/officeDocument/2006/relationships/oleObject" Target="embeddings/oleObject3.bin"/><Relationship Id="rId77" Type="http://schemas.openxmlformats.org/officeDocument/2006/relationships/oleObject" Target="embeddings/oleObject12.bin"/><Relationship Id="rId100" Type="http://schemas.openxmlformats.org/officeDocument/2006/relationships/image" Target="media/image35.wmf"/><Relationship Id="rId105" Type="http://schemas.openxmlformats.org/officeDocument/2006/relationships/oleObject" Target="embeddings/oleObject26.bin"/><Relationship Id="rId126" Type="http://schemas.openxmlformats.org/officeDocument/2006/relationships/oleObject" Target="embeddings/oleObject35.bin"/><Relationship Id="rId147" Type="http://schemas.openxmlformats.org/officeDocument/2006/relationships/image" Target="media/image67.png"/><Relationship Id="rId8" Type="http://schemas.openxmlformats.org/officeDocument/2006/relationships/image" Target="media/image1.png"/><Relationship Id="rId51" Type="http://schemas.openxmlformats.org/officeDocument/2006/relationships/oleObject" Target="embeddings/oleObject1.bin"/><Relationship Id="rId72" Type="http://schemas.openxmlformats.org/officeDocument/2006/relationships/image" Target="media/image21.wmf"/><Relationship Id="rId93" Type="http://schemas.openxmlformats.org/officeDocument/2006/relationships/oleObject" Target="embeddings/oleObject20.bin"/><Relationship Id="rId98" Type="http://schemas.openxmlformats.org/officeDocument/2006/relationships/image" Target="media/image34.wmf"/><Relationship Id="rId121" Type="http://schemas.openxmlformats.org/officeDocument/2006/relationships/image" Target="media/image46.jpeg"/><Relationship Id="rId142" Type="http://schemas.openxmlformats.org/officeDocument/2006/relationships/image" Target="media/image62.png"/><Relationship Id="rId3" Type="http://schemas.openxmlformats.org/officeDocument/2006/relationships/styles" Target="styles.xml"/><Relationship Id="rId25" Type="http://schemas.openxmlformats.org/officeDocument/2006/relationships/diagramData" Target="diagrams/data3.xml"/><Relationship Id="rId46" Type="http://schemas.openxmlformats.org/officeDocument/2006/relationships/diagramLayout" Target="diagrams/layout7.xml"/><Relationship Id="rId67" Type="http://schemas.openxmlformats.org/officeDocument/2006/relationships/oleObject" Target="embeddings/oleObject7.bin"/><Relationship Id="rId116" Type="http://schemas.openxmlformats.org/officeDocument/2006/relationships/image" Target="media/image43.wmf"/><Relationship Id="rId137" Type="http://schemas.openxmlformats.org/officeDocument/2006/relationships/image" Target="media/image57.png"/><Relationship Id="rId158" Type="http://schemas.openxmlformats.org/officeDocument/2006/relationships/header" Target="header1.xml"/><Relationship Id="rId20" Type="http://schemas.openxmlformats.org/officeDocument/2006/relationships/diagramData" Target="diagrams/data2.xml"/><Relationship Id="rId41" Type="http://schemas.openxmlformats.org/officeDocument/2006/relationships/diagramLayout" Target="diagrams/layout6.xml"/><Relationship Id="rId62" Type="http://schemas.openxmlformats.org/officeDocument/2006/relationships/image" Target="media/image15.tiff"/><Relationship Id="rId83" Type="http://schemas.openxmlformats.org/officeDocument/2006/relationships/oleObject" Target="embeddings/oleObject15.bin"/><Relationship Id="rId88" Type="http://schemas.openxmlformats.org/officeDocument/2006/relationships/image" Target="media/image29.wmf"/><Relationship Id="rId111" Type="http://schemas.openxmlformats.org/officeDocument/2006/relationships/oleObject" Target="embeddings/oleObject29.bin"/><Relationship Id="rId132" Type="http://schemas.openxmlformats.org/officeDocument/2006/relationships/oleObject" Target="embeddings/oleObject38.bin"/><Relationship Id="rId153" Type="http://schemas.openxmlformats.org/officeDocument/2006/relationships/image" Target="media/image73.png"/><Relationship Id="rId15" Type="http://schemas.openxmlformats.org/officeDocument/2006/relationships/diagramData" Target="diagrams/data1.xml"/><Relationship Id="rId36" Type="http://schemas.openxmlformats.org/officeDocument/2006/relationships/diagramLayout" Target="diagrams/layout5.xml"/><Relationship Id="rId57" Type="http://schemas.openxmlformats.org/officeDocument/2006/relationships/image" Target="media/image12.wmf"/><Relationship Id="rId106" Type="http://schemas.openxmlformats.org/officeDocument/2006/relationships/image" Target="media/image38.wmf"/><Relationship Id="rId127" Type="http://schemas.openxmlformats.org/officeDocument/2006/relationships/image" Target="media/image50.wmf"/><Relationship Id="rId10" Type="http://schemas.openxmlformats.org/officeDocument/2006/relationships/image" Target="media/image3.png"/><Relationship Id="rId31" Type="http://schemas.openxmlformats.org/officeDocument/2006/relationships/diagramLayout" Target="diagrams/layout4.xml"/><Relationship Id="rId52" Type="http://schemas.openxmlformats.org/officeDocument/2006/relationships/image" Target="media/image9.png"/><Relationship Id="rId73" Type="http://schemas.openxmlformats.org/officeDocument/2006/relationships/oleObject" Target="embeddings/oleObject10.bin"/><Relationship Id="rId78" Type="http://schemas.openxmlformats.org/officeDocument/2006/relationships/image" Target="media/image24.wmf"/><Relationship Id="rId94" Type="http://schemas.openxmlformats.org/officeDocument/2006/relationships/image" Target="media/image32.wmf"/><Relationship Id="rId99" Type="http://schemas.openxmlformats.org/officeDocument/2006/relationships/oleObject" Target="embeddings/oleObject23.bin"/><Relationship Id="rId101" Type="http://schemas.openxmlformats.org/officeDocument/2006/relationships/oleObject" Target="embeddings/oleObject24.bin"/><Relationship Id="rId122" Type="http://schemas.openxmlformats.org/officeDocument/2006/relationships/image" Target="media/image47.jpeg"/><Relationship Id="rId143" Type="http://schemas.openxmlformats.org/officeDocument/2006/relationships/image" Target="media/image63.png"/><Relationship Id="rId148" Type="http://schemas.openxmlformats.org/officeDocument/2006/relationships/image" Target="media/image68.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diagramLayout" Target="diagrams/layout3.xml"/><Relationship Id="rId47" Type="http://schemas.openxmlformats.org/officeDocument/2006/relationships/diagramQuickStyle" Target="diagrams/quickStyle7.xml"/><Relationship Id="rId68" Type="http://schemas.openxmlformats.org/officeDocument/2006/relationships/image" Target="media/image19.wmf"/><Relationship Id="rId89" Type="http://schemas.openxmlformats.org/officeDocument/2006/relationships/oleObject" Target="embeddings/oleObject18.bin"/><Relationship Id="rId112" Type="http://schemas.openxmlformats.org/officeDocument/2006/relationships/image" Target="media/image41.wmf"/><Relationship Id="rId133" Type="http://schemas.openxmlformats.org/officeDocument/2006/relationships/image" Target="media/image53.png"/><Relationship Id="rId154" Type="http://schemas.openxmlformats.org/officeDocument/2006/relationships/image" Target="media/image74.wmf"/><Relationship Id="rId16" Type="http://schemas.openxmlformats.org/officeDocument/2006/relationships/diagramLayout" Target="diagrams/layout1.xml"/><Relationship Id="rId37" Type="http://schemas.openxmlformats.org/officeDocument/2006/relationships/diagramQuickStyle" Target="diagrams/quickStyle5.xml"/><Relationship Id="rId58" Type="http://schemas.openxmlformats.org/officeDocument/2006/relationships/oleObject" Target="embeddings/oleObject4.bin"/><Relationship Id="rId79" Type="http://schemas.openxmlformats.org/officeDocument/2006/relationships/oleObject" Target="embeddings/oleObject13.bin"/><Relationship Id="rId102" Type="http://schemas.openxmlformats.org/officeDocument/2006/relationships/image" Target="media/image36.wmf"/><Relationship Id="rId123" Type="http://schemas.openxmlformats.org/officeDocument/2006/relationships/image" Target="media/image48.wmf"/><Relationship Id="rId144" Type="http://schemas.openxmlformats.org/officeDocument/2006/relationships/image" Target="media/image64.png"/><Relationship Id="rId90" Type="http://schemas.openxmlformats.org/officeDocument/2006/relationships/image" Target="media/image30.wmf"/><Relationship Id="rId27" Type="http://schemas.openxmlformats.org/officeDocument/2006/relationships/diagramQuickStyle" Target="diagrams/quickStyle3.xml"/><Relationship Id="rId48" Type="http://schemas.openxmlformats.org/officeDocument/2006/relationships/diagramColors" Target="diagrams/colors7.xml"/><Relationship Id="rId69" Type="http://schemas.openxmlformats.org/officeDocument/2006/relationships/oleObject" Target="embeddings/oleObject8.bin"/><Relationship Id="rId113" Type="http://schemas.openxmlformats.org/officeDocument/2006/relationships/oleObject" Target="embeddings/oleObject30.bin"/><Relationship Id="rId134" Type="http://schemas.openxmlformats.org/officeDocument/2006/relationships/image" Target="media/image54.png"/><Relationship Id="rId80" Type="http://schemas.openxmlformats.org/officeDocument/2006/relationships/image" Target="media/image25.wmf"/><Relationship Id="rId155" Type="http://schemas.openxmlformats.org/officeDocument/2006/relationships/oleObject" Target="embeddings/oleObject39.bin"/></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dgm:t>
        <a:bodyPr/>
        <a:lstStyle/>
        <a:p>
          <a:pPr>
            <a:spcAft>
              <a:spcPts val="0"/>
            </a:spcAft>
          </a:pPr>
          <a:r>
            <a:rPr lang="es-MX" sz="900" b="1">
              <a:latin typeface="Book Antiqua" panose="02040602050305030304" pitchFamily="18" charset="0"/>
            </a:rPr>
            <a:t>Polimerización: </a:t>
          </a:r>
        </a:p>
        <a:p>
          <a:pPr>
            <a:spcAft>
              <a:spcPts val="0"/>
            </a:spcAft>
          </a:pPr>
          <a:r>
            <a:rPr lang="es-MX" sz="900">
              <a:latin typeface="Book Antiqua" panose="02040602050305030304" pitchFamily="18" charset="0"/>
            </a:rPr>
            <a:t>10 g de pseudoboehmita catapal B (AlOOH)</a:t>
          </a:r>
        </a:p>
        <a:p>
          <a:pPr>
            <a:spcAft>
              <a:spcPts val="0"/>
            </a:spcAft>
          </a:pPr>
          <a:r>
            <a:rPr lang="es-MX" sz="900">
              <a:latin typeface="Book Antiqua" panose="02040602050305030304" pitchFamily="18" charset="0"/>
            </a:rPr>
            <a:t> +  </a:t>
          </a:r>
        </a:p>
        <a:p>
          <a:pPr>
            <a:spcAft>
              <a:spcPts val="0"/>
            </a:spcAft>
          </a:pPr>
          <a:r>
            <a:rPr lang="es-MX" sz="900">
              <a:latin typeface="Book Antiqua" panose="02040602050305030304" pitchFamily="18" charset="0"/>
            </a:rPr>
            <a:t>5.2 mL de solución al 5 % de ácido fórmico. </a:t>
          </a:r>
        </a:p>
      </dgm:t>
    </dgm:pt>
    <dgm:pt modelId="{643041F9-52B5-45A6-87B6-A158B9C0D5B3}" type="parTrans" cxnId="{E9FBA850-4CEF-4383-84A2-4582C0868074}">
      <dgm:prSet/>
      <dgm:spPr/>
      <dgm:t>
        <a:bodyPr/>
        <a:lstStyle/>
        <a:p>
          <a:endParaRPr lang="es-MX"/>
        </a:p>
      </dgm:t>
    </dgm:pt>
    <dgm:pt modelId="{6F72D47C-953B-4F18-8C88-9003A2FB517C}" type="sibTrans" cxnId="{E9FBA850-4CEF-4383-84A2-4582C0868074}">
      <dgm:prSet/>
      <dgm:spPr/>
      <dgm:t>
        <a:bodyPr/>
        <a:lstStyle/>
        <a:p>
          <a:endParaRPr lang="es-MX"/>
        </a:p>
      </dgm:t>
    </dgm:pt>
    <dgm:pt modelId="{EF6C7617-96FF-42E1-BA19-D5D4F7F03FAE}">
      <dgm:prSet phldrT="[Text]" custT="1"/>
      <dgm:spPr/>
      <dgm:t>
        <a:bodyPr/>
        <a:lstStyle/>
        <a:p>
          <a:r>
            <a:rPr lang="es-MX" sz="900" b="1">
              <a:latin typeface="Book Antiqua" panose="02040602050305030304" pitchFamily="18" charset="0"/>
            </a:rPr>
            <a:t>Secado: </a:t>
          </a:r>
        </a:p>
        <a:p>
          <a:r>
            <a:rPr lang="es-MX" sz="900">
              <a:latin typeface="Book Antiqua" panose="02040602050305030304" pitchFamily="18" charset="0"/>
            </a:rPr>
            <a:t>Tratamiento térmico a 100 °C durante 2 horas</a:t>
          </a:r>
        </a:p>
      </dgm:t>
    </dgm:pt>
    <dgm:pt modelId="{E943A330-67E7-44A4-91B2-2D40FD029AF2}" type="parTrans" cxnId="{886B6584-2D80-491D-A5B4-A306367930F3}">
      <dgm:prSet/>
      <dgm:spPr/>
      <dgm:t>
        <a:bodyPr/>
        <a:lstStyle/>
        <a:p>
          <a:endParaRPr lang="es-MX"/>
        </a:p>
      </dgm:t>
    </dgm:pt>
    <dgm:pt modelId="{592455DA-8A48-4814-8D7A-86AA8F6BF1CC}" type="sibTrans" cxnId="{886B6584-2D80-491D-A5B4-A306367930F3}">
      <dgm:prSet/>
      <dgm:spPr/>
      <dgm:t>
        <a:bodyPr/>
        <a:lstStyle/>
        <a:p>
          <a:endParaRPr lang="es-MX"/>
        </a:p>
      </dgm:t>
    </dgm:pt>
    <dgm:pt modelId="{582113A4-0925-4900-9F85-BC5ED4416397}">
      <dgm:prSet phldrT="[Text]" custT="1"/>
      <dgm:spPr/>
      <dgm:t>
        <a:bodyPr/>
        <a:lstStyle/>
        <a:p>
          <a:r>
            <a:rPr lang="es-MX" sz="900" b="1">
              <a:latin typeface="Book Antiqua" panose="02040602050305030304" pitchFamily="18" charset="0"/>
            </a:rPr>
            <a:t>Extrusión: </a:t>
          </a:r>
        </a:p>
        <a:p>
          <a:r>
            <a:rPr lang="es-MX" sz="900">
              <a:latin typeface="Book Antiqua" panose="02040602050305030304" pitchFamily="18" charset="0"/>
            </a:rPr>
            <a:t>Obtención de pellets.  </a:t>
          </a:r>
        </a:p>
      </dgm:t>
    </dgm:pt>
    <dgm:pt modelId="{2FDEE77F-9DF4-411A-957C-F92FF82211F2}" type="parTrans" cxnId="{011DF330-13F3-4F03-A24B-F46BED5FE849}">
      <dgm:prSet/>
      <dgm:spPr/>
      <dgm:t>
        <a:bodyPr/>
        <a:lstStyle/>
        <a:p>
          <a:endParaRPr lang="es-MX"/>
        </a:p>
      </dgm:t>
    </dgm:pt>
    <dgm:pt modelId="{C4AB1902-BA68-4A79-BBE5-571721356324}" type="sibTrans" cxnId="{011DF330-13F3-4F03-A24B-F46BED5FE849}">
      <dgm:prSet/>
      <dgm:spPr/>
      <dgm:t>
        <a:bodyPr/>
        <a:lstStyle/>
        <a:p>
          <a:endParaRPr lang="es-MX"/>
        </a:p>
      </dgm:t>
    </dgm:pt>
    <dgm:pt modelId="{C932AD39-D93E-4935-9E17-608628950AF9}">
      <dgm:prSet phldrT="[Text]" custT="1"/>
      <dgm:spPr/>
      <dgm:t>
        <a:bodyPr/>
        <a:lstStyle/>
        <a:p>
          <a:r>
            <a:rPr lang="es-MX" sz="900" b="1">
              <a:latin typeface="Book Antiqua" panose="02040602050305030304" pitchFamily="18" charset="0"/>
            </a:rPr>
            <a:t>Calcinación: </a:t>
          </a:r>
        </a:p>
        <a:p>
          <a:r>
            <a:rPr lang="es-MX" sz="900">
              <a:latin typeface="Book Antiqua" panose="02040602050305030304" pitchFamily="18" charset="0"/>
            </a:rPr>
            <a:t>Tratamiento térmico a 400 °C por 4 horas</a:t>
          </a:r>
          <a:endParaRPr lang="es-MX" sz="1000">
            <a:latin typeface="Book Antiqua" panose="02040602050305030304" pitchFamily="18" charset="0"/>
          </a:endParaRPr>
        </a:p>
      </dgm:t>
    </dgm:pt>
    <dgm:pt modelId="{505412D6-6250-480B-B857-64A58416BA75}" type="parTrans" cxnId="{93A8688F-A10F-4A24-9BB2-79CEAD675278}">
      <dgm:prSet/>
      <dgm:spPr/>
      <dgm:t>
        <a:bodyPr/>
        <a:lstStyle/>
        <a:p>
          <a:endParaRPr lang="es-MX"/>
        </a:p>
      </dgm:t>
    </dgm:pt>
    <dgm:pt modelId="{81E0CC95-2E3D-4877-B4E2-889424613E3F}" type="sibTrans" cxnId="{93A8688F-A10F-4A24-9BB2-79CEAD675278}">
      <dgm:prSet/>
      <dgm:spPr/>
      <dgm:t>
        <a:bodyPr/>
        <a:lstStyle/>
        <a:p>
          <a:endParaRPr lang="es-MX"/>
        </a:p>
      </dgm:t>
    </dgm:pt>
    <dgm:pt modelId="{2E71949B-F412-42A7-BA04-05D783D898E5}">
      <dgm:prSet phldrT="[Text]" custT="1"/>
      <dgm:spPr>
        <a:solidFill>
          <a:schemeClr val="accent2"/>
        </a:solidFill>
      </dgm:spPr>
      <dgm:t>
        <a:bodyPr/>
        <a:lstStyle/>
        <a:p>
          <a:r>
            <a:rPr lang="es-MX" sz="1200" b="1">
              <a:latin typeface="Book Antiqua" panose="02040602050305030304" pitchFamily="18" charset="0"/>
            </a:rPr>
            <a:t>Soporte 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p>
      </dgm:t>
    </dgm:pt>
    <dgm:pt modelId="{E85F09CB-37AA-4552-9584-314C1674BD61}" type="parTrans" cxnId="{B91330A7-CC5D-42AA-9B61-FDA777AB4033}">
      <dgm:prSet/>
      <dgm:spPr/>
      <dgm:t>
        <a:bodyPr/>
        <a:lstStyle/>
        <a:p>
          <a:endParaRPr lang="es-MX"/>
        </a:p>
      </dgm:t>
    </dgm:pt>
    <dgm:pt modelId="{8D02A4F3-39B7-47F4-981E-41581574779D}" type="sibTrans" cxnId="{B91330A7-CC5D-42AA-9B61-FDA777AB4033}">
      <dgm:prSet/>
      <dgm:spPr/>
      <dgm:t>
        <a:bodyPr/>
        <a:lstStyle/>
        <a:p>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5" custScaleX="152075" custScaleY="115857">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34FB4BEF-8102-48A6-9939-7A79698D4793}" type="pres">
      <dgm:prSet presAssocID="{582113A4-0925-4900-9F85-BC5ED4416397}" presName="textNode" presStyleLbl="node1" presStyleIdx="1" presStyleCnt="5" custLinFactNeighborX="0">
        <dgm:presLayoutVars>
          <dgm:bulletEnabled val="1"/>
        </dgm:presLayoutVars>
      </dgm:prSet>
      <dgm:spPr/>
      <dgm:t>
        <a:bodyPr/>
        <a:lstStyle/>
        <a:p>
          <a:endParaRPr lang="es-MX"/>
        </a:p>
      </dgm:t>
    </dgm:pt>
    <dgm:pt modelId="{FE3FE3F9-1A64-4650-BA1D-B8A2D4CD0282}" type="pres">
      <dgm:prSet presAssocID="{C4AB1902-BA68-4A79-BBE5-571721356324}" presName="sibTrans" presStyleCnt="0"/>
      <dgm:spPr/>
    </dgm:pt>
    <dgm:pt modelId="{8038B8BE-C88C-4921-A540-11207C364FF9}" type="pres">
      <dgm:prSet presAssocID="{EF6C7617-96FF-42E1-BA19-D5D4F7F03FAE}" presName="textNode" presStyleLbl="node1" presStyleIdx="2" presStyleCnt="5">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3FD1954E-199C-45F8-A3E2-E501CA873B8A}" type="pres">
      <dgm:prSet presAssocID="{C932AD39-D93E-4935-9E17-608628950AF9}" presName="textNode" presStyleLbl="node1" presStyleIdx="3" presStyleCnt="5">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4" presStyleCnt="5">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4"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011DF330-13F3-4F03-A24B-F46BED5FE849}" srcId="{5D4C4547-3499-41E5-8B09-249115503F23}" destId="{582113A4-0925-4900-9F85-BC5ED4416397}" srcOrd="1" destOrd="0" parTransId="{2FDEE77F-9DF4-411A-957C-F92FF82211F2}" sibTransId="{C4AB1902-BA68-4A79-BBE5-571721356324}"/>
    <dgm:cxn modelId="{5FB8BCFD-C5B0-4DF0-B093-96AF0AD534EE}" type="presOf" srcId="{582113A4-0925-4900-9F85-BC5ED4416397}" destId="{34FB4BEF-8102-48A6-9939-7A79698D4793}" srcOrd="0" destOrd="0" presId="urn:microsoft.com/office/officeart/2005/8/layout/hProcess9"/>
    <dgm:cxn modelId="{5BBAA6A9-EA9C-46C8-AF66-F5BCC508DFD5}" type="presOf" srcId="{EF6C7617-96FF-42E1-BA19-D5D4F7F03FAE}" destId="{8038B8BE-C88C-4921-A540-11207C364FF9}" srcOrd="0" destOrd="0" presId="urn:microsoft.com/office/officeart/2005/8/layout/hProcess9"/>
    <dgm:cxn modelId="{340C1562-1EF9-4F7D-B37B-03C4423767A9}" type="presOf" srcId="{C932AD39-D93E-4935-9E17-608628950AF9}" destId="{3FD1954E-199C-45F8-A3E2-E501CA873B8A}" srcOrd="0" destOrd="0" presId="urn:microsoft.com/office/officeart/2005/8/layout/hProcess9"/>
    <dgm:cxn modelId="{93A8688F-A10F-4A24-9BB2-79CEAD675278}" srcId="{5D4C4547-3499-41E5-8B09-249115503F23}" destId="{C932AD39-D93E-4935-9E17-608628950AF9}" srcOrd="3" destOrd="0" parTransId="{505412D6-6250-480B-B857-64A58416BA75}" sibTransId="{81E0CC95-2E3D-4877-B4E2-889424613E3F}"/>
    <dgm:cxn modelId="{E26BFFA2-CAA5-404C-BB27-7502EE068AB3}" type="presOf" srcId="{5D4C4547-3499-41E5-8B09-249115503F23}" destId="{5B29DE30-3F29-420B-9D6A-5886652061DC}" srcOrd="0" destOrd="0" presId="urn:microsoft.com/office/officeart/2005/8/layout/hProcess9"/>
    <dgm:cxn modelId="{21E17494-BCED-4E15-8A14-F2FD4952B2C4}" type="presOf" srcId="{2E71949B-F412-42A7-BA04-05D783D898E5}" destId="{C6ECEE78-EDBB-4B69-B10F-A52B48875947}" srcOrd="0" destOrd="0" presId="urn:microsoft.com/office/officeart/2005/8/layout/hProcess9"/>
    <dgm:cxn modelId="{D17DD5AE-5107-4DAD-99ED-3CE1EFE851D5}" type="presOf" srcId="{C1DF21F6-DF1D-4D4A-A12E-73C5566131FB}" destId="{873153BC-FE76-4EBA-8E3F-60462F3D9DF8}" srcOrd="0" destOrd="0" presId="urn:microsoft.com/office/officeart/2005/8/layout/hProcess9"/>
    <dgm:cxn modelId="{35A29A8C-FC6C-4437-A80F-26B59676FB9B}" type="presParOf" srcId="{5B29DE30-3F29-420B-9D6A-5886652061DC}" destId="{8E1276BF-1288-4D27-8902-116CC932D4ED}" srcOrd="0" destOrd="0" presId="urn:microsoft.com/office/officeart/2005/8/layout/hProcess9"/>
    <dgm:cxn modelId="{758EF7D4-754B-45D8-BC9B-1D888C5B52FE}" type="presParOf" srcId="{5B29DE30-3F29-420B-9D6A-5886652061DC}" destId="{C4F8BA8C-5738-43E2-B609-9E59833205E0}" srcOrd="1" destOrd="0" presId="urn:microsoft.com/office/officeart/2005/8/layout/hProcess9"/>
    <dgm:cxn modelId="{974713EF-50A9-4ED2-A33E-34D583556278}" type="presParOf" srcId="{C4F8BA8C-5738-43E2-B609-9E59833205E0}" destId="{873153BC-FE76-4EBA-8E3F-60462F3D9DF8}" srcOrd="0" destOrd="0" presId="urn:microsoft.com/office/officeart/2005/8/layout/hProcess9"/>
    <dgm:cxn modelId="{0A401B6F-054A-4B1C-B716-24514E643F55}" type="presParOf" srcId="{C4F8BA8C-5738-43E2-B609-9E59833205E0}" destId="{DB2D51E0-400F-4294-9D03-D3ACB4F52EE1}" srcOrd="1" destOrd="0" presId="urn:microsoft.com/office/officeart/2005/8/layout/hProcess9"/>
    <dgm:cxn modelId="{6313D38B-BC22-472A-AC99-056D9D764888}" type="presParOf" srcId="{C4F8BA8C-5738-43E2-B609-9E59833205E0}" destId="{34FB4BEF-8102-48A6-9939-7A79698D4793}" srcOrd="2" destOrd="0" presId="urn:microsoft.com/office/officeart/2005/8/layout/hProcess9"/>
    <dgm:cxn modelId="{33C924FE-C36A-4BBC-BD44-F17E9F97FA4D}" type="presParOf" srcId="{C4F8BA8C-5738-43E2-B609-9E59833205E0}" destId="{FE3FE3F9-1A64-4650-BA1D-B8A2D4CD0282}" srcOrd="3" destOrd="0" presId="urn:microsoft.com/office/officeart/2005/8/layout/hProcess9"/>
    <dgm:cxn modelId="{3C271DBC-202F-480F-AFAB-ADB92149DB07}" type="presParOf" srcId="{C4F8BA8C-5738-43E2-B609-9E59833205E0}" destId="{8038B8BE-C88C-4921-A540-11207C364FF9}" srcOrd="4" destOrd="0" presId="urn:microsoft.com/office/officeart/2005/8/layout/hProcess9"/>
    <dgm:cxn modelId="{F6543945-9018-4C2C-AD6F-90D876C3FCB7}" type="presParOf" srcId="{C4F8BA8C-5738-43E2-B609-9E59833205E0}" destId="{613634C3-EA77-4427-8DA5-D06DD46E08F7}" srcOrd="5" destOrd="0" presId="urn:microsoft.com/office/officeart/2005/8/layout/hProcess9"/>
    <dgm:cxn modelId="{CFBBC20D-4EC4-40EA-94B7-64463B2EC39E}" type="presParOf" srcId="{C4F8BA8C-5738-43E2-B609-9E59833205E0}" destId="{3FD1954E-199C-45F8-A3E2-E501CA873B8A}" srcOrd="6" destOrd="0" presId="urn:microsoft.com/office/officeart/2005/8/layout/hProcess9"/>
    <dgm:cxn modelId="{B926FB5C-D77A-47CE-AFC0-553A71A2D1BE}" type="presParOf" srcId="{C4F8BA8C-5738-43E2-B609-9E59833205E0}" destId="{D355A4B0-E504-45BC-9F11-404B2057247A}" srcOrd="7" destOrd="0" presId="urn:microsoft.com/office/officeart/2005/8/layout/hProcess9"/>
    <dgm:cxn modelId="{8DF31826-E2F0-4380-97E7-B26F79550512}" type="presParOf" srcId="{C4F8BA8C-5738-43E2-B609-9E59833205E0}" destId="{C6ECEE78-EDBB-4B69-B10F-A52B48875947}" srcOrd="8" destOrd="0" presId="urn:microsoft.com/office/officeart/2005/8/layout/hProcess9"/>
  </dgm:cxnLst>
  <dgm:bg/>
  <dgm:whole>
    <a:ln>
      <a:noFill/>
    </a:ln>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dgm:t>
        <a:bodyPr/>
        <a:lstStyle/>
        <a:p>
          <a:pPr algn="ctr">
            <a:spcAft>
              <a:spcPts val="0"/>
            </a:spcAft>
          </a:pPr>
          <a:r>
            <a:rPr lang="es-MX" sz="900" b="1">
              <a:latin typeface="Book Antiqua" panose="02040602050305030304" pitchFamily="18" charset="0"/>
            </a:rPr>
            <a:t>Polimerización: </a:t>
          </a:r>
        </a:p>
        <a:p>
          <a:pPr algn="ctr">
            <a:spcAft>
              <a:spcPts val="0"/>
            </a:spcAft>
          </a:pPr>
          <a:r>
            <a:rPr lang="es-MX" sz="900">
              <a:latin typeface="Book Antiqua" panose="02040602050305030304" pitchFamily="18" charset="0"/>
            </a:rPr>
            <a:t>10 g de pseudoboehmita catapal B (AlOOH)</a:t>
          </a:r>
        </a:p>
        <a:p>
          <a:pPr algn="ctr">
            <a:spcAft>
              <a:spcPts val="0"/>
            </a:spcAft>
          </a:pPr>
          <a:r>
            <a:rPr lang="es-MX" sz="900">
              <a:latin typeface="Book Antiqua" panose="02040602050305030304" pitchFamily="18" charset="0"/>
            </a:rPr>
            <a:t> +  </a:t>
          </a:r>
        </a:p>
        <a:p>
          <a:pPr algn="ctr">
            <a:spcAft>
              <a:spcPts val="0"/>
            </a:spcAft>
          </a:pPr>
          <a:r>
            <a:rPr lang="es-MX" sz="900">
              <a:latin typeface="Book Antiqua" panose="02040602050305030304" pitchFamily="18" charset="0"/>
            </a:rPr>
            <a:t>5.2 mL de solución al 5 % de ácido fórmico. </a:t>
          </a: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Secado: </a:t>
          </a:r>
        </a:p>
        <a:p>
          <a:pPr algn="ctr"/>
          <a:r>
            <a:rPr lang="es-MX" sz="900">
              <a:latin typeface="Book Antiqua" panose="02040602050305030304" pitchFamily="18" charset="0"/>
            </a:rPr>
            <a:t>Tratamiento térmico a 100 °C durante 2 horas</a:t>
          </a: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582113A4-0925-4900-9F85-BC5ED4416397}">
      <dgm:prSet phldrT="[Text]" custT="1"/>
      <dgm:spPr/>
      <dgm:t>
        <a:bodyPr/>
        <a:lstStyle/>
        <a:p>
          <a:pPr algn="ctr"/>
          <a:r>
            <a:rPr lang="es-MX" sz="900" b="1">
              <a:latin typeface="Book Antiqua" panose="02040602050305030304" pitchFamily="18" charset="0"/>
            </a:rPr>
            <a:t>Extrusión: </a:t>
          </a:r>
        </a:p>
        <a:p>
          <a:pPr algn="ctr"/>
          <a:r>
            <a:rPr lang="es-MX" sz="900">
              <a:latin typeface="Book Antiqua" panose="02040602050305030304" pitchFamily="18" charset="0"/>
            </a:rPr>
            <a:t>Obtención de pellets.  </a:t>
          </a:r>
        </a:p>
      </dgm:t>
    </dgm:pt>
    <dgm:pt modelId="{2FDEE77F-9DF4-411A-957C-F92FF82211F2}" type="parTrans" cxnId="{011DF330-13F3-4F03-A24B-F46BED5FE849}">
      <dgm:prSet/>
      <dgm:spPr/>
      <dgm:t>
        <a:bodyPr/>
        <a:lstStyle/>
        <a:p>
          <a:pPr algn="ctr"/>
          <a:endParaRPr lang="es-MX"/>
        </a:p>
      </dgm:t>
    </dgm:pt>
    <dgm:pt modelId="{C4AB1902-BA68-4A79-BBE5-571721356324}" type="sibTrans" cxnId="{011DF330-13F3-4F03-A24B-F46BED5FE849}">
      <dgm:prSet/>
      <dgm:spPr/>
      <dgm:t>
        <a:bodyPr/>
        <a:lstStyle/>
        <a:p>
          <a:pPr algn="ctr"/>
          <a:endParaRPr lang="es-MX"/>
        </a:p>
      </dgm:t>
    </dgm:pt>
    <dgm:pt modelId="{C932AD39-D93E-4935-9E17-608628950AF9}">
      <dgm:prSet phldrT="[Text]" custT="1"/>
      <dgm:spPr/>
      <dgm:t>
        <a:bodyPr/>
        <a:lstStyle/>
        <a:p>
          <a:pPr algn="ctr"/>
          <a:r>
            <a:rPr lang="es-MX" sz="900" b="1">
              <a:latin typeface="Book Antiqua" panose="02040602050305030304" pitchFamily="18" charset="0"/>
            </a:rPr>
            <a:t>Calcinación: </a:t>
          </a:r>
        </a:p>
        <a:p>
          <a:pPr algn="ctr"/>
          <a:r>
            <a:rPr lang="es-MX" sz="900">
              <a:latin typeface="Book Antiqua" panose="02040602050305030304" pitchFamily="18" charset="0"/>
            </a:rPr>
            <a:t>Tratamiento térmico a 400 °C por 4 horas</a:t>
          </a:r>
        </a:p>
      </dgm:t>
    </dgm:pt>
    <dgm:pt modelId="{505412D6-6250-480B-B857-64A58416BA75}" type="parTrans" cxnId="{93A8688F-A10F-4A24-9BB2-79CEAD675278}">
      <dgm:prSet/>
      <dgm:spPr/>
      <dgm:t>
        <a:bodyPr/>
        <a:lstStyle/>
        <a:p>
          <a:pPr algn="ctr"/>
          <a:endParaRPr lang="es-MX"/>
        </a:p>
      </dgm:t>
    </dgm:pt>
    <dgm:pt modelId="{81E0CC95-2E3D-4877-B4E2-889424613E3F}" type="sibTrans" cxnId="{93A8688F-A10F-4A24-9BB2-79CEAD675278}">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a:latin typeface="Book Antiqua" panose="02040602050305030304" pitchFamily="18" charset="0"/>
            </a:rPr>
            <a:t>Soporte 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r>
            <a:rPr lang="es-MX" sz="1200" b="1" baseline="0">
              <a:latin typeface="Book Antiqua" panose="02040602050305030304" pitchFamily="18" charset="0"/>
            </a:rPr>
            <a:t>-MgO</a:t>
          </a: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Polimerización </a:t>
          </a:r>
        </a:p>
        <a:p>
          <a:pPr algn="ctr"/>
          <a:r>
            <a:rPr lang="es-MX" sz="900" b="1">
              <a:latin typeface="Book Antiqua" panose="02040602050305030304" pitchFamily="18" charset="0"/>
            </a:rPr>
            <a:t>+ E</a:t>
          </a:r>
          <a:r>
            <a:rPr lang="es-MX" sz="900">
              <a:latin typeface="Book Antiqua" panose="02040602050305030304" pitchFamily="18" charset="0"/>
            </a:rPr>
            <a:t>tóxido de magnesio Mg (OC</a:t>
          </a:r>
          <a:r>
            <a:rPr lang="es-MX" sz="900" baseline="-25000">
              <a:latin typeface="Book Antiqua" panose="02040602050305030304" pitchFamily="18" charset="0"/>
            </a:rPr>
            <a:t>2</a:t>
          </a:r>
          <a:r>
            <a:rPr lang="es-MX" sz="900">
              <a:latin typeface="Book Antiqua" panose="02040602050305030304" pitchFamily="18" charset="0"/>
            </a:rPr>
            <a:t>H</a:t>
          </a:r>
          <a:r>
            <a:rPr lang="es-MX" sz="900" baseline="-25000">
              <a:latin typeface="Book Antiqua" panose="02040602050305030304" pitchFamily="18" charset="0"/>
            </a:rPr>
            <a:t>5</a:t>
          </a:r>
          <a:r>
            <a:rPr lang="es-MX" sz="900">
              <a:latin typeface="Book Antiqua" panose="02040602050305030304" pitchFamily="18" charset="0"/>
            </a:rPr>
            <a:t>)</a:t>
          </a:r>
          <a:r>
            <a:rPr lang="es-MX" sz="900" baseline="-25000">
              <a:latin typeface="Book Antiqua" panose="02040602050305030304" pitchFamily="18" charset="0"/>
            </a:rPr>
            <a:t>2</a:t>
          </a:r>
          <a:endParaRPr lang="es-MX" sz="900">
            <a:latin typeface="Book Antiqua" panose="02040602050305030304" pitchFamily="18" charset="0"/>
          </a:endParaRP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6" custScaleX="295014" custScaleY="128911">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6" custScaleX="250663" custLinFactNeighborX="-29986" custLinFactNeighborY="2773">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34FB4BEF-8102-48A6-9939-7A79698D4793}" type="pres">
      <dgm:prSet presAssocID="{582113A4-0925-4900-9F85-BC5ED4416397}" presName="textNode" presStyleLbl="node1" presStyleIdx="2" presStyleCnt="6" custScaleX="177835" custLinFactNeighborX="-48730" custLinFactNeighborY="2727">
        <dgm:presLayoutVars>
          <dgm:bulletEnabled val="1"/>
        </dgm:presLayoutVars>
      </dgm:prSet>
      <dgm:spPr/>
      <dgm:t>
        <a:bodyPr/>
        <a:lstStyle/>
        <a:p>
          <a:endParaRPr lang="es-MX"/>
        </a:p>
      </dgm:t>
    </dgm:pt>
    <dgm:pt modelId="{FE3FE3F9-1A64-4650-BA1D-B8A2D4CD0282}" type="pres">
      <dgm:prSet presAssocID="{C4AB1902-BA68-4A79-BBE5-571721356324}" presName="sibTrans" presStyleCnt="0"/>
      <dgm:spPr/>
    </dgm:pt>
    <dgm:pt modelId="{8038B8BE-C88C-4921-A540-11207C364FF9}" type="pres">
      <dgm:prSet presAssocID="{EF6C7617-96FF-42E1-BA19-D5D4F7F03FAE}" presName="textNode" presStyleLbl="node1" presStyleIdx="3" presStyleCnt="6" custScaleX="201543" custLinFactNeighborX="-35538" custLinFactNeighborY="1364">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3FD1954E-199C-45F8-A3E2-E501CA873B8A}" type="pres">
      <dgm:prSet presAssocID="{C932AD39-D93E-4935-9E17-608628950AF9}" presName="textNode" presStyleLbl="node1" presStyleIdx="4" presStyleCnt="6" custScaleX="225288" custLinFactNeighborX="-27389" custLinFactNeighborY="682">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5" presStyleCnt="6" custScaleX="220699">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5" destOrd="0" parTransId="{E85F09CB-37AA-4552-9584-314C1674BD61}" sibTransId="{8D02A4F3-39B7-47F4-981E-41581574779D}"/>
    <dgm:cxn modelId="{886B6584-2D80-491D-A5B4-A306367930F3}" srcId="{5D4C4547-3499-41E5-8B09-249115503F23}" destId="{EF6C7617-96FF-42E1-BA19-D5D4F7F03FAE}" srcOrd="3"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A14D59D7-E53E-492A-BF02-EAED2C568058}" type="presOf" srcId="{5D4C4547-3499-41E5-8B09-249115503F23}" destId="{5B29DE30-3F29-420B-9D6A-5886652061DC}" srcOrd="0" destOrd="0" presId="urn:microsoft.com/office/officeart/2005/8/layout/hProcess9"/>
    <dgm:cxn modelId="{D82F98AD-3482-4543-8DE3-D2BB29D0D42E}" type="presOf" srcId="{511B359E-394A-4491-978E-54DA92F49A90}" destId="{9F81CF6E-B535-4526-8A59-F32D5F48415D}" srcOrd="0" destOrd="0" presId="urn:microsoft.com/office/officeart/2005/8/layout/hProcess9"/>
    <dgm:cxn modelId="{2364EC39-FDA1-4C14-A204-89A98D987B50}" type="presOf" srcId="{C1DF21F6-DF1D-4D4A-A12E-73C5566131FB}" destId="{873153BC-FE76-4EBA-8E3F-60462F3D9DF8}" srcOrd="0" destOrd="0" presId="urn:microsoft.com/office/officeart/2005/8/layout/hProcess9"/>
    <dgm:cxn modelId="{011DF330-13F3-4F03-A24B-F46BED5FE849}" srcId="{5D4C4547-3499-41E5-8B09-249115503F23}" destId="{582113A4-0925-4900-9F85-BC5ED4416397}" srcOrd="2" destOrd="0" parTransId="{2FDEE77F-9DF4-411A-957C-F92FF82211F2}" sibTransId="{C4AB1902-BA68-4A79-BBE5-571721356324}"/>
    <dgm:cxn modelId="{7D434BD4-ADE2-42EB-AFFE-7DC82A8F5CBB}" srcId="{5D4C4547-3499-41E5-8B09-249115503F23}" destId="{511B359E-394A-4491-978E-54DA92F49A90}" srcOrd="1" destOrd="0" parTransId="{C359564D-4040-4F5F-A8F3-1DED861CC5E0}" sibTransId="{136B7144-5709-4589-84B8-4A9849ACC92C}"/>
    <dgm:cxn modelId="{0C426692-169A-4EA6-9A3C-7E8695B13C98}" type="presOf" srcId="{C932AD39-D93E-4935-9E17-608628950AF9}" destId="{3FD1954E-199C-45F8-A3E2-E501CA873B8A}" srcOrd="0" destOrd="0" presId="urn:microsoft.com/office/officeart/2005/8/layout/hProcess9"/>
    <dgm:cxn modelId="{5D4CA99F-AC0E-447D-85A7-DA6D6CFCB87F}" type="presOf" srcId="{2E71949B-F412-42A7-BA04-05D783D898E5}" destId="{C6ECEE78-EDBB-4B69-B10F-A52B48875947}" srcOrd="0" destOrd="0" presId="urn:microsoft.com/office/officeart/2005/8/layout/hProcess9"/>
    <dgm:cxn modelId="{2F403F66-8944-4584-BA35-F23C969772F6}" type="presOf" srcId="{582113A4-0925-4900-9F85-BC5ED4416397}" destId="{34FB4BEF-8102-48A6-9939-7A79698D4793}" srcOrd="0" destOrd="0" presId="urn:microsoft.com/office/officeart/2005/8/layout/hProcess9"/>
    <dgm:cxn modelId="{5D270068-F4E0-468A-966D-9787B49B7D15}" type="presOf" srcId="{EF6C7617-96FF-42E1-BA19-D5D4F7F03FAE}" destId="{8038B8BE-C88C-4921-A540-11207C364FF9}" srcOrd="0" destOrd="0" presId="urn:microsoft.com/office/officeart/2005/8/layout/hProcess9"/>
    <dgm:cxn modelId="{93A8688F-A10F-4A24-9BB2-79CEAD675278}" srcId="{5D4C4547-3499-41E5-8B09-249115503F23}" destId="{C932AD39-D93E-4935-9E17-608628950AF9}" srcOrd="4" destOrd="0" parTransId="{505412D6-6250-480B-B857-64A58416BA75}" sibTransId="{81E0CC95-2E3D-4877-B4E2-889424613E3F}"/>
    <dgm:cxn modelId="{741B4C77-4323-4164-98A6-42F80DA66AF7}" type="presParOf" srcId="{5B29DE30-3F29-420B-9D6A-5886652061DC}" destId="{8E1276BF-1288-4D27-8902-116CC932D4ED}" srcOrd="0" destOrd="0" presId="urn:microsoft.com/office/officeart/2005/8/layout/hProcess9"/>
    <dgm:cxn modelId="{822A5092-8357-4689-8B96-F4BB3D0BAF39}" type="presParOf" srcId="{5B29DE30-3F29-420B-9D6A-5886652061DC}" destId="{C4F8BA8C-5738-43E2-B609-9E59833205E0}" srcOrd="1" destOrd="0" presId="urn:microsoft.com/office/officeart/2005/8/layout/hProcess9"/>
    <dgm:cxn modelId="{05DDE953-F748-45A6-9749-43E45CFFEC8D}" type="presParOf" srcId="{C4F8BA8C-5738-43E2-B609-9E59833205E0}" destId="{873153BC-FE76-4EBA-8E3F-60462F3D9DF8}" srcOrd="0" destOrd="0" presId="urn:microsoft.com/office/officeart/2005/8/layout/hProcess9"/>
    <dgm:cxn modelId="{9810C085-6EB7-4A44-A416-78923670244B}" type="presParOf" srcId="{C4F8BA8C-5738-43E2-B609-9E59833205E0}" destId="{DB2D51E0-400F-4294-9D03-D3ACB4F52EE1}" srcOrd="1" destOrd="0" presId="urn:microsoft.com/office/officeart/2005/8/layout/hProcess9"/>
    <dgm:cxn modelId="{229378C6-2695-4518-9BA0-D37E8D2FF922}" type="presParOf" srcId="{C4F8BA8C-5738-43E2-B609-9E59833205E0}" destId="{9F81CF6E-B535-4526-8A59-F32D5F48415D}" srcOrd="2" destOrd="0" presId="urn:microsoft.com/office/officeart/2005/8/layout/hProcess9"/>
    <dgm:cxn modelId="{CFDF6757-5CB4-4DA8-83F7-51008A6679D7}" type="presParOf" srcId="{C4F8BA8C-5738-43E2-B609-9E59833205E0}" destId="{566CFFA6-3AA2-4802-BBC0-B9BDE74BCDFF}" srcOrd="3" destOrd="0" presId="urn:microsoft.com/office/officeart/2005/8/layout/hProcess9"/>
    <dgm:cxn modelId="{409C65F8-B533-41B7-AC5D-395FDBCAD5C0}" type="presParOf" srcId="{C4F8BA8C-5738-43E2-B609-9E59833205E0}" destId="{34FB4BEF-8102-48A6-9939-7A79698D4793}" srcOrd="4" destOrd="0" presId="urn:microsoft.com/office/officeart/2005/8/layout/hProcess9"/>
    <dgm:cxn modelId="{5C9A6AC4-993C-405B-B411-D78ABF46F758}" type="presParOf" srcId="{C4F8BA8C-5738-43E2-B609-9E59833205E0}" destId="{FE3FE3F9-1A64-4650-BA1D-B8A2D4CD0282}" srcOrd="5" destOrd="0" presId="urn:microsoft.com/office/officeart/2005/8/layout/hProcess9"/>
    <dgm:cxn modelId="{96E14543-7726-4515-A9B8-8181A7F6E682}" type="presParOf" srcId="{C4F8BA8C-5738-43E2-B609-9E59833205E0}" destId="{8038B8BE-C88C-4921-A540-11207C364FF9}" srcOrd="6" destOrd="0" presId="urn:microsoft.com/office/officeart/2005/8/layout/hProcess9"/>
    <dgm:cxn modelId="{3C3D68E2-05C5-40FD-AACD-7B5632275C75}" type="presParOf" srcId="{C4F8BA8C-5738-43E2-B609-9E59833205E0}" destId="{613634C3-EA77-4427-8DA5-D06DD46E08F7}" srcOrd="7" destOrd="0" presId="urn:microsoft.com/office/officeart/2005/8/layout/hProcess9"/>
    <dgm:cxn modelId="{475230B0-36F7-4A97-999A-0B3CBE2249E8}" type="presParOf" srcId="{C4F8BA8C-5738-43E2-B609-9E59833205E0}" destId="{3FD1954E-199C-45F8-A3E2-E501CA873B8A}" srcOrd="8" destOrd="0" presId="urn:microsoft.com/office/officeart/2005/8/layout/hProcess9"/>
    <dgm:cxn modelId="{7D135B7B-80C7-4848-883F-22EED5EB9395}" type="presParOf" srcId="{C4F8BA8C-5738-43E2-B609-9E59833205E0}" destId="{D355A4B0-E504-45BC-9F11-404B2057247A}" srcOrd="9" destOrd="0" presId="urn:microsoft.com/office/officeart/2005/8/layout/hProcess9"/>
    <dgm:cxn modelId="{EA71893B-3CF0-44B2-9DA2-B3A6D16862E1}" type="presParOf" srcId="{C4F8BA8C-5738-43E2-B609-9E59833205E0}" destId="{C6ECEE78-EDBB-4B69-B10F-A52B48875947}" srcOrd="10" destOrd="0" presId="urn:microsoft.com/office/officeart/2005/8/layout/hProcess9"/>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a:solidFill>
          <a:schemeClr val="accent6"/>
        </a:solidFill>
      </dgm:spPr>
      <dgm:t>
        <a:bodyPr/>
        <a:lstStyle/>
        <a:p>
          <a:pPr algn="ctr"/>
          <a:r>
            <a:rPr lang="es-MX" sz="900" b="1">
              <a:latin typeface="Book Antiqua" panose="02040602050305030304" pitchFamily="18" charset="0"/>
            </a:rPr>
            <a:t>Soporte Al</a:t>
          </a:r>
          <a:r>
            <a:rPr lang="es-MX" sz="900" b="1" baseline="-25000">
              <a:latin typeface="Book Antiqua" panose="02040602050305030304" pitchFamily="18" charset="0"/>
            </a:rPr>
            <a:t>2</a:t>
          </a:r>
          <a:r>
            <a:rPr lang="es-MX" sz="900" b="1">
              <a:latin typeface="Book Antiqua" panose="02040602050305030304" pitchFamily="18" charset="0"/>
            </a:rPr>
            <a:t>O</a:t>
          </a:r>
          <a:r>
            <a:rPr lang="es-MX" sz="900" b="1" baseline="-25000">
              <a:latin typeface="Book Antiqua" panose="02040602050305030304" pitchFamily="18" charset="0"/>
            </a:rPr>
            <a:t>3</a:t>
          </a:r>
          <a:r>
            <a:rPr lang="es-MX" sz="900" b="1" baseline="0">
              <a:latin typeface="Book Antiqua" panose="02040602050305030304" pitchFamily="18" charset="0"/>
            </a:rPr>
            <a:t>-MgO</a:t>
          </a:r>
          <a:endParaRPr lang="es-MX" sz="900">
            <a:latin typeface="Book Antiqua" panose="02040602050305030304" pitchFamily="18" charset="0"/>
          </a:endParaRP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Secado: </a:t>
          </a:r>
        </a:p>
        <a:p>
          <a:pPr algn="ctr"/>
          <a:r>
            <a:rPr lang="es-MX" sz="900">
              <a:latin typeface="Book Antiqua" panose="02040602050305030304" pitchFamily="18" charset="0"/>
            </a:rPr>
            <a:t>12 horas a Temperatura Ambiente</a:t>
          </a: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C932AD39-D93E-4935-9E17-608628950AF9}">
      <dgm:prSet phldrT="[Text]" custT="1"/>
      <dgm:spPr/>
      <dgm:t>
        <a:bodyPr/>
        <a:lstStyle/>
        <a:p>
          <a:pPr algn="ctr"/>
          <a:r>
            <a:rPr lang="es-MX" sz="900" b="1">
              <a:latin typeface="Book Antiqua" panose="02040602050305030304" pitchFamily="18" charset="0"/>
            </a:rPr>
            <a:t>Calcinación: </a:t>
          </a:r>
        </a:p>
        <a:p>
          <a:pPr algn="ctr"/>
          <a:r>
            <a:rPr lang="es-MX" sz="900">
              <a:latin typeface="Book Antiqua" panose="02040602050305030304" pitchFamily="18" charset="0"/>
            </a:rPr>
            <a:t>Tratamiento térmico a 400 °C por 4 horas</a:t>
          </a:r>
        </a:p>
      </dgm:t>
    </dgm:pt>
    <dgm:pt modelId="{505412D6-6250-480B-B857-64A58416BA75}" type="parTrans" cxnId="{93A8688F-A10F-4A24-9BB2-79CEAD675278}">
      <dgm:prSet/>
      <dgm:spPr/>
      <dgm:t>
        <a:bodyPr/>
        <a:lstStyle/>
        <a:p>
          <a:pPr algn="ctr"/>
          <a:endParaRPr lang="es-MX"/>
        </a:p>
      </dgm:t>
    </dgm:pt>
    <dgm:pt modelId="{81E0CC95-2E3D-4877-B4E2-889424613E3F}" type="sibTrans" cxnId="{93A8688F-A10F-4A24-9BB2-79CEAD675278}">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a:latin typeface="Book Antiqua" panose="02040602050305030304" pitchFamily="18" charset="0"/>
            </a:rPr>
            <a:t>Soporte 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r>
            <a:rPr lang="es-MX" sz="1200" b="1" baseline="0">
              <a:latin typeface="Book Antiqua" panose="02040602050305030304" pitchFamily="18" charset="0"/>
            </a:rPr>
            <a:t>-MgO-K</a:t>
          </a:r>
          <a:r>
            <a:rPr lang="es-MX" sz="1200" b="1" baseline="-25000">
              <a:latin typeface="Book Antiqua" panose="02040602050305030304" pitchFamily="18" charset="0"/>
            </a:rPr>
            <a:t>2</a:t>
          </a:r>
          <a:r>
            <a:rPr lang="es-MX" sz="1200" b="1" baseline="0">
              <a:latin typeface="Book Antiqua" panose="02040602050305030304" pitchFamily="18" charset="0"/>
            </a:rPr>
            <a:t>O</a:t>
          </a: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Impregnación:</a:t>
          </a:r>
        </a:p>
        <a:p>
          <a:pPr algn="ctr"/>
          <a:r>
            <a:rPr lang="es-MX" sz="900" b="0">
              <a:latin typeface="Book Antiqua" panose="02040602050305030304" pitchFamily="18" charset="0"/>
            </a:rPr>
            <a:t>Se añade solución de KOH   </a:t>
          </a: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8FB0489C-9BE9-4AEA-B4EC-CCCA2691A039}">
      <dgm:prSet phldrT="[Text]" custT="1"/>
      <dgm:spPr/>
      <dgm:t>
        <a:bodyPr/>
        <a:lstStyle/>
        <a:p>
          <a:pPr algn="ctr"/>
          <a:r>
            <a:rPr lang="es-MX" sz="900" b="1">
              <a:latin typeface="Book Antiqua" panose="02040602050305030304" pitchFamily="18" charset="0"/>
            </a:rPr>
            <a:t>Secado:</a:t>
          </a:r>
          <a:r>
            <a:rPr lang="es-MX" sz="900">
              <a:latin typeface="Book Antiqua" panose="02040602050305030304" pitchFamily="18" charset="0"/>
            </a:rPr>
            <a:t> Tratamiento térmico a 100 °C durante 2 horas</a:t>
          </a:r>
        </a:p>
      </dgm:t>
    </dgm:pt>
    <dgm:pt modelId="{2E5F0F2B-193A-4D75-9AEB-33F8DC2EAD2F}" type="parTrans" cxnId="{2BE1A2F5-F352-4B10-B224-2E12C1D9FAC4}">
      <dgm:prSet/>
      <dgm:spPr/>
      <dgm:t>
        <a:bodyPr/>
        <a:lstStyle/>
        <a:p>
          <a:endParaRPr lang="es-MX"/>
        </a:p>
      </dgm:t>
    </dgm:pt>
    <dgm:pt modelId="{9CFB491A-27D3-4A83-81D7-88E1EE26CA7C}" type="sibTrans" cxnId="{2BE1A2F5-F352-4B10-B224-2E12C1D9FAC4}">
      <dgm:prSet/>
      <dgm:spPr/>
      <dgm:t>
        <a:bodyPr/>
        <a:lstStyle/>
        <a:p>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6" custScaleX="96973" custScaleY="81910">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6" custScaleX="126814" custScaleY="103153" custLinFactNeighborX="-17895" custLinFactNeighborY="-637">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8038B8BE-C88C-4921-A540-11207C364FF9}" type="pres">
      <dgm:prSet presAssocID="{EF6C7617-96FF-42E1-BA19-D5D4F7F03FAE}" presName="textNode" presStyleLbl="node1" presStyleIdx="2" presStyleCnt="6" custScaleX="112813" custScaleY="103153">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EE1558BC-309C-4028-B9A5-90EB2FB2D76A}" type="pres">
      <dgm:prSet presAssocID="{8FB0489C-9BE9-4AEA-B4EC-CCCA2691A039}" presName="textNode" presStyleLbl="node1" presStyleIdx="3" presStyleCnt="6" custScaleX="118040" custScaleY="103153">
        <dgm:presLayoutVars>
          <dgm:bulletEnabled val="1"/>
        </dgm:presLayoutVars>
      </dgm:prSet>
      <dgm:spPr/>
      <dgm:t>
        <a:bodyPr/>
        <a:lstStyle/>
        <a:p>
          <a:endParaRPr lang="es-MX"/>
        </a:p>
      </dgm:t>
    </dgm:pt>
    <dgm:pt modelId="{9253403F-5F8A-42F6-A058-092BB31AA876}" type="pres">
      <dgm:prSet presAssocID="{9CFB491A-27D3-4A83-81D7-88E1EE26CA7C}" presName="sibTrans" presStyleCnt="0"/>
      <dgm:spPr/>
    </dgm:pt>
    <dgm:pt modelId="{3FD1954E-199C-45F8-A3E2-E501CA873B8A}" type="pres">
      <dgm:prSet presAssocID="{C932AD39-D93E-4935-9E17-608628950AF9}" presName="textNode" presStyleLbl="node1" presStyleIdx="4" presStyleCnt="6" custScaleX="126262" custScaleY="103153">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5" presStyleCnt="6" custScaleX="131212" custScaleY="103153">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5"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2BE1A2F5-F352-4B10-B224-2E12C1D9FAC4}" srcId="{5D4C4547-3499-41E5-8B09-249115503F23}" destId="{8FB0489C-9BE9-4AEA-B4EC-CCCA2691A039}" srcOrd="3" destOrd="0" parTransId="{2E5F0F2B-193A-4D75-9AEB-33F8DC2EAD2F}" sibTransId="{9CFB491A-27D3-4A83-81D7-88E1EE26CA7C}"/>
    <dgm:cxn modelId="{93BB4F77-9FE2-4101-BAB6-60D4C9A7FC72}" type="presOf" srcId="{EF6C7617-96FF-42E1-BA19-D5D4F7F03FAE}" destId="{8038B8BE-C88C-4921-A540-11207C364FF9}" srcOrd="0" destOrd="0" presId="urn:microsoft.com/office/officeart/2005/8/layout/hProcess9"/>
    <dgm:cxn modelId="{7D434BD4-ADE2-42EB-AFFE-7DC82A8F5CBB}" srcId="{5D4C4547-3499-41E5-8B09-249115503F23}" destId="{511B359E-394A-4491-978E-54DA92F49A90}" srcOrd="1" destOrd="0" parTransId="{C359564D-4040-4F5F-A8F3-1DED861CC5E0}" sibTransId="{136B7144-5709-4589-84B8-4A9849ACC92C}"/>
    <dgm:cxn modelId="{0EA950BA-2FE6-41C3-B6BA-2FDBE0ED5593}" type="presOf" srcId="{C1DF21F6-DF1D-4D4A-A12E-73C5566131FB}" destId="{873153BC-FE76-4EBA-8E3F-60462F3D9DF8}" srcOrd="0" destOrd="0" presId="urn:microsoft.com/office/officeart/2005/8/layout/hProcess9"/>
    <dgm:cxn modelId="{93A8688F-A10F-4A24-9BB2-79CEAD675278}" srcId="{5D4C4547-3499-41E5-8B09-249115503F23}" destId="{C932AD39-D93E-4935-9E17-608628950AF9}" srcOrd="4" destOrd="0" parTransId="{505412D6-6250-480B-B857-64A58416BA75}" sibTransId="{81E0CC95-2E3D-4877-B4E2-889424613E3F}"/>
    <dgm:cxn modelId="{6509A7EE-EDF2-4F30-ACB7-02F77EFB6F6E}" type="presOf" srcId="{C932AD39-D93E-4935-9E17-608628950AF9}" destId="{3FD1954E-199C-45F8-A3E2-E501CA873B8A}" srcOrd="0" destOrd="0" presId="urn:microsoft.com/office/officeart/2005/8/layout/hProcess9"/>
    <dgm:cxn modelId="{24F26725-9543-4839-847C-2A2F4BE7F38D}" type="presOf" srcId="{8FB0489C-9BE9-4AEA-B4EC-CCCA2691A039}" destId="{EE1558BC-309C-4028-B9A5-90EB2FB2D76A}" srcOrd="0" destOrd="0" presId="urn:microsoft.com/office/officeart/2005/8/layout/hProcess9"/>
    <dgm:cxn modelId="{97DFD3D9-D161-4485-8969-72F6D16C627A}" type="presOf" srcId="{2E71949B-F412-42A7-BA04-05D783D898E5}" destId="{C6ECEE78-EDBB-4B69-B10F-A52B48875947}" srcOrd="0" destOrd="0" presId="urn:microsoft.com/office/officeart/2005/8/layout/hProcess9"/>
    <dgm:cxn modelId="{565405E6-DC0A-4169-8D4C-7EF122845372}" type="presOf" srcId="{5D4C4547-3499-41E5-8B09-249115503F23}" destId="{5B29DE30-3F29-420B-9D6A-5886652061DC}" srcOrd="0" destOrd="0" presId="urn:microsoft.com/office/officeart/2005/8/layout/hProcess9"/>
    <dgm:cxn modelId="{9CD38598-3381-4D3C-99A3-A75FF819AE87}" type="presOf" srcId="{511B359E-394A-4491-978E-54DA92F49A90}" destId="{9F81CF6E-B535-4526-8A59-F32D5F48415D}" srcOrd="0" destOrd="0" presId="urn:microsoft.com/office/officeart/2005/8/layout/hProcess9"/>
    <dgm:cxn modelId="{957ACEC1-407A-4A77-A179-B126511026D6}" type="presParOf" srcId="{5B29DE30-3F29-420B-9D6A-5886652061DC}" destId="{8E1276BF-1288-4D27-8902-116CC932D4ED}" srcOrd="0" destOrd="0" presId="urn:microsoft.com/office/officeart/2005/8/layout/hProcess9"/>
    <dgm:cxn modelId="{49DB9035-3956-430E-9C5E-8A646BCA9DF8}" type="presParOf" srcId="{5B29DE30-3F29-420B-9D6A-5886652061DC}" destId="{C4F8BA8C-5738-43E2-B609-9E59833205E0}" srcOrd="1" destOrd="0" presId="urn:microsoft.com/office/officeart/2005/8/layout/hProcess9"/>
    <dgm:cxn modelId="{4D7676AD-02BE-46ED-939C-83911644083B}" type="presParOf" srcId="{C4F8BA8C-5738-43E2-B609-9E59833205E0}" destId="{873153BC-FE76-4EBA-8E3F-60462F3D9DF8}" srcOrd="0" destOrd="0" presId="urn:microsoft.com/office/officeart/2005/8/layout/hProcess9"/>
    <dgm:cxn modelId="{09ED8156-F5AD-471A-95A6-6DB37D0EFE85}" type="presParOf" srcId="{C4F8BA8C-5738-43E2-B609-9E59833205E0}" destId="{DB2D51E0-400F-4294-9D03-D3ACB4F52EE1}" srcOrd="1" destOrd="0" presId="urn:microsoft.com/office/officeart/2005/8/layout/hProcess9"/>
    <dgm:cxn modelId="{368ADC59-BBEF-410C-8869-D4829143B41A}" type="presParOf" srcId="{C4F8BA8C-5738-43E2-B609-9E59833205E0}" destId="{9F81CF6E-B535-4526-8A59-F32D5F48415D}" srcOrd="2" destOrd="0" presId="urn:microsoft.com/office/officeart/2005/8/layout/hProcess9"/>
    <dgm:cxn modelId="{4CA18C9C-8DE4-467A-9980-1E9535238904}" type="presParOf" srcId="{C4F8BA8C-5738-43E2-B609-9E59833205E0}" destId="{566CFFA6-3AA2-4802-BBC0-B9BDE74BCDFF}" srcOrd="3" destOrd="0" presId="urn:microsoft.com/office/officeart/2005/8/layout/hProcess9"/>
    <dgm:cxn modelId="{5AC188EC-C3A6-4094-9088-7FDEFA56CC74}" type="presParOf" srcId="{C4F8BA8C-5738-43E2-B609-9E59833205E0}" destId="{8038B8BE-C88C-4921-A540-11207C364FF9}" srcOrd="4" destOrd="0" presId="urn:microsoft.com/office/officeart/2005/8/layout/hProcess9"/>
    <dgm:cxn modelId="{AD19A470-261D-4638-8A01-363794528435}" type="presParOf" srcId="{C4F8BA8C-5738-43E2-B609-9E59833205E0}" destId="{613634C3-EA77-4427-8DA5-D06DD46E08F7}" srcOrd="5" destOrd="0" presId="urn:microsoft.com/office/officeart/2005/8/layout/hProcess9"/>
    <dgm:cxn modelId="{099EA75D-F9C7-48A4-9A26-BA00066734BC}" type="presParOf" srcId="{C4F8BA8C-5738-43E2-B609-9E59833205E0}" destId="{EE1558BC-309C-4028-B9A5-90EB2FB2D76A}" srcOrd="6" destOrd="0" presId="urn:microsoft.com/office/officeart/2005/8/layout/hProcess9"/>
    <dgm:cxn modelId="{66314B07-46C4-4CF4-9C4F-1372697F2E8D}" type="presParOf" srcId="{C4F8BA8C-5738-43E2-B609-9E59833205E0}" destId="{9253403F-5F8A-42F6-A058-092BB31AA876}" srcOrd="7" destOrd="0" presId="urn:microsoft.com/office/officeart/2005/8/layout/hProcess9"/>
    <dgm:cxn modelId="{8693F4B1-0A87-4B2D-A415-560CC8B4A17F}" type="presParOf" srcId="{C4F8BA8C-5738-43E2-B609-9E59833205E0}" destId="{3FD1954E-199C-45F8-A3E2-E501CA873B8A}" srcOrd="8" destOrd="0" presId="urn:microsoft.com/office/officeart/2005/8/layout/hProcess9"/>
    <dgm:cxn modelId="{AA5D8876-947D-4B2B-A967-58A661BA8D97}" type="presParOf" srcId="{C4F8BA8C-5738-43E2-B609-9E59833205E0}" destId="{D355A4B0-E504-45BC-9F11-404B2057247A}" srcOrd="9" destOrd="0" presId="urn:microsoft.com/office/officeart/2005/8/layout/hProcess9"/>
    <dgm:cxn modelId="{2FE86845-A1AA-460B-A755-3136BB6AA965}" type="presParOf" srcId="{C4F8BA8C-5738-43E2-B609-9E59833205E0}" destId="{C6ECEE78-EDBB-4B69-B10F-A52B48875947}" srcOrd="10" destOrd="0" presId="urn:microsoft.com/office/officeart/2005/8/layout/hProcess9"/>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a:solidFill>
          <a:schemeClr val="accent6"/>
        </a:solidFill>
      </dgm:spPr>
      <dgm:t>
        <a:bodyPr/>
        <a:lstStyle/>
        <a:p>
          <a:pPr algn="ctr"/>
          <a:r>
            <a:rPr lang="es-MX" sz="900" b="1">
              <a:latin typeface="Book Antiqua" panose="02040602050305030304" pitchFamily="18" charset="0"/>
            </a:rPr>
            <a:t>Solución NH</a:t>
          </a:r>
          <a:r>
            <a:rPr lang="es-MX" sz="900" b="1" baseline="-25000">
              <a:latin typeface="Book Antiqua" panose="02040602050305030304" pitchFamily="18" charset="0"/>
            </a:rPr>
            <a:t>4</a:t>
          </a:r>
          <a:r>
            <a:rPr lang="es-MX" sz="900" b="1">
              <a:latin typeface="Book Antiqua" panose="02040602050305030304" pitchFamily="18" charset="0"/>
            </a:rPr>
            <a:t>OH:H</a:t>
          </a:r>
          <a:r>
            <a:rPr lang="es-MX" sz="900" b="1" baseline="-25000">
              <a:latin typeface="Book Antiqua" panose="02040602050305030304" pitchFamily="18" charset="0"/>
            </a:rPr>
            <a:t>2</a:t>
          </a:r>
          <a:r>
            <a:rPr lang="es-MX" sz="900" b="1">
              <a:latin typeface="Book Antiqua" panose="02040602050305030304" pitchFamily="18" charset="0"/>
            </a:rPr>
            <a:t>O </a:t>
          </a:r>
        </a:p>
        <a:p>
          <a:pPr algn="ctr"/>
          <a:r>
            <a:rPr lang="es-MX" sz="900" b="0">
              <a:latin typeface="Book Antiqua" panose="02040602050305030304" pitchFamily="18" charset="0"/>
            </a:rPr>
            <a:t>12 mL</a:t>
          </a:r>
        </a:p>
        <a:p>
          <a:pPr algn="ctr"/>
          <a:r>
            <a:rPr lang="es-MX" sz="900" b="0">
              <a:latin typeface="Book Antiqua" panose="02040602050305030304" pitchFamily="18" charset="0"/>
            </a:rPr>
            <a:t>80 °C</a:t>
          </a:r>
        </a:p>
        <a:p>
          <a:pPr algn="ctr"/>
          <a:r>
            <a:rPr lang="es-MX" sz="900" b="0">
              <a:latin typeface="Book Antiqua" panose="02040602050305030304" pitchFamily="18" charset="0"/>
            </a:rPr>
            <a:t>Agitación Lenta</a:t>
          </a: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Añadir </a:t>
          </a:r>
          <a:r>
            <a:rPr lang="es-MX" sz="900">
              <a:latin typeface="Book Antiqua" panose="02040602050305030304" pitchFamily="18" charset="0"/>
            </a:rPr>
            <a:t>lentamente</a:t>
          </a:r>
          <a:r>
            <a:rPr lang="es-MX" sz="900" b="1">
              <a:latin typeface="Book Antiqua" panose="02040602050305030304" pitchFamily="18" charset="0"/>
            </a:rPr>
            <a:t>: </a:t>
          </a:r>
          <a:r>
            <a:rPr lang="es-MX" sz="900">
              <a:latin typeface="Book Antiqua" panose="02040602050305030304" pitchFamily="18" charset="0"/>
            </a:rPr>
            <a:t>1.9028 g de CoCO</a:t>
          </a:r>
          <a:r>
            <a:rPr lang="es-MX" sz="900" baseline="-25000">
              <a:latin typeface="Book Antiqua" panose="02040602050305030304" pitchFamily="18" charset="0"/>
            </a:rPr>
            <a:t>3</a:t>
          </a:r>
          <a:r>
            <a:rPr lang="es-MX" sz="900">
              <a:latin typeface="Book Antiqua" panose="02040602050305030304" pitchFamily="18" charset="0"/>
            </a:rPr>
            <a:t> </a:t>
          </a:r>
          <a:endParaRPr lang="es-MX" sz="900" b="1">
            <a:latin typeface="Book Antiqua" panose="02040602050305030304" pitchFamily="18" charset="0"/>
          </a:endParaRP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baseline="0">
              <a:latin typeface="Book Antiqua" panose="02040602050305030304" pitchFamily="18" charset="0"/>
            </a:rPr>
            <a:t>Fases Activas</a:t>
          </a:r>
        </a:p>
        <a:p>
          <a:pPr algn="ctr"/>
          <a:r>
            <a:rPr lang="es-MX" sz="1200" b="1" baseline="0">
              <a:latin typeface="Book Antiqua" panose="02040602050305030304" pitchFamily="18" charset="0"/>
            </a:rPr>
            <a:t>CoMoW</a:t>
          </a: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Añadir</a:t>
          </a:r>
        </a:p>
        <a:p>
          <a:pPr algn="ctr"/>
          <a:r>
            <a:rPr lang="es-MX" sz="900">
              <a:latin typeface="Book Antiqua" panose="02040602050305030304" pitchFamily="18" charset="0"/>
            </a:rPr>
            <a:t>3 g de MoO</a:t>
          </a:r>
          <a:r>
            <a:rPr lang="es-MX" sz="900" baseline="-25000">
              <a:latin typeface="Book Antiqua" panose="02040602050305030304" pitchFamily="18" charset="0"/>
            </a:rPr>
            <a:t>3</a:t>
          </a:r>
          <a:r>
            <a:rPr lang="es-MX" sz="900">
              <a:latin typeface="Book Antiqua" panose="02040602050305030304" pitchFamily="18" charset="0"/>
            </a:rPr>
            <a:t> + 2.4176 g de MTA</a:t>
          </a:r>
          <a:endParaRPr lang="es-MX" sz="900" b="0">
            <a:latin typeface="Book Antiqua" panose="02040602050305030304" pitchFamily="18" charset="0"/>
          </a:endParaRP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8FB0489C-9BE9-4AEA-B4EC-CCCA2691A039}">
      <dgm:prSet phldrT="[Text]" custT="1"/>
      <dgm:spPr/>
      <dgm:t>
        <a:bodyPr/>
        <a:lstStyle/>
        <a:p>
          <a:pPr algn="ctr"/>
          <a:r>
            <a:rPr lang="es-MX" sz="900">
              <a:latin typeface="Book Antiqua" panose="02040602050305030304" pitchFamily="18" charset="0"/>
            </a:rPr>
            <a:t>Estabilizar  la solución</a:t>
          </a:r>
        </a:p>
        <a:p>
          <a:pPr algn="ctr"/>
          <a:r>
            <a:rPr lang="es-MX" sz="900">
              <a:latin typeface="Book Antiqua" panose="02040602050305030304" pitchFamily="18" charset="0"/>
            </a:rPr>
            <a:t>Agregar ácido cítrico </a:t>
          </a:r>
          <a:r>
            <a:rPr lang="es-MX" sz="900">
              <a:latin typeface="Book Antiqua" panose="02040602050305030304" pitchFamily="18" charset="0"/>
              <a:cs typeface="Calibri" panose="020F0502020204030204" pitchFamily="34" charset="0"/>
            </a:rPr>
            <a:t>~</a:t>
          </a:r>
          <a:r>
            <a:rPr lang="es-MX" sz="900">
              <a:latin typeface="Book Antiqua" panose="02040602050305030304" pitchFamily="18" charset="0"/>
            </a:rPr>
            <a:t>15 g</a:t>
          </a:r>
        </a:p>
        <a:p>
          <a:pPr algn="ctr"/>
          <a:r>
            <a:rPr lang="es-MX" sz="900">
              <a:latin typeface="Book Antiqua" panose="02040602050305030304" pitchFamily="18" charset="0"/>
            </a:rPr>
            <a:t>pH=8</a:t>
          </a:r>
        </a:p>
      </dgm:t>
    </dgm:pt>
    <dgm:pt modelId="{2E5F0F2B-193A-4D75-9AEB-33F8DC2EAD2F}" type="parTrans" cxnId="{2BE1A2F5-F352-4B10-B224-2E12C1D9FAC4}">
      <dgm:prSet/>
      <dgm:spPr/>
      <dgm:t>
        <a:bodyPr/>
        <a:lstStyle/>
        <a:p>
          <a:endParaRPr lang="es-MX"/>
        </a:p>
      </dgm:t>
    </dgm:pt>
    <dgm:pt modelId="{9CFB491A-27D3-4A83-81D7-88E1EE26CA7C}" type="sibTrans" cxnId="{2BE1A2F5-F352-4B10-B224-2E12C1D9FAC4}">
      <dgm:prSet/>
      <dgm:spPr/>
      <dgm:t>
        <a:bodyPr/>
        <a:lstStyle/>
        <a:p>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5" custScaleX="108427" custScaleY="126567">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5" custScaleX="126814" custScaleY="103153" custLinFactNeighborX="-17895" custLinFactNeighborY="-637">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8038B8BE-C88C-4921-A540-11207C364FF9}" type="pres">
      <dgm:prSet presAssocID="{EF6C7617-96FF-42E1-BA19-D5D4F7F03FAE}" presName="textNode" presStyleLbl="node1" presStyleIdx="2" presStyleCnt="5" custScaleX="112813" custScaleY="100671">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EE1558BC-309C-4028-B9A5-90EB2FB2D76A}" type="pres">
      <dgm:prSet presAssocID="{8FB0489C-9BE9-4AEA-B4EC-CCCA2691A039}" presName="textNode" presStyleLbl="node1" presStyleIdx="3" presStyleCnt="5" custScaleX="118040" custScaleY="103153">
        <dgm:presLayoutVars>
          <dgm:bulletEnabled val="1"/>
        </dgm:presLayoutVars>
      </dgm:prSet>
      <dgm:spPr/>
      <dgm:t>
        <a:bodyPr/>
        <a:lstStyle/>
        <a:p>
          <a:endParaRPr lang="es-MX"/>
        </a:p>
      </dgm:t>
    </dgm:pt>
    <dgm:pt modelId="{9253403F-5F8A-42F6-A058-092BB31AA876}" type="pres">
      <dgm:prSet presAssocID="{9CFB491A-27D3-4A83-81D7-88E1EE26CA7C}" presName="sibTrans" presStyleCnt="0"/>
      <dgm:spPr/>
    </dgm:pt>
    <dgm:pt modelId="{C6ECEE78-EDBB-4B69-B10F-A52B48875947}" type="pres">
      <dgm:prSet presAssocID="{2E71949B-F412-42A7-BA04-05D783D898E5}" presName="textNode" presStyleLbl="node1" presStyleIdx="4" presStyleCnt="5" custScaleY="103153">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4"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2BE1A2F5-F352-4B10-B224-2E12C1D9FAC4}" srcId="{5D4C4547-3499-41E5-8B09-249115503F23}" destId="{8FB0489C-9BE9-4AEA-B4EC-CCCA2691A039}" srcOrd="3" destOrd="0" parTransId="{2E5F0F2B-193A-4D75-9AEB-33F8DC2EAD2F}" sibTransId="{9CFB491A-27D3-4A83-81D7-88E1EE26CA7C}"/>
    <dgm:cxn modelId="{F741DC37-0FCC-4238-A536-C30307E46B4A}" type="presOf" srcId="{5D4C4547-3499-41E5-8B09-249115503F23}" destId="{5B29DE30-3F29-420B-9D6A-5886652061DC}" srcOrd="0" destOrd="0" presId="urn:microsoft.com/office/officeart/2005/8/layout/hProcess9"/>
    <dgm:cxn modelId="{DB2001D7-2456-43C6-BCDE-048740D68672}" type="presOf" srcId="{EF6C7617-96FF-42E1-BA19-D5D4F7F03FAE}" destId="{8038B8BE-C88C-4921-A540-11207C364FF9}" srcOrd="0" destOrd="0" presId="urn:microsoft.com/office/officeart/2005/8/layout/hProcess9"/>
    <dgm:cxn modelId="{7D434BD4-ADE2-42EB-AFFE-7DC82A8F5CBB}" srcId="{5D4C4547-3499-41E5-8B09-249115503F23}" destId="{511B359E-394A-4491-978E-54DA92F49A90}" srcOrd="1" destOrd="0" parTransId="{C359564D-4040-4F5F-A8F3-1DED861CC5E0}" sibTransId="{136B7144-5709-4589-84B8-4A9849ACC92C}"/>
    <dgm:cxn modelId="{EF7AD2BB-EBA7-46E7-B824-4BA789AC70B4}" type="presOf" srcId="{C1DF21F6-DF1D-4D4A-A12E-73C5566131FB}" destId="{873153BC-FE76-4EBA-8E3F-60462F3D9DF8}" srcOrd="0" destOrd="0" presId="urn:microsoft.com/office/officeart/2005/8/layout/hProcess9"/>
    <dgm:cxn modelId="{BEE93D80-01FE-41D6-A546-BF6493E28731}" type="presOf" srcId="{2E71949B-F412-42A7-BA04-05D783D898E5}" destId="{C6ECEE78-EDBB-4B69-B10F-A52B48875947}" srcOrd="0" destOrd="0" presId="urn:microsoft.com/office/officeart/2005/8/layout/hProcess9"/>
    <dgm:cxn modelId="{D8951B09-3493-47ED-9BFF-5EFED34B1337}" type="presOf" srcId="{511B359E-394A-4491-978E-54DA92F49A90}" destId="{9F81CF6E-B535-4526-8A59-F32D5F48415D}" srcOrd="0" destOrd="0" presId="urn:microsoft.com/office/officeart/2005/8/layout/hProcess9"/>
    <dgm:cxn modelId="{8E108961-A5CC-47FA-922D-A5EBF03D7C69}" type="presOf" srcId="{8FB0489C-9BE9-4AEA-B4EC-CCCA2691A039}" destId="{EE1558BC-309C-4028-B9A5-90EB2FB2D76A}" srcOrd="0" destOrd="0" presId="urn:microsoft.com/office/officeart/2005/8/layout/hProcess9"/>
    <dgm:cxn modelId="{7589D388-62D6-4281-B4FB-54C1565100E6}" type="presParOf" srcId="{5B29DE30-3F29-420B-9D6A-5886652061DC}" destId="{8E1276BF-1288-4D27-8902-116CC932D4ED}" srcOrd="0" destOrd="0" presId="urn:microsoft.com/office/officeart/2005/8/layout/hProcess9"/>
    <dgm:cxn modelId="{1A11A3B2-1D2C-4695-A41F-DA6598888380}" type="presParOf" srcId="{5B29DE30-3F29-420B-9D6A-5886652061DC}" destId="{C4F8BA8C-5738-43E2-B609-9E59833205E0}" srcOrd="1" destOrd="0" presId="urn:microsoft.com/office/officeart/2005/8/layout/hProcess9"/>
    <dgm:cxn modelId="{116DB04A-7880-4A2C-80AD-5A5212AFF649}" type="presParOf" srcId="{C4F8BA8C-5738-43E2-B609-9E59833205E0}" destId="{873153BC-FE76-4EBA-8E3F-60462F3D9DF8}" srcOrd="0" destOrd="0" presId="urn:microsoft.com/office/officeart/2005/8/layout/hProcess9"/>
    <dgm:cxn modelId="{809113F7-914B-4479-990E-E0A230B0C75E}" type="presParOf" srcId="{C4F8BA8C-5738-43E2-B609-9E59833205E0}" destId="{DB2D51E0-400F-4294-9D03-D3ACB4F52EE1}" srcOrd="1" destOrd="0" presId="urn:microsoft.com/office/officeart/2005/8/layout/hProcess9"/>
    <dgm:cxn modelId="{3942D3D0-15B6-423F-8F08-8F400C5CA0A2}" type="presParOf" srcId="{C4F8BA8C-5738-43E2-B609-9E59833205E0}" destId="{9F81CF6E-B535-4526-8A59-F32D5F48415D}" srcOrd="2" destOrd="0" presId="urn:microsoft.com/office/officeart/2005/8/layout/hProcess9"/>
    <dgm:cxn modelId="{0272D422-29C9-4E7B-9609-347C1E0B173F}" type="presParOf" srcId="{C4F8BA8C-5738-43E2-B609-9E59833205E0}" destId="{566CFFA6-3AA2-4802-BBC0-B9BDE74BCDFF}" srcOrd="3" destOrd="0" presId="urn:microsoft.com/office/officeart/2005/8/layout/hProcess9"/>
    <dgm:cxn modelId="{1B823096-022A-4164-801D-C8B53FE5A5F4}" type="presParOf" srcId="{C4F8BA8C-5738-43E2-B609-9E59833205E0}" destId="{8038B8BE-C88C-4921-A540-11207C364FF9}" srcOrd="4" destOrd="0" presId="urn:microsoft.com/office/officeart/2005/8/layout/hProcess9"/>
    <dgm:cxn modelId="{94DCB6B1-D2F5-4684-88B2-95060D1DCC44}" type="presParOf" srcId="{C4F8BA8C-5738-43E2-B609-9E59833205E0}" destId="{613634C3-EA77-4427-8DA5-D06DD46E08F7}" srcOrd="5" destOrd="0" presId="urn:microsoft.com/office/officeart/2005/8/layout/hProcess9"/>
    <dgm:cxn modelId="{92A4F66F-2933-4F0A-8C2B-87C380018EE6}" type="presParOf" srcId="{C4F8BA8C-5738-43E2-B609-9E59833205E0}" destId="{EE1558BC-309C-4028-B9A5-90EB2FB2D76A}" srcOrd="6" destOrd="0" presId="urn:microsoft.com/office/officeart/2005/8/layout/hProcess9"/>
    <dgm:cxn modelId="{66DD50F6-A65A-41FF-AB7D-519E309C0874}" type="presParOf" srcId="{C4F8BA8C-5738-43E2-B609-9E59833205E0}" destId="{9253403F-5F8A-42F6-A058-092BB31AA876}" srcOrd="7" destOrd="0" presId="urn:microsoft.com/office/officeart/2005/8/layout/hProcess9"/>
    <dgm:cxn modelId="{FE51D929-313D-4223-94AD-3D64899EE202}" type="presParOf" srcId="{C4F8BA8C-5738-43E2-B609-9E59833205E0}" destId="{C6ECEE78-EDBB-4B69-B10F-A52B48875947}" srcOrd="8" destOrd="0" presId="urn:microsoft.com/office/officeart/2005/8/layout/hProcess9"/>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a:solidFill>
          <a:schemeClr val="accent6"/>
        </a:solidFill>
      </dgm:spPr>
      <dgm:t>
        <a:bodyPr/>
        <a:lstStyle/>
        <a:p>
          <a:pPr algn="ctr"/>
          <a:r>
            <a:rPr lang="es-MX" sz="900" b="1">
              <a:latin typeface="Book Antiqua" panose="02040602050305030304" pitchFamily="18" charset="0"/>
            </a:rPr>
            <a:t>Soporte Al</a:t>
          </a:r>
          <a:r>
            <a:rPr lang="es-MX" sz="900" b="1" baseline="-25000">
              <a:latin typeface="Book Antiqua" panose="02040602050305030304" pitchFamily="18" charset="0"/>
            </a:rPr>
            <a:t>2</a:t>
          </a:r>
          <a:r>
            <a:rPr lang="es-MX" sz="900" b="1">
              <a:latin typeface="Book Antiqua" panose="02040602050305030304" pitchFamily="18" charset="0"/>
            </a:rPr>
            <a:t>O</a:t>
          </a:r>
          <a:r>
            <a:rPr lang="es-MX" sz="900" b="1" baseline="-25000">
              <a:latin typeface="Book Antiqua" panose="02040602050305030304" pitchFamily="18" charset="0"/>
            </a:rPr>
            <a:t>3</a:t>
          </a:r>
          <a:endParaRPr lang="es-MX" sz="900">
            <a:latin typeface="Book Antiqua" panose="02040602050305030304" pitchFamily="18" charset="0"/>
          </a:endParaRP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Maduración: </a:t>
          </a:r>
        </a:p>
        <a:p>
          <a:pPr algn="ctr"/>
          <a:r>
            <a:rPr lang="es-MX" sz="900">
              <a:latin typeface="Book Antiqua" panose="02040602050305030304" pitchFamily="18" charset="0"/>
            </a:rPr>
            <a:t>12 h a Temperatura Ambiente</a:t>
          </a: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C932AD39-D93E-4935-9E17-608628950AF9}">
      <dgm:prSet phldrT="[Text]" custT="1"/>
      <dgm:spPr/>
      <dgm:t>
        <a:bodyPr/>
        <a:lstStyle/>
        <a:p>
          <a:pPr algn="ctr"/>
          <a:r>
            <a:rPr lang="es-MX" sz="900" b="1">
              <a:latin typeface="Book Antiqua" panose="02040602050305030304" pitchFamily="18" charset="0"/>
            </a:rPr>
            <a:t>Calcinación: </a:t>
          </a:r>
        </a:p>
        <a:p>
          <a:pPr algn="ctr"/>
          <a:r>
            <a:rPr lang="es-MX" sz="900">
              <a:latin typeface="Book Antiqua" panose="02040602050305030304" pitchFamily="18" charset="0"/>
            </a:rPr>
            <a:t>Tratamiento térmico a 400 °C por 24 h</a:t>
          </a:r>
          <a:endParaRPr lang="es-MX" sz="1000">
            <a:latin typeface="Book Antiqua" panose="02040602050305030304" pitchFamily="18" charset="0"/>
          </a:endParaRPr>
        </a:p>
      </dgm:t>
    </dgm:pt>
    <dgm:pt modelId="{505412D6-6250-480B-B857-64A58416BA75}" type="parTrans" cxnId="{93A8688F-A10F-4A24-9BB2-79CEAD675278}">
      <dgm:prSet/>
      <dgm:spPr/>
      <dgm:t>
        <a:bodyPr/>
        <a:lstStyle/>
        <a:p>
          <a:pPr algn="ctr"/>
          <a:endParaRPr lang="es-MX"/>
        </a:p>
      </dgm:t>
    </dgm:pt>
    <dgm:pt modelId="{81E0CC95-2E3D-4877-B4E2-889424613E3F}" type="sibTrans" cxnId="{93A8688F-A10F-4A24-9BB2-79CEAD675278}">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a:latin typeface="Book Antiqua" panose="02040602050305030304" pitchFamily="18" charset="0"/>
            </a:rPr>
            <a:t>CoMoW/</a:t>
          </a:r>
        </a:p>
        <a:p>
          <a:pPr algn="ctr"/>
          <a:r>
            <a:rPr lang="es-MX" sz="1200" b="1">
              <a:latin typeface="Book Antiqua" panose="02040602050305030304" pitchFamily="18" charset="0"/>
            </a:rPr>
            <a:t>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endParaRPr lang="es-MX" sz="1000" b="1" baseline="-25000">
            <a:latin typeface="Book Antiqua" panose="02040602050305030304" pitchFamily="18" charset="0"/>
          </a:endParaRP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Impregnación:</a:t>
          </a:r>
        </a:p>
        <a:p>
          <a:pPr algn="ctr"/>
          <a:r>
            <a:rPr lang="es-MX" sz="900" b="0">
              <a:latin typeface="Book Antiqua" panose="02040602050305030304" pitchFamily="18" charset="0"/>
            </a:rPr>
            <a:t>Se añade solución CoMoW   </a:t>
          </a: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8FB0489C-9BE9-4AEA-B4EC-CCCA2691A039}">
      <dgm:prSet phldrT="[Text]" custT="1"/>
      <dgm:spPr/>
      <dgm:t>
        <a:bodyPr/>
        <a:lstStyle/>
        <a:p>
          <a:pPr algn="ctr"/>
          <a:r>
            <a:rPr lang="es-MX" sz="900" b="1">
              <a:latin typeface="Book Antiqua" panose="02040602050305030304" pitchFamily="18" charset="0"/>
            </a:rPr>
            <a:t>Secado:</a:t>
          </a:r>
          <a:r>
            <a:rPr lang="es-MX" sz="900">
              <a:latin typeface="Book Antiqua" panose="02040602050305030304" pitchFamily="18" charset="0"/>
            </a:rPr>
            <a:t> Tratamiento térmico a 100 °C durante 12 h</a:t>
          </a:r>
        </a:p>
      </dgm:t>
    </dgm:pt>
    <dgm:pt modelId="{2E5F0F2B-193A-4D75-9AEB-33F8DC2EAD2F}" type="parTrans" cxnId="{2BE1A2F5-F352-4B10-B224-2E12C1D9FAC4}">
      <dgm:prSet/>
      <dgm:spPr/>
      <dgm:t>
        <a:bodyPr/>
        <a:lstStyle/>
        <a:p>
          <a:pPr algn="ctr"/>
          <a:endParaRPr lang="es-MX"/>
        </a:p>
      </dgm:t>
    </dgm:pt>
    <dgm:pt modelId="{9CFB491A-27D3-4A83-81D7-88E1EE26CA7C}" type="sibTrans" cxnId="{2BE1A2F5-F352-4B10-B224-2E12C1D9FAC4}">
      <dgm:prSet/>
      <dgm:spPr/>
      <dgm:t>
        <a:bodyPr/>
        <a:lstStyle/>
        <a:p>
          <a:pPr algn="ctr"/>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custScaleX="117647"/>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6" custScaleX="87125" custScaleY="61703">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6" custScaleX="144322" custScaleY="103663" custLinFactNeighborX="-40120" custLinFactNeighborY="-1719">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8038B8BE-C88C-4921-A540-11207C364FF9}" type="pres">
      <dgm:prSet presAssocID="{EF6C7617-96FF-42E1-BA19-D5D4F7F03FAE}" presName="textNode" presStyleLbl="node1" presStyleIdx="2" presStyleCnt="6" custScaleX="128821" custScaleY="102290" custLinFactNeighborX="-44078" custLinFactNeighborY="-1082">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EE1558BC-309C-4028-B9A5-90EB2FB2D76A}" type="pres">
      <dgm:prSet presAssocID="{8FB0489C-9BE9-4AEA-B4EC-CCCA2691A039}" presName="textNode" presStyleLbl="node1" presStyleIdx="3" presStyleCnt="6" custScaleX="127723" custScaleY="103972" custLinFactNeighborX="-36577" custLinFactNeighborY="1082">
        <dgm:presLayoutVars>
          <dgm:bulletEnabled val="1"/>
        </dgm:presLayoutVars>
      </dgm:prSet>
      <dgm:spPr/>
      <dgm:t>
        <a:bodyPr/>
        <a:lstStyle/>
        <a:p>
          <a:endParaRPr lang="es-MX"/>
        </a:p>
      </dgm:t>
    </dgm:pt>
    <dgm:pt modelId="{9253403F-5F8A-42F6-A058-092BB31AA876}" type="pres">
      <dgm:prSet presAssocID="{9CFB491A-27D3-4A83-81D7-88E1EE26CA7C}" presName="sibTrans" presStyleCnt="0"/>
      <dgm:spPr/>
    </dgm:pt>
    <dgm:pt modelId="{3FD1954E-199C-45F8-A3E2-E501CA873B8A}" type="pres">
      <dgm:prSet presAssocID="{C932AD39-D93E-4935-9E17-608628950AF9}" presName="textNode" presStyleLbl="node1" presStyleIdx="4" presStyleCnt="6" custScaleX="145152" custScaleY="104454" custLinFactNeighborX="-36780">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5" presStyleCnt="6" custScaleX="161983" custScaleY="85471">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5"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8234E52E-07C9-4EE3-805E-771F61580F75}" type="presOf" srcId="{C1DF21F6-DF1D-4D4A-A12E-73C5566131FB}" destId="{873153BC-FE76-4EBA-8E3F-60462F3D9DF8}" srcOrd="0" destOrd="0" presId="urn:microsoft.com/office/officeart/2005/8/layout/hProcess9"/>
    <dgm:cxn modelId="{2BE1A2F5-F352-4B10-B224-2E12C1D9FAC4}" srcId="{5D4C4547-3499-41E5-8B09-249115503F23}" destId="{8FB0489C-9BE9-4AEA-B4EC-CCCA2691A039}" srcOrd="3" destOrd="0" parTransId="{2E5F0F2B-193A-4D75-9AEB-33F8DC2EAD2F}" sibTransId="{9CFB491A-27D3-4A83-81D7-88E1EE26CA7C}"/>
    <dgm:cxn modelId="{DE0E9991-6750-4A83-B4CB-8150F3B6FBAE}" type="presOf" srcId="{511B359E-394A-4491-978E-54DA92F49A90}" destId="{9F81CF6E-B535-4526-8A59-F32D5F48415D}" srcOrd="0" destOrd="0" presId="urn:microsoft.com/office/officeart/2005/8/layout/hProcess9"/>
    <dgm:cxn modelId="{7BF76222-FCA5-417A-8727-FCAF9B447954}" type="presOf" srcId="{2E71949B-F412-42A7-BA04-05D783D898E5}" destId="{C6ECEE78-EDBB-4B69-B10F-A52B48875947}" srcOrd="0" destOrd="0" presId="urn:microsoft.com/office/officeart/2005/8/layout/hProcess9"/>
    <dgm:cxn modelId="{E7243E26-D081-4651-8326-E457AAB19724}" type="presOf" srcId="{8FB0489C-9BE9-4AEA-B4EC-CCCA2691A039}" destId="{EE1558BC-309C-4028-B9A5-90EB2FB2D76A}" srcOrd="0" destOrd="0" presId="urn:microsoft.com/office/officeart/2005/8/layout/hProcess9"/>
    <dgm:cxn modelId="{7D434BD4-ADE2-42EB-AFFE-7DC82A8F5CBB}" srcId="{5D4C4547-3499-41E5-8B09-249115503F23}" destId="{511B359E-394A-4491-978E-54DA92F49A90}" srcOrd="1" destOrd="0" parTransId="{C359564D-4040-4F5F-A8F3-1DED861CC5E0}" sibTransId="{136B7144-5709-4589-84B8-4A9849ACC92C}"/>
    <dgm:cxn modelId="{51EE84C9-F621-4CEB-854E-8B872B498F38}" type="presOf" srcId="{EF6C7617-96FF-42E1-BA19-D5D4F7F03FAE}" destId="{8038B8BE-C88C-4921-A540-11207C364FF9}" srcOrd="0" destOrd="0" presId="urn:microsoft.com/office/officeart/2005/8/layout/hProcess9"/>
    <dgm:cxn modelId="{93A8688F-A10F-4A24-9BB2-79CEAD675278}" srcId="{5D4C4547-3499-41E5-8B09-249115503F23}" destId="{C932AD39-D93E-4935-9E17-608628950AF9}" srcOrd="4" destOrd="0" parTransId="{505412D6-6250-480B-B857-64A58416BA75}" sibTransId="{81E0CC95-2E3D-4877-B4E2-889424613E3F}"/>
    <dgm:cxn modelId="{FD9229E0-990E-4986-9AFE-02D4CB42709B}" type="presOf" srcId="{5D4C4547-3499-41E5-8B09-249115503F23}" destId="{5B29DE30-3F29-420B-9D6A-5886652061DC}" srcOrd="0" destOrd="0" presId="urn:microsoft.com/office/officeart/2005/8/layout/hProcess9"/>
    <dgm:cxn modelId="{9A945677-7538-404C-A3E1-45F34B889748}" type="presOf" srcId="{C932AD39-D93E-4935-9E17-608628950AF9}" destId="{3FD1954E-199C-45F8-A3E2-E501CA873B8A}" srcOrd="0" destOrd="0" presId="urn:microsoft.com/office/officeart/2005/8/layout/hProcess9"/>
    <dgm:cxn modelId="{4679BCDE-8BD7-4DE3-A218-E29B57007819}" type="presParOf" srcId="{5B29DE30-3F29-420B-9D6A-5886652061DC}" destId="{8E1276BF-1288-4D27-8902-116CC932D4ED}" srcOrd="0" destOrd="0" presId="urn:microsoft.com/office/officeart/2005/8/layout/hProcess9"/>
    <dgm:cxn modelId="{D77FEDB6-A976-41C5-ADE4-B29310245966}" type="presParOf" srcId="{5B29DE30-3F29-420B-9D6A-5886652061DC}" destId="{C4F8BA8C-5738-43E2-B609-9E59833205E0}" srcOrd="1" destOrd="0" presId="urn:microsoft.com/office/officeart/2005/8/layout/hProcess9"/>
    <dgm:cxn modelId="{7782CD37-3D3E-4C8D-9DBE-276C4E3A9788}" type="presParOf" srcId="{C4F8BA8C-5738-43E2-B609-9E59833205E0}" destId="{873153BC-FE76-4EBA-8E3F-60462F3D9DF8}" srcOrd="0" destOrd="0" presId="urn:microsoft.com/office/officeart/2005/8/layout/hProcess9"/>
    <dgm:cxn modelId="{B54F7B96-5056-4AF2-9D96-D6111170E262}" type="presParOf" srcId="{C4F8BA8C-5738-43E2-B609-9E59833205E0}" destId="{DB2D51E0-400F-4294-9D03-D3ACB4F52EE1}" srcOrd="1" destOrd="0" presId="urn:microsoft.com/office/officeart/2005/8/layout/hProcess9"/>
    <dgm:cxn modelId="{BDCDCF94-6042-4AC4-B5C7-26488E5A995A}" type="presParOf" srcId="{C4F8BA8C-5738-43E2-B609-9E59833205E0}" destId="{9F81CF6E-B535-4526-8A59-F32D5F48415D}" srcOrd="2" destOrd="0" presId="urn:microsoft.com/office/officeart/2005/8/layout/hProcess9"/>
    <dgm:cxn modelId="{E5C6DD71-2824-4482-8752-24A77951C0C0}" type="presParOf" srcId="{C4F8BA8C-5738-43E2-B609-9E59833205E0}" destId="{566CFFA6-3AA2-4802-BBC0-B9BDE74BCDFF}" srcOrd="3" destOrd="0" presId="urn:microsoft.com/office/officeart/2005/8/layout/hProcess9"/>
    <dgm:cxn modelId="{6F13A374-5A41-427C-A9E3-5C0305CDB8D7}" type="presParOf" srcId="{C4F8BA8C-5738-43E2-B609-9E59833205E0}" destId="{8038B8BE-C88C-4921-A540-11207C364FF9}" srcOrd="4" destOrd="0" presId="urn:microsoft.com/office/officeart/2005/8/layout/hProcess9"/>
    <dgm:cxn modelId="{945F4FB0-4B72-43E3-A729-FD3DA31C1417}" type="presParOf" srcId="{C4F8BA8C-5738-43E2-B609-9E59833205E0}" destId="{613634C3-EA77-4427-8DA5-D06DD46E08F7}" srcOrd="5" destOrd="0" presId="urn:microsoft.com/office/officeart/2005/8/layout/hProcess9"/>
    <dgm:cxn modelId="{D6078CD1-8519-4C6D-AAAD-826E3066819C}" type="presParOf" srcId="{C4F8BA8C-5738-43E2-B609-9E59833205E0}" destId="{EE1558BC-309C-4028-B9A5-90EB2FB2D76A}" srcOrd="6" destOrd="0" presId="urn:microsoft.com/office/officeart/2005/8/layout/hProcess9"/>
    <dgm:cxn modelId="{ACB8D6EE-BA5B-4011-9C6C-48980D8AABA5}" type="presParOf" srcId="{C4F8BA8C-5738-43E2-B609-9E59833205E0}" destId="{9253403F-5F8A-42F6-A058-092BB31AA876}" srcOrd="7" destOrd="0" presId="urn:microsoft.com/office/officeart/2005/8/layout/hProcess9"/>
    <dgm:cxn modelId="{C42CF4A0-5AB3-474A-84B7-9C7E2728540A}" type="presParOf" srcId="{C4F8BA8C-5738-43E2-B609-9E59833205E0}" destId="{3FD1954E-199C-45F8-A3E2-E501CA873B8A}" srcOrd="8" destOrd="0" presId="urn:microsoft.com/office/officeart/2005/8/layout/hProcess9"/>
    <dgm:cxn modelId="{35ACF463-D816-4FB0-A9B7-91C6913DCDCB}" type="presParOf" srcId="{C4F8BA8C-5738-43E2-B609-9E59833205E0}" destId="{D355A4B0-E504-45BC-9F11-404B2057247A}" srcOrd="9" destOrd="0" presId="urn:microsoft.com/office/officeart/2005/8/layout/hProcess9"/>
    <dgm:cxn modelId="{9D0C5823-4FE7-4EC5-B820-F5AAE01FB123}" type="presParOf" srcId="{C4F8BA8C-5738-43E2-B609-9E59833205E0}" destId="{C6ECEE78-EDBB-4B69-B10F-A52B48875947}" srcOrd="10" destOrd="0" presId="urn:microsoft.com/office/officeart/2005/8/layout/hProcess9"/>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a:solidFill>
          <a:schemeClr val="accent6"/>
        </a:solidFill>
      </dgm:spPr>
      <dgm:t>
        <a:bodyPr/>
        <a:lstStyle/>
        <a:p>
          <a:pPr algn="ctr"/>
          <a:r>
            <a:rPr lang="es-MX" sz="900" b="1">
              <a:latin typeface="Book Antiqua" panose="02040602050305030304" pitchFamily="18" charset="0"/>
            </a:rPr>
            <a:t>Soporte Al</a:t>
          </a:r>
          <a:r>
            <a:rPr lang="es-MX" sz="900" b="1" baseline="-25000">
              <a:latin typeface="Book Antiqua" panose="02040602050305030304" pitchFamily="18" charset="0"/>
            </a:rPr>
            <a:t>2</a:t>
          </a:r>
          <a:r>
            <a:rPr lang="es-MX" sz="900" b="1">
              <a:latin typeface="Book Antiqua" panose="02040602050305030304" pitchFamily="18" charset="0"/>
            </a:rPr>
            <a:t>O</a:t>
          </a:r>
          <a:r>
            <a:rPr lang="es-MX" sz="900" b="1" baseline="-25000">
              <a:latin typeface="Book Antiqua" panose="02040602050305030304" pitchFamily="18" charset="0"/>
            </a:rPr>
            <a:t>3</a:t>
          </a:r>
          <a:r>
            <a:rPr lang="es-MX" sz="900" b="1" baseline="0">
              <a:latin typeface="Book Antiqua" panose="02040602050305030304" pitchFamily="18" charset="0"/>
            </a:rPr>
            <a:t>-MgO</a:t>
          </a:r>
          <a:endParaRPr lang="es-MX" sz="900" baseline="0">
            <a:latin typeface="Book Antiqua" panose="02040602050305030304" pitchFamily="18" charset="0"/>
          </a:endParaRP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Maduración: </a:t>
          </a:r>
        </a:p>
        <a:p>
          <a:pPr algn="ctr"/>
          <a:r>
            <a:rPr lang="es-MX" sz="900">
              <a:latin typeface="Book Antiqua" panose="02040602050305030304" pitchFamily="18" charset="0"/>
            </a:rPr>
            <a:t>12 h a Temperatura Ambiente</a:t>
          </a: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C932AD39-D93E-4935-9E17-608628950AF9}">
      <dgm:prSet phldrT="[Text]" custT="1"/>
      <dgm:spPr/>
      <dgm:t>
        <a:bodyPr/>
        <a:lstStyle/>
        <a:p>
          <a:pPr algn="ctr"/>
          <a:r>
            <a:rPr lang="es-MX" sz="900" b="1">
              <a:latin typeface="Book Antiqua" panose="02040602050305030304" pitchFamily="18" charset="0"/>
            </a:rPr>
            <a:t>Calcinación: </a:t>
          </a:r>
        </a:p>
        <a:p>
          <a:pPr algn="ctr"/>
          <a:r>
            <a:rPr lang="es-MX" sz="900">
              <a:latin typeface="Book Antiqua" panose="02040602050305030304" pitchFamily="18" charset="0"/>
            </a:rPr>
            <a:t>Tratamiento térmico a 400 °C por 24 h</a:t>
          </a:r>
          <a:endParaRPr lang="es-MX" sz="1000">
            <a:latin typeface="Book Antiqua" panose="02040602050305030304" pitchFamily="18" charset="0"/>
          </a:endParaRPr>
        </a:p>
      </dgm:t>
    </dgm:pt>
    <dgm:pt modelId="{505412D6-6250-480B-B857-64A58416BA75}" type="parTrans" cxnId="{93A8688F-A10F-4A24-9BB2-79CEAD675278}">
      <dgm:prSet/>
      <dgm:spPr/>
      <dgm:t>
        <a:bodyPr/>
        <a:lstStyle/>
        <a:p>
          <a:pPr algn="ctr"/>
          <a:endParaRPr lang="es-MX"/>
        </a:p>
      </dgm:t>
    </dgm:pt>
    <dgm:pt modelId="{81E0CC95-2E3D-4877-B4E2-889424613E3F}" type="sibTrans" cxnId="{93A8688F-A10F-4A24-9BB2-79CEAD675278}">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a:latin typeface="Book Antiqua" panose="02040602050305030304" pitchFamily="18" charset="0"/>
            </a:rPr>
            <a:t>CoMoW/</a:t>
          </a:r>
        </a:p>
        <a:p>
          <a:pPr algn="ctr"/>
          <a:r>
            <a:rPr lang="es-MX" sz="1200" b="1">
              <a:latin typeface="Book Antiqua" panose="02040602050305030304" pitchFamily="18" charset="0"/>
            </a:rPr>
            <a:t>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r>
            <a:rPr lang="es-MX" sz="1200" b="1" baseline="0">
              <a:latin typeface="Book Antiqua" panose="02040602050305030304" pitchFamily="18" charset="0"/>
            </a:rPr>
            <a:t>-MgO</a:t>
          </a: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Impregnación:</a:t>
          </a:r>
        </a:p>
        <a:p>
          <a:pPr algn="ctr"/>
          <a:r>
            <a:rPr lang="es-MX" sz="900" b="0">
              <a:latin typeface="Book Antiqua" panose="02040602050305030304" pitchFamily="18" charset="0"/>
            </a:rPr>
            <a:t>Se añade solución CoMoW   </a:t>
          </a: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8FB0489C-9BE9-4AEA-B4EC-CCCA2691A039}">
      <dgm:prSet phldrT="[Text]" custT="1"/>
      <dgm:spPr/>
      <dgm:t>
        <a:bodyPr/>
        <a:lstStyle/>
        <a:p>
          <a:pPr algn="ctr"/>
          <a:r>
            <a:rPr lang="es-MX" sz="900" b="1">
              <a:latin typeface="Book Antiqua" panose="02040602050305030304" pitchFamily="18" charset="0"/>
            </a:rPr>
            <a:t>Secado:</a:t>
          </a:r>
          <a:r>
            <a:rPr lang="es-MX" sz="900">
              <a:latin typeface="Book Antiqua" panose="02040602050305030304" pitchFamily="18" charset="0"/>
            </a:rPr>
            <a:t> Tratamiento térmico a 100 °C durante 12 h</a:t>
          </a:r>
        </a:p>
      </dgm:t>
    </dgm:pt>
    <dgm:pt modelId="{2E5F0F2B-193A-4D75-9AEB-33F8DC2EAD2F}" type="parTrans" cxnId="{2BE1A2F5-F352-4B10-B224-2E12C1D9FAC4}">
      <dgm:prSet/>
      <dgm:spPr/>
      <dgm:t>
        <a:bodyPr/>
        <a:lstStyle/>
        <a:p>
          <a:endParaRPr lang="es-MX"/>
        </a:p>
      </dgm:t>
    </dgm:pt>
    <dgm:pt modelId="{9CFB491A-27D3-4A83-81D7-88E1EE26CA7C}" type="sibTrans" cxnId="{2BE1A2F5-F352-4B10-B224-2E12C1D9FAC4}">
      <dgm:prSet/>
      <dgm:spPr/>
      <dgm:t>
        <a:bodyPr/>
        <a:lstStyle/>
        <a:p>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custScaleX="117647" custLinFactNeighborX="4237" custLinFactNeighborY="1615"/>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6" custScaleX="87125" custScaleY="77743">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6" custScaleX="144322" custScaleY="103663" custLinFactNeighborX="-40120" custLinFactNeighborY="-1719">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8038B8BE-C88C-4921-A540-11207C364FF9}" type="pres">
      <dgm:prSet presAssocID="{EF6C7617-96FF-42E1-BA19-D5D4F7F03FAE}" presName="textNode" presStyleLbl="node1" presStyleIdx="2" presStyleCnt="6" custScaleX="128821" custScaleY="102290" custLinFactNeighborX="-44078" custLinFactNeighborY="-1082">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EE1558BC-309C-4028-B9A5-90EB2FB2D76A}" type="pres">
      <dgm:prSet presAssocID="{8FB0489C-9BE9-4AEA-B4EC-CCCA2691A039}" presName="textNode" presStyleLbl="node1" presStyleIdx="3" presStyleCnt="6" custScaleX="127723" custScaleY="103972" custLinFactNeighborX="-36577" custLinFactNeighborY="1082">
        <dgm:presLayoutVars>
          <dgm:bulletEnabled val="1"/>
        </dgm:presLayoutVars>
      </dgm:prSet>
      <dgm:spPr/>
      <dgm:t>
        <a:bodyPr/>
        <a:lstStyle/>
        <a:p>
          <a:endParaRPr lang="es-MX"/>
        </a:p>
      </dgm:t>
    </dgm:pt>
    <dgm:pt modelId="{9253403F-5F8A-42F6-A058-092BB31AA876}" type="pres">
      <dgm:prSet presAssocID="{9CFB491A-27D3-4A83-81D7-88E1EE26CA7C}" presName="sibTrans" presStyleCnt="0"/>
      <dgm:spPr/>
    </dgm:pt>
    <dgm:pt modelId="{3FD1954E-199C-45F8-A3E2-E501CA873B8A}" type="pres">
      <dgm:prSet presAssocID="{C932AD39-D93E-4935-9E17-608628950AF9}" presName="textNode" presStyleLbl="node1" presStyleIdx="4" presStyleCnt="6" custScaleX="145152" custScaleY="104454" custLinFactNeighborX="-36780">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5" presStyleCnt="6" custScaleX="161983" custScaleY="85471">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5"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E9FBA850-4CEF-4383-84A2-4582C0868074}" srcId="{5D4C4547-3499-41E5-8B09-249115503F23}" destId="{C1DF21F6-DF1D-4D4A-A12E-73C5566131FB}" srcOrd="0" destOrd="0" parTransId="{643041F9-52B5-45A6-87B6-A158B9C0D5B3}" sibTransId="{6F72D47C-953B-4F18-8C88-9003A2FB517C}"/>
    <dgm:cxn modelId="{2BE1A2F5-F352-4B10-B224-2E12C1D9FAC4}" srcId="{5D4C4547-3499-41E5-8B09-249115503F23}" destId="{8FB0489C-9BE9-4AEA-B4EC-CCCA2691A039}" srcOrd="3" destOrd="0" parTransId="{2E5F0F2B-193A-4D75-9AEB-33F8DC2EAD2F}" sibTransId="{9CFB491A-27D3-4A83-81D7-88E1EE26CA7C}"/>
    <dgm:cxn modelId="{A9888BC2-D007-46E9-B8DC-2FB1069DC5E6}" type="presOf" srcId="{C932AD39-D93E-4935-9E17-608628950AF9}" destId="{3FD1954E-199C-45F8-A3E2-E501CA873B8A}" srcOrd="0" destOrd="0" presId="urn:microsoft.com/office/officeart/2005/8/layout/hProcess9"/>
    <dgm:cxn modelId="{59D68588-9911-4DC9-A1DE-83E1DC0034F3}" type="presOf" srcId="{511B359E-394A-4491-978E-54DA92F49A90}" destId="{9F81CF6E-B535-4526-8A59-F32D5F48415D}" srcOrd="0" destOrd="0" presId="urn:microsoft.com/office/officeart/2005/8/layout/hProcess9"/>
    <dgm:cxn modelId="{7706E1E9-A731-44DB-9ACE-BCA2240E5FC3}" type="presOf" srcId="{2E71949B-F412-42A7-BA04-05D783D898E5}" destId="{C6ECEE78-EDBB-4B69-B10F-A52B48875947}" srcOrd="0" destOrd="0" presId="urn:microsoft.com/office/officeart/2005/8/layout/hProcess9"/>
    <dgm:cxn modelId="{7D434BD4-ADE2-42EB-AFFE-7DC82A8F5CBB}" srcId="{5D4C4547-3499-41E5-8B09-249115503F23}" destId="{511B359E-394A-4491-978E-54DA92F49A90}" srcOrd="1" destOrd="0" parTransId="{C359564D-4040-4F5F-A8F3-1DED861CC5E0}" sibTransId="{136B7144-5709-4589-84B8-4A9849ACC92C}"/>
    <dgm:cxn modelId="{0638563D-6C28-469E-BB4B-F8CF85D0EEBA}" type="presOf" srcId="{8FB0489C-9BE9-4AEA-B4EC-CCCA2691A039}" destId="{EE1558BC-309C-4028-B9A5-90EB2FB2D76A}" srcOrd="0" destOrd="0" presId="urn:microsoft.com/office/officeart/2005/8/layout/hProcess9"/>
    <dgm:cxn modelId="{8FC7EA49-215D-4654-A039-DD3EE78DB57A}" type="presOf" srcId="{EF6C7617-96FF-42E1-BA19-D5D4F7F03FAE}" destId="{8038B8BE-C88C-4921-A540-11207C364FF9}" srcOrd="0" destOrd="0" presId="urn:microsoft.com/office/officeart/2005/8/layout/hProcess9"/>
    <dgm:cxn modelId="{93A8688F-A10F-4A24-9BB2-79CEAD675278}" srcId="{5D4C4547-3499-41E5-8B09-249115503F23}" destId="{C932AD39-D93E-4935-9E17-608628950AF9}" srcOrd="4" destOrd="0" parTransId="{505412D6-6250-480B-B857-64A58416BA75}" sibTransId="{81E0CC95-2E3D-4877-B4E2-889424613E3F}"/>
    <dgm:cxn modelId="{381955CF-E80B-4F59-9498-6D09067FF1EB}" type="presOf" srcId="{5D4C4547-3499-41E5-8B09-249115503F23}" destId="{5B29DE30-3F29-420B-9D6A-5886652061DC}" srcOrd="0" destOrd="0" presId="urn:microsoft.com/office/officeart/2005/8/layout/hProcess9"/>
    <dgm:cxn modelId="{157BF87D-DECB-43ED-A838-C15ACF8A5EB4}" type="presOf" srcId="{C1DF21F6-DF1D-4D4A-A12E-73C5566131FB}" destId="{873153BC-FE76-4EBA-8E3F-60462F3D9DF8}" srcOrd="0" destOrd="0" presId="urn:microsoft.com/office/officeart/2005/8/layout/hProcess9"/>
    <dgm:cxn modelId="{C2281CD7-ABCB-4B87-8015-04AA0F0D0287}" type="presParOf" srcId="{5B29DE30-3F29-420B-9D6A-5886652061DC}" destId="{8E1276BF-1288-4D27-8902-116CC932D4ED}" srcOrd="0" destOrd="0" presId="urn:microsoft.com/office/officeart/2005/8/layout/hProcess9"/>
    <dgm:cxn modelId="{740A011E-4D54-488B-B8FF-41610964C72B}" type="presParOf" srcId="{5B29DE30-3F29-420B-9D6A-5886652061DC}" destId="{C4F8BA8C-5738-43E2-B609-9E59833205E0}" srcOrd="1" destOrd="0" presId="urn:microsoft.com/office/officeart/2005/8/layout/hProcess9"/>
    <dgm:cxn modelId="{B44D8ADA-1E39-4A92-8A12-27FD44416F42}" type="presParOf" srcId="{C4F8BA8C-5738-43E2-B609-9E59833205E0}" destId="{873153BC-FE76-4EBA-8E3F-60462F3D9DF8}" srcOrd="0" destOrd="0" presId="urn:microsoft.com/office/officeart/2005/8/layout/hProcess9"/>
    <dgm:cxn modelId="{4416D290-294E-4C6A-8F13-CCA16C999F68}" type="presParOf" srcId="{C4F8BA8C-5738-43E2-B609-9E59833205E0}" destId="{DB2D51E0-400F-4294-9D03-D3ACB4F52EE1}" srcOrd="1" destOrd="0" presId="urn:microsoft.com/office/officeart/2005/8/layout/hProcess9"/>
    <dgm:cxn modelId="{FDEE5280-2986-4C96-9926-907CE13EF7B6}" type="presParOf" srcId="{C4F8BA8C-5738-43E2-B609-9E59833205E0}" destId="{9F81CF6E-B535-4526-8A59-F32D5F48415D}" srcOrd="2" destOrd="0" presId="urn:microsoft.com/office/officeart/2005/8/layout/hProcess9"/>
    <dgm:cxn modelId="{D6D92BFD-043A-4E1B-B111-13B48AB4E853}" type="presParOf" srcId="{C4F8BA8C-5738-43E2-B609-9E59833205E0}" destId="{566CFFA6-3AA2-4802-BBC0-B9BDE74BCDFF}" srcOrd="3" destOrd="0" presId="urn:microsoft.com/office/officeart/2005/8/layout/hProcess9"/>
    <dgm:cxn modelId="{6FF52F5E-DACA-47F7-AFF6-960906A8BBF5}" type="presParOf" srcId="{C4F8BA8C-5738-43E2-B609-9E59833205E0}" destId="{8038B8BE-C88C-4921-A540-11207C364FF9}" srcOrd="4" destOrd="0" presId="urn:microsoft.com/office/officeart/2005/8/layout/hProcess9"/>
    <dgm:cxn modelId="{D9823455-7833-4ABE-A206-43E5BF53F9DE}" type="presParOf" srcId="{C4F8BA8C-5738-43E2-B609-9E59833205E0}" destId="{613634C3-EA77-4427-8DA5-D06DD46E08F7}" srcOrd="5" destOrd="0" presId="urn:microsoft.com/office/officeart/2005/8/layout/hProcess9"/>
    <dgm:cxn modelId="{86171B0A-2782-4C55-A907-722FDE7ED653}" type="presParOf" srcId="{C4F8BA8C-5738-43E2-B609-9E59833205E0}" destId="{EE1558BC-309C-4028-B9A5-90EB2FB2D76A}" srcOrd="6" destOrd="0" presId="urn:microsoft.com/office/officeart/2005/8/layout/hProcess9"/>
    <dgm:cxn modelId="{3E70A16F-E75A-45C2-B71B-06F8DC3D2E4D}" type="presParOf" srcId="{C4F8BA8C-5738-43E2-B609-9E59833205E0}" destId="{9253403F-5F8A-42F6-A058-092BB31AA876}" srcOrd="7" destOrd="0" presId="urn:microsoft.com/office/officeart/2005/8/layout/hProcess9"/>
    <dgm:cxn modelId="{90898E65-FAE8-44CE-8574-8E25F2803DC2}" type="presParOf" srcId="{C4F8BA8C-5738-43E2-B609-9E59833205E0}" destId="{3FD1954E-199C-45F8-A3E2-E501CA873B8A}" srcOrd="8" destOrd="0" presId="urn:microsoft.com/office/officeart/2005/8/layout/hProcess9"/>
    <dgm:cxn modelId="{DCA9693E-86FB-459B-BA11-63D48B5CB281}" type="presParOf" srcId="{C4F8BA8C-5738-43E2-B609-9E59833205E0}" destId="{D355A4B0-E504-45BC-9F11-404B2057247A}" srcOrd="9" destOrd="0" presId="urn:microsoft.com/office/officeart/2005/8/layout/hProcess9"/>
    <dgm:cxn modelId="{D2A45086-F6CB-4D93-B8D4-DA4D24F52128}" type="presParOf" srcId="{C4F8BA8C-5738-43E2-B609-9E59833205E0}" destId="{C6ECEE78-EDBB-4B69-B10F-A52B48875947}" srcOrd="10" destOrd="0" presId="urn:microsoft.com/office/officeart/2005/8/layout/hProcess9"/>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D4C4547-3499-41E5-8B09-249115503F23}" type="doc">
      <dgm:prSet loTypeId="urn:microsoft.com/office/officeart/2005/8/layout/hProcess9" loCatId="process" qsTypeId="urn:microsoft.com/office/officeart/2005/8/quickstyle/simple1" qsCatId="simple" csTypeId="urn:microsoft.com/office/officeart/2005/8/colors/accent1_2" csCatId="accent1" phldr="1"/>
      <dgm:spPr/>
    </dgm:pt>
    <dgm:pt modelId="{C1DF21F6-DF1D-4D4A-A12E-73C5566131FB}">
      <dgm:prSet phldrT="[Text]" custT="1"/>
      <dgm:spPr>
        <a:solidFill>
          <a:schemeClr val="accent6"/>
        </a:solidFill>
      </dgm:spPr>
      <dgm:t>
        <a:bodyPr/>
        <a:lstStyle/>
        <a:p>
          <a:pPr algn="ctr"/>
          <a:r>
            <a:rPr lang="es-MX" sz="900" b="1">
              <a:latin typeface="Book Antiqua" panose="02040602050305030304" pitchFamily="18" charset="0"/>
            </a:rPr>
            <a:t>Soporte Al</a:t>
          </a:r>
          <a:r>
            <a:rPr lang="es-MX" sz="900" b="1" baseline="-25000">
              <a:latin typeface="Book Antiqua" panose="02040602050305030304" pitchFamily="18" charset="0"/>
            </a:rPr>
            <a:t>2</a:t>
          </a:r>
          <a:r>
            <a:rPr lang="es-MX" sz="900" b="1">
              <a:latin typeface="Book Antiqua" panose="02040602050305030304" pitchFamily="18" charset="0"/>
            </a:rPr>
            <a:t>O</a:t>
          </a:r>
          <a:r>
            <a:rPr lang="es-MX" sz="900" b="1" baseline="-25000">
              <a:latin typeface="Book Antiqua" panose="02040602050305030304" pitchFamily="18" charset="0"/>
            </a:rPr>
            <a:t>3</a:t>
          </a:r>
          <a:r>
            <a:rPr lang="es-MX" sz="900" b="1" baseline="0">
              <a:latin typeface="Book Antiqua" panose="02040602050305030304" pitchFamily="18" charset="0"/>
            </a:rPr>
            <a:t>-MgO-K</a:t>
          </a:r>
          <a:r>
            <a:rPr lang="es-MX" sz="900" b="1" baseline="-25000">
              <a:latin typeface="Book Antiqua" panose="02040602050305030304" pitchFamily="18" charset="0"/>
            </a:rPr>
            <a:t>2</a:t>
          </a:r>
          <a:r>
            <a:rPr lang="es-MX" sz="900" b="1" baseline="0">
              <a:latin typeface="Book Antiqua" panose="02040602050305030304" pitchFamily="18" charset="0"/>
            </a:rPr>
            <a:t>O</a:t>
          </a:r>
          <a:endParaRPr lang="es-MX" sz="900" baseline="0">
            <a:latin typeface="Book Antiqua" panose="02040602050305030304" pitchFamily="18" charset="0"/>
          </a:endParaRPr>
        </a:p>
      </dgm:t>
    </dgm:pt>
    <dgm:pt modelId="{643041F9-52B5-45A6-87B6-A158B9C0D5B3}" type="parTrans" cxnId="{E9FBA850-4CEF-4383-84A2-4582C0868074}">
      <dgm:prSet/>
      <dgm:spPr/>
      <dgm:t>
        <a:bodyPr/>
        <a:lstStyle/>
        <a:p>
          <a:pPr algn="ctr"/>
          <a:endParaRPr lang="es-MX"/>
        </a:p>
      </dgm:t>
    </dgm:pt>
    <dgm:pt modelId="{6F72D47C-953B-4F18-8C88-9003A2FB517C}" type="sibTrans" cxnId="{E9FBA850-4CEF-4383-84A2-4582C0868074}">
      <dgm:prSet/>
      <dgm:spPr/>
      <dgm:t>
        <a:bodyPr/>
        <a:lstStyle/>
        <a:p>
          <a:pPr algn="ctr"/>
          <a:endParaRPr lang="es-MX"/>
        </a:p>
      </dgm:t>
    </dgm:pt>
    <dgm:pt modelId="{EF6C7617-96FF-42E1-BA19-D5D4F7F03FAE}">
      <dgm:prSet phldrT="[Text]" custT="1"/>
      <dgm:spPr/>
      <dgm:t>
        <a:bodyPr/>
        <a:lstStyle/>
        <a:p>
          <a:pPr algn="ctr"/>
          <a:r>
            <a:rPr lang="es-MX" sz="900" b="1">
              <a:latin typeface="Book Antiqua" panose="02040602050305030304" pitchFamily="18" charset="0"/>
            </a:rPr>
            <a:t>Maduración: </a:t>
          </a:r>
        </a:p>
        <a:p>
          <a:pPr algn="ctr"/>
          <a:r>
            <a:rPr lang="es-MX" sz="900">
              <a:latin typeface="Book Antiqua" panose="02040602050305030304" pitchFamily="18" charset="0"/>
            </a:rPr>
            <a:t>12 h a Temperatura Ambiente</a:t>
          </a:r>
        </a:p>
      </dgm:t>
    </dgm:pt>
    <dgm:pt modelId="{E943A330-67E7-44A4-91B2-2D40FD029AF2}" type="parTrans" cxnId="{886B6584-2D80-491D-A5B4-A306367930F3}">
      <dgm:prSet/>
      <dgm:spPr/>
      <dgm:t>
        <a:bodyPr/>
        <a:lstStyle/>
        <a:p>
          <a:pPr algn="ctr"/>
          <a:endParaRPr lang="es-MX"/>
        </a:p>
      </dgm:t>
    </dgm:pt>
    <dgm:pt modelId="{592455DA-8A48-4814-8D7A-86AA8F6BF1CC}" type="sibTrans" cxnId="{886B6584-2D80-491D-A5B4-A306367930F3}">
      <dgm:prSet/>
      <dgm:spPr/>
      <dgm:t>
        <a:bodyPr/>
        <a:lstStyle/>
        <a:p>
          <a:pPr algn="ctr"/>
          <a:endParaRPr lang="es-MX"/>
        </a:p>
      </dgm:t>
    </dgm:pt>
    <dgm:pt modelId="{C932AD39-D93E-4935-9E17-608628950AF9}">
      <dgm:prSet phldrT="[Text]" custT="1"/>
      <dgm:spPr/>
      <dgm:t>
        <a:bodyPr/>
        <a:lstStyle/>
        <a:p>
          <a:pPr algn="ctr"/>
          <a:r>
            <a:rPr lang="es-MX" sz="900" b="1">
              <a:latin typeface="Book Antiqua" panose="02040602050305030304" pitchFamily="18" charset="0"/>
            </a:rPr>
            <a:t>Calcinación: </a:t>
          </a:r>
        </a:p>
        <a:p>
          <a:pPr algn="ctr"/>
          <a:r>
            <a:rPr lang="es-MX" sz="900">
              <a:latin typeface="Book Antiqua" panose="02040602050305030304" pitchFamily="18" charset="0"/>
            </a:rPr>
            <a:t>Tratamiento térmico a 400°C por 24 h</a:t>
          </a:r>
        </a:p>
      </dgm:t>
    </dgm:pt>
    <dgm:pt modelId="{505412D6-6250-480B-B857-64A58416BA75}" type="parTrans" cxnId="{93A8688F-A10F-4A24-9BB2-79CEAD675278}">
      <dgm:prSet/>
      <dgm:spPr/>
      <dgm:t>
        <a:bodyPr/>
        <a:lstStyle/>
        <a:p>
          <a:pPr algn="ctr"/>
          <a:endParaRPr lang="es-MX"/>
        </a:p>
      </dgm:t>
    </dgm:pt>
    <dgm:pt modelId="{81E0CC95-2E3D-4877-B4E2-889424613E3F}" type="sibTrans" cxnId="{93A8688F-A10F-4A24-9BB2-79CEAD675278}">
      <dgm:prSet/>
      <dgm:spPr/>
      <dgm:t>
        <a:bodyPr/>
        <a:lstStyle/>
        <a:p>
          <a:pPr algn="ctr"/>
          <a:endParaRPr lang="es-MX"/>
        </a:p>
      </dgm:t>
    </dgm:pt>
    <dgm:pt modelId="{2E71949B-F412-42A7-BA04-05D783D898E5}">
      <dgm:prSet phldrT="[Text]" custT="1"/>
      <dgm:spPr>
        <a:solidFill>
          <a:schemeClr val="accent2"/>
        </a:solidFill>
      </dgm:spPr>
      <dgm:t>
        <a:bodyPr/>
        <a:lstStyle/>
        <a:p>
          <a:pPr algn="ctr"/>
          <a:r>
            <a:rPr lang="es-MX" sz="1200" b="1">
              <a:latin typeface="Book Antiqua" panose="02040602050305030304" pitchFamily="18" charset="0"/>
            </a:rPr>
            <a:t>CoMoW/</a:t>
          </a:r>
        </a:p>
        <a:p>
          <a:pPr algn="ctr"/>
          <a:r>
            <a:rPr lang="es-MX" sz="1200" b="1">
              <a:latin typeface="Book Antiqua" panose="02040602050305030304" pitchFamily="18" charset="0"/>
            </a:rPr>
            <a:t>Al</a:t>
          </a:r>
          <a:r>
            <a:rPr lang="es-MX" sz="1200" b="1" baseline="-25000">
              <a:latin typeface="Book Antiqua" panose="02040602050305030304" pitchFamily="18" charset="0"/>
            </a:rPr>
            <a:t>2</a:t>
          </a:r>
          <a:r>
            <a:rPr lang="es-MX" sz="1200" b="1">
              <a:latin typeface="Book Antiqua" panose="02040602050305030304" pitchFamily="18" charset="0"/>
            </a:rPr>
            <a:t>O</a:t>
          </a:r>
          <a:r>
            <a:rPr lang="es-MX" sz="1200" b="1" baseline="-25000">
              <a:latin typeface="Book Antiqua" panose="02040602050305030304" pitchFamily="18" charset="0"/>
            </a:rPr>
            <a:t>3</a:t>
          </a:r>
          <a:r>
            <a:rPr lang="es-MX" sz="1200" b="1" baseline="0">
              <a:latin typeface="Book Antiqua" panose="02040602050305030304" pitchFamily="18" charset="0"/>
            </a:rPr>
            <a:t>-MgO-K</a:t>
          </a:r>
          <a:r>
            <a:rPr lang="es-MX" sz="1200" b="1" baseline="-25000">
              <a:latin typeface="Book Antiqua" panose="02040602050305030304" pitchFamily="18" charset="0"/>
            </a:rPr>
            <a:t>2</a:t>
          </a:r>
          <a:r>
            <a:rPr lang="es-MX" sz="1200" b="1" baseline="0">
              <a:latin typeface="Book Antiqua" panose="02040602050305030304" pitchFamily="18" charset="0"/>
            </a:rPr>
            <a:t>O</a:t>
          </a:r>
        </a:p>
      </dgm:t>
    </dgm:pt>
    <dgm:pt modelId="{E85F09CB-37AA-4552-9584-314C1674BD61}" type="parTrans" cxnId="{B91330A7-CC5D-42AA-9B61-FDA777AB4033}">
      <dgm:prSet/>
      <dgm:spPr/>
      <dgm:t>
        <a:bodyPr/>
        <a:lstStyle/>
        <a:p>
          <a:pPr algn="ctr"/>
          <a:endParaRPr lang="es-MX"/>
        </a:p>
      </dgm:t>
    </dgm:pt>
    <dgm:pt modelId="{8D02A4F3-39B7-47F4-981E-41581574779D}" type="sibTrans" cxnId="{B91330A7-CC5D-42AA-9B61-FDA777AB4033}">
      <dgm:prSet/>
      <dgm:spPr/>
      <dgm:t>
        <a:bodyPr/>
        <a:lstStyle/>
        <a:p>
          <a:pPr algn="ctr"/>
          <a:endParaRPr lang="es-MX"/>
        </a:p>
      </dgm:t>
    </dgm:pt>
    <dgm:pt modelId="{511B359E-394A-4491-978E-54DA92F49A90}">
      <dgm:prSet phldrT="[Text]" custT="1"/>
      <dgm:spPr/>
      <dgm:t>
        <a:bodyPr/>
        <a:lstStyle/>
        <a:p>
          <a:pPr algn="ctr"/>
          <a:r>
            <a:rPr lang="es-MX" sz="900" b="1">
              <a:latin typeface="Book Antiqua" panose="02040602050305030304" pitchFamily="18" charset="0"/>
            </a:rPr>
            <a:t>Impregnación:</a:t>
          </a:r>
        </a:p>
        <a:p>
          <a:pPr algn="ctr"/>
          <a:r>
            <a:rPr lang="es-MX" sz="900" b="0">
              <a:latin typeface="Book Antiqua" panose="02040602050305030304" pitchFamily="18" charset="0"/>
            </a:rPr>
            <a:t>Se añade solución CoMoW   </a:t>
          </a:r>
        </a:p>
      </dgm:t>
    </dgm:pt>
    <dgm:pt modelId="{C359564D-4040-4F5F-A8F3-1DED861CC5E0}" type="parTrans" cxnId="{7D434BD4-ADE2-42EB-AFFE-7DC82A8F5CBB}">
      <dgm:prSet/>
      <dgm:spPr/>
      <dgm:t>
        <a:bodyPr/>
        <a:lstStyle/>
        <a:p>
          <a:pPr algn="ctr"/>
          <a:endParaRPr lang="es-MX"/>
        </a:p>
      </dgm:t>
    </dgm:pt>
    <dgm:pt modelId="{136B7144-5709-4589-84B8-4A9849ACC92C}" type="sibTrans" cxnId="{7D434BD4-ADE2-42EB-AFFE-7DC82A8F5CBB}">
      <dgm:prSet/>
      <dgm:spPr/>
      <dgm:t>
        <a:bodyPr/>
        <a:lstStyle/>
        <a:p>
          <a:pPr algn="ctr"/>
          <a:endParaRPr lang="es-MX"/>
        </a:p>
      </dgm:t>
    </dgm:pt>
    <dgm:pt modelId="{8FB0489C-9BE9-4AEA-B4EC-CCCA2691A039}">
      <dgm:prSet phldrT="[Text]" custT="1"/>
      <dgm:spPr/>
      <dgm:t>
        <a:bodyPr/>
        <a:lstStyle/>
        <a:p>
          <a:pPr algn="ctr"/>
          <a:r>
            <a:rPr lang="es-MX" sz="900" b="1">
              <a:latin typeface="Book Antiqua" panose="02040602050305030304" pitchFamily="18" charset="0"/>
            </a:rPr>
            <a:t>Secado:</a:t>
          </a:r>
          <a:r>
            <a:rPr lang="es-MX" sz="900">
              <a:latin typeface="Book Antiqua" panose="02040602050305030304" pitchFamily="18" charset="0"/>
            </a:rPr>
            <a:t> Tratamiento térmico a 100 °C durante 12 h</a:t>
          </a:r>
        </a:p>
      </dgm:t>
    </dgm:pt>
    <dgm:pt modelId="{2E5F0F2B-193A-4D75-9AEB-33F8DC2EAD2F}" type="parTrans" cxnId="{2BE1A2F5-F352-4B10-B224-2E12C1D9FAC4}">
      <dgm:prSet/>
      <dgm:spPr/>
      <dgm:t>
        <a:bodyPr/>
        <a:lstStyle/>
        <a:p>
          <a:endParaRPr lang="es-MX"/>
        </a:p>
      </dgm:t>
    </dgm:pt>
    <dgm:pt modelId="{9CFB491A-27D3-4A83-81D7-88E1EE26CA7C}" type="sibTrans" cxnId="{2BE1A2F5-F352-4B10-B224-2E12C1D9FAC4}">
      <dgm:prSet/>
      <dgm:spPr/>
      <dgm:t>
        <a:bodyPr/>
        <a:lstStyle/>
        <a:p>
          <a:endParaRPr lang="es-MX"/>
        </a:p>
      </dgm:t>
    </dgm:pt>
    <dgm:pt modelId="{5B29DE30-3F29-420B-9D6A-5886652061DC}" type="pres">
      <dgm:prSet presAssocID="{5D4C4547-3499-41E5-8B09-249115503F23}" presName="CompostProcess" presStyleCnt="0">
        <dgm:presLayoutVars>
          <dgm:dir/>
          <dgm:resizeHandles val="exact"/>
        </dgm:presLayoutVars>
      </dgm:prSet>
      <dgm:spPr/>
    </dgm:pt>
    <dgm:pt modelId="{8E1276BF-1288-4D27-8902-116CC932D4ED}" type="pres">
      <dgm:prSet presAssocID="{5D4C4547-3499-41E5-8B09-249115503F23}" presName="arrow" presStyleLbl="bgShp" presStyleIdx="0" presStyleCnt="1" custScaleX="117647"/>
      <dgm:spPr/>
    </dgm:pt>
    <dgm:pt modelId="{C4F8BA8C-5738-43E2-B609-9E59833205E0}" type="pres">
      <dgm:prSet presAssocID="{5D4C4547-3499-41E5-8B09-249115503F23}" presName="linearProcess" presStyleCnt="0"/>
      <dgm:spPr/>
    </dgm:pt>
    <dgm:pt modelId="{873153BC-FE76-4EBA-8E3F-60462F3D9DF8}" type="pres">
      <dgm:prSet presAssocID="{C1DF21F6-DF1D-4D4A-A12E-73C5566131FB}" presName="textNode" presStyleLbl="node1" presStyleIdx="0" presStyleCnt="6" custScaleX="87125" custScaleY="110048">
        <dgm:presLayoutVars>
          <dgm:bulletEnabled val="1"/>
        </dgm:presLayoutVars>
      </dgm:prSet>
      <dgm:spPr/>
      <dgm:t>
        <a:bodyPr/>
        <a:lstStyle/>
        <a:p>
          <a:endParaRPr lang="es-MX"/>
        </a:p>
      </dgm:t>
    </dgm:pt>
    <dgm:pt modelId="{DB2D51E0-400F-4294-9D03-D3ACB4F52EE1}" type="pres">
      <dgm:prSet presAssocID="{6F72D47C-953B-4F18-8C88-9003A2FB517C}" presName="sibTrans" presStyleCnt="0"/>
      <dgm:spPr/>
    </dgm:pt>
    <dgm:pt modelId="{9F81CF6E-B535-4526-8A59-F32D5F48415D}" type="pres">
      <dgm:prSet presAssocID="{511B359E-394A-4491-978E-54DA92F49A90}" presName="textNode" presStyleLbl="node1" presStyleIdx="1" presStyleCnt="6" custScaleX="144322" custScaleY="103663" custLinFactNeighborX="-40120" custLinFactNeighborY="-1719">
        <dgm:presLayoutVars>
          <dgm:bulletEnabled val="1"/>
        </dgm:presLayoutVars>
      </dgm:prSet>
      <dgm:spPr/>
      <dgm:t>
        <a:bodyPr/>
        <a:lstStyle/>
        <a:p>
          <a:endParaRPr lang="es-MX"/>
        </a:p>
      </dgm:t>
    </dgm:pt>
    <dgm:pt modelId="{566CFFA6-3AA2-4802-BBC0-B9BDE74BCDFF}" type="pres">
      <dgm:prSet presAssocID="{136B7144-5709-4589-84B8-4A9849ACC92C}" presName="sibTrans" presStyleCnt="0"/>
      <dgm:spPr/>
    </dgm:pt>
    <dgm:pt modelId="{8038B8BE-C88C-4921-A540-11207C364FF9}" type="pres">
      <dgm:prSet presAssocID="{EF6C7617-96FF-42E1-BA19-D5D4F7F03FAE}" presName="textNode" presStyleLbl="node1" presStyleIdx="2" presStyleCnt="6" custScaleX="128821" custScaleY="102290" custLinFactNeighborX="-44078" custLinFactNeighborY="-1082">
        <dgm:presLayoutVars>
          <dgm:bulletEnabled val="1"/>
        </dgm:presLayoutVars>
      </dgm:prSet>
      <dgm:spPr/>
      <dgm:t>
        <a:bodyPr/>
        <a:lstStyle/>
        <a:p>
          <a:endParaRPr lang="es-MX"/>
        </a:p>
      </dgm:t>
    </dgm:pt>
    <dgm:pt modelId="{613634C3-EA77-4427-8DA5-D06DD46E08F7}" type="pres">
      <dgm:prSet presAssocID="{592455DA-8A48-4814-8D7A-86AA8F6BF1CC}" presName="sibTrans" presStyleCnt="0"/>
      <dgm:spPr/>
    </dgm:pt>
    <dgm:pt modelId="{EE1558BC-309C-4028-B9A5-90EB2FB2D76A}" type="pres">
      <dgm:prSet presAssocID="{8FB0489C-9BE9-4AEA-B4EC-CCCA2691A039}" presName="textNode" presStyleLbl="node1" presStyleIdx="3" presStyleCnt="6" custScaleX="127723" custScaleY="103972" custLinFactNeighborX="-36577" custLinFactNeighborY="1082">
        <dgm:presLayoutVars>
          <dgm:bulletEnabled val="1"/>
        </dgm:presLayoutVars>
      </dgm:prSet>
      <dgm:spPr/>
      <dgm:t>
        <a:bodyPr/>
        <a:lstStyle/>
        <a:p>
          <a:endParaRPr lang="es-MX"/>
        </a:p>
      </dgm:t>
    </dgm:pt>
    <dgm:pt modelId="{9253403F-5F8A-42F6-A058-092BB31AA876}" type="pres">
      <dgm:prSet presAssocID="{9CFB491A-27D3-4A83-81D7-88E1EE26CA7C}" presName="sibTrans" presStyleCnt="0"/>
      <dgm:spPr/>
    </dgm:pt>
    <dgm:pt modelId="{3FD1954E-199C-45F8-A3E2-E501CA873B8A}" type="pres">
      <dgm:prSet presAssocID="{C932AD39-D93E-4935-9E17-608628950AF9}" presName="textNode" presStyleLbl="node1" presStyleIdx="4" presStyleCnt="6" custScaleX="145152" custScaleY="104454" custLinFactNeighborX="-36780">
        <dgm:presLayoutVars>
          <dgm:bulletEnabled val="1"/>
        </dgm:presLayoutVars>
      </dgm:prSet>
      <dgm:spPr/>
      <dgm:t>
        <a:bodyPr/>
        <a:lstStyle/>
        <a:p>
          <a:endParaRPr lang="es-MX"/>
        </a:p>
      </dgm:t>
    </dgm:pt>
    <dgm:pt modelId="{D355A4B0-E504-45BC-9F11-404B2057247A}" type="pres">
      <dgm:prSet presAssocID="{81E0CC95-2E3D-4877-B4E2-889424613E3F}" presName="sibTrans" presStyleCnt="0"/>
      <dgm:spPr/>
    </dgm:pt>
    <dgm:pt modelId="{C6ECEE78-EDBB-4B69-B10F-A52B48875947}" type="pres">
      <dgm:prSet presAssocID="{2E71949B-F412-42A7-BA04-05D783D898E5}" presName="textNode" presStyleLbl="node1" presStyleIdx="5" presStyleCnt="6" custScaleX="161983" custScaleY="107294">
        <dgm:presLayoutVars>
          <dgm:bulletEnabled val="1"/>
        </dgm:presLayoutVars>
      </dgm:prSet>
      <dgm:spPr/>
      <dgm:t>
        <a:bodyPr/>
        <a:lstStyle/>
        <a:p>
          <a:endParaRPr lang="es-MX"/>
        </a:p>
      </dgm:t>
    </dgm:pt>
  </dgm:ptLst>
  <dgm:cxnLst>
    <dgm:cxn modelId="{B91330A7-CC5D-42AA-9B61-FDA777AB4033}" srcId="{5D4C4547-3499-41E5-8B09-249115503F23}" destId="{2E71949B-F412-42A7-BA04-05D783D898E5}" srcOrd="5" destOrd="0" parTransId="{E85F09CB-37AA-4552-9584-314C1674BD61}" sibTransId="{8D02A4F3-39B7-47F4-981E-41581574779D}"/>
    <dgm:cxn modelId="{886B6584-2D80-491D-A5B4-A306367930F3}" srcId="{5D4C4547-3499-41E5-8B09-249115503F23}" destId="{EF6C7617-96FF-42E1-BA19-D5D4F7F03FAE}" srcOrd="2" destOrd="0" parTransId="{E943A330-67E7-44A4-91B2-2D40FD029AF2}" sibTransId="{592455DA-8A48-4814-8D7A-86AA8F6BF1CC}"/>
    <dgm:cxn modelId="{8A3B3140-A8B3-49D8-A45F-62CF0EC7CA4C}" type="presOf" srcId="{C1DF21F6-DF1D-4D4A-A12E-73C5566131FB}" destId="{873153BC-FE76-4EBA-8E3F-60462F3D9DF8}" srcOrd="0" destOrd="0" presId="urn:microsoft.com/office/officeart/2005/8/layout/hProcess9"/>
    <dgm:cxn modelId="{E9FBA850-4CEF-4383-84A2-4582C0868074}" srcId="{5D4C4547-3499-41E5-8B09-249115503F23}" destId="{C1DF21F6-DF1D-4D4A-A12E-73C5566131FB}" srcOrd="0" destOrd="0" parTransId="{643041F9-52B5-45A6-87B6-A158B9C0D5B3}" sibTransId="{6F72D47C-953B-4F18-8C88-9003A2FB517C}"/>
    <dgm:cxn modelId="{2BE1A2F5-F352-4B10-B224-2E12C1D9FAC4}" srcId="{5D4C4547-3499-41E5-8B09-249115503F23}" destId="{8FB0489C-9BE9-4AEA-B4EC-CCCA2691A039}" srcOrd="3" destOrd="0" parTransId="{2E5F0F2B-193A-4D75-9AEB-33F8DC2EAD2F}" sibTransId="{9CFB491A-27D3-4A83-81D7-88E1EE26CA7C}"/>
    <dgm:cxn modelId="{7CF82375-4D5B-4050-B42F-BE811B788D24}" type="presOf" srcId="{2E71949B-F412-42A7-BA04-05D783D898E5}" destId="{C6ECEE78-EDBB-4B69-B10F-A52B48875947}" srcOrd="0" destOrd="0" presId="urn:microsoft.com/office/officeart/2005/8/layout/hProcess9"/>
    <dgm:cxn modelId="{9E8ECA54-FA43-423A-9723-3CAA8928079F}" type="presOf" srcId="{5D4C4547-3499-41E5-8B09-249115503F23}" destId="{5B29DE30-3F29-420B-9D6A-5886652061DC}" srcOrd="0" destOrd="0" presId="urn:microsoft.com/office/officeart/2005/8/layout/hProcess9"/>
    <dgm:cxn modelId="{7D434BD4-ADE2-42EB-AFFE-7DC82A8F5CBB}" srcId="{5D4C4547-3499-41E5-8B09-249115503F23}" destId="{511B359E-394A-4491-978E-54DA92F49A90}" srcOrd="1" destOrd="0" parTransId="{C359564D-4040-4F5F-A8F3-1DED861CC5E0}" sibTransId="{136B7144-5709-4589-84B8-4A9849ACC92C}"/>
    <dgm:cxn modelId="{EB6EA879-3456-4ABB-A82F-301BD86D02F0}" type="presOf" srcId="{EF6C7617-96FF-42E1-BA19-D5D4F7F03FAE}" destId="{8038B8BE-C88C-4921-A540-11207C364FF9}" srcOrd="0" destOrd="0" presId="urn:microsoft.com/office/officeart/2005/8/layout/hProcess9"/>
    <dgm:cxn modelId="{D1067ECA-FB77-43F7-92CE-3D4188C8D2E8}" type="presOf" srcId="{C932AD39-D93E-4935-9E17-608628950AF9}" destId="{3FD1954E-199C-45F8-A3E2-E501CA873B8A}" srcOrd="0" destOrd="0" presId="urn:microsoft.com/office/officeart/2005/8/layout/hProcess9"/>
    <dgm:cxn modelId="{8DF5E84E-99AC-43F8-828C-A784580828EF}" type="presOf" srcId="{511B359E-394A-4491-978E-54DA92F49A90}" destId="{9F81CF6E-B535-4526-8A59-F32D5F48415D}" srcOrd="0" destOrd="0" presId="urn:microsoft.com/office/officeart/2005/8/layout/hProcess9"/>
    <dgm:cxn modelId="{5E8EE110-3A39-4F76-93D0-66E068381DFC}" type="presOf" srcId="{8FB0489C-9BE9-4AEA-B4EC-CCCA2691A039}" destId="{EE1558BC-309C-4028-B9A5-90EB2FB2D76A}" srcOrd="0" destOrd="0" presId="urn:microsoft.com/office/officeart/2005/8/layout/hProcess9"/>
    <dgm:cxn modelId="{93A8688F-A10F-4A24-9BB2-79CEAD675278}" srcId="{5D4C4547-3499-41E5-8B09-249115503F23}" destId="{C932AD39-D93E-4935-9E17-608628950AF9}" srcOrd="4" destOrd="0" parTransId="{505412D6-6250-480B-B857-64A58416BA75}" sibTransId="{81E0CC95-2E3D-4877-B4E2-889424613E3F}"/>
    <dgm:cxn modelId="{9B8A9368-7EEE-4670-AA03-4565313647C3}" type="presParOf" srcId="{5B29DE30-3F29-420B-9D6A-5886652061DC}" destId="{8E1276BF-1288-4D27-8902-116CC932D4ED}" srcOrd="0" destOrd="0" presId="urn:microsoft.com/office/officeart/2005/8/layout/hProcess9"/>
    <dgm:cxn modelId="{9C7F3A0C-DEE5-422A-94D7-89422EFD11D2}" type="presParOf" srcId="{5B29DE30-3F29-420B-9D6A-5886652061DC}" destId="{C4F8BA8C-5738-43E2-B609-9E59833205E0}" srcOrd="1" destOrd="0" presId="urn:microsoft.com/office/officeart/2005/8/layout/hProcess9"/>
    <dgm:cxn modelId="{BDCD4D68-2631-4966-B116-633B9FF8A4FA}" type="presParOf" srcId="{C4F8BA8C-5738-43E2-B609-9E59833205E0}" destId="{873153BC-FE76-4EBA-8E3F-60462F3D9DF8}" srcOrd="0" destOrd="0" presId="urn:microsoft.com/office/officeart/2005/8/layout/hProcess9"/>
    <dgm:cxn modelId="{D3D8A7AF-3510-498B-9E49-52AD0D9A15FA}" type="presParOf" srcId="{C4F8BA8C-5738-43E2-B609-9E59833205E0}" destId="{DB2D51E0-400F-4294-9D03-D3ACB4F52EE1}" srcOrd="1" destOrd="0" presId="urn:microsoft.com/office/officeart/2005/8/layout/hProcess9"/>
    <dgm:cxn modelId="{6BC8FB5E-A24A-49DA-A83F-6D7893AB745D}" type="presParOf" srcId="{C4F8BA8C-5738-43E2-B609-9E59833205E0}" destId="{9F81CF6E-B535-4526-8A59-F32D5F48415D}" srcOrd="2" destOrd="0" presId="urn:microsoft.com/office/officeart/2005/8/layout/hProcess9"/>
    <dgm:cxn modelId="{C498ABA1-C718-4116-887F-ADF7F3685345}" type="presParOf" srcId="{C4F8BA8C-5738-43E2-B609-9E59833205E0}" destId="{566CFFA6-3AA2-4802-BBC0-B9BDE74BCDFF}" srcOrd="3" destOrd="0" presId="urn:microsoft.com/office/officeart/2005/8/layout/hProcess9"/>
    <dgm:cxn modelId="{2FB8FBC4-60E2-4429-8395-2B484328BCE9}" type="presParOf" srcId="{C4F8BA8C-5738-43E2-B609-9E59833205E0}" destId="{8038B8BE-C88C-4921-A540-11207C364FF9}" srcOrd="4" destOrd="0" presId="urn:microsoft.com/office/officeart/2005/8/layout/hProcess9"/>
    <dgm:cxn modelId="{DADA1C5F-A4DB-411F-9546-BD457234C8BE}" type="presParOf" srcId="{C4F8BA8C-5738-43E2-B609-9E59833205E0}" destId="{613634C3-EA77-4427-8DA5-D06DD46E08F7}" srcOrd="5" destOrd="0" presId="urn:microsoft.com/office/officeart/2005/8/layout/hProcess9"/>
    <dgm:cxn modelId="{00F2B0AE-AAC0-4E7C-BA52-F2FE826A155A}" type="presParOf" srcId="{C4F8BA8C-5738-43E2-B609-9E59833205E0}" destId="{EE1558BC-309C-4028-B9A5-90EB2FB2D76A}" srcOrd="6" destOrd="0" presId="urn:microsoft.com/office/officeart/2005/8/layout/hProcess9"/>
    <dgm:cxn modelId="{E9A4352A-EAB3-447E-BB22-9E1CFC77CBB8}" type="presParOf" srcId="{C4F8BA8C-5738-43E2-B609-9E59833205E0}" destId="{9253403F-5F8A-42F6-A058-092BB31AA876}" srcOrd="7" destOrd="0" presId="urn:microsoft.com/office/officeart/2005/8/layout/hProcess9"/>
    <dgm:cxn modelId="{201D5E65-DE9D-40EA-830F-592066639BB4}" type="presParOf" srcId="{C4F8BA8C-5738-43E2-B609-9E59833205E0}" destId="{3FD1954E-199C-45F8-A3E2-E501CA873B8A}" srcOrd="8" destOrd="0" presId="urn:microsoft.com/office/officeart/2005/8/layout/hProcess9"/>
    <dgm:cxn modelId="{FCC03026-9E56-45B0-B2E3-DD0ACB3AF5AA}" type="presParOf" srcId="{C4F8BA8C-5738-43E2-B609-9E59833205E0}" destId="{D355A4B0-E504-45BC-9F11-404B2057247A}" srcOrd="9" destOrd="0" presId="urn:microsoft.com/office/officeart/2005/8/layout/hProcess9"/>
    <dgm:cxn modelId="{FF82D16B-3CD8-407F-9835-5572EA483245}" type="presParOf" srcId="{C4F8BA8C-5738-43E2-B609-9E59833205E0}" destId="{C6ECEE78-EDBB-4B69-B10F-A52B48875947}" srcOrd="10" destOrd="0" presId="urn:microsoft.com/office/officeart/2005/8/layout/hProcess9"/>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411479" y="0"/>
          <a:ext cx="4663440" cy="2695074"/>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3268" y="723050"/>
          <a:ext cx="1346846" cy="124897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es-MX" sz="900" b="1" kern="1200">
              <a:latin typeface="Book Antiqua" panose="02040602050305030304" pitchFamily="18" charset="0"/>
            </a:rPr>
            <a:t>Polimerización: </a:t>
          </a:r>
        </a:p>
        <a:p>
          <a:pPr lvl="0" algn="ctr" defTabSz="400050">
            <a:lnSpc>
              <a:spcPct val="90000"/>
            </a:lnSpc>
            <a:spcBef>
              <a:spcPct val="0"/>
            </a:spcBef>
            <a:spcAft>
              <a:spcPts val="0"/>
            </a:spcAft>
          </a:pPr>
          <a:r>
            <a:rPr lang="es-MX" sz="900" kern="1200">
              <a:latin typeface="Book Antiqua" panose="02040602050305030304" pitchFamily="18" charset="0"/>
            </a:rPr>
            <a:t>10 g de pseudoboehmita catapal B (AlOOH)</a:t>
          </a:r>
        </a:p>
        <a:p>
          <a:pPr lvl="0" algn="ctr" defTabSz="400050">
            <a:lnSpc>
              <a:spcPct val="90000"/>
            </a:lnSpc>
            <a:spcBef>
              <a:spcPct val="0"/>
            </a:spcBef>
            <a:spcAft>
              <a:spcPts val="0"/>
            </a:spcAft>
          </a:pPr>
          <a:r>
            <a:rPr lang="es-MX" sz="900" kern="1200">
              <a:latin typeface="Book Antiqua" panose="02040602050305030304" pitchFamily="18" charset="0"/>
            </a:rPr>
            <a:t> +  </a:t>
          </a:r>
        </a:p>
        <a:p>
          <a:pPr lvl="0" algn="ctr" defTabSz="400050">
            <a:lnSpc>
              <a:spcPct val="90000"/>
            </a:lnSpc>
            <a:spcBef>
              <a:spcPct val="0"/>
            </a:spcBef>
            <a:spcAft>
              <a:spcPts val="0"/>
            </a:spcAft>
          </a:pPr>
          <a:r>
            <a:rPr lang="es-MX" sz="900" kern="1200">
              <a:latin typeface="Book Antiqua" panose="02040602050305030304" pitchFamily="18" charset="0"/>
            </a:rPr>
            <a:t>5.2 mL de solución al 5 % de ácido fórmico. </a:t>
          </a:r>
        </a:p>
      </dsp:txBody>
      <dsp:txXfrm>
        <a:off x="64238" y="784020"/>
        <a:ext cx="1224906" cy="1127032"/>
      </dsp:txXfrm>
    </dsp:sp>
    <dsp:sp modelId="{34FB4BEF-8102-48A6-9939-7A79698D4793}">
      <dsp:nvSpPr>
        <dsp:cNvPr id="0" name=""/>
        <dsp:cNvSpPr/>
      </dsp:nvSpPr>
      <dsp:spPr>
        <a:xfrm>
          <a:off x="1497722" y="808522"/>
          <a:ext cx="885646" cy="107802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Extrusión: </a:t>
          </a:r>
        </a:p>
        <a:p>
          <a:pPr lvl="0" algn="ctr" defTabSz="400050">
            <a:lnSpc>
              <a:spcPct val="90000"/>
            </a:lnSpc>
            <a:spcBef>
              <a:spcPct val="0"/>
            </a:spcBef>
            <a:spcAft>
              <a:spcPct val="35000"/>
            </a:spcAft>
          </a:pPr>
          <a:r>
            <a:rPr lang="es-MX" sz="900" kern="1200">
              <a:latin typeface="Book Antiqua" panose="02040602050305030304" pitchFamily="18" charset="0"/>
            </a:rPr>
            <a:t>Obtención de pellets.  </a:t>
          </a:r>
        </a:p>
      </dsp:txBody>
      <dsp:txXfrm>
        <a:off x="1540956" y="851756"/>
        <a:ext cx="799178" cy="991561"/>
      </dsp:txXfrm>
    </dsp:sp>
    <dsp:sp modelId="{8038B8BE-C88C-4921-A540-11207C364FF9}">
      <dsp:nvSpPr>
        <dsp:cNvPr id="0" name=""/>
        <dsp:cNvSpPr/>
      </dsp:nvSpPr>
      <dsp:spPr>
        <a:xfrm>
          <a:off x="2530976" y="808522"/>
          <a:ext cx="885646" cy="107802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100 °C durante 2 horas</a:t>
          </a:r>
        </a:p>
      </dsp:txBody>
      <dsp:txXfrm>
        <a:off x="2574210" y="851756"/>
        <a:ext cx="799178" cy="991561"/>
      </dsp:txXfrm>
    </dsp:sp>
    <dsp:sp modelId="{3FD1954E-199C-45F8-A3E2-E501CA873B8A}">
      <dsp:nvSpPr>
        <dsp:cNvPr id="0" name=""/>
        <dsp:cNvSpPr/>
      </dsp:nvSpPr>
      <dsp:spPr>
        <a:xfrm>
          <a:off x="3564231" y="808522"/>
          <a:ext cx="885646" cy="107802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 °C por 4 horas</a:t>
          </a:r>
          <a:endParaRPr lang="es-MX" sz="1000" kern="1200">
            <a:latin typeface="Book Antiqua" panose="02040602050305030304" pitchFamily="18" charset="0"/>
          </a:endParaRPr>
        </a:p>
      </dsp:txBody>
      <dsp:txXfrm>
        <a:off x="3607465" y="851756"/>
        <a:ext cx="799178" cy="991561"/>
      </dsp:txXfrm>
    </dsp:sp>
    <dsp:sp modelId="{C6ECEE78-EDBB-4B69-B10F-A52B48875947}">
      <dsp:nvSpPr>
        <dsp:cNvPr id="0" name=""/>
        <dsp:cNvSpPr/>
      </dsp:nvSpPr>
      <dsp:spPr>
        <a:xfrm>
          <a:off x="4597485" y="808522"/>
          <a:ext cx="885646" cy="1078029"/>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Soporte 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p>
      </dsp:txBody>
      <dsp:txXfrm>
        <a:off x="4640719" y="851756"/>
        <a:ext cx="799178" cy="9915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415051" y="0"/>
          <a:ext cx="4703921" cy="2598821"/>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2288" y="629377"/>
          <a:ext cx="1121625" cy="134006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es-MX" sz="900" b="1" kern="1200">
              <a:latin typeface="Book Antiqua" panose="02040602050305030304" pitchFamily="18" charset="0"/>
            </a:rPr>
            <a:t>Polimerización: </a:t>
          </a:r>
        </a:p>
        <a:p>
          <a:pPr lvl="0" algn="ctr" defTabSz="400050">
            <a:lnSpc>
              <a:spcPct val="90000"/>
            </a:lnSpc>
            <a:spcBef>
              <a:spcPct val="0"/>
            </a:spcBef>
            <a:spcAft>
              <a:spcPts val="0"/>
            </a:spcAft>
          </a:pPr>
          <a:r>
            <a:rPr lang="es-MX" sz="900" kern="1200">
              <a:latin typeface="Book Antiqua" panose="02040602050305030304" pitchFamily="18" charset="0"/>
            </a:rPr>
            <a:t>10 g de pseudoboehmita catapal B (AlOOH)</a:t>
          </a:r>
        </a:p>
        <a:p>
          <a:pPr lvl="0" algn="ctr" defTabSz="400050">
            <a:lnSpc>
              <a:spcPct val="90000"/>
            </a:lnSpc>
            <a:spcBef>
              <a:spcPct val="0"/>
            </a:spcBef>
            <a:spcAft>
              <a:spcPts val="0"/>
            </a:spcAft>
          </a:pPr>
          <a:r>
            <a:rPr lang="es-MX" sz="900" kern="1200">
              <a:latin typeface="Book Antiqua" panose="02040602050305030304" pitchFamily="18" charset="0"/>
            </a:rPr>
            <a:t> +  </a:t>
          </a:r>
        </a:p>
        <a:p>
          <a:pPr lvl="0" algn="ctr" defTabSz="400050">
            <a:lnSpc>
              <a:spcPct val="90000"/>
            </a:lnSpc>
            <a:spcBef>
              <a:spcPct val="0"/>
            </a:spcBef>
            <a:spcAft>
              <a:spcPts val="0"/>
            </a:spcAft>
          </a:pPr>
          <a:r>
            <a:rPr lang="es-MX" sz="900" kern="1200">
              <a:latin typeface="Book Antiqua" panose="02040602050305030304" pitchFamily="18" charset="0"/>
            </a:rPr>
            <a:t>5.2 mL de solución al 5 % de ácido fórmico. </a:t>
          </a:r>
        </a:p>
      </dsp:txBody>
      <dsp:txXfrm>
        <a:off x="57041" y="684130"/>
        <a:ext cx="1012119" cy="1230560"/>
      </dsp:txXfrm>
    </dsp:sp>
    <dsp:sp modelId="{9F81CF6E-B535-4526-8A59-F32D5F48415D}">
      <dsp:nvSpPr>
        <dsp:cNvPr id="0" name=""/>
        <dsp:cNvSpPr/>
      </dsp:nvSpPr>
      <dsp:spPr>
        <a:xfrm>
          <a:off x="1168278" y="808472"/>
          <a:ext cx="953005" cy="10395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Polimerización </a:t>
          </a:r>
        </a:p>
        <a:p>
          <a:pPr lvl="0" algn="ctr" defTabSz="400050">
            <a:lnSpc>
              <a:spcPct val="90000"/>
            </a:lnSpc>
            <a:spcBef>
              <a:spcPct val="0"/>
            </a:spcBef>
            <a:spcAft>
              <a:spcPct val="35000"/>
            </a:spcAft>
          </a:pPr>
          <a:r>
            <a:rPr lang="es-MX" sz="900" b="1" kern="1200">
              <a:latin typeface="Book Antiqua" panose="02040602050305030304" pitchFamily="18" charset="0"/>
            </a:rPr>
            <a:t>+ E</a:t>
          </a:r>
          <a:r>
            <a:rPr lang="es-MX" sz="900" kern="1200">
              <a:latin typeface="Book Antiqua" panose="02040602050305030304" pitchFamily="18" charset="0"/>
            </a:rPr>
            <a:t>tóxido de magnesio Mg (OC</a:t>
          </a:r>
          <a:r>
            <a:rPr lang="es-MX" sz="900" kern="1200" baseline="-25000">
              <a:latin typeface="Book Antiqua" panose="02040602050305030304" pitchFamily="18" charset="0"/>
            </a:rPr>
            <a:t>2</a:t>
          </a:r>
          <a:r>
            <a:rPr lang="es-MX" sz="900" kern="1200">
              <a:latin typeface="Book Antiqua" panose="02040602050305030304" pitchFamily="18" charset="0"/>
            </a:rPr>
            <a:t>H</a:t>
          </a:r>
          <a:r>
            <a:rPr lang="es-MX" sz="900" kern="1200" baseline="-25000">
              <a:latin typeface="Book Antiqua" panose="02040602050305030304" pitchFamily="18" charset="0"/>
            </a:rPr>
            <a:t>5</a:t>
          </a:r>
          <a:r>
            <a:rPr lang="es-MX" sz="900" kern="1200">
              <a:latin typeface="Book Antiqua" panose="02040602050305030304" pitchFamily="18" charset="0"/>
            </a:rPr>
            <a:t>)</a:t>
          </a:r>
          <a:r>
            <a:rPr lang="es-MX" sz="900" kern="1200" baseline="-25000">
              <a:latin typeface="Book Antiqua" panose="02040602050305030304" pitchFamily="18" charset="0"/>
            </a:rPr>
            <a:t>2</a:t>
          </a:r>
          <a:endParaRPr lang="es-MX" sz="900" kern="1200">
            <a:latin typeface="Book Antiqua" panose="02040602050305030304" pitchFamily="18" charset="0"/>
          </a:endParaRPr>
        </a:p>
      </dsp:txBody>
      <dsp:txXfrm>
        <a:off x="1214800" y="854994"/>
        <a:ext cx="859961" cy="946484"/>
      </dsp:txXfrm>
    </dsp:sp>
    <dsp:sp modelId="{34FB4BEF-8102-48A6-9939-7A79698D4793}">
      <dsp:nvSpPr>
        <dsp:cNvPr id="0" name=""/>
        <dsp:cNvSpPr/>
      </dsp:nvSpPr>
      <dsp:spPr>
        <a:xfrm>
          <a:off x="2172773" y="807994"/>
          <a:ext cx="676118" cy="10395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Extrusión: </a:t>
          </a:r>
        </a:p>
        <a:p>
          <a:pPr lvl="0" algn="ctr" defTabSz="400050">
            <a:lnSpc>
              <a:spcPct val="90000"/>
            </a:lnSpc>
            <a:spcBef>
              <a:spcPct val="0"/>
            </a:spcBef>
            <a:spcAft>
              <a:spcPct val="35000"/>
            </a:spcAft>
          </a:pPr>
          <a:r>
            <a:rPr lang="es-MX" sz="900" kern="1200">
              <a:latin typeface="Book Antiqua" panose="02040602050305030304" pitchFamily="18" charset="0"/>
            </a:rPr>
            <a:t>Obtención de pellets.  </a:t>
          </a:r>
        </a:p>
      </dsp:txBody>
      <dsp:txXfrm>
        <a:off x="2205778" y="840999"/>
        <a:ext cx="610108" cy="973518"/>
      </dsp:txXfrm>
    </dsp:sp>
    <dsp:sp modelId="{8038B8BE-C88C-4921-A540-11207C364FF9}">
      <dsp:nvSpPr>
        <dsp:cNvPr id="0" name=""/>
        <dsp:cNvSpPr/>
      </dsp:nvSpPr>
      <dsp:spPr>
        <a:xfrm>
          <a:off x="2920615" y="793825"/>
          <a:ext cx="766254" cy="10395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100 °C durante 2 horas</a:t>
          </a:r>
        </a:p>
      </dsp:txBody>
      <dsp:txXfrm>
        <a:off x="2958020" y="831230"/>
        <a:ext cx="691444" cy="964718"/>
      </dsp:txXfrm>
    </dsp:sp>
    <dsp:sp modelId="{3FD1954E-199C-45F8-A3E2-E501CA873B8A}">
      <dsp:nvSpPr>
        <dsp:cNvPr id="0" name=""/>
        <dsp:cNvSpPr/>
      </dsp:nvSpPr>
      <dsp:spPr>
        <a:xfrm>
          <a:off x="3755399" y="786735"/>
          <a:ext cx="856531" cy="103952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 °C por 4 horas</a:t>
          </a:r>
        </a:p>
      </dsp:txBody>
      <dsp:txXfrm>
        <a:off x="3797211" y="828547"/>
        <a:ext cx="772907" cy="955904"/>
      </dsp:txXfrm>
    </dsp:sp>
    <dsp:sp modelId="{C6ECEE78-EDBB-4B69-B10F-A52B48875947}">
      <dsp:nvSpPr>
        <dsp:cNvPr id="0" name=""/>
        <dsp:cNvSpPr/>
      </dsp:nvSpPr>
      <dsp:spPr>
        <a:xfrm>
          <a:off x="4692652" y="779646"/>
          <a:ext cx="839084" cy="1039528"/>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Soporte 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r>
            <a:rPr lang="es-MX" sz="1200" b="1" kern="1200" baseline="0">
              <a:latin typeface="Book Antiqua" panose="02040602050305030304" pitchFamily="18" charset="0"/>
            </a:rPr>
            <a:t>-MgO</a:t>
          </a:r>
        </a:p>
      </dsp:txBody>
      <dsp:txXfrm>
        <a:off x="4733613" y="820607"/>
        <a:ext cx="757162" cy="95760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428083" y="0"/>
          <a:ext cx="4851613" cy="226187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722" y="760395"/>
          <a:ext cx="695659" cy="741079"/>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Soporte Al</a:t>
          </a:r>
          <a:r>
            <a:rPr lang="es-MX" sz="900" b="1" kern="1200" baseline="-25000">
              <a:latin typeface="Book Antiqua" panose="02040602050305030304" pitchFamily="18" charset="0"/>
            </a:rPr>
            <a:t>2</a:t>
          </a:r>
          <a:r>
            <a:rPr lang="es-MX" sz="900" b="1" kern="1200">
              <a:latin typeface="Book Antiqua" panose="02040602050305030304" pitchFamily="18" charset="0"/>
            </a:rPr>
            <a:t>O</a:t>
          </a:r>
          <a:r>
            <a:rPr lang="es-MX" sz="900" b="1" kern="1200" baseline="-25000">
              <a:latin typeface="Book Antiqua" panose="02040602050305030304" pitchFamily="18" charset="0"/>
            </a:rPr>
            <a:t>3</a:t>
          </a:r>
          <a:r>
            <a:rPr lang="es-MX" sz="900" b="1" kern="1200" baseline="0">
              <a:latin typeface="Book Antiqua" panose="02040602050305030304" pitchFamily="18" charset="0"/>
            </a:rPr>
            <a:t>-MgO</a:t>
          </a:r>
          <a:endParaRPr lang="es-MX" sz="900" kern="1200">
            <a:latin typeface="Book Antiqua" panose="02040602050305030304" pitchFamily="18" charset="0"/>
          </a:endParaRPr>
        </a:p>
      </dsp:txBody>
      <dsp:txXfrm>
        <a:off x="34681" y="794354"/>
        <a:ext cx="627741" cy="673161"/>
      </dsp:txXfrm>
    </dsp:sp>
    <dsp:sp modelId="{9F81CF6E-B535-4526-8A59-F32D5F48415D}">
      <dsp:nvSpPr>
        <dsp:cNvPr id="0" name=""/>
        <dsp:cNvSpPr/>
      </dsp:nvSpPr>
      <dsp:spPr>
        <a:xfrm>
          <a:off x="794548" y="658534"/>
          <a:ext cx="909731" cy="9332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Impregnación:</a:t>
          </a:r>
        </a:p>
        <a:p>
          <a:pPr lvl="0" algn="ctr" defTabSz="400050">
            <a:lnSpc>
              <a:spcPct val="90000"/>
            </a:lnSpc>
            <a:spcBef>
              <a:spcPct val="0"/>
            </a:spcBef>
            <a:spcAft>
              <a:spcPct val="35000"/>
            </a:spcAft>
          </a:pPr>
          <a:r>
            <a:rPr lang="es-MX" sz="900" b="0" kern="1200">
              <a:latin typeface="Book Antiqua" panose="02040602050305030304" pitchFamily="18" charset="0"/>
            </a:rPr>
            <a:t>Se añade solución de KOH   </a:t>
          </a:r>
        </a:p>
      </dsp:txBody>
      <dsp:txXfrm>
        <a:off x="838957" y="702943"/>
        <a:ext cx="820913" cy="844456"/>
      </dsp:txXfrm>
    </dsp:sp>
    <dsp:sp modelId="{8038B8BE-C88C-4921-A540-11207C364FF9}">
      <dsp:nvSpPr>
        <dsp:cNvPr id="0" name=""/>
        <dsp:cNvSpPr/>
      </dsp:nvSpPr>
      <dsp:spPr>
        <a:xfrm>
          <a:off x="1845238" y="664297"/>
          <a:ext cx="809291" cy="9332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 </a:t>
          </a:r>
        </a:p>
        <a:p>
          <a:pPr lvl="0" algn="ctr" defTabSz="400050">
            <a:lnSpc>
              <a:spcPct val="90000"/>
            </a:lnSpc>
            <a:spcBef>
              <a:spcPct val="0"/>
            </a:spcBef>
            <a:spcAft>
              <a:spcPct val="35000"/>
            </a:spcAft>
          </a:pPr>
          <a:r>
            <a:rPr lang="es-MX" sz="900" kern="1200">
              <a:latin typeface="Book Antiqua" panose="02040602050305030304" pitchFamily="18" charset="0"/>
            </a:rPr>
            <a:t>12 horas a Temperatura Ambiente</a:t>
          </a:r>
        </a:p>
      </dsp:txBody>
      <dsp:txXfrm>
        <a:off x="1884744" y="703803"/>
        <a:ext cx="730279" cy="854262"/>
      </dsp:txXfrm>
    </dsp:sp>
    <dsp:sp modelId="{EE1558BC-309C-4028-B9A5-90EB2FB2D76A}">
      <dsp:nvSpPr>
        <dsp:cNvPr id="0" name=""/>
        <dsp:cNvSpPr/>
      </dsp:nvSpPr>
      <dsp:spPr>
        <a:xfrm>
          <a:off x="2774092" y="664297"/>
          <a:ext cx="846788" cy="9332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a:t>
          </a:r>
          <a:r>
            <a:rPr lang="es-MX" sz="900" kern="1200">
              <a:latin typeface="Book Antiqua" panose="02040602050305030304" pitchFamily="18" charset="0"/>
            </a:rPr>
            <a:t> Tratamiento térmico a 100 °C durante 2 horas</a:t>
          </a:r>
        </a:p>
      </dsp:txBody>
      <dsp:txXfrm>
        <a:off x="2815429" y="705634"/>
        <a:ext cx="764114" cy="850600"/>
      </dsp:txXfrm>
    </dsp:sp>
    <dsp:sp modelId="{3FD1954E-199C-45F8-A3E2-E501CA873B8A}">
      <dsp:nvSpPr>
        <dsp:cNvPr id="0" name=""/>
        <dsp:cNvSpPr/>
      </dsp:nvSpPr>
      <dsp:spPr>
        <a:xfrm>
          <a:off x="3740443" y="664297"/>
          <a:ext cx="905771" cy="9332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 °C por 4 horas</a:t>
          </a:r>
        </a:p>
      </dsp:txBody>
      <dsp:txXfrm>
        <a:off x="3784659" y="708513"/>
        <a:ext cx="817339" cy="844842"/>
      </dsp:txXfrm>
    </dsp:sp>
    <dsp:sp modelId="{C6ECEE78-EDBB-4B69-B10F-A52B48875947}">
      <dsp:nvSpPr>
        <dsp:cNvPr id="0" name=""/>
        <dsp:cNvSpPr/>
      </dsp:nvSpPr>
      <dsp:spPr>
        <a:xfrm>
          <a:off x="4765777" y="664297"/>
          <a:ext cx="941281" cy="933274"/>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Soporte 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r>
            <a:rPr lang="es-MX" sz="1200" b="1" kern="1200" baseline="0">
              <a:latin typeface="Book Antiqua" panose="02040602050305030304" pitchFamily="18" charset="0"/>
            </a:rPr>
            <a:t>-MgO-K</a:t>
          </a:r>
          <a:r>
            <a:rPr lang="es-MX" sz="1200" b="1" kern="1200" baseline="-25000">
              <a:latin typeface="Book Antiqua" panose="02040602050305030304" pitchFamily="18" charset="0"/>
            </a:rPr>
            <a:t>2</a:t>
          </a:r>
          <a:r>
            <a:rPr lang="es-MX" sz="1200" b="1" kern="1200" baseline="0">
              <a:latin typeface="Book Antiqua" panose="02040602050305030304" pitchFamily="18" charset="0"/>
            </a:rPr>
            <a:t>O</a:t>
          </a:r>
        </a:p>
      </dsp:txBody>
      <dsp:txXfrm>
        <a:off x="4811336" y="709856"/>
        <a:ext cx="850163" cy="84215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420909" y="0"/>
          <a:ext cx="4770310" cy="2224122"/>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2263" y="549060"/>
          <a:ext cx="960893" cy="1126001"/>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Solución NH</a:t>
          </a:r>
          <a:r>
            <a:rPr lang="es-MX" sz="900" b="1" kern="1200" baseline="-25000">
              <a:latin typeface="Book Antiqua" panose="02040602050305030304" pitchFamily="18" charset="0"/>
            </a:rPr>
            <a:t>4</a:t>
          </a:r>
          <a:r>
            <a:rPr lang="es-MX" sz="900" b="1" kern="1200">
              <a:latin typeface="Book Antiqua" panose="02040602050305030304" pitchFamily="18" charset="0"/>
            </a:rPr>
            <a:t>OH:H</a:t>
          </a:r>
          <a:r>
            <a:rPr lang="es-MX" sz="900" b="1" kern="1200" baseline="-25000">
              <a:latin typeface="Book Antiqua" panose="02040602050305030304" pitchFamily="18" charset="0"/>
            </a:rPr>
            <a:t>2</a:t>
          </a:r>
          <a:r>
            <a:rPr lang="es-MX" sz="900" b="1" kern="1200">
              <a:latin typeface="Book Antiqua" panose="02040602050305030304" pitchFamily="18" charset="0"/>
            </a:rPr>
            <a:t>O </a:t>
          </a:r>
        </a:p>
        <a:p>
          <a:pPr lvl="0" algn="ctr" defTabSz="400050">
            <a:lnSpc>
              <a:spcPct val="90000"/>
            </a:lnSpc>
            <a:spcBef>
              <a:spcPct val="0"/>
            </a:spcBef>
            <a:spcAft>
              <a:spcPct val="35000"/>
            </a:spcAft>
          </a:pPr>
          <a:r>
            <a:rPr lang="es-MX" sz="900" b="0" kern="1200">
              <a:latin typeface="Book Antiqua" panose="02040602050305030304" pitchFamily="18" charset="0"/>
            </a:rPr>
            <a:t>12 mL</a:t>
          </a:r>
        </a:p>
        <a:p>
          <a:pPr lvl="0" algn="ctr" defTabSz="400050">
            <a:lnSpc>
              <a:spcPct val="90000"/>
            </a:lnSpc>
            <a:spcBef>
              <a:spcPct val="0"/>
            </a:spcBef>
            <a:spcAft>
              <a:spcPct val="35000"/>
            </a:spcAft>
          </a:pPr>
          <a:r>
            <a:rPr lang="es-MX" sz="900" b="0" kern="1200">
              <a:latin typeface="Book Antiqua" panose="02040602050305030304" pitchFamily="18" charset="0"/>
            </a:rPr>
            <a:t>80 °C</a:t>
          </a:r>
        </a:p>
        <a:p>
          <a:pPr lvl="0" algn="ctr" defTabSz="400050">
            <a:lnSpc>
              <a:spcPct val="90000"/>
            </a:lnSpc>
            <a:spcBef>
              <a:spcPct val="0"/>
            </a:spcBef>
            <a:spcAft>
              <a:spcPct val="35000"/>
            </a:spcAft>
          </a:pPr>
          <a:r>
            <a:rPr lang="es-MX" sz="900" b="0" kern="1200">
              <a:latin typeface="Book Antiqua" panose="02040602050305030304" pitchFamily="18" charset="0"/>
            </a:rPr>
            <a:t>Agitación Lenta</a:t>
          </a:r>
        </a:p>
      </dsp:txBody>
      <dsp:txXfrm>
        <a:off x="49170" y="595967"/>
        <a:ext cx="867079" cy="1032187"/>
      </dsp:txXfrm>
    </dsp:sp>
    <dsp:sp modelId="{9F81CF6E-B535-4526-8A59-F32D5F48415D}">
      <dsp:nvSpPr>
        <dsp:cNvPr id="0" name=""/>
        <dsp:cNvSpPr/>
      </dsp:nvSpPr>
      <dsp:spPr>
        <a:xfrm>
          <a:off x="1084427" y="647544"/>
          <a:ext cx="1123841" cy="91769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Añadir</a:t>
          </a:r>
        </a:p>
        <a:p>
          <a:pPr lvl="0" algn="ctr" defTabSz="400050">
            <a:lnSpc>
              <a:spcPct val="90000"/>
            </a:lnSpc>
            <a:spcBef>
              <a:spcPct val="0"/>
            </a:spcBef>
            <a:spcAft>
              <a:spcPct val="35000"/>
            </a:spcAft>
          </a:pPr>
          <a:r>
            <a:rPr lang="es-MX" sz="900" kern="1200">
              <a:latin typeface="Book Antiqua" panose="02040602050305030304" pitchFamily="18" charset="0"/>
            </a:rPr>
            <a:t>3 g de MoO</a:t>
          </a:r>
          <a:r>
            <a:rPr lang="es-MX" sz="900" kern="1200" baseline="-25000">
              <a:latin typeface="Book Antiqua" panose="02040602050305030304" pitchFamily="18" charset="0"/>
            </a:rPr>
            <a:t>3</a:t>
          </a:r>
          <a:r>
            <a:rPr lang="es-MX" sz="900" kern="1200">
              <a:latin typeface="Book Antiqua" panose="02040602050305030304" pitchFamily="18" charset="0"/>
            </a:rPr>
            <a:t> + 2.4176 g de MTA</a:t>
          </a:r>
          <a:endParaRPr lang="es-MX" sz="900" b="0" kern="1200">
            <a:latin typeface="Book Antiqua" panose="02040602050305030304" pitchFamily="18" charset="0"/>
          </a:endParaRPr>
        </a:p>
      </dsp:txBody>
      <dsp:txXfrm>
        <a:off x="1129225" y="692342"/>
        <a:ext cx="1034245" cy="828103"/>
      </dsp:txXfrm>
    </dsp:sp>
    <dsp:sp modelId="{8038B8BE-C88C-4921-A540-11207C364FF9}">
      <dsp:nvSpPr>
        <dsp:cNvPr id="0" name=""/>
        <dsp:cNvSpPr/>
      </dsp:nvSpPr>
      <dsp:spPr>
        <a:xfrm>
          <a:off x="2382402" y="664251"/>
          <a:ext cx="999762" cy="89561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Añadir </a:t>
          </a:r>
          <a:r>
            <a:rPr lang="es-MX" sz="900" kern="1200">
              <a:latin typeface="Book Antiqua" panose="02040602050305030304" pitchFamily="18" charset="0"/>
            </a:rPr>
            <a:t>lentamente</a:t>
          </a:r>
          <a:r>
            <a:rPr lang="es-MX" sz="900" b="1" kern="1200">
              <a:latin typeface="Book Antiqua" panose="02040602050305030304" pitchFamily="18" charset="0"/>
            </a:rPr>
            <a:t>: </a:t>
          </a:r>
          <a:r>
            <a:rPr lang="es-MX" sz="900" kern="1200">
              <a:latin typeface="Book Antiqua" panose="02040602050305030304" pitchFamily="18" charset="0"/>
            </a:rPr>
            <a:t>1.9028 g de CoCO</a:t>
          </a:r>
          <a:r>
            <a:rPr lang="es-MX" sz="900" kern="1200" baseline="-25000">
              <a:latin typeface="Book Antiqua" panose="02040602050305030304" pitchFamily="18" charset="0"/>
            </a:rPr>
            <a:t>3</a:t>
          </a:r>
          <a:r>
            <a:rPr lang="es-MX" sz="900" kern="1200">
              <a:latin typeface="Book Antiqua" panose="02040602050305030304" pitchFamily="18" charset="0"/>
            </a:rPr>
            <a:t> </a:t>
          </a:r>
          <a:endParaRPr lang="es-MX" sz="900" b="1" kern="1200">
            <a:latin typeface="Book Antiqua" panose="02040602050305030304" pitchFamily="18" charset="0"/>
          </a:endParaRPr>
        </a:p>
      </dsp:txBody>
      <dsp:txXfrm>
        <a:off x="2426122" y="707971"/>
        <a:ext cx="912322" cy="808178"/>
      </dsp:txXfrm>
    </dsp:sp>
    <dsp:sp modelId="{EE1558BC-309C-4028-B9A5-90EB2FB2D76A}">
      <dsp:nvSpPr>
        <dsp:cNvPr id="0" name=""/>
        <dsp:cNvSpPr/>
      </dsp:nvSpPr>
      <dsp:spPr>
        <a:xfrm>
          <a:off x="3529867" y="653211"/>
          <a:ext cx="1046085" cy="91769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a:latin typeface="Book Antiqua" panose="02040602050305030304" pitchFamily="18" charset="0"/>
            </a:rPr>
            <a:t>Estabilizar  la solución</a:t>
          </a:r>
        </a:p>
        <a:p>
          <a:pPr lvl="0" algn="ctr" defTabSz="400050">
            <a:lnSpc>
              <a:spcPct val="90000"/>
            </a:lnSpc>
            <a:spcBef>
              <a:spcPct val="0"/>
            </a:spcBef>
            <a:spcAft>
              <a:spcPct val="35000"/>
            </a:spcAft>
          </a:pPr>
          <a:r>
            <a:rPr lang="es-MX" sz="900" kern="1200">
              <a:latin typeface="Book Antiqua" panose="02040602050305030304" pitchFamily="18" charset="0"/>
            </a:rPr>
            <a:t>Agregar ácido cítrico </a:t>
          </a:r>
          <a:r>
            <a:rPr lang="es-MX" sz="900" kern="1200">
              <a:latin typeface="Book Antiqua" panose="02040602050305030304" pitchFamily="18" charset="0"/>
              <a:cs typeface="Calibri" panose="020F0502020204030204" pitchFamily="34" charset="0"/>
            </a:rPr>
            <a:t>~</a:t>
          </a:r>
          <a:r>
            <a:rPr lang="es-MX" sz="900" kern="1200">
              <a:latin typeface="Book Antiqua" panose="02040602050305030304" pitchFamily="18" charset="0"/>
            </a:rPr>
            <a:t>15 g</a:t>
          </a:r>
        </a:p>
        <a:p>
          <a:pPr lvl="0" algn="ctr" defTabSz="400050">
            <a:lnSpc>
              <a:spcPct val="90000"/>
            </a:lnSpc>
            <a:spcBef>
              <a:spcPct val="0"/>
            </a:spcBef>
            <a:spcAft>
              <a:spcPct val="35000"/>
            </a:spcAft>
          </a:pPr>
          <a:r>
            <a:rPr lang="es-MX" sz="900" kern="1200">
              <a:latin typeface="Book Antiqua" panose="02040602050305030304" pitchFamily="18" charset="0"/>
            </a:rPr>
            <a:t>pH=8</a:t>
          </a:r>
        </a:p>
      </dsp:txBody>
      <dsp:txXfrm>
        <a:off x="3574665" y="698009"/>
        <a:ext cx="956489" cy="828103"/>
      </dsp:txXfrm>
    </dsp:sp>
    <dsp:sp modelId="{C6ECEE78-EDBB-4B69-B10F-A52B48875947}">
      <dsp:nvSpPr>
        <dsp:cNvPr id="0" name=""/>
        <dsp:cNvSpPr/>
      </dsp:nvSpPr>
      <dsp:spPr>
        <a:xfrm>
          <a:off x="4723654" y="653211"/>
          <a:ext cx="886212" cy="917699"/>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baseline="0">
              <a:latin typeface="Book Antiqua" panose="02040602050305030304" pitchFamily="18" charset="0"/>
            </a:rPr>
            <a:t>Fases Activas</a:t>
          </a:r>
        </a:p>
        <a:p>
          <a:pPr lvl="0" algn="ctr" defTabSz="533400">
            <a:lnSpc>
              <a:spcPct val="90000"/>
            </a:lnSpc>
            <a:spcBef>
              <a:spcPct val="0"/>
            </a:spcBef>
            <a:spcAft>
              <a:spcPct val="35000"/>
            </a:spcAft>
          </a:pPr>
          <a:r>
            <a:rPr lang="es-MX" sz="1200" b="1" kern="1200" baseline="0">
              <a:latin typeface="Book Antiqua" panose="02040602050305030304" pitchFamily="18" charset="0"/>
            </a:rPr>
            <a:t>CoMoW</a:t>
          </a:r>
        </a:p>
      </dsp:txBody>
      <dsp:txXfrm>
        <a:off x="4766915" y="696472"/>
        <a:ext cx="799690" cy="83117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1" y="0"/>
          <a:ext cx="5707377" cy="1819175"/>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433" y="685090"/>
          <a:ext cx="565968" cy="448994"/>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Soporte Al</a:t>
          </a:r>
          <a:r>
            <a:rPr lang="es-MX" sz="900" b="1" kern="1200" baseline="-25000">
              <a:latin typeface="Book Antiqua" panose="02040602050305030304" pitchFamily="18" charset="0"/>
            </a:rPr>
            <a:t>2</a:t>
          </a:r>
          <a:r>
            <a:rPr lang="es-MX" sz="900" b="1" kern="1200">
              <a:latin typeface="Book Antiqua" panose="02040602050305030304" pitchFamily="18" charset="0"/>
            </a:rPr>
            <a:t>O</a:t>
          </a:r>
          <a:r>
            <a:rPr lang="es-MX" sz="900" b="1" kern="1200" baseline="-25000">
              <a:latin typeface="Book Antiqua" panose="02040602050305030304" pitchFamily="18" charset="0"/>
            </a:rPr>
            <a:t>3</a:t>
          </a:r>
          <a:endParaRPr lang="es-MX" sz="900" kern="1200">
            <a:latin typeface="Book Antiqua" panose="02040602050305030304" pitchFamily="18" charset="0"/>
          </a:endParaRPr>
        </a:p>
      </dsp:txBody>
      <dsp:txXfrm>
        <a:off x="22351" y="707008"/>
        <a:ext cx="522132" cy="405158"/>
      </dsp:txXfrm>
    </dsp:sp>
    <dsp:sp modelId="{9F81CF6E-B535-4526-8A59-F32D5F48415D}">
      <dsp:nvSpPr>
        <dsp:cNvPr id="0" name=""/>
        <dsp:cNvSpPr/>
      </dsp:nvSpPr>
      <dsp:spPr>
        <a:xfrm>
          <a:off x="631232" y="519916"/>
          <a:ext cx="937522" cy="75432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Impregnación:</a:t>
          </a:r>
        </a:p>
        <a:p>
          <a:pPr lvl="0" algn="ctr" defTabSz="400050">
            <a:lnSpc>
              <a:spcPct val="90000"/>
            </a:lnSpc>
            <a:spcBef>
              <a:spcPct val="0"/>
            </a:spcBef>
            <a:spcAft>
              <a:spcPct val="35000"/>
            </a:spcAft>
          </a:pPr>
          <a:r>
            <a:rPr lang="es-MX" sz="900" b="0" kern="1200">
              <a:latin typeface="Book Antiqua" panose="02040602050305030304" pitchFamily="18" charset="0"/>
            </a:rPr>
            <a:t>Se añade solución CoMoW   </a:t>
          </a:r>
        </a:p>
      </dsp:txBody>
      <dsp:txXfrm>
        <a:off x="668055" y="556739"/>
        <a:ext cx="863876" cy="680678"/>
      </dsp:txXfrm>
    </dsp:sp>
    <dsp:sp modelId="{8038B8BE-C88C-4921-A540-11207C364FF9}">
      <dsp:nvSpPr>
        <dsp:cNvPr id="0" name=""/>
        <dsp:cNvSpPr/>
      </dsp:nvSpPr>
      <dsp:spPr>
        <a:xfrm>
          <a:off x="1672736" y="529547"/>
          <a:ext cx="836827" cy="74433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Maduración: </a:t>
          </a:r>
        </a:p>
        <a:p>
          <a:pPr lvl="0" algn="ctr" defTabSz="400050">
            <a:lnSpc>
              <a:spcPct val="90000"/>
            </a:lnSpc>
            <a:spcBef>
              <a:spcPct val="0"/>
            </a:spcBef>
            <a:spcAft>
              <a:spcPct val="35000"/>
            </a:spcAft>
          </a:pPr>
          <a:r>
            <a:rPr lang="es-MX" sz="900" kern="1200">
              <a:latin typeface="Book Antiqua" panose="02040602050305030304" pitchFamily="18" charset="0"/>
            </a:rPr>
            <a:t>12 h a Temperatura Ambiente</a:t>
          </a:r>
        </a:p>
      </dsp:txBody>
      <dsp:txXfrm>
        <a:off x="1709071" y="565882"/>
        <a:ext cx="764157" cy="671663"/>
      </dsp:txXfrm>
    </dsp:sp>
    <dsp:sp modelId="{EE1558BC-309C-4028-B9A5-90EB2FB2D76A}">
      <dsp:nvSpPr>
        <dsp:cNvPr id="0" name=""/>
        <dsp:cNvSpPr/>
      </dsp:nvSpPr>
      <dsp:spPr>
        <a:xfrm>
          <a:off x="2625952" y="539174"/>
          <a:ext cx="829694" cy="75657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a:t>
          </a:r>
          <a:r>
            <a:rPr lang="es-MX" sz="900" kern="1200">
              <a:latin typeface="Book Antiqua" panose="02040602050305030304" pitchFamily="18" charset="0"/>
            </a:rPr>
            <a:t> Tratamiento térmico a 100 °C durante 12 h</a:t>
          </a:r>
        </a:p>
      </dsp:txBody>
      <dsp:txXfrm>
        <a:off x="2662885" y="576107"/>
        <a:ext cx="755828" cy="682707"/>
      </dsp:txXfrm>
    </dsp:sp>
    <dsp:sp modelId="{3FD1954E-199C-45F8-A3E2-E501CA873B8A}">
      <dsp:nvSpPr>
        <dsp:cNvPr id="0" name=""/>
        <dsp:cNvSpPr/>
      </dsp:nvSpPr>
      <dsp:spPr>
        <a:xfrm>
          <a:off x="3563694" y="529547"/>
          <a:ext cx="942914" cy="76008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 °C por 24 h</a:t>
          </a:r>
          <a:endParaRPr lang="es-MX" sz="1000" kern="1200">
            <a:latin typeface="Book Antiqua" panose="02040602050305030304" pitchFamily="18" charset="0"/>
          </a:endParaRPr>
        </a:p>
      </dsp:txBody>
      <dsp:txXfrm>
        <a:off x="3600798" y="566651"/>
        <a:ext cx="868706" cy="685872"/>
      </dsp:txXfrm>
    </dsp:sp>
    <dsp:sp modelId="{C6ECEE78-EDBB-4B69-B10F-A52B48875947}">
      <dsp:nvSpPr>
        <dsp:cNvPr id="0" name=""/>
        <dsp:cNvSpPr/>
      </dsp:nvSpPr>
      <dsp:spPr>
        <a:xfrm>
          <a:off x="4654697" y="598614"/>
          <a:ext cx="1052249" cy="621946"/>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CoMoW/</a:t>
          </a:r>
        </a:p>
        <a:p>
          <a:pPr lvl="0" algn="ctr" defTabSz="533400">
            <a:lnSpc>
              <a:spcPct val="90000"/>
            </a:lnSpc>
            <a:spcBef>
              <a:spcPct val="0"/>
            </a:spcBef>
            <a:spcAft>
              <a:spcPct val="35000"/>
            </a:spcAft>
          </a:pPr>
          <a:r>
            <a:rPr lang="es-MX" sz="1200" b="1" kern="1200">
              <a:latin typeface="Book Antiqua" panose="02040602050305030304" pitchFamily="18" charset="0"/>
            </a:rPr>
            <a:t>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endParaRPr lang="es-MX" sz="1000" b="1" kern="1200" baseline="-25000">
            <a:latin typeface="Book Antiqua" panose="02040602050305030304" pitchFamily="18" charset="0"/>
          </a:endParaRPr>
        </a:p>
      </dsp:txBody>
      <dsp:txXfrm>
        <a:off x="4685058" y="628975"/>
        <a:ext cx="991527" cy="56122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2" y="0"/>
          <a:ext cx="5755904" cy="178816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437" y="616046"/>
          <a:ext cx="570780" cy="556067"/>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Soporte Al</a:t>
          </a:r>
          <a:r>
            <a:rPr lang="es-MX" sz="900" b="1" kern="1200" baseline="-25000">
              <a:latin typeface="Book Antiqua" panose="02040602050305030304" pitchFamily="18" charset="0"/>
            </a:rPr>
            <a:t>2</a:t>
          </a:r>
          <a:r>
            <a:rPr lang="es-MX" sz="900" b="1" kern="1200">
              <a:latin typeface="Book Antiqua" panose="02040602050305030304" pitchFamily="18" charset="0"/>
            </a:rPr>
            <a:t>O</a:t>
          </a:r>
          <a:r>
            <a:rPr lang="es-MX" sz="900" b="1" kern="1200" baseline="-25000">
              <a:latin typeface="Book Antiqua" panose="02040602050305030304" pitchFamily="18" charset="0"/>
            </a:rPr>
            <a:t>3</a:t>
          </a:r>
          <a:r>
            <a:rPr lang="es-MX" sz="900" b="1" kern="1200" baseline="0">
              <a:latin typeface="Book Antiqua" panose="02040602050305030304" pitchFamily="18" charset="0"/>
            </a:rPr>
            <a:t>-MgO</a:t>
          </a:r>
          <a:endParaRPr lang="es-MX" sz="900" kern="1200" baseline="0">
            <a:latin typeface="Book Antiqua" panose="02040602050305030304" pitchFamily="18" charset="0"/>
          </a:endParaRPr>
        </a:p>
      </dsp:txBody>
      <dsp:txXfrm>
        <a:off x="27582" y="643191"/>
        <a:ext cx="516490" cy="501777"/>
      </dsp:txXfrm>
    </dsp:sp>
    <dsp:sp modelId="{9F81CF6E-B535-4526-8A59-F32D5F48415D}">
      <dsp:nvSpPr>
        <dsp:cNvPr id="0" name=""/>
        <dsp:cNvSpPr/>
      </dsp:nvSpPr>
      <dsp:spPr>
        <a:xfrm>
          <a:off x="636599" y="511052"/>
          <a:ext cx="945493" cy="74146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Impregnación:</a:t>
          </a:r>
        </a:p>
        <a:p>
          <a:pPr lvl="0" algn="ctr" defTabSz="400050">
            <a:lnSpc>
              <a:spcPct val="90000"/>
            </a:lnSpc>
            <a:spcBef>
              <a:spcPct val="0"/>
            </a:spcBef>
            <a:spcAft>
              <a:spcPct val="35000"/>
            </a:spcAft>
          </a:pPr>
          <a:r>
            <a:rPr lang="es-MX" sz="900" b="0" kern="1200">
              <a:latin typeface="Book Antiqua" panose="02040602050305030304" pitchFamily="18" charset="0"/>
            </a:rPr>
            <a:t>Se añade solución CoMoW   </a:t>
          </a:r>
        </a:p>
      </dsp:txBody>
      <dsp:txXfrm>
        <a:off x="672794" y="547247"/>
        <a:ext cx="873103" cy="669074"/>
      </dsp:txXfrm>
    </dsp:sp>
    <dsp:sp modelId="{8038B8BE-C88C-4921-A540-11207C364FF9}">
      <dsp:nvSpPr>
        <dsp:cNvPr id="0" name=""/>
        <dsp:cNvSpPr/>
      </dsp:nvSpPr>
      <dsp:spPr>
        <a:xfrm>
          <a:off x="1686959" y="520519"/>
          <a:ext cx="843942" cy="73164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Maduración: </a:t>
          </a:r>
        </a:p>
        <a:p>
          <a:pPr lvl="0" algn="ctr" defTabSz="400050">
            <a:lnSpc>
              <a:spcPct val="90000"/>
            </a:lnSpc>
            <a:spcBef>
              <a:spcPct val="0"/>
            </a:spcBef>
            <a:spcAft>
              <a:spcPct val="35000"/>
            </a:spcAft>
          </a:pPr>
          <a:r>
            <a:rPr lang="es-MX" sz="900" kern="1200">
              <a:latin typeface="Book Antiqua" panose="02040602050305030304" pitchFamily="18" charset="0"/>
            </a:rPr>
            <a:t>12 h a Temperatura Ambiente</a:t>
          </a:r>
        </a:p>
      </dsp:txBody>
      <dsp:txXfrm>
        <a:off x="1722675" y="556235"/>
        <a:ext cx="772510" cy="660211"/>
      </dsp:txXfrm>
    </dsp:sp>
    <dsp:sp modelId="{EE1558BC-309C-4028-B9A5-90EB2FB2D76A}">
      <dsp:nvSpPr>
        <dsp:cNvPr id="0" name=""/>
        <dsp:cNvSpPr/>
      </dsp:nvSpPr>
      <dsp:spPr>
        <a:xfrm>
          <a:off x="2648279" y="529982"/>
          <a:ext cx="836748" cy="7436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a:t>
          </a:r>
          <a:r>
            <a:rPr lang="es-MX" sz="900" kern="1200">
              <a:latin typeface="Book Antiqua" panose="02040602050305030304" pitchFamily="18" charset="0"/>
            </a:rPr>
            <a:t> Tratamiento térmico a 100 °C durante 12 h</a:t>
          </a:r>
        </a:p>
      </dsp:txBody>
      <dsp:txXfrm>
        <a:off x="2684582" y="566285"/>
        <a:ext cx="764142" cy="671068"/>
      </dsp:txXfrm>
    </dsp:sp>
    <dsp:sp modelId="{3FD1954E-199C-45F8-A3E2-E501CA873B8A}">
      <dsp:nvSpPr>
        <dsp:cNvPr id="0" name=""/>
        <dsp:cNvSpPr/>
      </dsp:nvSpPr>
      <dsp:spPr>
        <a:xfrm>
          <a:off x="3593995" y="520519"/>
          <a:ext cx="950931" cy="7471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 °C por 24 h</a:t>
          </a:r>
          <a:endParaRPr lang="es-MX" sz="1000" kern="1200">
            <a:latin typeface="Book Antiqua" panose="02040602050305030304" pitchFamily="18" charset="0"/>
          </a:endParaRPr>
        </a:p>
      </dsp:txBody>
      <dsp:txXfrm>
        <a:off x="3630466" y="556990"/>
        <a:ext cx="877989" cy="674179"/>
      </dsp:txXfrm>
    </dsp:sp>
    <dsp:sp modelId="{C6ECEE78-EDBB-4B69-B10F-A52B48875947}">
      <dsp:nvSpPr>
        <dsp:cNvPr id="0" name=""/>
        <dsp:cNvSpPr/>
      </dsp:nvSpPr>
      <dsp:spPr>
        <a:xfrm>
          <a:off x="4694273" y="588408"/>
          <a:ext cx="1061195" cy="611343"/>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CoMoW/</a:t>
          </a:r>
        </a:p>
        <a:p>
          <a:pPr lvl="0" algn="ctr" defTabSz="533400">
            <a:lnSpc>
              <a:spcPct val="90000"/>
            </a:lnSpc>
            <a:spcBef>
              <a:spcPct val="0"/>
            </a:spcBef>
            <a:spcAft>
              <a:spcPct val="35000"/>
            </a:spcAft>
          </a:pPr>
          <a:r>
            <a:rPr lang="es-MX" sz="1200" b="1" kern="1200">
              <a:latin typeface="Book Antiqua" panose="02040602050305030304" pitchFamily="18" charset="0"/>
            </a:rPr>
            <a:t>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r>
            <a:rPr lang="es-MX" sz="1200" b="1" kern="1200" baseline="0">
              <a:latin typeface="Book Antiqua" panose="02040602050305030304" pitchFamily="18" charset="0"/>
            </a:rPr>
            <a:t>-MgO</a:t>
          </a:r>
        </a:p>
      </dsp:txBody>
      <dsp:txXfrm>
        <a:off x="4724116" y="618251"/>
        <a:ext cx="1001509" cy="55165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276BF-1288-4D27-8902-116CC932D4ED}">
      <dsp:nvSpPr>
        <dsp:cNvPr id="0" name=""/>
        <dsp:cNvSpPr/>
      </dsp:nvSpPr>
      <dsp:spPr>
        <a:xfrm>
          <a:off x="1" y="0"/>
          <a:ext cx="5755637" cy="178816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73153BC-FE76-4EBA-8E3F-60462F3D9DF8}">
      <dsp:nvSpPr>
        <dsp:cNvPr id="0" name=""/>
        <dsp:cNvSpPr/>
      </dsp:nvSpPr>
      <dsp:spPr>
        <a:xfrm>
          <a:off x="437" y="500513"/>
          <a:ext cx="570753" cy="787133"/>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Soporte Al</a:t>
          </a:r>
          <a:r>
            <a:rPr lang="es-MX" sz="900" b="1" kern="1200" baseline="-25000">
              <a:latin typeface="Book Antiqua" panose="02040602050305030304" pitchFamily="18" charset="0"/>
            </a:rPr>
            <a:t>2</a:t>
          </a:r>
          <a:r>
            <a:rPr lang="es-MX" sz="900" b="1" kern="1200">
              <a:latin typeface="Book Antiqua" panose="02040602050305030304" pitchFamily="18" charset="0"/>
            </a:rPr>
            <a:t>O</a:t>
          </a:r>
          <a:r>
            <a:rPr lang="es-MX" sz="900" b="1" kern="1200" baseline="-25000">
              <a:latin typeface="Book Antiqua" panose="02040602050305030304" pitchFamily="18" charset="0"/>
            </a:rPr>
            <a:t>3</a:t>
          </a:r>
          <a:r>
            <a:rPr lang="es-MX" sz="900" b="1" kern="1200" baseline="0">
              <a:latin typeface="Book Antiqua" panose="02040602050305030304" pitchFamily="18" charset="0"/>
            </a:rPr>
            <a:t>-MgO-K</a:t>
          </a:r>
          <a:r>
            <a:rPr lang="es-MX" sz="900" b="1" kern="1200" baseline="-25000">
              <a:latin typeface="Book Antiqua" panose="02040602050305030304" pitchFamily="18" charset="0"/>
            </a:rPr>
            <a:t>2</a:t>
          </a:r>
          <a:r>
            <a:rPr lang="es-MX" sz="900" b="1" kern="1200" baseline="0">
              <a:latin typeface="Book Antiqua" panose="02040602050305030304" pitchFamily="18" charset="0"/>
            </a:rPr>
            <a:t>O</a:t>
          </a:r>
          <a:endParaRPr lang="es-MX" sz="900" kern="1200" baseline="0">
            <a:latin typeface="Book Antiqua" panose="02040602050305030304" pitchFamily="18" charset="0"/>
          </a:endParaRPr>
        </a:p>
      </dsp:txBody>
      <dsp:txXfrm>
        <a:off x="28299" y="528375"/>
        <a:ext cx="515029" cy="731409"/>
      </dsp:txXfrm>
    </dsp:sp>
    <dsp:sp modelId="{9F81CF6E-B535-4526-8A59-F32D5F48415D}">
      <dsp:nvSpPr>
        <dsp:cNvPr id="0" name=""/>
        <dsp:cNvSpPr/>
      </dsp:nvSpPr>
      <dsp:spPr>
        <a:xfrm>
          <a:off x="636569" y="511052"/>
          <a:ext cx="945449" cy="74146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Impregnación:</a:t>
          </a:r>
        </a:p>
        <a:p>
          <a:pPr lvl="0" algn="ctr" defTabSz="400050">
            <a:lnSpc>
              <a:spcPct val="90000"/>
            </a:lnSpc>
            <a:spcBef>
              <a:spcPct val="0"/>
            </a:spcBef>
            <a:spcAft>
              <a:spcPct val="35000"/>
            </a:spcAft>
          </a:pPr>
          <a:r>
            <a:rPr lang="es-MX" sz="900" b="0" kern="1200">
              <a:latin typeface="Book Antiqua" panose="02040602050305030304" pitchFamily="18" charset="0"/>
            </a:rPr>
            <a:t>Se añade solución CoMoW   </a:t>
          </a:r>
        </a:p>
      </dsp:txBody>
      <dsp:txXfrm>
        <a:off x="672764" y="547247"/>
        <a:ext cx="873059" cy="669074"/>
      </dsp:txXfrm>
    </dsp:sp>
    <dsp:sp modelId="{8038B8BE-C88C-4921-A540-11207C364FF9}">
      <dsp:nvSpPr>
        <dsp:cNvPr id="0" name=""/>
        <dsp:cNvSpPr/>
      </dsp:nvSpPr>
      <dsp:spPr>
        <a:xfrm>
          <a:off x="1686881" y="520519"/>
          <a:ext cx="843903" cy="73164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Maduración: </a:t>
          </a:r>
        </a:p>
        <a:p>
          <a:pPr lvl="0" algn="ctr" defTabSz="400050">
            <a:lnSpc>
              <a:spcPct val="90000"/>
            </a:lnSpc>
            <a:spcBef>
              <a:spcPct val="0"/>
            </a:spcBef>
            <a:spcAft>
              <a:spcPct val="35000"/>
            </a:spcAft>
          </a:pPr>
          <a:r>
            <a:rPr lang="es-MX" sz="900" kern="1200">
              <a:latin typeface="Book Antiqua" panose="02040602050305030304" pitchFamily="18" charset="0"/>
            </a:rPr>
            <a:t>12 h a Temperatura Ambiente</a:t>
          </a:r>
        </a:p>
      </dsp:txBody>
      <dsp:txXfrm>
        <a:off x="1722597" y="556235"/>
        <a:ext cx="772471" cy="660211"/>
      </dsp:txXfrm>
    </dsp:sp>
    <dsp:sp modelId="{EE1558BC-309C-4028-B9A5-90EB2FB2D76A}">
      <dsp:nvSpPr>
        <dsp:cNvPr id="0" name=""/>
        <dsp:cNvSpPr/>
      </dsp:nvSpPr>
      <dsp:spPr>
        <a:xfrm>
          <a:off x="2648157" y="529982"/>
          <a:ext cx="836710" cy="74367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Secado:</a:t>
          </a:r>
          <a:r>
            <a:rPr lang="es-MX" sz="900" kern="1200">
              <a:latin typeface="Book Antiqua" panose="02040602050305030304" pitchFamily="18" charset="0"/>
            </a:rPr>
            <a:t> Tratamiento térmico a 100 °C durante 12 h</a:t>
          </a:r>
        </a:p>
      </dsp:txBody>
      <dsp:txXfrm>
        <a:off x="2684460" y="566285"/>
        <a:ext cx="764104" cy="671068"/>
      </dsp:txXfrm>
    </dsp:sp>
    <dsp:sp modelId="{3FD1954E-199C-45F8-A3E2-E501CA873B8A}">
      <dsp:nvSpPr>
        <dsp:cNvPr id="0" name=""/>
        <dsp:cNvSpPr/>
      </dsp:nvSpPr>
      <dsp:spPr>
        <a:xfrm>
          <a:off x="3593828" y="520519"/>
          <a:ext cx="950887" cy="7471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b="1" kern="1200">
              <a:latin typeface="Book Antiqua" panose="02040602050305030304" pitchFamily="18" charset="0"/>
            </a:rPr>
            <a:t>Calcinación: </a:t>
          </a:r>
        </a:p>
        <a:p>
          <a:pPr lvl="0" algn="ctr" defTabSz="400050">
            <a:lnSpc>
              <a:spcPct val="90000"/>
            </a:lnSpc>
            <a:spcBef>
              <a:spcPct val="0"/>
            </a:spcBef>
            <a:spcAft>
              <a:spcPct val="35000"/>
            </a:spcAft>
          </a:pPr>
          <a:r>
            <a:rPr lang="es-MX" sz="900" kern="1200">
              <a:latin typeface="Book Antiqua" panose="02040602050305030304" pitchFamily="18" charset="0"/>
            </a:rPr>
            <a:t>Tratamiento térmico a 400°C por 24 h</a:t>
          </a:r>
        </a:p>
      </dsp:txBody>
      <dsp:txXfrm>
        <a:off x="3630299" y="556990"/>
        <a:ext cx="877945" cy="674179"/>
      </dsp:txXfrm>
    </dsp:sp>
    <dsp:sp modelId="{C6ECEE78-EDBB-4B69-B10F-A52B48875947}">
      <dsp:nvSpPr>
        <dsp:cNvPr id="0" name=""/>
        <dsp:cNvSpPr/>
      </dsp:nvSpPr>
      <dsp:spPr>
        <a:xfrm>
          <a:off x="4694055" y="510362"/>
          <a:ext cx="1061146" cy="767435"/>
        </a:xfrm>
        <a:prstGeom prst="roundRect">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latin typeface="Book Antiqua" panose="02040602050305030304" pitchFamily="18" charset="0"/>
            </a:rPr>
            <a:t>CoMoW/</a:t>
          </a:r>
        </a:p>
        <a:p>
          <a:pPr lvl="0" algn="ctr" defTabSz="533400">
            <a:lnSpc>
              <a:spcPct val="90000"/>
            </a:lnSpc>
            <a:spcBef>
              <a:spcPct val="0"/>
            </a:spcBef>
            <a:spcAft>
              <a:spcPct val="35000"/>
            </a:spcAft>
          </a:pPr>
          <a:r>
            <a:rPr lang="es-MX" sz="1200" b="1" kern="1200">
              <a:latin typeface="Book Antiqua" panose="02040602050305030304" pitchFamily="18" charset="0"/>
            </a:rPr>
            <a:t>Al</a:t>
          </a:r>
          <a:r>
            <a:rPr lang="es-MX" sz="1200" b="1" kern="1200" baseline="-25000">
              <a:latin typeface="Book Antiqua" panose="02040602050305030304" pitchFamily="18" charset="0"/>
            </a:rPr>
            <a:t>2</a:t>
          </a:r>
          <a:r>
            <a:rPr lang="es-MX" sz="1200" b="1" kern="1200">
              <a:latin typeface="Book Antiqua" panose="02040602050305030304" pitchFamily="18" charset="0"/>
            </a:rPr>
            <a:t>O</a:t>
          </a:r>
          <a:r>
            <a:rPr lang="es-MX" sz="1200" b="1" kern="1200" baseline="-25000">
              <a:latin typeface="Book Antiqua" panose="02040602050305030304" pitchFamily="18" charset="0"/>
            </a:rPr>
            <a:t>3</a:t>
          </a:r>
          <a:r>
            <a:rPr lang="es-MX" sz="1200" b="1" kern="1200" baseline="0">
              <a:latin typeface="Book Antiqua" panose="02040602050305030304" pitchFamily="18" charset="0"/>
            </a:rPr>
            <a:t>-MgO-K</a:t>
          </a:r>
          <a:r>
            <a:rPr lang="es-MX" sz="1200" b="1" kern="1200" baseline="-25000">
              <a:latin typeface="Book Antiqua" panose="02040602050305030304" pitchFamily="18" charset="0"/>
            </a:rPr>
            <a:t>2</a:t>
          </a:r>
          <a:r>
            <a:rPr lang="es-MX" sz="1200" b="1" kern="1200" baseline="0">
              <a:latin typeface="Book Antiqua" panose="02040602050305030304" pitchFamily="18" charset="0"/>
            </a:rPr>
            <a:t>O</a:t>
          </a:r>
        </a:p>
      </dsp:txBody>
      <dsp:txXfrm>
        <a:off x="4731518" y="547825"/>
        <a:ext cx="986220" cy="692509"/>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Sec10</b:Tag>
    <b:SourceType>Misc</b:SourceType>
    <b:Guid>{1D124BF4-48DE-48CC-99D1-147134A1C05E}</b:Guid>
    <b:Title>NOM-022-SSA1-2010</b:Title>
    <b:Year>2010</b:Year>
    <b:Month>Septiembre</b:Month>
    <b:Day>08</b:Day>
    <b:Author>
      <b:Author>
        <b:Corporate>Secretaría de Salud</b:Corporate>
      </b:Author>
    </b:Author>
    <b:CountryRegion>México</b:CountryRegion>
    <b:RefOrder>2</b:RefOrder>
  </b:Source>
  <b:Source>
    <b:Tag>SEM13</b:Tag>
    <b:SourceType>DocumentFromInternetSite</b:SourceType>
    <b:Guid>{6E4D38F9-5D86-4281-B198-9AC334CBFB1A}</b:Guid>
    <b:Title>Calidad del Aire: Una práctica de vida. México</b:Title>
    <b:Year>2013</b:Year>
    <b:Author>
      <b:Author>
        <b:Corporate>SEMARNAT</b:Corporate>
      </b:Author>
    </b:Author>
    <b:InternetSiteTitle>SEMARNAT</b:InternetSiteTitle>
    <b:URL>https://www.gob.mx/cms/uploads/attachment/file/69339/A2_Cuadernillo_Aire.pdf</b:URL>
    <b:RefOrder>1</b:RefOrder>
  </b:Source>
  <b:Source>
    <b:Tag>Son03</b:Tag>
    <b:SourceType>JournalArticle</b:SourceType>
    <b:Guid>{76D3E50E-9C37-483C-9B42-C113199B516A}</b:Guid>
    <b:Author>
      <b:Author>
        <b:NameList>
          <b:Person>
            <b:Last>Song</b:Last>
            <b:First>Chunshan</b:First>
          </b:Person>
        </b:NameList>
      </b:Author>
    </b:Author>
    <b:Title>An overview of new approaches to deep desulfurization for ultra-clean gasoline, diesel fuel and jet fuel</b:Title>
    <b:JournalName> Catalysis Today</b:JournalName>
    <b:Year>2003</b:Year>
    <b:Pages>211–263</b:Pages>
    <b:Volume>86</b:Volume>
    <b:RefOrder>10</b:RefOrder>
  </b:Source>
  <b:Source>
    <b:Tag>INE05</b:Tag>
    <b:SourceType>InternetSite</b:SourceType>
    <b:Guid>{1465F9EC-2C51-4F28-9C2B-C154885168C2}</b:Guid>
    <b:Year>2005</b:Year>
    <b:Author>
      <b:Author>
        <b:Corporate>INEGI</b:Corporate>
      </b:Author>
    </b:Author>
    <b:YearAccessed>2017</b:YearAccessed>
    <b:MonthAccessed>Diciembre</b:MonthAccessed>
    <b:DayAccessed>10</b:DayAccessed>
    <b:URL>http://cuentame.inegi.org.mx/impresion/economia/petroleo.asp</b:URL>
    <b:RefOrder>4</b:RefOrder>
  </b:Source>
  <b:Source>
    <b:Tag>PMI16</b:Tag>
    <b:SourceType>InternetSite</b:SourceType>
    <b:Guid>{D55C4DE2-89F1-400A-B93B-8D32F36BF1D4}</b:Guid>
    <b:Author>
      <b:Author>
        <b:Corporate>PMI Comercio Internacional</b:Corporate>
      </b:Author>
    </b:Author>
    <b:ProductionCompany>PMI Comercio Internacional</b:ProductionCompany>
    <b:Year>2016</b:Year>
    <b:YearAccessed>2017</b:YearAccessed>
    <b:MonthAccessed>Diciembre</b:MonthAccessed>
    <b:DayAccessed>10</b:DayAccessed>
    <b:URL>http://www.pmi.com.mx/Paginas/PetroleoCrudo.aspx?IdSec=14&amp;IdPag=35,</b:URL>
    <b:RefOrder>5</b:RefOrder>
  </b:Source>
  <b:Source>
    <b:Tag>JGr98</b:Tag>
    <b:SourceType>JournalArticle</b:SourceType>
    <b:Guid>{AD1CCCBC-BEDA-401A-AE97-841A1D4EB3CB}</b:Guid>
    <b:Author>
      <b:Author>
        <b:NameList>
          <b:Person>
            <b:Last>Grimblot</b:Last>
            <b:First>J</b:First>
          </b:Person>
        </b:NameList>
      </b:Author>
    </b:Author>
    <b:Title>Genesis, architecture and nature of sites of Co(Ni)–MoS2 supported hydroprocessing catalysts</b:Title>
    <b:JournalName>Catalysis Today</b:JournalName>
    <b:Year>1998</b:Year>
    <b:Pages>111-128</b:Pages>
    <b:Volume>41</b:Volume>
    <b:Issue> 1–3</b:Issue>
    <b:RefOrder>24</b:RefOrder>
  </b:Source>
  <b:Source>
    <b:Tag>Sin95</b:Tag>
    <b:SourceType>JournalArticle</b:SourceType>
    <b:Guid>{A8590056-50A2-4B67-9464-B064A71D846B}</b:Guid>
    <b:Author>
      <b:Author>
        <b:NameList>
          <b:Person>
            <b:Last>Sing</b:Last>
            <b:First>Kenneth</b:First>
            <b:Middle>S.W.</b:Middle>
          </b:Person>
        </b:NameList>
      </b:Author>
    </b:Author>
    <b:Title>Physisorption of Nitrogen by Porous Materials</b:Title>
    <b:JournalName>Journal of Porous Materials</b:JournalName>
    <b:Year>1995</b:Year>
    <b:Pages>5-8</b:Pages>
    <b:Volume>2</b:Volume>
    <b:RefOrder>40</b:RefOrder>
  </b:Source>
  <b:Source>
    <b:Tag>Bru38</b:Tag>
    <b:SourceType>JournalArticle</b:SourceType>
    <b:Guid>{3D0FAE95-AA4F-4B7F-947E-5A555CFEA81C}</b:Guid>
    <b:Author>
      <b:Author>
        <b:NameList>
          <b:Person>
            <b:Last>Brunauer</b:Last>
            <b:First>S.</b:First>
          </b:Person>
          <b:Person>
            <b:Last>Emmett</b:Last>
            <b:First>H.</b:First>
          </b:Person>
          <b:Person>
            <b:Last>Teller</b:Last>
            <b:First>E.</b:First>
          </b:Person>
        </b:NameList>
      </b:Author>
    </b:Author>
    <b:Title>Adsorption of Gases in Multimolecular Layer</b:Title>
    <b:Year>1938</b:Year>
    <b:Publisher>Journal American Chemical Society</b:Publisher>
    <b:JournalName>Journal American Chemical Society1</b:JournalName>
    <b:Pages>309–319</b:Pages>
    <b:Volume>60</b:Volume>
    <b:RefOrder>73</b:RefOrder>
  </b:Source>
  <b:Source>
    <b:Tag>Bar51</b:Tag>
    <b:SourceType>JournalArticle</b:SourceType>
    <b:Guid>{545ABB26-3271-41D2-A152-404541CE5C08}</b:Guid>
    <b:Author>
      <b:Author>
        <b:NameList>
          <b:Person>
            <b:Last>Barret</b:Last>
            <b:First>Elliott</b:First>
          </b:Person>
          <b:Person>
            <b:Last>Joyner</b:Last>
            <b:First>Leslie</b:First>
          </b:Person>
          <b:Person>
            <b:Last>Halenda</b:Last>
            <b:First>Paul</b:First>
          </b:Person>
        </b:NameList>
      </b:Author>
    </b:Author>
    <b:Title>The Determination of Pore Volume and Area Distributions in Porous Substances. I. Computations from Nitrogen Isotherms</b:Title>
    <b:JournalName>Journal of the American Chemical Society</b:JournalName>
    <b:Year>1951</b:Year>
    <b:Pages>373-380</b:Pages>
    <b:Volume>73</b:Volume>
    <b:RefOrder>74</b:RefOrder>
  </b:Source>
  <b:Source>
    <b:Tag>Sko01</b:Tag>
    <b:SourceType>Book</b:SourceType>
    <b:Guid>{0694F4DA-775F-443F-B3CD-22C27EC0F4BC}</b:Guid>
    <b:Author>
      <b:Author>
        <b:NameList>
          <b:Person>
            <b:Last>Skoog D</b:Last>
            <b:First>Holler</b:First>
            <b:Middle>F, Nieman T.</b:Middle>
          </b:Person>
        </b:NameList>
      </b:Author>
    </b:Author>
    <b:Title>Principios de análisis instrumental</b:Title>
    <b:Year>2001</b:Year>
    <b:Publisher>Mc Graw-Hill</b:Publisher>
    <b:CountryRegion>España</b:CountryRegion>
    <b:Volume>5ta. Edición</b:Volume>
    <b:RefOrder>50</b:RefOrder>
  </b:Source>
  <b:Source>
    <b:Tag>Lar11</b:Tag>
    <b:SourceType>Book</b:SourceType>
    <b:Guid>{6AF0045A-B0A8-4254-B5AC-E2C489E9C311}</b:Guid>
    <b:Title>IR and Raman Spectroscopy: Principles and Spectral Interpretation</b:Title>
    <b:Year>2011</b:Year>
    <b:City>USA</b:City>
    <b:Publisher>Elsevier</b:Publisher>
    <b:Author>
      <b:Author>
        <b:NameList>
          <b:Person>
            <b:Last>Larkin</b:Last>
            <b:First>Peter</b:First>
            <b:Middle>J</b:Middle>
          </b:Person>
        </b:NameList>
      </b:Author>
    </b:Author>
    <b:RefOrder>43</b:RefOrder>
  </b:Source>
  <b:Source>
    <b:Tag>Jeo18</b:Tag>
    <b:SourceType>DocumentFromInternetSite</b:SourceType>
    <b:Guid>{D32BD0EF-3899-45A4-9E1E-4FC949C025E7}</b:Guid>
    <b:Title>Scanning Electron Microscope A To Z</b:Title>
    <b:Author>
      <b:Author>
        <b:Corporate>Jeol</b:Corporate>
      </b:Author>
    </b:Author>
    <b:YearAccessed>2018</b:YearAccessed>
    <b:MonthAccessed>Junio</b:MonthAccessed>
    <b:DayAccessed>1</b:DayAccessed>
    <b:URL>https://www.jeol.co.jp/en/applications/detail/891.html</b:URL>
    <b:RefOrder>75</b:RefOrder>
  </b:Source>
  <b:Source>
    <b:Tag>Ber07</b:Tag>
    <b:SourceType>Misc</b:SourceType>
    <b:Guid>{80849D91-EA60-491A-A561-28C53C421C30}</b:Guid>
    <b:Title>Diseño de Catalizadores para una obtención limpia de 2-feniletanol</b:Title>
    <b:Year>2007</b:Year>
    <b:Author>
      <b:Author>
        <b:NameList>
          <b:Person>
            <b:Last>Bergadà M.</b:Last>
            <b:First>Olga</b:First>
          </b:Person>
        </b:NameList>
      </b:Author>
    </b:Author>
    <b:Publisher>Universitat Rovira I Virgili</b:Publisher>
    <b:StandardNumber>978-84-691-0355-5</b:StandardNumber>
    <b:RefOrder>76</b:RefOrder>
  </b:Source>
  <b:Source>
    <b:Tag>Wor98</b:Tag>
    <b:SourceType>Misc</b:SourceType>
    <b:Guid>{1FE1147B-25F8-4C84-A80A-107B03A08419}</b:Guid>
    <b:Author>
      <b:Author>
        <b:NameList>
          <b:Person>
            <b:Last>Workman</b:Last>
            <b:First>Jerry</b:First>
          </b:Person>
          <b:Person>
            <b:Last>Springsteen</b:Last>
            <b:First>Jr.</b:First>
            <b:Middle>Art</b:Middle>
          </b:Person>
        </b:NameList>
      </b:Author>
    </b:Author>
    <b:Title>Applied Spectroscopy|</b:Title>
    <b:Year>1998</b:Year>
    <b:City>USA</b:City>
    <b:Publisher>Elsevier</b:Publisher>
    <b:RefOrder>52</b:RefOrder>
  </b:Source>
  <b:Source>
    <b:Tag>Leo98</b:Tag>
    <b:SourceType>JournalArticle</b:SourceType>
    <b:Guid>{043F23E1-BCC2-4D17-ADF6-009FD3CC1C96}</b:Guid>
    <b:Author>
      <b:Author>
        <b:NameList>
          <b:Person>
            <b:Last>Leofanti</b:Last>
            <b:First>G.</b:First>
          </b:Person>
          <b:Person>
            <b:Last>Padovan</b:Last>
            <b:First>M.</b:First>
          </b:Person>
          <b:Person>
            <b:Last>Tozzola</b:Last>
            <b:First>G.</b:First>
          </b:Person>
          <b:Person>
            <b:Last>Venturelli</b:Last>
            <b:First>B.</b:First>
          </b:Person>
        </b:NameList>
      </b:Author>
    </b:Author>
    <b:Title>Surface area and pore texture of catalysts</b:Title>
    <b:JournalName>Catalysis Today</b:JournalName>
    <b:Year>1998</b:Year>
    <b:Pages>207-219</b:Pages>
    <b:Volume>41</b:Volume>
    <b:RefOrder>59</b:RefOrder>
  </b:Source>
  <b:Source>
    <b:Tag>Ana11</b:Tag>
    <b:SourceType>JournalArticle</b:SourceType>
    <b:Guid>{7D96393F-5109-4487-B1C1-4B7E38937C74}</b:Guid>
    <b:Author>
      <b:Author>
        <b:NameList>
          <b:Person>
            <b:Last>Anantharaj</b:Last>
            <b:First>R.</b:First>
          </b:Person>
          <b:Person>
            <b:Last>Banerjee</b:Last>
            <b:First>T.</b:First>
          </b:Person>
        </b:NameList>
      </b:Author>
    </b:Author>
    <b:Title>Fast Solvent Screening for the Simultaneous Hydrodesulfurization and Hydrodenitrification of Diesel Oil Using Ionic Liquids.</b:Title>
    <b:JournalName>Journal of Chemical &amp; Engineering Data</b:JournalName>
    <b:Year>2011</b:Year>
    <b:Pages>2770-2785</b:Pages>
    <b:Volume>56</b:Volume>
    <b:Issue>6</b:Issue>
    <b:RefOrder>12</b:RefOrder>
  </b:Source>
  <b:Source>
    <b:Tag>Van96</b:Tag>
    <b:SourceType>JournalArticle</b:SourceType>
    <b:Guid>{3AE833B6-894E-49D0-8DB0-43785AE56E61}</b:Guid>
    <b:Author>
      <b:Author>
        <b:NameList>
          <b:Person>
            <b:Last>Vanrysselberghe</b:Last>
            <b:First>V.</b:First>
          </b:Person>
          <b:Person>
            <b:Last>Froment</b:Last>
            <b:First>G.</b:First>
            <b:Middle>F.</b:Middle>
          </b:Person>
        </b:NameList>
      </b:Author>
    </b:Author>
    <b:Title>Hydrodesulfurization of Dibenzothiophene on a CoMo/Al2O3 Catalyst: Reaction Network and Kinetics.</b:Title>
    <b:JournalName>Ind. Eng. Chem. Res.</b:JournalName>
    <b:Year>1996</b:Year>
    <b:Pages>3311-3318</b:Pages>
    <b:Volume>35</b:Volume>
    <b:RefOrder>13</b:RefOrder>
  </b:Source>
  <b:Source>
    <b:Tag>Ram12</b:Tag>
    <b:SourceType>JournalArticle</b:SourceType>
    <b:Guid>{818AC92B-6ED9-4B93-AD85-7BF0767FA416}</b:Guid>
    <b:Title>HDS of 4, 6-DMDBT over NiMoP/(x) Ti-SBA-15 catalysts prepared with H3PMo12O40.</b:Title>
    <b:JournalName>Energy Fuels</b:JournalName>
    <b:Year>2012</b:Year>
    <b:Pages>773–782,</b:Pages>
    <b:Author>
      <b:Author>
        <b:NameList>
          <b:Person>
            <b:Last>Ramírez</b:Last>
            <b:First>J.</b:First>
          </b:Person>
          <b:Person>
            <b:Last>Gutiérrez-Alejandre</b:Last>
            <b:First>A.</b:First>
          </b:Person>
          <b:Person>
            <b:Last>Sánchez-Minero</b:Last>
            <b:First>F.</b:First>
          </b:Person>
          <b:Person>
            <b:Last>Macías-Alcántara</b:Last>
            <b:First>V.</b:First>
          </b:Person>
          <b:Person>
            <b:Last>Castillo-Villalón</b:Last>
            <b:First>P.</b:First>
          </b:Person>
          <b:Person>
            <b:Last>Oliviero</b:Last>
            <b:First>L.</b:First>
          </b:Person>
          <b:Person>
            <b:Last>Maugé</b:Last>
            <b:First>F.</b:First>
          </b:Person>
        </b:NameList>
      </b:Author>
    </b:Author>
    <b:Volume>26</b:Volume>
    <b:Issue>2</b:Issue>
    <b:RefOrder>15</b:RefOrder>
  </b:Source>
  <b:Source>
    <b:Tag>IMo04</b:Tag>
    <b:SourceType>JournalArticle</b:SourceType>
    <b:Guid>{3AF18621-80ED-44D8-A750-6E76CCCB7A38}</b:Guid>
    <b:Title>An Overview of Hydrodesulfurization and Hydrodenitrogenation</b:Title>
    <b:Year>2004</b:Year>
    <b:Author>
      <b:Author>
        <b:NameList>
          <b:Person>
            <b:Last>Mochida</b:Last>
            <b:First>I.</b:First>
          </b:Person>
          <b:Person>
            <b:Last>Choi</b:Last>
            <b:First>K.</b:First>
            <b:Middle>H.</b:Middle>
          </b:Person>
        </b:NameList>
      </b:Author>
    </b:Author>
    <b:JournalName>Journal of the Japan Petroleum Institute</b:JournalName>
    <b:Pages>145-163</b:Pages>
    <b:Volume>47</b:Volume>
    <b:Issue>3</b:Issue>
    <b:RefOrder>16</b:RefOrder>
  </b:Source>
  <b:Source>
    <b:Tag>Bab03</b:Tag>
    <b:SourceType>JournalArticle</b:SourceType>
    <b:Guid>{5CDE141C-1B02-48E5-938D-3092B2096729}</b:Guid>
    <b:Author>
      <b:Author>
        <b:NameList>
          <b:Person>
            <b:Last>Babich</b:Last>
            <b:First>I.V</b:First>
          </b:Person>
          <b:Person>
            <b:Last>Moulijn</b:Last>
            <b:First>J.A.</b:First>
          </b:Person>
        </b:NameList>
      </b:Author>
    </b:Author>
    <b:Title>Science and technology of novel processes for deep desulfurization of oil refinery streams: A Review.</b:Title>
    <b:JournalName>Fuel</b:JournalName>
    <b:Year>2003</b:Year>
    <b:Pages>607–631</b:Pages>
    <b:Volume>82</b:Volume>
    <b:RefOrder>14</b:RefOrder>
  </b:Source>
  <b:Source>
    <b:Tag>FBa00</b:Tag>
    <b:SourceType>JournalArticle</b:SourceType>
    <b:Guid>{FEE1176E-BA5F-4846-8635-1A77EAD46D4A}</b:Guid>
    <b:Author>
      <b:Author>
        <b:NameList>
          <b:Person>
            <b:Last>Bataille</b:Last>
            <b:First>F.</b:First>
          </b:Person>
          <b:Person>
            <b:Last>Lemberton</b:Last>
            <b:First>J.-L.</b:First>
          </b:Person>
          <b:Person>
            <b:Last>Michaud</b:Last>
            <b:First>P.</b:First>
          </b:Person>
          <b:Person>
            <b:Last>Pérot</b:Last>
            <b:First>G.</b:First>
          </b:Person>
          <b:Person>
            <b:Last>Vrinat</b:Last>
            <b:First>M.</b:First>
          </b:Person>
          <b:Person>
            <b:Last>Lemaire</b:Last>
            <b:First>M.</b:First>
          </b:Person>
          <b:Person>
            <b:Last>Schulz</b:Last>
            <b:First>E.</b:First>
          </b:Person>
          <b:Person>
            <b:Last>Breysse</b:Last>
            <b:First>M.</b:First>
          </b:Person>
          <b:Person>
            <b:Last>Kasztelank</b:Last>
            <b:First>S.</b:First>
          </b:Person>
        </b:NameList>
      </b:Author>
    </b:Author>
    <b:Title>Alkyldibenzothiophenes Hydrodesulfurization-Promoter Effect, Reactivity, and Reaction Mechanism</b:Title>
    <b:JournalName>Journal of Catalysis</b:JournalName>
    <b:Year>2000</b:Year>
    <b:Pages>409–422</b:Pages>
    <b:Volume>191</b:Volume>
    <b:RefOrder>17</b:RefOrder>
  </b:Source>
  <b:Source>
    <b:Tag>BCa04</b:Tag>
    <b:SourceType>JournalArticle</b:SourceType>
    <b:Guid>{8EF1CDC8-40C7-4000-BE88-12BD54ECE587}</b:Guid>
    <b:Author>
      <b:Author>
        <b:NameList>
          <b:Person>
            <b:Last>Caloch</b:Last>
            <b:First>B.</b:First>
          </b:Person>
          <b:Person>
            <b:Last>Rana</b:Last>
            <b:First>M.</b:First>
            <b:Middle>S.</b:Middle>
          </b:Person>
          <b:Person>
            <b:Last>Ancheyta</b:Last>
            <b:First>J.</b:First>
          </b:Person>
        </b:NameList>
      </b:Author>
    </b:Author>
    <b:Title>Improved hydrogenolysis (C–S, C–M) function with basic supported hydrodesulfurization catalysts</b:Title>
    <b:JournalName>Catalysis Today</b:JournalName>
    <b:Year>2004</b:Year>
    <b:Pages>91–98</b:Pages>
    <b:Volume>98</b:Volume>
    <b:RefOrder>27</b:RefOrder>
  </b:Source>
  <b:Source>
    <b:Tag>TCH91</b:Tag>
    <b:SourceType>JournalArticle</b:SourceType>
    <b:Guid>{F0B821E1-7439-4194-8795-B124B7AE7A00}</b:Guid>
    <b:Title>Kinetics of Dibenzothiophene Hydrodesulfurization</b:Title>
    <b:Year>1991</b:Year>
    <b:Author>
      <b:Author>
        <b:NameList>
          <b:Person>
            <b:Last>Ho</b:Last>
            <b:First>T.C</b:First>
          </b:Person>
          <b:Person>
            <b:Last>Sobel</b:Last>
            <b:First>J.E.</b:First>
          </b:Person>
        </b:NameList>
      </b:Author>
    </b:Author>
    <b:JournalName>Journal of Catalysis</b:JournalName>
    <b:Pages>581-584</b:Pages>
    <b:Volume>128</b:Volume>
    <b:Issue>2</b:Issue>
    <b:RefOrder>21</b:RefOrder>
  </b:Source>
  <b:Source>
    <b:Tag>MAb98</b:Tag>
    <b:SourceType>JournalArticle</b:SourceType>
    <b:Guid>{0C15C74C-FFA3-4D3D-804B-D5D5C69203CC}</b:Guid>
    <b:Author>
      <b:Author>
        <b:NameList>
          <b:Person>
            <b:Last>Absi-Halabi</b:Last>
            <b:First>M.</b:First>
          </b:Person>
          <b:Person>
            <b:Last>Stanislaus</b:Last>
            <b:First>A.</b:First>
          </b:Person>
          <b:Person>
            <b:Last>Al-Dolama</b:Last>
            <b:First>K.</b:First>
          </b:Person>
        </b:NameList>
      </b:Author>
    </b:Author>
    <b:Title>Performance comparison of alumina-supported Ni-Mo, Ni-W and Ni-MO-W catalysts in hydrotreating vacuum residue</b:Title>
    <b:JournalName>Fuel</b:JournalName>
    <b:Year>1998</b:Year>
    <b:Pages>787-790</b:Pages>
    <b:Volume>77</b:Volume>
    <b:Issue>7</b:Issue>
    <b:RefOrder>22</b:RefOrder>
  </b:Source>
  <b:Source>
    <b:Tag>DDW</b:Tag>
    <b:SourceType>JournalArticle</b:SourceType>
    <b:Guid>{A787A1F0-B9DE-42AD-9A94-4E29E0C4A37C}</b:Guid>
    <b:Author>
      <b:Author>
        <b:NameList>
          <b:Person>
            <b:Last>Whitehurst</b:Last>
            <b:First>D.</b:First>
            <b:Middle>D.</b:Middle>
          </b:Person>
          <b:Person>
            <b:Last>Isoda</b:Last>
            <b:First>T.</b:First>
          </b:Person>
          <b:Person>
            <b:Last>Mochida</b:Last>
            <b:First>I.</b:First>
          </b:Person>
        </b:NameList>
      </b:Author>
    </b:Author>
    <b:Title>Present State of the Art and Future Challenges in the Hydrodesulfurization of Polyaromatic Sulfur Compounds</b:Title>
    <b:JournalName>Advances in Catalysis</b:JournalName>
    <b:Year>1998</b:Year>
    <b:Pages>345-471</b:Pages>
    <b:Volume>42</b:Volume>
    <b:RefOrder>23</b:RefOrder>
  </b:Source>
  <b:Source>
    <b:Tag>Ama14</b:Tag>
    <b:SourceType>JournalArticle</b:SourceType>
    <b:Guid>{54A63E99-3F1D-4040-AA29-8FB9702AB5A9}</b:Guid>
    <b:Author>
      <b:Author>
        <b:NameList>
          <b:Person>
            <b:Last>Amaya</b:Last>
            <b:First>S.</b:First>
            <b:Middle>L.</b:Middle>
          </b:Person>
          <b:Person>
            <b:Last>Alonso-Núñez</b:Last>
            <b:First>G.</b:First>
          </b:Person>
          <b:Person>
            <b:Last>Zepeda</b:Last>
            <b:First>T.A.</b:First>
          </b:Person>
          <b:Person>
            <b:Last>Fuentes</b:Last>
            <b:First>S.</b:First>
          </b:Person>
          <b:Person>
            <b:Last>Echavarría</b:Last>
            <b:First>A</b:First>
          </b:Person>
        </b:NameList>
      </b:Author>
    </b:Author>
    <b:Title>Effect of the divalent metal and the activation temperature of NiMoW and CoMoW on the dibenzothiophene hydrodesulfurization reaction.</b:Title>
    <b:JournalName>Applied Catalysis B: Environmental</b:JournalName>
    <b:Year>2014</b:Year>
    <b:Pages>221–230</b:Pages>
    <b:Volume>148–149</b:Volume>
    <b:RefOrder>28</b:RefOrder>
  </b:Source>
  <b:Source>
    <b:Tag>Bad17</b:Tag>
    <b:SourceType>JournalArticle</b:SourceType>
    <b:Guid>{8724F326-4977-4298-947A-61AB4A823409}</b:Guid>
    <b:Author>
      <b:Author>
        <b:NameList>
          <b:Person>
            <b:Last>Badoga</b:Last>
            <b:First>S.</b:First>
          </b:Person>
          <b:Person>
            <b:Last>Ganesana</b:Last>
            <b:First>A.</b:First>
          </b:Person>
          <b:Person>
            <b:Last>Dalaia</b:Last>
            <b:First>A.</b:First>
            <b:Middle>K.</b:Middle>
          </b:Person>
          <b:Person>
            <b:Last>Chand</b:Last>
            <b:First>S.</b:First>
          </b:Person>
        </b:NameList>
      </b:Author>
    </b:Author>
    <b:Title>Effect of synthesis technique on the activity of CoNiMo tri-metallic catalyst for hydrotreating of heavy gas oil.</b:Title>
    <b:JournalName>Catalysis Today</b:JournalName>
    <b:Year>2017</b:Year>
    <b:Pages>160-171</b:Pages>
    <b:Volume>291</b:Volume>
    <b:RefOrder>29</b:RefOrder>
  </b:Source>
  <b:Source>
    <b:Tag>Knu99</b:Tag>
    <b:SourceType>JournalArticle</b:SourceType>
    <b:Guid>{9D10F418-8BD3-465C-B10B-DB2DE7A8D7C8}</b:Guid>
    <b:Author>
      <b:Author>
        <b:NameList>
          <b:Person>
            <b:Last>Knudsen</b:Last>
            <b:First>K.</b:First>
            <b:Middle>G.</b:Middle>
          </b:Person>
          <b:Person>
            <b:Last>Cooper</b:Last>
            <b:First>B.H.</b:First>
          </b:Person>
          <b:Person>
            <b:Last>Topsøe</b:Last>
            <b:First>H.</b:First>
          </b:Person>
        </b:NameList>
      </b:Author>
    </b:Author>
    <b:Title>Catalyst and process technologies for ultra low sulfur diesel</b:Title>
    <b:JournalName>Applied Catalysis A: General</b:JournalName>
    <b:Year>1999</b:Year>
    <b:Pages>205–215</b:Pages>
    <b:Volume>189</b:Volume>
    <b:RefOrder>31</b:RefOrder>
  </b:Source>
  <b:Source>
    <b:Tag>XWa</b:Tag>
    <b:SourceType>JournalArticle</b:SourceType>
    <b:Guid>{63754A79-6C42-4843-9815-88C609DE80CE}</b:Guid>
    <b:Author>
      <b:Author>
        <b:NameList>
          <b:Person>
            <b:Last>Wang</b:Last>
            <b:First>X.</b:First>
          </b:Person>
          <b:Person>
            <b:Last>Zhao</b:Last>
            <b:First>Z.</b:First>
          </b:Person>
          <b:Person>
            <b:Last>Zheng</b:Last>
            <b:First>P.</b:First>
          </b:Person>
          <b:Person>
            <b:Last>Chen</b:Last>
            <b:First>Z.</b:First>
          </b:Person>
          <b:Person>
            <b:Last>Duan</b:Last>
            <b:First>A.</b:First>
          </b:Person>
          <b:Person>
            <b:Last>Xu</b:Last>
            <b:First>C.</b:First>
          </b:Person>
          <b:Person>
            <b:Last>Jiao</b:Last>
            <b:First>J.</b:First>
          </b:Person>
          <b:Person>
            <b:Last>Zhang</b:Last>
            <b:First>H.</b:First>
          </b:Person>
          <b:Person>
            <b:Last>Cao</b:Last>
            <b:First>Z.</b:First>
          </b:Person>
          <b:Person>
            <b:Last>Ge</b:Last>
            <b:First>Z.</b:First>
          </b:Person>
        </b:NameList>
      </b:Author>
    </b:Author>
    <b:Title>Synthesis of NiMo catalysts supported on mesoporous Al2O3 with different crystal forms and superior catalytic performance for the hydrodesulfurization of dibenzothiophene and 4,6-dimethyldibenzothiophene</b:Title>
    <b:JournalName>Journal of Catalysis</b:JournalName>
    <b:Year>2016</b:Year>
    <b:Pages>680–691</b:Pages>
    <b:Volume>344</b:Volume>
    <b:RefOrder>32</b:RefOrder>
  </b:Source>
  <b:Source>
    <b:Tag>TKl98</b:Tag>
    <b:SourceType>JournalArticle</b:SourceType>
    <b:Guid>{D08E4218-A214-41C4-9C6C-7889F23956DA}</b:Guid>
    <b:Author>
      <b:Author>
        <b:NameList>
          <b:Person>
            <b:Last>Klimova</b:Last>
            <b:First>T.</b:First>
          </b:Person>
          <b:Person>
            <b:Last>Solís-Casados</b:Last>
            <b:First>D.</b:First>
          </b:Person>
          <b:Person>
            <b:Last>Ramírez</b:Last>
            <b:First>J.</b:First>
          </b:Person>
        </b:NameList>
      </b:Author>
    </b:Author>
    <b:Title>New selective Mo and NiMo HDS catalysts supported on Al2O3-MgO(x) mixed oxides</b:Title>
    <b:JournalName>Catalysis Today</b:JournalName>
    <b:Year>1998</b:Year>
    <b:Pages>135-146</b:Pages>
    <b:Volume>43</b:Volume>
    <b:RefOrder>33</b:RefOrder>
  </b:Source>
  <b:Source>
    <b:Tag>Kli02</b:Tag>
    <b:SourceType>JournalArticle</b:SourceType>
    <b:Guid>{3E070F63-7641-4B65-A317-C58870DFF141}</b:Guid>
    <b:Author>
      <b:Author>
        <b:NameList>
          <b:Person>
            <b:Last>Klicpera</b:Last>
            <b:First>T.</b:First>
          </b:Person>
          <b:Person>
            <b:Last>Zdrazil</b:Last>
            <b:First>M.</b:First>
          </b:Person>
        </b:NameList>
      </b:Author>
    </b:Author>
    <b:Title>Preparation of High-Activity MgO-Supported Co–Mo and Ni–Mo Sulfide Hydrodesulfurization Catalysts</b:Title>
    <b:JournalName>Journal of Catalysis</b:JournalName>
    <b:Year>2002</b:Year>
    <b:Pages>314–320</b:Pages>
    <b:Volume>206</b:Volume>
    <b:RefOrder>34</b:RefOrder>
  </b:Source>
  <b:Source>
    <b:Tag>Leo97</b:Tag>
    <b:SourceType>JournalArticle</b:SourceType>
    <b:Guid>{2FE1DFF4-C49E-4CDD-8806-9F831DCA4D66}</b:Guid>
    <b:Title>Catalyst characterization: applications</b:Title>
    <b:JournalName>Catalysis Today</b:JournalName>
    <b:Year>1997</b:Year>
    <b:Pages>329-352</b:Pages>
    <b:Author>
      <b:Author>
        <b:NameList>
          <b:Person>
            <b:Last>Leofanti</b:Last>
            <b:First>G.</b:First>
          </b:Person>
          <b:Person>
            <b:Last>Tozzola</b:Last>
            <b:First>G.</b:First>
          </b:Person>
          <b:Person>
            <b:Last>Padovan</b:Last>
            <b:First>M.</b:First>
          </b:Person>
          <b:Person>
            <b:Last>Petrini</b:Last>
            <b:First>G.</b:First>
          </b:Person>
          <b:Person>
            <b:Last>Bordiga</b:Last>
            <b:First>S.</b:First>
          </b:Person>
          <b:Person>
            <b:Last>Zecchina</b:Last>
            <b:First>A.</b:First>
          </b:Person>
        </b:NameList>
      </b:Author>
    </b:Author>
    <b:Volume>34</b:Volume>
    <b:RefOrder>51</b:RefOrder>
  </b:Source>
  <b:Source>
    <b:Tag>Lac</b:Tag>
    <b:SourceType>JournalArticle</b:SourceType>
    <b:Guid>{D7393260-179F-45D6-85CB-40EC6C7D0550}</b:Guid>
    <b:Title>La calorimetría diferencial de barrido y su aplicación a la Ciencia de Materiales</b:Title>
    <b:Author>
      <b:Author>
        <b:NameList>
          <b:Person>
            <b:Last>Suriñach</b:Last>
            <b:First>S.</b:First>
          </b:Person>
          <b:Person>
            <b:Last>Baro</b:Last>
            <b:First>M.</b:First>
            <b:Middle>D.</b:Middle>
          </b:Person>
          <b:Person>
            <b:Last>Bordas</b:Last>
            <b:First>S.</b:First>
          </b:Person>
          <b:Person>
            <b:Last>Clavaguera</b:Last>
            <b:First>N.</b:First>
          </b:Person>
          <b:Person>
            <b:Last>Clavaguera-Mora</b:Last>
            <b:First>M.</b:First>
            <b:Middle>T.</b:Middle>
          </b:Person>
        </b:NameList>
      </b:Author>
    </b:Author>
    <b:JournalName>Bol. Soc. Esp. Ceram. Vidr</b:JournalName>
    <b:Year>1992</b:Year>
    <b:Pages>11-17</b:Pages>
    <b:Volume>31</b:Volume>
    <b:RefOrder>77</b:RefOrder>
  </b:Source>
  <b:Source>
    <b:Tag>Mad08</b:Tag>
    <b:SourceType>InternetSite</b:SourceType>
    <b:Guid>{F151BF72-1431-47D6-BE6C-D46D52798656}</b:Guid>
    <b:Title>Unidad de Análisis Térmico</b:Title>
    <b:Year>2008</b:Year>
    <b:Author>
      <b:Author>
        <b:Corporate>Universidad Autónoma de Madrid</b:Corporate>
      </b:Author>
    </b:Author>
    <b:InternetSiteTitle>Universidad Autónoma de Madrid</b:InternetSiteTitle>
    <b:URL>https://www.uam.es/ss/Satellite/es/1242668322022/1242666562032/UAM_Laboratorio_FA/laboratorio/Laboratorio_de_Analisis_Termico.htm</b:URL>
    <b:RefOrder>38</b:RefOrder>
  </b:Source>
  <b:Source>
    <b:Tag>Dix86</b:Tag>
    <b:SourceType>JournalArticle</b:SourceType>
    <b:Guid>{6CBFE4DF-6F1B-4742-A746-E1DF470B790A}</b:Guid>
    <b:Author>
      <b:Author>
        <b:NameList>
          <b:Person>
            <b:Last>Dixit</b:Last>
            <b:First>Lalji</b:First>
          </b:Person>
          <b:Person>
            <b:Last>Gerrard</b:Last>
            <b:First>D.</b:First>
            <b:Middle>L.</b:Middle>
          </b:Person>
          <b:Person>
            <b:Last>Bowley</b:Last>
            <b:First>H.</b:First>
            <b:Middle>J.</b:Middle>
          </b:Person>
        </b:NameList>
      </b:Author>
    </b:Author>
    <b:Title>Laser Raman Spectra of Transition Metal Oxides and Catalysts</b:Title>
    <b:JournalName>Applied Spectroscopy Reviews</b:JournalName>
    <b:Year>1986</b:Year>
    <b:Pages>189-249</b:Pages>
    <b:Volume>22</b:Volume>
    <b:Issue>2-3</b:Issue>
    <b:RefOrder>48</b:RefOrder>
  </b:Source>
  <b:Source>
    <b:Tag>Wac90</b:Tag>
    <b:SourceType>JournalArticle</b:SourceType>
    <b:Guid>{80CB67E1-A06A-4A33-B049-1BE9466D7997}</b:Guid>
    <b:Author>
      <b:Author>
        <b:NameList>
          <b:Person>
            <b:Last>Wachs</b:Last>
            <b:First>Israel</b:First>
            <b:Middle>E.</b:Middle>
          </b:Person>
        </b:NameList>
      </b:Author>
    </b:Author>
    <b:Title>Molecular Engineering of Supported Metal Oxide Catalysts</b:Title>
    <b:JournalName>Chemical Engineering Science</b:JournalName>
    <b:Year>1990</b:Year>
    <b:Pages>2561-2565</b:Pages>
    <b:Volume>45</b:Volume>
    <b:Issue>8</b:Issue>
    <b:RefOrder>49</b:RefOrder>
  </b:Source>
  <b:Source>
    <b:Tag>Cat94</b:Tag>
    <b:SourceType>Book</b:SourceType>
    <b:Guid>{AF87D8D0-5083-46B4-BB17-564CAEC8CB3E}</b:Guid>
    <b:Title>Catalyst Characterization: Physical Techniques for Solid Materials</b:Title>
    <b:Year>1994</b:Year>
    <b:Author>
      <b:Editor>
        <b:NameList>
          <b:Person>
            <b:Last>Imelik</b:Last>
            <b:First>Boris</b:First>
          </b:Person>
          <b:Person>
            <b:Last>Vedrine</b:Last>
            <b:First>Jacques</b:First>
            <b:Middle>C.</b:Middle>
          </b:Person>
        </b:NameList>
      </b:Editor>
    </b:Author>
    <b:City>New York</b:City>
    <b:Publisher>Springer Science+Business Media</b:Publisher>
    <b:Edition>1ra. </b:Edition>
    <b:RefOrder>45</b:RefOrder>
  </b:Source>
  <b:Source>
    <b:Tag>Com16</b:Tag>
    <b:SourceType>Misc</b:SourceType>
    <b:Guid>{3D35BE67-F4E1-41DB-B246-C4EFF69E8003}</b:Guid>
    <b:Author>
      <b:Author>
        <b:Corporate>Comisión Reguladora de Energía</b:Corporate>
      </b:Author>
    </b:Author>
    <b:Title>NOM-016-CRE-2016</b:Title>
    <b:Year>2016</b:Year>
    <b:Month>Agosto</b:Month>
    <b:Day>29</b:Day>
    <b:CountryRegion>México</b:CountryRegion>
    <b:City>México</b:City>
    <b:Publisher>Comisión Reguladora de Energía</b:Publisher>
    <b:RefOrder>3</b:RefOrder>
  </b:Source>
  <b:Source>
    <b:Tag>LCa02</b:Tag>
    <b:SourceType>Book</b:SourceType>
    <b:Guid>{1563B408-1A20-454E-8082-F0DD871EFDE1}</b:Guid>
    <b:Author>
      <b:Author>
        <b:NameList>
          <b:Person>
            <b:Last>Carballo</b:Last>
            <b:First>L.</b:First>
          </b:Person>
        </b:NameList>
      </b:Author>
    </b:Author>
    <b:Title>Introducción a  la Catálisis Heterogénea </b:Title>
    <b:Year>2002</b:Year>
    <b:City>Bogotá</b:City>
    <b:Publisher>Universidad Nacional de Colombia</b:Publisher>
    <b:Edition>1ra.</b:Edition>
    <b:RefOrder>20</b:RefOrder>
  </b:Source>
  <b:Source>
    <b:Tag>VHJ76</b:Tag>
    <b:SourceType>JournalArticle</b:SourceType>
    <b:Guid>{71FA7DCA-91FF-4A8B-89CC-3E933F9C865B}</b:Guid>
    <b:Author>
      <b:Author>
        <b:NameList>
          <b:Person>
            <b:Last>de Beer</b:Last>
            <b:First>V.H.J.</b:First>
          </b:Person>
          <b:Person>
            <b:Last>Schuit</b:Last>
            <b:First>G.C.A</b:First>
          </b:Person>
        </b:NameList>
      </b:Author>
    </b:Author>
    <b:Title>THE CoO-MoO3-γ-Al2O3 Catalyst Influence of the Support: A Review</b:Title>
    <b:JournalName>Studies in Surface Science and Catalysis</b:JournalName>
    <b:Year>1976</b:Year>
    <b:Pages>343-369</b:Pages>
    <b:Volume>1</b:Volume>
    <b:RefOrder>19</b:RefOrder>
  </b:Source>
  <b:Source>
    <b:Tag>FJM</b:Tag>
    <b:SourceType>JournalArticle</b:SourceType>
    <b:Guid>{14EFDA5E-4301-4B5A-A336-3C9A6D26A020}</b:Guid>
    <b:Author>
      <b:Author>
        <b:NameList>
          <b:Person>
            <b:Last>Méndez</b:Last>
            <b:First>F.J.</b:First>
          </b:Person>
          <b:Person>
            <b:Last>Franco-López</b:Last>
            <b:First>O.</b:First>
            <b:Middle>E.</b:Middle>
          </b:Person>
          <b:Person>
            <b:Last>Bokhimi</b:Last>
            <b:First>X.</b:First>
          </b:Person>
          <b:Person>
            <b:Last>Solís-Casados</b:Last>
            <b:First>D.</b:First>
            <b:Middle>A.</b:Middle>
          </b:Person>
          <b:Person>
            <b:Last>Escobar-Alarcón</b:Last>
            <b:First>L.</b:First>
          </b:Person>
          <b:Person>
            <b:Last>Klimova</b:Last>
            <b:First>T.</b:First>
          </b:Person>
        </b:NameList>
      </b:Author>
    </b:Author>
    <b:Title>Dibenzothiophene hydrodesulfurization with NiMo and CoMo catalysts supported on niobium-modified MCM-41</b:Title>
    <b:JournalName>Applied Catalysis B: Environmental</b:JournalName>
    <b:Volume>219</b:Volume>
    <b:Issue>4</b:Issue>
    <b:Year>2017</b:Year>
    <b:Pages>479-491</b:Pages>
    <b:Publisher>Applied Catalysis B: Environmental</b:Publisher>
    <b:RefOrder>9</b:RefOrder>
  </b:Source>
  <b:Source>
    <b:Tag>Mil84</b:Tag>
    <b:SourceType>JournalArticle</b:SourceType>
    <b:Guid>{9644803E-D030-4A29-A41C-66D15938BF70}</b:Guid>
    <b:Author>
      <b:Author>
        <b:NameList>
          <b:Person>
            <b:Last>Miller</b:Last>
            <b:First>D.</b:First>
            <b:Middle>J.</b:Middle>
          </b:Person>
          <b:Person>
            <b:Last>Lee</b:Last>
            <b:First>H.</b:First>
          </b:Person>
        </b:NameList>
      </b:Author>
    </b:Author>
    <b:Title>Determination of Catalyst Surface Area from Desorption Characteristics of Physisorbed Gases</b:Title>
    <b:Year>1984</b:Year>
    <b:Publisher>AIChE Journal</b:Publisher>
    <b:Volume>30</b:Volume>
    <b:Issue>1</b:Issue>
    <b:Pages>128–136</b:Pages>
    <b:RefOrder>39</b:RefOrder>
  </b:Source>
  <b:Source>
    <b:Tag>PSc03</b:Tag>
    <b:SourceType>JournalArticle</b:SourceType>
    <b:Guid>{FC439D6C-EB31-4847-B77D-9EB24BF646EB}</b:Guid>
    <b:Author>
      <b:Author>
        <b:NameList>
          <b:Person>
            <b:Last>Ancheyta</b:Last>
            <b:First>J.</b:First>
          </b:Person>
          <b:Person>
            <b:Last>Schacht</b:Last>
            <b:First>P.</b:First>
          </b:Person>
          <b:Person>
            <b:Last>Hernández</b:Last>
            <b:First>G.</b:First>
          </b:Person>
          <b:Person>
            <b:Last>Cedeño</b:Last>
            <b:First>L.</b:First>
          </b:Person>
          <b:Person>
            <b:Last>Mendoza</b:Last>
            <b:First>J.</b:First>
            <b:Middle>H.</b:Middle>
          </b:Person>
          <b:Person>
            <b:Last>Ramírez</b:Last>
            <b:First>S.</b:First>
          </b:Person>
          <b:Person>
            <b:Last>García</b:Last>
            <b:First>L.</b:First>
          </b:Person>
        </b:NameList>
      </b:Author>
    </b:Author>
    <b:Title>Hydrodesulfurization Activity of CoMo Catalysts Supported on Stabilized TiO2</b:Title>
    <b:JournalName>Energy &amp; Fuels</b:JournalName>
    <b:Year>2003</b:Year>
    <b:Pages>81-86</b:Pages>
    <b:Volume>17</b:Volume>
    <b:RefOrder>11</b:RefOrder>
  </b:Source>
  <b:Source>
    <b:Tag>Ric89</b:Tag>
    <b:SourceType>Book</b:SourceType>
    <b:Guid>{57223792-E6A6-4DA6-B488-B08D20788921}</b:Guid>
    <b:Title>Principles of Catalyst Development</b:Title>
    <b:Year>1989</b:Year>
    <b:City>New York</b:City>
    <b:Publisher>Springer Science+Business Media, LLC</b:Publisher>
    <b:Author>
      <b:Author>
        <b:NameList>
          <b:Person>
            <b:Last>Richardson</b:Last>
            <b:First>James</b:First>
            <b:Middle>T.</b:Middle>
          </b:Person>
        </b:NameList>
      </b:Author>
      <b:Editor>
        <b:NameList>
          <b:Person>
            <b:Last>Twigg</b:Last>
            <b:First>M.</b:First>
            <b:Middle>V.</b:Middle>
          </b:Person>
          <b:Person>
            <b:Last>Spencer</b:Last>
            <b:First>M.</b:First>
            <b:Middle>S.</b:Middle>
          </b:Person>
        </b:NameList>
      </b:Editor>
    </b:Author>
    <b:Edition>1ra</b:Edition>
    <b:RefOrder>41</b:RefOrder>
  </b:Source>
  <b:Source>
    <b:Tag>Ryc01</b:Tag>
    <b:SourceType>JournalArticle</b:SourceType>
    <b:Guid>{22E577D2-199D-4DB9-99CF-141C73491539}</b:Guid>
    <b:Author>
      <b:Author>
        <b:NameList>
          <b:Person>
            <b:Last>Ryczkowski</b:Last>
            <b:First>Janusz</b:First>
          </b:Person>
        </b:NameList>
      </b:Author>
    </b:Author>
    <b:Title>IR spectroscopy in catalysis</b:Title>
    <b:Year>2001</b:Year>
    <b:Volume> 68 </b:Volume>
    <b:Pages>263–381</b:Pages>
    <b:JournalName>Catalysis Today</b:JournalName>
    <b:RefOrder>44</b:RefOrder>
  </b:Source>
  <b:Source>
    <b:Tag>Bus96</b:Tag>
    <b:SourceType>JournalArticle</b:SourceType>
    <b:Guid>{AB4096F6-8A89-470A-9676-9AB5CF581A46}</b:Guid>
    <b:Author>
      <b:Author>
        <b:NameList>
          <b:Person>
            <b:Last>Busca</b:Last>
            <b:First>Guido</b:First>
          </b:Person>
        </b:NameList>
      </b:Author>
    </b:Author>
    <b:Title>The use of vibrational spectroscopies in studies of heterogeneous catalysis by metal oxides: an introduction</b:Title>
    <b:JournalName>Catalysis Today</b:JournalName>
    <b:Year>1996</b:Year>
    <b:Pages>323-352</b:Pages>
    <b:Volume>27</b:Volume>
    <b:RefOrder>46</b:RefOrder>
  </b:Source>
  <b:Source>
    <b:Tag>Wac96</b:Tag>
    <b:SourceType>JournalArticle</b:SourceType>
    <b:Guid>{FA1F0DB0-4B7E-40D9-84F2-933FDDFB6518}</b:Guid>
    <b:Author>
      <b:Author>
        <b:NameList>
          <b:Person>
            <b:Last>Wachs</b:Last>
            <b:First>Israel</b:First>
            <b:Middle>E.</b:Middle>
          </b:Person>
        </b:NameList>
      </b:Author>
    </b:Author>
    <b:Title>Raman and IR studies of surface metal oxide species on oxide supports: Supported metal oxide catalysts</b:Title>
    <b:JournalName>Catalysis Today</b:JournalName>
    <b:Year>1996</b:Year>
    <b:Pages>437-455</b:Pages>
    <b:Volume>27</b:Volume>
    <b:RefOrder>64</b:RefOrder>
  </b:Source>
  <b:Source>
    <b:Tag>JAb04</b:Tag>
    <b:SourceType>Book</b:SourceType>
    <b:Guid>{49EA8A0D-9D6A-496F-9B95-396EA361AE62}</b:Guid>
    <b:Title>La tríada innovadora: investigación y desarrollo en catálisis: la experiencia del Instituto Mexicano del Petróleo</b:Title>
    <b:Year>2004</b:Year>
    <b:City>México</b:City>
    <b:Publisher>Siglo XXI Editores</b:Publisher>
    <b:Author>
      <b:Author>
        <b:NameList>
          <b:Person>
            <b:Last>Aboites</b:Last>
            <b:First>J.</b:First>
          </b:Person>
          <b:Person>
            <b:Last>Domínguez</b:Last>
            <b:First>J.</b:First>
            <b:Middle>M.</b:Middle>
          </b:Person>
          <b:Person>
            <b:Last>Beltrán</b:Last>
            <b:First>T.</b:First>
          </b:Person>
        </b:NameList>
      </b:Author>
    </b:Author>
    <b:RefOrder>7</b:RefOrder>
  </b:Source>
  <b:Source>
    <b:Tag>Jam80</b:Tag>
    <b:SourceType>Book</b:SourceType>
    <b:Guid>{0FD71152-A208-4675-99FD-83A564C9C7FE}</b:Guid>
    <b:Title>Refino de petróleo: tecnología y economía</b:Title>
    <b:Year>1980</b:Year>
    <b:Author>
      <b:Author>
        <b:NameList>
          <b:Person>
            <b:Last>Gary</b:Last>
            <b:First>J.</b:First>
            <b:Middle>H.</b:Middle>
          </b:Person>
          <b:Person>
            <b:Last>Handwerk</b:Last>
            <b:First>G.</b:First>
            <b:Middle>E.</b:Middle>
          </b:Person>
        </b:NameList>
      </b:Author>
    </b:Author>
    <b:City>España</b:City>
    <b:Publisher>Editorial Reverté</b:Publisher>
    <b:RefOrder>6</b:RefOrder>
  </b:Source>
  <b:Source>
    <b:Tag>Roz10</b:Tag>
    <b:SourceType>JournalArticle</b:SourceType>
    <b:Guid>{288B30F3-068D-4005-B45F-3271B5DC3C21}</b:Guid>
    <b:Author>
      <b:Author>
        <b:NameList>
          <b:Person>
            <b:Last>Rozita</b:Last>
            <b:First>Y</b:First>
          </b:Person>
          <b:Person>
            <b:Last>Brydson</b:Last>
            <b:First>R.</b:First>
          </b:Person>
          <b:Person>
            <b:Last>Scott</b:Last>
            <b:First>A.J.</b:First>
          </b:Person>
        </b:NameList>
      </b:Author>
    </b:Author>
    <b:Title>An investigation of commercial gamma-Al2O3 nanoparticles</b:Title>
    <b:JournalName>Journal of Physics: Conference Series</b:JournalName>
    <b:Year>2010</b:Year>
    <b:Volume>241</b:Volume>
    <b:RefOrder>60</b:RefOrder>
  </b:Source>
  <b:Source>
    <b:Tag>Mor96</b:Tag>
    <b:SourceType>JournalArticle</b:SourceType>
    <b:Guid>{01CE6BE5-1D8E-49D3-AB4C-9EC192C6BABB}</b:Guid>
    <b:Author>
      <b:Author>
        <b:NameList>
          <b:Person>
            <b:Last>Morterra</b:Last>
            <b:First>Claudio</b:First>
          </b:Person>
          <b:Person>
            <b:Last>Magnacca</b:Last>
            <b:First>Giuliana</b:First>
          </b:Person>
        </b:NameList>
      </b:Author>
    </b:Author>
    <b:Title>A case study: surface chemistry and surface structure of catalytic aluminas, as studied by vibrational spectroscopy of adsorbed species</b:Title>
    <b:JournalName>Catalysis Today </b:JournalName>
    <b:Year>1996</b:Year>
    <b:Pages>497-532</b:Pages>
    <b:Volume>27</b:Volume>
    <b:RefOrder>57</b:RefOrder>
  </b:Source>
  <b:Source>
    <b:Tag>Ben13</b:Tag>
    <b:SourceType>JournalArticle</b:SourceType>
    <b:Guid>{E04F95AB-E4BB-4F1D-9E99-A9D88CDA03F2}</b:Guid>
    <b:Author>
      <b:Author>
        <b:NameList>
          <b:Person>
            <b:Last>Benítez-Guerrero</b:Last>
            <b:First>Mónica</b:First>
          </b:Person>
          <b:Person>
            <b:Last>Pérez-Maqueda</b:Last>
            <b:First>Luis</b:First>
          </b:Person>
          <b:Person>
            <b:Last>Pena- Castro</b:Last>
            <b:First>Pilar</b:First>
          </b:Person>
          <b:Person>
            <b:Last>Pascual-Cosp</b:Last>
            <b:First>José</b:First>
          </b:Person>
        </b:NameList>
      </b:Author>
    </b:Author>
    <b:Title>Alúminas porosas: El método de bio-réplica para la síntesis de alúminas estables de alta superficie específica</b:Title>
    <b:JournalName>Boletín de la Sociedad Española de Cerámica y Vidrio</b:JournalName>
    <b:Year>2013</b:Year>
    <b:Pages>251-267</b:Pages>
    <b:Volume>52</b:Volume>
    <b:Issue>6</b:Issue>
    <b:RefOrder>58</b:RefOrder>
  </b:Source>
  <b:Source>
    <b:Tag>Hua08</b:Tag>
    <b:SourceType>JournalArticle</b:SourceType>
    <b:Guid>{51253A47-2CC3-4C29-B9FF-8A92DFA57E6D}</b:Guid>
    <b:Title>One-Pot Synthesis of Potassium-Functionalized Mesoporous γ-Alumina: A Solid Superbase. </b:Title>
    <b:JournalName>Angewandte Chemie International Edition</b:JournalName>
    <b:Year>2008</b:Year>
    <b:Pages>3418 –3421</b:Pages>
    <b:Volume>47</b:Volume>
    <b:Issue>18</b:Issue>
    <b:Author>
      <b:Author>
        <b:NameList>
          <b:Person>
            <b:Last>Hua Zhu</b:Last>
            <b:First>Jian</b:First>
          </b:Person>
          <b:Person>
            <b:Last>Bing Sun</b:Last>
            <b:First>Lin</b:First>
          </b:Person>
          <b:Person>
            <b:Last>Yang</b:Last>
            <b:First>Jing</b:First>
          </b:Person>
          <b:Person>
            <b:Last>Hui Kou</b:Last>
            <b:First>Jia</b:First>
          </b:Person>
          <b:Person>
            <b:Last>Na Gu</b:Last>
            <b:First>Fang</b:First>
          </b:Person>
          <b:Person>
            <b:Last>Chun</b:Last>
            <b:First>Yuan</b:First>
          </b:Person>
          <b:Person>
            <b:Last>Wang</b:Last>
            <b:First>Ying</b:First>
          </b:Person>
        </b:NameList>
      </b:Author>
    </b:Author>
    <b:RefOrder>61</b:RefOrder>
  </b:Source>
  <b:Source>
    <b:Tag>Mor18</b:Tag>
    <b:SourceType>JournalArticle</b:SourceType>
    <b:Guid>{5908143A-E405-4601-9D2B-5AF919C7D6FC}</b:Guid>
    <b:Author>
      <b:Author>
        <b:NameList>
          <b:Person>
            <b:Last>Mora-Vergara</b:Last>
            <b:First>Iván</b:First>
            <b:Middle>D.</b:Middle>
          </b:Person>
          <b:Person>
            <b:Last>Hernández-Moscoso</b:Last>
            <b:First>Linney</b:First>
          </b:Person>
          <b:Person>
            <b:Last>Gaigneaux</b:Last>
            <b:First>Eric</b:First>
            <b:Middle>M.</b:Middle>
          </b:Person>
          <b:Person>
            <b:Last>Giraldo</b:Last>
            <b:First>Sonia</b:First>
            <b:Middle>A.</b:Middle>
          </b:Person>
          <b:Person>
            <b:Last>Baldovino-Medrano</b:Last>
            <b:First>Víctor</b:First>
            <b:Middle>G.</b:Middle>
          </b:Person>
        </b:NameList>
      </b:Author>
    </b:Author>
    <b:Title>Hydrodeoxygenation of guaiacol using NiMo and CoMo catalysts supported on alumina modified with potassium</b:Title>
    <b:JournalName>Catalysis Today</b:JournalName>
    <b:Year>2018</b:Year>
    <b:Pages>125-135</b:Pages>
    <b:Volume>302</b:Volume>
    <b:RefOrder>78</b:RefOrder>
  </b:Source>
  <b:Source>
    <b:Tag>deM94</b:Tag>
    <b:SourceType>JournalArticle</b:SourceType>
    <b:Guid>{A2844440-BCED-427C-9E3B-E79CC0EA943C}</b:Guid>
    <b:Author>
      <b:Author>
        <b:NameList>
          <b:Person>
            <b:Last>de Miguel</b:Last>
            <b:First>Sergio</b:First>
            <b:Middle>R.</b:Middle>
          </b:Person>
          <b:Person>
            <b:Last>Scelza</b:Last>
            <b:First>Osvaldo</b:First>
            <b:Middle>A.</b:Middle>
          </b:Person>
          <b:Person>
            <b:Last>Castro</b:Last>
            <b:First>Alberto</b:First>
            <b:Middle>A.</b:Middle>
          </b:Person>
          <b:Person>
            <b:Last>Soria</b:Last>
            <b:First>Javier</b:First>
          </b:Person>
        </b:NameList>
      </b:Author>
    </b:Author>
    <b:Title>Characterization ofT-alumina doped with Li and K by infrared studies of CO adsorption and 27Al_NMR</b:Title>
    <b:JournalName>Topics in Catalysis 1</b:JournalName>
    <b:Year>1994</b:Year>
    <b:Pages>87-94</b:Pages>
    <b:RefOrder>79</b:RefOrder>
  </b:Source>
  <b:Source>
    <b:Tag>San95</b:Tag>
    <b:SourceType>JournalArticle</b:SourceType>
    <b:Guid>{B52F838E-1C19-4825-B14C-C225B51333A5}</b:Guid>
    <b:Author>
      <b:Author>
        <b:NameList>
          <b:Person>
            <b:Last>Saniger</b:Last>
            <b:First>Joe</b:First>
            <b:Middle>M.</b:Middle>
          </b:Person>
        </b:NameList>
      </b:Author>
    </b:Author>
    <b:Title>Al-O infrared vibrational frequencies of γ-alumina.</b:Title>
    <b:JournalName>Materials Letters</b:JournalName>
    <b:Year>1995</b:Year>
    <b:Pages>109-113</b:Pages>
    <b:Volume>22</b:Volume>
    <b:RefOrder>62</b:RefOrder>
  </b:Source>
  <b:Source>
    <b:Tag>Roz101</b:Tag>
    <b:SourceType>JournalArticle</b:SourceType>
    <b:Guid>{538C629A-C671-4118-BA4E-2900B88C4754}</b:Guid>
    <b:Author>
      <b:Author>
        <b:NameList>
          <b:Person>
            <b:Last>Rozita</b:Last>
            <b:First>R.</b:First>
          </b:Person>
          <b:Person>
            <b:Last>Brydson</b:Last>
            <b:First>R.</b:First>
          </b:Person>
          <b:Person>
            <b:Last>Scott</b:Last>
            <b:First>A.</b:First>
            <b:Middle>J.</b:Middle>
          </b:Person>
        </b:NameList>
      </b:Author>
    </b:Author>
    <b:Title>An investigation of commercial gamma-Al2O3 nanoparticles</b:Title>
    <b:JournalName>Journal of Physics: Conference Series</b:JournalName>
    <b:Year>2010</b:Year>
    <b:Volume>241 </b:Volume>
    <b:RefOrder>80</b:RefOrder>
  </b:Source>
  <b:Source>
    <b:Tag>Vil19</b:Tag>
    <b:SourceType>JournalArticle</b:SourceType>
    <b:Guid>{873DB954-42F3-46F5-8BB8-160857274A44}</b:Guid>
    <b:Author>
      <b:Author>
        <b:NameList>
          <b:Person>
            <b:Last>Villasana</b:Last>
            <b:First>Yanet</b:First>
          </b:Person>
          <b:Person>
            <b:Last>Méndez</b:Last>
            <b:First>Franklin</b:First>
            <b:Middle>J.</b:Middle>
          </b:Person>
          <b:Person>
            <b:Last>Luis-Luis</b:Last>
            <b:First>Miguel</b:First>
          </b:Person>
          <b:Person>
            <b:Last>Brito</b:Last>
            <b:First>Joaquín</b:First>
            <b:Middle>L.</b:Middle>
          </b:Person>
        </b:NameList>
      </b:Author>
    </b:Author>
    <b:Title>Pollutant reduction and catalytic upgrading of a Venezuelan extra-heavy crude oil with Al2O3-supported NiW catalysts: Effect of carburization,nitridation and sulfurization</b:Title>
    <b:JournalName>Fuel</b:JournalName>
    <b:Year>2019</b:Year>
    <b:Pages>577-588</b:Pages>
    <b:Volume>235</b:Volume>
    <b:RefOrder>70</b:RefOrder>
  </b:Source>
  <b:Source>
    <b:Tag>Sch09</b:Tag>
    <b:SourceType>JournalArticle</b:SourceType>
    <b:Guid>{076DA00A-A5C5-482D-A57C-1B97CD8103A5}</b:Guid>
    <b:Title>n situ characterizations of Pd/Al2O3 and Pd/CeO2/ Al2O3 catalysts for oxidative steam reforming of propane.</b:Title>
    <b:JournalName>Applied Catalysis B: Environmental</b:JournalName>
    <b:Year>2009</b:Year>
    <b:Pages>217–224</b:Pages>
    <b:Volume> 92 </b:Volume>
    <b:Author>
      <b:Author>
        <b:NameList>
          <b:Person>
            <b:Last>Schmal</b:Last>
            <b:First>Martin</b:First>
          </b:Person>
          <b:Person>
            <b:Last>Faria</b:Last>
            <b:First>Wagner</b:First>
            <b:Middle>L.S.</b:Middle>
          </b:Person>
          <b:Person>
            <b:Last>Perez</b:Last>
            <b:First>Carlos</b:First>
            <b:Middle>A.C.</b:Middle>
          </b:Person>
          <b:Person>
            <b:Last>César</b:Last>
            <b:First>Deborah</b:First>
            <b:Middle>V.</b:Middle>
          </b:Person>
          <b:Person>
            <b:Last>Dieguez</b:Last>
            <b:First>Lídia</b:First>
            <b:Middle>C.</b:Middle>
          </b:Person>
        </b:NameList>
      </b:Author>
    </b:Author>
    <b:RefOrder>81</b:RefOrder>
  </b:Source>
  <b:Source>
    <b:Tag>Nik18</b:Tag>
    <b:SourceType>JournalArticle</b:SourceType>
    <b:Guid>{B743AB93-A93E-4F12-B900-B245547F1D6A}</b:Guid>
    <b:Author>
      <b:Author>
        <b:NameList>
          <b:Person>
            <b:Last>Nikulshina</b:Last>
            <b:First>M.</b:First>
          </b:Person>
          <b:Person>
            <b:Last>Mozhaev</b:Last>
            <b:First>A.</b:First>
          </b:Person>
          <b:Person>
            <b:Last>Lancelot</b:Last>
            <b:First>C.</b:First>
          </b:Person>
          <b:Person>
            <b:Last>Blanchard</b:Last>
            <b:First>P.</b:First>
          </b:Person>
          <b:Person>
            <b:Last>Marinova</b:Last>
            <b:First>M.</b:First>
          </b:Person>
          <b:Person>
            <b:Last>Lamonier</b:Last>
            <b:First>C.</b:First>
          </b:Person>
          <b:Person>
            <b:Last>Nikulshin</b:Last>
            <b:First>P.</b:First>
          </b:Person>
        </b:NameList>
      </b:Author>
    </b:Author>
    <b:Title>Enhancing the hydrodesulfurization of 4,6-dimethyldibenzothiophene through the use of mixed MoWS2 phase evidenced by HAADF</b:Title>
    <b:JournalName>Catalysis Today</b:JournalName>
    <b:Year>2018</b:Year>
    <b:RefOrder>56</b:RefOrder>
  </b:Source>
  <b:Source>
    <b:Tag>Wac07</b:Tag>
    <b:SourceType>JournalArticle</b:SourceType>
    <b:Guid>{F5A3EA19-1958-4307-BE57-0A9DE45F41B1}</b:Guid>
    <b:Author>
      <b:Author>
        <b:NameList>
          <b:Person>
            <b:Last>Wachs</b:Last>
            <b:First>Israel</b:First>
            <b:Middle>E.</b:Middle>
          </b:Person>
          <b:Person>
            <b:Last>Kim</b:Last>
            <b:First>Taejin</b:First>
          </b:Person>
          <b:Person>
            <b:Last>Burrows</b:Last>
            <b:First>Andrew</b:First>
          </b:Person>
          <b:Person>
            <b:Last>Kiely</b:Last>
            <b:First>Christopher</b:First>
            <b:Middle>J.</b:Middle>
          </b:Person>
        </b:NameList>
      </b:Author>
    </b:Author>
    <b:Title>Molecular/electronic structure–surface acidity relationships of model-supported tungsten oxide catalysts</b:Title>
    <b:JournalName>Journal of Catalysis</b:JournalName>
    <b:Year>2007</b:Year>
    <b:Pages>370–381</b:Pages>
    <b:Volume> 246 </b:Volume>
    <b:RefOrder>65</b:RefOrder>
  </b:Source>
  <b:Source>
    <b:Tag>Mon11</b:Tag>
    <b:SourceType>JournalArticle</b:SourceType>
    <b:Guid>{61BD9563-E456-4C01-80AD-672902847CEE}</b:Guid>
    <b:Title>Basic catalysis and catalysis assisted by basicity: FT-IR and TPD characterization of potassium-doped alumina.</b:Title>
    <b:JournalName>Applied Catalysis A: General</b:JournalName>
    <b:Year>2011</b:Year>
    <b:Pages>61–69</b:Pages>
    <b:Volume>400</b:Volume>
    <b:Issue>1-2</b:Issue>
    <b:Author>
      <b:Author>
        <b:NameList>
          <b:Person>
            <b:Last>Busca</b:Last>
            <b:First>G.</b:First>
          </b:Person>
          <b:Person>
            <b:Last>Montanari</b:Last>
            <b:First>T.</b:First>
          </b:Person>
          <b:Person>
            <b:Last>Castoldi</b:Last>
            <b:First>L.</b:First>
          </b:Person>
          <b:Person>
            <b:Last>Lietti</b:Last>
            <b:First>L.</b:First>
          </b:Person>
        </b:NameList>
      </b:Author>
    </b:Author>
    <b:RefOrder>82</b:RefOrder>
  </b:Source>
  <b:Source>
    <b:Tag>Bol99</b:Tag>
    <b:SourceType>JournalArticle</b:SourceType>
    <b:Guid>{CF821368-E8F8-4454-86BC-E0F21E915B72}</b:Guid>
    <b:Author>
      <b:Author>
        <b:NameList>
          <b:Person>
            <b:Last>Bolis</b:Last>
            <b:First>Vera</b:First>
          </b:Person>
          <b:Person>
            <b:Last>Magnacca</b:Last>
            <b:First>Giuliana</b:First>
          </b:Person>
          <b:Person>
            <b:Last>Morterra</b:Last>
            <b:First>Claudio</b:First>
          </b:Person>
        </b:NameList>
      </b:Author>
    </b:Author>
    <b:Title>Surface Properties of Catalytic Aluminas Modified by Alkaline-Earth Metal Cations: A Microcalorimetric and IR-Spectroscopic Study</b:Title>
    <b:JournalName>Research on Chemical Intermediates</b:JournalName>
    <b:Year>1999</b:Year>
    <b:Pages>25-56</b:Pages>
    <b:Volume>25</b:Volume>
    <b:Issue>1</b:Issue>
    <b:RefOrder>83</b:RefOrder>
  </b:Source>
  <b:Source>
    <b:Tag>Far09</b:Tag>
    <b:SourceType>JournalArticle</b:SourceType>
    <b:Guid>{E024BA0C-26C4-4A95-970F-ACDD537FFCD3}</b:Guid>
    <b:Title>In situ characterizations of Pd/Al2O3 and Pd/CeO2/Al2O3 catalysts for oxidative steam reforming of propane</b:Title>
    <b:JournalName>Applied Catalysis B: Environmental</b:JournalName>
    <b:Year>2009</b:Year>
    <b:Pages>217–224</b:Pages>
    <b:Volume>92</b:Volume>
    <b:Author>
      <b:Author>
        <b:NameList>
          <b:Person>
            <b:Last>Faria</b:Last>
            <b:First>Wagner</b:First>
            <b:Middle>L.S.</b:Middle>
          </b:Person>
        </b:NameList>
      </b:Author>
    </b:Author>
    <b:RefOrder>63</b:RefOrder>
  </b:Source>
  <b:Source>
    <b:Tag>Sun16</b:Tag>
    <b:SourceType>JournalArticle</b:SourceType>
    <b:Guid>{FA1AC722-3D04-4214-A3C5-9FF0711F8A43}</b:Guid>
    <b:Author>
      <b:Author>
        <b:NameList>
          <b:Person>
            <b:Last>Sun</b:Last>
            <b:First>Yugang</b:First>
          </b:Person>
          <b:Person>
            <b:Last>Zhang</b:Last>
            <b:First>Nan</b:First>
          </b:Person>
          <b:Person>
            <b:Last>Han</b:Last>
            <b:First>Chuang</b:First>
          </b:Person>
          <b:Person>
            <b:Last>Xu</b:Last>
            <b:First>Yi-Jun</b:First>
          </b:Person>
          <b:Person>
            <b:Last>Foley IV</b:Last>
            <b:First>Jonathan</b:First>
            <b:Middle>J.</b:Middle>
          </b:Person>
          <b:Person>
            <b:Last>Zhang</b:Last>
            <b:First>Dongtang</b:First>
          </b:Person>
          <b:Person>
            <b:Last>Codrington</b:Last>
            <b:First>Jason</b:First>
          </b:Person>
          <b:Person>
            <b:Last>Gray</b:Last>
            <b:First>Stephen</b:First>
            <b:Middle>K.</b:Middle>
          </b:Person>
        </b:NameList>
      </b:Author>
    </b:Author>
    <b:Title>Near-field dielectric scattering promotes optical absorption by platinum nanoparticles</b:Title>
    <b:JournalName>Nature Photonics: Suplementary Information</b:JournalName>
    <b:Year>2016</b:Year>
    <b:Pages>1-34</b:Pages>
    <b:DOI>DOI: 10.1038/NPHOTON.2016.76</b:DOI>
    <b:RefOrder>66</b:RefOrder>
  </b:Source>
  <b:Source>
    <b:Tag>Hut12</b:Tag>
    <b:SourceType>JournalArticle</b:SourceType>
    <b:Guid>{754F4DFC-F2CE-42C2-9270-F8FCED07C506}</b:Guid>
    <b:Author>
      <b:Author>
        <b:NameList>
          <b:Person>
            <b:Last>Hutchings</b:Last>
            <b:First>Graham</b:First>
          </b:Person>
          <b:Person>
            <b:Last>Conte</b:Last>
            <b:First>Marco</b:First>
          </b:Person>
          <b:Person>
            <b:Last>Liu</b:Last>
            <b:First>Xi</b:First>
          </b:Person>
          <b:Person>
            <b:Last>Murphy</b:Last>
            <b:First>Damien</b:First>
          </b:Person>
          <b:Person>
            <b:Last>Whiston</b:Last>
            <b:First>Keith</b:First>
          </b:Person>
        </b:NameList>
      </b:Author>
    </b:Author>
    <b:Title>Cyclohexane oxidation using Au/MgO: An investigation of the reaction mechanism.</b:Title>
    <b:JournalName>Physical chemistry chemical physics</b:JournalName>
    <b:Year>2012</b:Year>
    <b:Pages>16279–16285</b:Pages>
    <b:Volume>14</b:Volume>
    <b:RefOrder>67</b:RefOrder>
  </b:Source>
  <b:Source>
    <b:Tag>Vrb17</b:Tag>
    <b:SourceType>JournalArticle</b:SourceType>
    <b:Guid>{8814C166-D7EC-4311-94F1-087F91BC1946}</b:Guid>
    <b:Author>
      <b:Author>
        <b:NameList>
          <b:Person>
            <b:Last>Vrbková</b:Last>
            <b:First>Eva</b:First>
          </b:Person>
          <b:Person>
            <b:Last>Vyskocilová</b:Last>
            <b:First>Eliska</b:First>
          </b:Person>
          <b:Person>
            <b:Last>Cervený</b:Last>
            <b:First>Libor</b:First>
          </b:Person>
        </b:NameList>
      </b:Author>
    </b:Author>
    <b:Title>Potassium modified alumina as a catalyst for the aldol condensation of benzaldehyde with linear C3–C8</b:Title>
    <b:JournalName>Reaction Kinetics, Mechanisms and Catalysis</b:JournalName>
    <b:Year>2017</b:Year>
    <b:Pages>307–316</b:Pages>
    <b:Volume>121</b:Volume>
    <b:Issue>1</b:Issue>
    <b:RefOrder>84</b:RefOrder>
  </b:Source>
  <b:Source>
    <b:Tag>Gar94</b:Tag>
    <b:SourceType>BookSection</b:SourceType>
    <b:Guid>{3AC437F4-3822-4385-B748-E4EE775C48B7}</b:Guid>
    <b:Title>Electronic Spectroscopy</b:Title>
    <b:Year>1994</b:Year>
    <b:Pages>61-89</b:Pages>
    <b:Author>
      <b:Author>
        <b:NameList>
          <b:Person>
            <b:Last>Garbowski</b:Last>
            <b:First>E.</b:First>
          </b:Person>
          <b:Person>
            <b:Last>Praliaud</b:Last>
            <b:First>H.</b:First>
          </b:Person>
        </b:NameList>
      </b:Author>
      <b:Editor>
        <b:NameList>
          <b:Person>
            <b:Last>Imelik</b:Last>
            <b:First>Boris</b:First>
          </b:Person>
          <b:Person>
            <b:Last>Vedrine</b:Last>
            <b:First>Jacques</b:First>
            <b:Middle>C.</b:Middle>
          </b:Person>
        </b:NameList>
      </b:Editor>
    </b:Author>
    <b:BookTitle>Catalyst CharacterÎzatÎon: Physical Techniques for Solid Materials</b:BookTitle>
    <b:City>Nueva York</b:City>
    <b:Publisher>Springer Science+Business Media, LLC</b:Publisher>
    <b:RefOrder>85</b:RefOrder>
  </b:Source>
  <b:Source>
    <b:Tag>MoS05</b:Tag>
    <b:SourceType>JournalArticle</b:SourceType>
    <b:Guid>{A1709480-B794-4444-AB5C-FFFE1F75A9B4}</b:Guid>
    <b:Author>
      <b:Author>
        <b:NameList>
          <b:Person>
            <b:Last>Mo</b:Last>
            <b:First>S.-D.</b:First>
          </b:Person>
          <b:Person>
            <b:Last>Xu</b:Last>
            <b:First>Y.-N.</b:First>
          </b:Person>
          <b:Person>
            <b:Last>Ching</b:Last>
            <b:First>W.-Y.</b:First>
          </b:Person>
        </b:NameList>
      </b:Author>
    </b:Author>
    <b:Title> Electronic and Structural Properties of Bulk γ-Al2O3</b:Title>
    <b:Year>2005</b:Year>
    <b:Publisher>Journal of the American Ceramic Society</b:Publisher>
    <b:Volume>80</b:Volume>
    <b:Issue>5</b:Issue>
    <b:Pages>1193–1197</b:Pages>
    <b:RefOrder>86</b:RefOrder>
  </b:Source>
  <b:Source>
    <b:Tag>Sol16</b:Tag>
    <b:SourceType>JournalArticle</b:SourceType>
    <b:Guid>{E38D01E5-C0DB-4234-B8ED-131993D898C9}</b:Guid>
    <b:Author>
      <b:Author>
        <b:NameList>
          <b:Person>
            <b:Last>Solís-Casados</b:Last>
            <b:First>Dora</b:First>
            <b:Middle>Alicia</b:Middle>
          </b:Person>
          <b:Person>
            <b:Last>Escobar-Alarcón</b:Last>
            <b:First>Luis</b:First>
          </b:Person>
          <b:Person>
            <b:Last>Klimova</b:Last>
            <b:First>Tatiana</b:First>
          </b:Person>
          <b:Person>
            <b:Last>Escobar-Aguilar</b:Last>
            <b:First>José</b:First>
          </b:Person>
          <b:Person>
            <b:Last>Rodríguez-Castellón</b:Last>
            <b:First>Enrique</b:First>
          </b:Person>
          <b:Person>
            <b:Last>Cecilia</b:Last>
            <b:First>Juan</b:First>
            <b:Middle>A.</b:Middle>
          </b:Person>
          <b:Person>
            <b:Last>Morales-Ramírez</b:Last>
            <b:First>Christian</b:First>
          </b:Person>
        </b:NameList>
      </b:Author>
    </b:Author>
    <b:Title>Catalytic performance of CoMo/Al2O3-MgO-Li(x) formulations in DBT hydrodesulfurization</b:Title>
    <b:Year>2016</b:Year>
    <b:Publisher>Catalysis Today</b:Publisher>
    <b:Volume>271</b:Volume>
    <b:Pages>35-44</b:Pages>
    <b:RefOrder>71</b:RefOrder>
  </b:Source>
  <b:Source>
    <b:Tag>Alh19</b:Tag>
    <b:SourceType>JournalArticle</b:SourceType>
    <b:Guid>{C1F4B6AC-1C4E-40F2-AFDC-6E948B760791}</b:Guid>
    <b:Title>Advanced Hydrodesulfurization Catalysts: A Review of Design and Synthesis</b:Title>
    <b:Year>2019</b:Year>
    <b:Publisher>Energy Fuels</b:Publisher>
    <b:Volume>33</b:Volume>
    <b:Issue>4</b:Issue>
    <b:Pages>2810-2838</b:Pages>
    <b:Author>
      <b:Author>
        <b:NameList>
          <b:Person>
            <b:Last>Alhooshani</b:Last>
            <b:First>Khalid</b:First>
          </b:Person>
          <b:Person>
            <b:Last>Tanimu</b:Last>
            <b:First>Abdulkadir</b:First>
          </b:Person>
        </b:NameList>
      </b:Author>
    </b:Author>
    <b:RefOrder>72</b:RefOrder>
  </b:Source>
  <b:Source>
    <b:Tag>JFL00</b:Tag>
    <b:SourceType>JournalArticle</b:SourceType>
    <b:Guid>{99792A4E-ED1C-456A-8018-3DE5EEC561F5}</b:Guid>
    <b:Author>
      <b:Author>
        <b:NameList>
          <b:Person>
            <b:Last>Lambert</b:Last>
            <b:First>J.-F.</b:First>
          </b:Person>
          <b:Person>
            <b:Last>Che</b:Last>
            <b:First>M.</b:First>
          </b:Person>
        </b:NameList>
      </b:Author>
    </b:Author>
    <b:Title>The molecular approach to supported catalysts synthesis: state of the art and future challenges</b:Title>
    <b:JournalName>Journal of Molecular Catalysis A: Chemical</b:JournalName>
    <b:Year>2000</b:Year>
    <b:Pages>5-18</b:Pages>
    <b:Volume>162</b:Volume>
    <b:Issue>1-2</b:Issue>
    <b:RefOrder>25</b:RefOrder>
  </b:Source>
  <b:Source>
    <b:Tag>DSo04</b:Tag>
    <b:SourceType>JournalArticle</b:SourceType>
    <b:Guid>{BB354630-C0E3-4C11-9FE4-872B88F3F22D}</b:Guid>
    <b:Author>
      <b:Author>
        <b:NameList>
          <b:Person>
            <b:Last>Solis-Casados</b:Last>
            <b:First>Dora</b:First>
            <b:Middle>Alicia.</b:Middle>
          </b:Person>
          <b:Person>
            <b:Last>Klimova</b:Last>
            <b:First>Tatiana.</b:First>
          </b:Person>
          <b:Person>
            <b:Last>Ramírez</b:Last>
            <b:First>Jorge.</b:First>
          </b:Person>
          <b:Person>
            <b:Last>Cortez</b:Last>
            <b:First>T.</b:First>
          </b:Person>
        </b:NameList>
      </b:Author>
    </b:Author>
    <b:Title>NiMo/Al2O3–MgO (x) catalysts: the effect of the prolonged exposure to ambient air on the textural and catalytic properties</b:Title>
    <b:JournalName>Catalysis Today</b:JournalName>
    <b:Year>2004</b:Year>
    <b:Pages>99–108</b:Pages>
    <b:Volume>98</b:Volume>
    <b:RefOrder>26</b:RefOrder>
  </b:Source>
  <b:Source>
    <b:Tag>Tob04</b:Tag>
    <b:SourceType>JournalArticle</b:SourceType>
    <b:Guid>{4CBFE54A-B20D-44A0-B552-20906DBA2CE4}</b:Guid>
    <b:Author>
      <b:Author>
        <b:NameList>
          <b:Person>
            <b:Last>Toba</b:Last>
            <b:First>Makoto</b:First>
          </b:Person>
          <b:Person>
            <b:Last>Miki</b:Last>
            <b:First>Yasuo</b:First>
          </b:Person>
          <b:Person>
            <b:Last>Kanda</b:Last>
            <b:First>Yukio</b:First>
          </b:Person>
          <b:Person>
            <b:Last>Matsui</b:Last>
            <b:First>Takashi</b:First>
          </b:Person>
          <b:Person>
            <b:Last>Harada</b:Last>
            <b:First>Masaru</b:First>
          </b:Person>
          <b:Person>
            <b:Last>Yoshimura</b:Last>
            <b:First>Yuji</b:First>
          </b:Person>
        </b:NameList>
      </b:Author>
    </b:Author>
    <b:Title>Selective Hydrodesulfurization of FCC Gasoline Over CoMo/Al2o3 Sulfide Catalysts</b:Title>
    <b:JournalName>American Chemical Society: Div. Fuel Chemistry</b:JournalName>
    <b:Year>2004</b:Year>
    <b:Pages>509-510</b:Pages>
    <b:Volume>49</b:Volume>
    <b:Issue>2</b:Issue>
    <b:RefOrder>87</b:RefOrder>
  </b:Source>
  <b:Source>
    <b:Tag>Bar99</b:Tag>
    <b:SourceType>BookSection</b:SourceType>
    <b:Guid>{E161A2DF-2902-4682-9926-8444F5161D93}</b:Guid>
    <b:Title>Raman Spectroscopic Studies in Chemisorption and Catalysis</b:Title>
    <b:Year>1999</b:Year>
    <b:Pages>222-226</b:Pages>
    <b:Author>
      <b:Author>
        <b:NameList>
          <b:Person>
            <b:Last>Bartlet</b:Last>
            <b:First>John</b:First>
            <b:Middle>R.</b:Middle>
          </b:Person>
          <b:Person>
            <b:Last>Cooney</b:Last>
            <b:First>Ralph</b:First>
            <b:Middle>P.</b:Middle>
          </b:Person>
        </b:NameList>
      </b:Author>
      <b:BookAuthor>
        <b:NameList>
          <b:Person>
            <b:Last>Clark</b:Last>
            <b:First>R.J.H.</b:First>
          </b:Person>
          <b:Person>
            <b:Last>Hester</b:Last>
            <b:First>R.E.</b:First>
          </b:Person>
        </b:NameList>
      </b:BookAuthor>
    </b:Author>
    <b:BookTitle>Spectroscopy for Surface Science </b:BookTitle>
    <b:City>Chichester</b:City>
    <b:Publisher>Wiley and Son</b:Publisher>
    <b:Volume>14</b:Volume>
    <b:RefOrder>69</b:RefOrder>
  </b:Source>
  <b:Source>
    <b:Tag>You16</b:Tag>
    <b:SourceType>JournalArticle</b:SourceType>
    <b:Guid>{0B61A97B-FB42-44B3-A41E-04B97231934C}</b:Guid>
    <b:Title>Temperature-dependent Raman spectroscopic studies of microstructure present in dipotassium molybdate crystals and their melts</b:Title>
    <b:Year>2016</b:Year>
    <b:Author>
      <b:Author>
        <b:NameList>
          <b:Person>
            <b:Last>You</b:Last>
            <b:First>Jinglin</b:First>
          </b:Person>
          <b:Person>
            <b:Last>Wang</b:Last>
            <b:First>Min</b:First>
          </b:Person>
          <b:Person>
            <b:Last>Sobol</b:Last>
            <b:First>A.</b:First>
            <b:Middle>A.</b:Middle>
          </b:Person>
          <b:Person>
            <b:Last>Wang</b:Last>
            <b:First>Jian</b:First>
          </b:Person>
          <b:Person>
            <b:Last>Wua</b:Last>
            <b:First>Jun</b:First>
          </b:Person>
          <b:Person>
            <b:Last>Lva</b:Last>
            <b:First>Xiumei</b:First>
          </b:Person>
        </b:NameList>
      </b:Author>
    </b:Author>
    <b:JournalName>Journal of Raman Spectroscopy</b:JournalName>
    <b:RefOrder>88</b:RefOrder>
  </b:Source>
  <b:Source>
    <b:Tag>Obe18</b:Tag>
    <b:SourceType>JournalArticle</b:SourceType>
    <b:Guid>{0D6E9E24-4B76-40C3-8974-A0AD2A43EBDB}</b:Guid>
    <b:Author>
      <b:Author>
        <b:NameList>
          <b:Person>
            <b:Last>Obeso-Estrella</b:Last>
            <b:First>R.</b:First>
          </b:Person>
          <b:Person>
            <b:Last>Fierro</b:Last>
            <b:First>J.L.G.</b:First>
          </b:Person>
          <b:Person>
            <b:Last>Díaz de León</b:Last>
            <b:First>J.N.</b:First>
          </b:Person>
          <b:Person>
            <b:Last>Fuentes</b:Last>
            <b:First>S.</b:First>
          </b:Person>
          <b:Person>
            <b:Last>Alonso-Nuñez</b:Last>
            <b:First>G.</b:First>
          </b:Person>
          <b:Person>
            <b:Last>Lugo-Medina</b:Last>
            <b:First>E.</b:First>
          </b:Person>
          <b:Person>
            <b:Last>Pawelec</b:Last>
            <b:First>B.</b:First>
          </b:Person>
          <b:Person>
            <b:Last>Zepeda</b:Last>
            <b:First>T.A.</b:First>
          </b:Person>
        </b:NameList>
      </b:Author>
    </b:Author>
    <b:Title>Effect of partial Mo substitution by W on HDS activity using sulfide CoMoW/Al2O3–TiO2 catalysts</b:Title>
    <b:JournalName>Fuel</b:JournalName>
    <b:Year>2018</b:Year>
    <b:Pages>644-657</b:Pages>
    <b:RefOrder>53</b:RefOrder>
  </b:Source>
  <b:Source>
    <b:Tag>Che88</b:Tag>
    <b:SourceType>JournalArticle</b:SourceType>
    <b:Guid>{E3757A55-84DC-4287-82ED-A3A9C0729819}</b:Guid>
    <b:Author>
      <b:Author>
        <b:NameList>
          <b:Person>
            <b:Last>Che</b:Last>
            <b:First>M.</b:First>
          </b:Person>
          <b:Person>
            <b:Last>Bonneviot</b:Last>
            <b:First>L.</b:First>
          </b:Person>
        </b:NameList>
      </b:Author>
    </b:Author>
    <b:Title>The Change of Properties of Transition Metal Ions and the Role of the Support as a Function of Catalyst Preparation</b:Title>
    <b:JournalName>Studies in Surface Science and Catalysis</b:JournalName>
    <b:Year>1988</b:Year>
    <b:Pages>147-158</b:Pages>
    <b:Volume>44</b:Volume>
    <b:RefOrder>89</b:RefOrder>
  </b:Source>
  <b:Source>
    <b:Tag>ALB14</b:Tag>
    <b:SourceType>JournalArticle</b:SourceType>
    <b:Guid>{1185BD6C-C36D-4211-A9CB-67528021176D}</b:Guid>
    <b:Author>
      <b:Author>
        <b:NameList>
          <b:Person>
            <b:Last>Barbosa</b:Last>
            <b:First>A.</b:First>
            <b:Middle>L.</b:Middle>
          </b:Person>
          <b:Person>
            <b:Last>Vega</b:Last>
            <b:First>A.</b:First>
            <b:Middle>F.</b:Middle>
          </b:Person>
          <b:Person>
            <b:Last>de Rio Amador</b:Last>
            <b:First>E.</b:First>
          </b:Person>
        </b:NameList>
      </b:Author>
    </b:Author>
    <b:Title>Hidrodesulfuración de crudos de petróleo: base para el mejoramiento de combustibles. Una Revisión</b:Title>
    <b:Year>2014</b:Year>
    <b:JournalName>Avances en Ciencias e Ingeniería</b:JournalName>
    <b:Pages>37-60</b:Pages>
    <b:Volume>5</b:Volume>
    <b:Issue>3</b:Issue>
    <b:RefOrder>8</b:RefOrder>
  </b:Source>
  <b:Source>
    <b:Tag>Web95</b:Tag>
    <b:SourceType>JournalArticle</b:SourceType>
    <b:Guid>{FA8F5440-E158-41D0-A3C2-95DA01CE970A}</b:Guid>
    <b:Title>Effect of Local Structure on the UV-Visible Absorption Edges of Molybdenum Oxide Clusters and Supported Molybdenum Oxides. </b:Title>
    <b:JournalName>Journal of Catalysis</b:JournalName>
    <b:Year>1995</b:Year>
    <b:Pages>470-474</b:Pages>
    <b:Author>
      <b:Author>
        <b:NameList>
          <b:Person>
            <b:Last>Weber</b:Last>
            <b:First>S</b:First>
          </b:Person>
        </b:NameList>
      </b:Author>
    </b:Author>
    <b:Volume>151</b:Volume>
    <b:Issue>2</b:Issue>
    <b:RefOrder>54</b:RefOrder>
  </b:Source>
  <b:Source>
    <b:Tag>Gar941</b:Tag>
    <b:SourceType>BookSection</b:SourceType>
    <b:Guid>{487915A1-7BFD-4318-B20F-9FF8BD76CA72}</b:Guid>
    <b:Author>
      <b:Author>
        <b:NameList>
          <b:Person>
            <b:Last>Garbowski</b:Last>
            <b:First>E.</b:First>
          </b:Person>
          <b:Person>
            <b:Last>Praliaud</b:Last>
            <b:First>H.</b:First>
          </b:Person>
        </b:NameList>
      </b:Author>
      <b:BookAuthor>
        <b:NameList>
          <b:Person>
            <b:Last>Imelik</b:Last>
            <b:First>Boris</b:First>
          </b:Person>
          <b:Person>
            <b:Last>Vendrine</b:Last>
            <b:First>Jacques</b:First>
            <b:Middle>C.</b:Middle>
          </b:Person>
        </b:NameList>
      </b:BookAuthor>
    </b:Author>
    <b:Title>Electronic Spectroscopy</b:Title>
    <b:Year>1994</b:Year>
    <b:Pages>63</b:Pages>
    <b:BookTitle>Catalyst Characterization: Physical Tecniques for Solids Materials</b:BookTitle>
    <b:City>Nueva York</b:City>
    <b:Publisher>Springer Science+ Business Media</b:Publisher>
    <b:RefOrder>90</b:RefOrder>
  </b:Source>
  <b:Source>
    <b:Tag>DSo07</b:Tag>
    <b:SourceType>JournalArticle</b:SourceType>
    <b:Guid>{A74B810D-91CE-4D91-9AC4-18AE34BDE8DA}</b:Guid>
    <b:Author>
      <b:Author>
        <b:NameList>
          <b:Person>
            <b:Last>Solís-Casados</b:Last>
            <b:First>D.</b:First>
          </b:Person>
          <b:Person>
            <b:Last>Ramírez</b:Last>
            <b:First>J.</b:First>
          </b:Person>
          <b:Person>
            <b:Last>Cuevas</b:Last>
            <b:First>R.</b:First>
          </b:Person>
          <b:Person>
            <b:Last>Contreras</b:Last>
            <b:First>R.</b:First>
          </b:Person>
          <b:Person>
            <b:Last>Cortéz</b:Last>
            <b:First>T.</b:First>
          </b:Person>
          <b:Person>
            <b:Last>Aguilar</b:Last>
            <b:First>M.</b:First>
          </b:Person>
        </b:NameList>
      </b:Author>
    </b:Author>
    <b:Title>Synthesis and Characterization of CoMo/Al2O3-MgO-(X) catalysts doped with alkaline oxides (K, Li)</b:Title>
    <b:JournalName>Superficies y Vacío</b:JournalName>
    <b:Year>2007</b:Year>
    <b:Pages>19-26</b:Pages>
    <b:Volume>20</b:Volume>
    <b:Issue>4</b:Issue>
    <b:RefOrder>35</b:RefOrder>
  </b:Source>
  <b:Source>
    <b:Tag>Uni18</b:Tag>
    <b:SourceType>InternetSite</b:SourceType>
    <b:Guid>{FB50A392-63DA-40AF-86E7-CAD1E63B4254}</b:Guid>
    <b:Title>Instrumentación Científica</b:Title>
    <b:Author>
      <b:Author>
        <b:Corporate>Universidad de Alicante</b:Corporate>
      </b:Author>
    </b:Author>
    <b:ProductionCompany>Universidad de Alicante</b:ProductionCompany>
    <b:YearAccessed>2018</b:YearAccessed>
    <b:MonthAccessed>Junio</b:MonthAccessed>
    <b:DayAccessed>11</b:DayAccessed>
    <b:URL>https://sstti.ua.es/es/instrumentacion-cientifica/unidad-de-rayos-x.html</b:URL>
    <b:InternetSiteTitle>Servicios Técnicos de Investigación: Unidad de Rayos X</b:InternetSiteTitle>
    <b:Year>2019</b:Year>
    <b:Month>Mayo</b:Month>
    <b:Day>7</b:Day>
    <b:RefOrder>47</b:RefOrder>
  </b:Source>
  <b:Source>
    <b:Tag>Met19</b:Tag>
    <b:SourceType>InternetSite</b:SourceType>
    <b:Guid>{33B0EF3E-BD18-4C00-85BA-F3C77A19166A}</b:Guid>
    <b:Title>Mettler Toledo</b:Title>
    <b:Year>2019</b:Year>
    <b:Author>
      <b:Author>
        <b:Corporate>Mettler Toledo</b:Corporate>
      </b:Author>
    </b:Author>
    <b:InternetSiteTitle>Análisis térmico simultáneo (TGA/DSC)</b:InternetSiteTitle>
    <b:Month>Mayo</b:Month>
    <b:Day>13</b:Day>
    <b:URL>https://www.mt.com/mx/es/home/products/Laboratory_Analytics_Browse/TA_Family_Browse/TGA_DSC.html#custom5</b:URL>
    <b:RefOrder>37</b:RefOrder>
  </b:Source>
  <b:Source>
    <b:Tag>Uni19</b:Tag>
    <b:SourceType>DocumentFromInternetSite</b:SourceType>
    <b:Guid>{7D265330-AA81-4CFB-A767-25FF493B70E7}</b:Guid>
    <b:Title>Central Facility for Advanced Microscopy and Microanalysis</b:Title>
    <b:InternetSiteTitle>Manuals and Resources</b:InternetSiteTitle>
    <b:Year>2019</b:Year>
    <b:Month>Mayo</b:Month>
    <b:Day>13</b:Day>
    <b:URL>https://cfamm.ucr.edu/documents/eds-intro.pdf</b:URL>
    <b:Author>
      <b:Author>
        <b:Corporate>Universidad de California, Riverside</b:Corporate>
      </b:Author>
    </b:Author>
    <b:RefOrder>42</b:RefOrder>
  </b:Source>
  <b:Source>
    <b:Tag>Rei00</b:Tag>
    <b:SourceType>JournalArticle</b:SourceType>
    <b:Guid>{FAE77BC9-BF52-4EA2-AB3D-CCE206CB7F7B}</b:Guid>
    <b:Title>Characterization by temperature programmed reduction</b:Title>
    <b:Year>2000</b:Year>
    <b:JournalName>. Catalysis Today</b:JournalName>
    <b:Pages>347–355</b:Pages>
    <b:Author>
      <b:Author>
        <b:NameList>
          <b:Person>
            <b:Last>Reiche</b:Last>
            <b:First>M</b:First>
          </b:Person>
          <b:Person>
            <b:Last>Maciejewski</b:Last>
            <b:First>M.</b:First>
          </b:Person>
          <b:Person>
            <b:Last>Baiker</b:Last>
            <b:First>A.</b:First>
          </b:Person>
        </b:NameList>
      </b:Author>
    </b:Author>
    <b:Volume>56</b:Volume>
    <b:Issue>4</b:Issue>
    <b:RefOrder>55</b:RefOrder>
  </b:Source>
  <b:Source>
    <b:Tag>Esc13</b:Tag>
    <b:SourceType>JournalArticle</b:SourceType>
    <b:Guid>{7A83DD2F-F38D-4437-B65E-E0B3B503E6FA}</b:Guid>
    <b:Title>Preparation and characterization of Al2O3–MgO catalytic supports modified with lithium</b:Title>
    <b:JournalName>Fuel</b:JournalName>
    <b:Year>2013</b:Year>
    <b:Pages>278–285</b:Pages>
    <b:Author>
      <b:Author>
        <b:NameList>
          <b:Person>
            <b:Last>Solís-Casados</b:Last>
            <b:First>D.</b:First>
          </b:Person>
          <b:Person>
            <b:Last>Escobar-Alarcón</b:Last>
            <b:First>L.</b:First>
          </b:Person>
          <b:Person>
            <b:Last>Klimova</b:Last>
            <b:First>T.</b:First>
          </b:Person>
          <b:Person>
            <b:Last>Escobar-Aguilar</b:Last>
            <b:First>J.</b:First>
          </b:Person>
          <b:Person>
            <b:Last>Romero</b:Last>
            <b:First>S.</b:First>
          </b:Person>
          <b:Person>
            <b:Last>Morales-Ramírez</b:Last>
            <b:First>C.</b:First>
          </b:Person>
        </b:NameList>
      </b:Author>
    </b:Author>
    <b:Volume>110</b:Volume>
    <b:RefOrder>36</b:RefOrder>
  </b:Source>
  <b:Source>
    <b:Tag>Gir91</b:Tag>
    <b:SourceType>JournalArticle</b:SourceType>
    <b:Guid>{C6F6D06B-F3BC-45C0-8477-FF20EC595808}</b:Guid>
    <b:Title>Reactivities, Reaction Networks, and Kinetics in High-pressure Catalytic Hydroprocessing</b:Title>
    <b:JournalName>Industrial &amp; Engineering Chemistry Research</b:JournalName>
    <b:Year>1991</b:Year>
    <b:Pages>2021-2058</b:Pages>
    <b:Author>
      <b:Author>
        <b:NameList>
          <b:Person>
            <b:Last>Girgis</b:Last>
            <b:First>Michael</b:First>
            <b:Middle>J.</b:Middle>
          </b:Person>
          <b:Person>
            <b:Last>Gates</b:Last>
            <b:First>Bruce</b:First>
            <b:Middle>C.</b:Middle>
          </b:Person>
        </b:NameList>
      </b:Author>
    </b:Author>
    <b:Volume>30</b:Volume>
    <b:Issue>9</b:Issue>
    <b:RefOrder>18</b:RefOrder>
  </b:Source>
  <b:Source>
    <b:Tag>JAM13</b:Tag>
    <b:SourceType>JournalArticle</b:SourceType>
    <b:Guid>{9BD8CB46-67C2-4872-BC15-76CBCB7DD941}</b:Guid>
    <b:Title>Development of new trimetallic NiMoW catalysts supported on SBA-15 for deep hydrodesulfurization</b:Title>
    <b:JournalName>Fuel</b:JournalName>
    <b:Year>2013</b:Year>
    <b:Pages>268–277</b:Pages>
    <b:Volume>110</b:Volume>
    <b:Author>
      <b:Author>
        <b:NameList>
          <b:Person>
            <b:Last>Mendoza-Nieto</b:Last>
            <b:First>J.A.</b:First>
          </b:Person>
          <b:Person>
            <b:Last>Vera-Vallejo</b:Last>
            <b:First>O.</b:First>
          </b:Person>
          <b:Person>
            <b:Last>Escobar-Alarcón</b:Last>
            <b:First>L.</b:First>
          </b:Person>
          <b:Person>
            <b:Last>Solís-Casados</b:Last>
            <b:First>D.</b:First>
          </b:Person>
          <b:Person>
            <b:Last>Klimova</b:Last>
            <b:First>T.</b:First>
          </b:Person>
        </b:NameList>
      </b:Author>
    </b:Author>
    <b:RefOrder>30</b:RefOrder>
  </b:Source>
  <b:Source>
    <b:Tag>Kog10</b:Tag>
    <b:SourceType>JournalArticle</b:SourceType>
    <b:Guid>{63B7E927-BE67-450F-A474-D4C59E370B68}</b:Guid>
    <b:Author>
      <b:Author>
        <b:NameList>
          <b:Person>
            <b:Last>Kogana</b:Last>
            <b:First>V.M</b:First>
          </b:Person>
          <b:Person>
            <b:Last>Nikulshin</b:Last>
            <b:First>P.A.</b:First>
          </b:Person>
        </b:NameList>
      </b:Author>
    </b:Author>
    <b:Title>On the dynamic model of promoted molybdenum sulfide catalysts</b:Title>
    <b:JournalName>Catalysis Today</b:JournalName>
    <b:Year>2010</b:Year>
    <b:Pages>224-231</b:Pages>
    <b:Volume>149</b:Volume>
    <b:Issue>1-2</b:Issue>
    <b:RefOrder>68</b:RefOrder>
  </b:Source>
</b:Sources>
</file>

<file path=customXml/itemProps1.xml><?xml version="1.0" encoding="utf-8"?>
<ds:datastoreItem xmlns:ds="http://schemas.openxmlformats.org/officeDocument/2006/customXml" ds:itemID="{20825476-83B7-4A76-AC3F-0A4D558BE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94</Pages>
  <Words>21574</Words>
  <Characters>118660</Characters>
  <Application>Microsoft Office Word</Application>
  <DocSecurity>0</DocSecurity>
  <Lines>988</Lines>
  <Paragraphs>279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139955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Estefany Rodríguez</dc:creator>
  <cp:keywords/>
  <dc:description/>
  <cp:lastModifiedBy>Dora Alicia Solis</cp:lastModifiedBy>
  <cp:revision>11</cp:revision>
  <cp:lastPrinted>2019-06-03T20:51:00Z</cp:lastPrinted>
  <dcterms:created xsi:type="dcterms:W3CDTF">2019-07-04T20:14:00Z</dcterms:created>
  <dcterms:modified xsi:type="dcterms:W3CDTF">2019-07-04T22:16:00Z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dogui1234@hotmail.com@www.mendeley.com</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