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056E" w:rsidRPr="00E5202D" w:rsidRDefault="00FB056E" w:rsidP="00FB056E">
      <w:pPr>
        <w:spacing w:after="12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FB056E" w:rsidRPr="00E5202D" w:rsidRDefault="00FB056E" w:rsidP="00FB056E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>
        <w:rPr>
          <w:rFonts w:ascii="Arial" w:hAnsi="Arial" w:cs="Arial"/>
          <w:b/>
          <w:sz w:val="32"/>
        </w:rPr>
        <w:t>Planeación Urbana y Regional</w:t>
      </w:r>
    </w:p>
    <w:p w:rsidR="00FB056E" w:rsidRPr="00E5202D" w:rsidRDefault="00FB056E" w:rsidP="00FB056E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>Licenciatura en Planeación Territorial</w:t>
      </w:r>
    </w:p>
    <w:p w:rsidR="00FB056E" w:rsidRDefault="00FB056E" w:rsidP="00FB056E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FB056E" w:rsidRDefault="00FB056E" w:rsidP="00FB056E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FB056E" w:rsidRDefault="00FB056E" w:rsidP="00FB056E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443481"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>
            <wp:extent cx="2266950" cy="2266950"/>
            <wp:effectExtent l="0" t="0" r="0" b="0"/>
            <wp:docPr id="2" name="Imagen 2" descr="C:\Users\Invitado\Downloads\FAPU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vitado\Downloads\FAPUR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056E" w:rsidRDefault="00FB056E" w:rsidP="00FB056E">
      <w:pPr>
        <w:rPr>
          <w:rFonts w:ascii="Arial" w:hAnsi="Arial" w:cs="Arial"/>
          <w:b/>
          <w:sz w:val="32"/>
        </w:rPr>
      </w:pPr>
    </w:p>
    <w:p w:rsidR="00FB056E" w:rsidRDefault="00671BBB" w:rsidP="00FB056E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Programa de Estudios</w:t>
      </w:r>
    </w:p>
    <w:p w:rsidR="00035D33" w:rsidRDefault="00035D33" w:rsidP="00FB056E">
      <w:pPr>
        <w:jc w:val="center"/>
        <w:rPr>
          <w:rFonts w:ascii="Arial" w:hAnsi="Arial" w:cs="Arial"/>
          <w:b/>
          <w:sz w:val="32"/>
        </w:rPr>
      </w:pPr>
    </w:p>
    <w:p w:rsidR="00035D33" w:rsidRDefault="00035D33" w:rsidP="00FB056E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Región y metrópoli </w:t>
      </w:r>
    </w:p>
    <w:p w:rsidR="00FB056E" w:rsidRDefault="00FB056E" w:rsidP="00FB056E">
      <w:pPr>
        <w:jc w:val="center"/>
        <w:rPr>
          <w:rFonts w:ascii="Arial" w:hAnsi="Arial" w:cs="Arial"/>
        </w:rPr>
      </w:pPr>
    </w:p>
    <w:p w:rsidR="00FB056E" w:rsidRDefault="00FB056E" w:rsidP="00FB056E">
      <w:pPr>
        <w:jc w:val="center"/>
        <w:rPr>
          <w:rFonts w:ascii="Arial" w:hAnsi="Arial" w:cs="Arial"/>
        </w:rPr>
      </w:pPr>
    </w:p>
    <w:p w:rsidR="00FB056E" w:rsidRDefault="00FB056E" w:rsidP="00FB056E">
      <w:pPr>
        <w:jc w:val="center"/>
        <w:rPr>
          <w:rFonts w:ascii="Arial" w:hAnsi="Arial" w:cs="Arial"/>
        </w:rPr>
      </w:pPr>
    </w:p>
    <w:p w:rsidR="00FB056E" w:rsidRDefault="00FB056E" w:rsidP="00FB056E">
      <w:pPr>
        <w:jc w:val="center"/>
        <w:rPr>
          <w:rFonts w:ascii="Arial" w:hAnsi="Arial" w:cs="Arial"/>
        </w:rPr>
      </w:pPr>
    </w:p>
    <w:p w:rsidR="00FB056E" w:rsidRPr="009340C2" w:rsidRDefault="00FB056E" w:rsidP="00FB056E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110"/>
        <w:gridCol w:w="933"/>
        <w:gridCol w:w="2660"/>
        <w:gridCol w:w="913"/>
        <w:gridCol w:w="744"/>
        <w:gridCol w:w="950"/>
        <w:gridCol w:w="1506"/>
      </w:tblGrid>
      <w:tr w:rsidR="00FB056E" w:rsidRPr="009340C2" w:rsidTr="003F1414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FB056E" w:rsidRPr="00671BBB" w:rsidRDefault="00FB056E" w:rsidP="003F1414">
            <w:pPr>
              <w:rPr>
                <w:rFonts w:ascii="Arial" w:hAnsi="Arial" w:cs="Arial"/>
              </w:rPr>
            </w:pPr>
            <w:r w:rsidRPr="00671BBB">
              <w:rPr>
                <w:rFonts w:ascii="Arial" w:hAnsi="Arial" w:cs="Arial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056E" w:rsidRPr="00671BBB" w:rsidRDefault="00035D33" w:rsidP="008058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Mtra. en D. </w:t>
            </w:r>
            <w:r w:rsidR="00805834">
              <w:rPr>
                <w:rFonts w:ascii="Arial" w:hAnsi="Arial" w:cs="Arial"/>
              </w:rPr>
              <w:t>M</w:t>
            </w:r>
            <w:r>
              <w:rPr>
                <w:rFonts w:ascii="Arial" w:hAnsi="Arial" w:cs="Arial"/>
              </w:rPr>
              <w:t>. Guadalupe Hoyos Castillo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FB056E" w:rsidRPr="00671BBB" w:rsidRDefault="00FB056E" w:rsidP="003F1414">
            <w:pPr>
              <w:rPr>
                <w:rFonts w:ascii="Arial" w:hAnsi="Arial" w:cs="Arial"/>
              </w:rPr>
            </w:pPr>
            <w:r w:rsidRPr="00671BBB">
              <w:rPr>
                <w:rFonts w:ascii="Arial" w:hAnsi="Arial" w:cs="Arial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056E" w:rsidRPr="00671BBB" w:rsidRDefault="00B5567B" w:rsidP="00EA14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0"/>
                <w:szCs w:val="22"/>
              </w:rPr>
              <w:t>6 de julio de 2018</w:t>
            </w:r>
          </w:p>
        </w:tc>
      </w:tr>
      <w:tr w:rsidR="00FB056E" w:rsidRPr="009340C2" w:rsidTr="003F1414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FB056E" w:rsidRPr="00FC54DC" w:rsidRDefault="00FB056E" w:rsidP="003F141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B056E" w:rsidRPr="00671BBB" w:rsidRDefault="00035D33" w:rsidP="003F14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Dra. en G.</w:t>
            </w:r>
            <w:r w:rsidR="0080583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y A.P. Graciela M. Suárez Díaz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FB056E" w:rsidRPr="00671BBB" w:rsidRDefault="00FB056E" w:rsidP="003F141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056E" w:rsidRPr="00671BBB" w:rsidRDefault="00FB056E" w:rsidP="003F1414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FB056E" w:rsidRPr="009340C2" w:rsidTr="003F1414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FB056E" w:rsidRPr="00FC54DC" w:rsidRDefault="00FB056E" w:rsidP="003F141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056E" w:rsidRPr="00671BBB" w:rsidRDefault="00ED3372" w:rsidP="008058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en C. S. Arturo Venancio Flores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FB056E" w:rsidRPr="00671BBB" w:rsidRDefault="00FB056E" w:rsidP="003F141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056E" w:rsidRPr="00671BBB" w:rsidRDefault="00FB056E" w:rsidP="003F1414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FB056E" w:rsidRPr="009340C2" w:rsidTr="003F1414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FB056E" w:rsidRPr="00FC54DC" w:rsidRDefault="00FB056E" w:rsidP="003F1414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B056E" w:rsidRPr="00671BBB" w:rsidRDefault="00FB056E" w:rsidP="003F141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FB056E" w:rsidRPr="00671BBB" w:rsidRDefault="00FB056E" w:rsidP="003F1414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FB056E" w:rsidRPr="00671BBB" w:rsidRDefault="00FB056E" w:rsidP="003F1414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FB056E" w:rsidRPr="009340C2" w:rsidTr="003F1414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FB056E" w:rsidRPr="00671BBB" w:rsidRDefault="00FB056E" w:rsidP="00671BBB">
            <w:pPr>
              <w:rPr>
                <w:rFonts w:ascii="Arial" w:hAnsi="Arial" w:cs="Arial"/>
              </w:rPr>
            </w:pPr>
            <w:r w:rsidRPr="00671BBB">
              <w:rPr>
                <w:rFonts w:ascii="Arial" w:hAnsi="Arial" w:cs="Arial"/>
              </w:rPr>
              <w:t>Fecha de aprobación</w:t>
            </w:r>
            <w:r w:rsidR="00E75567">
              <w:rPr>
                <w:rFonts w:ascii="Arial" w:hAnsi="Arial" w:cs="Arial"/>
              </w:rPr>
              <w:t>: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FB056E" w:rsidRPr="00671BBB" w:rsidRDefault="00671BBB" w:rsidP="003F14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H. Consejo A</w:t>
            </w:r>
            <w:r w:rsidR="00FB056E" w:rsidRPr="00671BBB">
              <w:rPr>
                <w:rFonts w:ascii="Arial" w:hAnsi="Arial" w:cs="Arial"/>
              </w:rPr>
              <w:t>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FB056E" w:rsidRPr="00671BBB" w:rsidRDefault="00FB056E" w:rsidP="003F1414">
            <w:pPr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FB056E" w:rsidRPr="00671BBB" w:rsidRDefault="00FB056E" w:rsidP="003F1414">
            <w:pPr>
              <w:rPr>
                <w:rFonts w:ascii="Arial" w:hAnsi="Arial" w:cs="Arial"/>
              </w:rPr>
            </w:pPr>
            <w:r w:rsidRPr="00671BBB">
              <w:rPr>
                <w:rFonts w:ascii="Arial" w:hAnsi="Arial" w:cs="Arial"/>
              </w:rPr>
              <w:t>H. Consejo de Gobierno</w:t>
            </w:r>
          </w:p>
        </w:tc>
      </w:tr>
      <w:tr w:rsidR="00FB056E" w:rsidRPr="009340C2" w:rsidTr="003F1414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FB056E" w:rsidRPr="00FC54DC" w:rsidRDefault="00FB056E" w:rsidP="003F1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056E" w:rsidRPr="00FC54DC" w:rsidRDefault="00FB056E" w:rsidP="003F1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FB056E" w:rsidRPr="00FC54DC" w:rsidRDefault="00FB056E" w:rsidP="003F1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B056E" w:rsidRPr="00FC54DC" w:rsidRDefault="00FB056E" w:rsidP="003F1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 w:rsidP="00FB056E">
      <w:pPr>
        <w:spacing w:after="200" w:line="276" w:lineRule="auto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FB056E" w:rsidP="00FB056E">
      <w:pPr>
        <w:tabs>
          <w:tab w:val="left" w:pos="3870"/>
          <w:tab w:val="center" w:pos="4419"/>
        </w:tabs>
        <w:spacing w:before="60" w:after="6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ab/>
      </w:r>
      <w:r w:rsidR="00E55E98">
        <w:rPr>
          <w:rFonts w:ascii="Arial" w:hAnsi="Arial" w:cs="Arial"/>
          <w:b/>
          <w:sz w:val="28"/>
          <w:szCs w:val="28"/>
        </w:rPr>
        <w:t>Índice</w:t>
      </w: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Tr="00313C24">
        <w:trPr>
          <w:jc w:val="center"/>
        </w:trPr>
        <w:tc>
          <w:tcPr>
            <w:tcW w:w="7727" w:type="dxa"/>
            <w:vAlign w:val="center"/>
          </w:tcPr>
          <w:p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30DDE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630DDE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E55E98" w:rsidRPr="009B2D7D" w:rsidRDefault="007D5968" w:rsidP="007D596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30DDE" w:rsidRDefault="00E55E98" w:rsidP="00827C58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Presentación </w:t>
            </w:r>
            <w:r w:rsidR="00827C58">
              <w:rPr>
                <w:rFonts w:ascii="Arial" w:hAnsi="Arial" w:cs="Arial"/>
              </w:rPr>
              <w:t xml:space="preserve">del </w:t>
            </w:r>
            <w:r w:rsidR="00827C58" w:rsidRPr="007D5968">
              <w:rPr>
                <w:rFonts w:ascii="Arial" w:hAnsi="Arial" w:cs="Arial"/>
              </w:rPr>
              <w:t>programa</w:t>
            </w:r>
            <w:r w:rsidR="0089060C" w:rsidRPr="007D5968">
              <w:rPr>
                <w:rFonts w:ascii="Arial" w:hAnsi="Arial" w:cs="Arial"/>
              </w:rPr>
              <w:t xml:space="preserve"> de estudios</w:t>
            </w:r>
          </w:p>
        </w:tc>
        <w:tc>
          <w:tcPr>
            <w:tcW w:w="844" w:type="dxa"/>
            <w:vAlign w:val="center"/>
          </w:tcPr>
          <w:p w:rsidR="00E55E98" w:rsidRPr="009B2D7D" w:rsidRDefault="007D596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30DDE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Pr="009B2D7D" w:rsidRDefault="007D596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E87C23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Pr="009B2D7D" w:rsidRDefault="007D596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E87C23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Pr="009B2D7D" w:rsidRDefault="007D596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E87C23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Contenidos de la unidad de aprendizaje</w:t>
            </w:r>
            <w:r w:rsidR="000E7B01">
              <w:rPr>
                <w:rFonts w:ascii="Arial" w:hAnsi="Arial" w:cs="Arial"/>
              </w:rPr>
              <w:t>,</w:t>
            </w:r>
            <w:r w:rsidRPr="00E87C23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Pr="009B2D7D" w:rsidRDefault="007D596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E87C23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Pr="009B2D7D" w:rsidRDefault="007D596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254A1A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254A1A" w:rsidRPr="00254A1A" w:rsidRDefault="00254A1A" w:rsidP="00254A1A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Arial" w:hAnsi="Arial" w:cs="Arial"/>
              </w:rPr>
            </w:pPr>
            <w:r w:rsidRPr="00254A1A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Pr="009B2D7D" w:rsidRDefault="007D596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FB056E" w:rsidRDefault="00FB056E" w:rsidP="00FB056E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640DDA" w:rsidRPr="00640DDA" w:rsidTr="00190C1C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</w:rPr>
              <w:t>Facultad de Planeación Urbana y Regional</w:t>
            </w: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640DDA">
              <w:rPr>
                <w:rFonts w:ascii="Arial" w:hAnsi="Arial" w:cs="Arial"/>
                <w:b/>
                <w:bCs/>
                <w:lang w:val="es-ES"/>
              </w:rPr>
              <w:t>Licenciatura en Planeación Territorial</w:t>
            </w: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</w:rPr>
              <w:t>Región y Metrópoli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</w:rPr>
              <w:t>5</w:t>
            </w: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  <w:highlight w:val="black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color w:val="EEECE1" w:themeColor="background2"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sz w:val="23"/>
                <w:szCs w:val="23"/>
                <w:lang w:eastAsia="es-MX"/>
              </w:rPr>
            </w:pP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color w:val="000000"/>
                <w:sz w:val="23"/>
                <w:szCs w:val="23"/>
                <w:lang w:eastAsia="es-MX"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40DDA" w:rsidRPr="00640DDA" w:rsidTr="00190C1C">
        <w:trPr>
          <w:gridAfter w:val="28"/>
          <w:wAfter w:w="4843" w:type="dxa"/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8"/>
              </w:rPr>
              <w:t>X</w:t>
            </w: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8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  <w:r w:rsidRPr="00640DDA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70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70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b/>
              </w:rPr>
            </w:pPr>
            <w:r w:rsidRPr="00640DDA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</w:tr>
      <w:tr w:rsidR="00640DDA" w:rsidRPr="00640DDA" w:rsidTr="00190C1C">
        <w:trPr>
          <w:trHeight w:val="60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40DDA" w:rsidRPr="00640DDA" w:rsidTr="00190C1C">
        <w:trPr>
          <w:trHeight w:val="362"/>
          <w:jc w:val="center"/>
        </w:trPr>
        <w:tc>
          <w:tcPr>
            <w:tcW w:w="397" w:type="dxa"/>
            <w:vAlign w:val="center"/>
          </w:tcPr>
          <w:p w:rsidR="00640DDA" w:rsidRPr="00640DDA" w:rsidRDefault="00640DDA" w:rsidP="00640DD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40DDA" w:rsidRPr="00640DDA" w:rsidRDefault="00640DDA" w:rsidP="00640DD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0DDA" w:rsidRPr="00640DDA" w:rsidRDefault="00640DDA" w:rsidP="00640DD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40DDA" w:rsidRPr="00CC5105" w:rsidRDefault="00640DDA" w:rsidP="00FB056E">
      <w:pPr>
        <w:spacing w:before="60" w:after="60"/>
        <w:jc w:val="both"/>
        <w:rPr>
          <w:rFonts w:ascii="Arial" w:hAnsi="Arial" w:cs="Arial"/>
          <w:b/>
        </w:rPr>
      </w:pPr>
    </w:p>
    <w:p w:rsidR="00640DDA" w:rsidRDefault="00E712A3" w:rsidP="00282E0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</w:p>
    <w:p w:rsidR="00640DDA" w:rsidRDefault="00640DDA" w:rsidP="00282E08">
      <w:pPr>
        <w:spacing w:after="120"/>
        <w:rPr>
          <w:rFonts w:ascii="Arial" w:hAnsi="Arial" w:cs="Arial"/>
          <w:b/>
        </w:rPr>
      </w:pPr>
    </w:p>
    <w:p w:rsidR="00FC79EB" w:rsidRPr="00CC5105" w:rsidRDefault="00282E08" w:rsidP="00282E08">
      <w:pPr>
        <w:spacing w:after="120"/>
        <w:rPr>
          <w:rFonts w:ascii="Arial" w:hAnsi="Arial" w:cs="Arial"/>
          <w:b/>
        </w:rPr>
      </w:pPr>
      <w:r w:rsidRPr="00FF7E50">
        <w:rPr>
          <w:rFonts w:ascii="Arial" w:hAnsi="Arial" w:cs="Arial"/>
          <w:b/>
        </w:rPr>
        <w:t>II. Presentación</w:t>
      </w:r>
      <w:r w:rsidR="00A33ACA" w:rsidRPr="00FF7E50">
        <w:rPr>
          <w:rFonts w:ascii="Arial" w:hAnsi="Arial" w:cs="Arial"/>
          <w:b/>
        </w:rPr>
        <w:t xml:space="preserve"> del</w:t>
      </w:r>
      <w:r w:rsidR="00A33ACA" w:rsidRPr="00B86973">
        <w:rPr>
          <w:rFonts w:ascii="Arial" w:hAnsi="Arial" w:cs="Arial"/>
          <w:b/>
        </w:rPr>
        <w:t xml:space="preserve"> programa de estudios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82E08" w:rsidRPr="00266CE6" w:rsidTr="00282E08">
        <w:tc>
          <w:tcPr>
            <w:tcW w:w="8978" w:type="dxa"/>
          </w:tcPr>
          <w:p w:rsidR="00047384" w:rsidRPr="00047384" w:rsidRDefault="00047384" w:rsidP="00047384">
            <w:pPr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47384">
              <w:rPr>
                <w:rFonts w:ascii="Arial" w:hAnsi="Arial" w:cs="Arial"/>
                <w:sz w:val="22"/>
                <w:szCs w:val="22"/>
              </w:rPr>
              <w:t xml:space="preserve">El programa de estudios es un documento de carácter oficial, fundamentado en el Articulo 84 del Reglamento de Estudios Profesionales vigente, que estructura y detalla los objetivos de aprendizaje y los contenidos establecidos en el Plan de Estudios, y que son esenciales para el logro de los objetivos del programa educativo y el desarrollo de las competencias profesionales que señala el perfil de egreso. </w:t>
            </w:r>
          </w:p>
          <w:p w:rsidR="0099365B" w:rsidRPr="00047384" w:rsidRDefault="00047384" w:rsidP="00047384">
            <w:pPr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47384">
              <w:rPr>
                <w:rFonts w:ascii="Arial" w:hAnsi="Arial" w:cs="Arial"/>
                <w:sz w:val="22"/>
                <w:szCs w:val="22"/>
              </w:rPr>
              <w:t>El presente programa de Región y Metrópoli es un documento normativo que estructura y detalla los objetivos de aprendizaje y contenidos establecidos en el Plan de Estudios de la Licenciatura en Planeación Territorial y su modelo curricular, a fin de proveer lineamientos en el proceso de enseñanza aprendizaje, exponiendo habilidades, actitudes y valores a desarrollar en esta unidad académica.</w:t>
            </w:r>
          </w:p>
          <w:p w:rsidR="00047384" w:rsidRDefault="00047384" w:rsidP="00047384">
            <w:pPr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47384">
              <w:rPr>
                <w:rFonts w:ascii="Arial" w:hAnsi="Arial" w:cs="Arial"/>
                <w:sz w:val="22"/>
                <w:szCs w:val="22"/>
              </w:rPr>
              <w:t>El propósito de la unidad académica</w:t>
            </w:r>
            <w:r>
              <w:rPr>
                <w:rFonts w:ascii="Arial" w:hAnsi="Arial" w:cs="Arial"/>
                <w:sz w:val="22"/>
                <w:szCs w:val="22"/>
              </w:rPr>
              <w:t xml:space="preserve">, en tanto curso taller de formación integral, </w:t>
            </w:r>
            <w:r w:rsidRPr="00047384">
              <w:rPr>
                <w:rFonts w:ascii="Arial" w:hAnsi="Arial" w:cs="Arial"/>
                <w:sz w:val="22"/>
                <w:szCs w:val="22"/>
              </w:rPr>
              <w:t>es seleccionar temáticas emergentes vinculadas a los procesos regionales o metropolitanos a fin de diseñar alternativas de solución.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22DA1">
              <w:rPr>
                <w:rFonts w:ascii="Arial" w:hAnsi="Arial" w:cs="Arial"/>
                <w:sz w:val="22"/>
                <w:szCs w:val="22"/>
              </w:rPr>
              <w:t xml:space="preserve">El contenido de la </w:t>
            </w:r>
            <w:r w:rsidR="005324C5">
              <w:rPr>
                <w:rFonts w:ascii="Arial" w:hAnsi="Arial" w:cs="Arial"/>
                <w:sz w:val="22"/>
                <w:szCs w:val="22"/>
              </w:rPr>
              <w:t>misma</w:t>
            </w:r>
            <w:r w:rsidRPr="00E22DA1">
              <w:rPr>
                <w:rFonts w:ascii="Arial" w:hAnsi="Arial" w:cs="Arial"/>
                <w:sz w:val="22"/>
                <w:szCs w:val="22"/>
              </w:rPr>
              <w:t xml:space="preserve"> compone </w:t>
            </w:r>
            <w:r>
              <w:rPr>
                <w:rFonts w:ascii="Arial" w:hAnsi="Arial" w:cs="Arial"/>
                <w:sz w:val="22"/>
                <w:szCs w:val="22"/>
              </w:rPr>
              <w:t xml:space="preserve">tres </w:t>
            </w:r>
            <w:r w:rsidRPr="00E22DA1">
              <w:rPr>
                <w:rFonts w:ascii="Arial" w:hAnsi="Arial" w:cs="Arial"/>
                <w:sz w:val="22"/>
                <w:szCs w:val="22"/>
              </w:rPr>
              <w:t>unidades</w:t>
            </w:r>
            <w:r>
              <w:rPr>
                <w:rFonts w:ascii="Arial" w:hAnsi="Arial" w:cs="Arial"/>
                <w:sz w:val="22"/>
                <w:szCs w:val="22"/>
              </w:rPr>
              <w:t>: conceptualización de región metrópoli, teorías y escalas; definición del proyecto en una región metrópoli de México; y, caso de estudio: políticas, proyectos e instrumentos.</w:t>
            </w:r>
          </w:p>
          <w:p w:rsidR="00047384" w:rsidRPr="00E22DA1" w:rsidRDefault="005324C5" w:rsidP="00047384">
            <w:pPr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Tales </w:t>
            </w:r>
            <w:r w:rsidR="00047384">
              <w:rPr>
                <w:rFonts w:ascii="Arial" w:hAnsi="Arial" w:cs="Arial"/>
                <w:sz w:val="22"/>
                <w:szCs w:val="22"/>
              </w:rPr>
              <w:t xml:space="preserve">conocimientos </w:t>
            </w:r>
            <w:r w:rsidR="00047384" w:rsidRPr="00E22DA1">
              <w:rPr>
                <w:rFonts w:ascii="Arial" w:hAnsi="Arial" w:cs="Arial"/>
                <w:sz w:val="22"/>
                <w:szCs w:val="22"/>
              </w:rPr>
              <w:t>contribuyen en el perfil de egreso en sintetizar problemas de la</w:t>
            </w:r>
            <w:r w:rsidR="00047384">
              <w:rPr>
                <w:rFonts w:ascii="Arial" w:hAnsi="Arial" w:cs="Arial"/>
                <w:sz w:val="22"/>
                <w:szCs w:val="22"/>
              </w:rPr>
              <w:t xml:space="preserve">s regiones metrópolis </w:t>
            </w:r>
            <w:r w:rsidR="00047384" w:rsidRPr="00E22DA1">
              <w:rPr>
                <w:rFonts w:ascii="Arial" w:hAnsi="Arial" w:cs="Arial"/>
                <w:sz w:val="22"/>
                <w:szCs w:val="22"/>
              </w:rPr>
              <w:t xml:space="preserve">con capacidad para establecer estrategias y plantear alternativas de solución en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047384" w:rsidRPr="00E22DA1">
              <w:rPr>
                <w:rFonts w:ascii="Arial" w:hAnsi="Arial" w:cs="Arial"/>
                <w:sz w:val="22"/>
                <w:szCs w:val="22"/>
              </w:rPr>
              <w:t xml:space="preserve">ontextos de </w:t>
            </w:r>
            <w:r w:rsidR="00047384">
              <w:rPr>
                <w:rFonts w:ascii="Arial" w:hAnsi="Arial" w:cs="Arial"/>
                <w:sz w:val="22"/>
                <w:szCs w:val="22"/>
              </w:rPr>
              <w:t xml:space="preserve">desigualdad territorial. Asimismo, </w:t>
            </w:r>
            <w:r>
              <w:rPr>
                <w:rFonts w:ascii="Arial" w:hAnsi="Arial" w:cs="Arial"/>
                <w:sz w:val="22"/>
                <w:szCs w:val="22"/>
              </w:rPr>
              <w:t xml:space="preserve">los </w:t>
            </w:r>
            <w:r w:rsidR="00047384">
              <w:rPr>
                <w:rFonts w:ascii="Arial" w:hAnsi="Arial" w:cs="Arial"/>
                <w:sz w:val="22"/>
                <w:szCs w:val="22"/>
              </w:rPr>
              <w:t>contenidos formativos, habilita al licenciado en planeación territorial</w:t>
            </w:r>
            <w:r w:rsidR="00047384" w:rsidRPr="00E22DA1">
              <w:rPr>
                <w:rFonts w:ascii="Arial" w:hAnsi="Arial" w:cs="Arial"/>
                <w:sz w:val="22"/>
                <w:szCs w:val="22"/>
              </w:rPr>
              <w:t xml:space="preserve"> para enfrentar el mercado de trabajo </w:t>
            </w:r>
            <w:r w:rsidR="00047384">
              <w:rPr>
                <w:rFonts w:ascii="Arial" w:hAnsi="Arial" w:cs="Arial"/>
                <w:sz w:val="22"/>
                <w:szCs w:val="22"/>
              </w:rPr>
              <w:t xml:space="preserve">en los </w:t>
            </w:r>
            <w:r w:rsidR="00047384" w:rsidRPr="00E22DA1">
              <w:rPr>
                <w:rFonts w:ascii="Arial" w:hAnsi="Arial" w:cs="Arial"/>
                <w:sz w:val="22"/>
                <w:szCs w:val="22"/>
              </w:rPr>
              <w:t>sector</w:t>
            </w:r>
            <w:r w:rsidR="00047384">
              <w:rPr>
                <w:rFonts w:ascii="Arial" w:hAnsi="Arial" w:cs="Arial"/>
                <w:sz w:val="22"/>
                <w:szCs w:val="22"/>
              </w:rPr>
              <w:t>es</w:t>
            </w:r>
            <w:r w:rsidR="00047384" w:rsidRPr="00E22DA1">
              <w:rPr>
                <w:rFonts w:ascii="Arial" w:hAnsi="Arial" w:cs="Arial"/>
                <w:sz w:val="22"/>
                <w:szCs w:val="22"/>
              </w:rPr>
              <w:t xml:space="preserve"> público, privado</w:t>
            </w:r>
            <w:r w:rsidR="00047384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047384" w:rsidRPr="00E22DA1">
              <w:rPr>
                <w:rFonts w:ascii="Arial" w:hAnsi="Arial" w:cs="Arial"/>
                <w:sz w:val="22"/>
                <w:szCs w:val="22"/>
              </w:rPr>
              <w:t>académico y social.</w:t>
            </w:r>
          </w:p>
          <w:p w:rsidR="00423822" w:rsidRPr="00266CE6" w:rsidRDefault="00047384" w:rsidP="005324C5">
            <w:pPr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 los ámbitos de ocupación </w:t>
            </w:r>
            <w:r w:rsidRPr="00E22DA1">
              <w:rPr>
                <w:rFonts w:ascii="Arial" w:hAnsi="Arial" w:cs="Arial"/>
                <w:sz w:val="22"/>
                <w:szCs w:val="22"/>
              </w:rPr>
              <w:t xml:space="preserve">del licenciado en planeación territorial, la perspectiva integral apoya con ejemplos específicos a instrumentar acciones para conseguir </w:t>
            </w:r>
            <w:r>
              <w:rPr>
                <w:rFonts w:ascii="Arial" w:hAnsi="Arial" w:cs="Arial"/>
                <w:sz w:val="22"/>
                <w:szCs w:val="22"/>
              </w:rPr>
              <w:t>disminuir las desigualdades entre las regiones metr</w:t>
            </w:r>
            <w:r w:rsidR="005324C5">
              <w:rPr>
                <w:rFonts w:ascii="Arial" w:hAnsi="Arial" w:cs="Arial"/>
                <w:sz w:val="22"/>
                <w:szCs w:val="22"/>
              </w:rPr>
              <w:t>ó</w:t>
            </w:r>
            <w:r>
              <w:rPr>
                <w:rFonts w:ascii="Arial" w:hAnsi="Arial" w:cs="Arial"/>
                <w:sz w:val="22"/>
                <w:szCs w:val="22"/>
              </w:rPr>
              <w:t>polis</w:t>
            </w:r>
            <w:r w:rsidRPr="00E22DA1">
              <w:rPr>
                <w:rFonts w:ascii="Arial" w:hAnsi="Arial" w:cs="Arial"/>
                <w:sz w:val="22"/>
                <w:szCs w:val="22"/>
              </w:rPr>
              <w:t xml:space="preserve"> en el marco actual de las políticas de planeación territorial en la entidad</w:t>
            </w:r>
            <w:r>
              <w:rPr>
                <w:rFonts w:ascii="Arial" w:hAnsi="Arial" w:cs="Arial"/>
                <w:sz w:val="22"/>
                <w:szCs w:val="22"/>
              </w:rPr>
              <w:t xml:space="preserve">, contribuyendo </w:t>
            </w:r>
            <w:r w:rsidR="005324C5">
              <w:rPr>
                <w:rFonts w:ascii="Arial" w:hAnsi="Arial" w:cs="Arial"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sz w:val="22"/>
                <w:szCs w:val="22"/>
              </w:rPr>
              <w:t xml:space="preserve">la integración de </w:t>
            </w:r>
            <w:r w:rsidRPr="00E22DA1">
              <w:rPr>
                <w:rFonts w:ascii="Arial" w:hAnsi="Arial" w:cs="Arial"/>
                <w:sz w:val="22"/>
                <w:szCs w:val="22"/>
              </w:rPr>
              <w:t>acciones</w:t>
            </w:r>
            <w:r>
              <w:rPr>
                <w:rFonts w:ascii="Arial" w:hAnsi="Arial" w:cs="Arial"/>
                <w:sz w:val="22"/>
                <w:szCs w:val="22"/>
              </w:rPr>
              <w:t xml:space="preserve"> del gobierno y la sociedad en las regiones.</w:t>
            </w:r>
          </w:p>
        </w:tc>
      </w:tr>
    </w:tbl>
    <w:p w:rsidR="00671BBB" w:rsidRDefault="00671BBB" w:rsidP="00FB056E">
      <w:pPr>
        <w:shd w:val="clear" w:color="auto" w:fill="FFFFFF"/>
        <w:spacing w:before="120" w:after="120"/>
        <w:jc w:val="both"/>
        <w:rPr>
          <w:rFonts w:ascii="Arial" w:hAnsi="Arial" w:cs="Arial"/>
          <w:b/>
        </w:rPr>
      </w:pPr>
    </w:p>
    <w:p w:rsidR="00FB056E" w:rsidRDefault="00FB056E" w:rsidP="00FB056E">
      <w:pPr>
        <w:shd w:val="clear" w:color="auto" w:fill="FFFFFF"/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FB056E" w:rsidRPr="00266CE6" w:rsidTr="003F1414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FB056E" w:rsidRPr="00266CE6" w:rsidRDefault="00FB056E" w:rsidP="003F141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</w:rPr>
            </w:pPr>
            <w:r w:rsidRPr="00266CE6">
              <w:rPr>
                <w:rFonts w:ascii="Arial" w:hAnsi="Arial" w:cs="Arial"/>
                <w:b/>
                <w:sz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56E" w:rsidRPr="00266CE6" w:rsidRDefault="00290987" w:rsidP="003F1414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Integral</w:t>
            </w:r>
          </w:p>
        </w:tc>
      </w:tr>
      <w:tr w:rsidR="00FB056E" w:rsidRPr="00266CE6" w:rsidTr="003F1414">
        <w:trPr>
          <w:trHeight w:val="60"/>
        </w:trPr>
        <w:tc>
          <w:tcPr>
            <w:tcW w:w="2702" w:type="dxa"/>
            <w:vAlign w:val="center"/>
          </w:tcPr>
          <w:p w:rsidR="00FB056E" w:rsidRPr="00290987" w:rsidRDefault="00FB056E" w:rsidP="003F1414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FB056E" w:rsidRPr="00290987" w:rsidRDefault="00FB056E" w:rsidP="003F14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B056E" w:rsidRPr="00266CE6" w:rsidTr="003F1414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FB056E" w:rsidRPr="00266CE6" w:rsidRDefault="00FB056E" w:rsidP="003F141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</w:rPr>
            </w:pPr>
            <w:r w:rsidRPr="00266CE6">
              <w:rPr>
                <w:rFonts w:ascii="Arial" w:hAnsi="Arial" w:cs="Arial"/>
                <w:b/>
                <w:sz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56E" w:rsidRPr="00266CE6" w:rsidRDefault="00290987" w:rsidP="003F1414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Planeación Territorial</w:t>
            </w:r>
          </w:p>
        </w:tc>
      </w:tr>
      <w:tr w:rsidR="00FB056E" w:rsidRPr="00266CE6" w:rsidTr="003F1414">
        <w:trPr>
          <w:trHeight w:val="60"/>
        </w:trPr>
        <w:tc>
          <w:tcPr>
            <w:tcW w:w="2702" w:type="dxa"/>
            <w:vAlign w:val="center"/>
          </w:tcPr>
          <w:p w:rsidR="00FB056E" w:rsidRPr="00290987" w:rsidRDefault="00FB056E" w:rsidP="003F1414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56E" w:rsidRPr="00290987" w:rsidRDefault="00FB056E" w:rsidP="003F14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B056E" w:rsidRPr="00266CE6" w:rsidTr="003F1414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FB056E" w:rsidRPr="00266CE6" w:rsidRDefault="00FB056E" w:rsidP="003F141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</w:rPr>
            </w:pPr>
            <w:r w:rsidRPr="00266CE6">
              <w:rPr>
                <w:rFonts w:ascii="Arial" w:hAnsi="Arial" w:cs="Arial"/>
                <w:b/>
                <w:sz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56E" w:rsidRPr="00266CE6" w:rsidRDefault="00290987" w:rsidP="003F1414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Optativa</w:t>
            </w:r>
          </w:p>
        </w:tc>
      </w:tr>
    </w:tbl>
    <w:p w:rsidR="007D5968" w:rsidRDefault="007D5968">
      <w:pPr>
        <w:rPr>
          <w:rFonts w:ascii="Arial" w:hAnsi="Arial" w:cs="Arial"/>
          <w:b/>
        </w:rPr>
      </w:pPr>
    </w:p>
    <w:p w:rsidR="007D5968" w:rsidRDefault="007D596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290987" w:rsidRDefault="00290987">
      <w:pPr>
        <w:rPr>
          <w:rFonts w:ascii="Arial" w:hAnsi="Arial" w:cs="Arial"/>
          <w:b/>
        </w:rPr>
      </w:pPr>
    </w:p>
    <w:p w:rsidR="00290987" w:rsidRDefault="00290987" w:rsidP="00290987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IV. Objetiv</w:t>
      </w:r>
      <w:r>
        <w:rPr>
          <w:rFonts w:ascii="Arial" w:hAnsi="Arial" w:cs="Arial"/>
          <w:b/>
        </w:rPr>
        <w:t>os de la formación profesional</w:t>
      </w:r>
    </w:p>
    <w:p w:rsidR="00290987" w:rsidRPr="00FF2299" w:rsidRDefault="00290987" w:rsidP="00290987">
      <w:pPr>
        <w:spacing w:before="120" w:after="120"/>
        <w:jc w:val="both"/>
        <w:rPr>
          <w:rFonts w:ascii="Arial" w:hAnsi="Arial" w:cs="Arial"/>
          <w:b/>
        </w:rPr>
      </w:pPr>
      <w:r w:rsidRPr="000E5B32">
        <w:rPr>
          <w:rFonts w:ascii="Arial" w:hAnsi="Arial" w:cs="Arial"/>
          <w:b/>
          <w:szCs w:val="23"/>
        </w:rPr>
        <w:t>Objetivos del programa educativo:</w:t>
      </w:r>
    </w:p>
    <w:p w:rsidR="00290987" w:rsidRPr="00B4683A" w:rsidRDefault="00290987" w:rsidP="00290987">
      <w:pPr>
        <w:pStyle w:val="Default"/>
        <w:jc w:val="both"/>
        <w:rPr>
          <w:color w:val="auto"/>
        </w:rPr>
      </w:pPr>
      <w:r w:rsidRPr="00B4683A">
        <w:rPr>
          <w:color w:val="auto"/>
        </w:rPr>
        <w:t>Formar profesionistas capaces de diseñar instrumentos propositivos que le permitan atender la problemática territorial en relación a: estructura urbana, infraestructura, equipamiento, imagen urbana, movilidad urbana, vivienda, servicios básicos y marco jurídico en materia territorial y ambiental, mediante la adquisición de conocimientos teóricos, metodológicos y axiológicos para la planeación, ordenación, regulación y control de la ocupación del territorio, derivados de los procesos rurales, urbanos, políticos, económicos, sociales y ambientales, entre otros.</w:t>
      </w:r>
    </w:p>
    <w:p w:rsidR="00290987" w:rsidRPr="00B4683A" w:rsidRDefault="00290987" w:rsidP="00290987">
      <w:pPr>
        <w:pStyle w:val="Default"/>
        <w:numPr>
          <w:ilvl w:val="0"/>
          <w:numId w:val="22"/>
        </w:numPr>
        <w:jc w:val="both"/>
      </w:pPr>
      <w:r w:rsidRPr="00B4683A">
        <w:t xml:space="preserve">Vincular el proceso de enseñanza – aprendizaje donde se viertan elementos teóricos – prácticos en ejercicios aplicados de planeación territorial que demande la sociedad actual. </w:t>
      </w:r>
    </w:p>
    <w:p w:rsidR="00290987" w:rsidRPr="00CB746D" w:rsidRDefault="00290987" w:rsidP="00290987">
      <w:pPr>
        <w:pStyle w:val="Default"/>
        <w:numPr>
          <w:ilvl w:val="0"/>
          <w:numId w:val="22"/>
        </w:numPr>
        <w:jc w:val="both"/>
      </w:pPr>
      <w:r w:rsidRPr="00B4683A">
        <w:t xml:space="preserve">Articular elementos metodológicos para el desarrollo de estudios y trabajos integrales, proyectos de investigación e instrumentos en materia de Planeación Territorial. </w:t>
      </w:r>
    </w:p>
    <w:p w:rsidR="00290987" w:rsidRDefault="00290987" w:rsidP="00290987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:rsidR="00290987" w:rsidRPr="00913C72" w:rsidRDefault="00290987" w:rsidP="00290987">
      <w:pPr>
        <w:spacing w:before="120" w:after="120"/>
        <w:jc w:val="both"/>
        <w:rPr>
          <w:rFonts w:ascii="Arial" w:hAnsi="Arial" w:cs="Arial"/>
        </w:rPr>
      </w:pPr>
      <w:r w:rsidRPr="00913C72">
        <w:rPr>
          <w:rFonts w:ascii="Arial" w:hAnsi="Arial" w:cs="Arial"/>
        </w:rPr>
        <w:t xml:space="preserve">El núcleo integral proveerá al alumno de escenarios educativos para la integración, aplicación y desarrollo de los conocimientos, habilidades y actitudes que le permitan el desempeño de las funciones, tareas y resultados ligados a las dimensiones y ámbitos de intervención profesional o campos emergentes de la misma. </w:t>
      </w:r>
    </w:p>
    <w:p w:rsidR="00290987" w:rsidRPr="00913C72" w:rsidRDefault="00290987" w:rsidP="00290987">
      <w:pPr>
        <w:spacing w:before="120" w:after="120"/>
        <w:jc w:val="both"/>
        <w:rPr>
          <w:rFonts w:ascii="Arial" w:hAnsi="Arial" w:cs="Arial"/>
        </w:rPr>
      </w:pPr>
      <w:r w:rsidRPr="00913C72">
        <w:rPr>
          <w:rFonts w:ascii="Arial" w:hAnsi="Arial" w:cs="Arial"/>
        </w:rPr>
        <w:t xml:space="preserve">Comprenderá aprendizajes sobre métodos y técnicas especializadas, y capacidades para desarrollar la autonomía profesional y el desempeño aceptable en el campo laboral. </w:t>
      </w:r>
    </w:p>
    <w:p w:rsidR="00290987" w:rsidRPr="00FA674B" w:rsidRDefault="00290987" w:rsidP="00290987">
      <w:pPr>
        <w:spacing w:before="120" w:after="120"/>
        <w:jc w:val="both"/>
        <w:rPr>
          <w:rFonts w:ascii="Arial" w:hAnsi="Arial" w:cs="Arial"/>
        </w:rPr>
      </w:pPr>
    </w:p>
    <w:p w:rsidR="00290987" w:rsidRDefault="00290987" w:rsidP="00290987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290987" w:rsidRDefault="00290987" w:rsidP="00290987">
      <w:pPr>
        <w:jc w:val="both"/>
        <w:rPr>
          <w:rFonts w:ascii="Arial" w:hAnsi="Arial" w:cs="Arial"/>
        </w:rPr>
      </w:pPr>
      <w:r w:rsidRPr="00A7475B">
        <w:rPr>
          <w:rFonts w:ascii="Arial" w:hAnsi="Arial" w:cs="Arial"/>
        </w:rPr>
        <w:t>Analizar el proceso, evolución y consolidación de la ciudad, así como el surgimiento de la Planeación Territorial desde su perspectiva teórica y metodológica necesaria para el diseño e instrumentos de propuestas y alternativas de solución que contribuyan a la toma de decisiones para dar respuesta a la problemática territorial.</w:t>
      </w:r>
      <w:r>
        <w:rPr>
          <w:rFonts w:ascii="Arial" w:hAnsi="Arial" w:cs="Arial"/>
        </w:rPr>
        <w:t xml:space="preserve"> </w:t>
      </w:r>
    </w:p>
    <w:p w:rsidR="00E04C91" w:rsidRDefault="00E04C91" w:rsidP="00290987">
      <w:pPr>
        <w:jc w:val="both"/>
        <w:rPr>
          <w:rFonts w:ascii="Arial" w:hAnsi="Arial" w:cs="Arial"/>
        </w:rPr>
      </w:pPr>
    </w:p>
    <w:p w:rsidR="00290987" w:rsidRDefault="00290987" w:rsidP="00290987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</w:t>
      </w:r>
      <w:r w:rsidR="00F27D3D">
        <w:rPr>
          <w:rFonts w:ascii="Arial" w:hAnsi="Arial" w:cs="Arial"/>
          <w:b/>
        </w:rPr>
        <w:t>vos de la unidad de aprendizaje</w:t>
      </w:r>
    </w:p>
    <w:p w:rsidR="00FA2062" w:rsidRDefault="00290987" w:rsidP="00290987">
      <w:pPr>
        <w:spacing w:before="120" w:after="120"/>
        <w:jc w:val="both"/>
        <w:rPr>
          <w:rFonts w:ascii="Arial" w:hAnsi="Arial" w:cs="Arial"/>
        </w:rPr>
      </w:pPr>
      <w:r w:rsidRPr="006576B4">
        <w:rPr>
          <w:rFonts w:ascii="Arial" w:hAnsi="Arial" w:cs="Arial"/>
        </w:rPr>
        <w:t>Seleccionar temáticas emergentes vinculadas a los procesos regionales o metropolitanos a fin de diseñar alternativas de solución.</w:t>
      </w:r>
    </w:p>
    <w:p w:rsidR="00E04C91" w:rsidRDefault="00E04C9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FA2062" w:rsidRDefault="00FA2062">
      <w:pPr>
        <w:rPr>
          <w:rFonts w:ascii="Arial" w:hAnsi="Arial" w:cs="Arial"/>
          <w:b/>
        </w:rPr>
      </w:pPr>
    </w:p>
    <w:p w:rsidR="00C303B6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VI. Contenidos de la unidad de aprendizaje</w:t>
      </w:r>
      <w:r w:rsidR="00CB003C">
        <w:rPr>
          <w:rFonts w:ascii="Arial" w:hAnsi="Arial" w:cs="Arial"/>
          <w:b/>
        </w:rPr>
        <w:t>,</w:t>
      </w:r>
      <w:r w:rsidR="00290987">
        <w:rPr>
          <w:rFonts w:ascii="Arial" w:hAnsi="Arial" w:cs="Arial"/>
          <w:b/>
        </w:rPr>
        <w:t xml:space="preserve"> y su organización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54"/>
      </w:tblGrid>
      <w:tr w:rsidR="00E712A3" w:rsidRPr="00266CE6" w:rsidTr="00313C24">
        <w:trPr>
          <w:trHeight w:val="362"/>
          <w:jc w:val="center"/>
        </w:trPr>
        <w:tc>
          <w:tcPr>
            <w:tcW w:w="8854" w:type="dxa"/>
            <w:vAlign w:val="center"/>
          </w:tcPr>
          <w:p w:rsidR="00E712A3" w:rsidRPr="00423822" w:rsidRDefault="00E712A3" w:rsidP="00D0370E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23822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423822" w:rsidRPr="00423822">
              <w:rPr>
                <w:rFonts w:ascii="Arial" w:hAnsi="Arial" w:cs="Arial"/>
                <w:b/>
                <w:sz w:val="22"/>
                <w:szCs w:val="22"/>
              </w:rPr>
              <w:t>Conceptualización de región metrópoli, teorías y escalas</w:t>
            </w:r>
          </w:p>
        </w:tc>
      </w:tr>
      <w:tr w:rsidR="00E712A3" w:rsidRPr="00266CE6" w:rsidTr="00313C24">
        <w:trPr>
          <w:trHeight w:val="362"/>
          <w:jc w:val="center"/>
        </w:trPr>
        <w:tc>
          <w:tcPr>
            <w:tcW w:w="8854" w:type="dxa"/>
          </w:tcPr>
          <w:p w:rsidR="00E712A3" w:rsidRPr="00423822" w:rsidRDefault="00E712A3" w:rsidP="00D0370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42382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42382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423822" w:rsidRPr="00423822">
              <w:rPr>
                <w:rFonts w:ascii="Arial" w:hAnsi="Arial" w:cs="Arial"/>
                <w:sz w:val="22"/>
                <w:szCs w:val="22"/>
              </w:rPr>
              <w:t xml:space="preserve">Distinguir los conceptos que caracterizan la tipología de las regiones – metrópolis, diferenciando las corrientes teóricas mediante la selección, revisión y análisis de la literatura especializada para comprender su significado y los principios de la agenda regional </w:t>
            </w:r>
            <w:r w:rsidR="001F339D">
              <w:rPr>
                <w:rFonts w:ascii="Arial" w:hAnsi="Arial" w:cs="Arial"/>
                <w:sz w:val="22"/>
                <w:szCs w:val="22"/>
              </w:rPr>
              <w:t xml:space="preserve">y </w:t>
            </w:r>
            <w:r w:rsidR="00423822" w:rsidRPr="00423822">
              <w:rPr>
                <w:rFonts w:ascii="Arial" w:hAnsi="Arial" w:cs="Arial"/>
                <w:sz w:val="22"/>
                <w:szCs w:val="22"/>
              </w:rPr>
              <w:t>emergente.</w:t>
            </w:r>
          </w:p>
        </w:tc>
      </w:tr>
      <w:tr w:rsidR="00E712A3" w:rsidRPr="00266CE6" w:rsidTr="00313C24">
        <w:trPr>
          <w:trHeight w:val="362"/>
          <w:jc w:val="center"/>
        </w:trPr>
        <w:tc>
          <w:tcPr>
            <w:tcW w:w="8854" w:type="dxa"/>
          </w:tcPr>
          <w:p w:rsidR="001B6072" w:rsidRPr="00423822" w:rsidRDefault="001B6072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42382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423822" w:rsidRPr="00F27D3D" w:rsidRDefault="00423822" w:rsidP="00F27D3D">
            <w:pPr>
              <w:pStyle w:val="Prrafodelista"/>
              <w:numPr>
                <w:ilvl w:val="1"/>
                <w:numId w:val="23"/>
              </w:numPr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F27D3D">
              <w:rPr>
                <w:rFonts w:ascii="Arial" w:hAnsi="Arial" w:cs="Arial"/>
                <w:sz w:val="22"/>
                <w:szCs w:val="22"/>
                <w:lang w:val="es-ES" w:eastAsia="en-US"/>
              </w:rPr>
              <w:t>Conceptos y definiciones</w:t>
            </w:r>
          </w:p>
          <w:p w:rsidR="00423822" w:rsidRPr="00423822" w:rsidRDefault="00423822" w:rsidP="0042382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23822" w:rsidRPr="00423822" w:rsidRDefault="00423822" w:rsidP="004238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3822">
              <w:rPr>
                <w:rFonts w:ascii="Arial" w:hAnsi="Arial" w:cs="Arial"/>
                <w:sz w:val="22"/>
                <w:szCs w:val="22"/>
              </w:rPr>
              <w:t xml:space="preserve">1.1.1. Región </w:t>
            </w:r>
          </w:p>
          <w:p w:rsidR="00423822" w:rsidRPr="00423822" w:rsidRDefault="00423822" w:rsidP="004238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3822">
              <w:rPr>
                <w:rFonts w:ascii="Arial" w:hAnsi="Arial" w:cs="Arial"/>
                <w:sz w:val="22"/>
                <w:szCs w:val="22"/>
              </w:rPr>
              <w:t>1.1 2. Sistemas urbano-rural</w:t>
            </w:r>
            <w:r w:rsidR="001F339D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423822">
              <w:rPr>
                <w:rFonts w:ascii="Arial" w:hAnsi="Arial" w:cs="Arial"/>
                <w:sz w:val="22"/>
                <w:szCs w:val="22"/>
              </w:rPr>
              <w:t>ciudad-región</w:t>
            </w:r>
            <w:r w:rsidR="001F339D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1F339D" w:rsidRPr="001F339D">
              <w:rPr>
                <w:rFonts w:ascii="Arial" w:hAnsi="Arial" w:cs="Arial"/>
                <w:color w:val="7030A0"/>
                <w:sz w:val="22"/>
                <w:szCs w:val="22"/>
              </w:rPr>
              <w:t>regiones metropolitanas</w:t>
            </w:r>
          </w:p>
          <w:p w:rsidR="00423822" w:rsidRPr="00423822" w:rsidRDefault="00423822" w:rsidP="004238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3822">
              <w:rPr>
                <w:rFonts w:ascii="Arial" w:hAnsi="Arial" w:cs="Arial"/>
                <w:sz w:val="22"/>
                <w:szCs w:val="22"/>
              </w:rPr>
              <w:t>1.1 3. Redes urbanas y territorio</w:t>
            </w:r>
          </w:p>
          <w:p w:rsidR="00423822" w:rsidRPr="00423822" w:rsidRDefault="00423822" w:rsidP="004238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423822" w:rsidRPr="00423822" w:rsidRDefault="00423822" w:rsidP="004238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3822">
              <w:rPr>
                <w:rFonts w:ascii="Arial" w:hAnsi="Arial" w:cs="Arial"/>
                <w:sz w:val="22"/>
                <w:szCs w:val="22"/>
              </w:rPr>
              <w:t>1.2</w:t>
            </w:r>
            <w:r w:rsidR="001F339D">
              <w:rPr>
                <w:rFonts w:ascii="Arial" w:hAnsi="Arial" w:cs="Arial"/>
                <w:sz w:val="22"/>
                <w:szCs w:val="22"/>
              </w:rPr>
              <w:t>.</w:t>
            </w:r>
            <w:r w:rsidRPr="00423822">
              <w:rPr>
                <w:rFonts w:ascii="Arial" w:hAnsi="Arial" w:cs="Arial"/>
                <w:sz w:val="22"/>
                <w:szCs w:val="22"/>
              </w:rPr>
              <w:t xml:space="preserve"> Teorías clásicas y contemporáneas</w:t>
            </w:r>
          </w:p>
          <w:p w:rsidR="00423822" w:rsidRPr="00423822" w:rsidRDefault="00423822" w:rsidP="004238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3822">
              <w:rPr>
                <w:rFonts w:ascii="Arial" w:hAnsi="Arial" w:cs="Arial"/>
                <w:sz w:val="22"/>
                <w:szCs w:val="22"/>
              </w:rPr>
              <w:t>1.2.1</w:t>
            </w:r>
            <w:r w:rsidR="001F339D">
              <w:rPr>
                <w:rFonts w:ascii="Arial" w:hAnsi="Arial" w:cs="Arial"/>
                <w:sz w:val="22"/>
                <w:szCs w:val="22"/>
              </w:rPr>
              <w:t>.</w:t>
            </w:r>
            <w:r w:rsidRPr="00423822">
              <w:rPr>
                <w:rFonts w:ascii="Arial" w:hAnsi="Arial" w:cs="Arial"/>
                <w:sz w:val="22"/>
                <w:szCs w:val="22"/>
              </w:rPr>
              <w:t xml:space="preserve"> Enfoques económicos </w:t>
            </w:r>
          </w:p>
          <w:p w:rsidR="00423822" w:rsidRPr="00423822" w:rsidRDefault="00423822" w:rsidP="004238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3822">
              <w:rPr>
                <w:rFonts w:ascii="Arial" w:hAnsi="Arial" w:cs="Arial"/>
                <w:sz w:val="22"/>
                <w:szCs w:val="22"/>
              </w:rPr>
              <w:t>1.2 2. Enfoques territoriales</w:t>
            </w:r>
          </w:p>
          <w:p w:rsidR="00C303B6" w:rsidRPr="00423822" w:rsidRDefault="00423822" w:rsidP="00FA206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23822">
              <w:rPr>
                <w:rFonts w:ascii="Arial" w:hAnsi="Arial" w:cs="Arial"/>
                <w:sz w:val="22"/>
                <w:szCs w:val="22"/>
              </w:rPr>
              <w:t>1 2.3</w:t>
            </w:r>
            <w:r w:rsidR="001F339D">
              <w:rPr>
                <w:rFonts w:ascii="Arial" w:hAnsi="Arial" w:cs="Arial"/>
                <w:sz w:val="22"/>
                <w:szCs w:val="22"/>
              </w:rPr>
              <w:t>.</w:t>
            </w:r>
            <w:r w:rsidRPr="00423822">
              <w:rPr>
                <w:rFonts w:ascii="Arial" w:hAnsi="Arial" w:cs="Arial"/>
                <w:sz w:val="22"/>
                <w:szCs w:val="22"/>
              </w:rPr>
              <w:t xml:space="preserve"> La agenda teórica</w:t>
            </w:r>
            <w:r w:rsidR="00685B21">
              <w:rPr>
                <w:rFonts w:ascii="Arial" w:hAnsi="Arial" w:cs="Arial"/>
                <w:sz w:val="22"/>
                <w:szCs w:val="22"/>
              </w:rPr>
              <w:t xml:space="preserve"> y contextual</w:t>
            </w:r>
            <w:r w:rsidR="00A34C6A" w:rsidRPr="0042382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</w:tr>
    </w:tbl>
    <w:p w:rsidR="00423822" w:rsidRPr="00266CE6" w:rsidRDefault="00423822" w:rsidP="00E712A3">
      <w:pPr>
        <w:spacing w:line="276" w:lineRule="auto"/>
        <w:rPr>
          <w:rFonts w:ascii="Arial" w:hAnsi="Arial" w:cs="Arial"/>
          <w:b/>
          <w:sz w:val="22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54"/>
      </w:tblGrid>
      <w:tr w:rsidR="000778B7" w:rsidRPr="00266CE6" w:rsidTr="00575C60">
        <w:trPr>
          <w:trHeight w:val="362"/>
          <w:jc w:val="center"/>
        </w:trPr>
        <w:tc>
          <w:tcPr>
            <w:tcW w:w="8854" w:type="dxa"/>
            <w:vAlign w:val="center"/>
          </w:tcPr>
          <w:p w:rsidR="000778B7" w:rsidRPr="00423822" w:rsidRDefault="000778B7" w:rsidP="00D0370E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23822">
              <w:rPr>
                <w:rFonts w:ascii="Arial" w:hAnsi="Arial" w:cs="Arial"/>
                <w:b/>
                <w:sz w:val="22"/>
                <w:szCs w:val="22"/>
              </w:rPr>
              <w:t xml:space="preserve">Unidad 2. </w:t>
            </w:r>
            <w:r w:rsidR="00423822" w:rsidRPr="00423822">
              <w:rPr>
                <w:rFonts w:ascii="Arial" w:hAnsi="Arial" w:cs="Arial"/>
                <w:b/>
                <w:sz w:val="22"/>
                <w:szCs w:val="22"/>
              </w:rPr>
              <w:t>Definición del proyecto en una región metrópoli de México</w:t>
            </w:r>
          </w:p>
        </w:tc>
      </w:tr>
      <w:tr w:rsidR="000778B7" w:rsidRPr="00266CE6" w:rsidTr="00575C60">
        <w:trPr>
          <w:trHeight w:val="362"/>
          <w:jc w:val="center"/>
        </w:trPr>
        <w:tc>
          <w:tcPr>
            <w:tcW w:w="8854" w:type="dxa"/>
          </w:tcPr>
          <w:p w:rsidR="000778B7" w:rsidRPr="00423822" w:rsidRDefault="000778B7" w:rsidP="00D0370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42382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423822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423822" w:rsidRPr="00423822">
              <w:rPr>
                <w:rFonts w:ascii="Arial" w:hAnsi="Arial" w:cs="Arial"/>
                <w:sz w:val="22"/>
                <w:szCs w:val="22"/>
                <w:lang w:val="es-ES"/>
              </w:rPr>
              <w:t>Definir y</w:t>
            </w:r>
            <w:r w:rsidR="00423822" w:rsidRPr="0042382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423822" w:rsidRPr="00423822">
              <w:rPr>
                <w:rFonts w:ascii="Arial" w:hAnsi="Arial" w:cs="Arial"/>
                <w:sz w:val="22"/>
                <w:szCs w:val="22"/>
                <w:lang w:val="es-ES"/>
              </w:rPr>
              <w:t>generar el proyecto región metrópoli</w:t>
            </w:r>
            <w:r w:rsidR="00423822" w:rsidRPr="0042382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423822" w:rsidRPr="00423822">
              <w:rPr>
                <w:rFonts w:ascii="Arial" w:hAnsi="Arial" w:cs="Arial"/>
                <w:sz w:val="22"/>
                <w:szCs w:val="22"/>
                <w:lang w:val="es-ES"/>
              </w:rPr>
              <w:t>mediante la aplicación de los diferentes enfoques teóricos para desarrollar un ejercicio integral en una región metrópoli de México.</w:t>
            </w:r>
          </w:p>
        </w:tc>
      </w:tr>
      <w:tr w:rsidR="000778B7" w:rsidRPr="00266CE6" w:rsidTr="00575C60">
        <w:trPr>
          <w:trHeight w:val="362"/>
          <w:jc w:val="center"/>
        </w:trPr>
        <w:tc>
          <w:tcPr>
            <w:tcW w:w="8854" w:type="dxa"/>
          </w:tcPr>
          <w:p w:rsidR="000778B7" w:rsidRPr="00423822" w:rsidRDefault="000778B7" w:rsidP="00575C6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42382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423822" w:rsidRDefault="00423822" w:rsidP="00423822">
            <w:pPr>
              <w:spacing w:before="163" w:line="276" w:lineRule="auto"/>
              <w:ind w:right="241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423822">
              <w:rPr>
                <w:rFonts w:ascii="Arial" w:hAnsi="Arial" w:cs="Arial"/>
                <w:sz w:val="22"/>
                <w:szCs w:val="22"/>
                <w:lang w:val="es-ES"/>
              </w:rPr>
              <w:t xml:space="preserve">2.1. Seleccionar la región metrópoli a partir de la discusión teórico-metodológica, conceptos y antecedentes descritos en la agenda emergente. </w:t>
            </w:r>
          </w:p>
          <w:p w:rsidR="009775C9" w:rsidRPr="00423822" w:rsidRDefault="009775C9" w:rsidP="00423822">
            <w:pPr>
              <w:spacing w:before="163" w:line="276" w:lineRule="auto"/>
              <w:ind w:right="241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F339D">
              <w:rPr>
                <w:rFonts w:ascii="Arial" w:hAnsi="Arial" w:cs="Arial"/>
                <w:color w:val="7030A0"/>
                <w:sz w:val="22"/>
                <w:szCs w:val="22"/>
                <w:lang w:val="es-ES"/>
              </w:rPr>
              <w:t xml:space="preserve">2.2. Delimitación metropolitana y declaratorias de zonas metropolitanas </w:t>
            </w:r>
          </w:p>
          <w:p w:rsidR="00423822" w:rsidRPr="00423822" w:rsidRDefault="00423822" w:rsidP="00423822">
            <w:pPr>
              <w:spacing w:before="163" w:line="276" w:lineRule="auto"/>
              <w:ind w:right="241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423822">
              <w:rPr>
                <w:rFonts w:ascii="Arial" w:hAnsi="Arial" w:cs="Arial"/>
                <w:sz w:val="22"/>
                <w:szCs w:val="22"/>
                <w:lang w:val="es-ES"/>
              </w:rPr>
              <w:t>2.</w:t>
            </w:r>
            <w:r w:rsidR="009775C9">
              <w:rPr>
                <w:rFonts w:ascii="Arial" w:hAnsi="Arial" w:cs="Arial"/>
                <w:sz w:val="22"/>
                <w:szCs w:val="22"/>
                <w:lang w:val="es-ES"/>
              </w:rPr>
              <w:t>3</w:t>
            </w:r>
            <w:r w:rsidRPr="00423822">
              <w:rPr>
                <w:rFonts w:ascii="Arial" w:hAnsi="Arial" w:cs="Arial"/>
                <w:sz w:val="22"/>
                <w:szCs w:val="22"/>
                <w:lang w:val="es-ES"/>
              </w:rPr>
              <w:t xml:space="preserve">. </w:t>
            </w:r>
            <w:r w:rsidR="001F339D" w:rsidRPr="001F339D">
              <w:rPr>
                <w:rFonts w:ascii="Arial" w:hAnsi="Arial" w:cs="Arial"/>
                <w:color w:val="7030A0"/>
                <w:sz w:val="22"/>
                <w:szCs w:val="22"/>
                <w:lang w:val="es-ES"/>
              </w:rPr>
              <w:t xml:space="preserve">Identificar </w:t>
            </w:r>
            <w:r w:rsidRPr="001F339D">
              <w:rPr>
                <w:rFonts w:ascii="Arial" w:hAnsi="Arial" w:cs="Arial"/>
                <w:color w:val="7030A0"/>
                <w:sz w:val="22"/>
                <w:szCs w:val="22"/>
                <w:lang w:val="es-ES"/>
              </w:rPr>
              <w:t>la región</w:t>
            </w:r>
            <w:r w:rsidR="001F339D" w:rsidRPr="001F339D">
              <w:rPr>
                <w:rFonts w:ascii="Arial" w:hAnsi="Arial" w:cs="Arial"/>
                <w:color w:val="7030A0"/>
                <w:sz w:val="22"/>
                <w:szCs w:val="22"/>
                <w:lang w:val="es-ES"/>
              </w:rPr>
              <w:t xml:space="preserve"> metrópoli</w:t>
            </w:r>
            <w:r w:rsidR="001F339D">
              <w:rPr>
                <w:rFonts w:ascii="Arial" w:hAnsi="Arial" w:cs="Arial"/>
                <w:color w:val="7030A0"/>
                <w:sz w:val="22"/>
                <w:szCs w:val="22"/>
                <w:lang w:val="es-ES"/>
              </w:rPr>
              <w:t>;</w:t>
            </w:r>
            <w:r w:rsidRPr="00423822">
              <w:rPr>
                <w:rFonts w:ascii="Arial" w:hAnsi="Arial" w:cs="Arial"/>
                <w:sz w:val="22"/>
                <w:szCs w:val="22"/>
                <w:lang w:val="es-ES"/>
              </w:rPr>
              <w:t xml:space="preserve"> alcances, dimensiones y variables. </w:t>
            </w:r>
          </w:p>
          <w:p w:rsidR="00C303B6" w:rsidRPr="00423822" w:rsidRDefault="00423822" w:rsidP="001F339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23822">
              <w:rPr>
                <w:rFonts w:ascii="Arial" w:hAnsi="Arial" w:cs="Arial"/>
                <w:sz w:val="22"/>
                <w:szCs w:val="22"/>
                <w:lang w:val="es-ES"/>
              </w:rPr>
              <w:t>2.</w:t>
            </w:r>
            <w:r w:rsidR="009775C9">
              <w:rPr>
                <w:rFonts w:ascii="Arial" w:hAnsi="Arial" w:cs="Arial"/>
                <w:sz w:val="22"/>
                <w:szCs w:val="22"/>
                <w:lang w:val="es-ES"/>
              </w:rPr>
              <w:t>4</w:t>
            </w:r>
            <w:r w:rsidRPr="00423822">
              <w:rPr>
                <w:rFonts w:ascii="Arial" w:hAnsi="Arial" w:cs="Arial"/>
                <w:sz w:val="22"/>
                <w:szCs w:val="22"/>
                <w:lang w:val="es-ES"/>
              </w:rPr>
              <w:t xml:space="preserve">. Aplicar técnicas e instrumentos de </w:t>
            </w:r>
            <w:r w:rsidRPr="001F339D">
              <w:rPr>
                <w:rFonts w:ascii="Arial" w:hAnsi="Arial" w:cs="Arial"/>
                <w:color w:val="7030A0"/>
                <w:sz w:val="22"/>
                <w:szCs w:val="22"/>
                <w:lang w:val="es-ES"/>
              </w:rPr>
              <w:t xml:space="preserve">análisis en la región </w:t>
            </w:r>
            <w:r w:rsidRPr="00423822">
              <w:rPr>
                <w:rFonts w:ascii="Arial" w:hAnsi="Arial" w:cs="Arial"/>
                <w:sz w:val="22"/>
                <w:szCs w:val="22"/>
                <w:lang w:val="es-ES"/>
              </w:rPr>
              <w:t>metrópoli seleccionada</w:t>
            </w:r>
          </w:p>
        </w:tc>
      </w:tr>
    </w:tbl>
    <w:p w:rsidR="00423822" w:rsidRPr="00266CE6" w:rsidRDefault="00423822" w:rsidP="00E712A3">
      <w:pPr>
        <w:spacing w:before="60" w:after="60"/>
        <w:jc w:val="both"/>
        <w:rPr>
          <w:rFonts w:ascii="Arial" w:hAnsi="Arial" w:cs="Arial"/>
          <w:b/>
          <w:sz w:val="22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54"/>
      </w:tblGrid>
      <w:tr w:rsidR="000778B7" w:rsidRPr="00266CE6" w:rsidTr="00575C60">
        <w:trPr>
          <w:trHeight w:val="362"/>
          <w:jc w:val="center"/>
        </w:trPr>
        <w:tc>
          <w:tcPr>
            <w:tcW w:w="8854" w:type="dxa"/>
            <w:vAlign w:val="center"/>
          </w:tcPr>
          <w:p w:rsidR="000778B7" w:rsidRPr="00423822" w:rsidRDefault="000778B7" w:rsidP="00D0370E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23822">
              <w:rPr>
                <w:rFonts w:ascii="Arial" w:hAnsi="Arial" w:cs="Arial"/>
                <w:b/>
                <w:sz w:val="22"/>
                <w:szCs w:val="22"/>
              </w:rPr>
              <w:t>Unidad 3</w:t>
            </w:r>
            <w:r w:rsidR="00423822" w:rsidRPr="00423822">
              <w:rPr>
                <w:rFonts w:ascii="Arial" w:hAnsi="Arial" w:cs="Arial"/>
                <w:b/>
                <w:sz w:val="22"/>
                <w:szCs w:val="22"/>
              </w:rPr>
              <w:t>. Caso de estudio: políticas, proyectos e instrumentos</w:t>
            </w:r>
          </w:p>
        </w:tc>
      </w:tr>
      <w:tr w:rsidR="000778B7" w:rsidRPr="00266CE6" w:rsidTr="00575C60">
        <w:trPr>
          <w:trHeight w:val="362"/>
          <w:jc w:val="center"/>
        </w:trPr>
        <w:tc>
          <w:tcPr>
            <w:tcW w:w="8854" w:type="dxa"/>
          </w:tcPr>
          <w:p w:rsidR="000778B7" w:rsidRPr="00423822" w:rsidRDefault="000778B7" w:rsidP="001F339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42382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42382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423822" w:rsidRPr="00423822">
              <w:rPr>
                <w:rFonts w:ascii="Arial" w:hAnsi="Arial" w:cs="Arial"/>
                <w:sz w:val="22"/>
                <w:szCs w:val="22"/>
              </w:rPr>
              <w:t xml:space="preserve">Reconocer y precisar las políticas, programas e instrumentos de gestión </w:t>
            </w:r>
            <w:r w:rsidR="00423822" w:rsidRPr="001F339D">
              <w:rPr>
                <w:rFonts w:ascii="Arial" w:hAnsi="Arial" w:cs="Arial"/>
                <w:color w:val="7030A0"/>
                <w:sz w:val="22"/>
                <w:szCs w:val="22"/>
              </w:rPr>
              <w:t>regi</w:t>
            </w:r>
            <w:r w:rsidR="001F339D" w:rsidRPr="001F339D">
              <w:rPr>
                <w:rFonts w:ascii="Arial" w:hAnsi="Arial" w:cs="Arial"/>
                <w:color w:val="7030A0"/>
                <w:sz w:val="22"/>
                <w:szCs w:val="22"/>
              </w:rPr>
              <w:t xml:space="preserve">ón – metrópoli </w:t>
            </w:r>
            <w:r w:rsidR="00423822" w:rsidRPr="00423822">
              <w:rPr>
                <w:rFonts w:ascii="Arial" w:hAnsi="Arial" w:cs="Arial"/>
                <w:sz w:val="22"/>
                <w:szCs w:val="22"/>
              </w:rPr>
              <w:t>en México para instrumentar los mecanismos en el caso de estudio.</w:t>
            </w:r>
          </w:p>
        </w:tc>
      </w:tr>
      <w:tr w:rsidR="000778B7" w:rsidRPr="00266CE6" w:rsidTr="00575C60">
        <w:trPr>
          <w:trHeight w:val="362"/>
          <w:jc w:val="center"/>
        </w:trPr>
        <w:tc>
          <w:tcPr>
            <w:tcW w:w="8854" w:type="dxa"/>
          </w:tcPr>
          <w:p w:rsidR="000778B7" w:rsidRPr="00423822" w:rsidRDefault="000778B7" w:rsidP="00575C6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42382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423822" w:rsidRPr="00423822" w:rsidRDefault="00423822" w:rsidP="0042382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2382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3.1. Políticas nacionales</w:t>
            </w:r>
            <w:r w:rsidR="00F27D3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1F339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–</w:t>
            </w:r>
            <w:r w:rsidR="00F27D3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42382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regionales</w:t>
            </w:r>
            <w:r w:rsidR="001F339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- </w:t>
            </w:r>
            <w:r w:rsidR="001F339D" w:rsidRPr="001F339D">
              <w:rPr>
                <w:rFonts w:ascii="Arial" w:eastAsia="Batang" w:hAnsi="Arial" w:cs="Arial"/>
                <w:color w:val="7030A0"/>
                <w:sz w:val="22"/>
                <w:szCs w:val="22"/>
                <w:lang w:val="es-ES" w:eastAsia="en-US"/>
              </w:rPr>
              <w:t>metropolitanas</w:t>
            </w:r>
          </w:p>
          <w:p w:rsidR="00423822" w:rsidRPr="00423822" w:rsidRDefault="00423822" w:rsidP="0042382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2382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3.2.  Programas regionales</w:t>
            </w:r>
            <w:r w:rsidR="009775C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, sectoriales</w:t>
            </w:r>
            <w:r w:rsidRPr="0042382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– estatal</w:t>
            </w:r>
          </w:p>
          <w:p w:rsidR="00423822" w:rsidRPr="00423822" w:rsidRDefault="00423822" w:rsidP="0042382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2382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3.3. Instrumentos para el desarrollo, legal-financiero y administrativo</w:t>
            </w:r>
          </w:p>
          <w:p w:rsidR="00EA14BD" w:rsidRPr="00423822" w:rsidRDefault="00423822" w:rsidP="00EA14B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2382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3.4. Establecer el mecanismo de evaluación e incorporar el diseño de instrumentación</w:t>
            </w:r>
          </w:p>
        </w:tc>
      </w:tr>
    </w:tbl>
    <w:p w:rsidR="00522932" w:rsidRDefault="0052293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F80AFE" w:rsidRDefault="00F80AFE" w:rsidP="00E712A3">
      <w:pPr>
        <w:spacing w:before="60" w:after="60"/>
        <w:jc w:val="both"/>
        <w:rPr>
          <w:rFonts w:ascii="Arial" w:hAnsi="Arial" w:cs="Arial"/>
          <w:b/>
        </w:rPr>
      </w:pPr>
    </w:p>
    <w:p w:rsidR="00E712A3" w:rsidRPr="009F59DA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t>VII</w:t>
      </w:r>
      <w:r w:rsidRPr="00F80AFE">
        <w:rPr>
          <w:rFonts w:ascii="Arial" w:hAnsi="Arial" w:cs="Arial"/>
          <w:b/>
        </w:rPr>
        <w:t>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:rsidR="00F80AFE" w:rsidRDefault="00F80AFE" w:rsidP="00E712A3">
      <w:pPr>
        <w:spacing w:before="120" w:after="120"/>
        <w:jc w:val="both"/>
        <w:rPr>
          <w:rFonts w:ascii="Arial" w:hAnsi="Arial" w:cs="Arial"/>
          <w:b/>
          <w:lang w:eastAsia="es-MX"/>
        </w:rPr>
      </w:pPr>
    </w:p>
    <w:p w:rsidR="00BE6676" w:rsidRDefault="00423822" w:rsidP="00E712A3">
      <w:pPr>
        <w:spacing w:before="120" w:after="12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Básico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b/>
          <w:sz w:val="22"/>
          <w:szCs w:val="22"/>
        </w:rPr>
      </w:pPr>
      <w:r w:rsidRPr="00207803">
        <w:rPr>
          <w:rFonts w:ascii="Arial" w:hAnsi="Arial" w:cs="Arial"/>
          <w:b/>
          <w:sz w:val="22"/>
          <w:szCs w:val="22"/>
        </w:rPr>
        <w:t>Unidad I</w:t>
      </w:r>
      <w:r w:rsidR="00F80AFE" w:rsidRPr="00207803">
        <w:rPr>
          <w:rFonts w:ascii="Arial" w:hAnsi="Arial" w:cs="Arial"/>
          <w:b/>
          <w:sz w:val="22"/>
          <w:szCs w:val="22"/>
        </w:rPr>
        <w:t xml:space="preserve"> </w:t>
      </w:r>
      <w:r w:rsidRPr="00207803">
        <w:rPr>
          <w:rFonts w:ascii="Arial" w:hAnsi="Arial" w:cs="Arial"/>
          <w:b/>
          <w:sz w:val="22"/>
          <w:szCs w:val="22"/>
        </w:rPr>
        <w:t>(1.1)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Palacio L., Juan José 1983: “El concepto de región”, en </w:t>
      </w:r>
      <w:r w:rsidRPr="00207803">
        <w:rPr>
          <w:rFonts w:ascii="Arial" w:hAnsi="Arial" w:cs="Arial"/>
          <w:i/>
          <w:sz w:val="22"/>
          <w:szCs w:val="22"/>
        </w:rPr>
        <w:t>Revista Interamericana de Planificación</w:t>
      </w:r>
      <w:r w:rsidRPr="00207803">
        <w:rPr>
          <w:rFonts w:ascii="Arial" w:hAnsi="Arial" w:cs="Arial"/>
          <w:sz w:val="22"/>
          <w:szCs w:val="22"/>
        </w:rPr>
        <w:t xml:space="preserve">. Vol. XVII. No. 66 México, junio, pp. 56-68 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Da Costa G., 1995: “El concepto de región y su discusión”, en </w:t>
      </w:r>
      <w:r w:rsidRPr="00207803">
        <w:rPr>
          <w:rFonts w:ascii="Arial" w:hAnsi="Arial" w:cs="Arial"/>
          <w:i/>
          <w:sz w:val="22"/>
          <w:szCs w:val="22"/>
        </w:rPr>
        <w:t>Geografía. Conceptos y temas</w:t>
      </w:r>
      <w:r w:rsidRPr="00207803">
        <w:rPr>
          <w:rFonts w:ascii="Arial" w:hAnsi="Arial" w:cs="Arial"/>
          <w:sz w:val="22"/>
          <w:szCs w:val="22"/>
        </w:rPr>
        <w:t xml:space="preserve">, Brasil: Editora Bertrand. 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proofErr w:type="spellStart"/>
      <w:r w:rsidRPr="00207803">
        <w:rPr>
          <w:rFonts w:ascii="Arial" w:hAnsi="Arial" w:cs="Arial"/>
          <w:sz w:val="22"/>
          <w:szCs w:val="22"/>
        </w:rPr>
        <w:t>Geddes</w:t>
      </w:r>
      <w:proofErr w:type="spellEnd"/>
      <w:r w:rsidRPr="00207803">
        <w:rPr>
          <w:rFonts w:ascii="Arial" w:hAnsi="Arial" w:cs="Arial"/>
          <w:sz w:val="22"/>
          <w:szCs w:val="22"/>
        </w:rPr>
        <w:t>, Patrick 2009: Ciudades en evolución, Gobierno de España-Ministerio de Cultura, KRK Ediciones. (pp.57 – 131 ciudad- región y 133-154, ciudad mundial)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Hall, Peter, 1996: </w:t>
      </w:r>
      <w:r w:rsidRPr="00207803">
        <w:rPr>
          <w:rFonts w:ascii="Arial" w:hAnsi="Arial" w:cs="Arial"/>
          <w:i/>
          <w:iCs/>
          <w:sz w:val="22"/>
          <w:szCs w:val="22"/>
        </w:rPr>
        <w:t>Ciudades del mañana. Historia del urbanismo en el siglo XX</w:t>
      </w:r>
      <w:r w:rsidRPr="00207803">
        <w:rPr>
          <w:rFonts w:ascii="Arial" w:hAnsi="Arial" w:cs="Arial"/>
          <w:sz w:val="22"/>
          <w:szCs w:val="22"/>
        </w:rPr>
        <w:t>, Ediciones del Serbal, España, Barcelona. (pp. 148- 181, capítulo 5. La ciudad en la región)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Richardson, Harry: 1978: </w:t>
      </w:r>
      <w:r w:rsidRPr="00207803">
        <w:rPr>
          <w:rFonts w:ascii="Arial" w:hAnsi="Arial" w:cs="Arial"/>
          <w:i/>
          <w:sz w:val="22"/>
          <w:szCs w:val="22"/>
        </w:rPr>
        <w:t>Economía regional y urbana</w:t>
      </w:r>
      <w:r w:rsidRPr="00207803">
        <w:rPr>
          <w:rFonts w:ascii="Arial" w:hAnsi="Arial" w:cs="Arial"/>
          <w:sz w:val="22"/>
          <w:szCs w:val="22"/>
        </w:rPr>
        <w:t xml:space="preserve">, Alianza Editorial, Alianza Universidad Textos Reimpresión 1986. (leer capítulos I pp. 13- 27 y 6, pp. 103-128) 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proofErr w:type="spellStart"/>
      <w:r w:rsidRPr="00207803">
        <w:rPr>
          <w:rFonts w:ascii="Arial" w:hAnsi="Arial" w:cs="Arial"/>
          <w:sz w:val="22"/>
          <w:szCs w:val="22"/>
        </w:rPr>
        <w:t>Boiser</w:t>
      </w:r>
      <w:proofErr w:type="spellEnd"/>
      <w:r w:rsidRPr="00207803">
        <w:rPr>
          <w:rFonts w:ascii="Arial" w:hAnsi="Arial" w:cs="Arial"/>
          <w:sz w:val="22"/>
          <w:szCs w:val="22"/>
        </w:rPr>
        <w:t xml:space="preserve"> E., Sergio, 2006: “Algunas reflexiones para aproximarse al concepto de ciudad-región” en </w:t>
      </w:r>
      <w:r w:rsidRPr="00207803">
        <w:rPr>
          <w:rFonts w:ascii="Arial" w:hAnsi="Arial" w:cs="Arial"/>
          <w:i/>
          <w:sz w:val="22"/>
          <w:szCs w:val="22"/>
        </w:rPr>
        <w:t>Estudios Sociales</w:t>
      </w:r>
      <w:r w:rsidRPr="00207803">
        <w:rPr>
          <w:rFonts w:ascii="Arial" w:hAnsi="Arial" w:cs="Arial"/>
          <w:sz w:val="22"/>
          <w:szCs w:val="22"/>
        </w:rPr>
        <w:t xml:space="preserve">, Vol. 15, núm. 28, julio-diciembre 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  <w:bdr w:val="none" w:sz="0" w:space="0" w:color="auto" w:frame="1"/>
          <w:lang w:eastAsia="es-MX"/>
        </w:rPr>
      </w:pPr>
      <w:r w:rsidRPr="00207803">
        <w:rPr>
          <w:rFonts w:ascii="Arial" w:hAnsi="Arial" w:cs="Arial"/>
          <w:sz w:val="22"/>
          <w:szCs w:val="22"/>
        </w:rPr>
        <w:t xml:space="preserve">Méndez, Ricardo, 2008: “Procesos recientes en regiones metropolitanas: Transformaciones económicas y reorganización territorial. Algunas interpretaciones y debates actuales”. </w:t>
      </w:r>
      <w:r w:rsidRPr="00207803">
        <w:rPr>
          <w:rFonts w:ascii="Arial" w:hAnsi="Arial" w:cs="Arial"/>
          <w:sz w:val="22"/>
          <w:szCs w:val="22"/>
          <w:bdr w:val="none" w:sz="0" w:space="0" w:color="auto" w:frame="1"/>
          <w:lang w:eastAsia="es-MX"/>
        </w:rPr>
        <w:t>Ponencias de XI Coloquio Ibérico de Geografía, noviembre, España: Alcalá de Henares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Precedo L., Andrés, 2003: “La ciudad en el territorio: nuevas redes, nuevas realidades” en s/d. España: Universidad de Santiago de Compostela. 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>Sánchez A., Adolfo, 2015: “Sistema de ciudades y redes urbana en los modelos económicos de México” en Revista Problemas del Desarrollo, 184 (47) Enero-marzo, pp.7 – 34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b/>
          <w:sz w:val="22"/>
          <w:szCs w:val="22"/>
        </w:rPr>
      </w:pPr>
      <w:r w:rsidRPr="00207803">
        <w:rPr>
          <w:rFonts w:ascii="Arial" w:hAnsi="Arial" w:cs="Arial"/>
          <w:b/>
          <w:sz w:val="22"/>
          <w:szCs w:val="22"/>
        </w:rPr>
        <w:t>Unidad I (1.2)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>Moncayo J., Edgar 2004</w:t>
      </w:r>
      <w:r w:rsidR="00F80AFE" w:rsidRPr="00207803">
        <w:rPr>
          <w:rFonts w:ascii="Arial" w:hAnsi="Arial" w:cs="Arial"/>
          <w:sz w:val="22"/>
          <w:szCs w:val="22"/>
        </w:rPr>
        <w:t>:</w:t>
      </w:r>
      <w:r w:rsidRPr="00207803">
        <w:rPr>
          <w:rFonts w:ascii="Arial" w:hAnsi="Arial" w:cs="Arial"/>
          <w:sz w:val="22"/>
          <w:szCs w:val="22"/>
        </w:rPr>
        <w:t xml:space="preserve"> “Modelos de desarrollo regional: teorías y factores determinantes” </w:t>
      </w:r>
      <w:r w:rsidR="00207803">
        <w:rPr>
          <w:rFonts w:ascii="Arial" w:hAnsi="Arial" w:cs="Arial"/>
          <w:sz w:val="22"/>
          <w:szCs w:val="22"/>
        </w:rPr>
        <w:t xml:space="preserve">recuperado </w:t>
      </w:r>
      <w:r w:rsidRPr="00207803">
        <w:rPr>
          <w:rFonts w:ascii="Arial" w:hAnsi="Arial" w:cs="Arial"/>
          <w:sz w:val="22"/>
          <w:szCs w:val="22"/>
        </w:rPr>
        <w:t>en https://www.sogeocol.edu.co/documentos/0mode.pdf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proofErr w:type="spellStart"/>
      <w:r w:rsidRPr="00207803">
        <w:rPr>
          <w:rFonts w:ascii="Arial" w:hAnsi="Arial" w:cs="Arial"/>
          <w:sz w:val="22"/>
          <w:szCs w:val="22"/>
        </w:rPr>
        <w:t>Camagni</w:t>
      </w:r>
      <w:proofErr w:type="spellEnd"/>
      <w:r w:rsidRPr="00207803">
        <w:rPr>
          <w:rFonts w:ascii="Arial" w:hAnsi="Arial" w:cs="Arial"/>
          <w:sz w:val="22"/>
          <w:szCs w:val="22"/>
        </w:rPr>
        <w:t xml:space="preserve">, Roberto, 2005: </w:t>
      </w:r>
      <w:r w:rsidRPr="00207803">
        <w:rPr>
          <w:rFonts w:ascii="Arial" w:hAnsi="Arial" w:cs="Arial"/>
          <w:i/>
          <w:sz w:val="22"/>
          <w:szCs w:val="22"/>
        </w:rPr>
        <w:t>Economía urbana</w:t>
      </w:r>
      <w:r w:rsidRPr="00207803">
        <w:rPr>
          <w:rFonts w:ascii="Arial" w:hAnsi="Arial" w:cs="Arial"/>
          <w:sz w:val="22"/>
          <w:szCs w:val="22"/>
        </w:rPr>
        <w:t xml:space="preserve">, Barcelona España: Antoni Bosch, Editor, S.A (leer pp. 21-50) 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pacing w:val="-3"/>
          <w:sz w:val="22"/>
          <w:szCs w:val="22"/>
        </w:rPr>
      </w:pPr>
      <w:r w:rsidRPr="00207803">
        <w:rPr>
          <w:rFonts w:ascii="Arial" w:hAnsi="Arial" w:cs="Arial"/>
          <w:spacing w:val="-3"/>
          <w:sz w:val="22"/>
          <w:szCs w:val="22"/>
        </w:rPr>
        <w:t xml:space="preserve">Valdivia L. Marcos y Delgadillo M. Javier, 2013 (Coordinadores): </w:t>
      </w:r>
      <w:r w:rsidRPr="00207803">
        <w:rPr>
          <w:rFonts w:ascii="Arial" w:hAnsi="Arial" w:cs="Arial"/>
          <w:i/>
          <w:spacing w:val="-3"/>
          <w:sz w:val="22"/>
          <w:szCs w:val="22"/>
        </w:rPr>
        <w:t>La Geografía y la Economía en sus vínculos actuales. Una antología comentada del debate contemporáneo</w:t>
      </w:r>
      <w:r w:rsidRPr="00207803">
        <w:rPr>
          <w:rFonts w:ascii="Arial" w:hAnsi="Arial" w:cs="Arial"/>
          <w:spacing w:val="-3"/>
          <w:sz w:val="22"/>
          <w:szCs w:val="22"/>
        </w:rPr>
        <w:t>, Cuernavaca, Morelos: UNAM-CRIM-</w:t>
      </w:r>
      <w:proofErr w:type="spellStart"/>
      <w:r w:rsidRPr="00207803">
        <w:rPr>
          <w:rFonts w:ascii="Arial" w:hAnsi="Arial" w:cs="Arial"/>
          <w:spacing w:val="-3"/>
          <w:sz w:val="22"/>
          <w:szCs w:val="22"/>
        </w:rPr>
        <w:t>IIEc</w:t>
      </w:r>
      <w:proofErr w:type="spellEnd"/>
      <w:r w:rsidRPr="00207803">
        <w:rPr>
          <w:rFonts w:ascii="Arial" w:hAnsi="Arial" w:cs="Arial"/>
          <w:spacing w:val="-3"/>
          <w:sz w:val="22"/>
          <w:szCs w:val="22"/>
        </w:rPr>
        <w:t>. (leer 77-89, 51-75, 25–47)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Méndez R. y Molinero, F 2010: </w:t>
      </w:r>
      <w:r w:rsidRPr="00207803">
        <w:rPr>
          <w:rFonts w:ascii="Arial" w:hAnsi="Arial" w:cs="Arial"/>
          <w:i/>
          <w:sz w:val="22"/>
          <w:szCs w:val="22"/>
        </w:rPr>
        <w:t>Espacio y sociedades. Introducción a la geografía regional del mundo</w:t>
      </w:r>
      <w:r w:rsidRPr="00207803">
        <w:rPr>
          <w:rFonts w:ascii="Arial" w:hAnsi="Arial" w:cs="Arial"/>
          <w:sz w:val="22"/>
          <w:szCs w:val="22"/>
        </w:rPr>
        <w:t xml:space="preserve">, España: Ariel Geografía - Editorial Planeta S.A. (6ta. Impresión) [leer </w:t>
      </w:r>
      <w:proofErr w:type="spellStart"/>
      <w:r w:rsidRPr="00207803">
        <w:rPr>
          <w:rFonts w:ascii="Arial" w:hAnsi="Arial" w:cs="Arial"/>
          <w:sz w:val="22"/>
          <w:szCs w:val="22"/>
        </w:rPr>
        <w:t>pp</w:t>
      </w:r>
      <w:proofErr w:type="spellEnd"/>
      <w:r w:rsidRPr="00207803">
        <w:rPr>
          <w:rFonts w:ascii="Arial" w:hAnsi="Arial" w:cs="Arial"/>
          <w:sz w:val="22"/>
          <w:szCs w:val="22"/>
        </w:rPr>
        <w:t>: 13-38 para regiones económicas y 409- 424 para desequilibrio urbano y rural en A L.]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Calva, José Luis, 2012 (Coordinador): </w:t>
      </w:r>
      <w:r w:rsidRPr="00207803">
        <w:rPr>
          <w:rFonts w:ascii="Arial" w:hAnsi="Arial" w:cs="Arial"/>
          <w:i/>
          <w:sz w:val="22"/>
          <w:szCs w:val="22"/>
        </w:rPr>
        <w:t>Desarrollo regional y urbano. Análisis estratégico para el desarrollo</w:t>
      </w:r>
      <w:r w:rsidRPr="00207803">
        <w:rPr>
          <w:rFonts w:ascii="Arial" w:hAnsi="Arial" w:cs="Arial"/>
          <w:sz w:val="22"/>
          <w:szCs w:val="22"/>
        </w:rPr>
        <w:t xml:space="preserve">, Distrito Federal: Consejo Nacional del Universitario y Juan Pablo Editores. [leer </w:t>
      </w:r>
      <w:proofErr w:type="spellStart"/>
      <w:r w:rsidRPr="00207803">
        <w:rPr>
          <w:rFonts w:ascii="Arial" w:hAnsi="Arial" w:cs="Arial"/>
          <w:sz w:val="22"/>
          <w:szCs w:val="22"/>
        </w:rPr>
        <w:t>pp</w:t>
      </w:r>
      <w:proofErr w:type="spellEnd"/>
      <w:r w:rsidRPr="00207803">
        <w:rPr>
          <w:rFonts w:ascii="Arial" w:hAnsi="Arial" w:cs="Arial"/>
          <w:sz w:val="22"/>
          <w:szCs w:val="22"/>
        </w:rPr>
        <w:t xml:space="preserve">: 15-38 </w:t>
      </w:r>
      <w:proofErr w:type="spellStart"/>
      <w:r w:rsidRPr="00207803">
        <w:rPr>
          <w:rFonts w:ascii="Arial" w:hAnsi="Arial" w:cs="Arial"/>
          <w:sz w:val="22"/>
          <w:szCs w:val="22"/>
        </w:rPr>
        <w:t>Castaingts</w:t>
      </w:r>
      <w:proofErr w:type="spellEnd"/>
      <w:r w:rsidRPr="00207803">
        <w:rPr>
          <w:rFonts w:ascii="Arial" w:hAnsi="Arial" w:cs="Arial"/>
          <w:sz w:val="22"/>
          <w:szCs w:val="22"/>
        </w:rPr>
        <w:t xml:space="preserve">; pp. 151-178 </w:t>
      </w:r>
      <w:proofErr w:type="spellStart"/>
      <w:r w:rsidRPr="00207803">
        <w:rPr>
          <w:rFonts w:ascii="Arial" w:hAnsi="Arial" w:cs="Arial"/>
          <w:sz w:val="22"/>
          <w:szCs w:val="22"/>
        </w:rPr>
        <w:t>Asuad</w:t>
      </w:r>
      <w:proofErr w:type="spellEnd"/>
      <w:r w:rsidRPr="00207803">
        <w:rPr>
          <w:rFonts w:ascii="Arial" w:hAnsi="Arial" w:cs="Arial"/>
          <w:sz w:val="22"/>
          <w:szCs w:val="22"/>
        </w:rPr>
        <w:t>]</w:t>
      </w:r>
    </w:p>
    <w:p w:rsidR="00423822" w:rsidRPr="00207803" w:rsidRDefault="00423822" w:rsidP="00423822">
      <w:pPr>
        <w:pStyle w:val="Default"/>
        <w:spacing w:before="100" w:beforeAutospacing="1" w:after="100" w:afterAutospacing="1"/>
        <w:jc w:val="both"/>
        <w:rPr>
          <w:color w:val="auto"/>
          <w:sz w:val="22"/>
          <w:szCs w:val="22"/>
        </w:rPr>
      </w:pPr>
      <w:r w:rsidRPr="00207803">
        <w:rPr>
          <w:color w:val="auto"/>
          <w:sz w:val="22"/>
          <w:szCs w:val="22"/>
        </w:rPr>
        <w:t xml:space="preserve">Delgadillo M., Javier y Torres, Felipe 2010: “La cuestión regional en los procesos de desarrollo en México” en </w:t>
      </w:r>
      <w:proofErr w:type="spellStart"/>
      <w:r w:rsidRPr="00207803">
        <w:rPr>
          <w:color w:val="auto"/>
          <w:sz w:val="22"/>
          <w:szCs w:val="22"/>
        </w:rPr>
        <w:t>Coraggio</w:t>
      </w:r>
      <w:proofErr w:type="spellEnd"/>
      <w:r w:rsidRPr="00207803">
        <w:rPr>
          <w:color w:val="auto"/>
          <w:sz w:val="22"/>
          <w:szCs w:val="22"/>
        </w:rPr>
        <w:t xml:space="preserve">, José Luis, </w:t>
      </w:r>
      <w:proofErr w:type="spellStart"/>
      <w:r w:rsidRPr="00207803">
        <w:rPr>
          <w:color w:val="auto"/>
          <w:sz w:val="22"/>
          <w:szCs w:val="22"/>
        </w:rPr>
        <w:t>Sabaté</w:t>
      </w:r>
      <w:proofErr w:type="spellEnd"/>
      <w:r w:rsidRPr="00207803">
        <w:rPr>
          <w:color w:val="auto"/>
          <w:sz w:val="22"/>
          <w:szCs w:val="22"/>
        </w:rPr>
        <w:t xml:space="preserve">, Alberto F. y Colman, Oscar: 2010: </w:t>
      </w:r>
      <w:r w:rsidRPr="00207803">
        <w:rPr>
          <w:i/>
          <w:color w:val="auto"/>
          <w:sz w:val="22"/>
          <w:szCs w:val="22"/>
        </w:rPr>
        <w:t>La cuestión regional en América Latina</w:t>
      </w:r>
      <w:r w:rsidRPr="00207803">
        <w:rPr>
          <w:color w:val="auto"/>
          <w:sz w:val="22"/>
          <w:szCs w:val="22"/>
        </w:rPr>
        <w:t>. Toluca, México. El Colegio Mexiquense. (2ª. Edición) (</w:t>
      </w:r>
      <w:proofErr w:type="spellStart"/>
      <w:r w:rsidRPr="00207803">
        <w:rPr>
          <w:color w:val="auto"/>
          <w:sz w:val="22"/>
          <w:szCs w:val="22"/>
        </w:rPr>
        <w:t>leet</w:t>
      </w:r>
      <w:proofErr w:type="spellEnd"/>
      <w:r w:rsidRPr="00207803">
        <w:rPr>
          <w:color w:val="auto"/>
          <w:sz w:val="22"/>
          <w:szCs w:val="22"/>
        </w:rPr>
        <w:t xml:space="preserve"> 759-792)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Negrete S., Ma. Eugenia 2008: </w:t>
      </w:r>
      <w:r w:rsidRPr="00207803">
        <w:rPr>
          <w:rFonts w:ascii="Arial" w:hAnsi="Arial" w:cs="Arial"/>
          <w:i/>
          <w:sz w:val="22"/>
          <w:szCs w:val="22"/>
        </w:rPr>
        <w:t>El centro de México. Evolución, límites y oportunidades para el desarrollo regional</w:t>
      </w:r>
      <w:r w:rsidRPr="00207803">
        <w:rPr>
          <w:rFonts w:ascii="Arial" w:hAnsi="Arial" w:cs="Arial"/>
          <w:sz w:val="22"/>
          <w:szCs w:val="22"/>
        </w:rPr>
        <w:t>, Distrito Federal: El Colegio de México. [</w:t>
      </w:r>
      <w:proofErr w:type="spellStart"/>
      <w:r w:rsidRPr="00207803">
        <w:rPr>
          <w:rFonts w:ascii="Arial" w:hAnsi="Arial" w:cs="Arial"/>
          <w:sz w:val="22"/>
          <w:szCs w:val="22"/>
        </w:rPr>
        <w:t>pp</w:t>
      </w:r>
      <w:proofErr w:type="spellEnd"/>
      <w:r w:rsidRPr="00207803">
        <w:rPr>
          <w:rFonts w:ascii="Arial" w:hAnsi="Arial" w:cs="Arial"/>
          <w:sz w:val="22"/>
          <w:szCs w:val="22"/>
        </w:rPr>
        <w:t>: 17-40 y 57-99]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>Sobrino J.S. 2011</w:t>
      </w:r>
      <w:r w:rsidR="00F80AFE" w:rsidRPr="00207803">
        <w:rPr>
          <w:rFonts w:ascii="Arial" w:hAnsi="Arial" w:cs="Arial"/>
          <w:sz w:val="22"/>
          <w:szCs w:val="22"/>
        </w:rPr>
        <w:t>:</w:t>
      </w:r>
      <w:r w:rsidRPr="00207803">
        <w:rPr>
          <w:rFonts w:ascii="Arial" w:hAnsi="Arial" w:cs="Arial"/>
          <w:sz w:val="22"/>
          <w:szCs w:val="22"/>
        </w:rPr>
        <w:t xml:space="preserve"> </w:t>
      </w:r>
      <w:r w:rsidRPr="00207803">
        <w:rPr>
          <w:rFonts w:ascii="Arial" w:hAnsi="Arial" w:cs="Arial"/>
          <w:i/>
          <w:sz w:val="22"/>
          <w:szCs w:val="22"/>
        </w:rPr>
        <w:t>La urbanización en México contemporáneo</w:t>
      </w:r>
      <w:r w:rsidRPr="00207803">
        <w:rPr>
          <w:rFonts w:ascii="Arial" w:hAnsi="Arial" w:cs="Arial"/>
          <w:sz w:val="22"/>
          <w:szCs w:val="22"/>
        </w:rPr>
        <w:t>, documento CEPAL/CELADE, “Reunión de expertos sobre: Población, territorio y desarrollo sostenible”, Santiago 16 al 17 de agosto. [la urbanización en regiones urbanas]</w:t>
      </w:r>
    </w:p>
    <w:p w:rsidR="00423822" w:rsidRPr="00207803" w:rsidRDefault="00423822" w:rsidP="00423822">
      <w:pPr>
        <w:pStyle w:val="Sinespaciado"/>
        <w:spacing w:before="100" w:beforeAutospacing="1" w:after="100" w:afterAutospacing="1"/>
        <w:jc w:val="both"/>
        <w:rPr>
          <w:rFonts w:ascii="Arial" w:hAnsi="Arial" w:cs="Arial"/>
          <w:spacing w:val="-3"/>
          <w:sz w:val="22"/>
          <w:szCs w:val="22"/>
        </w:rPr>
      </w:pPr>
      <w:r w:rsidRPr="00207803">
        <w:rPr>
          <w:rFonts w:ascii="Arial" w:hAnsi="Arial" w:cs="Arial"/>
          <w:spacing w:val="-3"/>
          <w:sz w:val="22"/>
          <w:szCs w:val="22"/>
        </w:rPr>
        <w:t>Garrocho Rangel, Carlos, 2012: Estructura funcional de la red de ciudades de México, México: UNFPA –CMX-CONAPO (leer 97 – 176)</w:t>
      </w:r>
    </w:p>
    <w:p w:rsidR="00423822" w:rsidRPr="00207803" w:rsidRDefault="00423822" w:rsidP="00423822">
      <w:pPr>
        <w:pStyle w:val="Sinespaciado"/>
        <w:spacing w:before="100" w:beforeAutospacing="1" w:after="100" w:afterAutospacing="1"/>
        <w:jc w:val="both"/>
        <w:rPr>
          <w:rFonts w:ascii="Arial" w:hAnsi="Arial" w:cs="Arial"/>
          <w:spacing w:val="-3"/>
          <w:sz w:val="22"/>
          <w:szCs w:val="22"/>
        </w:rPr>
      </w:pPr>
      <w:proofErr w:type="spellStart"/>
      <w:r w:rsidRPr="00207803">
        <w:rPr>
          <w:rFonts w:ascii="Arial" w:hAnsi="Arial" w:cs="Arial"/>
          <w:spacing w:val="-3"/>
          <w:sz w:val="22"/>
          <w:szCs w:val="22"/>
        </w:rPr>
        <w:t>Gorenstein</w:t>
      </w:r>
      <w:proofErr w:type="spellEnd"/>
      <w:r w:rsidRPr="00207803">
        <w:rPr>
          <w:rFonts w:ascii="Arial" w:hAnsi="Arial" w:cs="Arial"/>
          <w:spacing w:val="-3"/>
          <w:sz w:val="22"/>
          <w:szCs w:val="22"/>
        </w:rPr>
        <w:t xml:space="preserve">, Silvia, 2015: “Transformaciones territoriales contemporáneas. Desafíos del pensamiento latinoamericano” </w:t>
      </w:r>
      <w:r w:rsidR="00207803">
        <w:rPr>
          <w:rFonts w:ascii="Arial" w:hAnsi="Arial" w:cs="Arial"/>
          <w:spacing w:val="-3"/>
          <w:sz w:val="22"/>
          <w:szCs w:val="22"/>
        </w:rPr>
        <w:t>e</w:t>
      </w:r>
      <w:r w:rsidRPr="00207803">
        <w:rPr>
          <w:rFonts w:ascii="Arial" w:hAnsi="Arial" w:cs="Arial"/>
          <w:i/>
          <w:spacing w:val="-3"/>
          <w:sz w:val="22"/>
          <w:szCs w:val="22"/>
        </w:rPr>
        <w:t>n EURE</w:t>
      </w:r>
      <w:r w:rsidRPr="00207803">
        <w:rPr>
          <w:rFonts w:ascii="Arial" w:hAnsi="Arial" w:cs="Arial"/>
          <w:spacing w:val="-3"/>
          <w:sz w:val="22"/>
          <w:szCs w:val="22"/>
        </w:rPr>
        <w:t>, Vol. 41, Núm. 122, enero, pp. 5-26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b/>
          <w:sz w:val="22"/>
          <w:szCs w:val="22"/>
        </w:rPr>
      </w:pPr>
      <w:r w:rsidRPr="00207803">
        <w:rPr>
          <w:rFonts w:ascii="Arial" w:hAnsi="Arial" w:cs="Arial"/>
          <w:b/>
          <w:sz w:val="22"/>
          <w:szCs w:val="22"/>
        </w:rPr>
        <w:t>Unidad II</w:t>
      </w:r>
    </w:p>
    <w:p w:rsidR="00F80AFE" w:rsidRPr="00207803" w:rsidRDefault="00F80AFE" w:rsidP="00207803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Gasca Z., José 2009: </w:t>
      </w:r>
      <w:r w:rsidRPr="00207803">
        <w:rPr>
          <w:rFonts w:ascii="Arial" w:hAnsi="Arial" w:cs="Arial"/>
          <w:i/>
          <w:sz w:val="22"/>
          <w:szCs w:val="22"/>
        </w:rPr>
        <w:t>Geografía regional: la región, la regionalización y el desarrollo regional en México</w:t>
      </w:r>
      <w:r w:rsidRPr="00207803">
        <w:rPr>
          <w:rFonts w:ascii="Arial" w:hAnsi="Arial" w:cs="Arial"/>
          <w:sz w:val="22"/>
          <w:szCs w:val="22"/>
        </w:rPr>
        <w:t>, Distrito Federal: UNAM – Instituto de Geografía [el libro completo, 47-118 y; 119-143]</w:t>
      </w:r>
    </w:p>
    <w:p w:rsidR="00207803" w:rsidRPr="00207803" w:rsidRDefault="00207803" w:rsidP="00207803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>Vázquez M. Israel, 2016: Descentralización urbana y concentración espacial de la economía. Nuevas estructuras territoriales en las regiones Centro y Centro Occidente de México 1990 – 2010, Tesis de Maestría en Estudios de la Ciudad, Facultad de Planeación Urbana.</w:t>
      </w:r>
    </w:p>
    <w:p w:rsidR="00207803" w:rsidRPr="00207803" w:rsidRDefault="00207803" w:rsidP="00207803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>Lira L. y Bolívar Quiroga, 2003: Técnicas de análisis regional, Santiago de Chile, CEPAL.</w:t>
      </w:r>
    </w:p>
    <w:p w:rsidR="00423822" w:rsidRPr="00207803" w:rsidRDefault="00423822" w:rsidP="00207803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>Torres, Felipe</w:t>
      </w:r>
      <w:r w:rsidR="00207803" w:rsidRPr="00207803">
        <w:rPr>
          <w:rFonts w:ascii="Arial" w:hAnsi="Arial" w:cs="Arial"/>
          <w:sz w:val="22"/>
          <w:szCs w:val="22"/>
        </w:rPr>
        <w:t xml:space="preserve"> (coordinador)</w:t>
      </w:r>
      <w:r w:rsidRPr="00207803">
        <w:rPr>
          <w:rFonts w:ascii="Arial" w:hAnsi="Arial" w:cs="Arial"/>
          <w:sz w:val="22"/>
          <w:szCs w:val="22"/>
        </w:rPr>
        <w:t xml:space="preserve"> 2009: </w:t>
      </w:r>
      <w:r w:rsidRPr="00207803">
        <w:rPr>
          <w:rFonts w:ascii="Arial" w:hAnsi="Arial" w:cs="Arial"/>
          <w:iCs/>
          <w:sz w:val="22"/>
          <w:szCs w:val="22"/>
        </w:rPr>
        <w:t xml:space="preserve">Técnicas para el análisis regional, desarrollo y aplicaciones, </w:t>
      </w:r>
      <w:r w:rsidRPr="00207803">
        <w:rPr>
          <w:rFonts w:ascii="Arial" w:hAnsi="Arial" w:cs="Arial"/>
          <w:sz w:val="22"/>
          <w:szCs w:val="22"/>
        </w:rPr>
        <w:t xml:space="preserve">México, D.F., Editorial Trillas. </w:t>
      </w:r>
    </w:p>
    <w:p w:rsidR="00207803" w:rsidRPr="00207803" w:rsidRDefault="00207803" w:rsidP="00207803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Ramos, Patricia, 2013: “Las </w:t>
      </w:r>
      <w:proofErr w:type="spellStart"/>
      <w:r w:rsidRPr="00207803">
        <w:rPr>
          <w:rFonts w:ascii="Arial" w:hAnsi="Arial" w:cs="Arial"/>
          <w:sz w:val="22"/>
          <w:szCs w:val="22"/>
        </w:rPr>
        <w:t>técnicas</w:t>
      </w:r>
      <w:proofErr w:type="spellEnd"/>
      <w:r w:rsidRPr="00207803">
        <w:rPr>
          <w:rFonts w:ascii="Arial" w:hAnsi="Arial" w:cs="Arial"/>
          <w:sz w:val="22"/>
          <w:szCs w:val="22"/>
        </w:rPr>
        <w:t xml:space="preserve"> de </w:t>
      </w:r>
      <w:proofErr w:type="spellStart"/>
      <w:r w:rsidRPr="00207803">
        <w:rPr>
          <w:rFonts w:ascii="Arial" w:hAnsi="Arial" w:cs="Arial"/>
          <w:sz w:val="22"/>
          <w:szCs w:val="22"/>
        </w:rPr>
        <w:t>análisis</w:t>
      </w:r>
      <w:proofErr w:type="spellEnd"/>
      <w:r w:rsidRPr="00207803">
        <w:rPr>
          <w:rFonts w:ascii="Arial" w:hAnsi="Arial" w:cs="Arial"/>
          <w:sz w:val="22"/>
          <w:szCs w:val="22"/>
        </w:rPr>
        <w:t xml:space="preserve"> regional: una mirada </w:t>
      </w:r>
      <w:proofErr w:type="spellStart"/>
      <w:r w:rsidRPr="00207803">
        <w:rPr>
          <w:rFonts w:ascii="Arial" w:hAnsi="Arial" w:cs="Arial"/>
          <w:sz w:val="22"/>
          <w:szCs w:val="22"/>
        </w:rPr>
        <w:t>metodológica</w:t>
      </w:r>
      <w:proofErr w:type="spellEnd"/>
      <w:r w:rsidRPr="00207803">
        <w:rPr>
          <w:rFonts w:ascii="Arial" w:hAnsi="Arial" w:cs="Arial"/>
          <w:sz w:val="22"/>
          <w:szCs w:val="22"/>
        </w:rPr>
        <w:t xml:space="preserve"> como punto de partida para el emprendimiento de procesos de </w:t>
      </w:r>
      <w:proofErr w:type="spellStart"/>
      <w:r w:rsidRPr="00207803">
        <w:rPr>
          <w:rFonts w:ascii="Arial" w:hAnsi="Arial" w:cs="Arial"/>
          <w:sz w:val="22"/>
          <w:szCs w:val="22"/>
        </w:rPr>
        <w:t>planificación</w:t>
      </w:r>
      <w:proofErr w:type="spellEnd"/>
      <w:r w:rsidRPr="00207803">
        <w:rPr>
          <w:rFonts w:ascii="Arial" w:hAnsi="Arial" w:cs="Arial"/>
          <w:sz w:val="22"/>
          <w:szCs w:val="22"/>
        </w:rPr>
        <w:t xml:space="preserve"> territorial efectivos. El caso de Cuba”, en </w:t>
      </w:r>
      <w:r w:rsidRPr="00207803">
        <w:rPr>
          <w:rFonts w:ascii="Arial" w:hAnsi="Arial" w:cs="Arial"/>
          <w:i/>
          <w:sz w:val="22"/>
          <w:szCs w:val="22"/>
        </w:rPr>
        <w:t xml:space="preserve">Revista Desarrollo Local Sostenible, </w:t>
      </w:r>
      <w:r w:rsidRPr="00207803">
        <w:rPr>
          <w:rFonts w:ascii="Arial" w:hAnsi="Arial" w:cs="Arial"/>
          <w:sz w:val="22"/>
          <w:szCs w:val="22"/>
        </w:rPr>
        <w:t>vol. 6, n</w:t>
      </w:r>
      <w:r>
        <w:rPr>
          <w:rFonts w:ascii="Arial" w:hAnsi="Arial" w:cs="Arial"/>
          <w:sz w:val="22"/>
          <w:szCs w:val="22"/>
        </w:rPr>
        <w:t>úm</w:t>
      </w:r>
      <w:r w:rsidRPr="00207803">
        <w:rPr>
          <w:rFonts w:ascii="Arial" w:hAnsi="Arial" w:cs="Arial"/>
          <w:sz w:val="22"/>
          <w:szCs w:val="22"/>
        </w:rPr>
        <w:t>. 18, pp. 1-24.</w:t>
      </w:r>
    </w:p>
    <w:p w:rsidR="00EA14BD" w:rsidRPr="00EA14BD" w:rsidRDefault="00EA14BD" w:rsidP="00EA14BD">
      <w:pPr>
        <w:jc w:val="both"/>
        <w:rPr>
          <w:rFonts w:ascii="Arial" w:hAnsi="Arial" w:cs="Arial"/>
          <w:color w:val="7030A0"/>
          <w:sz w:val="22"/>
          <w:szCs w:val="22"/>
        </w:rPr>
      </w:pPr>
      <w:r w:rsidRPr="00EA14BD">
        <w:rPr>
          <w:rFonts w:ascii="Arial" w:hAnsi="Arial" w:cs="Arial"/>
          <w:color w:val="7030A0"/>
          <w:sz w:val="22"/>
          <w:szCs w:val="22"/>
        </w:rPr>
        <w:t xml:space="preserve">SEDATU, CONAPO E INEGI, 2018: </w:t>
      </w:r>
      <w:r w:rsidRPr="00EA14BD">
        <w:rPr>
          <w:rFonts w:ascii="Arial" w:hAnsi="Arial" w:cs="Arial"/>
          <w:i/>
          <w:color w:val="7030A0"/>
          <w:sz w:val="22"/>
          <w:szCs w:val="22"/>
        </w:rPr>
        <w:t>Delimitación de zonas metropolitanas de México 2015</w:t>
      </w:r>
      <w:r w:rsidRPr="00EA14BD">
        <w:rPr>
          <w:rFonts w:ascii="Arial" w:hAnsi="Arial" w:cs="Arial"/>
          <w:color w:val="7030A0"/>
          <w:sz w:val="22"/>
          <w:szCs w:val="22"/>
        </w:rPr>
        <w:t>, Ciudad de México: SEDATU, CONAPO E INEGI</w:t>
      </w:r>
    </w:p>
    <w:p w:rsidR="00F80AFE" w:rsidRPr="00207803" w:rsidRDefault="00F80AFE" w:rsidP="00F80AFE">
      <w:pPr>
        <w:spacing w:before="100" w:beforeAutospacing="1" w:after="100" w:afterAutospacing="1"/>
        <w:jc w:val="both"/>
        <w:rPr>
          <w:rFonts w:ascii="Arial" w:hAnsi="Arial" w:cs="Arial"/>
          <w:b/>
          <w:sz w:val="22"/>
          <w:szCs w:val="22"/>
        </w:rPr>
      </w:pPr>
      <w:r w:rsidRPr="00207803">
        <w:rPr>
          <w:rFonts w:ascii="Arial" w:hAnsi="Arial" w:cs="Arial"/>
          <w:b/>
          <w:sz w:val="22"/>
          <w:szCs w:val="22"/>
        </w:rPr>
        <w:t>Unidad III</w:t>
      </w:r>
    </w:p>
    <w:p w:rsidR="00F80AFE" w:rsidRPr="00207803" w:rsidRDefault="00F80AFE" w:rsidP="00F80AFE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>SEDESOL, 2012: Estrategia Territorial Nacional, Distrito Federal, SEDESOL-</w:t>
      </w:r>
      <w:proofErr w:type="spellStart"/>
      <w:r w:rsidRPr="00207803">
        <w:rPr>
          <w:rFonts w:ascii="Arial" w:hAnsi="Arial" w:cs="Arial"/>
          <w:sz w:val="22"/>
          <w:szCs w:val="22"/>
        </w:rPr>
        <w:t>IIEc</w:t>
      </w:r>
      <w:proofErr w:type="spellEnd"/>
      <w:r w:rsidRPr="00207803">
        <w:rPr>
          <w:rFonts w:ascii="Arial" w:hAnsi="Arial" w:cs="Arial"/>
          <w:sz w:val="22"/>
          <w:szCs w:val="22"/>
        </w:rPr>
        <w:t xml:space="preserve">-UNAM. </w:t>
      </w:r>
    </w:p>
    <w:p w:rsidR="00F80AFE" w:rsidRPr="00207803" w:rsidRDefault="00F80AFE" w:rsidP="00F80AFE">
      <w:pPr>
        <w:pStyle w:val="Default"/>
        <w:spacing w:before="100" w:beforeAutospacing="1" w:after="100" w:afterAutospacing="1"/>
        <w:jc w:val="both"/>
        <w:rPr>
          <w:i/>
          <w:color w:val="auto"/>
          <w:sz w:val="22"/>
          <w:szCs w:val="22"/>
        </w:rPr>
      </w:pPr>
      <w:r w:rsidRPr="00207803">
        <w:rPr>
          <w:color w:val="auto"/>
          <w:sz w:val="22"/>
          <w:szCs w:val="22"/>
        </w:rPr>
        <w:t>CEPAL 2013: Propuesta de agenda regional en población y desarrollo para América Latina y el Caribe después de 2014, CRPD de AL y C [leer distribución, y desigualdad territorial]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>Planes nacionales de Desarrollo (regiones y sistema de ciudades)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Programas regionales nacionales 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>Programa nacional de desarrollo urbano</w:t>
      </w:r>
    </w:p>
    <w:p w:rsidR="00423822" w:rsidRPr="00207803" w:rsidRDefault="00423822" w:rsidP="00423822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  <w:r w:rsidRPr="00207803">
        <w:rPr>
          <w:rFonts w:ascii="Arial" w:hAnsi="Arial" w:cs="Arial"/>
          <w:sz w:val="22"/>
          <w:szCs w:val="22"/>
        </w:rPr>
        <w:t xml:space="preserve">Planes estatales de desarrollo (regiones y sistemas de ciudades) </w:t>
      </w:r>
    </w:p>
    <w:p w:rsidR="00522932" w:rsidRPr="003B2FC6" w:rsidRDefault="003B2FC6" w:rsidP="00522932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3B2FC6">
        <w:rPr>
          <w:rFonts w:ascii="Arial" w:hAnsi="Arial" w:cs="Arial"/>
          <w:sz w:val="22"/>
          <w:szCs w:val="22"/>
        </w:rPr>
        <w:t>Instrumentos</w:t>
      </w:r>
      <w:r w:rsidR="00685B21">
        <w:rPr>
          <w:rFonts w:ascii="Arial" w:hAnsi="Arial" w:cs="Arial"/>
          <w:sz w:val="22"/>
          <w:szCs w:val="22"/>
        </w:rPr>
        <w:t xml:space="preserve"> de financiamiento del E</w:t>
      </w:r>
      <w:r w:rsidRPr="003B2FC6">
        <w:rPr>
          <w:rFonts w:ascii="Arial" w:hAnsi="Arial" w:cs="Arial"/>
          <w:sz w:val="22"/>
          <w:szCs w:val="22"/>
        </w:rPr>
        <w:t>stado para financiamiento regional</w:t>
      </w:r>
    </w:p>
    <w:p w:rsidR="006454FE" w:rsidRPr="003B2FC6" w:rsidRDefault="006454FE" w:rsidP="00CE4BCE">
      <w:pPr>
        <w:spacing w:before="120" w:after="120" w:line="360" w:lineRule="auto"/>
        <w:jc w:val="both"/>
        <w:rPr>
          <w:rFonts w:ascii="Arial" w:hAnsi="Arial" w:cs="Arial"/>
        </w:rPr>
        <w:sectPr w:rsidR="006454FE" w:rsidRPr="003B2FC6" w:rsidSect="00836901">
          <w:headerReference w:type="default" r:id="rId11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Default="006454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VIII. M</w:t>
      </w:r>
      <w:r w:rsidRPr="0085241F">
        <w:rPr>
          <w:rFonts w:ascii="Arial" w:hAnsi="Arial" w:cs="Arial"/>
          <w:b/>
        </w:rPr>
        <w:t>apa curricular</w:t>
      </w:r>
    </w:p>
    <w:p w:rsidR="00FD464A" w:rsidRDefault="00D0370E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es-MX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123190</wp:posOffset>
            </wp:positionV>
            <wp:extent cx="7400925" cy="4962525"/>
            <wp:effectExtent l="0" t="0" r="9525" b="0"/>
            <wp:wrapNone/>
            <wp:docPr id="1" name="Imagen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00925" cy="496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D464A" w:rsidRDefault="00FD464A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8D2B15" w:rsidRPr="00260CB5" w:rsidRDefault="00B5567B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5919470</wp:posOffset>
                </wp:positionH>
                <wp:positionV relativeFrom="paragraph">
                  <wp:posOffset>4093210</wp:posOffset>
                </wp:positionV>
                <wp:extent cx="723900" cy="485775"/>
                <wp:effectExtent l="19050" t="19050" r="19050" b="28575"/>
                <wp:wrapNone/>
                <wp:docPr id="3" name="Rectángu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23900" cy="485775"/>
                        </a:xfrm>
                        <a:prstGeom prst="rect">
                          <a:avLst/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4B3386" id="Rectángulo 3" o:spid="_x0000_s1026" style="position:absolute;margin-left:466.1pt;margin-top:322.3pt;width:57pt;height:3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" filled="f" strokecolor="#243f60 [1604]" strokeweight="3pt">
                <v:path arrowok="t"/>
              </v:rect>
            </w:pict>
          </mc:Fallback>
        </mc:AlternateContent>
      </w:r>
      <w:r w:rsidR="0033050D">
        <w:rPr>
          <w:noProof/>
          <w:lang w:eastAsia="es-MX"/>
        </w:rPr>
        <w:drawing>
          <wp:inline distT="0" distB="0" distL="0" distR="0">
            <wp:extent cx="7915275" cy="4716145"/>
            <wp:effectExtent l="0" t="0" r="0" b="0"/>
            <wp:docPr id="4" name="Imagen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15275" cy="4716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D2B15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3B85" w:rsidRDefault="001C3B85" w:rsidP="00597E21">
      <w:r>
        <w:separator/>
      </w:r>
    </w:p>
  </w:endnote>
  <w:endnote w:type="continuationSeparator" w:id="0">
    <w:p w:rsidR="001C3B85" w:rsidRDefault="001C3B85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3F79" w:rsidRPr="00E30206" w:rsidRDefault="0088368D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="003E1BCA"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F14199">
      <w:rPr>
        <w:rFonts w:ascii="Arial" w:hAnsi="Arial" w:cs="Arial"/>
        <w:noProof/>
        <w:sz w:val="22"/>
        <w:szCs w:val="22"/>
      </w:rPr>
      <w:t>11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963F79" w:rsidRDefault="00963F7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3B85" w:rsidRDefault="001C3B85" w:rsidP="00597E21">
      <w:r>
        <w:separator/>
      </w:r>
    </w:p>
  </w:footnote>
  <w:footnote w:type="continuationSeparator" w:id="0">
    <w:p w:rsidR="001C3B85" w:rsidRDefault="001C3B85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E21" w:rsidRPr="00070A30" w:rsidRDefault="00070A30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597E21" w:rsidRDefault="00597E2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C63" w:rsidRPr="006B2192" w:rsidRDefault="00FB056E" w:rsidP="006B2192">
    <w:pPr>
      <w:pStyle w:val="Encabezado"/>
    </w:pPr>
    <w:r w:rsidRPr="00717FF8">
      <w:rPr>
        <w:noProof/>
        <w:lang w:eastAsia="es-MX"/>
      </w:rPr>
      <w:drawing>
        <wp:inline distT="0" distB="0" distL="0" distR="0">
          <wp:extent cx="5612130" cy="645795"/>
          <wp:effectExtent l="0" t="0" r="7620" b="1905"/>
          <wp:docPr id="5" name="Imagen 5" descr="C:\Users\USUARIO\Downloads\PLECA REESTRUCTURACIÓN PLANEACIÓN TERRITORI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UARIO\Downloads\PLECA REESTRUCTURACIÓN PLANEACIÓN TERRITORIAL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5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37FB9"/>
    <w:multiLevelType w:val="hybridMultilevel"/>
    <w:tmpl w:val="538C8E1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4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C3A7965"/>
    <w:multiLevelType w:val="hybridMultilevel"/>
    <w:tmpl w:val="CDEA19A8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63400E"/>
    <w:multiLevelType w:val="hybridMultilevel"/>
    <w:tmpl w:val="10002920"/>
    <w:lvl w:ilvl="0" w:tplc="08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546508"/>
    <w:multiLevelType w:val="multilevel"/>
    <w:tmpl w:val="850C9E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7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61B65A98"/>
    <w:multiLevelType w:val="hybridMultilevel"/>
    <w:tmpl w:val="2BFA76A4"/>
    <w:lvl w:ilvl="0" w:tplc="08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0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71FB75B7"/>
    <w:multiLevelType w:val="hybridMultilevel"/>
    <w:tmpl w:val="8452C5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587177"/>
    <w:multiLevelType w:val="hybridMultilevel"/>
    <w:tmpl w:val="646ABC3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20"/>
  </w:num>
  <w:num w:numId="4">
    <w:abstractNumId w:val="13"/>
  </w:num>
  <w:num w:numId="5">
    <w:abstractNumId w:val="17"/>
  </w:num>
  <w:num w:numId="6">
    <w:abstractNumId w:val="4"/>
  </w:num>
  <w:num w:numId="7">
    <w:abstractNumId w:val="6"/>
  </w:num>
  <w:num w:numId="8">
    <w:abstractNumId w:val="15"/>
  </w:num>
  <w:num w:numId="9">
    <w:abstractNumId w:val="7"/>
  </w:num>
  <w:num w:numId="10">
    <w:abstractNumId w:val="0"/>
  </w:num>
  <w:num w:numId="11">
    <w:abstractNumId w:val="14"/>
  </w:num>
  <w:num w:numId="12">
    <w:abstractNumId w:val="10"/>
  </w:num>
  <w:num w:numId="13">
    <w:abstractNumId w:val="16"/>
  </w:num>
  <w:num w:numId="14">
    <w:abstractNumId w:val="1"/>
  </w:num>
  <w:num w:numId="15">
    <w:abstractNumId w:val="19"/>
  </w:num>
  <w:num w:numId="16">
    <w:abstractNumId w:val="5"/>
  </w:num>
  <w:num w:numId="17">
    <w:abstractNumId w:val="22"/>
  </w:num>
  <w:num w:numId="18">
    <w:abstractNumId w:val="2"/>
  </w:num>
  <w:num w:numId="19">
    <w:abstractNumId w:val="9"/>
  </w:num>
  <w:num w:numId="20">
    <w:abstractNumId w:val="8"/>
  </w:num>
  <w:num w:numId="21">
    <w:abstractNumId w:val="21"/>
  </w:num>
  <w:num w:numId="22">
    <w:abstractNumId w:val="18"/>
  </w:num>
  <w:num w:numId="23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160C6"/>
    <w:rsid w:val="0001645E"/>
    <w:rsid w:val="00020BB0"/>
    <w:rsid w:val="00025BD5"/>
    <w:rsid w:val="0002630C"/>
    <w:rsid w:val="000314AD"/>
    <w:rsid w:val="00035381"/>
    <w:rsid w:val="00035D33"/>
    <w:rsid w:val="00036735"/>
    <w:rsid w:val="00042D12"/>
    <w:rsid w:val="00042F03"/>
    <w:rsid w:val="00044391"/>
    <w:rsid w:val="0004482D"/>
    <w:rsid w:val="00047384"/>
    <w:rsid w:val="000542A0"/>
    <w:rsid w:val="000571CD"/>
    <w:rsid w:val="00057C2C"/>
    <w:rsid w:val="00070A30"/>
    <w:rsid w:val="0007219A"/>
    <w:rsid w:val="000778B7"/>
    <w:rsid w:val="00080FE2"/>
    <w:rsid w:val="00081280"/>
    <w:rsid w:val="00093D62"/>
    <w:rsid w:val="000A0B17"/>
    <w:rsid w:val="000A5FCD"/>
    <w:rsid w:val="000B2540"/>
    <w:rsid w:val="000B4C4E"/>
    <w:rsid w:val="000B7B30"/>
    <w:rsid w:val="000C00B1"/>
    <w:rsid w:val="000C01E8"/>
    <w:rsid w:val="000D0836"/>
    <w:rsid w:val="000D46EB"/>
    <w:rsid w:val="000E7B01"/>
    <w:rsid w:val="000F225E"/>
    <w:rsid w:val="000F36BB"/>
    <w:rsid w:val="000F3B77"/>
    <w:rsid w:val="000F4B07"/>
    <w:rsid w:val="00100A6B"/>
    <w:rsid w:val="00102C0D"/>
    <w:rsid w:val="00104BBA"/>
    <w:rsid w:val="00105715"/>
    <w:rsid w:val="00114FBF"/>
    <w:rsid w:val="00115333"/>
    <w:rsid w:val="00124F3D"/>
    <w:rsid w:val="00125C24"/>
    <w:rsid w:val="00132799"/>
    <w:rsid w:val="001401BB"/>
    <w:rsid w:val="00156EFB"/>
    <w:rsid w:val="00162C57"/>
    <w:rsid w:val="00181D36"/>
    <w:rsid w:val="00185848"/>
    <w:rsid w:val="001862E8"/>
    <w:rsid w:val="001876C7"/>
    <w:rsid w:val="001902C5"/>
    <w:rsid w:val="00190A0A"/>
    <w:rsid w:val="00192131"/>
    <w:rsid w:val="001925C3"/>
    <w:rsid w:val="00192BE4"/>
    <w:rsid w:val="00193618"/>
    <w:rsid w:val="00197A97"/>
    <w:rsid w:val="001A5421"/>
    <w:rsid w:val="001B20C7"/>
    <w:rsid w:val="001B370A"/>
    <w:rsid w:val="001B4AD1"/>
    <w:rsid w:val="001B6072"/>
    <w:rsid w:val="001C233E"/>
    <w:rsid w:val="001C3B85"/>
    <w:rsid w:val="001D1188"/>
    <w:rsid w:val="001D4963"/>
    <w:rsid w:val="001D517D"/>
    <w:rsid w:val="001E1617"/>
    <w:rsid w:val="001F339D"/>
    <w:rsid w:val="001F5150"/>
    <w:rsid w:val="001F5EE7"/>
    <w:rsid w:val="00204F77"/>
    <w:rsid w:val="00207803"/>
    <w:rsid w:val="002203E6"/>
    <w:rsid w:val="00224F6C"/>
    <w:rsid w:val="00226276"/>
    <w:rsid w:val="00227098"/>
    <w:rsid w:val="00235CF1"/>
    <w:rsid w:val="00236C16"/>
    <w:rsid w:val="00243361"/>
    <w:rsid w:val="0025114F"/>
    <w:rsid w:val="00251D15"/>
    <w:rsid w:val="0025406F"/>
    <w:rsid w:val="00254A1A"/>
    <w:rsid w:val="00257D1D"/>
    <w:rsid w:val="00260CB5"/>
    <w:rsid w:val="002632D6"/>
    <w:rsid w:val="00264846"/>
    <w:rsid w:val="00264B21"/>
    <w:rsid w:val="002668A7"/>
    <w:rsid w:val="00266CE6"/>
    <w:rsid w:val="00276D9F"/>
    <w:rsid w:val="002779EC"/>
    <w:rsid w:val="002817F5"/>
    <w:rsid w:val="00282E08"/>
    <w:rsid w:val="00284D97"/>
    <w:rsid w:val="00290987"/>
    <w:rsid w:val="00293242"/>
    <w:rsid w:val="002935B4"/>
    <w:rsid w:val="002A735C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D6DDA"/>
    <w:rsid w:val="002E05B3"/>
    <w:rsid w:val="002E21B5"/>
    <w:rsid w:val="002E36E8"/>
    <w:rsid w:val="002E4B1D"/>
    <w:rsid w:val="002E4E13"/>
    <w:rsid w:val="002E7294"/>
    <w:rsid w:val="002E76D8"/>
    <w:rsid w:val="002F0091"/>
    <w:rsid w:val="002F4E2F"/>
    <w:rsid w:val="003060E7"/>
    <w:rsid w:val="003076B2"/>
    <w:rsid w:val="00313C24"/>
    <w:rsid w:val="00314543"/>
    <w:rsid w:val="00317CAA"/>
    <w:rsid w:val="00320FBA"/>
    <w:rsid w:val="00323E27"/>
    <w:rsid w:val="003243EF"/>
    <w:rsid w:val="00327CB2"/>
    <w:rsid w:val="0033050D"/>
    <w:rsid w:val="00333FD1"/>
    <w:rsid w:val="003349B0"/>
    <w:rsid w:val="003521D2"/>
    <w:rsid w:val="00353322"/>
    <w:rsid w:val="003566C4"/>
    <w:rsid w:val="00361723"/>
    <w:rsid w:val="00361DDC"/>
    <w:rsid w:val="003708D8"/>
    <w:rsid w:val="00371B4B"/>
    <w:rsid w:val="00372A97"/>
    <w:rsid w:val="00383993"/>
    <w:rsid w:val="003871A5"/>
    <w:rsid w:val="00392A19"/>
    <w:rsid w:val="00392C07"/>
    <w:rsid w:val="00395497"/>
    <w:rsid w:val="003A21FC"/>
    <w:rsid w:val="003A7093"/>
    <w:rsid w:val="003B073F"/>
    <w:rsid w:val="003B1472"/>
    <w:rsid w:val="003B20FA"/>
    <w:rsid w:val="003B2FC6"/>
    <w:rsid w:val="003B7F08"/>
    <w:rsid w:val="003C0802"/>
    <w:rsid w:val="003C2A63"/>
    <w:rsid w:val="003C5609"/>
    <w:rsid w:val="003E1BCA"/>
    <w:rsid w:val="003E64F2"/>
    <w:rsid w:val="003F2C0E"/>
    <w:rsid w:val="003F3C7B"/>
    <w:rsid w:val="00400850"/>
    <w:rsid w:val="00401417"/>
    <w:rsid w:val="00405CB9"/>
    <w:rsid w:val="00420B6C"/>
    <w:rsid w:val="00423822"/>
    <w:rsid w:val="00432CB4"/>
    <w:rsid w:val="00433869"/>
    <w:rsid w:val="004344E3"/>
    <w:rsid w:val="00437018"/>
    <w:rsid w:val="00445DF0"/>
    <w:rsid w:val="0044723F"/>
    <w:rsid w:val="00447848"/>
    <w:rsid w:val="004558D0"/>
    <w:rsid w:val="00460B75"/>
    <w:rsid w:val="004627A9"/>
    <w:rsid w:val="00466AE1"/>
    <w:rsid w:val="00471340"/>
    <w:rsid w:val="00476FD5"/>
    <w:rsid w:val="00477476"/>
    <w:rsid w:val="00493170"/>
    <w:rsid w:val="00497ABF"/>
    <w:rsid w:val="004B259E"/>
    <w:rsid w:val="004B27D0"/>
    <w:rsid w:val="004B58FC"/>
    <w:rsid w:val="004C2444"/>
    <w:rsid w:val="004C2B57"/>
    <w:rsid w:val="004C3049"/>
    <w:rsid w:val="004D5016"/>
    <w:rsid w:val="004D6170"/>
    <w:rsid w:val="004D6D83"/>
    <w:rsid w:val="004E0A29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501"/>
    <w:rsid w:val="00512624"/>
    <w:rsid w:val="005167F6"/>
    <w:rsid w:val="005206C0"/>
    <w:rsid w:val="0052128A"/>
    <w:rsid w:val="00522932"/>
    <w:rsid w:val="00524260"/>
    <w:rsid w:val="005322C4"/>
    <w:rsid w:val="005324C5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74850"/>
    <w:rsid w:val="0058162B"/>
    <w:rsid w:val="0058631E"/>
    <w:rsid w:val="0059004B"/>
    <w:rsid w:val="00593CC4"/>
    <w:rsid w:val="00597002"/>
    <w:rsid w:val="00597E21"/>
    <w:rsid w:val="005A0F83"/>
    <w:rsid w:val="005A2E62"/>
    <w:rsid w:val="005B2703"/>
    <w:rsid w:val="005B27B1"/>
    <w:rsid w:val="005B6643"/>
    <w:rsid w:val="005C0BDD"/>
    <w:rsid w:val="005C1538"/>
    <w:rsid w:val="005D5329"/>
    <w:rsid w:val="005F1416"/>
    <w:rsid w:val="005F14BA"/>
    <w:rsid w:val="005F70F3"/>
    <w:rsid w:val="0060312F"/>
    <w:rsid w:val="00604FFD"/>
    <w:rsid w:val="006117B1"/>
    <w:rsid w:val="00613B90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0DDA"/>
    <w:rsid w:val="006454FE"/>
    <w:rsid w:val="00651A25"/>
    <w:rsid w:val="006646C4"/>
    <w:rsid w:val="00667E88"/>
    <w:rsid w:val="00670771"/>
    <w:rsid w:val="00671BBB"/>
    <w:rsid w:val="00673999"/>
    <w:rsid w:val="006760DA"/>
    <w:rsid w:val="00685A50"/>
    <w:rsid w:val="00685B21"/>
    <w:rsid w:val="00692FE2"/>
    <w:rsid w:val="00697C8F"/>
    <w:rsid w:val="006A4F0D"/>
    <w:rsid w:val="006A57A4"/>
    <w:rsid w:val="006B2192"/>
    <w:rsid w:val="006B4C46"/>
    <w:rsid w:val="006B623A"/>
    <w:rsid w:val="006B68E0"/>
    <w:rsid w:val="006B7B8D"/>
    <w:rsid w:val="006C37E4"/>
    <w:rsid w:val="006C6516"/>
    <w:rsid w:val="006C7A9F"/>
    <w:rsid w:val="006D58A0"/>
    <w:rsid w:val="006D5A48"/>
    <w:rsid w:val="006D6B4B"/>
    <w:rsid w:val="006E008B"/>
    <w:rsid w:val="006E0CC3"/>
    <w:rsid w:val="006E42BF"/>
    <w:rsid w:val="006F19E6"/>
    <w:rsid w:val="00700CEC"/>
    <w:rsid w:val="00703217"/>
    <w:rsid w:val="00704873"/>
    <w:rsid w:val="00704A2B"/>
    <w:rsid w:val="00717F13"/>
    <w:rsid w:val="00730D9C"/>
    <w:rsid w:val="00732166"/>
    <w:rsid w:val="00734725"/>
    <w:rsid w:val="007348AF"/>
    <w:rsid w:val="00743BDD"/>
    <w:rsid w:val="0074597E"/>
    <w:rsid w:val="00754BA8"/>
    <w:rsid w:val="00766177"/>
    <w:rsid w:val="007725C0"/>
    <w:rsid w:val="00777ADA"/>
    <w:rsid w:val="00787853"/>
    <w:rsid w:val="007930A6"/>
    <w:rsid w:val="00793EE4"/>
    <w:rsid w:val="0079410A"/>
    <w:rsid w:val="007A2EB9"/>
    <w:rsid w:val="007D47BC"/>
    <w:rsid w:val="007D4D01"/>
    <w:rsid w:val="007D4D13"/>
    <w:rsid w:val="007D5968"/>
    <w:rsid w:val="007E09BE"/>
    <w:rsid w:val="007E20E7"/>
    <w:rsid w:val="007E2AA5"/>
    <w:rsid w:val="007F5BDC"/>
    <w:rsid w:val="007F6D8B"/>
    <w:rsid w:val="007F6F55"/>
    <w:rsid w:val="00805834"/>
    <w:rsid w:val="00825B5A"/>
    <w:rsid w:val="00827C58"/>
    <w:rsid w:val="00834458"/>
    <w:rsid w:val="00837E31"/>
    <w:rsid w:val="00855062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368D"/>
    <w:rsid w:val="00885EC0"/>
    <w:rsid w:val="0089060C"/>
    <w:rsid w:val="008954E9"/>
    <w:rsid w:val="008A2742"/>
    <w:rsid w:val="008A4CF5"/>
    <w:rsid w:val="008A61E2"/>
    <w:rsid w:val="008A6CD8"/>
    <w:rsid w:val="008B61A4"/>
    <w:rsid w:val="008B6A99"/>
    <w:rsid w:val="008C1F7E"/>
    <w:rsid w:val="008C3D1B"/>
    <w:rsid w:val="008C5E3E"/>
    <w:rsid w:val="008C6040"/>
    <w:rsid w:val="008D1F55"/>
    <w:rsid w:val="008D2B15"/>
    <w:rsid w:val="008D6972"/>
    <w:rsid w:val="008E1909"/>
    <w:rsid w:val="008F0A53"/>
    <w:rsid w:val="0090195B"/>
    <w:rsid w:val="009065DF"/>
    <w:rsid w:val="0091251E"/>
    <w:rsid w:val="009128F7"/>
    <w:rsid w:val="00914397"/>
    <w:rsid w:val="00914D00"/>
    <w:rsid w:val="009211B5"/>
    <w:rsid w:val="0093342F"/>
    <w:rsid w:val="00936F72"/>
    <w:rsid w:val="00937F7F"/>
    <w:rsid w:val="00941155"/>
    <w:rsid w:val="009443CF"/>
    <w:rsid w:val="009448E6"/>
    <w:rsid w:val="0094536B"/>
    <w:rsid w:val="00946E21"/>
    <w:rsid w:val="00957B32"/>
    <w:rsid w:val="00960004"/>
    <w:rsid w:val="00961F39"/>
    <w:rsid w:val="0096279B"/>
    <w:rsid w:val="00963B33"/>
    <w:rsid w:val="00963F79"/>
    <w:rsid w:val="00966B86"/>
    <w:rsid w:val="00966E46"/>
    <w:rsid w:val="00967534"/>
    <w:rsid w:val="00967BB5"/>
    <w:rsid w:val="00971A99"/>
    <w:rsid w:val="009727F9"/>
    <w:rsid w:val="00972D5F"/>
    <w:rsid w:val="009765D3"/>
    <w:rsid w:val="009775C9"/>
    <w:rsid w:val="0098014C"/>
    <w:rsid w:val="0098484D"/>
    <w:rsid w:val="009930E2"/>
    <w:rsid w:val="0099365B"/>
    <w:rsid w:val="00994036"/>
    <w:rsid w:val="009946BE"/>
    <w:rsid w:val="009A32B0"/>
    <w:rsid w:val="009A396B"/>
    <w:rsid w:val="009B1BED"/>
    <w:rsid w:val="009B2D7D"/>
    <w:rsid w:val="009C4108"/>
    <w:rsid w:val="009D1211"/>
    <w:rsid w:val="009D4B96"/>
    <w:rsid w:val="009D4DC0"/>
    <w:rsid w:val="009E2855"/>
    <w:rsid w:val="009E6531"/>
    <w:rsid w:val="009E7A5A"/>
    <w:rsid w:val="009F0B59"/>
    <w:rsid w:val="009F59DA"/>
    <w:rsid w:val="00A13778"/>
    <w:rsid w:val="00A14DC6"/>
    <w:rsid w:val="00A16558"/>
    <w:rsid w:val="00A16D5B"/>
    <w:rsid w:val="00A172CC"/>
    <w:rsid w:val="00A225EC"/>
    <w:rsid w:val="00A30B7B"/>
    <w:rsid w:val="00A33ACA"/>
    <w:rsid w:val="00A34C6A"/>
    <w:rsid w:val="00A41E9D"/>
    <w:rsid w:val="00A446BA"/>
    <w:rsid w:val="00A46BA2"/>
    <w:rsid w:val="00A527B0"/>
    <w:rsid w:val="00A668BF"/>
    <w:rsid w:val="00A66C1E"/>
    <w:rsid w:val="00A709DD"/>
    <w:rsid w:val="00A735BC"/>
    <w:rsid w:val="00A741B6"/>
    <w:rsid w:val="00A7538A"/>
    <w:rsid w:val="00A76AB7"/>
    <w:rsid w:val="00A80020"/>
    <w:rsid w:val="00A83E05"/>
    <w:rsid w:val="00A842F2"/>
    <w:rsid w:val="00A906B1"/>
    <w:rsid w:val="00A90783"/>
    <w:rsid w:val="00A9184E"/>
    <w:rsid w:val="00A942DA"/>
    <w:rsid w:val="00AB15CE"/>
    <w:rsid w:val="00AB1912"/>
    <w:rsid w:val="00AB2C2C"/>
    <w:rsid w:val="00AC179E"/>
    <w:rsid w:val="00AC1BEF"/>
    <w:rsid w:val="00AC6CD1"/>
    <w:rsid w:val="00AD0BE0"/>
    <w:rsid w:val="00AD0C76"/>
    <w:rsid w:val="00AE705B"/>
    <w:rsid w:val="00AF3B4C"/>
    <w:rsid w:val="00AF47FF"/>
    <w:rsid w:val="00AF48D1"/>
    <w:rsid w:val="00B0099F"/>
    <w:rsid w:val="00B077DA"/>
    <w:rsid w:val="00B1183F"/>
    <w:rsid w:val="00B164B0"/>
    <w:rsid w:val="00B16C63"/>
    <w:rsid w:val="00B21B2C"/>
    <w:rsid w:val="00B21CC3"/>
    <w:rsid w:val="00B22995"/>
    <w:rsid w:val="00B22DBF"/>
    <w:rsid w:val="00B2368B"/>
    <w:rsid w:val="00B25092"/>
    <w:rsid w:val="00B26374"/>
    <w:rsid w:val="00B30245"/>
    <w:rsid w:val="00B30FB1"/>
    <w:rsid w:val="00B314B4"/>
    <w:rsid w:val="00B41099"/>
    <w:rsid w:val="00B4677A"/>
    <w:rsid w:val="00B46BD4"/>
    <w:rsid w:val="00B47223"/>
    <w:rsid w:val="00B50BA8"/>
    <w:rsid w:val="00B5567B"/>
    <w:rsid w:val="00B57F94"/>
    <w:rsid w:val="00B628FC"/>
    <w:rsid w:val="00B66F72"/>
    <w:rsid w:val="00B729BA"/>
    <w:rsid w:val="00B72FF0"/>
    <w:rsid w:val="00B7556F"/>
    <w:rsid w:val="00B86973"/>
    <w:rsid w:val="00B92299"/>
    <w:rsid w:val="00B934D7"/>
    <w:rsid w:val="00B938DE"/>
    <w:rsid w:val="00BA03F0"/>
    <w:rsid w:val="00BA2789"/>
    <w:rsid w:val="00BA670D"/>
    <w:rsid w:val="00BB4573"/>
    <w:rsid w:val="00BC6F66"/>
    <w:rsid w:val="00BC7ECF"/>
    <w:rsid w:val="00BD407C"/>
    <w:rsid w:val="00BD4D57"/>
    <w:rsid w:val="00BD523D"/>
    <w:rsid w:val="00BD7BAC"/>
    <w:rsid w:val="00BE125D"/>
    <w:rsid w:val="00BE3769"/>
    <w:rsid w:val="00BE60DC"/>
    <w:rsid w:val="00BE6676"/>
    <w:rsid w:val="00BF0DC3"/>
    <w:rsid w:val="00BF1B44"/>
    <w:rsid w:val="00BF6795"/>
    <w:rsid w:val="00C02518"/>
    <w:rsid w:val="00C04536"/>
    <w:rsid w:val="00C05919"/>
    <w:rsid w:val="00C05FA3"/>
    <w:rsid w:val="00C12978"/>
    <w:rsid w:val="00C22AB1"/>
    <w:rsid w:val="00C235E9"/>
    <w:rsid w:val="00C240D4"/>
    <w:rsid w:val="00C25769"/>
    <w:rsid w:val="00C303B6"/>
    <w:rsid w:val="00C367CD"/>
    <w:rsid w:val="00C41308"/>
    <w:rsid w:val="00C51A29"/>
    <w:rsid w:val="00C63325"/>
    <w:rsid w:val="00C72F73"/>
    <w:rsid w:val="00C83D51"/>
    <w:rsid w:val="00C848A6"/>
    <w:rsid w:val="00C86CEC"/>
    <w:rsid w:val="00C90483"/>
    <w:rsid w:val="00C923B1"/>
    <w:rsid w:val="00C9587F"/>
    <w:rsid w:val="00CA7106"/>
    <w:rsid w:val="00CB003C"/>
    <w:rsid w:val="00CB1B18"/>
    <w:rsid w:val="00CB3970"/>
    <w:rsid w:val="00CB7A69"/>
    <w:rsid w:val="00CD1D9E"/>
    <w:rsid w:val="00CE4BCE"/>
    <w:rsid w:val="00CE6929"/>
    <w:rsid w:val="00CF1234"/>
    <w:rsid w:val="00CF1EA7"/>
    <w:rsid w:val="00CF66F3"/>
    <w:rsid w:val="00D0370E"/>
    <w:rsid w:val="00D0403B"/>
    <w:rsid w:val="00D100FF"/>
    <w:rsid w:val="00D12A13"/>
    <w:rsid w:val="00D147EA"/>
    <w:rsid w:val="00D24B6C"/>
    <w:rsid w:val="00D27167"/>
    <w:rsid w:val="00D341F7"/>
    <w:rsid w:val="00D3499A"/>
    <w:rsid w:val="00D368E7"/>
    <w:rsid w:val="00D4178B"/>
    <w:rsid w:val="00D418C6"/>
    <w:rsid w:val="00D50433"/>
    <w:rsid w:val="00D51986"/>
    <w:rsid w:val="00D53160"/>
    <w:rsid w:val="00D63CA9"/>
    <w:rsid w:val="00D7196E"/>
    <w:rsid w:val="00D72082"/>
    <w:rsid w:val="00D76D89"/>
    <w:rsid w:val="00D81B61"/>
    <w:rsid w:val="00D90D2F"/>
    <w:rsid w:val="00D90DAA"/>
    <w:rsid w:val="00DA3F8C"/>
    <w:rsid w:val="00DA722B"/>
    <w:rsid w:val="00DC2EC5"/>
    <w:rsid w:val="00DD516B"/>
    <w:rsid w:val="00DF0F12"/>
    <w:rsid w:val="00DF3CA5"/>
    <w:rsid w:val="00E04C91"/>
    <w:rsid w:val="00E10F78"/>
    <w:rsid w:val="00E1583D"/>
    <w:rsid w:val="00E1713F"/>
    <w:rsid w:val="00E232DB"/>
    <w:rsid w:val="00E263FB"/>
    <w:rsid w:val="00E27436"/>
    <w:rsid w:val="00E30206"/>
    <w:rsid w:val="00E5202D"/>
    <w:rsid w:val="00E52DB8"/>
    <w:rsid w:val="00E533DB"/>
    <w:rsid w:val="00E55E98"/>
    <w:rsid w:val="00E55F1A"/>
    <w:rsid w:val="00E642E8"/>
    <w:rsid w:val="00E645A3"/>
    <w:rsid w:val="00E7087D"/>
    <w:rsid w:val="00E70C55"/>
    <w:rsid w:val="00E712A3"/>
    <w:rsid w:val="00E75567"/>
    <w:rsid w:val="00E875EF"/>
    <w:rsid w:val="00E93143"/>
    <w:rsid w:val="00E967DA"/>
    <w:rsid w:val="00EA14BD"/>
    <w:rsid w:val="00EA44EA"/>
    <w:rsid w:val="00EB47B1"/>
    <w:rsid w:val="00EC116D"/>
    <w:rsid w:val="00EC49D5"/>
    <w:rsid w:val="00ED3281"/>
    <w:rsid w:val="00ED3372"/>
    <w:rsid w:val="00ED7136"/>
    <w:rsid w:val="00EE02A0"/>
    <w:rsid w:val="00EE091A"/>
    <w:rsid w:val="00EE1208"/>
    <w:rsid w:val="00EE12B0"/>
    <w:rsid w:val="00EE4800"/>
    <w:rsid w:val="00EF07F9"/>
    <w:rsid w:val="00EF0A88"/>
    <w:rsid w:val="00EF3B01"/>
    <w:rsid w:val="00EF7C4C"/>
    <w:rsid w:val="00F00493"/>
    <w:rsid w:val="00F10240"/>
    <w:rsid w:val="00F11DE8"/>
    <w:rsid w:val="00F124C7"/>
    <w:rsid w:val="00F1267F"/>
    <w:rsid w:val="00F131EE"/>
    <w:rsid w:val="00F14199"/>
    <w:rsid w:val="00F1755F"/>
    <w:rsid w:val="00F1798D"/>
    <w:rsid w:val="00F21CCC"/>
    <w:rsid w:val="00F21D23"/>
    <w:rsid w:val="00F2515E"/>
    <w:rsid w:val="00F2560A"/>
    <w:rsid w:val="00F27D3D"/>
    <w:rsid w:val="00F510E7"/>
    <w:rsid w:val="00F512A1"/>
    <w:rsid w:val="00F52086"/>
    <w:rsid w:val="00F52B95"/>
    <w:rsid w:val="00F5339F"/>
    <w:rsid w:val="00F55238"/>
    <w:rsid w:val="00F559D4"/>
    <w:rsid w:val="00F71B4B"/>
    <w:rsid w:val="00F7227A"/>
    <w:rsid w:val="00F74404"/>
    <w:rsid w:val="00F80AFE"/>
    <w:rsid w:val="00F81D4F"/>
    <w:rsid w:val="00F83661"/>
    <w:rsid w:val="00FA2062"/>
    <w:rsid w:val="00FA674B"/>
    <w:rsid w:val="00FA6C25"/>
    <w:rsid w:val="00FB056E"/>
    <w:rsid w:val="00FB16C0"/>
    <w:rsid w:val="00FB330D"/>
    <w:rsid w:val="00FB5597"/>
    <w:rsid w:val="00FB6498"/>
    <w:rsid w:val="00FB727C"/>
    <w:rsid w:val="00FC54DC"/>
    <w:rsid w:val="00FC79EB"/>
    <w:rsid w:val="00FD45AF"/>
    <w:rsid w:val="00FD464A"/>
    <w:rsid w:val="00FD6266"/>
    <w:rsid w:val="00FD6B82"/>
    <w:rsid w:val="00FE0B94"/>
    <w:rsid w:val="00FE2343"/>
    <w:rsid w:val="00FE60D9"/>
    <w:rsid w:val="00FE7295"/>
    <w:rsid w:val="00FF137B"/>
    <w:rsid w:val="00FF14F3"/>
    <w:rsid w:val="00FF198C"/>
    <w:rsid w:val="00FF7A1B"/>
    <w:rsid w:val="00FF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0A0A395-9642-49E2-B8F8-99DA9962B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B056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inespaciado">
    <w:name w:val="No Spacing"/>
    <w:uiPriority w:val="1"/>
    <w:qFormat/>
    <w:rsid w:val="00A225EC"/>
    <w:rPr>
      <w:rFonts w:ascii="Times New Roman" w:eastAsia="Times New Roman" w:hAnsi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unhideWhenUsed/>
    <w:rsid w:val="00F512A1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512A1"/>
    <w:rPr>
      <w:color w:val="808080"/>
      <w:shd w:val="clear" w:color="auto" w:fill="E6E6E6"/>
    </w:rPr>
  </w:style>
  <w:style w:type="character" w:styleId="Refdecomentario">
    <w:name w:val="annotation reference"/>
    <w:basedOn w:val="Fuentedeprrafopredeter"/>
    <w:uiPriority w:val="99"/>
    <w:semiHidden/>
    <w:unhideWhenUsed/>
    <w:rsid w:val="00266CE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66CE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66CE6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66CE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66CE6"/>
    <w:rPr>
      <w:rFonts w:ascii="Times New Roman" w:eastAsia="Times New Roman" w:hAnsi="Times New Roman"/>
      <w:b/>
      <w:bCs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EF65E2-A44E-43ED-A0B6-DDBCAEBC9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2007</Words>
  <Characters>11040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Hewlett-Packard Company</cp:lastModifiedBy>
  <cp:revision>2</cp:revision>
  <cp:lastPrinted>2013-07-12T18:44:00Z</cp:lastPrinted>
  <dcterms:created xsi:type="dcterms:W3CDTF">2019-09-20T18:19:00Z</dcterms:created>
  <dcterms:modified xsi:type="dcterms:W3CDTF">2019-09-20T18:19:00Z</dcterms:modified>
</cp:coreProperties>
</file>