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C6A792" w14:textId="77777777" w:rsidR="00142E6C" w:rsidRDefault="00142E6C" w:rsidP="00142E6C">
      <w:pPr>
        <w:pStyle w:val="Textoindependiente"/>
        <w:rPr>
          <w:sz w:val="20"/>
        </w:rPr>
      </w:pPr>
    </w:p>
    <w:p w14:paraId="42176A60" w14:textId="77777777" w:rsidR="00142E6C" w:rsidRDefault="00142E6C" w:rsidP="00142E6C">
      <w:pPr>
        <w:pStyle w:val="Textoindependiente"/>
        <w:rPr>
          <w:sz w:val="20"/>
        </w:rPr>
      </w:pPr>
    </w:p>
    <w:p w14:paraId="1758B2A7" w14:textId="77777777" w:rsidR="00142E6C" w:rsidRDefault="00142E6C" w:rsidP="00142E6C">
      <w:pPr>
        <w:pStyle w:val="Textoindependiente"/>
        <w:rPr>
          <w:sz w:val="20"/>
        </w:rPr>
      </w:pPr>
    </w:p>
    <w:p w14:paraId="40CA78F9" w14:textId="77777777" w:rsidR="00142E6C" w:rsidRDefault="00142E6C" w:rsidP="00142E6C">
      <w:pPr>
        <w:pStyle w:val="Textoindependiente"/>
        <w:spacing w:before="7"/>
        <w:rPr>
          <w:sz w:val="21"/>
        </w:rPr>
      </w:pPr>
    </w:p>
    <w:p w14:paraId="328FCD29" w14:textId="77777777" w:rsidR="00142E6C" w:rsidRDefault="00142E6C" w:rsidP="00142E6C">
      <w:pPr>
        <w:pStyle w:val="Textoindependiente"/>
        <w:ind w:left="11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1BC128EB" wp14:editId="5C4B9011">
                <wp:extent cx="6506210" cy="939165"/>
                <wp:effectExtent l="0" t="0" r="18415" b="3810"/>
                <wp:docPr id="15" name="Grup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6210" cy="939165"/>
                          <a:chOff x="0" y="0"/>
                          <a:chExt cx="10246" cy="1479"/>
                        </a:xfrm>
                      </wpg:grpSpPr>
                      <pic:pic xmlns:pic="http://schemas.openxmlformats.org/drawingml/2006/picture">
                        <pic:nvPicPr>
                          <pic:cNvPr id="16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" cy="14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" name="Line 72"/>
                        <wps:cNvCnPr>
                          <a:cxnSpLocks noChangeShapeType="1"/>
                        </wps:cNvCnPr>
                        <wps:spPr bwMode="auto">
                          <a:xfrm>
                            <a:off x="1695" y="1182"/>
                            <a:ext cx="8550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Line 73"/>
                        <wps:cNvCnPr>
                          <a:cxnSpLocks noChangeShapeType="1"/>
                        </wps:cNvCnPr>
                        <wps:spPr bwMode="auto">
                          <a:xfrm>
                            <a:off x="1695" y="1332"/>
                            <a:ext cx="8550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Text Box 7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0246" cy="14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50EF26" w14:textId="77777777" w:rsidR="00142E6C" w:rsidRDefault="00142E6C" w:rsidP="00142E6C">
                              <w:pPr>
                                <w:spacing w:before="5"/>
                                <w:rPr>
                                  <w:sz w:val="48"/>
                                </w:rPr>
                              </w:pPr>
                            </w:p>
                            <w:p w14:paraId="55F36982" w14:textId="77777777" w:rsidR="00142E6C" w:rsidRDefault="00142E6C" w:rsidP="00142E6C">
                              <w:pPr>
                                <w:ind w:left="1994"/>
                                <w:rPr>
                                  <w:rFonts w:ascii="Arial MT" w:hAnsi="Arial MT"/>
                                  <w:sz w:val="30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sz w:val="30"/>
                                </w:rPr>
                                <w:t>UNIVERSIDAD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30"/>
                                </w:rPr>
                                <w:t>AUTÓNOMA</w:t>
                              </w:r>
                              <w:r>
                                <w:rPr>
                                  <w:rFonts w:ascii="Arial MT" w:hAnsi="Arial MT"/>
                                  <w:spacing w:val="-2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30"/>
                                </w:rPr>
                                <w:t>DEL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30"/>
                                </w:rPr>
                                <w:t>ESTADO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30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spacing w:val="-2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30"/>
                                </w:rPr>
                                <w:t>MÉXICO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BC128EB" id="Grupo 15" o:spid="_x0000_s1026" style="width:512.3pt;height:73.95pt;mso-position-horizontal-relative:char;mso-position-vertical-relative:line" coordsize="10246,147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1" o:spid="_x0000_s1027" type="#_x0000_t75" style="position:absolute;width:1670;height:14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">
                  <v:imagedata r:id="rId8" o:title=""/>
                </v:shape>
                <v:line id="Line 72" o:spid="_x0000_s1028" style="position:absolute;visibility:visible;mso-wrap-style:square" from="1695,1182" to="10245,11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" strokeweight="2.25pt"/>
                <v:line id="Line 73" o:spid="_x0000_s1029" style="position:absolute;visibility:visible;mso-wrap-style:square" from="1695,1332" to="10245,13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" strokeweight="2.25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4" o:spid="_x0000_s1030" type="#_x0000_t202" style="position:absolute;width:10246;height:14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6250EF26" w14:textId="77777777" w:rsidR="00142E6C" w:rsidRDefault="00142E6C" w:rsidP="00142E6C">
                        <w:pPr>
                          <w:spacing w:before="5"/>
                          <w:rPr>
                            <w:sz w:val="48"/>
                          </w:rPr>
                        </w:pPr>
                      </w:p>
                      <w:p w14:paraId="55F36982" w14:textId="77777777" w:rsidR="00142E6C" w:rsidRDefault="00142E6C" w:rsidP="00142E6C">
                        <w:pPr>
                          <w:ind w:left="1994"/>
                          <w:rPr>
                            <w:rFonts w:ascii="Arial MT" w:hAnsi="Arial MT"/>
                            <w:sz w:val="30"/>
                          </w:rPr>
                        </w:pPr>
                        <w:r>
                          <w:rPr>
                            <w:rFonts w:ascii="Arial MT" w:hAnsi="Arial MT"/>
                            <w:sz w:val="30"/>
                          </w:rPr>
                          <w:t>UNIVERSIDAD</w:t>
                        </w:r>
                        <w:r>
                          <w:rPr>
                            <w:rFonts w:ascii="Arial MT" w:hAnsi="Arial MT"/>
                            <w:spacing w:val="-3"/>
                            <w:sz w:val="30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30"/>
                          </w:rPr>
                          <w:t>AUTÓNOMA</w:t>
                        </w:r>
                        <w:r>
                          <w:rPr>
                            <w:rFonts w:ascii="Arial MT" w:hAnsi="Arial MT"/>
                            <w:spacing w:val="-2"/>
                            <w:sz w:val="30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30"/>
                          </w:rPr>
                          <w:t>DEL</w:t>
                        </w:r>
                        <w:r>
                          <w:rPr>
                            <w:rFonts w:ascii="Arial MT" w:hAnsi="Arial MT"/>
                            <w:spacing w:val="-3"/>
                            <w:sz w:val="30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30"/>
                          </w:rPr>
                          <w:t>ESTADO</w:t>
                        </w:r>
                        <w:r>
                          <w:rPr>
                            <w:rFonts w:ascii="Arial MT" w:hAnsi="Arial MT"/>
                            <w:spacing w:val="-3"/>
                            <w:sz w:val="30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30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spacing w:val="-2"/>
                            <w:sz w:val="30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30"/>
                          </w:rPr>
                          <w:t>MÉXICO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1BE7C87" w14:textId="77777777" w:rsidR="00142E6C" w:rsidRDefault="00142E6C" w:rsidP="00142E6C">
      <w:pPr>
        <w:pStyle w:val="Textoindependiente"/>
        <w:rPr>
          <w:sz w:val="20"/>
        </w:rPr>
      </w:pPr>
    </w:p>
    <w:p w14:paraId="13BC30B2" w14:textId="77777777" w:rsidR="00142E6C" w:rsidRDefault="00142E6C" w:rsidP="00142E6C">
      <w:pPr>
        <w:pStyle w:val="Textoindependiente"/>
        <w:spacing w:before="3"/>
        <w:rPr>
          <w:sz w:val="18"/>
        </w:rPr>
      </w:pPr>
    </w:p>
    <w:p w14:paraId="35A4D47D" w14:textId="77777777" w:rsidR="00142E6C" w:rsidRDefault="00142E6C" w:rsidP="00142E6C">
      <w:pPr>
        <w:pStyle w:val="Ttul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59E2CE11" wp14:editId="6D083F9C">
                <wp:simplePos x="0" y="0"/>
                <wp:positionH relativeFrom="page">
                  <wp:posOffset>853440</wp:posOffset>
                </wp:positionH>
                <wp:positionV relativeFrom="paragraph">
                  <wp:posOffset>-229235</wp:posOffset>
                </wp:positionV>
                <wp:extent cx="0" cy="5600700"/>
                <wp:effectExtent l="0" t="0" r="0" b="0"/>
                <wp:wrapNone/>
                <wp:docPr id="14" name="Conector rec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60070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A761E4" id="Conector recto 14" o:spid="_x0000_s1026" style="position:absolute;z-index:2517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7.2pt,-18.05pt" to="67.2pt,42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" strokeweight="3pt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07D30EA" wp14:editId="0DCA7AEB">
                <wp:simplePos x="0" y="0"/>
                <wp:positionH relativeFrom="page">
                  <wp:posOffset>986790</wp:posOffset>
                </wp:positionH>
                <wp:positionV relativeFrom="paragraph">
                  <wp:posOffset>-229235</wp:posOffset>
                </wp:positionV>
                <wp:extent cx="0" cy="5600700"/>
                <wp:effectExtent l="0" t="0" r="0" b="0"/>
                <wp:wrapNone/>
                <wp:docPr id="13" name="Conector rect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60070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3DAF2A" id="Conector recto 13" o:spid="_x0000_s1026" style="position:absolute;z-index: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7.7pt,-18.05pt" to="77.7pt,42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" strokeweight="2pt">
                <w10:wrap anchorx="page"/>
              </v:line>
            </w:pict>
          </mc:Fallback>
        </mc:AlternateContent>
      </w:r>
      <w:r>
        <w:t>FACULTAD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HUMANIDADES</w:t>
      </w:r>
    </w:p>
    <w:p w14:paraId="0F787F41" w14:textId="77777777" w:rsidR="00142E6C" w:rsidRDefault="00142E6C" w:rsidP="00142E6C">
      <w:pPr>
        <w:pStyle w:val="Textoindependiente"/>
        <w:rPr>
          <w:rFonts w:ascii="Arial MT"/>
          <w:sz w:val="30"/>
        </w:rPr>
      </w:pPr>
    </w:p>
    <w:p w14:paraId="1CB68ACD" w14:textId="77777777" w:rsidR="00142E6C" w:rsidRDefault="00142E6C" w:rsidP="00142E6C">
      <w:pPr>
        <w:pStyle w:val="Textoindependiente"/>
        <w:rPr>
          <w:rFonts w:ascii="Arial MT"/>
          <w:sz w:val="30"/>
        </w:rPr>
      </w:pPr>
    </w:p>
    <w:p w14:paraId="21F79811" w14:textId="77777777" w:rsidR="00142E6C" w:rsidRDefault="00142E6C" w:rsidP="00142E6C">
      <w:pPr>
        <w:pStyle w:val="Textoindependiente"/>
        <w:spacing w:before="10"/>
        <w:rPr>
          <w:rFonts w:ascii="Arial MT"/>
          <w:sz w:val="25"/>
        </w:rPr>
      </w:pPr>
    </w:p>
    <w:p w14:paraId="3291837E" w14:textId="77777777" w:rsidR="00142E6C" w:rsidRDefault="00142E6C" w:rsidP="00142E6C">
      <w:pPr>
        <w:pStyle w:val="Textoindependiente"/>
        <w:spacing w:before="1"/>
        <w:ind w:left="1698" w:right="895"/>
        <w:jc w:val="center"/>
        <w:rPr>
          <w:rFonts w:ascii="Arial MT"/>
        </w:rPr>
      </w:pPr>
      <w:r>
        <w:rPr>
          <w:rFonts w:ascii="Arial MT"/>
        </w:rPr>
        <w:t>BORGES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Y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LOVECRAFT:</w:t>
      </w:r>
    </w:p>
    <w:p w14:paraId="136E3EE9" w14:textId="77777777" w:rsidR="00142E6C" w:rsidRDefault="00142E6C" w:rsidP="00142E6C">
      <w:pPr>
        <w:pStyle w:val="Textoindependiente"/>
        <w:spacing w:before="11"/>
        <w:rPr>
          <w:rFonts w:ascii="Arial MT"/>
          <w:sz w:val="23"/>
        </w:rPr>
      </w:pPr>
    </w:p>
    <w:p w14:paraId="077024B9" w14:textId="77777777" w:rsidR="00142E6C" w:rsidRDefault="00142E6C" w:rsidP="00142E6C">
      <w:pPr>
        <w:pStyle w:val="Textoindependiente"/>
        <w:ind w:left="1698" w:right="895"/>
        <w:jc w:val="center"/>
        <w:rPr>
          <w:rFonts w:ascii="Arial MT" w:hAnsi="Arial MT"/>
        </w:rPr>
      </w:pPr>
      <w:r>
        <w:rPr>
          <w:rFonts w:ascii="Arial MT" w:hAnsi="Arial MT"/>
        </w:rPr>
        <w:t>UNA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APROXIMACIÓN DE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LITERATURA COMPARADA</w:t>
      </w:r>
    </w:p>
    <w:p w14:paraId="743D89E5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77E01B56" w14:textId="77777777" w:rsidR="00142E6C" w:rsidRDefault="00142E6C" w:rsidP="00142E6C">
      <w:pPr>
        <w:pStyle w:val="Textoindependiente"/>
        <w:spacing w:before="10"/>
        <w:rPr>
          <w:rFonts w:ascii="Arial MT"/>
          <w:sz w:val="33"/>
        </w:rPr>
      </w:pPr>
    </w:p>
    <w:p w14:paraId="6B85A9E6" w14:textId="77777777" w:rsidR="00142E6C" w:rsidRDefault="00142E6C" w:rsidP="00142E6C">
      <w:pPr>
        <w:pStyle w:val="Textoindependiente"/>
        <w:ind w:left="1698" w:right="895"/>
        <w:jc w:val="center"/>
        <w:rPr>
          <w:rFonts w:ascii="Arial MT"/>
        </w:rPr>
      </w:pPr>
      <w:r>
        <w:rPr>
          <w:rFonts w:ascii="Arial MT"/>
        </w:rPr>
        <w:t>TESIS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QUE PARA OBTENER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EL GRADO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DE</w:t>
      </w:r>
    </w:p>
    <w:p w14:paraId="01D3DFE8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38418ACB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45765A7A" w14:textId="77777777" w:rsidR="00142E6C" w:rsidRDefault="00142E6C" w:rsidP="00142E6C">
      <w:pPr>
        <w:pStyle w:val="Textoindependiente"/>
        <w:spacing w:before="2"/>
        <w:rPr>
          <w:rFonts w:ascii="Arial MT"/>
          <w:sz w:val="32"/>
        </w:rPr>
      </w:pPr>
    </w:p>
    <w:p w14:paraId="6879C4CC" w14:textId="77777777" w:rsidR="00142E6C" w:rsidRDefault="00142E6C" w:rsidP="00142E6C">
      <w:pPr>
        <w:pStyle w:val="Textoindependiente"/>
        <w:ind w:left="1698" w:right="895"/>
        <w:jc w:val="center"/>
        <w:rPr>
          <w:rFonts w:ascii="Arial MT"/>
        </w:rPr>
      </w:pPr>
      <w:r>
        <w:rPr>
          <w:rFonts w:ascii="Arial MT"/>
        </w:rPr>
        <w:t>MAESTRO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EN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HUMANIDADES: ESTUDIOS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LITERARIOS</w:t>
      </w:r>
    </w:p>
    <w:p w14:paraId="227FB515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18529A7B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33FD2ED6" w14:textId="77777777" w:rsidR="00142E6C" w:rsidRDefault="00142E6C" w:rsidP="00142E6C">
      <w:pPr>
        <w:pStyle w:val="Textoindependiente"/>
        <w:spacing w:before="1"/>
        <w:rPr>
          <w:rFonts w:ascii="Arial MT"/>
          <w:sz w:val="32"/>
        </w:rPr>
      </w:pPr>
    </w:p>
    <w:p w14:paraId="12FA8C88" w14:textId="77777777" w:rsidR="00142E6C" w:rsidRDefault="00142E6C" w:rsidP="00142E6C">
      <w:pPr>
        <w:pStyle w:val="Textoindependiente"/>
        <w:ind w:left="1698" w:right="895"/>
        <w:jc w:val="center"/>
        <w:rPr>
          <w:rFonts w:ascii="Arial MT"/>
        </w:rPr>
      </w:pPr>
      <w:r>
        <w:rPr>
          <w:rFonts w:ascii="Arial MT"/>
        </w:rPr>
        <w:t>PRESENTA:</w:t>
      </w:r>
    </w:p>
    <w:p w14:paraId="30EDE724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31C93096" w14:textId="77777777" w:rsidR="00142E6C" w:rsidRDefault="00142E6C" w:rsidP="00142E6C">
      <w:pPr>
        <w:pStyle w:val="Textoindependiente"/>
        <w:spacing w:before="9"/>
        <w:rPr>
          <w:rFonts w:ascii="Arial MT"/>
          <w:sz w:val="21"/>
        </w:rPr>
      </w:pPr>
    </w:p>
    <w:p w14:paraId="0E59C289" w14:textId="77777777" w:rsidR="00142E6C" w:rsidRDefault="00142E6C" w:rsidP="00142E6C">
      <w:pPr>
        <w:pStyle w:val="Textoindependiente"/>
        <w:ind w:left="1698" w:right="895"/>
        <w:jc w:val="center"/>
        <w:rPr>
          <w:rFonts w:ascii="Arial MT" w:hAnsi="Arial MT"/>
        </w:rPr>
      </w:pPr>
      <w:r>
        <w:rPr>
          <w:rFonts w:ascii="Arial MT" w:hAnsi="Arial MT"/>
        </w:rPr>
        <w:t>ANDRÉS ANTONIO</w:t>
      </w:r>
      <w:r>
        <w:rPr>
          <w:rFonts w:ascii="Arial MT" w:hAnsi="Arial MT"/>
          <w:spacing w:val="-1"/>
        </w:rPr>
        <w:t xml:space="preserve"> </w:t>
      </w:r>
      <w:r>
        <w:rPr>
          <w:rFonts w:ascii="Arial MT" w:hAnsi="Arial MT"/>
        </w:rPr>
        <w:t>TORRES SCOTT</w:t>
      </w:r>
    </w:p>
    <w:p w14:paraId="2488C5A8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2E13873D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3E37F465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03A79A3E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4FD4DDF1" w14:textId="77777777" w:rsidR="00142E6C" w:rsidRDefault="00142E6C" w:rsidP="00142E6C">
      <w:pPr>
        <w:pStyle w:val="Ttulo1"/>
        <w:spacing w:before="184"/>
        <w:ind w:left="4084"/>
        <w:rPr>
          <w:rFonts w:ascii="Arial"/>
        </w:rPr>
      </w:pPr>
      <w:r>
        <w:rPr>
          <w:rFonts w:ascii="Arial"/>
        </w:rPr>
        <w:t>DR.</w:t>
      </w:r>
      <w:r>
        <w:rPr>
          <w:rFonts w:ascii="Arial"/>
          <w:spacing w:val="-1"/>
        </w:rPr>
        <w:t xml:space="preserve"> </w:t>
      </w:r>
      <w:r>
        <w:rPr>
          <w:rFonts w:ascii="Arial"/>
        </w:rPr>
        <w:t>LUIS QUINTANA TEJERA</w:t>
      </w:r>
    </w:p>
    <w:p w14:paraId="345340D7" w14:textId="77777777" w:rsidR="00142E6C" w:rsidRDefault="00142E6C" w:rsidP="00142E6C">
      <w:pPr>
        <w:pStyle w:val="Textoindependiente"/>
        <w:spacing w:before="137"/>
        <w:ind w:left="1698" w:right="895"/>
        <w:jc w:val="center"/>
        <w:rPr>
          <w:rFonts w:ascii="Arial MT"/>
        </w:rPr>
      </w:pPr>
      <w:r>
        <w:rPr>
          <w:rFonts w:ascii="Arial MT"/>
        </w:rPr>
        <w:t>DIRECTOR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DE TESIS</w:t>
      </w:r>
    </w:p>
    <w:p w14:paraId="78EB4D39" w14:textId="77777777" w:rsidR="00142E6C" w:rsidRDefault="00142E6C" w:rsidP="00142E6C">
      <w:pPr>
        <w:pStyle w:val="Ttulo1"/>
        <w:spacing w:before="142"/>
        <w:ind w:left="1698" w:right="895"/>
        <w:jc w:val="center"/>
        <w:rPr>
          <w:rFonts w:ascii="Arial" w:hAnsi="Arial"/>
        </w:rPr>
      </w:pPr>
      <w:r>
        <w:rPr>
          <w:noProof/>
        </w:rPr>
        <w:drawing>
          <wp:anchor distT="0" distB="0" distL="0" distR="0" simplePos="0" relativeHeight="251715584" behindDoc="0" locked="0" layoutInCell="1" allowOverlap="1" wp14:anchorId="2BDA513B" wp14:editId="716AFF53">
            <wp:simplePos x="0" y="0"/>
            <wp:positionH relativeFrom="page">
              <wp:posOffset>472488</wp:posOffset>
            </wp:positionH>
            <wp:positionV relativeFrom="paragraph">
              <wp:posOffset>198001</wp:posOffset>
            </wp:positionV>
            <wp:extent cx="765809" cy="1019809"/>
            <wp:effectExtent l="0" t="0" r="0" b="0"/>
            <wp:wrapNone/>
            <wp:docPr id="1" name="image2.jpeg" descr="Diagrama, Esquemát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2.jpeg" descr="Diagrama, Esquemático&#10;&#10;Descripción generada automáticamente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809" cy="10198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</w:rPr>
        <w:t>MTRA.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</w:rPr>
        <w:t>MA. ANDREA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</w:rPr>
        <w:t>OLIMPIA GUEVARA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</w:rPr>
        <w:t>HERNÁNDEZ</w:t>
      </w:r>
    </w:p>
    <w:p w14:paraId="75FE6ABB" w14:textId="77777777" w:rsidR="00142E6C" w:rsidRDefault="00142E6C" w:rsidP="00142E6C">
      <w:pPr>
        <w:pStyle w:val="Textoindependiente"/>
        <w:spacing w:before="137"/>
        <w:ind w:left="1698" w:right="895"/>
        <w:jc w:val="center"/>
        <w:rPr>
          <w:rFonts w:ascii="Arial MT"/>
        </w:rPr>
      </w:pPr>
      <w:proofErr w:type="gramStart"/>
      <w:r>
        <w:rPr>
          <w:rFonts w:ascii="Arial MT"/>
        </w:rPr>
        <w:t>CO-DIRECTORA</w:t>
      </w:r>
      <w:proofErr w:type="gramEnd"/>
      <w:r>
        <w:rPr>
          <w:rFonts w:ascii="Arial MT"/>
          <w:spacing w:val="-1"/>
        </w:rPr>
        <w:t xml:space="preserve"> </w:t>
      </w:r>
      <w:r>
        <w:rPr>
          <w:rFonts w:ascii="Arial MT"/>
        </w:rPr>
        <w:t>DE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TESIS</w:t>
      </w:r>
    </w:p>
    <w:p w14:paraId="3C517ED8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1D7C0880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3A5EDCC9" w14:textId="77777777" w:rsidR="00142E6C" w:rsidRDefault="00142E6C" w:rsidP="00142E6C">
      <w:pPr>
        <w:pStyle w:val="Textoindependiente"/>
        <w:rPr>
          <w:rFonts w:ascii="Arial MT"/>
          <w:sz w:val="26"/>
        </w:rPr>
      </w:pPr>
    </w:p>
    <w:p w14:paraId="6448CD08" w14:textId="77777777" w:rsidR="00142E6C" w:rsidRDefault="00142E6C" w:rsidP="00142E6C">
      <w:pPr>
        <w:pStyle w:val="Textoindependiente"/>
        <w:spacing w:before="190"/>
        <w:ind w:right="186"/>
        <w:jc w:val="right"/>
        <w:rPr>
          <w:rFonts w:ascii="Arial MT"/>
        </w:rPr>
      </w:pPr>
      <w:r>
        <w:rPr>
          <w:rFonts w:ascii="Arial MT"/>
        </w:rPr>
        <w:t>JUNIO</w:t>
      </w:r>
      <w:r>
        <w:rPr>
          <w:rFonts w:ascii="Arial MT"/>
          <w:spacing w:val="-1"/>
        </w:rPr>
        <w:t xml:space="preserve"> </w:t>
      </w:r>
      <w:r>
        <w:rPr>
          <w:rFonts w:ascii="Arial MT"/>
        </w:rPr>
        <w:t>2021</w:t>
      </w:r>
    </w:p>
    <w:p w14:paraId="57EE86B8" w14:textId="77777777" w:rsidR="00142E6C" w:rsidRDefault="00142E6C" w:rsidP="00142E6C">
      <w:pPr>
        <w:spacing w:line="482" w:lineRule="auto"/>
        <w:sectPr w:rsidR="00142E6C">
          <w:footerReference w:type="default" r:id="rId10"/>
          <w:pgSz w:w="12240" w:h="15840"/>
          <w:pgMar w:top="1360" w:right="1240" w:bottom="280" w:left="460" w:header="186" w:footer="0" w:gutter="0"/>
          <w:cols w:space="720"/>
        </w:sectPr>
      </w:pPr>
    </w:p>
    <w:p w14:paraId="74B32060" w14:textId="77777777" w:rsidR="00142E6C" w:rsidRDefault="00142E6C" w:rsidP="00142E6C">
      <w:pPr>
        <w:pStyle w:val="Ttulo1"/>
        <w:ind w:left="1698" w:right="895"/>
        <w:jc w:val="center"/>
      </w:pPr>
      <w:r>
        <w:lastRenderedPageBreak/>
        <w:t>Índice</w:t>
      </w:r>
    </w:p>
    <w:sdt>
      <w:sdtPr>
        <w:id w:val="-1071810897"/>
        <w:docPartObj>
          <w:docPartGallery w:val="Table of Contents"/>
          <w:docPartUnique/>
        </w:docPartObj>
      </w:sdtPr>
      <w:sdtContent>
        <w:p w14:paraId="16EDF36C" w14:textId="77777777" w:rsidR="00142E6C" w:rsidRDefault="00142E6C" w:rsidP="00142E6C">
          <w:pPr>
            <w:pStyle w:val="TDC4"/>
            <w:tabs>
              <w:tab w:val="right" w:pos="10422"/>
            </w:tabs>
            <w:spacing w:before="377"/>
            <w:rPr>
              <w:b w:val="0"/>
            </w:rPr>
          </w:pPr>
          <w:hyperlink w:anchor="_TOC_250003" w:history="1">
            <w:r>
              <w:t>Introducción</w:t>
            </w:r>
            <w:r>
              <w:tab/>
            </w:r>
            <w:r>
              <w:rPr>
                <w:b w:val="0"/>
              </w:rPr>
              <w:t>6</w:t>
            </w:r>
          </w:hyperlink>
        </w:p>
        <w:p w14:paraId="41A0231E" w14:textId="77777777" w:rsidR="00142E6C" w:rsidRDefault="00142E6C" w:rsidP="00142E6C">
          <w:pPr>
            <w:pStyle w:val="TDC5"/>
            <w:tabs>
              <w:tab w:val="right" w:pos="10422"/>
            </w:tabs>
            <w:spacing w:before="199"/>
          </w:pPr>
          <w:r>
            <w:t>Sobre</w:t>
          </w:r>
          <w:r>
            <w:rPr>
              <w:spacing w:val="-2"/>
            </w:rPr>
            <w:t xml:space="preserve"> </w:t>
          </w:r>
          <w:r>
            <w:t>los autores</w:t>
          </w:r>
          <w:r>
            <w:tab/>
            <w:t>8</w:t>
          </w:r>
        </w:p>
        <w:p w14:paraId="3770082C" w14:textId="77777777" w:rsidR="00142E6C" w:rsidRDefault="00142E6C" w:rsidP="00142E6C">
          <w:pPr>
            <w:pStyle w:val="TDC5"/>
            <w:tabs>
              <w:tab w:val="right" w:pos="10422"/>
            </w:tabs>
            <w:spacing w:before="204"/>
          </w:pPr>
          <w:r>
            <w:t>Ubicación</w:t>
          </w:r>
          <w:r>
            <w:rPr>
              <w:spacing w:val="-1"/>
            </w:rPr>
            <w:t xml:space="preserve"> </w:t>
          </w:r>
          <w:r>
            <w:t>del cuento:</w:t>
          </w:r>
          <w:r>
            <w:rPr>
              <w:spacing w:val="-1"/>
            </w:rPr>
            <w:t xml:space="preserve"> </w:t>
          </w:r>
          <w:r>
            <w:t>“</w:t>
          </w:r>
          <w:proofErr w:type="spellStart"/>
          <w:r>
            <w:t>There</w:t>
          </w:r>
          <w:proofErr w:type="spellEnd"/>
          <w:r>
            <w:rPr>
              <w:spacing w:val="-2"/>
            </w:rPr>
            <w:t xml:space="preserve"> </w:t>
          </w:r>
          <w:r>
            <w:t>Are</w:t>
          </w:r>
          <w:r>
            <w:rPr>
              <w:spacing w:val="-1"/>
            </w:rPr>
            <w:t xml:space="preserve"> </w:t>
          </w:r>
          <w:r>
            <w:t>More</w:t>
          </w:r>
          <w:r>
            <w:rPr>
              <w:spacing w:val="-1"/>
            </w:rPr>
            <w:t xml:space="preserve"> </w:t>
          </w:r>
          <w:proofErr w:type="spellStart"/>
          <w:r>
            <w:t>Things</w:t>
          </w:r>
          <w:proofErr w:type="spellEnd"/>
          <w:r>
            <w:t>”</w:t>
          </w:r>
          <w:r>
            <w:rPr>
              <w:spacing w:val="-1"/>
            </w:rPr>
            <w:t xml:space="preserve"> </w:t>
          </w:r>
          <w:r>
            <w:t>en</w:t>
          </w:r>
          <w:r>
            <w:rPr>
              <w:spacing w:val="-1"/>
            </w:rPr>
            <w:t xml:space="preserve"> </w:t>
          </w:r>
          <w:r>
            <w:t>la</w:t>
          </w:r>
          <w:r>
            <w:rPr>
              <w:spacing w:val="-1"/>
            </w:rPr>
            <w:t xml:space="preserve"> </w:t>
          </w:r>
          <w:r>
            <w:t>obra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Borges</w:t>
          </w:r>
          <w:r>
            <w:tab/>
            <w:t>14</w:t>
          </w:r>
        </w:p>
        <w:p w14:paraId="5FF64464" w14:textId="77777777" w:rsidR="00142E6C" w:rsidRDefault="00142E6C" w:rsidP="00142E6C">
          <w:pPr>
            <w:pStyle w:val="TDC1"/>
            <w:numPr>
              <w:ilvl w:val="0"/>
              <w:numId w:val="14"/>
            </w:numPr>
            <w:tabs>
              <w:tab w:val="left" w:pos="1501"/>
              <w:tab w:val="right" w:pos="10422"/>
            </w:tabs>
            <w:ind w:hanging="241"/>
            <w:rPr>
              <w:b w:val="0"/>
            </w:rPr>
          </w:pPr>
          <w:r>
            <w:t>Comentarios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2"/>
            </w:rPr>
            <w:t xml:space="preserve"> </w:t>
          </w:r>
          <w:r>
            <w:t>Borges</w:t>
          </w:r>
          <w:r>
            <w:rPr>
              <w:spacing w:val="-1"/>
            </w:rPr>
            <w:t xml:space="preserve"> </w:t>
          </w:r>
          <w:r>
            <w:t>acerca de</w:t>
          </w:r>
          <w:r>
            <w:rPr>
              <w:spacing w:val="-2"/>
            </w:rPr>
            <w:t xml:space="preserve"> </w:t>
          </w:r>
          <w:r>
            <w:t>Lovecraft:</w:t>
          </w:r>
          <w:r>
            <w:rPr>
              <w:spacing w:val="-1"/>
            </w:rPr>
            <w:t xml:space="preserve"> </w:t>
          </w:r>
          <w:r>
            <w:t>Entre</w:t>
          </w:r>
          <w:r>
            <w:rPr>
              <w:spacing w:val="-1"/>
            </w:rPr>
            <w:t xml:space="preserve"> </w:t>
          </w:r>
          <w:r>
            <w:t>la</w:t>
          </w:r>
          <w:r>
            <w:rPr>
              <w:spacing w:val="-1"/>
            </w:rPr>
            <w:t xml:space="preserve"> </w:t>
          </w:r>
          <w:r>
            <w:t>aberración</w:t>
          </w:r>
          <w:r>
            <w:rPr>
              <w:spacing w:val="-1"/>
            </w:rPr>
            <w:t xml:space="preserve"> </w:t>
          </w:r>
          <w:r>
            <w:t>y el</w:t>
          </w:r>
          <w:r>
            <w:rPr>
              <w:spacing w:val="-1"/>
            </w:rPr>
            <w:t xml:space="preserve"> </w:t>
          </w:r>
          <w:r>
            <w:t>placer</w:t>
          </w:r>
          <w:r>
            <w:tab/>
          </w:r>
          <w:r>
            <w:rPr>
              <w:b w:val="0"/>
            </w:rPr>
            <w:t>16</w:t>
          </w:r>
        </w:p>
        <w:p w14:paraId="05AAAA51" w14:textId="77777777" w:rsidR="00142E6C" w:rsidRDefault="00142E6C" w:rsidP="00142E6C">
          <w:pPr>
            <w:pStyle w:val="TDC3"/>
            <w:numPr>
              <w:ilvl w:val="1"/>
              <w:numId w:val="14"/>
            </w:numPr>
            <w:tabs>
              <w:tab w:val="left" w:pos="1621"/>
              <w:tab w:val="right" w:pos="10422"/>
            </w:tabs>
            <w:ind w:hanging="361"/>
            <w:rPr>
              <w:b w:val="0"/>
              <w:i w:val="0"/>
              <w:sz w:val="24"/>
            </w:rPr>
          </w:pPr>
          <w:r>
            <w:rPr>
              <w:b w:val="0"/>
              <w:i w:val="0"/>
              <w:sz w:val="24"/>
            </w:rPr>
            <w:t>Comentario</w:t>
          </w:r>
          <w:r>
            <w:rPr>
              <w:b w:val="0"/>
              <w:i w:val="0"/>
              <w:spacing w:val="-1"/>
              <w:sz w:val="24"/>
            </w:rPr>
            <w:t xml:space="preserve"> </w:t>
          </w:r>
          <w:r>
            <w:rPr>
              <w:b w:val="0"/>
              <w:i w:val="0"/>
              <w:sz w:val="24"/>
            </w:rPr>
            <w:t xml:space="preserve">en </w:t>
          </w:r>
          <w:r>
            <w:rPr>
              <w:b w:val="0"/>
              <w:sz w:val="24"/>
            </w:rPr>
            <w:t>Introducción a</w:t>
          </w:r>
          <w:r>
            <w:rPr>
              <w:b w:val="0"/>
              <w:spacing w:val="-1"/>
              <w:sz w:val="24"/>
            </w:rPr>
            <w:t xml:space="preserve"> </w:t>
          </w:r>
          <w:r>
            <w:rPr>
              <w:b w:val="0"/>
              <w:sz w:val="24"/>
            </w:rPr>
            <w:t>la literatura norteamericana</w:t>
          </w:r>
          <w:r>
            <w:rPr>
              <w:b w:val="0"/>
              <w:spacing w:val="-2"/>
              <w:sz w:val="24"/>
            </w:rPr>
            <w:t xml:space="preserve"> </w:t>
          </w:r>
          <w:r>
            <w:rPr>
              <w:b w:val="0"/>
              <w:i w:val="0"/>
              <w:sz w:val="24"/>
            </w:rPr>
            <w:t>(1967)</w:t>
          </w:r>
          <w:r>
            <w:rPr>
              <w:b w:val="0"/>
              <w:i w:val="0"/>
              <w:sz w:val="24"/>
            </w:rPr>
            <w:tab/>
            <w:t>17</w:t>
          </w:r>
        </w:p>
        <w:p w14:paraId="7F548DCF" w14:textId="77777777" w:rsidR="00142E6C" w:rsidRDefault="00142E6C" w:rsidP="00142E6C">
          <w:pPr>
            <w:pStyle w:val="TDC2"/>
            <w:numPr>
              <w:ilvl w:val="1"/>
              <w:numId w:val="13"/>
            </w:numPr>
            <w:tabs>
              <w:tab w:val="left" w:pos="1680"/>
              <w:tab w:val="right" w:pos="10422"/>
            </w:tabs>
            <w:ind w:hanging="420"/>
          </w:pPr>
          <w:r>
            <w:t>Entrevistas</w:t>
          </w:r>
          <w:r>
            <w:rPr>
              <w:spacing w:val="-3"/>
            </w:rPr>
            <w:t xml:space="preserve"> </w:t>
          </w:r>
          <w:r>
            <w:t>con</w:t>
          </w:r>
          <w:r>
            <w:rPr>
              <w:spacing w:val="-3"/>
            </w:rPr>
            <w:t xml:space="preserve"> </w:t>
          </w:r>
          <w:r>
            <w:t>Richard</w:t>
          </w:r>
          <w:r>
            <w:rPr>
              <w:spacing w:val="-3"/>
            </w:rPr>
            <w:t xml:space="preserve"> </w:t>
          </w:r>
          <w:proofErr w:type="spellStart"/>
          <w:r>
            <w:t>Burgin</w:t>
          </w:r>
          <w:proofErr w:type="spellEnd"/>
          <w:r>
            <w:rPr>
              <w:spacing w:val="-3"/>
            </w:rPr>
            <w:t xml:space="preserve"> </w:t>
          </w:r>
          <w:r>
            <w:t>(1968),</w:t>
          </w:r>
          <w:r>
            <w:rPr>
              <w:spacing w:val="-2"/>
            </w:rPr>
            <w:t xml:space="preserve"> </w:t>
          </w:r>
          <w:proofErr w:type="spellStart"/>
          <w:r>
            <w:t>Barnstone</w:t>
          </w:r>
          <w:proofErr w:type="spellEnd"/>
          <w:r>
            <w:rPr>
              <w:spacing w:val="-3"/>
            </w:rPr>
            <w:t xml:space="preserve"> </w:t>
          </w:r>
          <w:r>
            <w:t>(1975-1976),</w:t>
          </w:r>
          <w:r>
            <w:rPr>
              <w:spacing w:val="-3"/>
            </w:rPr>
            <w:t xml:space="preserve"> </w:t>
          </w:r>
          <w:r>
            <w:t>William</w:t>
          </w:r>
          <w:r>
            <w:rPr>
              <w:spacing w:val="-3"/>
            </w:rPr>
            <w:t xml:space="preserve"> </w:t>
          </w:r>
          <w:proofErr w:type="spellStart"/>
          <w:r>
            <w:t>Goldhurst</w:t>
          </w:r>
          <w:proofErr w:type="spellEnd"/>
          <w:r>
            <w:tab/>
            <w:t>19</w:t>
          </w:r>
        </w:p>
        <w:p w14:paraId="69D13ABA" w14:textId="77777777" w:rsidR="00142E6C" w:rsidRDefault="00142E6C" w:rsidP="00142E6C">
          <w:pPr>
            <w:pStyle w:val="TDC5"/>
          </w:pPr>
          <w:r>
            <w:t>(1977)</w:t>
          </w:r>
          <w:r>
            <w:rPr>
              <w:spacing w:val="-1"/>
            </w:rPr>
            <w:t xml:space="preserve"> </w:t>
          </w:r>
          <w:r>
            <w:t>y Paul</w:t>
          </w:r>
          <w:r>
            <w:rPr>
              <w:spacing w:val="-2"/>
            </w:rPr>
            <w:t xml:space="preserve"> </w:t>
          </w:r>
          <w:proofErr w:type="spellStart"/>
          <w:r>
            <w:t>Theroux</w:t>
          </w:r>
          <w:proofErr w:type="spellEnd"/>
          <w:r>
            <w:t xml:space="preserve"> (1979)</w:t>
          </w:r>
        </w:p>
        <w:p w14:paraId="1AC6ED94" w14:textId="77777777" w:rsidR="00142E6C" w:rsidRDefault="00142E6C" w:rsidP="00142E6C">
          <w:pPr>
            <w:pStyle w:val="TDC3"/>
            <w:numPr>
              <w:ilvl w:val="1"/>
              <w:numId w:val="13"/>
            </w:numPr>
            <w:tabs>
              <w:tab w:val="left" w:pos="1681"/>
              <w:tab w:val="right" w:pos="10422"/>
            </w:tabs>
            <w:spacing w:before="199"/>
            <w:ind w:left="1680" w:hanging="421"/>
            <w:rPr>
              <w:b w:val="0"/>
              <w:i w:val="0"/>
              <w:sz w:val="24"/>
            </w:rPr>
          </w:pPr>
          <w:r>
            <w:rPr>
              <w:b w:val="0"/>
              <w:i w:val="0"/>
              <w:sz w:val="24"/>
            </w:rPr>
            <w:t>“Prólogo”</w:t>
          </w:r>
          <w:r>
            <w:rPr>
              <w:b w:val="0"/>
              <w:i w:val="0"/>
              <w:spacing w:val="-2"/>
              <w:sz w:val="24"/>
            </w:rPr>
            <w:t xml:space="preserve"> </w:t>
          </w:r>
          <w:r>
            <w:rPr>
              <w:b w:val="0"/>
              <w:i w:val="0"/>
              <w:sz w:val="24"/>
            </w:rPr>
            <w:t xml:space="preserve">de </w:t>
          </w:r>
          <w:r>
            <w:rPr>
              <w:b w:val="0"/>
              <w:sz w:val="24"/>
            </w:rPr>
            <w:t>Crónicas Marcianas</w:t>
          </w:r>
          <w:r>
            <w:rPr>
              <w:b w:val="0"/>
              <w:spacing w:val="-1"/>
              <w:sz w:val="24"/>
            </w:rPr>
            <w:t xml:space="preserve"> </w:t>
          </w:r>
          <w:r>
            <w:rPr>
              <w:b w:val="0"/>
              <w:i w:val="0"/>
              <w:sz w:val="24"/>
            </w:rPr>
            <w:t>(1974)</w:t>
          </w:r>
          <w:r>
            <w:rPr>
              <w:b w:val="0"/>
              <w:i w:val="0"/>
              <w:sz w:val="24"/>
            </w:rPr>
            <w:tab/>
            <w:t>23</w:t>
          </w:r>
        </w:p>
        <w:p w14:paraId="5C9511D8" w14:textId="77777777" w:rsidR="00142E6C" w:rsidRDefault="00142E6C" w:rsidP="00142E6C">
          <w:pPr>
            <w:pStyle w:val="TDC3"/>
            <w:numPr>
              <w:ilvl w:val="1"/>
              <w:numId w:val="13"/>
            </w:numPr>
            <w:tabs>
              <w:tab w:val="left" w:pos="1681"/>
              <w:tab w:val="right" w:pos="10422"/>
            </w:tabs>
            <w:ind w:left="1680" w:hanging="421"/>
            <w:rPr>
              <w:b w:val="0"/>
              <w:i w:val="0"/>
              <w:sz w:val="24"/>
            </w:rPr>
          </w:pPr>
          <w:r>
            <w:rPr>
              <w:b w:val="0"/>
              <w:i w:val="0"/>
              <w:sz w:val="24"/>
            </w:rPr>
            <w:t>“Epílogo”</w:t>
          </w:r>
          <w:r>
            <w:rPr>
              <w:b w:val="0"/>
              <w:i w:val="0"/>
              <w:spacing w:val="-2"/>
              <w:sz w:val="24"/>
            </w:rPr>
            <w:t xml:space="preserve"> </w:t>
          </w:r>
          <w:r>
            <w:rPr>
              <w:b w:val="0"/>
              <w:i w:val="0"/>
              <w:sz w:val="24"/>
            </w:rPr>
            <w:t xml:space="preserve">de </w:t>
          </w:r>
          <w:r>
            <w:rPr>
              <w:b w:val="0"/>
              <w:sz w:val="24"/>
            </w:rPr>
            <w:t>El libro de</w:t>
          </w:r>
          <w:r>
            <w:rPr>
              <w:b w:val="0"/>
              <w:spacing w:val="-1"/>
              <w:sz w:val="24"/>
            </w:rPr>
            <w:t xml:space="preserve"> </w:t>
          </w:r>
          <w:r>
            <w:rPr>
              <w:b w:val="0"/>
              <w:sz w:val="24"/>
            </w:rPr>
            <w:t xml:space="preserve">arena </w:t>
          </w:r>
          <w:r>
            <w:rPr>
              <w:b w:val="0"/>
              <w:i w:val="0"/>
              <w:sz w:val="24"/>
            </w:rPr>
            <w:t>(1975)</w:t>
          </w:r>
          <w:r>
            <w:rPr>
              <w:b w:val="0"/>
              <w:i w:val="0"/>
              <w:sz w:val="24"/>
            </w:rPr>
            <w:tab/>
            <w:t>23</w:t>
          </w:r>
        </w:p>
        <w:p w14:paraId="5DDA6575" w14:textId="77777777" w:rsidR="00142E6C" w:rsidRDefault="00142E6C" w:rsidP="00142E6C">
          <w:pPr>
            <w:pStyle w:val="TDC2"/>
            <w:numPr>
              <w:ilvl w:val="1"/>
              <w:numId w:val="13"/>
            </w:numPr>
            <w:tabs>
              <w:tab w:val="left" w:pos="1681"/>
              <w:tab w:val="right" w:pos="10422"/>
            </w:tabs>
            <w:ind w:left="1680" w:hanging="421"/>
          </w:pPr>
          <w:r>
            <w:t>Opinión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Borges sobre</w:t>
          </w:r>
          <w:r>
            <w:rPr>
              <w:spacing w:val="-1"/>
            </w:rPr>
            <w:t xml:space="preserve"> </w:t>
          </w:r>
          <w:r>
            <w:t>Lovecraft</w:t>
          </w:r>
          <w:r>
            <w:tab/>
            <w:t>24</w:t>
          </w:r>
        </w:p>
        <w:p w14:paraId="1E73191D" w14:textId="77777777" w:rsidR="00142E6C" w:rsidRDefault="00142E6C" w:rsidP="00142E6C">
          <w:pPr>
            <w:pStyle w:val="TDC2"/>
            <w:numPr>
              <w:ilvl w:val="1"/>
              <w:numId w:val="13"/>
            </w:numPr>
            <w:tabs>
              <w:tab w:val="left" w:pos="1681"/>
              <w:tab w:val="right" w:pos="10422"/>
            </w:tabs>
            <w:spacing w:before="200"/>
            <w:ind w:left="1680" w:hanging="421"/>
          </w:pPr>
          <w:r>
            <w:t>Lecturas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Borges sobre</w:t>
          </w:r>
          <w:r>
            <w:rPr>
              <w:spacing w:val="-1"/>
            </w:rPr>
            <w:t xml:space="preserve"> </w:t>
          </w:r>
          <w:r>
            <w:t>Lovecraft</w:t>
          </w:r>
          <w:r>
            <w:tab/>
            <w:t>24</w:t>
          </w:r>
        </w:p>
        <w:p w14:paraId="40973EAF" w14:textId="77777777" w:rsidR="00142E6C" w:rsidRDefault="00142E6C" w:rsidP="00142E6C">
          <w:pPr>
            <w:pStyle w:val="TDC1"/>
            <w:numPr>
              <w:ilvl w:val="0"/>
              <w:numId w:val="14"/>
            </w:numPr>
            <w:tabs>
              <w:tab w:val="left" w:pos="1501"/>
              <w:tab w:val="right" w:pos="10422"/>
            </w:tabs>
            <w:spacing w:before="204"/>
            <w:ind w:hanging="241"/>
            <w:rPr>
              <w:b w:val="0"/>
            </w:rPr>
          </w:pPr>
          <w:r>
            <w:t>Estado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la</w:t>
          </w:r>
          <w:r>
            <w:rPr>
              <w:spacing w:val="-1"/>
            </w:rPr>
            <w:t xml:space="preserve"> </w:t>
          </w:r>
          <w:r>
            <w:t>cuestión en</w:t>
          </w:r>
          <w:r>
            <w:rPr>
              <w:spacing w:val="-1"/>
            </w:rPr>
            <w:t xml:space="preserve"> </w:t>
          </w:r>
          <w:r>
            <w:t>literatura comparada</w:t>
          </w:r>
          <w:r>
            <w:rPr>
              <w:spacing w:val="-1"/>
            </w:rPr>
            <w:t xml:space="preserve"> </w:t>
          </w:r>
          <w:r>
            <w:t>entre</w:t>
          </w:r>
          <w:r>
            <w:rPr>
              <w:spacing w:val="-1"/>
            </w:rPr>
            <w:t xml:space="preserve"> </w:t>
          </w:r>
          <w:r>
            <w:t>Lovecraft</w:t>
          </w:r>
          <w:r>
            <w:rPr>
              <w:spacing w:val="-1"/>
            </w:rPr>
            <w:t xml:space="preserve"> </w:t>
          </w:r>
          <w:r>
            <w:t>y Borges</w:t>
          </w:r>
          <w:r>
            <w:tab/>
          </w:r>
          <w:r>
            <w:rPr>
              <w:b w:val="0"/>
            </w:rPr>
            <w:t>31</w:t>
          </w:r>
        </w:p>
        <w:p w14:paraId="054C8E8D" w14:textId="77777777" w:rsidR="00142E6C" w:rsidRDefault="00142E6C" w:rsidP="00142E6C">
          <w:pPr>
            <w:pStyle w:val="TDC2"/>
            <w:numPr>
              <w:ilvl w:val="1"/>
              <w:numId w:val="12"/>
            </w:numPr>
            <w:tabs>
              <w:tab w:val="left" w:pos="1681"/>
              <w:tab w:val="right" w:pos="10422"/>
            </w:tabs>
            <w:ind w:hanging="421"/>
          </w:pPr>
          <w:r>
            <w:t>Catálogo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textos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literatura</w:t>
          </w:r>
          <w:r>
            <w:rPr>
              <w:spacing w:val="-1"/>
            </w:rPr>
            <w:t xml:space="preserve"> </w:t>
          </w:r>
          <w:r>
            <w:t>comparada</w:t>
          </w:r>
          <w:r>
            <w:rPr>
              <w:spacing w:val="-2"/>
            </w:rPr>
            <w:t xml:space="preserve"> </w:t>
          </w:r>
          <w:r>
            <w:t>sobre</w:t>
          </w:r>
          <w:r>
            <w:rPr>
              <w:spacing w:val="-1"/>
            </w:rPr>
            <w:t xml:space="preserve"> </w:t>
          </w:r>
          <w:r>
            <w:t>Lovecraft</w:t>
          </w:r>
          <w:r>
            <w:rPr>
              <w:spacing w:val="-1"/>
            </w:rPr>
            <w:t xml:space="preserve"> </w:t>
          </w:r>
          <w:r>
            <w:t>y</w:t>
          </w:r>
          <w:r>
            <w:rPr>
              <w:spacing w:val="-1"/>
            </w:rPr>
            <w:t xml:space="preserve"> </w:t>
          </w:r>
          <w:r>
            <w:t>Borges</w:t>
          </w:r>
          <w:r>
            <w:tab/>
            <w:t>31</w:t>
          </w:r>
        </w:p>
        <w:p w14:paraId="65057BEE" w14:textId="77777777" w:rsidR="00142E6C" w:rsidRDefault="00142E6C" w:rsidP="00142E6C">
          <w:pPr>
            <w:pStyle w:val="TDC2"/>
            <w:numPr>
              <w:ilvl w:val="1"/>
              <w:numId w:val="12"/>
            </w:numPr>
            <w:tabs>
              <w:tab w:val="left" w:pos="1681"/>
              <w:tab w:val="right" w:pos="10422"/>
            </w:tabs>
            <w:spacing w:before="204"/>
            <w:ind w:hanging="421"/>
          </w:pPr>
          <w:r>
            <w:t>Análisis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textos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literatura</w:t>
          </w:r>
          <w:r>
            <w:rPr>
              <w:spacing w:val="-2"/>
            </w:rPr>
            <w:t xml:space="preserve"> </w:t>
          </w:r>
          <w:r>
            <w:t>comparada</w:t>
          </w:r>
          <w:r>
            <w:rPr>
              <w:spacing w:val="-1"/>
            </w:rPr>
            <w:t xml:space="preserve"> </w:t>
          </w:r>
          <w:r>
            <w:t>acerca</w:t>
          </w:r>
          <w:r>
            <w:rPr>
              <w:spacing w:val="-2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Lovecraft</w:t>
          </w:r>
          <w:r>
            <w:rPr>
              <w:spacing w:val="-2"/>
            </w:rPr>
            <w:t xml:space="preserve"> </w:t>
          </w:r>
          <w:r>
            <w:t>y Borges</w:t>
          </w:r>
          <w:r>
            <w:tab/>
            <w:t>32</w:t>
          </w:r>
        </w:p>
        <w:p w14:paraId="1E7048F5" w14:textId="77777777" w:rsidR="00142E6C" w:rsidRDefault="00142E6C" w:rsidP="00142E6C">
          <w:pPr>
            <w:pStyle w:val="TDC2"/>
            <w:numPr>
              <w:ilvl w:val="1"/>
              <w:numId w:val="12"/>
            </w:numPr>
            <w:tabs>
              <w:tab w:val="left" w:pos="1681"/>
              <w:tab w:val="right" w:pos="10422"/>
            </w:tabs>
            <w:ind w:hanging="421"/>
          </w:pPr>
          <w:r>
            <w:t>Lecciones</w:t>
          </w:r>
          <w:r>
            <w:rPr>
              <w:spacing w:val="-1"/>
            </w:rPr>
            <w:t xml:space="preserve"> </w:t>
          </w:r>
          <w:r>
            <w:t>interpretativas</w:t>
          </w:r>
          <w:r>
            <w:tab/>
            <w:t>58</w:t>
          </w:r>
        </w:p>
        <w:p w14:paraId="54AB9D45" w14:textId="77777777" w:rsidR="00142E6C" w:rsidRDefault="00142E6C" w:rsidP="00142E6C">
          <w:pPr>
            <w:pStyle w:val="TDC1"/>
            <w:numPr>
              <w:ilvl w:val="0"/>
              <w:numId w:val="14"/>
            </w:numPr>
            <w:tabs>
              <w:tab w:val="left" w:pos="1501"/>
              <w:tab w:val="right" w:pos="10422"/>
            </w:tabs>
            <w:ind w:hanging="241"/>
            <w:rPr>
              <w:b w:val="0"/>
            </w:rPr>
          </w:pPr>
          <w:hyperlink w:anchor="_TOC_250002" w:history="1">
            <w:r>
              <w:t>Análisis</w:t>
            </w:r>
            <w:r>
              <w:rPr>
                <w:spacing w:val="-1"/>
              </w:rPr>
              <w:t xml:space="preserve"> </w:t>
            </w:r>
            <w:r>
              <w:t>literario de</w:t>
            </w:r>
            <w:r>
              <w:rPr>
                <w:spacing w:val="-1"/>
              </w:rPr>
              <w:t xml:space="preserve"> </w:t>
            </w:r>
            <w:r>
              <w:t>“</w:t>
            </w:r>
            <w:proofErr w:type="spellStart"/>
            <w:r>
              <w:t>There</w:t>
            </w:r>
            <w:proofErr w:type="spellEnd"/>
            <w:r>
              <w:rPr>
                <w:spacing w:val="-1"/>
              </w:rPr>
              <w:t xml:space="preserve"> </w:t>
            </w:r>
            <w:r>
              <w:t>Are</w:t>
            </w:r>
            <w:r>
              <w:rPr>
                <w:spacing w:val="-1"/>
              </w:rPr>
              <w:t xml:space="preserve"> </w:t>
            </w:r>
            <w:r>
              <w:t>More</w:t>
            </w:r>
            <w:r>
              <w:rPr>
                <w:spacing w:val="-1"/>
              </w:rPr>
              <w:t xml:space="preserve"> </w:t>
            </w:r>
            <w:proofErr w:type="spellStart"/>
            <w:r>
              <w:t>Things</w:t>
            </w:r>
            <w:proofErr w:type="spellEnd"/>
            <w:r>
              <w:t>”</w:t>
            </w:r>
            <w:r>
              <w:tab/>
            </w:r>
            <w:r>
              <w:rPr>
                <w:b w:val="0"/>
              </w:rPr>
              <w:t>65</w:t>
            </w:r>
          </w:hyperlink>
        </w:p>
        <w:p w14:paraId="56BD37BB" w14:textId="77777777" w:rsidR="00142E6C" w:rsidRDefault="00142E6C" w:rsidP="00142E6C">
          <w:pPr>
            <w:pStyle w:val="TDC2"/>
            <w:numPr>
              <w:ilvl w:val="1"/>
              <w:numId w:val="11"/>
            </w:numPr>
            <w:tabs>
              <w:tab w:val="left" w:pos="1681"/>
              <w:tab w:val="right" w:pos="10422"/>
            </w:tabs>
            <w:spacing w:before="204"/>
            <w:ind w:hanging="421"/>
          </w:pPr>
          <w:r>
            <w:t>Análisis</w:t>
          </w:r>
          <w:r>
            <w:rPr>
              <w:spacing w:val="-1"/>
            </w:rPr>
            <w:t xml:space="preserve"> </w:t>
          </w:r>
          <w:r>
            <w:t>narratológico</w:t>
          </w:r>
          <w:r>
            <w:tab/>
            <w:t>66</w:t>
          </w:r>
        </w:p>
        <w:p w14:paraId="340FEEB4" w14:textId="77777777" w:rsidR="00142E6C" w:rsidRDefault="00142E6C" w:rsidP="00142E6C">
          <w:pPr>
            <w:pStyle w:val="TDC2"/>
            <w:numPr>
              <w:ilvl w:val="1"/>
              <w:numId w:val="11"/>
            </w:numPr>
            <w:tabs>
              <w:tab w:val="left" w:pos="1681"/>
              <w:tab w:val="right" w:pos="10422"/>
            </w:tabs>
            <w:spacing w:before="200"/>
            <w:ind w:hanging="421"/>
          </w:pPr>
          <w:r>
            <w:t>Análisis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“</w:t>
          </w:r>
          <w:proofErr w:type="spellStart"/>
          <w:r>
            <w:t>There</w:t>
          </w:r>
          <w:proofErr w:type="spellEnd"/>
          <w:r>
            <w:rPr>
              <w:spacing w:val="-1"/>
            </w:rPr>
            <w:t xml:space="preserve"> </w:t>
          </w:r>
          <w:r>
            <w:t>Are</w:t>
          </w:r>
          <w:r>
            <w:rPr>
              <w:spacing w:val="-1"/>
            </w:rPr>
            <w:t xml:space="preserve"> </w:t>
          </w:r>
          <w:r>
            <w:t>More</w:t>
          </w:r>
          <w:r>
            <w:rPr>
              <w:spacing w:val="-1"/>
            </w:rPr>
            <w:t xml:space="preserve"> </w:t>
          </w:r>
          <w:proofErr w:type="spellStart"/>
          <w:r>
            <w:t>Things</w:t>
          </w:r>
          <w:proofErr w:type="spellEnd"/>
          <w:r>
            <w:t>”</w:t>
          </w:r>
          <w:r>
            <w:rPr>
              <w:spacing w:val="-1"/>
            </w:rPr>
            <w:t xml:space="preserve"> </w:t>
          </w:r>
          <w:r>
            <w:t>como una</w:t>
          </w:r>
          <w:r>
            <w:rPr>
              <w:spacing w:val="-1"/>
            </w:rPr>
            <w:t xml:space="preserve"> </w:t>
          </w:r>
          <w:proofErr w:type="spellStart"/>
          <w:r>
            <w:rPr>
              <w:i/>
            </w:rPr>
            <w:t>weird</w:t>
          </w:r>
          <w:proofErr w:type="spellEnd"/>
          <w:r>
            <w:rPr>
              <w:i/>
            </w:rPr>
            <w:t xml:space="preserve"> tale</w:t>
          </w:r>
          <w:r>
            <w:rPr>
              <w:i/>
            </w:rPr>
            <w:tab/>
          </w:r>
          <w:r>
            <w:t>74</w:t>
          </w:r>
        </w:p>
        <w:p w14:paraId="62454D33" w14:textId="77777777" w:rsidR="00142E6C" w:rsidRDefault="00142E6C" w:rsidP="00142E6C">
          <w:pPr>
            <w:pStyle w:val="TDC1"/>
            <w:numPr>
              <w:ilvl w:val="0"/>
              <w:numId w:val="14"/>
            </w:numPr>
            <w:tabs>
              <w:tab w:val="left" w:pos="1501"/>
              <w:tab w:val="right" w:pos="10422"/>
            </w:tabs>
            <w:spacing w:before="204"/>
            <w:ind w:hanging="241"/>
            <w:rPr>
              <w:b w:val="0"/>
            </w:rPr>
          </w:pPr>
          <w:hyperlink w:anchor="_TOC_250001" w:history="1">
            <w:r>
              <w:t>El</w:t>
            </w:r>
            <w:r>
              <w:rPr>
                <w:spacing w:val="-2"/>
              </w:rPr>
              <w:t xml:space="preserve"> </w:t>
            </w:r>
            <w:r>
              <w:t>idealismo subjetivo en “</w:t>
            </w:r>
            <w:proofErr w:type="spellStart"/>
            <w:r>
              <w:t>There</w:t>
            </w:r>
            <w:proofErr w:type="spellEnd"/>
            <w:r>
              <w:rPr>
                <w:spacing w:val="-1"/>
              </w:rPr>
              <w:t xml:space="preserve"> </w:t>
            </w:r>
            <w:r>
              <w:t>Are</w:t>
            </w:r>
            <w:r>
              <w:rPr>
                <w:spacing w:val="-1"/>
              </w:rPr>
              <w:t xml:space="preserve"> </w:t>
            </w:r>
            <w:r>
              <w:t>More</w:t>
            </w:r>
            <w:r>
              <w:rPr>
                <w:spacing w:val="-2"/>
              </w:rPr>
              <w:t xml:space="preserve"> </w:t>
            </w:r>
            <w:proofErr w:type="spellStart"/>
            <w:r>
              <w:t>Things</w:t>
            </w:r>
            <w:proofErr w:type="spellEnd"/>
            <w:r>
              <w:t>”</w:t>
            </w:r>
            <w:r>
              <w:tab/>
            </w:r>
            <w:r>
              <w:rPr>
                <w:b w:val="0"/>
              </w:rPr>
              <w:t>98</w:t>
            </w:r>
          </w:hyperlink>
        </w:p>
        <w:p w14:paraId="17AF8741" w14:textId="77777777" w:rsidR="00142E6C" w:rsidRDefault="00142E6C" w:rsidP="00142E6C">
          <w:pPr>
            <w:pStyle w:val="TDC2"/>
            <w:numPr>
              <w:ilvl w:val="1"/>
              <w:numId w:val="10"/>
            </w:numPr>
            <w:tabs>
              <w:tab w:val="left" w:pos="1681"/>
              <w:tab w:val="right" w:pos="10422"/>
            </w:tabs>
            <w:ind w:hanging="421"/>
          </w:pPr>
          <w:r>
            <w:t>El</w:t>
          </w:r>
          <w:r>
            <w:rPr>
              <w:spacing w:val="-1"/>
            </w:rPr>
            <w:t xml:space="preserve"> </w:t>
          </w:r>
          <w:r>
            <w:t>idealismo subjetivo de</w:t>
          </w:r>
          <w:r>
            <w:rPr>
              <w:spacing w:val="-1"/>
            </w:rPr>
            <w:t xml:space="preserve"> </w:t>
          </w:r>
          <w:r>
            <w:t>Berkeley</w:t>
          </w:r>
          <w:r>
            <w:tab/>
            <w:t>101</w:t>
          </w:r>
        </w:p>
        <w:p w14:paraId="43E48767" w14:textId="77777777" w:rsidR="00142E6C" w:rsidRDefault="00142E6C" w:rsidP="00142E6C">
          <w:pPr>
            <w:pStyle w:val="TDC2"/>
            <w:numPr>
              <w:ilvl w:val="1"/>
              <w:numId w:val="10"/>
            </w:numPr>
            <w:tabs>
              <w:tab w:val="left" w:pos="1681"/>
              <w:tab w:val="right" w:pos="10422"/>
            </w:tabs>
            <w:spacing w:before="204"/>
            <w:ind w:hanging="421"/>
          </w:pPr>
          <w:r>
            <w:t>Defensa</w:t>
          </w:r>
          <w:r>
            <w:rPr>
              <w:spacing w:val="-2"/>
            </w:rPr>
            <w:t xml:space="preserve"> </w:t>
          </w:r>
          <w:r>
            <w:t>lúdica</w:t>
          </w:r>
          <w:r>
            <w:rPr>
              <w:spacing w:val="-2"/>
            </w:rPr>
            <w:t xml:space="preserve"> </w:t>
          </w:r>
          <w:r>
            <w:t>del</w:t>
          </w:r>
          <w:r>
            <w:rPr>
              <w:spacing w:val="-1"/>
            </w:rPr>
            <w:t xml:space="preserve"> </w:t>
          </w:r>
          <w:r>
            <w:t>idealismo</w:t>
          </w:r>
          <w:r>
            <w:rPr>
              <w:spacing w:val="-1"/>
            </w:rPr>
            <w:t xml:space="preserve"> </w:t>
          </w:r>
          <w:r>
            <w:t>como</w:t>
          </w:r>
          <w:r>
            <w:rPr>
              <w:spacing w:val="-1"/>
            </w:rPr>
            <w:t xml:space="preserve"> </w:t>
          </w:r>
          <w:r>
            <w:t>relato</w:t>
          </w:r>
          <w:r>
            <w:rPr>
              <w:spacing w:val="-1"/>
            </w:rPr>
            <w:t xml:space="preserve"> </w:t>
          </w:r>
          <w:r>
            <w:t>subyacente</w:t>
          </w:r>
          <w:r>
            <w:rPr>
              <w:spacing w:val="-2"/>
            </w:rPr>
            <w:t xml:space="preserve"> </w:t>
          </w:r>
          <w:r>
            <w:t>en</w:t>
          </w:r>
          <w:r>
            <w:rPr>
              <w:spacing w:val="-1"/>
            </w:rPr>
            <w:t xml:space="preserve"> </w:t>
          </w:r>
          <w:r>
            <w:t>“</w:t>
          </w:r>
          <w:proofErr w:type="spellStart"/>
          <w:r>
            <w:t>There</w:t>
          </w:r>
          <w:proofErr w:type="spellEnd"/>
          <w:r>
            <w:rPr>
              <w:spacing w:val="-2"/>
            </w:rPr>
            <w:t xml:space="preserve"> </w:t>
          </w:r>
          <w:r>
            <w:t>Are</w:t>
          </w:r>
          <w:r>
            <w:rPr>
              <w:spacing w:val="-2"/>
            </w:rPr>
            <w:t xml:space="preserve"> </w:t>
          </w:r>
          <w:r>
            <w:t>More</w:t>
          </w:r>
          <w:r>
            <w:rPr>
              <w:spacing w:val="-2"/>
            </w:rPr>
            <w:t xml:space="preserve"> </w:t>
          </w:r>
          <w:proofErr w:type="spellStart"/>
          <w:r>
            <w:t>Things</w:t>
          </w:r>
          <w:proofErr w:type="spellEnd"/>
          <w:r>
            <w:t>”</w:t>
          </w:r>
          <w:r>
            <w:tab/>
            <w:t>105</w:t>
          </w:r>
        </w:p>
        <w:p w14:paraId="312B5C80" w14:textId="77777777" w:rsidR="00142E6C" w:rsidRDefault="00142E6C" w:rsidP="00142E6C">
          <w:pPr>
            <w:pStyle w:val="TDC2"/>
            <w:numPr>
              <w:ilvl w:val="1"/>
              <w:numId w:val="10"/>
            </w:numPr>
            <w:tabs>
              <w:tab w:val="left" w:pos="1681"/>
              <w:tab w:val="right" w:pos="10422"/>
            </w:tabs>
            <w:ind w:hanging="421"/>
          </w:pPr>
          <w:r>
            <w:t>Reflexiones</w:t>
          </w:r>
          <w:r>
            <w:rPr>
              <w:spacing w:val="-1"/>
            </w:rPr>
            <w:t xml:space="preserve"> </w:t>
          </w:r>
          <w:r>
            <w:t>epistemológicas</w:t>
          </w:r>
          <w:r>
            <w:tab/>
            <w:t>125</w:t>
          </w:r>
        </w:p>
        <w:p w14:paraId="67886B6C" w14:textId="77777777" w:rsidR="00142E6C" w:rsidRDefault="00142E6C" w:rsidP="00142E6C">
          <w:pPr>
            <w:pStyle w:val="TDC4"/>
            <w:tabs>
              <w:tab w:val="right" w:pos="10422"/>
            </w:tabs>
            <w:rPr>
              <w:b w:val="0"/>
            </w:rPr>
          </w:pPr>
          <w:hyperlink w:anchor="_TOC_250000" w:history="1">
            <w:r>
              <w:t>Conclusiones</w:t>
            </w:r>
            <w:r>
              <w:rPr>
                <w:spacing w:val="-1"/>
              </w:rPr>
              <w:t xml:space="preserve"> </w:t>
            </w:r>
            <w:r>
              <w:t>y aportaciones</w:t>
            </w:r>
            <w:r>
              <w:tab/>
            </w:r>
            <w:r>
              <w:rPr>
                <w:b w:val="0"/>
              </w:rPr>
              <w:t>127</w:t>
            </w:r>
          </w:hyperlink>
        </w:p>
        <w:p w14:paraId="778DEEAA" w14:textId="77777777" w:rsidR="00142E6C" w:rsidRDefault="00142E6C" w:rsidP="00142E6C">
          <w:pPr>
            <w:pStyle w:val="TDC4"/>
            <w:tabs>
              <w:tab w:val="right" w:pos="10422"/>
            </w:tabs>
            <w:spacing w:before="204"/>
            <w:rPr>
              <w:b w:val="0"/>
            </w:rPr>
          </w:pPr>
          <w:r>
            <w:t>Obras</w:t>
          </w:r>
          <w:r>
            <w:rPr>
              <w:spacing w:val="-1"/>
            </w:rPr>
            <w:t xml:space="preserve"> </w:t>
          </w:r>
          <w:r>
            <w:t>citadas</w:t>
          </w:r>
          <w:r>
            <w:tab/>
          </w:r>
          <w:r>
            <w:rPr>
              <w:b w:val="0"/>
            </w:rPr>
            <w:t>129</w:t>
          </w:r>
        </w:p>
      </w:sdtContent>
    </w:sdt>
    <w:p w14:paraId="1B09E732" w14:textId="77777777" w:rsidR="00142E6C" w:rsidRDefault="00142E6C" w:rsidP="00142E6C">
      <w:p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5F73151" w14:textId="77777777" w:rsidR="00142E6C" w:rsidRDefault="00142E6C" w:rsidP="00142E6C">
      <w:pPr>
        <w:pStyle w:val="Textoindependiente"/>
      </w:pPr>
    </w:p>
    <w:p w14:paraId="572BED8E" w14:textId="77777777" w:rsidR="00142E6C" w:rsidRDefault="00142E6C" w:rsidP="00142E6C">
      <w:pPr>
        <w:pStyle w:val="Textoindependiente"/>
      </w:pPr>
    </w:p>
    <w:p w14:paraId="4B454776" w14:textId="77777777" w:rsidR="00142E6C" w:rsidRDefault="00142E6C" w:rsidP="00142E6C">
      <w:pPr>
        <w:pStyle w:val="Textoindependiente"/>
      </w:pPr>
    </w:p>
    <w:p w14:paraId="3BD362C4" w14:textId="77777777" w:rsidR="00142E6C" w:rsidRDefault="00142E6C" w:rsidP="00142E6C">
      <w:pPr>
        <w:pStyle w:val="Textoindependiente"/>
      </w:pPr>
    </w:p>
    <w:p w14:paraId="3780DE6F" w14:textId="77777777" w:rsidR="00142E6C" w:rsidRDefault="00142E6C" w:rsidP="00142E6C">
      <w:pPr>
        <w:pStyle w:val="Textoindependiente"/>
      </w:pPr>
    </w:p>
    <w:p w14:paraId="65E20B02" w14:textId="77777777" w:rsidR="00142E6C" w:rsidRDefault="00142E6C" w:rsidP="00142E6C">
      <w:pPr>
        <w:pStyle w:val="Textoindependiente"/>
      </w:pPr>
    </w:p>
    <w:p w14:paraId="2BCD3EE5" w14:textId="77777777" w:rsidR="00142E6C" w:rsidRDefault="00142E6C" w:rsidP="00142E6C">
      <w:pPr>
        <w:pStyle w:val="Textoindependiente"/>
      </w:pPr>
    </w:p>
    <w:p w14:paraId="7BF291A2" w14:textId="77777777" w:rsidR="00142E6C" w:rsidRDefault="00142E6C" w:rsidP="00142E6C">
      <w:pPr>
        <w:pStyle w:val="Textoindependiente"/>
        <w:spacing w:before="11"/>
        <w:rPr>
          <w:sz w:val="30"/>
        </w:rPr>
      </w:pPr>
    </w:p>
    <w:p w14:paraId="23C9E7C5" w14:textId="77777777" w:rsidR="00142E6C" w:rsidRDefault="00142E6C" w:rsidP="00142E6C">
      <w:pPr>
        <w:pStyle w:val="Textoindependiente"/>
        <w:spacing w:line="482" w:lineRule="auto"/>
        <w:ind w:left="2606" w:right="186" w:hanging="154"/>
        <w:jc w:val="right"/>
      </w:pPr>
      <w:proofErr w:type="spellStart"/>
      <w:r>
        <w:t>For</w:t>
      </w:r>
      <w:proofErr w:type="spellEnd"/>
      <w:r>
        <w:t xml:space="preserve"> art </w:t>
      </w:r>
      <w:proofErr w:type="spellStart"/>
      <w:r>
        <w:t>criticism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need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</w:t>
      </w:r>
      <w:proofErr w:type="spellStart"/>
      <w:r>
        <w:t>would</w:t>
      </w:r>
      <w:proofErr w:type="spellEnd"/>
      <w:r>
        <w:t xml:space="preserve"> </w:t>
      </w:r>
      <w:proofErr w:type="gramStart"/>
      <w:r>
        <w:t>show</w:t>
      </w:r>
      <w:proofErr w:type="gramEnd"/>
      <w:r>
        <w:t xml:space="preserve"> the </w:t>
      </w:r>
      <w:proofErr w:type="spellStart"/>
      <w:r>
        <w:t>senselessness</w:t>
      </w:r>
      <w:proofErr w:type="spellEnd"/>
      <w:r>
        <w:t xml:space="preserve"> of </w:t>
      </w:r>
      <w:proofErr w:type="spellStart"/>
      <w:r>
        <w:t>looking</w:t>
      </w:r>
      <w:proofErr w:type="spellEnd"/>
      <w:r>
        <w:t xml:space="preserve"> </w:t>
      </w:r>
      <w:proofErr w:type="spellStart"/>
      <w:r>
        <w:t>for</w:t>
      </w:r>
      <w:proofErr w:type="spellEnd"/>
      <w:r>
        <w:rPr>
          <w:spacing w:val="-57"/>
        </w:rPr>
        <w:t xml:space="preserve"> </w:t>
      </w:r>
      <w:r>
        <w:t xml:space="preserve">ideas in a </w:t>
      </w:r>
      <w:proofErr w:type="spellStart"/>
      <w:r>
        <w:t>work</w:t>
      </w:r>
      <w:proofErr w:type="spellEnd"/>
      <w:r>
        <w:t xml:space="preserve"> of art, </w:t>
      </w:r>
      <w:proofErr w:type="spellStart"/>
      <w:r>
        <w:t>but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</w:t>
      </w:r>
      <w:proofErr w:type="spellStart"/>
      <w:r>
        <w:t>instead</w:t>
      </w:r>
      <w:proofErr w:type="spellEnd"/>
      <w:r>
        <w:t xml:space="preserve">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continually</w:t>
      </w:r>
      <w:proofErr w:type="spellEnd"/>
      <w:r>
        <w:t xml:space="preserve"> guide </w:t>
      </w:r>
      <w:proofErr w:type="spellStart"/>
      <w:r>
        <w:t>readers</w:t>
      </w:r>
      <w:proofErr w:type="spellEnd"/>
      <w:r>
        <w:t xml:space="preserve"> in that</w:t>
      </w:r>
      <w:r>
        <w:rPr>
          <w:spacing w:val="1"/>
        </w:rPr>
        <w:t xml:space="preserve"> </w:t>
      </w:r>
      <w:proofErr w:type="spellStart"/>
      <w:r>
        <w:t>endless</w:t>
      </w:r>
      <w:proofErr w:type="spellEnd"/>
      <w:r>
        <w:rPr>
          <w:spacing w:val="-2"/>
        </w:rPr>
        <w:t xml:space="preserve"> </w:t>
      </w:r>
      <w:proofErr w:type="spellStart"/>
      <w:r>
        <w:t>labyrinth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proofErr w:type="spellStart"/>
      <w:r>
        <w:t>linkages</w:t>
      </w:r>
      <w:proofErr w:type="spellEnd"/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proofErr w:type="spellStart"/>
      <w:r>
        <w:t>makes</w:t>
      </w:r>
      <w:proofErr w:type="spellEnd"/>
      <w:r>
        <w:rPr>
          <w:spacing w:val="-1"/>
        </w:rPr>
        <w:t xml:space="preserve"> </w:t>
      </w:r>
      <w:r>
        <w:t>up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stuff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art,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proofErr w:type="spellStart"/>
      <w:r>
        <w:t>bring</w:t>
      </w:r>
      <w:proofErr w:type="spellEnd"/>
      <w:r>
        <w:rPr>
          <w:spacing w:val="-1"/>
        </w:rPr>
        <w:t xml:space="preserve"> </w:t>
      </w:r>
      <w:proofErr w:type="spellStart"/>
      <w:r>
        <w:t>them</w:t>
      </w:r>
      <w:proofErr w:type="spellEnd"/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</w:p>
    <w:p w14:paraId="13CD240C" w14:textId="77777777" w:rsidR="00142E6C" w:rsidRDefault="00142E6C" w:rsidP="00142E6C">
      <w:pPr>
        <w:pStyle w:val="Textoindependiente"/>
        <w:spacing w:line="273" w:lineRule="exact"/>
        <w:ind w:left="5386"/>
      </w:pPr>
      <w:proofErr w:type="spellStart"/>
      <w:r>
        <w:t>laws</w:t>
      </w:r>
      <w:proofErr w:type="spellEnd"/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serve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foundation</w:t>
      </w:r>
      <w:proofErr w:type="spellEnd"/>
      <w:r>
        <w:rPr>
          <w:spacing w:val="-1"/>
        </w:rPr>
        <w:t xml:space="preserve"> </w:t>
      </w:r>
      <w:proofErr w:type="spellStart"/>
      <w:r>
        <w:t>for</w:t>
      </w:r>
      <w:proofErr w:type="spellEnd"/>
      <w:r>
        <w:rPr>
          <w:spacing w:val="-1"/>
        </w:rPr>
        <w:t xml:space="preserve"> </w:t>
      </w:r>
      <w:proofErr w:type="spellStart"/>
      <w:r>
        <w:t>those</w:t>
      </w:r>
      <w:proofErr w:type="spellEnd"/>
      <w:r>
        <w:rPr>
          <w:spacing w:val="-1"/>
        </w:rPr>
        <w:t xml:space="preserve"> </w:t>
      </w:r>
      <w:proofErr w:type="spellStart"/>
      <w:r>
        <w:t>linkages</w:t>
      </w:r>
      <w:proofErr w:type="spellEnd"/>
      <w:r>
        <w:t>.</w:t>
      </w:r>
    </w:p>
    <w:p w14:paraId="3FEC8BAB" w14:textId="77777777" w:rsidR="00142E6C" w:rsidRDefault="00142E6C" w:rsidP="00142E6C">
      <w:pPr>
        <w:pStyle w:val="Textoindependiente"/>
        <w:spacing w:before="4"/>
      </w:pPr>
    </w:p>
    <w:p w14:paraId="70B6F882" w14:textId="77777777" w:rsidR="00142E6C" w:rsidRDefault="00142E6C" w:rsidP="00142E6C">
      <w:pPr>
        <w:pStyle w:val="Textoindependiente"/>
        <w:spacing w:before="1"/>
        <w:ind w:right="186"/>
        <w:jc w:val="right"/>
      </w:pPr>
      <w:r>
        <w:t>—León</w:t>
      </w:r>
      <w:r>
        <w:rPr>
          <w:spacing w:val="-2"/>
        </w:rPr>
        <w:t xml:space="preserve"> </w:t>
      </w:r>
      <w:proofErr w:type="spellStart"/>
      <w:r>
        <w:t>Tolstoy</w:t>
      </w:r>
      <w:proofErr w:type="spellEnd"/>
      <w:r>
        <w:t>,</w:t>
      </w:r>
      <w:r>
        <w:rPr>
          <w:spacing w:val="-1"/>
        </w:rPr>
        <w:t xml:space="preserve"> </w:t>
      </w:r>
      <w:r>
        <w:t>carta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t>Nikolai</w:t>
      </w:r>
      <w:proofErr w:type="spellEnd"/>
      <w:r>
        <w:rPr>
          <w:spacing w:val="-2"/>
        </w:rPr>
        <w:t xml:space="preserve"> </w:t>
      </w:r>
      <w:proofErr w:type="spellStart"/>
      <w:r>
        <w:t>Strakhov</w:t>
      </w:r>
      <w:proofErr w:type="spellEnd"/>
      <w:r>
        <w:rPr>
          <w:spacing w:val="-1"/>
        </w:rPr>
        <w:t xml:space="preserve"> </w:t>
      </w:r>
      <w:r>
        <w:t>(Bloom</w:t>
      </w:r>
      <w:r>
        <w:rPr>
          <w:spacing w:val="-2"/>
        </w:rPr>
        <w:t xml:space="preserve"> </w:t>
      </w:r>
      <w:r>
        <w:t>vi)</w:t>
      </w:r>
    </w:p>
    <w:p w14:paraId="366887D1" w14:textId="77777777" w:rsidR="00142E6C" w:rsidRDefault="00142E6C" w:rsidP="00142E6C">
      <w:pPr>
        <w:pStyle w:val="Textoindependiente"/>
      </w:pPr>
    </w:p>
    <w:p w14:paraId="632F28AD" w14:textId="77777777" w:rsidR="00142E6C" w:rsidRDefault="00142E6C" w:rsidP="00142E6C">
      <w:pPr>
        <w:pStyle w:val="Textoindependiente"/>
      </w:pPr>
    </w:p>
    <w:p w14:paraId="23386731" w14:textId="77777777" w:rsidR="00142E6C" w:rsidRDefault="00142E6C" w:rsidP="00142E6C">
      <w:pPr>
        <w:pStyle w:val="Textoindependiente"/>
      </w:pPr>
    </w:p>
    <w:p w14:paraId="45DB7D52" w14:textId="77777777" w:rsidR="00142E6C" w:rsidRDefault="00142E6C" w:rsidP="00142E6C">
      <w:pPr>
        <w:pStyle w:val="Textoindependiente"/>
      </w:pPr>
    </w:p>
    <w:p w14:paraId="10638750" w14:textId="77777777" w:rsidR="00142E6C" w:rsidRDefault="00142E6C" w:rsidP="00142E6C">
      <w:pPr>
        <w:pStyle w:val="Textoindependiente"/>
        <w:spacing w:before="4"/>
      </w:pPr>
    </w:p>
    <w:p w14:paraId="554AB757" w14:textId="77777777" w:rsidR="00142E6C" w:rsidRDefault="00142E6C" w:rsidP="00142E6C">
      <w:pPr>
        <w:pStyle w:val="Textoindependiente"/>
        <w:spacing w:line="482" w:lineRule="auto"/>
        <w:ind w:left="2554" w:right="186" w:firstLine="166"/>
        <w:jc w:val="right"/>
      </w:pPr>
      <w:r>
        <w:t>En el vocabulario crítico, la palabra precursor es indispensable, pero habría que</w:t>
      </w:r>
      <w:r>
        <w:rPr>
          <w:spacing w:val="-57"/>
        </w:rPr>
        <w:t xml:space="preserve"> </w:t>
      </w:r>
      <w:r>
        <w:t>tratar de purificarla de toda connotación de polémica o rivalidad. El hecho es que</w:t>
      </w:r>
      <w:r>
        <w:rPr>
          <w:spacing w:val="-57"/>
        </w:rPr>
        <w:t xml:space="preserve"> </w:t>
      </w:r>
      <w:r>
        <w:t>cada</w:t>
      </w:r>
      <w:r>
        <w:rPr>
          <w:spacing w:val="-3"/>
        </w:rPr>
        <w:t xml:space="preserve"> </w:t>
      </w:r>
      <w:r>
        <w:t>escritor</w:t>
      </w:r>
      <w:r>
        <w:rPr>
          <w:spacing w:val="-1"/>
        </w:rPr>
        <w:t xml:space="preserve"> </w:t>
      </w:r>
      <w:r>
        <w:t>crea</w:t>
      </w:r>
      <w:r>
        <w:rPr>
          <w:spacing w:val="-2"/>
        </w:rPr>
        <w:t xml:space="preserve"> </w:t>
      </w:r>
      <w:r>
        <w:t>sus</w:t>
      </w:r>
      <w:r>
        <w:rPr>
          <w:spacing w:val="-1"/>
        </w:rPr>
        <w:t xml:space="preserve"> </w:t>
      </w:r>
      <w:r>
        <w:t>precursores.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labor</w:t>
      </w:r>
      <w:r>
        <w:rPr>
          <w:spacing w:val="-1"/>
        </w:rPr>
        <w:t xml:space="preserve"> </w:t>
      </w:r>
      <w:r>
        <w:t>modifica</w:t>
      </w:r>
      <w:r>
        <w:rPr>
          <w:spacing w:val="-2"/>
        </w:rPr>
        <w:t xml:space="preserve"> </w:t>
      </w:r>
      <w:r>
        <w:t>nuestra</w:t>
      </w:r>
      <w:r>
        <w:rPr>
          <w:spacing w:val="-2"/>
        </w:rPr>
        <w:t xml:space="preserve"> </w:t>
      </w:r>
      <w:r>
        <w:t>concepción</w:t>
      </w:r>
      <w:r>
        <w:rPr>
          <w:spacing w:val="-1"/>
        </w:rPr>
        <w:t xml:space="preserve"> </w:t>
      </w:r>
      <w:r>
        <w:t>del</w:t>
      </w:r>
    </w:p>
    <w:p w14:paraId="2E68760C" w14:textId="77777777" w:rsidR="00142E6C" w:rsidRDefault="00142E6C" w:rsidP="00142E6C">
      <w:pPr>
        <w:pStyle w:val="Textoindependiente"/>
        <w:spacing w:before="2"/>
        <w:ind w:right="186"/>
        <w:jc w:val="right"/>
      </w:pPr>
      <w:r>
        <w:t>pasado,</w:t>
      </w:r>
      <w:r>
        <w:rPr>
          <w:spacing w:val="-2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ha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modificar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futuro.</w:t>
      </w:r>
    </w:p>
    <w:p w14:paraId="78858458" w14:textId="77777777" w:rsidR="00142E6C" w:rsidRDefault="00142E6C" w:rsidP="00142E6C">
      <w:pPr>
        <w:pStyle w:val="Textoindependiente"/>
      </w:pPr>
    </w:p>
    <w:p w14:paraId="353329F1" w14:textId="77777777" w:rsidR="00142E6C" w:rsidRDefault="00142E6C" w:rsidP="00142E6C">
      <w:pPr>
        <w:pStyle w:val="Textoindependiente"/>
        <w:ind w:right="186"/>
        <w:jc w:val="right"/>
      </w:pPr>
      <w:r>
        <w:t>—Jorge</w:t>
      </w:r>
      <w:r>
        <w:rPr>
          <w:spacing w:val="-2"/>
        </w:rPr>
        <w:t xml:space="preserve"> </w:t>
      </w:r>
      <w:r>
        <w:t>Luis Borges</w:t>
      </w:r>
      <w:r>
        <w:rPr>
          <w:spacing w:val="-1"/>
        </w:rPr>
        <w:t xml:space="preserve"> </w:t>
      </w:r>
      <w:r>
        <w:t>(</w:t>
      </w:r>
      <w:r>
        <w:rPr>
          <w:i/>
        </w:rPr>
        <w:t>BE</w:t>
      </w:r>
      <w:r>
        <w:t>, 395)</w:t>
      </w:r>
    </w:p>
    <w:p w14:paraId="06DCD3B4" w14:textId="77777777" w:rsidR="00142E6C" w:rsidRDefault="00142E6C" w:rsidP="00142E6C">
      <w:pPr>
        <w:jc w:val="right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0B24900" w14:textId="77777777" w:rsidR="00142E6C" w:rsidRDefault="00142E6C" w:rsidP="00142E6C">
      <w:pPr>
        <w:pStyle w:val="Ttulo1"/>
        <w:ind w:left="991"/>
      </w:pPr>
      <w:bookmarkStart w:id="0" w:name="_TOC_250003"/>
      <w:bookmarkEnd w:id="0"/>
      <w:r>
        <w:lastRenderedPageBreak/>
        <w:t>Introducción</w:t>
      </w:r>
    </w:p>
    <w:p w14:paraId="32A77013" w14:textId="77777777" w:rsidR="00142E6C" w:rsidRDefault="00142E6C" w:rsidP="00142E6C">
      <w:pPr>
        <w:pStyle w:val="Textoindependiente"/>
        <w:rPr>
          <w:b/>
        </w:rPr>
      </w:pPr>
    </w:p>
    <w:p w14:paraId="5C835208" w14:textId="77777777" w:rsidR="00142E6C" w:rsidRDefault="00142E6C" w:rsidP="00142E6C">
      <w:pPr>
        <w:pStyle w:val="Textoindependiente"/>
        <w:spacing w:line="482" w:lineRule="auto"/>
        <w:ind w:left="991" w:right="332"/>
        <w:jc w:val="both"/>
      </w:pPr>
      <w:r>
        <w:t>El objeto de estudio de esta tesis es el cuento de Jorge Luis Borges de 1975 titulado “</w:t>
      </w:r>
      <w:proofErr w:type="spellStart"/>
      <w:r>
        <w:t>There</w:t>
      </w:r>
      <w:proofErr w:type="spellEnd"/>
      <w:r>
        <w:t xml:space="preserve"> Are</w:t>
      </w:r>
      <w:r>
        <w:rPr>
          <w:spacing w:val="-57"/>
        </w:rPr>
        <w:t xml:space="preserve"> </w:t>
      </w:r>
      <w:r>
        <w:t>More</w:t>
      </w:r>
      <w:r>
        <w:rPr>
          <w:spacing w:val="-3"/>
        </w:rPr>
        <w:t xml:space="preserve"> </w:t>
      </w:r>
      <w:proofErr w:type="spellStart"/>
      <w:r>
        <w:t>Things</w:t>
      </w:r>
      <w:proofErr w:type="spellEnd"/>
      <w:r>
        <w:t>”</w:t>
      </w:r>
      <w:r>
        <w:rPr>
          <w:spacing w:val="-2"/>
        </w:rPr>
        <w:t xml:space="preserve"> </w:t>
      </w:r>
      <w:r>
        <w:t>—TMT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partir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ahora—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dedicado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memoria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escritor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proofErr w:type="spellStart"/>
      <w:r>
        <w:rPr>
          <w:i/>
        </w:rPr>
        <w:t>weird</w:t>
      </w:r>
      <w:proofErr w:type="spellEnd"/>
      <w:r>
        <w:rPr>
          <w:i/>
          <w:spacing w:val="-2"/>
        </w:rPr>
        <w:t xml:space="preserve"> </w:t>
      </w:r>
      <w:r>
        <w:rPr>
          <w:i/>
        </w:rPr>
        <w:t>fiction</w:t>
      </w:r>
      <w:r>
        <w:rPr>
          <w:vertAlign w:val="superscript"/>
        </w:rPr>
        <w:t>1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Providence, Rhode</w:t>
      </w:r>
      <w:r>
        <w:rPr>
          <w:spacing w:val="-1"/>
        </w:rPr>
        <w:t xml:space="preserve"> </w:t>
      </w:r>
      <w:r>
        <w:t>Island, Howard Phillips Lovecraft.</w:t>
      </w:r>
    </w:p>
    <w:p w14:paraId="34EEE189" w14:textId="77777777" w:rsidR="00142E6C" w:rsidRDefault="00142E6C" w:rsidP="00142E6C">
      <w:pPr>
        <w:pStyle w:val="Textoindependiente"/>
        <w:spacing w:before="1" w:line="482" w:lineRule="auto"/>
        <w:ind w:left="991" w:right="232" w:firstLine="720"/>
      </w:pPr>
      <w:r>
        <w:t>Mi pregunta de investigación es: ¿Qué interpretación puede darse del cuento TMT de</w:t>
      </w:r>
      <w:r>
        <w:rPr>
          <w:spacing w:val="1"/>
        </w:rPr>
        <w:t xml:space="preserve"> </w:t>
      </w:r>
      <w:r>
        <w:t>Borges dedicado a Lovecraft, tanto acerca de su trama como de su significado? Mi hipótesis es</w:t>
      </w:r>
      <w:r>
        <w:rPr>
          <w:spacing w:val="1"/>
        </w:rPr>
        <w:t xml:space="preserve"> </w:t>
      </w:r>
      <w:r>
        <w:t>que la trama de TMT se fundamenta en la técnica de Lovecraft para construir un relato de horror</w:t>
      </w:r>
      <w:r>
        <w:rPr>
          <w:spacing w:val="-57"/>
        </w:rPr>
        <w:t xml:space="preserve"> </w:t>
      </w:r>
      <w:r>
        <w:t>sobrenatural, pero Borges añade una segunda historia subyacente con el tema epistemológico del</w:t>
      </w:r>
      <w:r>
        <w:rPr>
          <w:spacing w:val="-57"/>
        </w:rPr>
        <w:t xml:space="preserve"> </w:t>
      </w:r>
      <w:r>
        <w:t>idealismo</w:t>
      </w:r>
      <w:r>
        <w:rPr>
          <w:spacing w:val="-1"/>
        </w:rPr>
        <w:t xml:space="preserve"> </w:t>
      </w:r>
      <w:proofErr w:type="spellStart"/>
      <w:r>
        <w:t>berkeleyano</w:t>
      </w:r>
      <w:proofErr w:type="spellEnd"/>
      <w:r>
        <w:t>.</w:t>
      </w:r>
    </w:p>
    <w:p w14:paraId="4B4F1C6F" w14:textId="77777777" w:rsidR="00142E6C" w:rsidRDefault="00142E6C" w:rsidP="00142E6C">
      <w:pPr>
        <w:pStyle w:val="Textoindependiente"/>
        <w:spacing w:line="482" w:lineRule="auto"/>
        <w:ind w:left="991" w:right="278" w:firstLine="720"/>
      </w:pPr>
      <w:r>
        <w:t>He elegido estudiar TMT por cuatro razones. Primero, porque no ha sido estudiado a</w:t>
      </w:r>
      <w:r>
        <w:rPr>
          <w:spacing w:val="1"/>
        </w:rPr>
        <w:t xml:space="preserve"> </w:t>
      </w:r>
      <w:r>
        <w:t>fondo. En segundo lugar, porque hay pocos estudios de literatura comparada entre Lovecraft y</w:t>
      </w:r>
      <w:r>
        <w:rPr>
          <w:spacing w:val="1"/>
        </w:rPr>
        <w:t xml:space="preserve"> </w:t>
      </w:r>
      <w:r>
        <w:t>Borges. Tres, porque TMT no ha sido analizado como un pastiche de Lovecraft y cuatro, porque</w:t>
      </w:r>
      <w:r>
        <w:rPr>
          <w:spacing w:val="-58"/>
        </w:rPr>
        <w:t xml:space="preserve"> </w:t>
      </w:r>
      <w:r>
        <w:t>es necesario profundizar en el análisis epistemológico de este cuento de Borges, considerado</w:t>
      </w:r>
      <w:r>
        <w:rPr>
          <w:spacing w:val="1"/>
        </w:rPr>
        <w:t xml:space="preserve"> </w:t>
      </w:r>
      <w:r>
        <w:t>menor.</w:t>
      </w:r>
    </w:p>
    <w:p w14:paraId="3502BC18" w14:textId="77777777" w:rsidR="00142E6C" w:rsidRDefault="00142E6C" w:rsidP="00142E6C">
      <w:pPr>
        <w:pStyle w:val="Textoindependiente"/>
        <w:spacing w:line="482" w:lineRule="auto"/>
        <w:ind w:left="991" w:right="196" w:firstLine="720"/>
      </w:pPr>
      <w:r>
        <w:t>El objetivo general de esta tesis de maestría es demostrar un influjo de Lovecraft sobre</w:t>
      </w:r>
      <w:r>
        <w:rPr>
          <w:spacing w:val="1"/>
        </w:rPr>
        <w:t xml:space="preserve"> </w:t>
      </w:r>
      <w:r>
        <w:t>Borges en el cuento TMT. Los objetivos particulares son seis: Primero, realizar una revisión</w:t>
      </w:r>
      <w:r>
        <w:rPr>
          <w:spacing w:val="1"/>
        </w:rPr>
        <w:t xml:space="preserve"> </w:t>
      </w:r>
      <w:r>
        <w:t>exhaustiva de las menciones de Lovecraft en Borges. Segundo, identificar cuáles textos pudo leer</w:t>
      </w:r>
      <w:r>
        <w:rPr>
          <w:spacing w:val="-58"/>
        </w:rPr>
        <w:t xml:space="preserve"> </w:t>
      </w:r>
      <w:r>
        <w:t>Borges</w:t>
      </w:r>
      <w:r>
        <w:rPr>
          <w:spacing w:val="3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Lovecraft.</w:t>
      </w:r>
      <w:r>
        <w:rPr>
          <w:spacing w:val="3"/>
        </w:rPr>
        <w:t xml:space="preserve"> </w:t>
      </w:r>
      <w:r>
        <w:t>Tercero,</w:t>
      </w:r>
      <w:r>
        <w:rPr>
          <w:spacing w:val="3"/>
        </w:rPr>
        <w:t xml:space="preserve"> </w:t>
      </w:r>
      <w:r>
        <w:t>revisar</w:t>
      </w:r>
      <w:r>
        <w:rPr>
          <w:spacing w:val="3"/>
        </w:rPr>
        <w:t xml:space="preserve"> </w:t>
      </w:r>
      <w:r>
        <w:t>los</w:t>
      </w:r>
      <w:r>
        <w:rPr>
          <w:spacing w:val="3"/>
        </w:rPr>
        <w:t xml:space="preserve"> </w:t>
      </w:r>
      <w:r>
        <w:t>estudios</w:t>
      </w:r>
      <w:r>
        <w:rPr>
          <w:spacing w:val="3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literatura</w:t>
      </w:r>
      <w:r>
        <w:rPr>
          <w:spacing w:val="2"/>
        </w:rPr>
        <w:t xml:space="preserve"> </w:t>
      </w:r>
      <w:r>
        <w:t>comparada</w:t>
      </w:r>
      <w:r>
        <w:rPr>
          <w:spacing w:val="2"/>
        </w:rPr>
        <w:t xml:space="preserve"> </w:t>
      </w:r>
      <w:r>
        <w:t>existentes</w:t>
      </w:r>
      <w:r>
        <w:rPr>
          <w:spacing w:val="3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 xml:space="preserve">ambos autores. El cuarto, identificar, mediante un análisis de la introducción a </w:t>
      </w:r>
      <w:r>
        <w:rPr>
          <w:i/>
        </w:rPr>
        <w:t>Supernatural</w:t>
      </w:r>
      <w:r>
        <w:rPr>
          <w:i/>
          <w:spacing w:val="1"/>
        </w:rPr>
        <w:t xml:space="preserve"> </w:t>
      </w:r>
      <w:r>
        <w:rPr>
          <w:i/>
        </w:rPr>
        <w:t>Horror in Literature</w:t>
      </w:r>
      <w:r>
        <w:t xml:space="preserve">, cómo TMT sigue la técnica de Lovecraft para construir una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 </w:t>
      </w:r>
      <w:r>
        <w:t>de</w:t>
      </w:r>
      <w:r>
        <w:rPr>
          <w:spacing w:val="1"/>
        </w:rPr>
        <w:t xml:space="preserve"> </w:t>
      </w:r>
      <w:r>
        <w:t>horror</w:t>
      </w:r>
      <w:r>
        <w:rPr>
          <w:spacing w:val="-1"/>
        </w:rPr>
        <w:t xml:space="preserve"> </w:t>
      </w:r>
      <w:r>
        <w:t>cósmico.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quinto,</w:t>
      </w:r>
      <w:r>
        <w:rPr>
          <w:spacing w:val="-1"/>
        </w:rPr>
        <w:t xml:space="preserve"> </w:t>
      </w:r>
      <w:r>
        <w:t>identificar</w:t>
      </w:r>
      <w:r>
        <w:rPr>
          <w:spacing w:val="-1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múltiples</w:t>
      </w:r>
      <w:r>
        <w:rPr>
          <w:spacing w:val="-1"/>
        </w:rPr>
        <w:t xml:space="preserve"> </w:t>
      </w:r>
      <w:r>
        <w:t>alusiones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referencias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otros</w:t>
      </w:r>
    </w:p>
    <w:p w14:paraId="44F6C287" w14:textId="77777777" w:rsidR="00142E6C" w:rsidRDefault="00142E6C" w:rsidP="00142E6C">
      <w:pPr>
        <w:pStyle w:val="Textoindependiente"/>
        <w:rPr>
          <w:sz w:val="20"/>
        </w:rPr>
      </w:pPr>
    </w:p>
    <w:p w14:paraId="49919EC4" w14:textId="77777777" w:rsidR="00142E6C" w:rsidRDefault="00142E6C" w:rsidP="00142E6C">
      <w:pPr>
        <w:pStyle w:val="Textoindependiente"/>
        <w:rPr>
          <w:sz w:val="20"/>
        </w:rPr>
      </w:pPr>
    </w:p>
    <w:p w14:paraId="7284AA5B" w14:textId="2B454F15" w:rsidR="00142E6C" w:rsidRDefault="00142E6C" w:rsidP="00142E6C">
      <w:pPr>
        <w:pStyle w:val="Textoindependiente"/>
        <w:spacing w:before="10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4AF688" wp14:editId="38EB05AB">
                <wp:simplePos x="0" y="0"/>
                <wp:positionH relativeFrom="page">
                  <wp:posOffset>922020</wp:posOffset>
                </wp:positionH>
                <wp:positionV relativeFrom="paragraph">
                  <wp:posOffset>162560</wp:posOffset>
                </wp:positionV>
                <wp:extent cx="1828800" cy="6350"/>
                <wp:effectExtent l="0" t="0" r="1905" b="3810"/>
                <wp:wrapTopAndBottom/>
                <wp:docPr id="64" name="Rectángulo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638B77" id="Rectángulo 64" o:spid="_x0000_s1026" style="position:absolute;margin-left:72.6pt;margin-top:12.8pt;width:2in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66884723" w14:textId="77777777" w:rsidR="00142E6C" w:rsidRDefault="00142E6C" w:rsidP="00142E6C">
      <w:pPr>
        <w:spacing w:before="86"/>
        <w:ind w:left="991" w:right="172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1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 xml:space="preserve">En este texto utilizo los anglicismos </w:t>
      </w:r>
      <w:proofErr w:type="spellStart"/>
      <w:r>
        <w:rPr>
          <w:i/>
          <w:sz w:val="20"/>
        </w:rPr>
        <w:t>weird</w:t>
      </w:r>
      <w:proofErr w:type="spellEnd"/>
      <w:r>
        <w:rPr>
          <w:i/>
          <w:sz w:val="20"/>
        </w:rPr>
        <w:t xml:space="preserve"> </w:t>
      </w:r>
      <w:proofErr w:type="spellStart"/>
      <w:r>
        <w:rPr>
          <w:i/>
          <w:sz w:val="20"/>
        </w:rPr>
        <w:t>fiction</w:t>
      </w:r>
      <w:proofErr w:type="spellEnd"/>
      <w:r>
        <w:rPr>
          <w:i/>
          <w:sz w:val="20"/>
        </w:rPr>
        <w:t xml:space="preserve"> </w:t>
      </w:r>
      <w:r>
        <w:rPr>
          <w:sz w:val="20"/>
        </w:rPr>
        <w:t xml:space="preserve">y </w:t>
      </w:r>
      <w:proofErr w:type="spellStart"/>
      <w:r>
        <w:rPr>
          <w:i/>
          <w:sz w:val="20"/>
        </w:rPr>
        <w:t>weird</w:t>
      </w:r>
      <w:proofErr w:type="spellEnd"/>
      <w:r>
        <w:rPr>
          <w:i/>
          <w:sz w:val="20"/>
        </w:rPr>
        <w:t xml:space="preserve"> tale</w:t>
      </w:r>
      <w:r>
        <w:rPr>
          <w:sz w:val="20"/>
        </w:rPr>
        <w:t>, pues en español la traducción de “literatura</w:t>
      </w:r>
      <w:r>
        <w:rPr>
          <w:spacing w:val="-48"/>
          <w:sz w:val="20"/>
        </w:rPr>
        <w:t xml:space="preserve"> </w:t>
      </w:r>
      <w:r>
        <w:rPr>
          <w:sz w:val="20"/>
        </w:rPr>
        <w:t>extraña”</w:t>
      </w:r>
      <w:r>
        <w:rPr>
          <w:spacing w:val="-2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“ficción</w:t>
      </w:r>
      <w:r>
        <w:rPr>
          <w:spacing w:val="-1"/>
          <w:sz w:val="20"/>
        </w:rPr>
        <w:t xml:space="preserve"> </w:t>
      </w:r>
      <w:r>
        <w:rPr>
          <w:sz w:val="20"/>
        </w:rPr>
        <w:t>extraña”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“cuento</w:t>
      </w:r>
      <w:r>
        <w:rPr>
          <w:spacing w:val="-2"/>
          <w:sz w:val="20"/>
        </w:rPr>
        <w:t xml:space="preserve"> </w:t>
      </w:r>
      <w:r>
        <w:rPr>
          <w:sz w:val="20"/>
        </w:rPr>
        <w:t>extraño”</w:t>
      </w:r>
      <w:r>
        <w:rPr>
          <w:spacing w:val="-1"/>
          <w:sz w:val="20"/>
        </w:rPr>
        <w:t xml:space="preserve"> </w:t>
      </w:r>
      <w:r>
        <w:rPr>
          <w:sz w:val="20"/>
        </w:rPr>
        <w:t>carecen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sentido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prestan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confusión.</w:t>
      </w:r>
    </w:p>
    <w:p w14:paraId="151E0114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B1C1D4E" w14:textId="77777777" w:rsidR="00142E6C" w:rsidRDefault="00142E6C" w:rsidP="00142E6C">
      <w:pPr>
        <w:pStyle w:val="Textoindependiente"/>
        <w:spacing w:before="70" w:line="480" w:lineRule="auto"/>
        <w:ind w:left="991" w:right="346"/>
      </w:pPr>
      <w:r>
        <w:lastRenderedPageBreak/>
        <w:t>cuentos de Lovecraft. El sexto, descubrir y estudiar la segunda trama paralela al relato principal</w:t>
      </w:r>
      <w:r>
        <w:rPr>
          <w:spacing w:val="-58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TMT y séptimo, identificar la</w:t>
      </w:r>
      <w:r>
        <w:rPr>
          <w:spacing w:val="-2"/>
        </w:rPr>
        <w:t xml:space="preserve"> </w:t>
      </w:r>
      <w:r>
        <w:t>función 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segunda</w:t>
      </w:r>
      <w:r>
        <w:rPr>
          <w:spacing w:val="-1"/>
        </w:rPr>
        <w:t xml:space="preserve"> </w:t>
      </w:r>
      <w:r>
        <w:t>trama.</w:t>
      </w:r>
    </w:p>
    <w:p w14:paraId="409D064A" w14:textId="77777777" w:rsidR="00142E6C" w:rsidRDefault="00142E6C" w:rsidP="00142E6C">
      <w:pPr>
        <w:pStyle w:val="Textoindependiente"/>
        <w:spacing w:before="5" w:line="482" w:lineRule="auto"/>
        <w:ind w:left="991" w:right="197" w:firstLine="720"/>
      </w:pPr>
      <w:r>
        <w:t>En</w:t>
      </w:r>
      <w:r>
        <w:rPr>
          <w:spacing w:val="2"/>
        </w:rPr>
        <w:t xml:space="preserve"> </w:t>
      </w:r>
      <w:r>
        <w:t>el</w:t>
      </w:r>
      <w:r>
        <w:rPr>
          <w:spacing w:val="3"/>
        </w:rPr>
        <w:t xml:space="preserve"> </w:t>
      </w:r>
      <w:r>
        <w:t>primer</w:t>
      </w:r>
      <w:r>
        <w:rPr>
          <w:spacing w:val="3"/>
        </w:rPr>
        <w:t xml:space="preserve"> </w:t>
      </w:r>
      <w:r>
        <w:t>capítulo,</w:t>
      </w:r>
      <w:r>
        <w:rPr>
          <w:spacing w:val="3"/>
        </w:rPr>
        <w:t xml:space="preserve"> </w:t>
      </w:r>
      <w:r>
        <w:t>“Borges</w:t>
      </w:r>
      <w:r>
        <w:rPr>
          <w:spacing w:val="3"/>
        </w:rPr>
        <w:t xml:space="preserve"> </w:t>
      </w:r>
      <w:r>
        <w:t>acerca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Lovecraft:</w:t>
      </w:r>
      <w:r>
        <w:rPr>
          <w:spacing w:val="3"/>
        </w:rPr>
        <w:t xml:space="preserve"> </w:t>
      </w:r>
      <w:r>
        <w:t>Entre</w:t>
      </w:r>
      <w:r>
        <w:rPr>
          <w:spacing w:val="2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aberración</w:t>
      </w:r>
      <w:r>
        <w:rPr>
          <w:spacing w:val="2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el</w:t>
      </w:r>
      <w:r>
        <w:rPr>
          <w:spacing w:val="3"/>
        </w:rPr>
        <w:t xml:space="preserve"> </w:t>
      </w:r>
      <w:r>
        <w:t>placer”,</w:t>
      </w:r>
      <w:r>
        <w:rPr>
          <w:spacing w:val="3"/>
        </w:rPr>
        <w:t xml:space="preserve"> </w:t>
      </w:r>
      <w:r>
        <w:t>cita</w:t>
      </w:r>
      <w:r>
        <w:rPr>
          <w:spacing w:val="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recuenta</w:t>
      </w:r>
      <w:r>
        <w:rPr>
          <w:spacing w:val="-3"/>
        </w:rPr>
        <w:t xml:space="preserve"> </w:t>
      </w:r>
      <w:r>
        <w:t>todas</w:t>
      </w:r>
      <w:r>
        <w:rPr>
          <w:spacing w:val="-2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menciones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están</w:t>
      </w:r>
      <w:r>
        <w:rPr>
          <w:spacing w:val="-1"/>
        </w:rPr>
        <w:t xml:space="preserve"> </w:t>
      </w:r>
      <w:r>
        <w:t>disponibles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acerca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sus</w:t>
      </w:r>
      <w:r>
        <w:rPr>
          <w:spacing w:val="-2"/>
        </w:rPr>
        <w:t xml:space="preserve"> </w:t>
      </w:r>
      <w:r>
        <w:t>textos</w:t>
      </w:r>
      <w:r>
        <w:rPr>
          <w:spacing w:val="-57"/>
        </w:rPr>
        <w:t xml:space="preserve"> </w:t>
      </w:r>
      <w:r>
        <w:t>y en entrevistas. Además, este capítulo identifica con evidencia documental los textos que</w:t>
      </w:r>
      <w:r>
        <w:rPr>
          <w:spacing w:val="1"/>
        </w:rPr>
        <w:t xml:space="preserve"> </w:t>
      </w:r>
      <w:r>
        <w:t>probablemente</w:t>
      </w:r>
      <w:r>
        <w:rPr>
          <w:spacing w:val="-2"/>
        </w:rPr>
        <w:t xml:space="preserve"> </w:t>
      </w:r>
      <w:r>
        <w:t>leyó Borges de</w:t>
      </w:r>
      <w:r>
        <w:rPr>
          <w:spacing w:val="-1"/>
        </w:rPr>
        <w:t xml:space="preserve"> </w:t>
      </w:r>
      <w:r>
        <w:t>Lovecraft.</w:t>
      </w:r>
    </w:p>
    <w:p w14:paraId="63070D43" w14:textId="77777777" w:rsidR="00142E6C" w:rsidRDefault="00142E6C" w:rsidP="00142E6C">
      <w:pPr>
        <w:pStyle w:val="Textoindependiente"/>
        <w:spacing w:line="482" w:lineRule="auto"/>
        <w:ind w:left="991" w:right="219" w:firstLine="720"/>
      </w:pPr>
      <w:r>
        <w:t>El segundo capítulo “Estado de la cuestión de literatura comparada entre Lovecraft y</w:t>
      </w:r>
      <w:r>
        <w:rPr>
          <w:spacing w:val="1"/>
        </w:rPr>
        <w:t xml:space="preserve"> </w:t>
      </w:r>
      <w:r>
        <w:t>Borges” es una revisión global de la literatura existente en español y en inglés que estudia la</w:t>
      </w:r>
      <w:r>
        <w:rPr>
          <w:spacing w:val="1"/>
        </w:rPr>
        <w:t xml:space="preserve"> </w:t>
      </w:r>
      <w:r>
        <w:t>relación de Borges con Lovecraft. Este capítulo permite conocer los temas más analizados, las</w:t>
      </w:r>
      <w:r>
        <w:rPr>
          <w:spacing w:val="1"/>
        </w:rPr>
        <w:t xml:space="preserve"> </w:t>
      </w:r>
      <w:r>
        <w:t>semejanzas y diferencias entre ambos autores, las aproximaciones que se han hecho al estudio de</w:t>
      </w:r>
      <w:r>
        <w:rPr>
          <w:spacing w:val="-58"/>
        </w:rPr>
        <w:t xml:space="preserve"> </w:t>
      </w:r>
      <w:r>
        <w:t>TMT, los temas que se han estudiado con profundidad, los que se dejaron de lado y aquellos que</w:t>
      </w:r>
      <w:r>
        <w:rPr>
          <w:spacing w:val="-57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han identificado, pero no han sido profundizados.</w:t>
      </w:r>
    </w:p>
    <w:p w14:paraId="2094AF04" w14:textId="77777777" w:rsidR="00142E6C" w:rsidRDefault="00142E6C" w:rsidP="00142E6C">
      <w:pPr>
        <w:pStyle w:val="Textoindependiente"/>
        <w:spacing w:line="482" w:lineRule="auto"/>
        <w:ind w:left="991" w:firstLine="720"/>
      </w:pPr>
      <w:r>
        <w:t>El tercer capítulo, “La técnica de Lovecraft en el cuento de Borges ‘</w:t>
      </w:r>
      <w:proofErr w:type="spellStart"/>
      <w:r>
        <w:t>There</w:t>
      </w:r>
      <w:proofErr w:type="spellEnd"/>
      <w:r>
        <w:t xml:space="preserve"> Are More</w:t>
      </w:r>
      <w:r>
        <w:rPr>
          <w:spacing w:val="1"/>
        </w:rPr>
        <w:t xml:space="preserve"> </w:t>
      </w:r>
      <w:proofErr w:type="spellStart"/>
      <w:r>
        <w:t>Things</w:t>
      </w:r>
      <w:proofErr w:type="spellEnd"/>
      <w:r>
        <w:t>’”,</w:t>
      </w:r>
      <w:r>
        <w:rPr>
          <w:spacing w:val="-2"/>
        </w:rPr>
        <w:t xml:space="preserve"> </w:t>
      </w:r>
      <w:r>
        <w:t>estudia</w:t>
      </w:r>
      <w:r>
        <w:rPr>
          <w:spacing w:val="-2"/>
        </w:rPr>
        <w:t xml:space="preserve"> </w:t>
      </w:r>
      <w:r>
        <w:t>TMT</w:t>
      </w:r>
      <w:r>
        <w:rPr>
          <w:spacing w:val="-2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cuento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emula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técnica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está</w:t>
      </w:r>
      <w:r>
        <w:rPr>
          <w:spacing w:val="-2"/>
        </w:rPr>
        <w:t xml:space="preserve"> </w:t>
      </w:r>
      <w:r>
        <w:t>plagado</w:t>
      </w:r>
      <w:r>
        <w:rPr>
          <w:spacing w:val="-2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alusiones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referencias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algunos</w:t>
      </w:r>
      <w:r>
        <w:rPr>
          <w:spacing w:val="-1"/>
        </w:rPr>
        <w:t xml:space="preserve"> </w:t>
      </w:r>
      <w:r>
        <w:t>cuentos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pudo haber</w:t>
      </w:r>
      <w:r>
        <w:rPr>
          <w:spacing w:val="-1"/>
        </w:rPr>
        <w:t xml:space="preserve"> </w:t>
      </w:r>
      <w:r>
        <w:t>leído</w:t>
      </w:r>
      <w:r>
        <w:rPr>
          <w:spacing w:val="-1"/>
        </w:rPr>
        <w:t xml:space="preserve"> </w:t>
      </w:r>
      <w:r>
        <w:t>Borges.</w:t>
      </w:r>
    </w:p>
    <w:p w14:paraId="030AE09B" w14:textId="77777777" w:rsidR="00142E6C" w:rsidRDefault="00142E6C" w:rsidP="00142E6C">
      <w:pPr>
        <w:pStyle w:val="Textoindependiente"/>
        <w:spacing w:line="482" w:lineRule="auto"/>
        <w:ind w:left="991" w:right="471" w:firstLine="720"/>
      </w:pPr>
      <w:r>
        <w:t>El cuarto capítulo “Análisis epistemológico de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>’” propone que</w:t>
      </w:r>
      <w:r>
        <w:rPr>
          <w:spacing w:val="-58"/>
        </w:rPr>
        <w:t xml:space="preserve"> </w:t>
      </w:r>
      <w:r>
        <w:t>TMT cuenta dos historias en dos niveles. Una historia es la trama principal, el homenaje de</w:t>
      </w:r>
      <w:r>
        <w:rPr>
          <w:spacing w:val="1"/>
        </w:rPr>
        <w:t xml:space="preserve"> </w:t>
      </w:r>
      <w:r>
        <w:t>Borges a Lovecraft, y la otra, que va por debajo del argumento principal, es un debate</w:t>
      </w:r>
      <w:r>
        <w:rPr>
          <w:spacing w:val="1"/>
        </w:rPr>
        <w:t xml:space="preserve"> </w:t>
      </w:r>
      <w:r>
        <w:t>epistemológico.</w:t>
      </w:r>
    </w:p>
    <w:p w14:paraId="53575DF8" w14:textId="77777777" w:rsidR="00142E6C" w:rsidRDefault="00142E6C" w:rsidP="00142E6C">
      <w:pPr>
        <w:pStyle w:val="Textoindependiente"/>
        <w:spacing w:line="275" w:lineRule="exact"/>
        <w:ind w:left="1711"/>
      </w:pPr>
      <w:r>
        <w:t>Finalmente,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conclusiones</w:t>
      </w:r>
      <w:r>
        <w:rPr>
          <w:spacing w:val="-2"/>
        </w:rPr>
        <w:t xml:space="preserve"> </w:t>
      </w:r>
      <w:r>
        <w:t>sintetizo</w:t>
      </w:r>
      <w:r>
        <w:rPr>
          <w:spacing w:val="-2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aprendido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aportaciones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alcanza</w:t>
      </w:r>
      <w:r>
        <w:rPr>
          <w:spacing w:val="-3"/>
        </w:rPr>
        <w:t xml:space="preserve"> </w:t>
      </w:r>
      <w:r>
        <w:t>esta</w:t>
      </w:r>
    </w:p>
    <w:p w14:paraId="59BCCDC2" w14:textId="77777777" w:rsidR="00142E6C" w:rsidRDefault="00142E6C" w:rsidP="00142E6C">
      <w:pPr>
        <w:pStyle w:val="Textoindependiente"/>
        <w:spacing w:before="9"/>
        <w:rPr>
          <w:sz w:val="23"/>
        </w:rPr>
      </w:pPr>
    </w:p>
    <w:p w14:paraId="3B2E7414" w14:textId="77777777" w:rsidR="00142E6C" w:rsidRDefault="00142E6C" w:rsidP="00142E6C">
      <w:pPr>
        <w:pStyle w:val="Textoindependiente"/>
        <w:spacing w:before="1"/>
        <w:ind w:left="991"/>
      </w:pPr>
      <w:r>
        <w:t>tesis.</w:t>
      </w:r>
    </w:p>
    <w:p w14:paraId="0027ECA0" w14:textId="77777777" w:rsidR="00142E6C" w:rsidRDefault="00142E6C" w:rsidP="00142E6C">
      <w:p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16AD62EF" w14:textId="77777777" w:rsidR="00142E6C" w:rsidRDefault="00142E6C" w:rsidP="00142E6C">
      <w:pPr>
        <w:spacing w:before="70"/>
        <w:ind w:left="991"/>
        <w:rPr>
          <w:i/>
          <w:sz w:val="24"/>
        </w:rPr>
      </w:pPr>
      <w:r>
        <w:rPr>
          <w:i/>
          <w:sz w:val="24"/>
        </w:rPr>
        <w:lastRenderedPageBreak/>
        <w:t>Sobre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autores</w:t>
      </w:r>
    </w:p>
    <w:p w14:paraId="14B93622" w14:textId="77777777" w:rsidR="00142E6C" w:rsidRDefault="00142E6C" w:rsidP="00142E6C">
      <w:pPr>
        <w:pStyle w:val="Textoindependiente"/>
        <w:rPr>
          <w:i/>
        </w:rPr>
      </w:pPr>
    </w:p>
    <w:p w14:paraId="205E66E3" w14:textId="77777777" w:rsidR="00142E6C" w:rsidRDefault="00142E6C" w:rsidP="00142E6C">
      <w:pPr>
        <w:pStyle w:val="Textoindependiente"/>
        <w:spacing w:line="482" w:lineRule="auto"/>
        <w:ind w:left="991" w:right="318"/>
      </w:pPr>
      <w:r>
        <w:t>Existen similitudes inspiracionales y temáticas entre Lovecraft y Borges, seguramente por ser</w:t>
      </w:r>
      <w:r>
        <w:rPr>
          <w:spacing w:val="1"/>
        </w:rPr>
        <w:t xml:space="preserve"> </w:t>
      </w:r>
      <w:r>
        <w:t>contemporáneos: Lovecraft nació en 1890 y Borges en 1899. Ambos abordaron la inmortalidad,</w:t>
      </w:r>
      <w:r>
        <w:rPr>
          <w:spacing w:val="-58"/>
        </w:rPr>
        <w:t xml:space="preserve"> </w:t>
      </w:r>
      <w:r>
        <w:t>el tiempo, el infinito, los espejos y los libros. Lovecraft y Borges empezaron por escribir poesía</w:t>
      </w:r>
      <w:r>
        <w:rPr>
          <w:spacing w:val="-57"/>
        </w:rPr>
        <w:t xml:space="preserve"> </w:t>
      </w:r>
      <w:r>
        <w:t>desde adolescentes, admiraban a Edgar Allan Poe, leyeron en su adolescencia a los clásicos</w:t>
      </w:r>
      <w:r>
        <w:rPr>
          <w:spacing w:val="1"/>
        </w:rPr>
        <w:t xml:space="preserve"> </w:t>
      </w:r>
      <w:r>
        <w:t>romanos y griegos, gustaban de la literatura inglesa del siglo XIX, en particular de Samuel</w:t>
      </w:r>
      <w:r>
        <w:rPr>
          <w:spacing w:val="1"/>
        </w:rPr>
        <w:t xml:space="preserve"> </w:t>
      </w:r>
      <w:r>
        <w:t>Taylor Coleridge, Rudyard Kipling, H. G. Wells y Robert L. Stevenson, leyeron con cuidado a</w:t>
      </w:r>
      <w:r>
        <w:rPr>
          <w:spacing w:val="1"/>
        </w:rPr>
        <w:t xml:space="preserve"> </w:t>
      </w:r>
      <w:r>
        <w:t xml:space="preserve">filósofos alemanes, en particular a Schopenhauer y Nietzsche, fueron fanáticos de </w:t>
      </w:r>
      <w:r>
        <w:rPr>
          <w:i/>
        </w:rPr>
        <w:t>Las mil y una</w:t>
      </w:r>
      <w:r>
        <w:rPr>
          <w:i/>
          <w:spacing w:val="-58"/>
        </w:rPr>
        <w:t xml:space="preserve"> </w:t>
      </w:r>
      <w:r>
        <w:rPr>
          <w:i/>
        </w:rPr>
        <w:t xml:space="preserve">noches </w:t>
      </w:r>
      <w:r>
        <w:t>y emularon lo arabesco en sus textos. A estas similitudes, habría que sumar las</w:t>
      </w:r>
      <w:r>
        <w:rPr>
          <w:spacing w:val="1"/>
        </w:rPr>
        <w:t xml:space="preserve"> </w:t>
      </w:r>
      <w:r>
        <w:t>coincidencias</w:t>
      </w:r>
      <w:r>
        <w:rPr>
          <w:spacing w:val="-2"/>
        </w:rPr>
        <w:t xml:space="preserve"> </w:t>
      </w:r>
      <w:r>
        <w:t>fortuitas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sus</w:t>
      </w:r>
      <w:r>
        <w:rPr>
          <w:spacing w:val="-1"/>
        </w:rPr>
        <w:t xml:space="preserve"> </w:t>
      </w:r>
      <w:r>
        <w:t>personalidades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sus</w:t>
      </w:r>
      <w:r>
        <w:rPr>
          <w:spacing w:val="-1"/>
        </w:rPr>
        <w:t xml:space="preserve"> </w:t>
      </w:r>
      <w:r>
        <w:t>vidas.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crítico</w:t>
      </w:r>
      <w:r>
        <w:rPr>
          <w:spacing w:val="-2"/>
        </w:rPr>
        <w:t xml:space="preserve"> </w:t>
      </w:r>
      <w:r>
        <w:t>literario</w:t>
      </w:r>
      <w:r>
        <w:rPr>
          <w:spacing w:val="-1"/>
        </w:rPr>
        <w:t xml:space="preserve"> </w:t>
      </w:r>
      <w:r>
        <w:t>Barton</w:t>
      </w:r>
      <w:r>
        <w:rPr>
          <w:spacing w:val="-1"/>
        </w:rPr>
        <w:t xml:space="preserve"> </w:t>
      </w:r>
      <w:r>
        <w:t>Levi</w:t>
      </w:r>
      <w:r>
        <w:rPr>
          <w:spacing w:val="-2"/>
        </w:rPr>
        <w:t xml:space="preserve"> </w:t>
      </w:r>
      <w:r>
        <w:t>St.</w:t>
      </w:r>
    </w:p>
    <w:p w14:paraId="609DE8C3" w14:textId="77777777" w:rsidR="00142E6C" w:rsidRDefault="00142E6C" w:rsidP="00142E6C">
      <w:pPr>
        <w:pStyle w:val="Textoindependiente"/>
        <w:spacing w:line="482" w:lineRule="auto"/>
        <w:ind w:left="991" w:right="411"/>
      </w:pPr>
      <w:r>
        <w:t>Armand identifica este fenómeno de similitud de tópicos inspiracionales como sincronicidad</w:t>
      </w:r>
      <w:r>
        <w:rPr>
          <w:spacing w:val="1"/>
        </w:rPr>
        <w:t xml:space="preserve"> </w:t>
      </w:r>
      <w:r>
        <w:t>(2011) a partir de la definición de Carl Gustav Jung, es decir, como una serie de pensamientos</w:t>
      </w:r>
      <w:r>
        <w:rPr>
          <w:spacing w:val="1"/>
        </w:rPr>
        <w:t xml:space="preserve"> </w:t>
      </w:r>
      <w:r>
        <w:t>similares provocados por causas distintas, pero que contienen cualidades o condiciones básicas</w:t>
      </w:r>
      <w:r>
        <w:rPr>
          <w:spacing w:val="-58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manifiestan en personas y</w:t>
      </w:r>
      <w:r>
        <w:rPr>
          <w:spacing w:val="-1"/>
        </w:rPr>
        <w:t xml:space="preserve"> </w:t>
      </w:r>
      <w:r>
        <w:t>lugares diferentes.</w:t>
      </w:r>
    </w:p>
    <w:p w14:paraId="24F76C24" w14:textId="77777777" w:rsidR="00142E6C" w:rsidRDefault="00142E6C" w:rsidP="00142E6C">
      <w:pPr>
        <w:pStyle w:val="Textoindependiente"/>
        <w:spacing w:line="482" w:lineRule="auto"/>
        <w:ind w:left="991" w:right="379" w:firstLine="720"/>
      </w:pPr>
      <w:r>
        <w:t>Existe también una velada, pero recurrente presencia de Lovecraft en Borges que no ha</w:t>
      </w:r>
      <w:r>
        <w:rPr>
          <w:spacing w:val="1"/>
        </w:rPr>
        <w:t xml:space="preserve"> </w:t>
      </w:r>
      <w:r>
        <w:t>sido abordada a profundidad en la academia. Este influjo de la ansiedad, como diría Harold</w:t>
      </w:r>
      <w:r>
        <w:rPr>
          <w:spacing w:val="1"/>
        </w:rPr>
        <w:t xml:space="preserve"> </w:t>
      </w:r>
      <w:r>
        <w:t>Bloom, quizá fue aceptado por Borges de forma explícita desde que dictaba cursos de literatura</w:t>
      </w:r>
      <w:r>
        <w:rPr>
          <w:spacing w:val="-58"/>
        </w:rPr>
        <w:t xml:space="preserve"> </w:t>
      </w:r>
      <w:r>
        <w:t>inglesa en la Universidad de Buenos Aires en 1956 donde incluyó la enseñanza de Lovecraft y</w:t>
      </w:r>
      <w:r>
        <w:rPr>
          <w:spacing w:val="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culminó al dedicarle</w:t>
      </w:r>
      <w:r>
        <w:rPr>
          <w:spacing w:val="-2"/>
        </w:rPr>
        <w:t xml:space="preserve"> </w:t>
      </w:r>
      <w:r>
        <w:t>el cuento TMT en</w:t>
      </w:r>
      <w:r>
        <w:rPr>
          <w:spacing w:val="-1"/>
        </w:rPr>
        <w:t xml:space="preserve"> </w:t>
      </w:r>
      <w:r>
        <w:rPr>
          <w:i/>
        </w:rPr>
        <w:t>El libro de</w:t>
      </w:r>
      <w:r>
        <w:rPr>
          <w:i/>
          <w:spacing w:val="-1"/>
        </w:rPr>
        <w:t xml:space="preserve"> </w:t>
      </w:r>
      <w:r>
        <w:rPr>
          <w:i/>
        </w:rPr>
        <w:t>arena</w:t>
      </w:r>
      <w:r>
        <w:rPr>
          <w:i/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1975.</w:t>
      </w:r>
    </w:p>
    <w:p w14:paraId="42FC58C0" w14:textId="77777777" w:rsidR="00142E6C" w:rsidRDefault="00142E6C" w:rsidP="00142E6C">
      <w:pPr>
        <w:pStyle w:val="Textoindependiente"/>
        <w:spacing w:line="482" w:lineRule="auto"/>
        <w:ind w:left="991" w:firstLine="720"/>
      </w:pPr>
      <w:r>
        <w:t>Las obras literarias vistas a la distancia provocan reacciones, visiones y comentarios</w:t>
      </w:r>
      <w:r>
        <w:rPr>
          <w:spacing w:val="1"/>
        </w:rPr>
        <w:t xml:space="preserve"> </w:t>
      </w:r>
      <w:r>
        <w:t>distintos a los que generaron cuando se publicaron. Esto ha ocurrido sobremanera en el caso de</w:t>
      </w:r>
      <w:r>
        <w:rPr>
          <w:spacing w:val="1"/>
        </w:rPr>
        <w:t xml:space="preserve"> </w:t>
      </w:r>
      <w:r>
        <w:t>Lovecraft. El paso del tiempo influye en la opinión y respuesta de críticos, letrados e iletrados,</w:t>
      </w:r>
      <w:r>
        <w:rPr>
          <w:spacing w:val="1"/>
        </w:rPr>
        <w:t xml:space="preserve"> </w:t>
      </w:r>
      <w:r>
        <w:t>educados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toscos,</w:t>
      </w:r>
      <w:r>
        <w:rPr>
          <w:spacing w:val="-1"/>
        </w:rPr>
        <w:t xml:space="preserve"> </w:t>
      </w:r>
      <w:r>
        <w:t>cultos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ignorantes.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igual</w:t>
      </w:r>
      <w:r>
        <w:rPr>
          <w:spacing w:val="-1"/>
        </w:rPr>
        <w:t xml:space="preserve"> </w:t>
      </w:r>
      <w:r>
        <w:t>manera,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distancia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obra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muerte,</w:t>
      </w:r>
    </w:p>
    <w:p w14:paraId="65E59603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3B8F03F" w14:textId="77777777" w:rsidR="00142E6C" w:rsidRDefault="00142E6C" w:rsidP="00142E6C">
      <w:pPr>
        <w:pStyle w:val="Textoindependiente"/>
        <w:spacing w:before="70" w:line="482" w:lineRule="auto"/>
        <w:ind w:left="991" w:right="413"/>
      </w:pPr>
      <w:r>
        <w:lastRenderedPageBreak/>
        <w:t>Borges se ha posicionado como uno de los más grandes escritores del siglo XX y de la lengua</w:t>
      </w:r>
      <w:r>
        <w:rPr>
          <w:spacing w:val="1"/>
        </w:rPr>
        <w:t xml:space="preserve"> </w:t>
      </w:r>
      <w:r>
        <w:t>española. Su fama escapa de la esfera del español para convertirse en innovador de la literatura</w:t>
      </w:r>
      <w:r>
        <w:rPr>
          <w:spacing w:val="-58"/>
        </w:rPr>
        <w:t xml:space="preserve"> </w:t>
      </w:r>
      <w:r>
        <w:t>fantástica y de la experimental —cualquier cosa que eso sea—, y ha resultado ser el autor más</w:t>
      </w:r>
      <w:r>
        <w:rPr>
          <w:spacing w:val="1"/>
        </w:rPr>
        <w:t xml:space="preserve"> </w:t>
      </w:r>
      <w:r>
        <w:t xml:space="preserve">popular del todavía nebuloso y germinal </w:t>
      </w:r>
      <w:proofErr w:type="spellStart"/>
      <w:r>
        <w:rPr>
          <w:i/>
        </w:rPr>
        <w:t>slipstream</w:t>
      </w:r>
      <w:proofErr w:type="spellEnd"/>
      <w:r>
        <w:rPr>
          <w:i/>
        </w:rPr>
        <w:t xml:space="preserve"> </w:t>
      </w:r>
      <w:r>
        <w:t>—</w:t>
      </w:r>
      <w:proofErr w:type="spellStart"/>
      <w:r>
        <w:t>veáse</w:t>
      </w:r>
      <w:proofErr w:type="spellEnd"/>
      <w:r>
        <w:t xml:space="preserve"> Latham y “A </w:t>
      </w:r>
      <w:proofErr w:type="spellStart"/>
      <w:r>
        <w:t>Working</w:t>
      </w:r>
      <w:proofErr w:type="spellEnd"/>
      <w:r>
        <w:t xml:space="preserve"> Canon of</w:t>
      </w:r>
      <w:r>
        <w:rPr>
          <w:spacing w:val="1"/>
        </w:rPr>
        <w:t xml:space="preserve"> </w:t>
      </w:r>
      <w:proofErr w:type="spellStart"/>
      <w:r>
        <w:t>Slipstream</w:t>
      </w:r>
      <w:proofErr w:type="spellEnd"/>
      <w:r>
        <w:rPr>
          <w:spacing w:val="-1"/>
        </w:rPr>
        <w:t xml:space="preserve"> </w:t>
      </w:r>
      <w:proofErr w:type="spellStart"/>
      <w:r>
        <w:t>Writing</w:t>
      </w:r>
      <w:proofErr w:type="spellEnd"/>
      <w:r>
        <w:t>”—.</w:t>
      </w:r>
    </w:p>
    <w:p w14:paraId="58E55DBA" w14:textId="77777777" w:rsidR="00142E6C" w:rsidRDefault="00142E6C" w:rsidP="00142E6C">
      <w:pPr>
        <w:pStyle w:val="Textoindependiente"/>
        <w:spacing w:line="482" w:lineRule="auto"/>
        <w:ind w:left="991" w:right="171" w:firstLine="720"/>
      </w:pPr>
      <w:r>
        <w:t>La comparación entre Lovecraft y Borges ha sido descuidada en el medio académico. Los</w:t>
      </w:r>
      <w:r>
        <w:rPr>
          <w:spacing w:val="-57"/>
        </w:rPr>
        <w:t xml:space="preserve"> </w:t>
      </w:r>
      <w:r>
        <w:t>estudios han favorecido la comparación de Borges con autores que gozan de mayor fama literaria</w:t>
      </w:r>
      <w:r>
        <w:rPr>
          <w:spacing w:val="-57"/>
        </w:rPr>
        <w:t xml:space="preserve"> </w:t>
      </w:r>
      <w:r>
        <w:t xml:space="preserve">que Lovecraft, por ejemplo: Samuel Beckett, </w:t>
      </w:r>
      <w:proofErr w:type="spellStart"/>
      <w:r>
        <w:t>Italo</w:t>
      </w:r>
      <w:proofErr w:type="spellEnd"/>
      <w:r>
        <w:t xml:space="preserve"> Calvino, Miguel de Cervantes, Gilbert Keith</w:t>
      </w:r>
      <w:r>
        <w:rPr>
          <w:spacing w:val="1"/>
        </w:rPr>
        <w:t xml:space="preserve"> </w:t>
      </w:r>
      <w:r>
        <w:t>Chesterton, Agatha Christie, Arthur Conan Doyle, Umberto Eco, Sigmund Freud, Franz Kafka,</w:t>
      </w:r>
      <w:r>
        <w:rPr>
          <w:spacing w:val="1"/>
        </w:rPr>
        <w:t xml:space="preserve"> </w:t>
      </w:r>
      <w:r>
        <w:t>Marcel Proust, Thomas de Quincey, Edgar Allan Poe, William Shakespeare e incluso los clásicos</w:t>
      </w:r>
      <w:r>
        <w:rPr>
          <w:spacing w:val="-58"/>
        </w:rPr>
        <w:t xml:space="preserve"> </w:t>
      </w:r>
      <w:r>
        <w:t>griegos.</w:t>
      </w:r>
    </w:p>
    <w:p w14:paraId="7249954A" w14:textId="77777777" w:rsidR="00142E6C" w:rsidRDefault="00142E6C" w:rsidP="00142E6C">
      <w:pPr>
        <w:pStyle w:val="Textoindependiente"/>
        <w:spacing w:line="482" w:lineRule="auto"/>
        <w:ind w:left="991" w:right="252" w:firstLine="720"/>
      </w:pPr>
      <w:r>
        <w:t>Esto se debe a que Borges es un erudito, un escritor enciclopédico. Se abordan sus</w:t>
      </w:r>
      <w:r>
        <w:rPr>
          <w:spacing w:val="1"/>
        </w:rPr>
        <w:t xml:space="preserve"> </w:t>
      </w:r>
      <w:r>
        <w:t>relatos, ensayos y poemas desde perspectivas que requieren lucidez, altos estudios y</w:t>
      </w:r>
      <w:r>
        <w:rPr>
          <w:spacing w:val="1"/>
        </w:rPr>
        <w:t xml:space="preserve"> </w:t>
      </w:r>
      <w:r>
        <w:t>conocimientos amplios y precisos que van más allá de la crítica literaria. A Borges se le coloca</w:t>
      </w:r>
      <w:r>
        <w:rPr>
          <w:spacing w:val="1"/>
        </w:rPr>
        <w:t xml:space="preserve"> </w:t>
      </w:r>
      <w:r>
        <w:t>en el canon de la literatura de crimen y misterio por un cuento: “La muerte y la brújula”, se le</w:t>
      </w:r>
      <w:r>
        <w:rPr>
          <w:spacing w:val="1"/>
        </w:rPr>
        <w:t xml:space="preserve"> </w:t>
      </w:r>
      <w:r>
        <w:t>estudia como postmoderno, se analizan las influencias de las culturas judía y musulmana en sus</w:t>
      </w:r>
      <w:r>
        <w:rPr>
          <w:spacing w:val="1"/>
        </w:rPr>
        <w:t xml:space="preserve"> </w:t>
      </w:r>
      <w:r>
        <w:t>textos, los elementos de las civilizaciones griega y romana, y también como creador de literatura</w:t>
      </w:r>
      <w:r>
        <w:rPr>
          <w:spacing w:val="-57"/>
        </w:rPr>
        <w:t xml:space="preserve"> </w:t>
      </w:r>
      <w:r>
        <w:t>fantástica inclasificable. Faltaría hablar de los estudios sobre Borges en las áreas de letras,</w:t>
      </w:r>
      <w:r>
        <w:rPr>
          <w:spacing w:val="1"/>
        </w:rPr>
        <w:t xml:space="preserve"> </w:t>
      </w:r>
      <w:r>
        <w:t>epistemología, filosofía, liberalismo, gnosticismo, cristianismo, física y matemáticas. Borges</w:t>
      </w:r>
      <w:r>
        <w:rPr>
          <w:spacing w:val="1"/>
        </w:rPr>
        <w:t xml:space="preserve"> </w:t>
      </w:r>
      <w:r>
        <w:t>prevalece en la cultura educada global, como ejemplo basta señalar las lecturas de textos de</w:t>
      </w:r>
      <w:r>
        <w:rPr>
          <w:spacing w:val="1"/>
        </w:rPr>
        <w:t xml:space="preserve"> </w:t>
      </w:r>
      <w:r>
        <w:t xml:space="preserve">Borges en la </w:t>
      </w:r>
      <w:proofErr w:type="spellStart"/>
      <w:r>
        <w:rPr>
          <w:i/>
        </w:rPr>
        <w:t>Fiction</w:t>
      </w:r>
      <w:proofErr w:type="spellEnd"/>
      <w:r>
        <w:rPr>
          <w:i/>
        </w:rPr>
        <w:t xml:space="preserve"> Podcast </w:t>
      </w:r>
      <w:r>
        <w:t xml:space="preserve">dirigida por Deborah </w:t>
      </w:r>
      <w:proofErr w:type="spellStart"/>
      <w:r>
        <w:t>Treisman</w:t>
      </w:r>
      <w:proofErr w:type="spellEnd"/>
      <w:r>
        <w:t xml:space="preserve"> en la prestigiosa revista </w:t>
      </w:r>
      <w:r>
        <w:rPr>
          <w:i/>
        </w:rPr>
        <w:t>The New</w:t>
      </w:r>
      <w:r>
        <w:rPr>
          <w:i/>
          <w:spacing w:val="1"/>
        </w:rPr>
        <w:t xml:space="preserve"> </w:t>
      </w:r>
      <w:proofErr w:type="spellStart"/>
      <w:r>
        <w:rPr>
          <w:i/>
        </w:rPr>
        <w:t>Yorker</w:t>
      </w:r>
      <w:proofErr w:type="spellEnd"/>
      <w:r>
        <w:rPr>
          <w:i/>
        </w:rPr>
        <w:t xml:space="preserve"> </w:t>
      </w:r>
      <w:r>
        <w:t xml:space="preserve">donde los cuentos del argentino han sido leídos por Paul </w:t>
      </w:r>
      <w:proofErr w:type="spellStart"/>
      <w:r>
        <w:t>Theroux</w:t>
      </w:r>
      <w:proofErr w:type="spellEnd"/>
      <w:r>
        <w:t xml:space="preserve"> (2007), </w:t>
      </w:r>
      <w:proofErr w:type="spellStart"/>
      <w:r>
        <w:t>Hisham</w:t>
      </w:r>
      <w:proofErr w:type="spellEnd"/>
      <w:r>
        <w:t xml:space="preserve"> Matar</w:t>
      </w:r>
      <w:r>
        <w:rPr>
          <w:spacing w:val="1"/>
        </w:rPr>
        <w:t xml:space="preserve"> </w:t>
      </w:r>
      <w:r>
        <w:t>(2012),</w:t>
      </w:r>
      <w:r>
        <w:rPr>
          <w:spacing w:val="-1"/>
        </w:rPr>
        <w:t xml:space="preserve"> </w:t>
      </w:r>
      <w:proofErr w:type="spellStart"/>
      <w:r>
        <w:t>Mohsin</w:t>
      </w:r>
      <w:proofErr w:type="spellEnd"/>
      <w:r>
        <w:t xml:space="preserve"> Hamid</w:t>
      </w:r>
      <w:r>
        <w:rPr>
          <w:spacing w:val="-1"/>
        </w:rPr>
        <w:t xml:space="preserve"> </w:t>
      </w:r>
      <w:r>
        <w:t>(2018) y recientemente</w:t>
      </w:r>
      <w:r>
        <w:rPr>
          <w:spacing w:val="-2"/>
        </w:rPr>
        <w:t xml:space="preserve"> </w:t>
      </w:r>
      <w:r>
        <w:t xml:space="preserve">por </w:t>
      </w:r>
      <w:proofErr w:type="spellStart"/>
      <w:r>
        <w:t>Orhan</w:t>
      </w:r>
      <w:proofErr w:type="spellEnd"/>
      <w:r>
        <w:rPr>
          <w:spacing w:val="-1"/>
        </w:rPr>
        <w:t xml:space="preserve"> </w:t>
      </w:r>
      <w:proofErr w:type="spellStart"/>
      <w:r>
        <w:t>Pamuk</w:t>
      </w:r>
      <w:proofErr w:type="spellEnd"/>
      <w:r>
        <w:t xml:space="preserve"> en febrero</w:t>
      </w:r>
      <w:r>
        <w:rPr>
          <w:spacing w:val="-1"/>
        </w:rPr>
        <w:t xml:space="preserve"> </w:t>
      </w:r>
      <w:r>
        <w:t>2019.</w:t>
      </w:r>
    </w:p>
    <w:p w14:paraId="0BF1273B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D7AB2EA" w14:textId="77777777" w:rsidR="00142E6C" w:rsidRDefault="00142E6C" w:rsidP="00142E6C">
      <w:pPr>
        <w:pStyle w:val="Textoindependiente"/>
        <w:spacing w:before="70" w:line="482" w:lineRule="auto"/>
        <w:ind w:left="991" w:right="385" w:firstLine="720"/>
      </w:pPr>
      <w:r>
        <w:lastRenderedPageBreak/>
        <w:t>Me han faltado mencionar ciencias y disciplinas en las que el argentino también ha sido</w:t>
      </w:r>
      <w:r>
        <w:rPr>
          <w:spacing w:val="-58"/>
        </w:rPr>
        <w:t xml:space="preserve"> </w:t>
      </w:r>
      <w:r>
        <w:t>estudiado con seriedad. Pero según Edwin Williamson, en el ámbito literario global son</w:t>
      </w:r>
      <w:r>
        <w:rPr>
          <w:spacing w:val="1"/>
        </w:rPr>
        <w:t xml:space="preserve"> </w:t>
      </w:r>
      <w:r>
        <w:t>principalmente los cuentos de Borges los que lo colocan como gran escritor. En específico</w:t>
      </w:r>
      <w:r>
        <w:rPr>
          <w:spacing w:val="1"/>
        </w:rPr>
        <w:t xml:space="preserve"> </w:t>
      </w:r>
      <w:r>
        <w:rPr>
          <w:i/>
        </w:rPr>
        <w:t xml:space="preserve">Ficciones </w:t>
      </w:r>
      <w:r>
        <w:t xml:space="preserve">(1944), </w:t>
      </w:r>
      <w:r>
        <w:rPr>
          <w:i/>
        </w:rPr>
        <w:t xml:space="preserve">El Aleph </w:t>
      </w:r>
      <w:r>
        <w:t xml:space="preserve">(1949), </w:t>
      </w:r>
      <w:r>
        <w:rPr>
          <w:i/>
        </w:rPr>
        <w:t xml:space="preserve">El Hacedor </w:t>
      </w:r>
      <w:r>
        <w:t>(1960) —que también contiene poesía— y el</w:t>
      </w:r>
      <w:r>
        <w:rPr>
          <w:spacing w:val="1"/>
        </w:rPr>
        <w:t xml:space="preserve"> </w:t>
      </w:r>
      <w:r>
        <w:t>libro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 xml:space="preserve">ensayos </w:t>
      </w:r>
      <w:r>
        <w:rPr>
          <w:i/>
        </w:rPr>
        <w:t xml:space="preserve">Otras inquisiciones </w:t>
      </w:r>
      <w:r>
        <w:t>(1952).</w:t>
      </w:r>
    </w:p>
    <w:p w14:paraId="272E827E" w14:textId="77777777" w:rsidR="00142E6C" w:rsidRDefault="00142E6C" w:rsidP="00142E6C">
      <w:pPr>
        <w:pStyle w:val="Textoindependiente"/>
        <w:spacing w:line="482" w:lineRule="auto"/>
        <w:ind w:left="991" w:right="178" w:firstLine="720"/>
      </w:pPr>
      <w:r>
        <w:t>Con todo, parece que Borges no ha dejado de ser como lo afirmó Octavio Paz: un</w:t>
      </w:r>
      <w:r>
        <w:rPr>
          <w:spacing w:val="1"/>
        </w:rPr>
        <w:t xml:space="preserve"> </w:t>
      </w:r>
      <w:r>
        <w:t>“escritor para escritores” (296). En términos comerciales, Borges es un escritor de nicho, no es</w:t>
      </w:r>
      <w:r>
        <w:rPr>
          <w:spacing w:val="1"/>
        </w:rPr>
        <w:t xml:space="preserve"> </w:t>
      </w:r>
      <w:r>
        <w:t>para todos, no es para las masas. Borges es complejo, quizá demasiado complejo para la rapidez</w:t>
      </w:r>
      <w:r>
        <w:rPr>
          <w:spacing w:val="1"/>
        </w:rPr>
        <w:t xml:space="preserve"> </w:t>
      </w:r>
      <w:r>
        <w:t>del siglo XXI y requiere ser consumido lentamente, reflexionado y comentado para entenderse a</w:t>
      </w:r>
      <w:r>
        <w:rPr>
          <w:spacing w:val="1"/>
        </w:rPr>
        <w:t xml:space="preserve"> </w:t>
      </w:r>
      <w:r>
        <w:t>cabalidad. La dificultad para llevarlo a otros medios, debido a su complejidad y maestría, ha</w:t>
      </w:r>
      <w:r>
        <w:rPr>
          <w:spacing w:val="1"/>
        </w:rPr>
        <w:t xml:space="preserve"> </w:t>
      </w:r>
      <w:r>
        <w:t>hecho prácticamente imposible a la fecha, 2020, representarlo con calidad y éxito en cine, radio o</w:t>
      </w:r>
      <w:r>
        <w:rPr>
          <w:spacing w:val="-57"/>
        </w:rPr>
        <w:t xml:space="preserve"> </w:t>
      </w:r>
      <w:r>
        <w:t>televisión. Borges es un escritor que exige al lector atención, concentración, contexto y</w:t>
      </w:r>
      <w:r>
        <w:rPr>
          <w:spacing w:val="1"/>
        </w:rPr>
        <w:t xml:space="preserve"> </w:t>
      </w:r>
      <w:r>
        <w:t>antecedente, de eso no hay duda. Presentarlo por entregas serializadas o en un par de horas en la</w:t>
      </w:r>
      <w:r>
        <w:rPr>
          <w:spacing w:val="1"/>
        </w:rPr>
        <w:t xml:space="preserve"> </w:t>
      </w:r>
      <w:r>
        <w:t>pantalla es una labor que no ha podido ser concluida de forma exitosa. Así, a pesar de ser popular</w:t>
      </w:r>
      <w:r>
        <w:rPr>
          <w:spacing w:val="-57"/>
        </w:rPr>
        <w:t xml:space="preserve"> </w:t>
      </w:r>
      <w:r>
        <w:t>para críticos literarios, temas de disertaciones, fuente eterna e inagotable de artículos académicos</w:t>
      </w:r>
      <w:r>
        <w:rPr>
          <w:spacing w:val="-57"/>
        </w:rPr>
        <w:t xml:space="preserve"> </w:t>
      </w:r>
      <w:r>
        <w:t>y provocador de cuestionamientos epistemológicos a niveles profundos, casi arcanos,</w:t>
      </w:r>
      <w:r>
        <w:rPr>
          <w:spacing w:val="1"/>
        </w:rPr>
        <w:t xml:space="preserve"> </w:t>
      </w:r>
      <w:r>
        <w:t>precisamente, como a él le habría gustado, es necesario admitir que sus textos no son todavía de</w:t>
      </w:r>
      <w:r>
        <w:rPr>
          <w:spacing w:val="1"/>
        </w:rPr>
        <w:t xml:space="preserve"> </w:t>
      </w:r>
      <w:r>
        <w:t>consumo</w:t>
      </w:r>
      <w:r>
        <w:rPr>
          <w:spacing w:val="-1"/>
        </w:rPr>
        <w:t xml:space="preserve"> </w:t>
      </w:r>
      <w:r>
        <w:t>masivo.</w:t>
      </w:r>
    </w:p>
    <w:p w14:paraId="3E50DA30" w14:textId="77777777" w:rsidR="00142E6C" w:rsidRDefault="00142E6C" w:rsidP="00142E6C">
      <w:pPr>
        <w:pStyle w:val="Textoindependiente"/>
        <w:spacing w:line="482" w:lineRule="auto"/>
        <w:ind w:left="991" w:right="305" w:firstLine="720"/>
      </w:pPr>
      <w:r>
        <w:t xml:space="preserve">Por otro </w:t>
      </w:r>
      <w:proofErr w:type="gramStart"/>
      <w:r>
        <w:t>lado</w:t>
      </w:r>
      <w:proofErr w:type="gramEnd"/>
      <w:r>
        <w:t xml:space="preserve"> y casi en otro extremo, está Lovecraft, el autor nacido en Nueva Inglaterra,</w:t>
      </w:r>
      <w:r>
        <w:rPr>
          <w:spacing w:val="-58"/>
        </w:rPr>
        <w:t xml:space="preserve"> </w:t>
      </w:r>
      <w:r>
        <w:t>quizá la región más tradicionalista, protestante y conservadora de Estados Unidos donde le tocó</w:t>
      </w:r>
      <w:r>
        <w:rPr>
          <w:spacing w:val="-57"/>
        </w:rPr>
        <w:t xml:space="preserve"> </w:t>
      </w:r>
      <w:r>
        <w:t xml:space="preserve">crecer a este escritor ateo. Lovecraft nunca negó sus raíces y siempre tuvo orgullo de </w:t>
      </w:r>
      <w:proofErr w:type="spellStart"/>
      <w:r>
        <w:t>donde</w:t>
      </w:r>
      <w:proofErr w:type="spellEnd"/>
      <w:r>
        <w:rPr>
          <w:spacing w:val="1"/>
        </w:rPr>
        <w:t xml:space="preserve"> </w:t>
      </w:r>
      <w:r>
        <w:t>venía, a tal punto que el epitafio en la losa de su tumba reza: “I am Providence”. Lovecraft es</w:t>
      </w:r>
      <w:r>
        <w:rPr>
          <w:spacing w:val="1"/>
        </w:rPr>
        <w:t xml:space="preserve"> </w:t>
      </w:r>
      <w:r>
        <w:t>misógino,</w:t>
      </w:r>
      <w:r>
        <w:rPr>
          <w:spacing w:val="-2"/>
        </w:rPr>
        <w:t xml:space="preserve"> </w:t>
      </w:r>
      <w:r>
        <w:t>abiertamente</w:t>
      </w:r>
      <w:r>
        <w:rPr>
          <w:spacing w:val="-3"/>
        </w:rPr>
        <w:t xml:space="preserve"> </w:t>
      </w:r>
      <w:r>
        <w:t>temeroso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homosexualismo,</w:t>
      </w:r>
      <w:r>
        <w:rPr>
          <w:spacing w:val="-2"/>
        </w:rPr>
        <w:t xml:space="preserve"> </w:t>
      </w:r>
      <w:r>
        <w:t>racista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discriminatorio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ficción</w:t>
      </w:r>
    </w:p>
    <w:p w14:paraId="3ECF490A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131EA29" w14:textId="77777777" w:rsidR="00142E6C" w:rsidRDefault="00142E6C" w:rsidP="00142E6C">
      <w:pPr>
        <w:pStyle w:val="Textoindependiente"/>
        <w:spacing w:before="70" w:line="482" w:lineRule="auto"/>
        <w:ind w:left="991" w:right="344"/>
      </w:pPr>
      <w:r>
        <w:lastRenderedPageBreak/>
        <w:t>directamente contra mexicanos, indios, indígenas, sirios, chinos, negros, italianos, españoles y</w:t>
      </w:r>
      <w:r>
        <w:rPr>
          <w:spacing w:val="1"/>
        </w:rPr>
        <w:t xml:space="preserve"> </w:t>
      </w:r>
      <w:r>
        <w:t>judíos (</w:t>
      </w:r>
      <w:proofErr w:type="spellStart"/>
      <w:r>
        <w:t>Joshi</w:t>
      </w:r>
      <w:proofErr w:type="spellEnd"/>
      <w:r>
        <w:t>, 2011). Pero debatir la postura discriminatoria de Lovecraft y su racismo evidente,</w:t>
      </w:r>
      <w:r>
        <w:rPr>
          <w:spacing w:val="-58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aporta</w:t>
      </w:r>
      <w:r>
        <w:rPr>
          <w:spacing w:val="-1"/>
        </w:rPr>
        <w:t xml:space="preserve"> </w:t>
      </w:r>
      <w:r>
        <w:t>al análisis literario de</w:t>
      </w:r>
      <w:r>
        <w:rPr>
          <w:spacing w:val="-1"/>
        </w:rPr>
        <w:t xml:space="preserve"> </w:t>
      </w:r>
      <w:r>
        <w:t>su obra.</w:t>
      </w:r>
    </w:p>
    <w:p w14:paraId="62F10574" w14:textId="77777777" w:rsidR="00142E6C" w:rsidRDefault="00142E6C" w:rsidP="00142E6C">
      <w:pPr>
        <w:pStyle w:val="Textoindependiente"/>
        <w:spacing w:line="482" w:lineRule="auto"/>
        <w:ind w:left="991" w:right="253" w:firstLine="720"/>
      </w:pPr>
      <w:r>
        <w:t xml:space="preserve">En vida, Lovecraft sólo publicó un libro: </w:t>
      </w:r>
      <w:r>
        <w:rPr>
          <w:i/>
        </w:rPr>
        <w:t xml:space="preserve">The Shadow </w:t>
      </w:r>
      <w:proofErr w:type="spellStart"/>
      <w:r>
        <w:rPr>
          <w:i/>
        </w:rPr>
        <w:t>over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Innsmouth</w:t>
      </w:r>
      <w:proofErr w:type="spellEnd"/>
      <w:r>
        <w:rPr>
          <w:i/>
        </w:rPr>
        <w:t xml:space="preserve"> </w:t>
      </w:r>
      <w:r>
        <w:t>(1936) con un</w:t>
      </w:r>
      <w:r>
        <w:rPr>
          <w:spacing w:val="1"/>
        </w:rPr>
        <w:t xml:space="preserve"> </w:t>
      </w:r>
      <w:r>
        <w:t xml:space="preserve">tiraje de 200 ejemplares (Klinger 2014: </w:t>
      </w:r>
      <w:proofErr w:type="spellStart"/>
      <w:r>
        <w:t>xlix</w:t>
      </w:r>
      <w:proofErr w:type="spellEnd"/>
      <w:r>
        <w:t>), el resto de sus relatos aparecieron en las revistas</w:t>
      </w:r>
      <w:r>
        <w:rPr>
          <w:spacing w:val="1"/>
        </w:rPr>
        <w:t xml:space="preserve"> </w:t>
      </w:r>
      <w:proofErr w:type="spellStart"/>
      <w:r>
        <w:rPr>
          <w:i/>
        </w:rPr>
        <w:t>pulp</w:t>
      </w:r>
      <w:proofErr w:type="spellEnd"/>
      <w:r>
        <w:t xml:space="preserve">, en particular en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Tales</w:t>
      </w:r>
      <w:r>
        <w:t>. Estas revistas hechas en papel periódico durante la época de</w:t>
      </w:r>
      <w:r>
        <w:rPr>
          <w:spacing w:val="1"/>
        </w:rPr>
        <w:t xml:space="preserve"> </w:t>
      </w:r>
      <w:r>
        <w:t xml:space="preserve">la gran depresión (1926-1936) son herederas de la tradición de las </w:t>
      </w:r>
      <w:proofErr w:type="spellStart"/>
      <w:r>
        <w:rPr>
          <w:i/>
        </w:rPr>
        <w:t>penny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dreadfuls</w:t>
      </w:r>
      <w:proofErr w:type="spellEnd"/>
      <w:r>
        <w:rPr>
          <w:i/>
        </w:rPr>
        <w:t xml:space="preserve"> </w:t>
      </w:r>
      <w:r>
        <w:t xml:space="preserve">y </w:t>
      </w:r>
      <w:r>
        <w:rPr>
          <w:i/>
        </w:rPr>
        <w:t>dime</w:t>
      </w:r>
      <w:r>
        <w:rPr>
          <w:i/>
          <w:spacing w:val="1"/>
        </w:rPr>
        <w:t xml:space="preserve"> </w:t>
      </w:r>
      <w:r>
        <w:rPr>
          <w:i/>
        </w:rPr>
        <w:t xml:space="preserve">noveles </w:t>
      </w:r>
      <w:r>
        <w:t xml:space="preserve">que surgieron desde el siglo XIX en </w:t>
      </w:r>
      <w:proofErr w:type="gramStart"/>
      <w:r>
        <w:t>EE.UU.</w:t>
      </w:r>
      <w:proofErr w:type="gramEnd"/>
      <w:r>
        <w:t xml:space="preserve"> y Gran Bretaña. Las revistas </w:t>
      </w:r>
      <w:proofErr w:type="spellStart"/>
      <w:r>
        <w:rPr>
          <w:i/>
        </w:rPr>
        <w:t>pulp</w:t>
      </w:r>
      <w:proofErr w:type="spellEnd"/>
      <w:r>
        <w:rPr>
          <w:i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popularizaron debido a su bajo precio que iba entre 15 y 25 centavos de dólar, su contenido de</w:t>
      </w:r>
      <w:r>
        <w:rPr>
          <w:spacing w:val="1"/>
        </w:rPr>
        <w:t xml:space="preserve"> </w:t>
      </w:r>
      <w:r>
        <w:t xml:space="preserve">fantasía, ciencia ficción, </w:t>
      </w:r>
      <w:r>
        <w:rPr>
          <w:i/>
        </w:rPr>
        <w:t>western</w:t>
      </w:r>
      <w:r>
        <w:t>, crimen y romance, sus portadas a colores con ilustraciones</w:t>
      </w:r>
      <w:r>
        <w:rPr>
          <w:spacing w:val="1"/>
        </w:rPr>
        <w:t xml:space="preserve"> </w:t>
      </w:r>
      <w:r>
        <w:t>dramáticas o sensuales, su capacidad de venta masiva (algunas llegaron a vender un millón de</w:t>
      </w:r>
      <w:r>
        <w:rPr>
          <w:spacing w:val="1"/>
        </w:rPr>
        <w:t xml:space="preserve"> </w:t>
      </w:r>
      <w:r>
        <w:t>ejemplares a la semana), el uso del plagio, la repetición y la adaptación y readaptación de tramas</w:t>
      </w:r>
      <w:r>
        <w:rPr>
          <w:spacing w:val="-57"/>
        </w:rPr>
        <w:t xml:space="preserve"> </w:t>
      </w:r>
      <w:r>
        <w:t>similares</w:t>
      </w:r>
      <w:r>
        <w:rPr>
          <w:spacing w:val="-1"/>
        </w:rPr>
        <w:t xml:space="preserve"> </w:t>
      </w:r>
      <w:r>
        <w:t>y muchas veces</w:t>
      </w:r>
      <w:r>
        <w:rPr>
          <w:spacing w:val="-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calidad literaria</w:t>
      </w:r>
      <w:r>
        <w:rPr>
          <w:spacing w:val="-2"/>
        </w:rPr>
        <w:t xml:space="preserve"> </w:t>
      </w:r>
      <w:r>
        <w:t>nimia</w:t>
      </w:r>
      <w:r>
        <w:rPr>
          <w:spacing w:val="-1"/>
        </w:rPr>
        <w:t xml:space="preserve"> </w:t>
      </w:r>
      <w:r>
        <w:t>del material.</w:t>
      </w:r>
    </w:p>
    <w:p w14:paraId="536B15D2" w14:textId="77777777" w:rsidR="00142E6C" w:rsidRDefault="00142E6C" w:rsidP="00142E6C">
      <w:pPr>
        <w:pStyle w:val="Textoindependiente"/>
        <w:spacing w:line="482" w:lineRule="auto"/>
        <w:ind w:left="991" w:right="344" w:firstLine="720"/>
      </w:pPr>
      <w:r>
        <w:t xml:space="preserve">El </w:t>
      </w:r>
      <w:proofErr w:type="spellStart"/>
      <w:r>
        <w:rPr>
          <w:i/>
        </w:rPr>
        <w:t>fandom</w:t>
      </w:r>
      <w:proofErr w:type="spellEnd"/>
      <w:r>
        <w:rPr>
          <w:i/>
        </w:rPr>
        <w:t xml:space="preserve"> </w:t>
      </w:r>
      <w:r>
        <w:t>de Lovecraft fue diverso desde sus inicios. Sus amigos por correspondencia,</w:t>
      </w:r>
      <w:r>
        <w:rPr>
          <w:spacing w:val="1"/>
        </w:rPr>
        <w:t xml:space="preserve"> </w:t>
      </w:r>
      <w:r>
        <w:t>de los cuales tuvo cientos y a quienes escribió la increíble cantidad de por lo menos cien mil</w:t>
      </w:r>
      <w:r>
        <w:rPr>
          <w:spacing w:val="1"/>
        </w:rPr>
        <w:t xml:space="preserve"> </w:t>
      </w:r>
      <w:r>
        <w:t xml:space="preserve">cartas (Moore, </w:t>
      </w:r>
      <w:proofErr w:type="spellStart"/>
      <w:r>
        <w:t>xii</w:t>
      </w:r>
      <w:proofErr w:type="spellEnd"/>
      <w:r>
        <w:t>) a lo largo de su vida, decidieron publicar su obra después de su muerte. Dos</w:t>
      </w:r>
      <w:r>
        <w:rPr>
          <w:spacing w:val="-57"/>
        </w:rPr>
        <w:t xml:space="preserve"> </w:t>
      </w:r>
      <w:r>
        <w:t xml:space="preserve">de estos amigos que no lo conocieron personalmente, August </w:t>
      </w:r>
      <w:proofErr w:type="spellStart"/>
      <w:r>
        <w:t>Derleth</w:t>
      </w:r>
      <w:proofErr w:type="spellEnd"/>
      <w:r>
        <w:t xml:space="preserve"> y Donald </w:t>
      </w:r>
      <w:proofErr w:type="spellStart"/>
      <w:r>
        <w:t>Wandrei</w:t>
      </w:r>
      <w:proofErr w:type="spellEnd"/>
      <w:r>
        <w:t>,</w:t>
      </w:r>
      <w:r>
        <w:rPr>
          <w:spacing w:val="1"/>
        </w:rPr>
        <w:t xml:space="preserve"> </w:t>
      </w:r>
      <w:r>
        <w:t>fundaron la editorial Arkham House y se ostentaron durante años como poseedores de los</w:t>
      </w:r>
      <w:r>
        <w:rPr>
          <w:spacing w:val="1"/>
        </w:rPr>
        <w:t xml:space="preserve"> </w:t>
      </w:r>
      <w:r>
        <w:t xml:space="preserve">derechos de publicación de Lovecraft sin tenerlos —véase “Copyright </w:t>
      </w:r>
      <w:proofErr w:type="gramStart"/>
      <w:r>
        <w:t>Status</w:t>
      </w:r>
      <w:proofErr w:type="gramEnd"/>
      <w:r>
        <w:t xml:space="preserve"> of Works </w:t>
      </w:r>
      <w:proofErr w:type="spellStart"/>
      <w:r>
        <w:t>by</w:t>
      </w:r>
      <w:proofErr w:type="spellEnd"/>
      <w:r>
        <w:t xml:space="preserve"> H. P.</w:t>
      </w:r>
      <w:r>
        <w:rPr>
          <w:spacing w:val="-58"/>
        </w:rPr>
        <w:t xml:space="preserve"> </w:t>
      </w:r>
      <w:r>
        <w:t>Lovecraft”—, después de que varias editoriales se habían negado a publicar los cuentos de</w:t>
      </w:r>
      <w:r>
        <w:rPr>
          <w:spacing w:val="1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cuando vivía.</w:t>
      </w:r>
    </w:p>
    <w:p w14:paraId="4E30FB98" w14:textId="77777777" w:rsidR="00142E6C" w:rsidRDefault="00142E6C" w:rsidP="00142E6C">
      <w:pPr>
        <w:pStyle w:val="Textoindependiente"/>
        <w:spacing w:line="273" w:lineRule="exact"/>
        <w:ind w:left="1711"/>
      </w:pPr>
      <w:r>
        <w:t>La</w:t>
      </w:r>
      <w:r>
        <w:rPr>
          <w:spacing w:val="-3"/>
        </w:rPr>
        <w:t xml:space="preserve"> </w:t>
      </w:r>
      <w:r>
        <w:t>crítica</w:t>
      </w:r>
      <w:r>
        <w:rPr>
          <w:spacing w:val="-2"/>
        </w:rPr>
        <w:t xml:space="preserve"> </w:t>
      </w:r>
      <w:r>
        <w:t>más</w:t>
      </w:r>
      <w:r>
        <w:rPr>
          <w:spacing w:val="-2"/>
        </w:rPr>
        <w:t xml:space="preserve"> </w:t>
      </w:r>
      <w:r>
        <w:t>común</w:t>
      </w:r>
      <w:r>
        <w:rPr>
          <w:spacing w:val="-1"/>
        </w:rPr>
        <w:t xml:space="preserve"> </w:t>
      </w:r>
      <w:r>
        <w:t>acerca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Lovecraft</w:t>
      </w:r>
      <w:r>
        <w:rPr>
          <w:spacing w:val="-3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escritor</w:t>
      </w:r>
      <w:r>
        <w:rPr>
          <w:spacing w:val="-1"/>
        </w:rPr>
        <w:t xml:space="preserve"> </w:t>
      </w:r>
      <w:r>
        <w:t>popular</w:t>
      </w:r>
      <w:r>
        <w:rPr>
          <w:spacing w:val="-2"/>
        </w:rPr>
        <w:t xml:space="preserve"> </w:t>
      </w:r>
      <w:r>
        <w:t>sin</w:t>
      </w:r>
      <w:r>
        <w:rPr>
          <w:spacing w:val="-1"/>
        </w:rPr>
        <w:t xml:space="preserve"> </w:t>
      </w:r>
      <w:r>
        <w:t>valor</w:t>
      </w:r>
      <w:r>
        <w:rPr>
          <w:spacing w:val="-2"/>
        </w:rPr>
        <w:t xml:space="preserve"> </w:t>
      </w:r>
      <w:r>
        <w:t>literario.</w:t>
      </w:r>
    </w:p>
    <w:p w14:paraId="4830DC0C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15768C6F" w14:textId="77777777" w:rsidR="00142E6C" w:rsidRDefault="00142E6C" w:rsidP="00142E6C">
      <w:pPr>
        <w:pStyle w:val="Textoindependiente"/>
        <w:ind w:left="991"/>
        <w:rPr>
          <w:i/>
        </w:rPr>
      </w:pPr>
      <w:r>
        <w:t>Esta</w:t>
      </w:r>
      <w:r>
        <w:rPr>
          <w:spacing w:val="-2"/>
        </w:rPr>
        <w:t xml:space="preserve"> </w:t>
      </w:r>
      <w:r>
        <w:t>idea</w:t>
      </w:r>
      <w:r>
        <w:rPr>
          <w:spacing w:val="-2"/>
        </w:rPr>
        <w:t xml:space="preserve"> </w:t>
      </w:r>
      <w:r>
        <w:t>viene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1945,</w:t>
      </w:r>
      <w:r>
        <w:rPr>
          <w:spacing w:val="-1"/>
        </w:rPr>
        <w:t xml:space="preserve"> </w:t>
      </w:r>
      <w:r>
        <w:t>cuando</w:t>
      </w:r>
      <w:r>
        <w:rPr>
          <w:spacing w:val="-1"/>
        </w:rPr>
        <w:t xml:space="preserve"> </w:t>
      </w:r>
      <w:r>
        <w:t>Edmund</w:t>
      </w:r>
      <w:r>
        <w:rPr>
          <w:spacing w:val="-1"/>
        </w:rPr>
        <w:t xml:space="preserve"> </w:t>
      </w:r>
      <w:r>
        <w:t>Wilson,</w:t>
      </w:r>
      <w:r>
        <w:rPr>
          <w:spacing w:val="-1"/>
        </w:rPr>
        <w:t xml:space="preserve"> </w:t>
      </w:r>
      <w:r>
        <w:t>afamado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prestigioso</w:t>
      </w:r>
      <w:r>
        <w:rPr>
          <w:spacing w:val="-1"/>
        </w:rPr>
        <w:t xml:space="preserve"> </w:t>
      </w:r>
      <w:r>
        <w:t>crítico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i/>
        </w:rPr>
        <w:t>The</w:t>
      </w:r>
      <w:r>
        <w:rPr>
          <w:i/>
          <w:spacing w:val="-2"/>
        </w:rPr>
        <w:t xml:space="preserve"> </w:t>
      </w:r>
      <w:r>
        <w:rPr>
          <w:i/>
        </w:rPr>
        <w:t>New</w:t>
      </w:r>
    </w:p>
    <w:p w14:paraId="7FF62A27" w14:textId="77777777" w:rsidR="00142E6C" w:rsidRDefault="00142E6C" w:rsidP="00142E6C">
      <w:p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1BC2457" w14:textId="77777777" w:rsidR="00142E6C" w:rsidRDefault="00142E6C" w:rsidP="00142E6C">
      <w:pPr>
        <w:pStyle w:val="Textoindependiente"/>
        <w:spacing w:before="70" w:line="482" w:lineRule="auto"/>
        <w:ind w:left="991" w:right="205"/>
      </w:pPr>
      <w:proofErr w:type="spellStart"/>
      <w:r>
        <w:rPr>
          <w:i/>
        </w:rPr>
        <w:lastRenderedPageBreak/>
        <w:t>Yorker</w:t>
      </w:r>
      <w:proofErr w:type="spellEnd"/>
      <w:r>
        <w:t xml:space="preserve">, afirmó acerca de los cuentos de Lovecraft: “The </w:t>
      </w:r>
      <w:proofErr w:type="spellStart"/>
      <w:r>
        <w:t>only</w:t>
      </w:r>
      <w:proofErr w:type="spellEnd"/>
      <w:r>
        <w:t xml:space="preserve"> real horror in </w:t>
      </w:r>
      <w:proofErr w:type="spellStart"/>
      <w:r>
        <w:t>most</w:t>
      </w:r>
      <w:proofErr w:type="spellEnd"/>
      <w:r>
        <w:t xml:space="preserve"> of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fictions</w:t>
      </w:r>
      <w:proofErr w:type="spellEnd"/>
      <w:r>
        <w:rPr>
          <w:spacing w:val="-58"/>
        </w:rPr>
        <w:t xml:space="preserve"> </w:t>
      </w:r>
      <w:proofErr w:type="spellStart"/>
      <w:r>
        <w:t>is</w:t>
      </w:r>
      <w:proofErr w:type="spellEnd"/>
      <w:r>
        <w:t xml:space="preserve"> the horror of </w:t>
      </w:r>
      <w:proofErr w:type="spellStart"/>
      <w:r>
        <w:t>bad</w:t>
      </w:r>
      <w:proofErr w:type="spellEnd"/>
      <w:r>
        <w:t xml:space="preserve"> taste and </w:t>
      </w:r>
      <w:proofErr w:type="spellStart"/>
      <w:r>
        <w:t>bad</w:t>
      </w:r>
      <w:proofErr w:type="spellEnd"/>
      <w:r>
        <w:t xml:space="preserve"> art” (Klinger: </w:t>
      </w:r>
      <w:proofErr w:type="spellStart"/>
      <w:r>
        <w:t>lv</w:t>
      </w:r>
      <w:proofErr w:type="spellEnd"/>
      <w:r>
        <w:t xml:space="preserve">). Después, L. </w:t>
      </w:r>
      <w:proofErr w:type="spellStart"/>
      <w:r>
        <w:t>Sprague</w:t>
      </w:r>
      <w:proofErr w:type="spellEnd"/>
      <w:r>
        <w:t xml:space="preserve"> de Camp, también</w:t>
      </w:r>
      <w:r>
        <w:rPr>
          <w:spacing w:val="1"/>
        </w:rPr>
        <w:t xml:space="preserve"> </w:t>
      </w:r>
      <w:r>
        <w:t xml:space="preserve">escritor de fantasía y primer biógrafo de </w:t>
      </w:r>
      <w:proofErr w:type="gramStart"/>
      <w:r>
        <w:t>Lovecraft,</w:t>
      </w:r>
      <w:proofErr w:type="gramEnd"/>
      <w:r>
        <w:t xml:space="preserve"> parece haber tenido la encomienda de</w:t>
      </w:r>
      <w:r>
        <w:rPr>
          <w:spacing w:val="1"/>
        </w:rPr>
        <w:t xml:space="preserve"> </w:t>
      </w:r>
      <w:r>
        <w:t xml:space="preserve">disminuirlo como escritor en su biografía de 1975, </w:t>
      </w:r>
      <w:r>
        <w:rPr>
          <w:i/>
        </w:rPr>
        <w:t xml:space="preserve">Lovecraft: A </w:t>
      </w:r>
      <w:proofErr w:type="spellStart"/>
      <w:r>
        <w:rPr>
          <w:i/>
        </w:rPr>
        <w:t>Biography</w:t>
      </w:r>
      <w:proofErr w:type="spellEnd"/>
      <w:r>
        <w:t>. Estas opiniones de</w:t>
      </w:r>
      <w:r>
        <w:rPr>
          <w:spacing w:val="1"/>
        </w:rPr>
        <w:t xml:space="preserve"> </w:t>
      </w:r>
      <w:r>
        <w:t xml:space="preserve">Wilson y de </w:t>
      </w:r>
      <w:proofErr w:type="spellStart"/>
      <w:r>
        <w:t>de</w:t>
      </w:r>
      <w:proofErr w:type="spellEnd"/>
      <w:r>
        <w:t xml:space="preserve"> Camp han perdurado hasta la fecha, </w:t>
      </w:r>
      <w:proofErr w:type="gramStart"/>
      <w:r>
        <w:t>a pesar que</w:t>
      </w:r>
      <w:proofErr w:type="gramEnd"/>
      <w:r>
        <w:t xml:space="preserve"> desde la década de 1970 se han</w:t>
      </w:r>
      <w:r>
        <w:rPr>
          <w:spacing w:val="1"/>
        </w:rPr>
        <w:t xml:space="preserve"> </w:t>
      </w:r>
      <w:r>
        <w:t>incentivado y producido en la Universidad de Brown, Providence, estudios literarios</w:t>
      </w:r>
      <w:r>
        <w:rPr>
          <w:spacing w:val="1"/>
        </w:rPr>
        <w:t xml:space="preserve"> </w:t>
      </w:r>
      <w:r>
        <w:t>especializados</w:t>
      </w:r>
      <w:r>
        <w:rPr>
          <w:spacing w:val="-1"/>
        </w:rPr>
        <w:t xml:space="preserve"> </w:t>
      </w:r>
      <w:r>
        <w:t>en Lovecraft.</w:t>
      </w:r>
    </w:p>
    <w:p w14:paraId="49CACEFC" w14:textId="77777777" w:rsidR="00142E6C" w:rsidRDefault="00142E6C" w:rsidP="00142E6C">
      <w:pPr>
        <w:pStyle w:val="Textoindependiente"/>
        <w:spacing w:line="482" w:lineRule="auto"/>
        <w:ind w:left="991" w:right="219" w:firstLine="720"/>
      </w:pPr>
      <w:r>
        <w:t xml:space="preserve">El camino de Lovecraft hacia la fama fue lento y como sus textos, </w:t>
      </w:r>
      <w:proofErr w:type="spellStart"/>
      <w:r>
        <w:rPr>
          <w:i/>
        </w:rPr>
        <w:t>weird</w:t>
      </w:r>
      <w:proofErr w:type="spellEnd"/>
      <w:r>
        <w:t>. No llegó a la</w:t>
      </w:r>
      <w:r>
        <w:rPr>
          <w:spacing w:val="1"/>
        </w:rPr>
        <w:t xml:space="preserve"> </w:t>
      </w:r>
      <w:r>
        <w:t>fama en vida, vivió y murió en 1937, pobre, solo, desnutrido y sufriendo de un grave dolor a los</w:t>
      </w:r>
      <w:r>
        <w:rPr>
          <w:spacing w:val="1"/>
        </w:rPr>
        <w:t xml:space="preserve"> </w:t>
      </w:r>
      <w:r>
        <w:t>46 años, provocado por un cáncer de intestino delgado que nunca supo que tenía. Su popularidad</w:t>
      </w:r>
      <w:r>
        <w:rPr>
          <w:spacing w:val="-57"/>
        </w:rPr>
        <w:t xml:space="preserve"> </w:t>
      </w:r>
      <w:r>
        <w:t>inició hasta los setenta con múltiples traducciones al español, francés, alemán, chino, japonés,</w:t>
      </w:r>
      <w:r>
        <w:rPr>
          <w:spacing w:val="1"/>
        </w:rPr>
        <w:t xml:space="preserve"> </w:t>
      </w:r>
      <w:r>
        <w:t>idiomas nórdicos y ruso (</w:t>
      </w:r>
      <w:proofErr w:type="spellStart"/>
      <w:r>
        <w:t>Kracker</w:t>
      </w:r>
      <w:proofErr w:type="spellEnd"/>
      <w:r>
        <w:t>). Pero la fama global le llegó en la década de 1980, quizá</w:t>
      </w:r>
      <w:r>
        <w:rPr>
          <w:spacing w:val="1"/>
        </w:rPr>
        <w:t xml:space="preserve"> </w:t>
      </w:r>
      <w:r>
        <w:t xml:space="preserve">debido a la clara inspiración de la película </w:t>
      </w:r>
      <w:proofErr w:type="spellStart"/>
      <w:r>
        <w:rPr>
          <w:i/>
        </w:rPr>
        <w:t>Alien</w:t>
      </w:r>
      <w:proofErr w:type="spellEnd"/>
      <w:r>
        <w:rPr>
          <w:i/>
        </w:rPr>
        <w:t xml:space="preserve"> </w:t>
      </w:r>
      <w:r>
        <w:t xml:space="preserve">(1979) en el principal eje temático </w:t>
      </w:r>
      <w:proofErr w:type="spellStart"/>
      <w:r>
        <w:t>lovecraftiano</w:t>
      </w:r>
      <w:proofErr w:type="spellEnd"/>
      <w:r>
        <w:rPr>
          <w:spacing w:val="-57"/>
        </w:rPr>
        <w:t xml:space="preserve"> </w:t>
      </w:r>
      <w:r>
        <w:t>del terror cósmico. Así, a finales del siglo XX todo cineasta, escritor de fantasía o ciencia ficción</w:t>
      </w:r>
      <w:r>
        <w:rPr>
          <w:spacing w:val="-57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creador de</w:t>
      </w:r>
      <w:r>
        <w:rPr>
          <w:spacing w:val="-1"/>
        </w:rPr>
        <w:t xml:space="preserve"> </w:t>
      </w:r>
      <w:r>
        <w:t>cómics ha</w:t>
      </w:r>
      <w:r>
        <w:rPr>
          <w:spacing w:val="-1"/>
        </w:rPr>
        <w:t xml:space="preserve"> </w:t>
      </w:r>
      <w:r>
        <w:t>leído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Lovecraft</w:t>
      </w:r>
      <w:r>
        <w:rPr>
          <w:spacing w:val="-1"/>
        </w:rPr>
        <w:t xml:space="preserve"> </w:t>
      </w:r>
      <w:r>
        <w:t>y se</w:t>
      </w:r>
      <w:r>
        <w:rPr>
          <w:spacing w:val="-1"/>
        </w:rPr>
        <w:t xml:space="preserve"> </w:t>
      </w:r>
      <w:r>
        <w:t>inspira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él.</w:t>
      </w:r>
    </w:p>
    <w:p w14:paraId="047367ED" w14:textId="77777777" w:rsidR="00142E6C" w:rsidRDefault="00142E6C" w:rsidP="00142E6C">
      <w:pPr>
        <w:pStyle w:val="Textoindependiente"/>
        <w:spacing w:line="482" w:lineRule="auto"/>
        <w:ind w:left="991" w:firstLine="720"/>
      </w:pPr>
      <w:r>
        <w:t>A la lectura y reconocimiento de Lovecraft por Borges se suma la admiración pública de</w:t>
      </w:r>
      <w:r>
        <w:rPr>
          <w:spacing w:val="-57"/>
        </w:rPr>
        <w:t xml:space="preserve"> </w:t>
      </w:r>
      <w:r>
        <w:t xml:space="preserve">creadores como Neil </w:t>
      </w:r>
      <w:proofErr w:type="spellStart"/>
      <w:r>
        <w:t>Gaiman</w:t>
      </w:r>
      <w:proofErr w:type="spellEnd"/>
      <w:r>
        <w:t xml:space="preserve">, Stephen King, Michel </w:t>
      </w:r>
      <w:proofErr w:type="spellStart"/>
      <w:r>
        <w:t>Houellebecq</w:t>
      </w:r>
      <w:proofErr w:type="spellEnd"/>
      <w:r>
        <w:t xml:space="preserve">, Joyce Carol </w:t>
      </w:r>
      <w:proofErr w:type="spellStart"/>
      <w:r>
        <w:t>Oates</w:t>
      </w:r>
      <w:proofErr w:type="spellEnd"/>
      <w:r>
        <w:t>, China</w:t>
      </w:r>
      <w:r>
        <w:rPr>
          <w:spacing w:val="1"/>
        </w:rPr>
        <w:t xml:space="preserve"> </w:t>
      </w:r>
      <w:proofErr w:type="spellStart"/>
      <w:r>
        <w:t>Miéville</w:t>
      </w:r>
      <w:proofErr w:type="spellEnd"/>
      <w:r>
        <w:t>,</w:t>
      </w:r>
      <w:r>
        <w:rPr>
          <w:spacing w:val="-2"/>
        </w:rPr>
        <w:t xml:space="preserve"> </w:t>
      </w:r>
      <w:r>
        <w:t>Harumi</w:t>
      </w:r>
      <w:r>
        <w:rPr>
          <w:spacing w:val="-2"/>
        </w:rPr>
        <w:t xml:space="preserve"> </w:t>
      </w:r>
      <w:r>
        <w:t>Murakami,</w:t>
      </w:r>
      <w:r>
        <w:rPr>
          <w:spacing w:val="-2"/>
        </w:rPr>
        <w:t xml:space="preserve"> </w:t>
      </w:r>
      <w:proofErr w:type="spellStart"/>
      <w:r>
        <w:t>Edogawa</w:t>
      </w:r>
      <w:proofErr w:type="spellEnd"/>
      <w:r>
        <w:rPr>
          <w:spacing w:val="-2"/>
        </w:rPr>
        <w:t xml:space="preserve"> </w:t>
      </w:r>
      <w:r>
        <w:t>Rampo,</w:t>
      </w:r>
      <w:r>
        <w:rPr>
          <w:spacing w:val="-2"/>
        </w:rPr>
        <w:t xml:space="preserve"> </w:t>
      </w:r>
      <w:r>
        <w:t>Ridley</w:t>
      </w:r>
      <w:r>
        <w:rPr>
          <w:spacing w:val="-2"/>
        </w:rPr>
        <w:t xml:space="preserve"> </w:t>
      </w:r>
      <w:r>
        <w:t>Scott,</w:t>
      </w:r>
      <w:r>
        <w:rPr>
          <w:spacing w:val="-1"/>
        </w:rPr>
        <w:t xml:space="preserve"> </w:t>
      </w:r>
      <w:r>
        <w:t>Peter</w:t>
      </w:r>
      <w:r>
        <w:rPr>
          <w:spacing w:val="-2"/>
        </w:rPr>
        <w:t xml:space="preserve"> </w:t>
      </w:r>
      <w:r>
        <w:t>Straub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Guillermo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Toro.</w:t>
      </w:r>
    </w:p>
    <w:p w14:paraId="5A66A26C" w14:textId="77777777" w:rsidR="00142E6C" w:rsidRDefault="00142E6C" w:rsidP="00142E6C">
      <w:pPr>
        <w:pStyle w:val="Textoindependiente"/>
        <w:spacing w:line="482" w:lineRule="auto"/>
        <w:ind w:left="991" w:right="212" w:firstLine="720"/>
      </w:pPr>
      <w:r>
        <w:t>Hoy en día, la influencia de Lovecraft, a cien años de haber escrito la mayoría de su obra,</w:t>
      </w:r>
      <w:r>
        <w:rPr>
          <w:spacing w:val="-58"/>
        </w:rPr>
        <w:t xml:space="preserve"> </w:t>
      </w:r>
      <w:r>
        <w:t>es innegable en la cultura popular mundial. Puede añadirse la influencia de Lovecraft en por lo</w:t>
      </w:r>
      <w:r>
        <w:rPr>
          <w:spacing w:val="1"/>
        </w:rPr>
        <w:t xml:space="preserve"> </w:t>
      </w:r>
      <w:r>
        <w:t>menos una docena de escritores estadounidenses que a su vez han sido relevantes para la</w:t>
      </w:r>
      <w:r>
        <w:rPr>
          <w:spacing w:val="1"/>
        </w:rPr>
        <w:t xml:space="preserve"> </w:t>
      </w:r>
      <w:r>
        <w:t>literatura universal y la cultura popular de 1980 a 2020, así como su influencia para el género</w:t>
      </w:r>
      <w:r>
        <w:rPr>
          <w:spacing w:val="1"/>
        </w:rPr>
        <w:t xml:space="preserve"> </w:t>
      </w:r>
      <w:r>
        <w:t>gótico</w:t>
      </w:r>
      <w:r>
        <w:rPr>
          <w:spacing w:val="-1"/>
        </w:rPr>
        <w:t xml:space="preserve"> </w:t>
      </w:r>
      <w:r>
        <w:t xml:space="preserve">americano y en el </w:t>
      </w:r>
      <w:r>
        <w:rPr>
          <w:i/>
        </w:rPr>
        <w:t xml:space="preserve">New </w:t>
      </w:r>
      <w:proofErr w:type="spellStart"/>
      <w:r>
        <w:rPr>
          <w:i/>
        </w:rPr>
        <w:t>Weird</w:t>
      </w:r>
      <w:proofErr w:type="spellEnd"/>
      <w:r>
        <w:t>.</w:t>
      </w:r>
    </w:p>
    <w:p w14:paraId="2E71F356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490E582" w14:textId="77777777" w:rsidR="00142E6C" w:rsidRDefault="00142E6C" w:rsidP="00142E6C">
      <w:pPr>
        <w:pStyle w:val="Textoindependiente"/>
        <w:spacing w:before="70" w:line="482" w:lineRule="auto"/>
        <w:ind w:left="991" w:right="245" w:firstLine="720"/>
      </w:pPr>
      <w:r>
        <w:lastRenderedPageBreak/>
        <w:t>Resalto dos influencias más de Lovecraft. Primero, aquella en el género de ciencia</w:t>
      </w:r>
      <w:r>
        <w:rPr>
          <w:spacing w:val="1"/>
        </w:rPr>
        <w:t xml:space="preserve"> </w:t>
      </w:r>
      <w:r>
        <w:t xml:space="preserve">ficción en cine, series en plataformas de </w:t>
      </w:r>
      <w:proofErr w:type="spellStart"/>
      <w:r>
        <w:rPr>
          <w:i/>
        </w:rPr>
        <w:t>streaming</w:t>
      </w:r>
      <w:proofErr w:type="spellEnd"/>
      <w:r>
        <w:t>, novelas y relatos, tanto de consumo masivo</w:t>
      </w:r>
      <w:r>
        <w:rPr>
          <w:spacing w:val="1"/>
        </w:rPr>
        <w:t xml:space="preserve"> </w:t>
      </w:r>
      <w:r>
        <w:t>como de nicho. Y segundo, casi inconmensurable al ser promovido por el internet, la constante y</w:t>
      </w:r>
      <w:r>
        <w:rPr>
          <w:spacing w:val="-57"/>
        </w:rPr>
        <w:t xml:space="preserve"> </w:t>
      </w:r>
      <w:proofErr w:type="gramStart"/>
      <w:r>
        <w:rPr>
          <w:i/>
        </w:rPr>
        <w:t>en crescendo</w:t>
      </w:r>
      <w:proofErr w:type="gramEnd"/>
      <w:r>
        <w:rPr>
          <w:i/>
        </w:rPr>
        <w:t xml:space="preserve"> </w:t>
      </w:r>
      <w:r>
        <w:t>presencia de Lovecraft en la tradición oral global desde finales del siglo XX. Las</w:t>
      </w:r>
      <w:r>
        <w:rPr>
          <w:spacing w:val="1"/>
        </w:rPr>
        <w:t xml:space="preserve"> </w:t>
      </w:r>
      <w:r>
        <w:t xml:space="preserve">ideas de sus cuentos surgen y resurgen en leyendas urbanas y </w:t>
      </w:r>
      <w:proofErr w:type="spellStart"/>
      <w:r>
        <w:rPr>
          <w:i/>
        </w:rPr>
        <w:t>creepy</w:t>
      </w:r>
      <w:proofErr w:type="spellEnd"/>
      <w:r>
        <w:rPr>
          <w:i/>
        </w:rPr>
        <w:t>-pasta</w:t>
      </w:r>
      <w:r>
        <w:t>, particularmente</w:t>
      </w:r>
      <w:r>
        <w:rPr>
          <w:spacing w:val="1"/>
        </w:rPr>
        <w:t xml:space="preserve"> </w:t>
      </w:r>
      <w:r>
        <w:t xml:space="preserve">aquellas que tienen que ver con </w:t>
      </w:r>
      <w:proofErr w:type="spellStart"/>
      <w:r>
        <w:t>OVNIs</w:t>
      </w:r>
      <w:proofErr w:type="spellEnd"/>
      <w:r>
        <w:t>, abducciones, extraterrestres y monstruos urbanos o</w:t>
      </w:r>
      <w:r>
        <w:rPr>
          <w:spacing w:val="1"/>
        </w:rPr>
        <w:t xml:space="preserve"> </w:t>
      </w:r>
      <w:r>
        <w:t>rurales.</w:t>
      </w:r>
    </w:p>
    <w:p w14:paraId="25C1A011" w14:textId="77777777" w:rsidR="00142E6C" w:rsidRDefault="00142E6C" w:rsidP="00142E6C">
      <w:pPr>
        <w:pStyle w:val="Textoindependiente"/>
        <w:spacing w:line="482" w:lineRule="auto"/>
        <w:ind w:left="991" w:right="219" w:firstLine="720"/>
      </w:pPr>
      <w:r>
        <w:t>A la ironía del romanticismo del escritor que dedica su vida a las letras y muere pobre,</w:t>
      </w:r>
      <w:r>
        <w:rPr>
          <w:spacing w:val="1"/>
        </w:rPr>
        <w:t xml:space="preserve"> </w:t>
      </w:r>
      <w:r>
        <w:t xml:space="preserve">hay que añadir la paradoja literaria </w:t>
      </w:r>
      <w:proofErr w:type="spellStart"/>
      <w:r>
        <w:t>lovecraftiana</w:t>
      </w:r>
      <w:proofErr w:type="spellEnd"/>
      <w:r>
        <w:t>: pocos estudios serios sobre su calidad literaria.</w:t>
      </w:r>
      <w:r>
        <w:rPr>
          <w:spacing w:val="-57"/>
        </w:rPr>
        <w:t xml:space="preserve"> </w:t>
      </w:r>
      <w:r>
        <w:t>Sin duda, el éxito de Lovecraft en la cultura popular es equiparable al éxito de Walt Disney, pero</w:t>
      </w:r>
      <w:r>
        <w:rPr>
          <w:spacing w:val="-58"/>
        </w:rPr>
        <w:t xml:space="preserve"> </w:t>
      </w:r>
      <w:r>
        <w:t>sin su mercadotecnia. Lovecraft es fuente de inspiración comercial de la cultura popular</w:t>
      </w:r>
      <w:r>
        <w:rPr>
          <w:spacing w:val="1"/>
        </w:rPr>
        <w:t xml:space="preserve"> </w:t>
      </w:r>
      <w:r>
        <w:t>vendedora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millones</w:t>
      </w:r>
      <w:r>
        <w:rPr>
          <w:spacing w:val="-1"/>
        </w:rPr>
        <w:t xml:space="preserve"> </w:t>
      </w:r>
      <w:r>
        <w:t xml:space="preserve">de </w:t>
      </w:r>
      <w:proofErr w:type="spellStart"/>
      <w:r>
        <w:rPr>
          <w:i/>
        </w:rPr>
        <w:t>best-sellers</w:t>
      </w:r>
      <w:proofErr w:type="spellEnd"/>
      <w:r>
        <w:t>,</w:t>
      </w:r>
      <w:r>
        <w:rPr>
          <w:spacing w:val="-1"/>
        </w:rPr>
        <w:t xml:space="preserve"> </w:t>
      </w:r>
      <w:r>
        <w:t>arte,</w:t>
      </w:r>
      <w:r>
        <w:rPr>
          <w:spacing w:val="-1"/>
        </w:rPr>
        <w:t xml:space="preserve"> </w:t>
      </w:r>
      <w:r>
        <w:t>productos y</w:t>
      </w:r>
      <w:r>
        <w:rPr>
          <w:spacing w:val="-1"/>
        </w:rPr>
        <w:t xml:space="preserve"> </w:t>
      </w:r>
      <w:r>
        <w:t>boletos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cine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todo</w:t>
      </w:r>
      <w:r>
        <w:rPr>
          <w:spacing w:val="-1"/>
        </w:rPr>
        <w:t xml:space="preserve"> </w:t>
      </w:r>
      <w:r>
        <w:t>el planeta.</w:t>
      </w:r>
    </w:p>
    <w:p w14:paraId="10267EFA" w14:textId="77777777" w:rsidR="00142E6C" w:rsidRDefault="00142E6C" w:rsidP="00142E6C">
      <w:pPr>
        <w:pStyle w:val="Textoindependiente"/>
        <w:spacing w:line="482" w:lineRule="auto"/>
        <w:ind w:left="991" w:right="209" w:firstLine="720"/>
      </w:pPr>
      <w:r>
        <w:t>Así las cosas, aquí comparo el estilo y la obra de Lovecraft con un solo cuento de Borges,</w:t>
      </w:r>
      <w:r>
        <w:rPr>
          <w:spacing w:val="-58"/>
        </w:rPr>
        <w:t xml:space="preserve"> </w:t>
      </w:r>
      <w:r>
        <w:t>TMT. Una comparación de un Lovecraft, escritor que vivió con su madre y su tía en Providence,</w:t>
      </w:r>
      <w:r>
        <w:rPr>
          <w:spacing w:val="-57"/>
        </w:rPr>
        <w:t xml:space="preserve"> </w:t>
      </w:r>
      <w:r>
        <w:t>quien lo más lejos que viajó fue a Quebec y Nuevo Orleans, racista a ultranza y quien muere</w:t>
      </w:r>
      <w:r>
        <w:rPr>
          <w:spacing w:val="1"/>
        </w:rPr>
        <w:t xml:space="preserve"> </w:t>
      </w:r>
      <w:r>
        <w:t>pobre, solo y desconocido, con Borges, escritor argentino que vivió en Suiza, España y</w:t>
      </w:r>
      <w:r>
        <w:rPr>
          <w:spacing w:val="1"/>
        </w:rPr>
        <w:t xml:space="preserve"> </w:t>
      </w:r>
      <w:r>
        <w:t>Argentina,</w:t>
      </w:r>
      <w:r>
        <w:rPr>
          <w:spacing w:val="3"/>
        </w:rPr>
        <w:t xml:space="preserve"> </w:t>
      </w:r>
      <w:r>
        <w:t>viajó</w:t>
      </w:r>
      <w:r>
        <w:rPr>
          <w:spacing w:val="3"/>
        </w:rPr>
        <w:t xml:space="preserve"> </w:t>
      </w:r>
      <w:r>
        <w:t>innumerables</w:t>
      </w:r>
      <w:r>
        <w:rPr>
          <w:spacing w:val="4"/>
        </w:rPr>
        <w:t xml:space="preserve"> </w:t>
      </w:r>
      <w:r>
        <w:t>ocasiones</w:t>
      </w:r>
      <w:r>
        <w:rPr>
          <w:spacing w:val="3"/>
        </w:rPr>
        <w:t xml:space="preserve"> </w:t>
      </w:r>
      <w:r>
        <w:t>entre</w:t>
      </w:r>
      <w:r>
        <w:rPr>
          <w:spacing w:val="3"/>
        </w:rPr>
        <w:t xml:space="preserve"> </w:t>
      </w:r>
      <w:r>
        <w:t>Europa</w:t>
      </w:r>
      <w:r>
        <w:rPr>
          <w:spacing w:val="2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América,</w:t>
      </w:r>
      <w:r>
        <w:rPr>
          <w:spacing w:val="4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fue</w:t>
      </w:r>
      <w:r>
        <w:rPr>
          <w:spacing w:val="3"/>
        </w:rPr>
        <w:t xml:space="preserve"> </w:t>
      </w:r>
      <w:r>
        <w:t>reconocido</w:t>
      </w:r>
      <w:r>
        <w:rPr>
          <w:spacing w:val="3"/>
        </w:rPr>
        <w:t xml:space="preserve"> </w:t>
      </w:r>
      <w:r>
        <w:t>en</w:t>
      </w:r>
      <w:r>
        <w:rPr>
          <w:spacing w:val="3"/>
        </w:rPr>
        <w:t xml:space="preserve"> </w:t>
      </w:r>
      <w:r>
        <w:t>vida</w:t>
      </w:r>
      <w:r>
        <w:rPr>
          <w:spacing w:val="1"/>
        </w:rPr>
        <w:t xml:space="preserve"> </w:t>
      </w:r>
      <w:r>
        <w:t>por la calidad literaria de su obra, que publicó en diversos países, ganó premios internacionales y</w:t>
      </w:r>
      <w:r>
        <w:rPr>
          <w:spacing w:val="-57"/>
        </w:rPr>
        <w:t xml:space="preserve"> </w:t>
      </w:r>
      <w:r>
        <w:t>a quien se le negó el Nobel, quizá por su postura política. Ambos son las dos caras de la misma</w:t>
      </w:r>
      <w:r>
        <w:rPr>
          <w:spacing w:val="1"/>
        </w:rPr>
        <w:t xml:space="preserve"> </w:t>
      </w:r>
      <w:r>
        <w:t>moneda</w:t>
      </w:r>
      <w:r>
        <w:rPr>
          <w:spacing w:val="-2"/>
        </w:rPr>
        <w:t xml:space="preserve"> </w:t>
      </w:r>
      <w:r>
        <w:t>del escritor del siglo XX.</w:t>
      </w:r>
    </w:p>
    <w:p w14:paraId="2FE1E548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0825D84C" w14:textId="77777777" w:rsidR="00142E6C" w:rsidRDefault="00142E6C" w:rsidP="00142E6C">
      <w:pPr>
        <w:spacing w:before="70"/>
        <w:ind w:left="991"/>
        <w:jc w:val="both"/>
        <w:rPr>
          <w:i/>
          <w:sz w:val="24"/>
        </w:rPr>
      </w:pPr>
      <w:r>
        <w:rPr>
          <w:i/>
          <w:sz w:val="24"/>
        </w:rPr>
        <w:lastRenderedPageBreak/>
        <w:t>Ubicación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cuento: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“</w:t>
      </w:r>
      <w:proofErr w:type="spellStart"/>
      <w:r>
        <w:rPr>
          <w:i/>
          <w:sz w:val="24"/>
        </w:rPr>
        <w:t>There</w:t>
      </w:r>
      <w:proofErr w:type="spellEnd"/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More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Things</w:t>
      </w:r>
      <w:proofErr w:type="spellEnd"/>
      <w:r>
        <w:rPr>
          <w:i/>
          <w:sz w:val="24"/>
        </w:rPr>
        <w:t>”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obra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Borges</w:t>
      </w:r>
    </w:p>
    <w:p w14:paraId="2EE7869F" w14:textId="77777777" w:rsidR="00142E6C" w:rsidRDefault="00142E6C" w:rsidP="00142E6C">
      <w:pPr>
        <w:pStyle w:val="Textoindependiente"/>
        <w:rPr>
          <w:i/>
        </w:rPr>
      </w:pPr>
    </w:p>
    <w:p w14:paraId="03243F48" w14:textId="77777777" w:rsidR="00142E6C" w:rsidRDefault="00142E6C" w:rsidP="00142E6C">
      <w:pPr>
        <w:pStyle w:val="Textoindependiente"/>
        <w:spacing w:line="482" w:lineRule="auto"/>
        <w:ind w:left="991" w:right="515"/>
        <w:jc w:val="both"/>
      </w:pPr>
      <w:r>
        <w:rPr>
          <w:i/>
        </w:rPr>
        <w:t xml:space="preserve">El libro de arena </w:t>
      </w:r>
      <w:r>
        <w:t>(1975) es su penúltimo libro de cuentos y el mejor, de acuerdo con el propio</w:t>
      </w:r>
      <w:r>
        <w:rPr>
          <w:spacing w:val="-58"/>
        </w:rPr>
        <w:t xml:space="preserve"> </w:t>
      </w:r>
      <w:r>
        <w:t xml:space="preserve">autor: “mi mejor libro, si es que yo puedo hablar de mejores libros: </w:t>
      </w:r>
      <w:r>
        <w:rPr>
          <w:i/>
        </w:rPr>
        <w:t>El libro de arena</w:t>
      </w:r>
      <w:r>
        <w:t>” (1993).</w:t>
      </w:r>
      <w:r>
        <w:rPr>
          <w:spacing w:val="-57"/>
        </w:rPr>
        <w:t xml:space="preserve"> </w:t>
      </w:r>
      <w:r>
        <w:t xml:space="preserve">Apreciación que la mayoría de </w:t>
      </w:r>
      <w:proofErr w:type="gramStart"/>
      <w:r>
        <w:t>críticos</w:t>
      </w:r>
      <w:proofErr w:type="gramEnd"/>
      <w:r>
        <w:t xml:space="preserve"> y especialistas no comparten (Williamson, 2, 2013) en</w:t>
      </w:r>
      <w:r>
        <w:rPr>
          <w:spacing w:val="-57"/>
        </w:rPr>
        <w:t xml:space="preserve"> </w:t>
      </w:r>
      <w:r>
        <w:t>favor</w:t>
      </w:r>
      <w:r>
        <w:rPr>
          <w:spacing w:val="-1"/>
        </w:rPr>
        <w:t xml:space="preserve"> </w:t>
      </w:r>
      <w:r>
        <w:t xml:space="preserve">de </w:t>
      </w:r>
      <w:r>
        <w:rPr>
          <w:i/>
        </w:rPr>
        <w:t xml:space="preserve">El Aleph </w:t>
      </w:r>
      <w:r>
        <w:t xml:space="preserve">y </w:t>
      </w:r>
      <w:r>
        <w:rPr>
          <w:i/>
        </w:rPr>
        <w:t>Ficciones</w:t>
      </w:r>
      <w:r>
        <w:t>.</w:t>
      </w:r>
    </w:p>
    <w:p w14:paraId="209C6581" w14:textId="77777777" w:rsidR="00142E6C" w:rsidRDefault="00142E6C" w:rsidP="00142E6C">
      <w:pPr>
        <w:spacing w:line="482" w:lineRule="auto"/>
        <w:ind w:left="991" w:right="244" w:firstLine="720"/>
        <w:rPr>
          <w:sz w:val="24"/>
        </w:rPr>
      </w:pPr>
      <w:r>
        <w:rPr>
          <w:sz w:val="24"/>
        </w:rPr>
        <w:t xml:space="preserve">En </w:t>
      </w:r>
      <w:r>
        <w:rPr>
          <w:i/>
          <w:sz w:val="24"/>
        </w:rPr>
        <w:t>El libro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arena, </w:t>
      </w:r>
      <w:r>
        <w:rPr>
          <w:sz w:val="24"/>
        </w:rPr>
        <w:t>Borges</w:t>
      </w:r>
      <w:r>
        <w:rPr>
          <w:spacing w:val="1"/>
          <w:sz w:val="24"/>
        </w:rPr>
        <w:t xml:space="preserve"> </w:t>
      </w:r>
      <w:r>
        <w:rPr>
          <w:sz w:val="24"/>
        </w:rPr>
        <w:t>prefiere</w:t>
      </w:r>
      <w:r>
        <w:rPr>
          <w:spacing w:val="-1"/>
          <w:sz w:val="24"/>
        </w:rPr>
        <w:t xml:space="preserve"> </w:t>
      </w:r>
      <w:r>
        <w:rPr>
          <w:sz w:val="24"/>
        </w:rPr>
        <w:t>un</w:t>
      </w:r>
      <w:r>
        <w:rPr>
          <w:spacing w:val="1"/>
          <w:sz w:val="24"/>
        </w:rPr>
        <w:t xml:space="preserve"> </w:t>
      </w:r>
      <w:r>
        <w:rPr>
          <w:sz w:val="24"/>
        </w:rPr>
        <w:t>epílogo a</w:t>
      </w:r>
      <w:r>
        <w:rPr>
          <w:spacing w:val="-1"/>
          <w:sz w:val="24"/>
        </w:rPr>
        <w:t xml:space="preserve"> </w:t>
      </w:r>
      <w:r>
        <w:rPr>
          <w:sz w:val="24"/>
        </w:rPr>
        <w:t>diferencia del prólogo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-1"/>
          <w:sz w:val="24"/>
        </w:rPr>
        <w:t xml:space="preserve"> </w:t>
      </w:r>
      <w:r>
        <w:rPr>
          <w:sz w:val="24"/>
        </w:rPr>
        <w:t>utilizó en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 xml:space="preserve">El jardín de senderos que se bifurcan </w:t>
      </w:r>
      <w:r>
        <w:rPr>
          <w:sz w:val="24"/>
        </w:rPr>
        <w:t xml:space="preserve">(1941) y </w:t>
      </w:r>
      <w:r>
        <w:rPr>
          <w:i/>
          <w:sz w:val="24"/>
        </w:rPr>
        <w:t xml:space="preserve">Artificios </w:t>
      </w:r>
      <w:r>
        <w:rPr>
          <w:sz w:val="24"/>
        </w:rPr>
        <w:t>(1944) —posteriormente reimpresos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bajo el título de </w:t>
      </w:r>
      <w:r>
        <w:rPr>
          <w:i/>
          <w:sz w:val="24"/>
        </w:rPr>
        <w:t>Ficciones</w:t>
      </w:r>
      <w:r>
        <w:rPr>
          <w:sz w:val="24"/>
        </w:rPr>
        <w:t xml:space="preserve">—. Borges dice en </w:t>
      </w:r>
      <w:r>
        <w:rPr>
          <w:i/>
          <w:sz w:val="24"/>
        </w:rPr>
        <w:t>El Libro de arena</w:t>
      </w:r>
      <w:r>
        <w:rPr>
          <w:sz w:val="24"/>
        </w:rPr>
        <w:t>: “Prologar cuentos no leídos aún</w:t>
      </w:r>
      <w:r>
        <w:rPr>
          <w:spacing w:val="1"/>
          <w:sz w:val="24"/>
        </w:rPr>
        <w:t xml:space="preserve"> </w:t>
      </w:r>
      <w:r>
        <w:rPr>
          <w:sz w:val="24"/>
        </w:rPr>
        <w:t>es</w:t>
      </w:r>
      <w:r>
        <w:rPr>
          <w:spacing w:val="-2"/>
          <w:sz w:val="24"/>
        </w:rPr>
        <w:t xml:space="preserve"> </w:t>
      </w:r>
      <w:r>
        <w:rPr>
          <w:sz w:val="24"/>
        </w:rPr>
        <w:t>tarea</w:t>
      </w:r>
      <w:r>
        <w:rPr>
          <w:spacing w:val="-2"/>
          <w:sz w:val="24"/>
        </w:rPr>
        <w:t xml:space="preserve"> </w:t>
      </w:r>
      <w:r>
        <w:rPr>
          <w:sz w:val="24"/>
        </w:rPr>
        <w:t>casi</w:t>
      </w:r>
      <w:r>
        <w:rPr>
          <w:spacing w:val="-2"/>
          <w:sz w:val="24"/>
        </w:rPr>
        <w:t xml:space="preserve"> </w:t>
      </w:r>
      <w:r>
        <w:rPr>
          <w:sz w:val="24"/>
        </w:rPr>
        <w:t>imposible,</w:t>
      </w:r>
      <w:r>
        <w:rPr>
          <w:spacing w:val="-1"/>
          <w:sz w:val="24"/>
        </w:rPr>
        <w:t xml:space="preserve"> </w:t>
      </w:r>
      <w:r>
        <w:rPr>
          <w:sz w:val="24"/>
        </w:rPr>
        <w:t>ya</w:t>
      </w:r>
      <w:r>
        <w:rPr>
          <w:spacing w:val="-3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exige</w:t>
      </w:r>
      <w:r>
        <w:rPr>
          <w:spacing w:val="-3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análisis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tramas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3"/>
          <w:sz w:val="24"/>
        </w:rPr>
        <w:t xml:space="preserve"> </w:t>
      </w: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conviene</w:t>
      </w:r>
      <w:r>
        <w:rPr>
          <w:spacing w:val="-3"/>
          <w:sz w:val="24"/>
        </w:rPr>
        <w:t xml:space="preserve"> </w:t>
      </w:r>
      <w:r>
        <w:rPr>
          <w:sz w:val="24"/>
        </w:rPr>
        <w:t>anticipar.</w:t>
      </w:r>
      <w:r>
        <w:rPr>
          <w:spacing w:val="-1"/>
          <w:sz w:val="24"/>
        </w:rPr>
        <w:t xml:space="preserve"> </w:t>
      </w:r>
      <w:r>
        <w:rPr>
          <w:sz w:val="24"/>
        </w:rPr>
        <w:t>Prefiero</w:t>
      </w:r>
      <w:r>
        <w:rPr>
          <w:spacing w:val="-2"/>
          <w:sz w:val="24"/>
        </w:rPr>
        <w:t xml:space="preserve"> </w:t>
      </w:r>
      <w:r>
        <w:rPr>
          <w:sz w:val="24"/>
        </w:rPr>
        <w:t>por</w:t>
      </w:r>
      <w:r>
        <w:rPr>
          <w:spacing w:val="-57"/>
          <w:sz w:val="24"/>
        </w:rPr>
        <w:t xml:space="preserve"> </w:t>
      </w:r>
      <w:r>
        <w:rPr>
          <w:sz w:val="24"/>
        </w:rPr>
        <w:t>consiguiente</w:t>
      </w:r>
      <w:r>
        <w:rPr>
          <w:spacing w:val="-2"/>
          <w:sz w:val="24"/>
        </w:rPr>
        <w:t xml:space="preserve"> </w:t>
      </w:r>
      <w:r>
        <w:rPr>
          <w:sz w:val="24"/>
        </w:rPr>
        <w:t>un epílogo”</w:t>
      </w:r>
      <w:r>
        <w:rPr>
          <w:spacing w:val="-1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4"/>
        </w:rPr>
        <w:t xml:space="preserve">CC </w:t>
      </w:r>
      <w:r>
        <w:rPr>
          <w:sz w:val="24"/>
        </w:rPr>
        <w:t>511).</w:t>
      </w:r>
    </w:p>
    <w:p w14:paraId="2AEED01F" w14:textId="77777777" w:rsidR="00142E6C" w:rsidRDefault="00142E6C" w:rsidP="00142E6C">
      <w:pPr>
        <w:pStyle w:val="Textoindependiente"/>
        <w:spacing w:line="482" w:lineRule="auto"/>
        <w:ind w:left="991" w:right="179" w:firstLine="720"/>
      </w:pPr>
      <w:r>
        <w:t xml:space="preserve">El </w:t>
      </w:r>
      <w:r>
        <w:rPr>
          <w:i/>
        </w:rPr>
        <w:t xml:space="preserve">Libro de arena </w:t>
      </w:r>
      <w:r>
        <w:t>es quizá la antología de cuentos de Borges con mayor dedicación a la</w:t>
      </w:r>
      <w:r>
        <w:rPr>
          <w:spacing w:val="1"/>
        </w:rPr>
        <w:t xml:space="preserve"> </w:t>
      </w:r>
      <w:r>
        <w:t>literatura fantástica ya que no incluye ningún relato histórico o anecdótico que pretenda ser real o</w:t>
      </w:r>
      <w:r>
        <w:rPr>
          <w:spacing w:val="-58"/>
        </w:rPr>
        <w:t xml:space="preserve"> </w:t>
      </w:r>
      <w:r>
        <w:t>ajustarse a las normas del mundo físico. Borges admite en el epílogo que los cuentos tienen</w:t>
      </w:r>
      <w:r>
        <w:rPr>
          <w:spacing w:val="1"/>
        </w:rPr>
        <w:t xml:space="preserve"> </w:t>
      </w:r>
      <w:r>
        <w:t>influjos de Kafka, Chesterton, John Bunyan, Lovecraft y Wells (511-2). En la contratapa de la</w:t>
      </w:r>
      <w:r>
        <w:rPr>
          <w:spacing w:val="1"/>
        </w:rPr>
        <w:t xml:space="preserve"> </w:t>
      </w:r>
      <w:r>
        <w:t>edición original, Borges escribió que los cuentos contenidos son de carácter imposible, cito: “He</w:t>
      </w:r>
      <w:r>
        <w:rPr>
          <w:spacing w:val="1"/>
        </w:rPr>
        <w:t xml:space="preserve"> </w:t>
      </w:r>
      <w:r>
        <w:t>querido ser fiel, en estos ejercicios de ciego, al ejemplo de Wells: la conjunción del estilo llano, a</w:t>
      </w:r>
      <w:r>
        <w:rPr>
          <w:spacing w:val="-57"/>
        </w:rPr>
        <w:t xml:space="preserve"> </w:t>
      </w:r>
      <w:r>
        <w:t>veces</w:t>
      </w:r>
      <w:r>
        <w:rPr>
          <w:spacing w:val="-1"/>
        </w:rPr>
        <w:t xml:space="preserve"> </w:t>
      </w:r>
      <w:r>
        <w:t>casi oral, y de</w:t>
      </w:r>
      <w:r>
        <w:rPr>
          <w:spacing w:val="-1"/>
        </w:rPr>
        <w:t xml:space="preserve"> </w:t>
      </w:r>
      <w:r>
        <w:t>un argumento</w:t>
      </w:r>
      <w:r>
        <w:rPr>
          <w:spacing w:val="-1"/>
        </w:rPr>
        <w:t xml:space="preserve"> </w:t>
      </w:r>
      <w:r>
        <w:t>imposible”.</w:t>
      </w:r>
    </w:p>
    <w:p w14:paraId="26B2FFF8" w14:textId="77777777" w:rsidR="00142E6C" w:rsidRDefault="00142E6C" w:rsidP="00142E6C">
      <w:pPr>
        <w:pStyle w:val="Textoindependiente"/>
        <w:spacing w:line="482" w:lineRule="auto"/>
        <w:ind w:left="991" w:right="216" w:firstLine="720"/>
      </w:pPr>
      <w:r>
        <w:t>Existe</w:t>
      </w:r>
      <w:r>
        <w:rPr>
          <w:spacing w:val="-1"/>
        </w:rPr>
        <w:t xml:space="preserve"> </w:t>
      </w:r>
      <w:r>
        <w:t>un hilo</w:t>
      </w:r>
      <w:r>
        <w:rPr>
          <w:spacing w:val="1"/>
        </w:rPr>
        <w:t xml:space="preserve"> </w:t>
      </w:r>
      <w:r>
        <w:t>conductor epistemológico</w:t>
      </w:r>
      <w:r>
        <w:rPr>
          <w:spacing w:val="1"/>
        </w:rPr>
        <w:t xml:space="preserve"> </w:t>
      </w:r>
      <w:r>
        <w:t>dentro de todos los</w:t>
      </w:r>
      <w:r>
        <w:rPr>
          <w:spacing w:val="1"/>
        </w:rPr>
        <w:t xml:space="preserve"> </w:t>
      </w:r>
      <w:r>
        <w:t>cuentos de la</w:t>
      </w:r>
      <w:r>
        <w:rPr>
          <w:spacing w:val="-1"/>
        </w:rPr>
        <w:t xml:space="preserve"> </w:t>
      </w:r>
      <w:r>
        <w:t>antología</w:t>
      </w:r>
      <w:r>
        <w:rPr>
          <w:spacing w:val="1"/>
        </w:rPr>
        <w:t xml:space="preserve"> </w:t>
      </w:r>
      <w:r>
        <w:t xml:space="preserve">donde se debate la realidad material contra la ideal. </w:t>
      </w:r>
      <w:r>
        <w:rPr>
          <w:i/>
        </w:rPr>
        <w:t xml:space="preserve">El libro de arena </w:t>
      </w:r>
      <w:r>
        <w:t>contiene 13 cuentos</w:t>
      </w:r>
      <w:r>
        <w:rPr>
          <w:spacing w:val="1"/>
        </w:rPr>
        <w:t xml:space="preserve"> </w:t>
      </w:r>
      <w:r>
        <w:t>fantásticos. “El otro” abre la antología y es el más popular en la actualidad, en él, Borges se</w:t>
      </w:r>
      <w:r>
        <w:rPr>
          <w:spacing w:val="1"/>
        </w:rPr>
        <w:t xml:space="preserve"> </w:t>
      </w:r>
      <w:r>
        <w:t>encuentra con él mismo. “El disco” y “Ulrica” son homenaje a la mitología escandinava y vale</w:t>
      </w:r>
      <w:r>
        <w:rPr>
          <w:spacing w:val="1"/>
        </w:rPr>
        <w:t xml:space="preserve"> </w:t>
      </w:r>
      <w:r>
        <w:t>mencionar que “Ulrica” es el único cuento de Borges que narra un relato de amor. Según Borges,</w:t>
      </w:r>
      <w:r>
        <w:rPr>
          <w:spacing w:val="-57"/>
        </w:rPr>
        <w:t xml:space="preserve"> </w:t>
      </w:r>
      <w:r>
        <w:t>“El</w:t>
      </w:r>
      <w:r>
        <w:rPr>
          <w:spacing w:val="-2"/>
        </w:rPr>
        <w:t xml:space="preserve"> </w:t>
      </w:r>
      <w:r>
        <w:t>congreso”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cuento</w:t>
      </w:r>
      <w:r>
        <w:rPr>
          <w:spacing w:val="-1"/>
        </w:rPr>
        <w:t xml:space="preserve"> </w:t>
      </w:r>
      <w:r>
        <w:t>más</w:t>
      </w:r>
      <w:r>
        <w:rPr>
          <w:spacing w:val="-1"/>
        </w:rPr>
        <w:t xml:space="preserve"> </w:t>
      </w:r>
      <w:r>
        <w:t>ambicioso</w:t>
      </w:r>
      <w:r>
        <w:rPr>
          <w:spacing w:val="-1"/>
        </w:rPr>
        <w:t xml:space="preserve"> </w:t>
      </w:r>
      <w:r>
        <w:t>(511),</w:t>
      </w:r>
      <w:r>
        <w:rPr>
          <w:spacing w:val="-2"/>
        </w:rPr>
        <w:t xml:space="preserve"> </w:t>
      </w:r>
      <w:r>
        <w:t>TMT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único</w:t>
      </w:r>
      <w:r>
        <w:rPr>
          <w:spacing w:val="-2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dedicatoria,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“Secta</w:t>
      </w:r>
      <w:r>
        <w:rPr>
          <w:spacing w:val="-3"/>
        </w:rPr>
        <w:t xml:space="preserve"> </w:t>
      </w:r>
      <w:r>
        <w:t>de</w:t>
      </w:r>
    </w:p>
    <w:p w14:paraId="3C12843E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D680C60" w14:textId="77777777" w:rsidR="00142E6C" w:rsidRDefault="00142E6C" w:rsidP="00142E6C">
      <w:pPr>
        <w:pStyle w:val="Textoindependiente"/>
        <w:spacing w:before="70" w:line="482" w:lineRule="auto"/>
        <w:ind w:left="991" w:right="258"/>
      </w:pPr>
      <w:r>
        <w:lastRenderedPageBreak/>
        <w:t>los Treinta” es una herejía imposible sin sostén documental, “La noche de los dones” es el relato</w:t>
      </w:r>
      <w:r>
        <w:rPr>
          <w:spacing w:val="-58"/>
        </w:rPr>
        <w:t xml:space="preserve"> </w:t>
      </w:r>
      <w:r>
        <w:t>más inocente y violento según el autor (512). En “La biblioteca de Babel” y “El libro de arena”</w:t>
      </w:r>
      <w:r>
        <w:rPr>
          <w:spacing w:val="1"/>
        </w:rPr>
        <w:t xml:space="preserve"> </w:t>
      </w:r>
      <w:r>
        <w:t>se toca el tema de libros infinitos, en el primero contenidos en una biblioteca y en el segundo,</w:t>
      </w:r>
      <w:r>
        <w:rPr>
          <w:spacing w:val="1"/>
        </w:rPr>
        <w:t xml:space="preserve"> </w:t>
      </w:r>
      <w:r>
        <w:t>contenidos en un solo libro. En “</w:t>
      </w:r>
      <w:proofErr w:type="spellStart"/>
      <w:r>
        <w:t>Undr</w:t>
      </w:r>
      <w:proofErr w:type="spellEnd"/>
      <w:r>
        <w:t>” y “El espejo y la máscara”, Borges habla “de literaturas</w:t>
      </w:r>
      <w:r>
        <w:rPr>
          <w:spacing w:val="1"/>
        </w:rPr>
        <w:t xml:space="preserve"> </w:t>
      </w:r>
      <w:r>
        <w:t xml:space="preserve">seculares que constan de una </w:t>
      </w:r>
      <w:proofErr w:type="spellStart"/>
      <w:r>
        <w:t>sóla</w:t>
      </w:r>
      <w:proofErr w:type="spellEnd"/>
      <w:r>
        <w:t xml:space="preserve"> palabra” (512) y “El soborno” es una alegoría a la “obsesión</w:t>
      </w:r>
      <w:r>
        <w:rPr>
          <w:spacing w:val="1"/>
        </w:rPr>
        <w:t xml:space="preserve"> </w:t>
      </w:r>
      <w:r>
        <w:t>ética de los americanos del norte” (512).</w:t>
      </w:r>
      <w:r>
        <w:rPr>
          <w:spacing w:val="1"/>
        </w:rPr>
        <w:t xml:space="preserve"> </w:t>
      </w:r>
      <w:r>
        <w:t>En “Utopía de un hombre que está cansado” Borges</w:t>
      </w:r>
      <w:r>
        <w:rPr>
          <w:spacing w:val="1"/>
        </w:rPr>
        <w:t xml:space="preserve"> </w:t>
      </w:r>
      <w:r>
        <w:t>hace</w:t>
      </w:r>
      <w:r>
        <w:rPr>
          <w:spacing w:val="-2"/>
        </w:rPr>
        <w:t xml:space="preserve"> </w:t>
      </w:r>
      <w:r>
        <w:t>referencia</w:t>
      </w:r>
      <w:r>
        <w:rPr>
          <w:spacing w:val="-1"/>
        </w:rPr>
        <w:t xml:space="preserve"> </w:t>
      </w:r>
      <w:r>
        <w:t>y homenaje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obra</w:t>
      </w:r>
      <w:r>
        <w:rPr>
          <w:spacing w:val="-1"/>
        </w:rPr>
        <w:t xml:space="preserve"> </w:t>
      </w:r>
      <w:r>
        <w:t>utópica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Wells.</w:t>
      </w:r>
    </w:p>
    <w:p w14:paraId="0BAF8E27" w14:textId="77777777" w:rsidR="00142E6C" w:rsidRDefault="00142E6C" w:rsidP="00142E6C">
      <w:pPr>
        <w:pStyle w:val="Textoindependiente"/>
        <w:spacing w:line="482" w:lineRule="auto"/>
        <w:ind w:left="991" w:right="464" w:firstLine="720"/>
      </w:pPr>
      <w:r>
        <w:t xml:space="preserve">Según Mariani, los cuentos del </w:t>
      </w:r>
      <w:r>
        <w:rPr>
          <w:i/>
        </w:rPr>
        <w:t xml:space="preserve">Libro de Arena </w:t>
      </w:r>
      <w:r>
        <w:t>parecen contener dos realidades: en “El</w:t>
      </w:r>
      <w:r>
        <w:rPr>
          <w:spacing w:val="-58"/>
        </w:rPr>
        <w:t xml:space="preserve"> </w:t>
      </w:r>
      <w:r>
        <w:t>otro” un hecho se transforma en relato (idea), en “Ulrica” el relato es fiel a la realidad, aunque</w:t>
      </w:r>
      <w:r>
        <w:rPr>
          <w:spacing w:val="-57"/>
        </w:rPr>
        <w:t xml:space="preserve"> </w:t>
      </w:r>
      <w:r>
        <w:t>esta sea mitológica, en “El congreso” se promete contar algo que nunca llega a contarse. Dice</w:t>
      </w:r>
      <w:r>
        <w:rPr>
          <w:spacing w:val="1"/>
        </w:rPr>
        <w:t xml:space="preserve"> </w:t>
      </w:r>
      <w:r>
        <w:t>Mariani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estos cuentos:</w:t>
      </w:r>
    </w:p>
    <w:p w14:paraId="68ED2863" w14:textId="77777777" w:rsidR="00142E6C" w:rsidRDefault="00142E6C" w:rsidP="00142E6C">
      <w:pPr>
        <w:pStyle w:val="Textoindependiente"/>
        <w:spacing w:line="482" w:lineRule="auto"/>
        <w:ind w:left="2431" w:right="212"/>
      </w:pPr>
      <w:r>
        <w:t>el ‘hecho’ se disuelve en el recuerdo del hecho, en una transcripción infiel, en una</w:t>
      </w:r>
      <w:r>
        <w:rPr>
          <w:spacing w:val="-58"/>
        </w:rPr>
        <w:t xml:space="preserve"> </w:t>
      </w:r>
      <w:r>
        <w:t>manipulación de la memoria [...] A la imposibilidad de establecer dentro de</w:t>
      </w:r>
      <w:r>
        <w:rPr>
          <w:spacing w:val="1"/>
        </w:rPr>
        <w:t xml:space="preserve"> </w:t>
      </w:r>
      <w:r>
        <w:t>límites precisos e inamovibles los elementos constitutivos del ‘hecho’,</w:t>
      </w:r>
      <w:r>
        <w:rPr>
          <w:spacing w:val="1"/>
        </w:rPr>
        <w:t xml:space="preserve"> </w:t>
      </w:r>
      <w:r>
        <w:t>corresponde, por la otra pendiente, la posibilidad de un relato de convertirse en</w:t>
      </w:r>
      <w:r>
        <w:rPr>
          <w:spacing w:val="1"/>
        </w:rPr>
        <w:t xml:space="preserve"> </w:t>
      </w:r>
      <w:r>
        <w:t>eso</w:t>
      </w:r>
      <w:r>
        <w:rPr>
          <w:spacing w:val="-1"/>
        </w:rPr>
        <w:t xml:space="preserve"> </w:t>
      </w:r>
      <w:r>
        <w:t>mismo, ‘hecho’, real,</w:t>
      </w:r>
      <w:r>
        <w:rPr>
          <w:spacing w:val="-1"/>
        </w:rPr>
        <w:t xml:space="preserve"> </w:t>
      </w:r>
      <w:r>
        <w:t>verdadero, acaecido”</w:t>
      </w:r>
      <w:r>
        <w:rPr>
          <w:spacing w:val="-1"/>
        </w:rPr>
        <w:t xml:space="preserve"> </w:t>
      </w:r>
      <w:r>
        <w:t>(1996:</w:t>
      </w:r>
      <w:r>
        <w:rPr>
          <w:spacing w:val="-2"/>
        </w:rPr>
        <w:t xml:space="preserve"> </w:t>
      </w:r>
      <w:r>
        <w:t>92).</w:t>
      </w:r>
    </w:p>
    <w:p w14:paraId="6D333CF9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1B70295" w14:textId="77777777" w:rsidR="00142E6C" w:rsidRDefault="00142E6C" w:rsidP="00142E6C">
      <w:pPr>
        <w:pStyle w:val="Ttulo1"/>
        <w:numPr>
          <w:ilvl w:val="0"/>
          <w:numId w:val="9"/>
        </w:numPr>
        <w:tabs>
          <w:tab w:val="left" w:pos="1232"/>
        </w:tabs>
        <w:ind w:hanging="241"/>
      </w:pPr>
      <w:r>
        <w:lastRenderedPageBreak/>
        <w:t>Borges</w:t>
      </w:r>
      <w:r>
        <w:rPr>
          <w:spacing w:val="-2"/>
        </w:rPr>
        <w:t xml:space="preserve"> </w:t>
      </w:r>
      <w:r>
        <w:t>acerca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Lovecraft:</w:t>
      </w:r>
      <w:r>
        <w:rPr>
          <w:spacing w:val="-2"/>
        </w:rPr>
        <w:t xml:space="preserve"> </w:t>
      </w:r>
      <w:r>
        <w:t>Entre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aberración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placer</w:t>
      </w:r>
    </w:p>
    <w:p w14:paraId="44EAFE26" w14:textId="77777777" w:rsidR="00142E6C" w:rsidRDefault="00142E6C" w:rsidP="00142E6C">
      <w:pPr>
        <w:pStyle w:val="Textoindependiente"/>
        <w:rPr>
          <w:b/>
        </w:rPr>
      </w:pPr>
    </w:p>
    <w:p w14:paraId="0624C07D" w14:textId="77777777" w:rsidR="00142E6C" w:rsidRDefault="00142E6C" w:rsidP="00142E6C">
      <w:pPr>
        <w:pStyle w:val="Textoindependiente"/>
        <w:spacing w:line="482" w:lineRule="auto"/>
        <w:ind w:left="991" w:right="265"/>
      </w:pPr>
      <w:r>
        <w:t>Este capítulo recopila todos los comentarios que hizo alguna vez Borges por escrito y en</w:t>
      </w:r>
      <w:r>
        <w:rPr>
          <w:spacing w:val="1"/>
        </w:rPr>
        <w:t xml:space="preserve"> </w:t>
      </w:r>
      <w:r>
        <w:t>entrevistas, tanto en inglés y como en español acerca de la obra de Lovecraft entre 1967 y 1979.</w:t>
      </w:r>
      <w:r>
        <w:rPr>
          <w:spacing w:val="1"/>
        </w:rPr>
        <w:t xml:space="preserve"> </w:t>
      </w:r>
      <w:r>
        <w:t>Considero indispensable realizar esta labor de investigación y recopilación, ya que un</w:t>
      </w:r>
      <w:r>
        <w:rPr>
          <w:spacing w:val="1"/>
        </w:rPr>
        <w:t xml:space="preserve"> </w:t>
      </w:r>
      <w:r>
        <w:t>comentario</w:t>
      </w:r>
      <w:r>
        <w:rPr>
          <w:spacing w:val="-2"/>
        </w:rPr>
        <w:t xml:space="preserve"> </w:t>
      </w:r>
      <w:r>
        <w:t>suelto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sobre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obra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Lovecraft</w:t>
      </w:r>
      <w:r>
        <w:rPr>
          <w:spacing w:val="-3"/>
        </w:rPr>
        <w:t xml:space="preserve"> </w:t>
      </w:r>
      <w:r>
        <w:t>fuera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contexto</w:t>
      </w:r>
      <w:r>
        <w:rPr>
          <w:spacing w:val="-2"/>
        </w:rPr>
        <w:t xml:space="preserve"> </w:t>
      </w:r>
      <w:r>
        <w:t>suele</w:t>
      </w:r>
      <w:r>
        <w:rPr>
          <w:spacing w:val="-3"/>
        </w:rPr>
        <w:t xml:space="preserve"> </w:t>
      </w:r>
      <w:r>
        <w:t>malinterpretarse.</w:t>
      </w:r>
      <w:r>
        <w:rPr>
          <w:spacing w:val="-57"/>
        </w:rPr>
        <w:t xml:space="preserve"> </w:t>
      </w:r>
      <w:proofErr w:type="gramStart"/>
      <w:r>
        <w:t>Pretendo</w:t>
      </w:r>
      <w:proofErr w:type="gramEnd"/>
      <w:r>
        <w:t xml:space="preserve"> por lo tanto, incluir todos los comentarios del argentino sobre Lovecraft para no dejar</w:t>
      </w:r>
      <w:r>
        <w:rPr>
          <w:spacing w:val="1"/>
        </w:rPr>
        <w:t xml:space="preserve"> </w:t>
      </w:r>
      <w:r>
        <w:t>lugar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dudas.</w:t>
      </w:r>
    </w:p>
    <w:p w14:paraId="4AF9363B" w14:textId="77777777" w:rsidR="00142E6C" w:rsidRDefault="00142E6C" w:rsidP="00142E6C">
      <w:pPr>
        <w:pStyle w:val="Textoindependiente"/>
        <w:spacing w:line="482" w:lineRule="auto"/>
        <w:ind w:left="991" w:firstLine="720"/>
      </w:pPr>
      <w:r>
        <w:t>Adicionalmente, este capítulo analiza todas las opiniones de Borges sobre la obra de</w:t>
      </w:r>
      <w:r>
        <w:rPr>
          <w:spacing w:val="1"/>
        </w:rPr>
        <w:t xml:space="preserve"> </w:t>
      </w:r>
      <w:r>
        <w:t>Lovecraft para dejar en claro que el argentino admitió que le gustaba la obra de Lovecraft y</w:t>
      </w:r>
      <w:r>
        <w:rPr>
          <w:spacing w:val="1"/>
        </w:rPr>
        <w:t xml:space="preserve"> </w:t>
      </w:r>
      <w:r>
        <w:t>especula, con fundamentos, para determinar qué cuentos de Lovecraft pudo haber leído Borges.</w:t>
      </w:r>
      <w:r>
        <w:rPr>
          <w:spacing w:val="1"/>
        </w:rPr>
        <w:t xml:space="preserve"> </w:t>
      </w:r>
      <w:r>
        <w:t>Este</w:t>
      </w:r>
      <w:r>
        <w:rPr>
          <w:spacing w:val="-4"/>
        </w:rPr>
        <w:t xml:space="preserve"> </w:t>
      </w:r>
      <w:r>
        <w:t>punto</w:t>
      </w:r>
      <w:r>
        <w:rPr>
          <w:spacing w:val="-2"/>
        </w:rPr>
        <w:t xml:space="preserve"> </w:t>
      </w:r>
      <w:r>
        <w:t>es</w:t>
      </w:r>
      <w:r>
        <w:rPr>
          <w:spacing w:val="-3"/>
        </w:rPr>
        <w:t xml:space="preserve"> </w:t>
      </w:r>
      <w:r>
        <w:t>importante</w:t>
      </w:r>
      <w:r>
        <w:rPr>
          <w:spacing w:val="-3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evitar</w:t>
      </w:r>
      <w:r>
        <w:rPr>
          <w:spacing w:val="-2"/>
        </w:rPr>
        <w:t xml:space="preserve"> </w:t>
      </w:r>
      <w:r>
        <w:t>confusiones,</w:t>
      </w:r>
      <w:r>
        <w:rPr>
          <w:spacing w:val="-3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ejemplo,</w:t>
      </w:r>
      <w:r>
        <w:rPr>
          <w:spacing w:val="-3"/>
        </w:rPr>
        <w:t xml:space="preserve"> </w:t>
      </w:r>
      <w:r>
        <w:t>existe</w:t>
      </w:r>
      <w:r>
        <w:rPr>
          <w:spacing w:val="-3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artículo</w:t>
      </w:r>
      <w:r>
        <w:rPr>
          <w:spacing w:val="-2"/>
        </w:rPr>
        <w:t xml:space="preserve"> </w:t>
      </w:r>
      <w:r>
        <w:t>académico</w:t>
      </w:r>
      <w:r>
        <w:rPr>
          <w:vertAlign w:val="superscript"/>
        </w:rPr>
        <w:t>2</w:t>
      </w:r>
      <w:r>
        <w:rPr>
          <w:spacing w:val="-2"/>
        </w:rPr>
        <w:t xml:space="preserve"> </w:t>
      </w:r>
      <w:r>
        <w:t>que</w:t>
      </w:r>
      <w:r>
        <w:rPr>
          <w:spacing w:val="-57"/>
        </w:rPr>
        <w:t xml:space="preserve"> </w:t>
      </w:r>
      <w:r>
        <w:t>asume</w:t>
      </w:r>
      <w:r>
        <w:rPr>
          <w:spacing w:val="-2"/>
        </w:rPr>
        <w:t xml:space="preserve"> </w:t>
      </w:r>
      <w:r>
        <w:t>erróneamente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“El Aleph”</w:t>
      </w:r>
      <w:r>
        <w:rPr>
          <w:spacing w:val="-2"/>
        </w:rPr>
        <w:t xml:space="preserve"> </w:t>
      </w:r>
      <w:r>
        <w:t>está</w:t>
      </w:r>
      <w:r>
        <w:rPr>
          <w:spacing w:val="-1"/>
        </w:rPr>
        <w:t xml:space="preserve"> </w:t>
      </w:r>
      <w:r>
        <w:t>inspirado</w:t>
      </w:r>
      <w:r>
        <w:rPr>
          <w:spacing w:val="-1"/>
        </w:rPr>
        <w:t xml:space="preserve"> </w:t>
      </w:r>
      <w:r>
        <w:t>en un</w:t>
      </w:r>
      <w:r>
        <w:rPr>
          <w:spacing w:val="-1"/>
        </w:rPr>
        <w:t xml:space="preserve"> </w:t>
      </w:r>
      <w:r>
        <w:t>cuento de</w:t>
      </w:r>
      <w:r>
        <w:rPr>
          <w:spacing w:val="-2"/>
        </w:rPr>
        <w:t xml:space="preserve"> </w:t>
      </w:r>
      <w:r>
        <w:t>Lovecraft.</w:t>
      </w:r>
    </w:p>
    <w:p w14:paraId="55A23F76" w14:textId="77777777" w:rsidR="00142E6C" w:rsidRDefault="00142E6C" w:rsidP="00142E6C">
      <w:pPr>
        <w:pStyle w:val="Textoindependiente"/>
        <w:spacing w:line="480" w:lineRule="auto"/>
        <w:ind w:left="991" w:right="305" w:firstLine="720"/>
      </w:pPr>
      <w:r>
        <w:t>Enseguida presento las ocasiones registradas en las que Borges mencionó a Lovecraft en</w:t>
      </w:r>
      <w:r>
        <w:rPr>
          <w:spacing w:val="-58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obra</w:t>
      </w:r>
      <w:r>
        <w:rPr>
          <w:spacing w:val="-1"/>
        </w:rPr>
        <w:t xml:space="preserve"> </w:t>
      </w:r>
      <w:r>
        <w:t>escrita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veces en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lo hizo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entrevistas publicadas,</w:t>
      </w:r>
      <w:r>
        <w:rPr>
          <w:spacing w:val="-1"/>
        </w:rPr>
        <w:t xml:space="preserve"> </w:t>
      </w:r>
      <w:r>
        <w:t>todas</w:t>
      </w:r>
      <w:r>
        <w:rPr>
          <w:spacing w:val="-1"/>
        </w:rPr>
        <w:t xml:space="preserve"> </w:t>
      </w:r>
      <w:r>
        <w:t>en inglés.</w:t>
      </w:r>
    </w:p>
    <w:p w14:paraId="4C697D64" w14:textId="77777777" w:rsidR="00142E6C" w:rsidRDefault="00142E6C" w:rsidP="00142E6C">
      <w:pPr>
        <w:pStyle w:val="Textoindependiente"/>
        <w:spacing w:before="4" w:line="482" w:lineRule="auto"/>
        <w:ind w:left="991" w:right="204" w:firstLine="720"/>
      </w:pPr>
      <w:r>
        <w:t>He contabilizado siete menciones de Lovecraft en Borges, tres escritas y cuatro en</w:t>
      </w:r>
      <w:r>
        <w:rPr>
          <w:spacing w:val="1"/>
        </w:rPr>
        <w:t xml:space="preserve"> </w:t>
      </w:r>
      <w:r>
        <w:t xml:space="preserve">entrevistas. Por orden de comentario son: </w:t>
      </w:r>
      <w:r>
        <w:rPr>
          <w:i/>
        </w:rPr>
        <w:t xml:space="preserve">Introducción a la literatura norteamericana </w:t>
      </w:r>
      <w:r>
        <w:t>(1967),</w:t>
      </w:r>
      <w:r>
        <w:rPr>
          <w:spacing w:val="1"/>
        </w:rPr>
        <w:t xml:space="preserve"> </w:t>
      </w:r>
      <w:r>
        <w:t xml:space="preserve">entrevista con un recién graduado Richard </w:t>
      </w:r>
      <w:proofErr w:type="spellStart"/>
      <w:r>
        <w:t>Burgin</w:t>
      </w:r>
      <w:proofErr w:type="spellEnd"/>
      <w:r>
        <w:t xml:space="preserve"> (1968), el </w:t>
      </w:r>
      <w:r>
        <w:rPr>
          <w:i/>
        </w:rPr>
        <w:t xml:space="preserve">post scriptum </w:t>
      </w:r>
      <w:r>
        <w:t>de 1974 añadido por</w:t>
      </w:r>
      <w:r>
        <w:rPr>
          <w:spacing w:val="1"/>
        </w:rPr>
        <w:t xml:space="preserve"> </w:t>
      </w:r>
      <w:r>
        <w:t xml:space="preserve">Borges al prólogo escrito en 1955 para la edición argentina de </w:t>
      </w:r>
      <w:r>
        <w:rPr>
          <w:i/>
        </w:rPr>
        <w:t xml:space="preserve">Crónicas marcianas </w:t>
      </w:r>
      <w:r>
        <w:t>de Ray</w:t>
      </w:r>
      <w:r>
        <w:rPr>
          <w:spacing w:val="1"/>
        </w:rPr>
        <w:t xml:space="preserve"> </w:t>
      </w:r>
      <w:r>
        <w:t xml:space="preserve">Bradbury, el epílogo de </w:t>
      </w:r>
      <w:r>
        <w:rPr>
          <w:i/>
        </w:rPr>
        <w:t xml:space="preserve">El Libro de arena </w:t>
      </w:r>
      <w:r>
        <w:t>de 1975 que incluye el cuento que Borges dedicó a</w:t>
      </w:r>
      <w:r>
        <w:rPr>
          <w:spacing w:val="1"/>
        </w:rPr>
        <w:t xml:space="preserve"> </w:t>
      </w:r>
      <w:r>
        <w:t xml:space="preserve">Lovecraft, una entrevista con Willis </w:t>
      </w:r>
      <w:proofErr w:type="spellStart"/>
      <w:r>
        <w:t>Barnstone</w:t>
      </w:r>
      <w:proofErr w:type="spellEnd"/>
      <w:r>
        <w:t xml:space="preserve"> hecha entre 1975-1976 y publicada hasta 1982, la</w:t>
      </w:r>
      <w:r>
        <w:rPr>
          <w:spacing w:val="-57"/>
        </w:rPr>
        <w:t xml:space="preserve"> </w:t>
      </w:r>
      <w:r>
        <w:t xml:space="preserve">entrevista con William </w:t>
      </w:r>
      <w:proofErr w:type="spellStart"/>
      <w:r>
        <w:t>Goldhurst</w:t>
      </w:r>
      <w:proofErr w:type="spellEnd"/>
      <w:r>
        <w:t xml:space="preserve"> (1977) que se publicó en 1978 y una última entrevista con Paul</w:t>
      </w:r>
      <w:r>
        <w:rPr>
          <w:spacing w:val="-58"/>
        </w:rPr>
        <w:t xml:space="preserve"> </w:t>
      </w:r>
      <w:proofErr w:type="spellStart"/>
      <w:r>
        <w:t>Theroux</w:t>
      </w:r>
      <w:proofErr w:type="spellEnd"/>
      <w:r>
        <w:t xml:space="preserve"> de</w:t>
      </w:r>
      <w:r>
        <w:rPr>
          <w:spacing w:val="-2"/>
        </w:rPr>
        <w:t xml:space="preserve"> </w:t>
      </w:r>
      <w:r>
        <w:t>1979.</w:t>
      </w:r>
    </w:p>
    <w:p w14:paraId="05FC31E9" w14:textId="0B69CFB9" w:rsidR="00142E6C" w:rsidRDefault="00142E6C" w:rsidP="00142E6C">
      <w:pPr>
        <w:pStyle w:val="Textoindependiente"/>
        <w:spacing w:before="3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7E0AC47" wp14:editId="6ED8BA23">
                <wp:simplePos x="0" y="0"/>
                <wp:positionH relativeFrom="page">
                  <wp:posOffset>922020</wp:posOffset>
                </wp:positionH>
                <wp:positionV relativeFrom="paragraph">
                  <wp:posOffset>107315</wp:posOffset>
                </wp:positionV>
                <wp:extent cx="1828800" cy="6350"/>
                <wp:effectExtent l="0" t="3175" r="1905" b="0"/>
                <wp:wrapTopAndBottom/>
                <wp:docPr id="63" name="Rectángulo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0AB46B" id="Rectángulo 63" o:spid="_x0000_s1026" style="position:absolute;margin-left:72.6pt;margin-top:8.45pt;width:2in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" fillcolor="black" stroked="f">
                <w10:wrap type="topAndBottom" anchorx="page"/>
              </v:rect>
            </w:pict>
          </mc:Fallback>
        </mc:AlternateContent>
      </w:r>
    </w:p>
    <w:p w14:paraId="37135D2F" w14:textId="77777777" w:rsidR="00142E6C" w:rsidRDefault="00142E6C" w:rsidP="00142E6C">
      <w:pPr>
        <w:spacing w:before="86" w:line="244" w:lineRule="auto"/>
        <w:ind w:left="991" w:right="234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2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Véase “Borges y Lovecraft” donde Barrientos asume que “El Aleph” publicado (1945) se inspira en “The</w:t>
      </w:r>
      <w:r>
        <w:rPr>
          <w:spacing w:val="-48"/>
          <w:sz w:val="20"/>
        </w:rPr>
        <w:t xml:space="preserve"> </w:t>
      </w:r>
      <w:proofErr w:type="spellStart"/>
      <w:r>
        <w:rPr>
          <w:sz w:val="20"/>
        </w:rPr>
        <w:t>Lamp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Alhazred</w:t>
      </w:r>
      <w:proofErr w:type="spellEnd"/>
      <w:r>
        <w:rPr>
          <w:sz w:val="20"/>
        </w:rPr>
        <w:t>”</w:t>
      </w:r>
      <w:r>
        <w:rPr>
          <w:spacing w:val="-2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publicó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1957.</w:t>
      </w:r>
      <w:r>
        <w:rPr>
          <w:spacing w:val="-1"/>
          <w:sz w:val="20"/>
        </w:rPr>
        <w:t xml:space="preserve"> </w:t>
      </w:r>
      <w:r>
        <w:rPr>
          <w:sz w:val="20"/>
        </w:rPr>
        <w:t>Además,</w:t>
      </w:r>
      <w:r>
        <w:rPr>
          <w:spacing w:val="-2"/>
          <w:sz w:val="20"/>
        </w:rPr>
        <w:t xml:space="preserve"> </w:t>
      </w:r>
      <w:r>
        <w:rPr>
          <w:sz w:val="20"/>
        </w:rPr>
        <w:t>este</w:t>
      </w:r>
      <w:r>
        <w:rPr>
          <w:spacing w:val="-1"/>
          <w:sz w:val="20"/>
        </w:rPr>
        <w:t xml:space="preserve"> </w:t>
      </w:r>
      <w:r>
        <w:rPr>
          <w:sz w:val="20"/>
        </w:rPr>
        <w:t>último</w:t>
      </w:r>
      <w:r>
        <w:rPr>
          <w:spacing w:val="-1"/>
          <w:sz w:val="20"/>
        </w:rPr>
        <w:t xml:space="preserve"> </w:t>
      </w:r>
      <w:r>
        <w:rPr>
          <w:sz w:val="20"/>
        </w:rPr>
        <w:t>cuento</w:t>
      </w:r>
      <w:r>
        <w:rPr>
          <w:spacing w:val="-2"/>
          <w:sz w:val="20"/>
        </w:rPr>
        <w:t xml:space="preserve"> </w:t>
      </w:r>
      <w:r>
        <w:rPr>
          <w:sz w:val="20"/>
        </w:rPr>
        <w:t>no</w:t>
      </w:r>
      <w:r>
        <w:rPr>
          <w:spacing w:val="-1"/>
          <w:sz w:val="20"/>
        </w:rPr>
        <w:t xml:space="preserve"> </w:t>
      </w:r>
      <w:r>
        <w:rPr>
          <w:sz w:val="20"/>
        </w:rPr>
        <w:t>es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Lovecraft</w:t>
      </w:r>
      <w:r>
        <w:rPr>
          <w:spacing w:val="-1"/>
          <w:sz w:val="20"/>
        </w:rPr>
        <w:t xml:space="preserve"> </w:t>
      </w:r>
      <w:r>
        <w:rPr>
          <w:sz w:val="20"/>
        </w:rPr>
        <w:t>sino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Derleth</w:t>
      </w:r>
      <w:proofErr w:type="spellEnd"/>
      <w:r>
        <w:rPr>
          <w:sz w:val="20"/>
        </w:rPr>
        <w:t>.</w:t>
      </w:r>
    </w:p>
    <w:p w14:paraId="7CEAADFC" w14:textId="77777777" w:rsidR="00142E6C" w:rsidRDefault="00142E6C" w:rsidP="00142E6C">
      <w:pPr>
        <w:spacing w:line="244" w:lineRule="auto"/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2219B8D" w14:textId="77777777" w:rsidR="00142E6C" w:rsidRDefault="00142E6C" w:rsidP="00142E6C">
      <w:pPr>
        <w:pStyle w:val="Textoindependiente"/>
        <w:spacing w:before="70" w:line="482" w:lineRule="auto"/>
        <w:ind w:left="991" w:right="298" w:firstLine="720"/>
      </w:pPr>
      <w:r>
        <w:lastRenderedPageBreak/>
        <w:t>Al leer las opiniones de Borges, es evidente que le fue difícil reconocer su gusto por</w:t>
      </w:r>
      <w:r>
        <w:rPr>
          <w:spacing w:val="1"/>
        </w:rPr>
        <w:t xml:space="preserve"> </w:t>
      </w:r>
      <w:r>
        <w:t>Lovecraft, St. Armand lo explica así: “</w:t>
      </w:r>
      <w:proofErr w:type="spellStart"/>
      <w:r>
        <w:t>Ultimately</w:t>
      </w:r>
      <w:proofErr w:type="spellEnd"/>
      <w:r>
        <w:t xml:space="preserve">, </w:t>
      </w:r>
      <w:proofErr w:type="spellStart"/>
      <w:r>
        <w:t>Borges’s</w:t>
      </w:r>
      <w:proofErr w:type="spellEnd"/>
      <w:r>
        <w:t xml:space="preserve"> </w:t>
      </w:r>
      <w:proofErr w:type="spellStart"/>
      <w:r>
        <w:t>attitude</w:t>
      </w:r>
      <w:proofErr w:type="spellEnd"/>
      <w:r>
        <w:t xml:space="preserve"> </w:t>
      </w:r>
      <w:proofErr w:type="spellStart"/>
      <w:r>
        <w:t>toward</w:t>
      </w:r>
      <w:proofErr w:type="spellEnd"/>
      <w:r>
        <w:t xml:space="preserve"> Lovecraft can </w:t>
      </w:r>
      <w:proofErr w:type="spellStart"/>
      <w:r>
        <w:t>only</w:t>
      </w:r>
      <w:proofErr w:type="spellEnd"/>
      <w:r>
        <w:rPr>
          <w:spacing w:val="1"/>
        </w:rPr>
        <w:t xml:space="preserve"> </w:t>
      </w:r>
      <w:r>
        <w:t xml:space="preserve">be </w:t>
      </w:r>
      <w:proofErr w:type="spellStart"/>
      <w:r>
        <w:t>described</w:t>
      </w:r>
      <w:proofErr w:type="spellEnd"/>
      <w:r>
        <w:t xml:space="preserve"> in </w:t>
      </w:r>
      <w:proofErr w:type="spellStart"/>
      <w:r>
        <w:t>terms</w:t>
      </w:r>
      <w:proofErr w:type="spellEnd"/>
      <w:r>
        <w:t xml:space="preserve"> of a </w:t>
      </w:r>
      <w:proofErr w:type="spellStart"/>
      <w:r>
        <w:t>syndrome</w:t>
      </w:r>
      <w:proofErr w:type="spellEnd"/>
      <w:r>
        <w:t xml:space="preserve"> of </w:t>
      </w:r>
      <w:proofErr w:type="spellStart"/>
      <w:r>
        <w:t>attraction-repulsion</w:t>
      </w:r>
      <w:proofErr w:type="spellEnd"/>
      <w:r>
        <w:t xml:space="preserve">, an </w:t>
      </w:r>
      <w:proofErr w:type="spellStart"/>
      <w:r>
        <w:t>aesthetic</w:t>
      </w:r>
      <w:proofErr w:type="spellEnd"/>
      <w:r>
        <w:t xml:space="preserve"> of extreme </w:t>
      </w:r>
      <w:proofErr w:type="spellStart"/>
      <w:r>
        <w:t>polarities</w:t>
      </w:r>
      <w:proofErr w:type="spellEnd"/>
      <w:r>
        <w:t xml:space="preserve"> </w:t>
      </w:r>
      <w:proofErr w:type="spellStart"/>
      <w:r>
        <w:t>or</w:t>
      </w:r>
      <w:proofErr w:type="spellEnd"/>
      <w:r>
        <w:rPr>
          <w:spacing w:val="-58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metaphysics</w:t>
      </w:r>
      <w:proofErr w:type="spellEnd"/>
      <w:r>
        <w:t xml:space="preserve"> of paradox”</w:t>
      </w:r>
      <w:r>
        <w:rPr>
          <w:vertAlign w:val="superscript"/>
        </w:rPr>
        <w:t>3</w:t>
      </w:r>
      <w:r>
        <w:t>.</w:t>
      </w:r>
    </w:p>
    <w:p w14:paraId="6E594590" w14:textId="77777777" w:rsidR="00142E6C" w:rsidRDefault="00142E6C" w:rsidP="00142E6C">
      <w:pPr>
        <w:pStyle w:val="Textoindependiente"/>
      </w:pPr>
    </w:p>
    <w:p w14:paraId="71CEA13E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1F0CB226" w14:textId="77777777" w:rsidR="00142E6C" w:rsidRDefault="00142E6C" w:rsidP="00142E6C">
      <w:pPr>
        <w:pStyle w:val="Prrafodelista"/>
        <w:numPr>
          <w:ilvl w:val="1"/>
          <w:numId w:val="9"/>
        </w:numPr>
        <w:tabs>
          <w:tab w:val="left" w:pos="1412"/>
        </w:tabs>
        <w:ind w:hanging="421"/>
        <w:rPr>
          <w:sz w:val="24"/>
        </w:rPr>
      </w:pPr>
      <w:r>
        <w:rPr>
          <w:sz w:val="24"/>
        </w:rPr>
        <w:t>Comentario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Introducción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literatura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norteamericana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(1967)</w:t>
      </w:r>
    </w:p>
    <w:p w14:paraId="451B2190" w14:textId="77777777" w:rsidR="00142E6C" w:rsidRDefault="00142E6C" w:rsidP="00142E6C">
      <w:pPr>
        <w:pStyle w:val="Textoindependiente"/>
        <w:spacing w:before="5"/>
      </w:pPr>
    </w:p>
    <w:p w14:paraId="3CE36F46" w14:textId="77777777" w:rsidR="00142E6C" w:rsidRDefault="00142E6C" w:rsidP="00142E6C">
      <w:pPr>
        <w:pStyle w:val="Textoindependiente"/>
        <w:spacing w:line="482" w:lineRule="auto"/>
        <w:ind w:left="991" w:right="651"/>
      </w:pPr>
      <w:r>
        <w:t xml:space="preserve">La primera mención escrita por Borges de Lovecraft está en </w:t>
      </w:r>
      <w:r>
        <w:rPr>
          <w:i/>
        </w:rPr>
        <w:t>Introducción a la literatura</w:t>
      </w:r>
      <w:r>
        <w:rPr>
          <w:i/>
          <w:spacing w:val="1"/>
        </w:rPr>
        <w:t xml:space="preserve"> </w:t>
      </w:r>
      <w:r>
        <w:rPr>
          <w:i/>
        </w:rPr>
        <w:t>norteamericana</w:t>
      </w:r>
      <w:r>
        <w:t>, texto escrito con Esther Zemborain y que era la guía para dictar el curso de</w:t>
      </w:r>
      <w:r>
        <w:rPr>
          <w:spacing w:val="-57"/>
        </w:rPr>
        <w:t xml:space="preserve"> </w:t>
      </w:r>
      <w:r>
        <w:t>Borges en la Universidad de Buenos Aires desde 1956. Habría que revisar los apuntes de los</w:t>
      </w:r>
      <w:r>
        <w:rPr>
          <w:spacing w:val="-58"/>
        </w:rPr>
        <w:t xml:space="preserve"> </w:t>
      </w:r>
      <w:r>
        <w:t>asistentes al curso, si es que todavía existen, para determinar en qué año entre 1956 y 1967,</w:t>
      </w:r>
      <w:r>
        <w:rPr>
          <w:spacing w:val="1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agregó a</w:t>
      </w:r>
      <w:r>
        <w:rPr>
          <w:spacing w:val="-1"/>
        </w:rPr>
        <w:t xml:space="preserve"> </w:t>
      </w:r>
      <w:r>
        <w:t>Lovecraft.</w:t>
      </w:r>
    </w:p>
    <w:p w14:paraId="7C30A1B9" w14:textId="77777777" w:rsidR="00142E6C" w:rsidRDefault="00142E6C" w:rsidP="00142E6C">
      <w:pPr>
        <w:pStyle w:val="Textoindependiente"/>
        <w:spacing w:line="482" w:lineRule="auto"/>
        <w:ind w:left="991" w:right="206" w:firstLine="720"/>
      </w:pPr>
      <w:r>
        <w:t>En el capítulo “Novela policial, «</w:t>
      </w:r>
      <w:proofErr w:type="spellStart"/>
      <w:r>
        <w:t>science-fiction</w:t>
      </w:r>
      <w:proofErr w:type="spellEnd"/>
      <w:r>
        <w:t>» y el lejano Oeste” aparece el</w:t>
      </w:r>
      <w:r>
        <w:rPr>
          <w:spacing w:val="1"/>
        </w:rPr>
        <w:t xml:space="preserve"> </w:t>
      </w:r>
      <w:r>
        <w:t>comentario de Borges. Este capítulo está en su mayor parte dedicado a Edgar Allan Poe, Dashiell</w:t>
      </w:r>
      <w:r>
        <w:rPr>
          <w:spacing w:val="-58"/>
        </w:rPr>
        <w:t xml:space="preserve"> </w:t>
      </w:r>
      <w:proofErr w:type="spellStart"/>
      <w:r>
        <w:t>Hammett</w:t>
      </w:r>
      <w:proofErr w:type="spellEnd"/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Ray Bradbury,</w:t>
      </w:r>
      <w:r>
        <w:rPr>
          <w:spacing w:val="-1"/>
        </w:rPr>
        <w:t xml:space="preserve"> </w:t>
      </w:r>
      <w:r>
        <w:t>pero contiene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cita</w:t>
      </w:r>
      <w:r>
        <w:rPr>
          <w:spacing w:val="-2"/>
        </w:rPr>
        <w:t xml:space="preserve"> </w:t>
      </w:r>
      <w:r>
        <w:t>más amplia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sobre</w:t>
      </w:r>
      <w:r>
        <w:rPr>
          <w:spacing w:val="-2"/>
        </w:rPr>
        <w:t xml:space="preserve"> </w:t>
      </w:r>
      <w:r>
        <w:t>Lovecraft:</w:t>
      </w:r>
    </w:p>
    <w:p w14:paraId="70B9397B" w14:textId="77777777" w:rsidR="00142E6C" w:rsidRDefault="00142E6C" w:rsidP="00142E6C">
      <w:pPr>
        <w:pStyle w:val="Textoindependiente"/>
        <w:spacing w:line="480" w:lineRule="auto"/>
        <w:ind w:left="1711" w:right="454" w:firstLine="720"/>
        <w:jc w:val="both"/>
      </w:pPr>
      <w:r>
        <w:t>HOWARD PHILLIPS LOVECRAFT (1890-1937) nació en Providence, Rhode</w:t>
      </w:r>
      <w:r>
        <w:rPr>
          <w:spacing w:val="-58"/>
        </w:rPr>
        <w:t xml:space="preserve"> </w:t>
      </w:r>
      <w:r>
        <w:t>Island.</w:t>
      </w:r>
      <w:r>
        <w:rPr>
          <w:spacing w:val="-2"/>
        </w:rPr>
        <w:t xml:space="preserve"> </w:t>
      </w:r>
      <w:r>
        <w:t>Muy</w:t>
      </w:r>
      <w:r>
        <w:rPr>
          <w:spacing w:val="-1"/>
        </w:rPr>
        <w:t xml:space="preserve"> </w:t>
      </w:r>
      <w:r>
        <w:t>sensible</w:t>
      </w:r>
      <w:r>
        <w:rPr>
          <w:spacing w:val="-2"/>
        </w:rPr>
        <w:t xml:space="preserve"> </w:t>
      </w:r>
      <w:r>
        <w:t>y de</w:t>
      </w:r>
      <w:r>
        <w:rPr>
          <w:spacing w:val="-2"/>
        </w:rPr>
        <w:t xml:space="preserve"> </w:t>
      </w:r>
      <w:r>
        <w:t>salud</w:t>
      </w:r>
      <w:r>
        <w:rPr>
          <w:spacing w:val="-1"/>
        </w:rPr>
        <w:t xml:space="preserve"> </w:t>
      </w:r>
      <w:r>
        <w:t>delicada, fue</w:t>
      </w:r>
      <w:r>
        <w:rPr>
          <w:spacing w:val="-2"/>
        </w:rPr>
        <w:t xml:space="preserve"> </w:t>
      </w:r>
      <w:r>
        <w:t>educado</w:t>
      </w:r>
      <w:r>
        <w:rPr>
          <w:spacing w:val="-1"/>
        </w:rPr>
        <w:t xml:space="preserve"> </w:t>
      </w:r>
      <w:r>
        <w:t>por su</w:t>
      </w:r>
      <w:r>
        <w:rPr>
          <w:spacing w:val="-1"/>
        </w:rPr>
        <w:t xml:space="preserve"> </w:t>
      </w:r>
      <w:r>
        <w:t>madre</w:t>
      </w:r>
      <w:r>
        <w:rPr>
          <w:spacing w:val="-2"/>
        </w:rPr>
        <w:t xml:space="preserve"> </w:t>
      </w:r>
      <w:r>
        <w:t>viuda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sus</w:t>
      </w:r>
      <w:r>
        <w:rPr>
          <w:spacing w:val="-1"/>
        </w:rPr>
        <w:t xml:space="preserve"> </w:t>
      </w:r>
      <w:r>
        <w:t>tías.</w:t>
      </w:r>
    </w:p>
    <w:p w14:paraId="0CDF0684" w14:textId="77777777" w:rsidR="00142E6C" w:rsidRDefault="00142E6C" w:rsidP="00142E6C">
      <w:pPr>
        <w:pStyle w:val="Textoindependiente"/>
        <w:spacing w:before="2" w:line="480" w:lineRule="auto"/>
        <w:ind w:left="1711" w:right="829"/>
        <w:jc w:val="both"/>
      </w:pPr>
      <w:r>
        <w:t>Gustaba, como Hawthorne, de la soledad y aunque trabajaba de día lo hacía con las</w:t>
      </w:r>
      <w:r>
        <w:rPr>
          <w:spacing w:val="-57"/>
        </w:rPr>
        <w:t xml:space="preserve"> </w:t>
      </w:r>
      <w:r>
        <w:t>persianas</w:t>
      </w:r>
      <w:r>
        <w:rPr>
          <w:spacing w:val="-1"/>
        </w:rPr>
        <w:t xml:space="preserve"> </w:t>
      </w:r>
      <w:r>
        <w:t>bajas.</w:t>
      </w:r>
    </w:p>
    <w:p w14:paraId="6309BFE8" w14:textId="77777777" w:rsidR="00142E6C" w:rsidRDefault="00142E6C" w:rsidP="00142E6C">
      <w:pPr>
        <w:pStyle w:val="Textoindependiente"/>
        <w:spacing w:before="5" w:line="482" w:lineRule="auto"/>
        <w:ind w:left="1711" w:right="387" w:firstLine="720"/>
        <w:jc w:val="both"/>
      </w:pPr>
      <w:r>
        <w:t>En 1924 se casó y fijó su residencia en Brooklyn; en 1929 se divorció y volvió a</w:t>
      </w:r>
      <w:r>
        <w:rPr>
          <w:spacing w:val="-57"/>
        </w:rPr>
        <w:t xml:space="preserve"> </w:t>
      </w:r>
      <w:r>
        <w:t>Providence, donde retomó su vida de soledad. Murió de cáncer. Detestaba el presente y</w:t>
      </w:r>
      <w:r>
        <w:rPr>
          <w:spacing w:val="-57"/>
        </w:rPr>
        <w:t xml:space="preserve"> </w:t>
      </w:r>
      <w:r>
        <w:t>profesaba</w:t>
      </w:r>
      <w:r>
        <w:rPr>
          <w:spacing w:val="-2"/>
        </w:rPr>
        <w:t xml:space="preserve"> </w:t>
      </w:r>
      <w:r>
        <w:t>el culto del siglo XVIII.</w:t>
      </w:r>
    </w:p>
    <w:p w14:paraId="08140BD7" w14:textId="54FF6845" w:rsidR="00142E6C" w:rsidRDefault="00142E6C" w:rsidP="00142E6C">
      <w:pPr>
        <w:pStyle w:val="Textoindependiente"/>
        <w:spacing w:before="2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413DF6B6" wp14:editId="3152EA9D">
                <wp:simplePos x="0" y="0"/>
                <wp:positionH relativeFrom="page">
                  <wp:posOffset>922020</wp:posOffset>
                </wp:positionH>
                <wp:positionV relativeFrom="paragraph">
                  <wp:posOffset>165100</wp:posOffset>
                </wp:positionV>
                <wp:extent cx="1828800" cy="6350"/>
                <wp:effectExtent l="0" t="3810" r="1905" b="0"/>
                <wp:wrapTopAndBottom/>
                <wp:docPr id="62" name="Rectángulo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7D865F" id="Rectángulo 62" o:spid="_x0000_s1026" style="position:absolute;margin-left:72.6pt;margin-top:13pt;width:2in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0416E172" w14:textId="77777777" w:rsidR="00142E6C" w:rsidRDefault="00142E6C" w:rsidP="00142E6C">
      <w:pPr>
        <w:spacing w:before="86"/>
        <w:ind w:left="991" w:right="196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3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“Al final, la actitud de Borges hacia Lovecraft puede solo ser descrita en términos de un síndrome de</w:t>
      </w:r>
      <w:r>
        <w:rPr>
          <w:spacing w:val="1"/>
          <w:sz w:val="20"/>
        </w:rPr>
        <w:t xml:space="preserve"> </w:t>
      </w:r>
      <w:r>
        <w:rPr>
          <w:sz w:val="20"/>
        </w:rPr>
        <w:t>atracción-repulsión, una estética de polaridades extremas o una metafísica de la paradoja”. Todas las traducciones de</w:t>
      </w:r>
      <w:r>
        <w:rPr>
          <w:spacing w:val="-47"/>
          <w:sz w:val="20"/>
        </w:rPr>
        <w:t xml:space="preserve"> </w:t>
      </w:r>
      <w:r>
        <w:rPr>
          <w:sz w:val="20"/>
        </w:rPr>
        <w:t>las</w:t>
      </w:r>
      <w:r>
        <w:rPr>
          <w:spacing w:val="-2"/>
          <w:sz w:val="20"/>
        </w:rPr>
        <w:t xml:space="preserve"> </w:t>
      </w:r>
      <w:r>
        <w:rPr>
          <w:sz w:val="20"/>
        </w:rPr>
        <w:t>citas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inglés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pie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página</w:t>
      </w:r>
      <w:r>
        <w:rPr>
          <w:spacing w:val="-1"/>
          <w:sz w:val="20"/>
        </w:rPr>
        <w:t xml:space="preserve"> </w:t>
      </w:r>
      <w:r>
        <w:rPr>
          <w:sz w:val="20"/>
        </w:rPr>
        <w:t>son</w:t>
      </w:r>
      <w:r>
        <w:rPr>
          <w:spacing w:val="-1"/>
          <w:sz w:val="20"/>
        </w:rPr>
        <w:t xml:space="preserve"> </w:t>
      </w:r>
      <w:r>
        <w:rPr>
          <w:sz w:val="20"/>
        </w:rPr>
        <w:t>mías.</w:t>
      </w:r>
    </w:p>
    <w:p w14:paraId="7CD37793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79F4633" w14:textId="77777777" w:rsidR="00142E6C" w:rsidRDefault="00142E6C" w:rsidP="00142E6C">
      <w:pPr>
        <w:pStyle w:val="Textoindependiente"/>
        <w:spacing w:before="70" w:line="482" w:lineRule="auto"/>
        <w:ind w:left="1711" w:right="217" w:firstLine="720"/>
      </w:pPr>
      <w:r>
        <w:lastRenderedPageBreak/>
        <w:t>Lo atraía la ciencia; su primer artículo trataba de astronomía. En vida publicó un</w:t>
      </w:r>
      <w:r>
        <w:rPr>
          <w:spacing w:val="1"/>
        </w:rPr>
        <w:t xml:space="preserve"> </w:t>
      </w:r>
      <w:r>
        <w:t>solo libro; después de su muerte, sus amigos reunieron en volúmenes su obra</w:t>
      </w:r>
      <w:r>
        <w:rPr>
          <w:spacing w:val="1"/>
        </w:rPr>
        <w:t xml:space="preserve"> </w:t>
      </w:r>
      <w:r>
        <w:t>considerable, antes dispersa en antologías y revistas. Estudiosamente imitó el patético</w:t>
      </w:r>
      <w:r>
        <w:rPr>
          <w:spacing w:val="1"/>
        </w:rPr>
        <w:t xml:space="preserve"> </w:t>
      </w:r>
      <w:r>
        <w:t>estilo y las resonancias de Poe y escribió pesadillas cósmicas. En sus relatos hay seres de</w:t>
      </w:r>
      <w:r>
        <w:rPr>
          <w:spacing w:val="-57"/>
        </w:rPr>
        <w:t xml:space="preserve"> </w:t>
      </w:r>
      <w:r>
        <w:t>remotos planetas y de épocas antiguas o futuras que moran en cuerpos humanos para</w:t>
      </w:r>
      <w:r>
        <w:rPr>
          <w:spacing w:val="1"/>
        </w:rPr>
        <w:t xml:space="preserve"> </w:t>
      </w:r>
      <w:r>
        <w:t>estudiar el universo o, inversamente, almas de nuestro tiempo que, durante el sueño,</w:t>
      </w:r>
      <w:r>
        <w:rPr>
          <w:spacing w:val="1"/>
        </w:rPr>
        <w:t xml:space="preserve"> </w:t>
      </w:r>
      <w:r>
        <w:t>exploran mundos monstruosos, lejanos en el tiempo y en el espacio. Entre sus obras</w:t>
      </w:r>
      <w:r>
        <w:rPr>
          <w:spacing w:val="1"/>
        </w:rPr>
        <w:t xml:space="preserve"> </w:t>
      </w:r>
      <w:r>
        <w:t>recordaremos</w:t>
      </w:r>
      <w:r>
        <w:rPr>
          <w:spacing w:val="-2"/>
        </w:rPr>
        <w:t xml:space="preserve"> </w:t>
      </w:r>
      <w:r>
        <w:rPr>
          <w:i/>
        </w:rPr>
        <w:t>The</w:t>
      </w:r>
      <w:r>
        <w:rPr>
          <w:i/>
          <w:spacing w:val="-3"/>
        </w:rPr>
        <w:t xml:space="preserve"> </w:t>
      </w:r>
      <w:proofErr w:type="spellStart"/>
      <w:r>
        <w:rPr>
          <w:i/>
        </w:rPr>
        <w:t>Colour</w:t>
      </w:r>
      <w:proofErr w:type="spellEnd"/>
      <w:r>
        <w:rPr>
          <w:i/>
          <w:spacing w:val="-2"/>
        </w:rPr>
        <w:t xml:space="preserve"> </w:t>
      </w:r>
      <w:proofErr w:type="spellStart"/>
      <w:r>
        <w:rPr>
          <w:i/>
        </w:rPr>
        <w:t>Out</w:t>
      </w:r>
      <w:proofErr w:type="spellEnd"/>
      <w:r>
        <w:rPr>
          <w:i/>
          <w:spacing w:val="-3"/>
        </w:rPr>
        <w:t xml:space="preserve"> </w:t>
      </w:r>
      <w:r>
        <w:rPr>
          <w:i/>
        </w:rPr>
        <w:t>of</w:t>
      </w:r>
      <w:r>
        <w:rPr>
          <w:i/>
          <w:spacing w:val="-3"/>
        </w:rPr>
        <w:t xml:space="preserve"> </w:t>
      </w:r>
      <w:proofErr w:type="spellStart"/>
      <w:r>
        <w:rPr>
          <w:i/>
        </w:rPr>
        <w:t>Space</w:t>
      </w:r>
      <w:proofErr w:type="spellEnd"/>
      <w:r>
        <w:rPr>
          <w:i/>
          <w:spacing w:val="-2"/>
        </w:rPr>
        <w:t xml:space="preserve"> </w:t>
      </w:r>
      <w:r>
        <w:t>[</w:t>
      </w:r>
      <w:r>
        <w:rPr>
          <w:i/>
        </w:rPr>
        <w:t>sic.</w:t>
      </w:r>
      <w:r>
        <w:t>]</w:t>
      </w:r>
      <w:r>
        <w:rPr>
          <w:spacing w:val="-1"/>
        </w:rPr>
        <w:t xml:space="preserve"> </w:t>
      </w:r>
      <w:r>
        <w:t>(El</w:t>
      </w:r>
      <w:r>
        <w:rPr>
          <w:spacing w:val="-2"/>
        </w:rPr>
        <w:t xml:space="preserve"> </w:t>
      </w:r>
      <w:r>
        <w:t>color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cayó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cielo)</w:t>
      </w:r>
      <w:r>
        <w:rPr>
          <w:vertAlign w:val="superscript"/>
        </w:rPr>
        <w:t>4</w:t>
      </w:r>
      <w:r>
        <w:t>,</w:t>
      </w:r>
      <w:r>
        <w:rPr>
          <w:spacing w:val="-1"/>
        </w:rPr>
        <w:t xml:space="preserve"> </w:t>
      </w:r>
      <w:r>
        <w:rPr>
          <w:i/>
        </w:rPr>
        <w:t>The</w:t>
      </w:r>
      <w:r>
        <w:rPr>
          <w:i/>
          <w:spacing w:val="-3"/>
        </w:rPr>
        <w:t xml:space="preserve"> </w:t>
      </w:r>
      <w:proofErr w:type="spellStart"/>
      <w:r>
        <w:rPr>
          <w:i/>
        </w:rPr>
        <w:t>Dunwich</w:t>
      </w:r>
      <w:proofErr w:type="spellEnd"/>
      <w:r>
        <w:rPr>
          <w:i/>
          <w:spacing w:val="-57"/>
        </w:rPr>
        <w:t xml:space="preserve"> </w:t>
      </w:r>
      <w:r>
        <w:rPr>
          <w:i/>
        </w:rPr>
        <w:t>Horror</w:t>
      </w:r>
      <w:r>
        <w:rPr>
          <w:i/>
          <w:spacing w:val="-4"/>
        </w:rPr>
        <w:t xml:space="preserve"> </w:t>
      </w:r>
      <w:r>
        <w:t>(El</w:t>
      </w:r>
      <w:r>
        <w:rPr>
          <w:spacing w:val="-2"/>
        </w:rPr>
        <w:t xml:space="preserve"> </w:t>
      </w:r>
      <w:r>
        <w:t>horror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proofErr w:type="spellStart"/>
      <w:r>
        <w:t>Dunwich</w:t>
      </w:r>
      <w:proofErr w:type="spellEnd"/>
      <w:r>
        <w:t>)</w:t>
      </w:r>
      <w:r>
        <w:rPr>
          <w:vertAlign w:val="superscript"/>
        </w:rPr>
        <w:t>5</w:t>
      </w:r>
      <w:r>
        <w:t>,</w:t>
      </w:r>
      <w:r>
        <w:rPr>
          <w:spacing w:val="-2"/>
        </w:rPr>
        <w:t xml:space="preserve"> </w:t>
      </w:r>
      <w:r>
        <w:rPr>
          <w:i/>
        </w:rPr>
        <w:t>The</w:t>
      </w:r>
      <w:r>
        <w:rPr>
          <w:i/>
          <w:spacing w:val="-3"/>
        </w:rPr>
        <w:t xml:space="preserve"> </w:t>
      </w:r>
      <w:proofErr w:type="spellStart"/>
      <w:r>
        <w:rPr>
          <w:i/>
        </w:rPr>
        <w:t>Rats</w:t>
      </w:r>
      <w:proofErr w:type="spellEnd"/>
      <w:r>
        <w:rPr>
          <w:i/>
          <w:spacing w:val="-2"/>
        </w:rPr>
        <w:t xml:space="preserve"> </w:t>
      </w:r>
      <w:r>
        <w:rPr>
          <w:i/>
        </w:rPr>
        <w:t>in</w:t>
      </w:r>
      <w:r>
        <w:rPr>
          <w:i/>
          <w:spacing w:val="-2"/>
        </w:rPr>
        <w:t xml:space="preserve"> </w:t>
      </w:r>
      <w:r>
        <w:rPr>
          <w:i/>
        </w:rPr>
        <w:t>the</w:t>
      </w:r>
      <w:r>
        <w:rPr>
          <w:i/>
          <w:spacing w:val="-3"/>
        </w:rPr>
        <w:t xml:space="preserve"> </w:t>
      </w:r>
      <w:r>
        <w:rPr>
          <w:i/>
        </w:rPr>
        <w:t>Wall</w:t>
      </w:r>
      <w:r>
        <w:rPr>
          <w:vertAlign w:val="superscript"/>
        </w:rPr>
        <w:t>6</w:t>
      </w:r>
      <w:r>
        <w:t xml:space="preserve"> [</w:t>
      </w:r>
      <w:r>
        <w:rPr>
          <w:i/>
        </w:rPr>
        <w:t>sic.</w:t>
      </w:r>
      <w:r>
        <w:t>]</w:t>
      </w:r>
      <w:r>
        <w:rPr>
          <w:spacing w:val="-2"/>
        </w:rPr>
        <w:t xml:space="preserve"> </w:t>
      </w:r>
      <w:r>
        <w:t>(Las</w:t>
      </w:r>
      <w:r>
        <w:rPr>
          <w:spacing w:val="-2"/>
        </w:rPr>
        <w:t xml:space="preserve"> </w:t>
      </w:r>
      <w:r>
        <w:t>ratas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pared</w:t>
      </w:r>
      <w:r>
        <w:rPr>
          <w:spacing w:val="-2"/>
        </w:rPr>
        <w:t xml:space="preserve"> </w:t>
      </w:r>
      <w:r>
        <w:t>[</w:t>
      </w:r>
      <w:r>
        <w:rPr>
          <w:i/>
        </w:rPr>
        <w:t>sic.</w:t>
      </w:r>
      <w:r>
        <w:t>]).</w:t>
      </w:r>
    </w:p>
    <w:p w14:paraId="1454FFDA" w14:textId="77777777" w:rsidR="00142E6C" w:rsidRDefault="00142E6C" w:rsidP="00142E6C">
      <w:pPr>
        <w:pStyle w:val="Textoindependiente"/>
        <w:spacing w:line="484" w:lineRule="auto"/>
        <w:ind w:left="1711" w:right="830" w:firstLine="720"/>
      </w:pPr>
      <w:r>
        <w:t>Dejó asimismo un epistolario copioso. Al influjo de Poe cabe agregar el del</w:t>
      </w:r>
      <w:r>
        <w:rPr>
          <w:spacing w:val="-58"/>
        </w:rPr>
        <w:t xml:space="preserve"> </w:t>
      </w:r>
      <w:r>
        <w:t>cuentista</w:t>
      </w:r>
      <w:r>
        <w:rPr>
          <w:spacing w:val="-2"/>
        </w:rPr>
        <w:t xml:space="preserve"> </w:t>
      </w:r>
      <w:r>
        <w:t>visionario Arthur Machen (122-3).</w:t>
      </w:r>
    </w:p>
    <w:p w14:paraId="1BE80233" w14:textId="77777777" w:rsidR="00142E6C" w:rsidRDefault="00142E6C" w:rsidP="00142E6C">
      <w:pPr>
        <w:pStyle w:val="Textoindependiente"/>
      </w:pPr>
    </w:p>
    <w:p w14:paraId="2EA91441" w14:textId="77777777" w:rsidR="00142E6C" w:rsidRDefault="00142E6C" w:rsidP="00142E6C">
      <w:pPr>
        <w:pStyle w:val="Textoindependiente"/>
        <w:spacing w:before="5"/>
        <w:rPr>
          <w:sz w:val="23"/>
        </w:rPr>
      </w:pPr>
    </w:p>
    <w:p w14:paraId="277ABE28" w14:textId="77777777" w:rsidR="00142E6C" w:rsidRDefault="00142E6C" w:rsidP="00142E6C">
      <w:pPr>
        <w:pStyle w:val="Textoindependiente"/>
        <w:spacing w:line="482" w:lineRule="auto"/>
        <w:ind w:left="991" w:right="210"/>
      </w:pPr>
      <w:r>
        <w:t xml:space="preserve">El mismo año de la publicación de </w:t>
      </w:r>
      <w:r>
        <w:rPr>
          <w:i/>
        </w:rPr>
        <w:t xml:space="preserve">Introducción a la literatura norteamericana </w:t>
      </w:r>
      <w:r>
        <w:t>existe además un</w:t>
      </w:r>
      <w:r>
        <w:rPr>
          <w:spacing w:val="-58"/>
        </w:rPr>
        <w:t xml:space="preserve"> </w:t>
      </w:r>
      <w:r>
        <w:t>anécdota donde surge Lovecraft en una conversación informal de Borges. El especialista en</w:t>
      </w:r>
      <w:r>
        <w:rPr>
          <w:spacing w:val="1"/>
        </w:rPr>
        <w:t xml:space="preserve"> </w:t>
      </w:r>
      <w:r>
        <w:t>literatura gótica americana de la Universidad de Brown, St. Armand, escribió en “</w:t>
      </w:r>
      <w:proofErr w:type="spellStart"/>
      <w:r>
        <w:t>Synchronistic</w:t>
      </w:r>
      <w:proofErr w:type="spellEnd"/>
      <w:r>
        <w:rPr>
          <w:spacing w:val="1"/>
        </w:rPr>
        <w:t xml:space="preserve"> </w:t>
      </w:r>
      <w:proofErr w:type="spellStart"/>
      <w:r>
        <w:t>Worlds</w:t>
      </w:r>
      <w:proofErr w:type="spellEnd"/>
      <w:r>
        <w:t>: Lovecraft and Borges” que el 7 de diciembre de 1967, durante una visita de Borges a</w:t>
      </w:r>
      <w:r>
        <w:rPr>
          <w:spacing w:val="1"/>
        </w:rPr>
        <w:t xml:space="preserve"> </w:t>
      </w:r>
      <w:r>
        <w:t xml:space="preserve">Providence, Rhode Island, él le preguntó a Borges si sabía algo de Lovecraft y añadió “a </w:t>
      </w:r>
      <w:proofErr w:type="gramStart"/>
      <w:r>
        <w:t>master</w:t>
      </w:r>
      <w:proofErr w:type="gramEnd"/>
      <w:r>
        <w:rPr>
          <w:spacing w:val="1"/>
        </w:rPr>
        <w:t xml:space="preserve"> </w:t>
      </w:r>
      <w:r>
        <w:t xml:space="preserve">of the </w:t>
      </w:r>
      <w:proofErr w:type="spellStart"/>
      <w:r>
        <w:t>fantastic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</w:t>
      </w:r>
      <w:proofErr w:type="spellStart"/>
      <w:r>
        <w:t>lived</w:t>
      </w:r>
      <w:proofErr w:type="spellEnd"/>
      <w:r>
        <w:t xml:space="preserve"> and </w:t>
      </w:r>
      <w:proofErr w:type="spellStart"/>
      <w:r>
        <w:t>died</w:t>
      </w:r>
      <w:proofErr w:type="spellEnd"/>
      <w:r>
        <w:t xml:space="preserve"> in the city”</w:t>
      </w:r>
      <w:r>
        <w:rPr>
          <w:vertAlign w:val="superscript"/>
        </w:rPr>
        <w:t>7</w:t>
      </w:r>
      <w:r>
        <w:t>. St. Armand continuó: “</w:t>
      </w:r>
      <w:proofErr w:type="spellStart"/>
      <w:r>
        <w:t>Somewhat</w:t>
      </w:r>
      <w:proofErr w:type="spellEnd"/>
      <w:r>
        <w:t xml:space="preserve"> to my</w:t>
      </w:r>
      <w:r>
        <w:rPr>
          <w:spacing w:val="1"/>
        </w:rPr>
        <w:t xml:space="preserve"> </w:t>
      </w:r>
      <w:proofErr w:type="spellStart"/>
      <w:r>
        <w:t>surprise</w:t>
      </w:r>
      <w:proofErr w:type="spellEnd"/>
      <w:r>
        <w:t>,</w:t>
      </w:r>
      <w:r>
        <w:rPr>
          <w:spacing w:val="-2"/>
        </w:rPr>
        <w:t xml:space="preserve"> </w:t>
      </w:r>
      <w:r>
        <w:t>Borges</w:t>
      </w:r>
      <w:r>
        <w:rPr>
          <w:spacing w:val="-1"/>
        </w:rPr>
        <w:t xml:space="preserve"> </w:t>
      </w:r>
      <w:proofErr w:type="spellStart"/>
      <w:r>
        <w:t>replied</w:t>
      </w:r>
      <w:proofErr w:type="spellEnd"/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no,</w:t>
      </w:r>
      <w:r>
        <w:rPr>
          <w:spacing w:val="-1"/>
        </w:rPr>
        <w:t xml:space="preserve"> </w:t>
      </w:r>
      <w:r>
        <w:t>he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proofErr w:type="spellStart"/>
      <w:r>
        <w:t>not</w:t>
      </w:r>
      <w:proofErr w:type="spellEnd"/>
      <w:r>
        <w:rPr>
          <w:spacing w:val="-2"/>
        </w:rPr>
        <w:t xml:space="preserve"> </w:t>
      </w:r>
      <w:r>
        <w:t>at</w:t>
      </w:r>
      <w:r>
        <w:rPr>
          <w:spacing w:val="-2"/>
        </w:rPr>
        <w:t xml:space="preserve"> </w:t>
      </w:r>
      <w:proofErr w:type="spellStart"/>
      <w:r>
        <w:t>all</w:t>
      </w:r>
      <w:proofErr w:type="spellEnd"/>
      <w:r>
        <w:rPr>
          <w:spacing w:val="-1"/>
        </w:rPr>
        <w:t xml:space="preserve"> </w:t>
      </w:r>
      <w:r>
        <w:t>familiar</w:t>
      </w:r>
      <w:r>
        <w:rPr>
          <w:spacing w:val="-1"/>
        </w:rPr>
        <w:t xml:space="preserve"> </w:t>
      </w:r>
      <w:proofErr w:type="spellStart"/>
      <w:r>
        <w:t>with</w:t>
      </w:r>
      <w:proofErr w:type="spellEnd"/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proofErr w:type="spellStart"/>
      <w:r>
        <w:t>works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H.</w:t>
      </w:r>
      <w:r>
        <w:rPr>
          <w:spacing w:val="-1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Lovecraft.”</w:t>
      </w:r>
      <w:r>
        <w:rPr>
          <w:vertAlign w:val="superscript"/>
        </w:rPr>
        <w:t>8</w:t>
      </w:r>
    </w:p>
    <w:p w14:paraId="2ADDD561" w14:textId="77777777" w:rsidR="00142E6C" w:rsidRDefault="00142E6C" w:rsidP="00142E6C">
      <w:pPr>
        <w:pStyle w:val="Textoindependiente"/>
        <w:rPr>
          <w:sz w:val="20"/>
        </w:rPr>
      </w:pPr>
    </w:p>
    <w:p w14:paraId="1B4FC3B5" w14:textId="77777777" w:rsidR="00142E6C" w:rsidRDefault="00142E6C" w:rsidP="00142E6C">
      <w:pPr>
        <w:pStyle w:val="Textoindependiente"/>
        <w:rPr>
          <w:sz w:val="20"/>
        </w:rPr>
      </w:pPr>
    </w:p>
    <w:p w14:paraId="5E13A595" w14:textId="6B269973" w:rsidR="00142E6C" w:rsidRDefault="00142E6C" w:rsidP="00142E6C">
      <w:pPr>
        <w:pStyle w:val="Textoindependiente"/>
        <w:spacing w:before="4"/>
        <w:rPr>
          <w:sz w:val="2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012E7292" wp14:editId="0BE8558C">
                <wp:simplePos x="0" y="0"/>
                <wp:positionH relativeFrom="page">
                  <wp:posOffset>922020</wp:posOffset>
                </wp:positionH>
                <wp:positionV relativeFrom="paragraph">
                  <wp:posOffset>210185</wp:posOffset>
                </wp:positionV>
                <wp:extent cx="1828800" cy="6350"/>
                <wp:effectExtent l="0" t="0" r="1905" b="4445"/>
                <wp:wrapTopAndBottom/>
                <wp:docPr id="61" name="Rectángulo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143433" id="Rectángulo 61" o:spid="_x0000_s1026" style="position:absolute;margin-left:72.6pt;margin-top:16.55pt;width:2in;height: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" fillcolor="black" stroked="f">
                <w10:wrap type="topAndBottom" anchorx="page"/>
              </v:rect>
            </w:pict>
          </mc:Fallback>
        </mc:AlternateContent>
      </w:r>
    </w:p>
    <w:p w14:paraId="32C43320" w14:textId="77777777" w:rsidR="00142E6C" w:rsidRDefault="00142E6C" w:rsidP="00142E6C">
      <w:pPr>
        <w:spacing w:before="63"/>
        <w:ind w:left="1711"/>
        <w:rPr>
          <w:sz w:val="24"/>
        </w:rPr>
      </w:pPr>
      <w:r>
        <w:rPr>
          <w:rFonts w:ascii="Arial MT" w:hAnsi="Arial MT"/>
          <w:sz w:val="20"/>
          <w:vertAlign w:val="superscript"/>
        </w:rPr>
        <w:t>4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Publicado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revista</w:t>
      </w:r>
      <w:r>
        <w:rPr>
          <w:spacing w:val="-1"/>
          <w:sz w:val="20"/>
        </w:rPr>
        <w:t xml:space="preserve"> </w:t>
      </w:r>
      <w:proofErr w:type="spellStart"/>
      <w:r>
        <w:rPr>
          <w:i/>
          <w:sz w:val="20"/>
        </w:rPr>
        <w:t>Amazing</w:t>
      </w:r>
      <w:proofErr w:type="spellEnd"/>
      <w:r>
        <w:rPr>
          <w:i/>
          <w:spacing w:val="-1"/>
          <w:sz w:val="20"/>
        </w:rPr>
        <w:t xml:space="preserve"> </w:t>
      </w:r>
      <w:proofErr w:type="spellStart"/>
      <w:r>
        <w:rPr>
          <w:i/>
          <w:sz w:val="20"/>
        </w:rPr>
        <w:t>Stories</w:t>
      </w:r>
      <w:proofErr w:type="spellEnd"/>
      <w:r>
        <w:rPr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sz w:val="20"/>
        </w:rPr>
        <w:t>1927</w:t>
      </w:r>
      <w:r>
        <w:rPr>
          <w:spacing w:val="-2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cuyo</w:t>
      </w:r>
      <w:r>
        <w:rPr>
          <w:spacing w:val="-1"/>
          <w:sz w:val="20"/>
        </w:rPr>
        <w:t xml:space="preserve"> </w:t>
      </w:r>
      <w:r>
        <w:rPr>
          <w:sz w:val="20"/>
        </w:rPr>
        <w:t>título</w:t>
      </w:r>
      <w:r>
        <w:rPr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escribe</w:t>
      </w:r>
      <w:r>
        <w:rPr>
          <w:spacing w:val="-1"/>
          <w:sz w:val="20"/>
        </w:rPr>
        <w:t xml:space="preserve"> </w:t>
      </w:r>
      <w:r>
        <w:rPr>
          <w:sz w:val="20"/>
        </w:rPr>
        <w:t>“The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Colour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out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Space</w:t>
      </w:r>
      <w:proofErr w:type="spellEnd"/>
      <w:r>
        <w:rPr>
          <w:sz w:val="20"/>
        </w:rPr>
        <w:t>”</w:t>
      </w:r>
      <w:r>
        <w:rPr>
          <w:sz w:val="24"/>
        </w:rPr>
        <w:t>.</w:t>
      </w:r>
    </w:p>
    <w:p w14:paraId="2BEA1EFA" w14:textId="77777777" w:rsidR="00142E6C" w:rsidRDefault="00142E6C" w:rsidP="00142E6C">
      <w:pPr>
        <w:spacing w:before="20"/>
        <w:ind w:left="1711"/>
        <w:rPr>
          <w:sz w:val="20"/>
        </w:rPr>
      </w:pPr>
      <w:r>
        <w:rPr>
          <w:rFonts w:ascii="Arial MT"/>
          <w:sz w:val="20"/>
          <w:vertAlign w:val="superscript"/>
        </w:rPr>
        <w:t>5</w:t>
      </w:r>
      <w:r>
        <w:rPr>
          <w:rFonts w:ascii="Arial MT"/>
          <w:spacing w:val="-8"/>
          <w:sz w:val="20"/>
        </w:rPr>
        <w:t xml:space="preserve"> </w:t>
      </w:r>
      <w:r>
        <w:rPr>
          <w:sz w:val="20"/>
        </w:rPr>
        <w:t>Publicado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revista</w:t>
      </w:r>
      <w:r>
        <w:rPr>
          <w:spacing w:val="-1"/>
          <w:sz w:val="20"/>
        </w:rPr>
        <w:t xml:space="preserve"> </w:t>
      </w:r>
      <w:proofErr w:type="spellStart"/>
      <w:r>
        <w:rPr>
          <w:i/>
          <w:sz w:val="20"/>
        </w:rPr>
        <w:t>Weird</w:t>
      </w:r>
      <w:proofErr w:type="spellEnd"/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Tales</w:t>
      </w:r>
      <w:r>
        <w:rPr>
          <w:sz w:val="20"/>
        </w:rPr>
        <w:t>,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Apr</w:t>
      </w:r>
      <w:proofErr w:type="spellEnd"/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1929.</w:t>
      </w:r>
    </w:p>
    <w:p w14:paraId="4FB33A2E" w14:textId="77777777" w:rsidR="00142E6C" w:rsidRDefault="00142E6C" w:rsidP="00142E6C">
      <w:pPr>
        <w:spacing w:before="24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6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Publicado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revista</w:t>
      </w:r>
      <w:r>
        <w:rPr>
          <w:spacing w:val="48"/>
          <w:sz w:val="20"/>
        </w:rPr>
        <w:t xml:space="preserve"> </w:t>
      </w:r>
      <w:proofErr w:type="spellStart"/>
      <w:r>
        <w:rPr>
          <w:i/>
          <w:sz w:val="20"/>
        </w:rPr>
        <w:t>Weird</w:t>
      </w:r>
      <w:proofErr w:type="spellEnd"/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Tales</w:t>
      </w:r>
      <w:r>
        <w:rPr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sz w:val="20"/>
        </w:rPr>
        <w:t>Mar.</w:t>
      </w:r>
      <w:r>
        <w:rPr>
          <w:spacing w:val="-2"/>
          <w:sz w:val="20"/>
        </w:rPr>
        <w:t xml:space="preserve"> </w:t>
      </w:r>
      <w:r>
        <w:rPr>
          <w:sz w:val="20"/>
        </w:rPr>
        <w:t>1924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cuyo</w:t>
      </w:r>
      <w:r>
        <w:rPr>
          <w:spacing w:val="-1"/>
          <w:sz w:val="20"/>
        </w:rPr>
        <w:t xml:space="preserve"> </w:t>
      </w:r>
      <w:r>
        <w:rPr>
          <w:sz w:val="20"/>
        </w:rPr>
        <w:t>título</w:t>
      </w:r>
      <w:r>
        <w:rPr>
          <w:spacing w:val="-1"/>
          <w:sz w:val="20"/>
        </w:rPr>
        <w:t xml:space="preserve"> </w:t>
      </w:r>
      <w:r>
        <w:rPr>
          <w:sz w:val="20"/>
        </w:rPr>
        <w:t>correcto</w:t>
      </w:r>
      <w:r>
        <w:rPr>
          <w:spacing w:val="-2"/>
          <w:sz w:val="20"/>
        </w:rPr>
        <w:t xml:space="preserve"> </w:t>
      </w:r>
      <w:r>
        <w:rPr>
          <w:sz w:val="20"/>
        </w:rPr>
        <w:t>es</w:t>
      </w:r>
      <w:r>
        <w:rPr>
          <w:spacing w:val="-1"/>
          <w:sz w:val="20"/>
        </w:rPr>
        <w:t xml:space="preserve"> </w:t>
      </w:r>
      <w:r>
        <w:rPr>
          <w:i/>
          <w:sz w:val="20"/>
        </w:rPr>
        <w:t>The</w:t>
      </w:r>
      <w:r>
        <w:rPr>
          <w:i/>
          <w:spacing w:val="-1"/>
          <w:sz w:val="20"/>
        </w:rPr>
        <w:t xml:space="preserve"> </w:t>
      </w:r>
      <w:proofErr w:type="spellStart"/>
      <w:r>
        <w:rPr>
          <w:i/>
          <w:sz w:val="20"/>
        </w:rPr>
        <w:t>Rats</w:t>
      </w:r>
      <w:proofErr w:type="spellEnd"/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in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the</w:t>
      </w:r>
      <w:r>
        <w:rPr>
          <w:i/>
          <w:spacing w:val="-1"/>
          <w:sz w:val="20"/>
        </w:rPr>
        <w:t xml:space="preserve"> </w:t>
      </w:r>
      <w:proofErr w:type="spellStart"/>
      <w:r>
        <w:rPr>
          <w:i/>
          <w:sz w:val="20"/>
        </w:rPr>
        <w:t>Walls</w:t>
      </w:r>
      <w:proofErr w:type="spellEnd"/>
      <w:r>
        <w:rPr>
          <w:sz w:val="20"/>
        </w:rPr>
        <w:t>.</w:t>
      </w:r>
    </w:p>
    <w:p w14:paraId="29CBDCFD" w14:textId="77777777" w:rsidR="00142E6C" w:rsidRDefault="00142E6C" w:rsidP="00142E6C">
      <w:pPr>
        <w:spacing w:before="23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7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“un</w:t>
      </w:r>
      <w:r>
        <w:rPr>
          <w:spacing w:val="-1"/>
          <w:sz w:val="20"/>
        </w:rPr>
        <w:t xml:space="preserve"> </w:t>
      </w:r>
      <w:r>
        <w:rPr>
          <w:sz w:val="20"/>
        </w:rPr>
        <w:t>maestro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lo</w:t>
      </w:r>
      <w:r>
        <w:rPr>
          <w:spacing w:val="-1"/>
          <w:sz w:val="20"/>
        </w:rPr>
        <w:t xml:space="preserve"> </w:t>
      </w:r>
      <w:r>
        <w:rPr>
          <w:sz w:val="20"/>
        </w:rPr>
        <w:t>fantástico</w:t>
      </w:r>
      <w:r>
        <w:rPr>
          <w:spacing w:val="-2"/>
          <w:sz w:val="20"/>
        </w:rPr>
        <w:t xml:space="preserve"> </w:t>
      </w:r>
      <w:r>
        <w:rPr>
          <w:sz w:val="20"/>
        </w:rPr>
        <w:t>quien</w:t>
      </w:r>
      <w:r>
        <w:rPr>
          <w:spacing w:val="-1"/>
          <w:sz w:val="20"/>
        </w:rPr>
        <w:t xml:space="preserve"> </w:t>
      </w:r>
      <w:r>
        <w:rPr>
          <w:sz w:val="20"/>
        </w:rPr>
        <w:t>vivió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murió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ciudad”.</w:t>
      </w:r>
    </w:p>
    <w:p w14:paraId="0CE9AD6E" w14:textId="77777777" w:rsidR="00142E6C" w:rsidRDefault="00142E6C" w:rsidP="00142E6C">
      <w:pPr>
        <w:spacing w:before="24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8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“Para</w:t>
      </w:r>
      <w:r>
        <w:rPr>
          <w:spacing w:val="-1"/>
          <w:sz w:val="20"/>
        </w:rPr>
        <w:t xml:space="preserve"> </w:t>
      </w:r>
      <w:r>
        <w:rPr>
          <w:sz w:val="20"/>
        </w:rPr>
        <w:t>mí</w:t>
      </w:r>
      <w:r>
        <w:rPr>
          <w:spacing w:val="-2"/>
          <w:sz w:val="20"/>
        </w:rPr>
        <w:t xml:space="preserve"> </w:t>
      </w:r>
      <w:r>
        <w:rPr>
          <w:sz w:val="20"/>
        </w:rPr>
        <w:t>sorpresa,</w:t>
      </w:r>
      <w:r>
        <w:rPr>
          <w:spacing w:val="-1"/>
          <w:sz w:val="20"/>
        </w:rPr>
        <w:t xml:space="preserve"> </w:t>
      </w:r>
      <w:r>
        <w:rPr>
          <w:sz w:val="20"/>
        </w:rPr>
        <w:t>Borges</w:t>
      </w:r>
      <w:r>
        <w:rPr>
          <w:spacing w:val="-1"/>
          <w:sz w:val="20"/>
        </w:rPr>
        <w:t xml:space="preserve"> </w:t>
      </w:r>
      <w:r>
        <w:rPr>
          <w:sz w:val="20"/>
        </w:rPr>
        <w:t>respondió</w:t>
      </w:r>
      <w:r>
        <w:rPr>
          <w:spacing w:val="-2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no,</w:t>
      </w:r>
      <w:r>
        <w:rPr>
          <w:spacing w:val="-1"/>
          <w:sz w:val="20"/>
        </w:rPr>
        <w:t xml:space="preserve"> </w:t>
      </w:r>
      <w:r>
        <w:rPr>
          <w:sz w:val="20"/>
        </w:rPr>
        <w:t>que</w:t>
      </w:r>
      <w:r>
        <w:rPr>
          <w:spacing w:val="-2"/>
          <w:sz w:val="20"/>
        </w:rPr>
        <w:t xml:space="preserve"> </w:t>
      </w:r>
      <w:r>
        <w:rPr>
          <w:sz w:val="20"/>
        </w:rPr>
        <w:t>no</w:t>
      </w:r>
      <w:r>
        <w:rPr>
          <w:spacing w:val="-1"/>
          <w:sz w:val="20"/>
        </w:rPr>
        <w:t xml:space="preserve"> </w:t>
      </w:r>
      <w:r>
        <w:rPr>
          <w:sz w:val="20"/>
        </w:rPr>
        <w:t>estaba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absoluto</w:t>
      </w:r>
      <w:r>
        <w:rPr>
          <w:spacing w:val="-1"/>
          <w:sz w:val="20"/>
        </w:rPr>
        <w:t xml:space="preserve"> </w:t>
      </w:r>
      <w:r>
        <w:rPr>
          <w:sz w:val="20"/>
        </w:rPr>
        <w:t>familiarizado</w:t>
      </w:r>
      <w:r>
        <w:rPr>
          <w:spacing w:val="-2"/>
          <w:sz w:val="20"/>
        </w:rPr>
        <w:t xml:space="preserve"> </w:t>
      </w:r>
      <w:r>
        <w:rPr>
          <w:sz w:val="20"/>
        </w:rPr>
        <w:t>con</w:t>
      </w:r>
      <w:r>
        <w:rPr>
          <w:spacing w:val="-1"/>
          <w:sz w:val="20"/>
        </w:rPr>
        <w:t xml:space="preserve"> </w:t>
      </w:r>
      <w:r>
        <w:rPr>
          <w:sz w:val="20"/>
        </w:rPr>
        <w:t>las</w:t>
      </w:r>
      <w:r>
        <w:rPr>
          <w:spacing w:val="-1"/>
          <w:sz w:val="20"/>
        </w:rPr>
        <w:t xml:space="preserve"> </w:t>
      </w:r>
      <w:r>
        <w:rPr>
          <w:sz w:val="20"/>
        </w:rPr>
        <w:t>obras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H.</w:t>
      </w:r>
    </w:p>
    <w:p w14:paraId="7BAF0E6D" w14:textId="77777777" w:rsidR="00142E6C" w:rsidRDefault="00142E6C" w:rsidP="00142E6C">
      <w:pPr>
        <w:ind w:left="991"/>
        <w:rPr>
          <w:sz w:val="20"/>
        </w:rPr>
      </w:pPr>
      <w:r>
        <w:rPr>
          <w:sz w:val="20"/>
        </w:rPr>
        <w:t>P.</w:t>
      </w:r>
      <w:r>
        <w:rPr>
          <w:spacing w:val="-3"/>
          <w:sz w:val="20"/>
        </w:rPr>
        <w:t xml:space="preserve"> </w:t>
      </w:r>
      <w:r>
        <w:rPr>
          <w:sz w:val="20"/>
        </w:rPr>
        <w:t>Lovecraft”.</w:t>
      </w:r>
    </w:p>
    <w:p w14:paraId="05C97804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1D0DF437" w14:textId="77777777" w:rsidR="00142E6C" w:rsidRDefault="00142E6C" w:rsidP="00142E6C">
      <w:pPr>
        <w:pStyle w:val="Textoindependiente"/>
        <w:spacing w:before="70" w:line="480" w:lineRule="auto"/>
        <w:ind w:left="991" w:right="312"/>
      </w:pPr>
      <w:r>
        <w:lastRenderedPageBreak/>
        <w:t>De tal forma, en 1967, Borges publicó su primer comentario acerca de la obra de Lovecraft y en</w:t>
      </w:r>
      <w:r>
        <w:rPr>
          <w:spacing w:val="-58"/>
        </w:rPr>
        <w:t xml:space="preserve"> </w:t>
      </w:r>
      <w:r>
        <w:t>diciembre</w:t>
      </w:r>
      <w:r>
        <w:rPr>
          <w:spacing w:val="-2"/>
        </w:rPr>
        <w:t xml:space="preserve"> </w:t>
      </w:r>
      <w:r>
        <w:t>negó conocerlo.</w:t>
      </w:r>
    </w:p>
    <w:p w14:paraId="3B5EB5C0" w14:textId="77777777" w:rsidR="00142E6C" w:rsidRDefault="00142E6C" w:rsidP="00142E6C">
      <w:pPr>
        <w:pStyle w:val="Textoindependiente"/>
      </w:pPr>
    </w:p>
    <w:p w14:paraId="3B6F6370" w14:textId="77777777" w:rsidR="00142E6C" w:rsidRDefault="00142E6C" w:rsidP="00142E6C">
      <w:pPr>
        <w:pStyle w:val="Textoindependiente"/>
        <w:spacing w:before="5"/>
      </w:pPr>
    </w:p>
    <w:p w14:paraId="3B468D9D" w14:textId="77777777" w:rsidR="00142E6C" w:rsidRDefault="00142E6C" w:rsidP="00142E6C">
      <w:pPr>
        <w:pStyle w:val="Prrafodelista"/>
        <w:numPr>
          <w:ilvl w:val="1"/>
          <w:numId w:val="9"/>
        </w:numPr>
        <w:tabs>
          <w:tab w:val="left" w:pos="1412"/>
        </w:tabs>
        <w:ind w:hanging="421"/>
        <w:rPr>
          <w:sz w:val="24"/>
        </w:rPr>
      </w:pPr>
      <w:r>
        <w:rPr>
          <w:sz w:val="24"/>
        </w:rPr>
        <w:t>Entrevistas</w:t>
      </w:r>
    </w:p>
    <w:p w14:paraId="1CB39648" w14:textId="77777777" w:rsidR="00142E6C" w:rsidRDefault="00142E6C" w:rsidP="00142E6C">
      <w:pPr>
        <w:pStyle w:val="Textoindependiente"/>
        <w:spacing w:before="5"/>
      </w:pPr>
    </w:p>
    <w:p w14:paraId="3098FE41" w14:textId="77777777" w:rsidR="00142E6C" w:rsidRDefault="00142E6C" w:rsidP="00142E6C">
      <w:pPr>
        <w:pStyle w:val="Textoindependiente"/>
        <w:spacing w:line="482" w:lineRule="auto"/>
        <w:ind w:left="991" w:right="444"/>
      </w:pPr>
      <w:r>
        <w:t xml:space="preserve">En la discusión previa al fragmento citado de su entrevista de 1968 con Richard </w:t>
      </w:r>
      <w:proofErr w:type="spellStart"/>
      <w:r>
        <w:t>Burgin</w:t>
      </w:r>
      <w:proofErr w:type="spellEnd"/>
      <w:r>
        <w:t xml:space="preserve"> (1947-</w:t>
      </w:r>
      <w:r>
        <w:rPr>
          <w:spacing w:val="-58"/>
        </w:rPr>
        <w:t xml:space="preserve"> </w:t>
      </w:r>
      <w:r>
        <w:t>2020), Borges relata que para la publicación de una antología de cuento se solicitó a seis</w:t>
      </w:r>
      <w:r>
        <w:rPr>
          <w:spacing w:val="1"/>
        </w:rPr>
        <w:t xml:space="preserve"> </w:t>
      </w:r>
      <w:r>
        <w:t>escritores</w:t>
      </w:r>
      <w:r>
        <w:rPr>
          <w:spacing w:val="-1"/>
        </w:rPr>
        <w:t xml:space="preserve"> </w:t>
      </w:r>
      <w:r>
        <w:t>argentinos elegir</w:t>
      </w:r>
      <w:r>
        <w:rPr>
          <w:spacing w:val="-1"/>
        </w:rPr>
        <w:t xml:space="preserve"> </w:t>
      </w:r>
      <w:r>
        <w:t>un solo cuento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literatura</w:t>
      </w:r>
      <w:r>
        <w:rPr>
          <w:spacing w:val="-2"/>
        </w:rPr>
        <w:t xml:space="preserve"> </w:t>
      </w:r>
      <w:r>
        <w:t>universal.</w:t>
      </w:r>
    </w:p>
    <w:p w14:paraId="785EE2FE" w14:textId="77777777" w:rsidR="00142E6C" w:rsidRDefault="00142E6C" w:rsidP="00142E6C">
      <w:pPr>
        <w:pStyle w:val="Textoindependiente"/>
        <w:spacing w:line="273" w:lineRule="exact"/>
        <w:ind w:left="1711"/>
      </w:pPr>
      <w:r>
        <w:t>BURGIN:</w:t>
      </w:r>
      <w:r>
        <w:rPr>
          <w:spacing w:val="-1"/>
        </w:rPr>
        <w:t xml:space="preserve"> </w:t>
      </w:r>
      <w:proofErr w:type="spellStart"/>
      <w:r>
        <w:t>One</w:t>
      </w:r>
      <w:proofErr w:type="spellEnd"/>
      <w:r>
        <w:rPr>
          <w:spacing w:val="-2"/>
        </w:rPr>
        <w:t xml:space="preserve"> </w:t>
      </w:r>
      <w:r>
        <w:t>story</w:t>
      </w:r>
      <w:r>
        <w:rPr>
          <w:spacing w:val="-1"/>
        </w:rPr>
        <w:t xml:space="preserve"> </w:t>
      </w:r>
      <w:proofErr w:type="spellStart"/>
      <w:r>
        <w:t>from</w:t>
      </w:r>
      <w:proofErr w:type="spellEnd"/>
      <w:r>
        <w:rPr>
          <w:spacing w:val="-2"/>
        </w:rPr>
        <w:t xml:space="preserve"> </w:t>
      </w:r>
      <w:proofErr w:type="spellStart"/>
      <w:r>
        <w:t>all</w:t>
      </w:r>
      <w:proofErr w:type="spellEnd"/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world</w:t>
      </w:r>
      <w:r>
        <w:rPr>
          <w:spacing w:val="-1"/>
        </w:rPr>
        <w:t xml:space="preserve"> </w:t>
      </w:r>
      <w:proofErr w:type="spellStart"/>
      <w:r>
        <w:t>literature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that’s</w:t>
      </w:r>
      <w:proofErr w:type="spellEnd"/>
      <w:r>
        <w:rPr>
          <w:spacing w:val="-1"/>
        </w:rPr>
        <w:t xml:space="preserve"> </w:t>
      </w:r>
      <w:proofErr w:type="spellStart"/>
      <w:r>
        <w:t>very</w:t>
      </w:r>
      <w:proofErr w:type="spellEnd"/>
      <w:r>
        <w:rPr>
          <w:spacing w:val="-1"/>
        </w:rPr>
        <w:t xml:space="preserve"> </w:t>
      </w:r>
      <w:proofErr w:type="spellStart"/>
      <w:r>
        <w:t>difficult</w:t>
      </w:r>
      <w:proofErr w:type="spellEnd"/>
      <w:r>
        <w:t>.</w:t>
      </w:r>
    </w:p>
    <w:p w14:paraId="6B37333D" w14:textId="77777777" w:rsidR="00142E6C" w:rsidRDefault="00142E6C" w:rsidP="00142E6C">
      <w:pPr>
        <w:pStyle w:val="Textoindependiente"/>
        <w:spacing w:before="4"/>
      </w:pPr>
    </w:p>
    <w:p w14:paraId="3FB5ACDD" w14:textId="77777777" w:rsidR="00142E6C" w:rsidRDefault="00142E6C" w:rsidP="00142E6C">
      <w:pPr>
        <w:pStyle w:val="Textoindependiente"/>
        <w:spacing w:before="1" w:line="482" w:lineRule="auto"/>
        <w:ind w:left="1711" w:right="284"/>
      </w:pPr>
      <w:r>
        <w:t xml:space="preserve">BORGES: Yes, </w:t>
      </w:r>
      <w:proofErr w:type="spellStart"/>
      <w:r>
        <w:t>but</w:t>
      </w:r>
      <w:proofErr w:type="spellEnd"/>
      <w:r>
        <w:t xml:space="preserve"> I </w:t>
      </w:r>
      <w:proofErr w:type="spellStart"/>
      <w:r>
        <w:t>don’t</w:t>
      </w:r>
      <w:proofErr w:type="spellEnd"/>
      <w:r>
        <w:t xml:space="preserve"> </w:t>
      </w:r>
      <w:proofErr w:type="spellStart"/>
      <w:r>
        <w:t>think</w:t>
      </w:r>
      <w:proofErr w:type="spellEnd"/>
      <w:r>
        <w:t xml:space="preserve"> the </w:t>
      </w:r>
      <w:proofErr w:type="spellStart"/>
      <w:r>
        <w:t>aim</w:t>
      </w:r>
      <w:proofErr w:type="spellEnd"/>
      <w:r>
        <w:t xml:space="preserve"> was </w:t>
      </w:r>
      <w:proofErr w:type="spellStart"/>
      <w:r>
        <w:t>really</w:t>
      </w:r>
      <w:proofErr w:type="spellEnd"/>
      <w:r>
        <w:t xml:space="preserve"> to </w:t>
      </w:r>
      <w:proofErr w:type="spellStart"/>
      <w:r>
        <w:t>find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the </w:t>
      </w:r>
      <w:proofErr w:type="spellStart"/>
      <w:r>
        <w:t>best</w:t>
      </w:r>
      <w:proofErr w:type="spellEnd"/>
      <w:r>
        <w:t xml:space="preserve"> </w:t>
      </w:r>
      <w:proofErr w:type="spellStart"/>
      <w:r>
        <w:t>stories</w:t>
      </w:r>
      <w:proofErr w:type="spellEnd"/>
      <w:r>
        <w:t xml:space="preserve"> in the</w:t>
      </w:r>
      <w:r>
        <w:rPr>
          <w:spacing w:val="1"/>
        </w:rPr>
        <w:t xml:space="preserve"> </w:t>
      </w:r>
      <w:r>
        <w:t xml:space="preserve">world </w:t>
      </w:r>
      <w:proofErr w:type="spellStart"/>
      <w:r>
        <w:t>by</w:t>
      </w:r>
      <w:proofErr w:type="spellEnd"/>
      <w:r>
        <w:t xml:space="preserve"> </w:t>
      </w:r>
      <w:proofErr w:type="spellStart"/>
      <w:r>
        <w:t>any</w:t>
      </w:r>
      <w:proofErr w:type="spellEnd"/>
      <w:r>
        <w:t xml:space="preserve"> </w:t>
      </w:r>
      <w:proofErr w:type="spellStart"/>
      <w:r>
        <w:t>means</w:t>
      </w:r>
      <w:proofErr w:type="spellEnd"/>
      <w:r>
        <w:t xml:space="preserve">. I </w:t>
      </w:r>
      <w:proofErr w:type="spellStart"/>
      <w:r>
        <w:t>think</w:t>
      </w:r>
      <w:proofErr w:type="spellEnd"/>
      <w:r>
        <w:t xml:space="preserve">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wanted</w:t>
      </w:r>
      <w:proofErr w:type="spellEnd"/>
      <w:r>
        <w:t xml:space="preserve"> was to </w:t>
      </w:r>
      <w:proofErr w:type="spellStart"/>
      <w:r>
        <w:t>get</w:t>
      </w:r>
      <w:proofErr w:type="spellEnd"/>
      <w:r>
        <w:t xml:space="preserve"> an </w:t>
      </w:r>
      <w:proofErr w:type="spellStart"/>
      <w:r>
        <w:t>anthology</w:t>
      </w:r>
      <w:proofErr w:type="spellEnd"/>
      <w:r>
        <w:t xml:space="preserve"> that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might</w:t>
      </w:r>
      <w:proofErr w:type="spellEnd"/>
      <w:r>
        <w:rPr>
          <w:spacing w:val="-58"/>
        </w:rPr>
        <w:t xml:space="preserve"> </w:t>
      </w:r>
      <w:proofErr w:type="spellStart"/>
      <w:r>
        <w:t>want</w:t>
      </w:r>
      <w:proofErr w:type="spellEnd"/>
      <w:r>
        <w:t xml:space="preserve"> to </w:t>
      </w:r>
      <w:proofErr w:type="spellStart"/>
      <w:r>
        <w:t>buy</w:t>
      </w:r>
      <w:proofErr w:type="spellEnd"/>
      <w:r>
        <w:t xml:space="preserve">, </w:t>
      </w:r>
      <w:proofErr w:type="gramStart"/>
      <w:r>
        <w:t>no?</w:t>
      </w:r>
      <w:proofErr w:type="gramEnd"/>
      <w:r>
        <w:t xml:space="preserve"> That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might</w:t>
      </w:r>
      <w:proofErr w:type="spellEnd"/>
      <w:r>
        <w:t xml:space="preserve"> be </w:t>
      </w:r>
      <w:proofErr w:type="spellStart"/>
      <w:r>
        <w:t>interested</w:t>
      </w:r>
      <w:proofErr w:type="spellEnd"/>
      <w:r>
        <w:t xml:space="preserve"> in. </w:t>
      </w:r>
      <w:proofErr w:type="spellStart"/>
      <w:r>
        <w:t>Then</w:t>
      </w:r>
      <w:proofErr w:type="spellEnd"/>
      <w:r>
        <w:t xml:space="preserve"> </w:t>
      </w:r>
      <w:proofErr w:type="spellStart"/>
      <w:r>
        <w:t>one</w:t>
      </w:r>
      <w:proofErr w:type="spellEnd"/>
      <w:r>
        <w:t xml:space="preserve"> </w:t>
      </w:r>
      <w:proofErr w:type="spellStart"/>
      <w:r>
        <w:t>took</w:t>
      </w:r>
      <w:proofErr w:type="spellEnd"/>
      <w:r>
        <w:t xml:space="preserve"> “</w:t>
      </w:r>
      <w:proofErr w:type="spellStart"/>
      <w:r>
        <w:t>Bartleby</w:t>
      </w:r>
      <w:proofErr w:type="spellEnd"/>
      <w:r>
        <w:t xml:space="preserve">,” and </w:t>
      </w:r>
      <w:proofErr w:type="spellStart"/>
      <w:r>
        <w:t>one</w:t>
      </w:r>
      <w:proofErr w:type="spellEnd"/>
      <w:r>
        <w:rPr>
          <w:spacing w:val="1"/>
        </w:rPr>
        <w:t xml:space="preserve"> </w:t>
      </w:r>
      <w:proofErr w:type="spellStart"/>
      <w:r>
        <w:t>took</w:t>
      </w:r>
      <w:proofErr w:type="spellEnd"/>
      <w:r>
        <w:t xml:space="preserve">, I </w:t>
      </w:r>
      <w:proofErr w:type="spellStart"/>
      <w:r>
        <w:t>don’t</w:t>
      </w:r>
      <w:proofErr w:type="spellEnd"/>
      <w:r>
        <w:t xml:space="preserve"> </w:t>
      </w:r>
      <w:proofErr w:type="spellStart"/>
      <w:r>
        <w:t>know</w:t>
      </w:r>
      <w:proofErr w:type="spellEnd"/>
      <w:r>
        <w:t xml:space="preserve"> </w:t>
      </w:r>
      <w:proofErr w:type="spellStart"/>
      <w:r>
        <w:t>why</w:t>
      </w:r>
      <w:proofErr w:type="spellEnd"/>
      <w:r>
        <w:t xml:space="preserve">, a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disagreeable</w:t>
      </w:r>
      <w:proofErr w:type="spellEnd"/>
      <w:r>
        <w:t xml:space="preserve"> and </w:t>
      </w:r>
      <w:proofErr w:type="spellStart"/>
      <w:r>
        <w:t>rather</w:t>
      </w:r>
      <w:proofErr w:type="spellEnd"/>
      <w:r>
        <w:t xml:space="preserve"> </w:t>
      </w:r>
      <w:proofErr w:type="spellStart"/>
      <w:r>
        <w:t>bogus</w:t>
      </w:r>
      <w:proofErr w:type="spellEnd"/>
      <w:r>
        <w:t xml:space="preserve"> story </w:t>
      </w:r>
      <w:proofErr w:type="spellStart"/>
      <w:r>
        <w:t>by</w:t>
      </w:r>
      <w:proofErr w:type="spellEnd"/>
      <w:r>
        <w:t xml:space="preserve"> Lovecraft. </w:t>
      </w:r>
      <w:proofErr w:type="spellStart"/>
      <w:r>
        <w:t>Have</w:t>
      </w:r>
      <w:proofErr w:type="spellEnd"/>
      <w:r>
        <w:rPr>
          <w:spacing w:val="1"/>
        </w:rPr>
        <w:t xml:space="preserve"> </w:t>
      </w:r>
      <w:proofErr w:type="spellStart"/>
      <w:r>
        <w:t>you</w:t>
      </w:r>
      <w:proofErr w:type="spellEnd"/>
      <w:r>
        <w:rPr>
          <w:spacing w:val="-1"/>
        </w:rPr>
        <w:t xml:space="preserve"> </w:t>
      </w:r>
      <w:proofErr w:type="spellStart"/>
      <w:r>
        <w:t>read</w:t>
      </w:r>
      <w:proofErr w:type="spellEnd"/>
      <w:r>
        <w:t xml:space="preserve"> Lovecraft?</w:t>
      </w:r>
    </w:p>
    <w:p w14:paraId="37B55DF2" w14:textId="77777777" w:rsidR="00142E6C" w:rsidRDefault="00142E6C" w:rsidP="00142E6C">
      <w:pPr>
        <w:pStyle w:val="Textoindependiente"/>
        <w:spacing w:line="272" w:lineRule="exact"/>
        <w:ind w:left="1711"/>
      </w:pPr>
      <w:r>
        <w:t>BURGIN:</w:t>
      </w:r>
      <w:r>
        <w:rPr>
          <w:spacing w:val="-3"/>
        </w:rPr>
        <w:t xml:space="preserve"> </w:t>
      </w:r>
      <w:r>
        <w:t>No,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haven’t.</w:t>
      </w:r>
      <w:r>
        <w:rPr>
          <w:vertAlign w:val="superscript"/>
        </w:rPr>
        <w:t>9</w:t>
      </w:r>
    </w:p>
    <w:p w14:paraId="43E1E794" w14:textId="77777777" w:rsidR="00142E6C" w:rsidRDefault="00142E6C" w:rsidP="00142E6C">
      <w:pPr>
        <w:pStyle w:val="Textoindependiente"/>
        <w:spacing w:before="4"/>
      </w:pPr>
    </w:p>
    <w:p w14:paraId="4C7DEA5D" w14:textId="77777777" w:rsidR="00142E6C" w:rsidRDefault="00142E6C" w:rsidP="00142E6C">
      <w:pPr>
        <w:pStyle w:val="Textoindependiente"/>
        <w:spacing w:line="480" w:lineRule="auto"/>
        <w:ind w:left="1711" w:right="709"/>
      </w:pPr>
      <w:r>
        <w:t xml:space="preserve">BORGES: </w:t>
      </w:r>
      <w:proofErr w:type="spellStart"/>
      <w:r>
        <w:t>Well</w:t>
      </w:r>
      <w:proofErr w:type="spellEnd"/>
      <w:r>
        <w:t xml:space="preserve">, no </w:t>
      </w:r>
      <w:proofErr w:type="spellStart"/>
      <w:r>
        <w:t>reason</w:t>
      </w:r>
      <w:proofErr w:type="spellEnd"/>
      <w:r>
        <w:t xml:space="preserve"> </w:t>
      </w:r>
      <w:proofErr w:type="spellStart"/>
      <w:r>
        <w:t>why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. And </w:t>
      </w:r>
      <w:proofErr w:type="spellStart"/>
      <w:r>
        <w:t>somebody</w:t>
      </w:r>
      <w:proofErr w:type="spellEnd"/>
      <w:r>
        <w:t xml:space="preserve"> has a story [...] </w:t>
      </w:r>
      <w:proofErr w:type="spellStart"/>
      <w:r>
        <w:t>by</w:t>
      </w:r>
      <w:proofErr w:type="spellEnd"/>
      <w:r>
        <w:t xml:space="preserve"> Hans</w:t>
      </w:r>
      <w:r>
        <w:rPr>
          <w:spacing w:val="-58"/>
        </w:rPr>
        <w:t xml:space="preserve"> </w:t>
      </w:r>
      <w:r>
        <w:t>Andersen</w:t>
      </w:r>
      <w:r>
        <w:rPr>
          <w:spacing w:val="-1"/>
        </w:rPr>
        <w:t xml:space="preserve"> </w:t>
      </w:r>
      <w:r>
        <w:t>[...]</w:t>
      </w:r>
    </w:p>
    <w:p w14:paraId="1594C436" w14:textId="77777777" w:rsidR="00142E6C" w:rsidRDefault="00142E6C" w:rsidP="00142E6C">
      <w:pPr>
        <w:pStyle w:val="Textoindependiente"/>
        <w:spacing w:before="5"/>
        <w:ind w:left="1711"/>
      </w:pPr>
      <w:r>
        <w:t>BURGIN:</w:t>
      </w:r>
      <w:r>
        <w:rPr>
          <w:spacing w:val="-2"/>
        </w:rPr>
        <w:t xml:space="preserve"> </w:t>
      </w:r>
      <w:proofErr w:type="spellStart"/>
      <w:r>
        <w:t>Strange</w:t>
      </w:r>
      <w:proofErr w:type="spellEnd"/>
      <w:r>
        <w:rPr>
          <w:spacing w:val="-2"/>
        </w:rPr>
        <w:t xml:space="preserve"> </w:t>
      </w:r>
      <w:proofErr w:type="spellStart"/>
      <w:r>
        <w:t>choices</w:t>
      </w:r>
      <w:proofErr w:type="spellEnd"/>
      <w:r>
        <w:t>.</w:t>
      </w:r>
    </w:p>
    <w:p w14:paraId="0737F79B" w14:textId="77777777" w:rsidR="00142E6C" w:rsidRDefault="00142E6C" w:rsidP="00142E6C">
      <w:pPr>
        <w:pStyle w:val="Textoindependiente"/>
      </w:pPr>
    </w:p>
    <w:p w14:paraId="09229A54" w14:textId="77777777" w:rsidR="00142E6C" w:rsidRDefault="00142E6C" w:rsidP="00142E6C">
      <w:pPr>
        <w:pStyle w:val="Textoindependiente"/>
        <w:spacing w:line="482" w:lineRule="auto"/>
        <w:ind w:left="1711" w:right="278"/>
      </w:pPr>
      <w:r>
        <w:t xml:space="preserve">BORGES: </w:t>
      </w:r>
      <w:proofErr w:type="spellStart"/>
      <w:proofErr w:type="gramStart"/>
      <w:r>
        <w:t>Then</w:t>
      </w:r>
      <w:proofErr w:type="spellEnd"/>
      <w:r>
        <w:t xml:space="preserve"> </w:t>
      </w:r>
      <w:proofErr w:type="spellStart"/>
      <w:r>
        <w:t>somebody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a short </w:t>
      </w:r>
      <w:proofErr w:type="spellStart"/>
      <w:r>
        <w:t>Chinese</w:t>
      </w:r>
      <w:proofErr w:type="spellEnd"/>
      <w:r>
        <w:t xml:space="preserve"> story [...] And </w:t>
      </w:r>
      <w:proofErr w:type="spellStart"/>
      <w:r>
        <w:t>then</w:t>
      </w:r>
      <w:proofErr w:type="spellEnd"/>
      <w:r>
        <w:t xml:space="preserve">, I </w:t>
      </w:r>
      <w:proofErr w:type="spellStart"/>
      <w:r>
        <w:t>wonder</w:t>
      </w:r>
      <w:proofErr w:type="spellEnd"/>
      <w:r>
        <w:t xml:space="preserve">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you</w:t>
      </w:r>
      <w:proofErr w:type="spellEnd"/>
      <w:r>
        <w:rPr>
          <w:spacing w:val="1"/>
        </w:rPr>
        <w:t xml:space="preserve"> </w:t>
      </w:r>
      <w:proofErr w:type="spellStart"/>
      <w:r>
        <w:t>will</w:t>
      </w:r>
      <w:proofErr w:type="spellEnd"/>
      <w:r>
        <w:t xml:space="preserve"> make of my </w:t>
      </w:r>
      <w:proofErr w:type="spellStart"/>
      <w:r>
        <w:t>choice</w:t>
      </w:r>
      <w:proofErr w:type="spellEnd"/>
      <w:r>
        <w:t>?</w:t>
      </w:r>
      <w:proofErr w:type="gramEnd"/>
      <w:r>
        <w:t xml:space="preserve"> I </w:t>
      </w:r>
      <w:proofErr w:type="spellStart"/>
      <w:r>
        <w:t>took</w:t>
      </w:r>
      <w:proofErr w:type="spellEnd"/>
      <w:r>
        <w:t xml:space="preserve"> </w:t>
      </w:r>
      <w:proofErr w:type="spellStart"/>
      <w:r>
        <w:t>Hawthorne’s</w:t>
      </w:r>
      <w:proofErr w:type="spellEnd"/>
      <w:r>
        <w:t xml:space="preserve"> “Wakefield,” [...]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six</w:t>
      </w:r>
      <w:proofErr w:type="spellEnd"/>
      <w:r>
        <w:t xml:space="preserve"> </w:t>
      </w:r>
      <w:proofErr w:type="spellStart"/>
      <w:r>
        <w:t>stories</w:t>
      </w:r>
      <w:proofErr w:type="spellEnd"/>
      <w:r>
        <w:t xml:space="preserve"> and</w:t>
      </w:r>
      <w:r>
        <w:rPr>
          <w:spacing w:val="-58"/>
        </w:rPr>
        <w:t xml:space="preserve"> </w:t>
      </w:r>
      <w:proofErr w:type="spellStart"/>
      <w:r>
        <w:t>three</w:t>
      </w:r>
      <w:proofErr w:type="spellEnd"/>
      <w:r>
        <w:rPr>
          <w:spacing w:val="-2"/>
        </w:rPr>
        <w:t xml:space="preserve"> </w:t>
      </w:r>
      <w:proofErr w:type="spellStart"/>
      <w:r>
        <w:t>by</w:t>
      </w:r>
      <w:proofErr w:type="spellEnd"/>
      <w:r>
        <w:t xml:space="preserve"> American</w:t>
      </w:r>
      <w:r>
        <w:rPr>
          <w:spacing w:val="-1"/>
        </w:rPr>
        <w:t xml:space="preserve"> </w:t>
      </w:r>
      <w:proofErr w:type="spellStart"/>
      <w:r>
        <w:t>authors</w:t>
      </w:r>
      <w:proofErr w:type="spellEnd"/>
      <w:r>
        <w:t>: Melville, Lovecraft</w:t>
      </w:r>
      <w:r>
        <w:rPr>
          <w:spacing w:val="-2"/>
        </w:rPr>
        <w:t xml:space="preserve"> </w:t>
      </w:r>
      <w:r>
        <w:t>and Hawthorne.</w:t>
      </w:r>
    </w:p>
    <w:p w14:paraId="0F8731A8" w14:textId="77777777" w:rsidR="00142E6C" w:rsidRDefault="00142E6C" w:rsidP="00142E6C">
      <w:pPr>
        <w:pStyle w:val="Textoindependiente"/>
        <w:spacing w:before="2"/>
        <w:ind w:left="1711"/>
      </w:pPr>
      <w:r>
        <w:t>BURGIN:</w:t>
      </w:r>
      <w:r>
        <w:rPr>
          <w:spacing w:val="-1"/>
        </w:rPr>
        <w:t xml:space="preserve"> </w:t>
      </w:r>
      <w:proofErr w:type="spellStart"/>
      <w:proofErr w:type="gramStart"/>
      <w:r>
        <w:t>Did</w:t>
      </w:r>
      <w:proofErr w:type="spellEnd"/>
      <w:r>
        <w:rPr>
          <w:spacing w:val="-1"/>
        </w:rP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have</w:t>
      </w:r>
      <w:proofErr w:type="spellEnd"/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hard</w:t>
      </w:r>
      <w:proofErr w:type="spellEnd"/>
      <w:r>
        <w:rPr>
          <w:spacing w:val="-1"/>
        </w:rPr>
        <w:t xml:space="preserve"> </w:t>
      </w:r>
      <w:r>
        <w:t>time</w:t>
      </w:r>
      <w:r>
        <w:rPr>
          <w:spacing w:val="-2"/>
        </w:rPr>
        <w:t xml:space="preserve"> </w:t>
      </w:r>
      <w:proofErr w:type="spellStart"/>
      <w:r>
        <w:t>picking</w:t>
      </w:r>
      <w:proofErr w:type="spellEnd"/>
      <w:r>
        <w:t xml:space="preserve"> Hawthorne</w:t>
      </w:r>
      <w:r>
        <w:rPr>
          <w:spacing w:val="-2"/>
        </w:rPr>
        <w:t xml:space="preserve"> </w:t>
      </w:r>
      <w:r>
        <w:t>[...]?</w:t>
      </w:r>
      <w:proofErr w:type="gramEnd"/>
    </w:p>
    <w:p w14:paraId="5088A2CB" w14:textId="77777777" w:rsidR="00142E6C" w:rsidRDefault="00142E6C" w:rsidP="00142E6C">
      <w:pPr>
        <w:pStyle w:val="Textoindependiente"/>
        <w:rPr>
          <w:sz w:val="20"/>
        </w:rPr>
      </w:pPr>
    </w:p>
    <w:p w14:paraId="24DA1865" w14:textId="7ECD7851" w:rsidR="00142E6C" w:rsidRDefault="00142E6C" w:rsidP="00142E6C">
      <w:pPr>
        <w:pStyle w:val="Textoindependiente"/>
        <w:spacing w:before="5"/>
        <w:rPr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6DEE0555" wp14:editId="0E8426B4">
                <wp:simplePos x="0" y="0"/>
                <wp:positionH relativeFrom="page">
                  <wp:posOffset>922020</wp:posOffset>
                </wp:positionH>
                <wp:positionV relativeFrom="paragraph">
                  <wp:posOffset>196215</wp:posOffset>
                </wp:positionV>
                <wp:extent cx="1828800" cy="6350"/>
                <wp:effectExtent l="0" t="0" r="1905" b="0"/>
                <wp:wrapTopAndBottom/>
                <wp:docPr id="60" name="Rectángulo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0E1D4F" id="Rectángulo 60" o:spid="_x0000_s1026" style="position:absolute;margin-left:72.6pt;margin-top:15.45pt;width:2in;height:.5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5DE69B94" w14:textId="77777777" w:rsidR="00142E6C" w:rsidRDefault="00142E6C" w:rsidP="00142E6C">
      <w:pPr>
        <w:spacing w:before="86"/>
        <w:ind w:left="991" w:right="389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9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 xml:space="preserve">Sorprendente e interesante que </w:t>
      </w:r>
      <w:proofErr w:type="spellStart"/>
      <w:r>
        <w:rPr>
          <w:sz w:val="20"/>
        </w:rPr>
        <w:t>Burgin</w:t>
      </w:r>
      <w:proofErr w:type="spellEnd"/>
      <w:r>
        <w:rPr>
          <w:sz w:val="20"/>
        </w:rPr>
        <w:t xml:space="preserve">, fundador de tres revistas literarias contemporáneas: </w:t>
      </w:r>
      <w:r>
        <w:rPr>
          <w:i/>
          <w:sz w:val="20"/>
        </w:rPr>
        <w:t>New Boston</w:t>
      </w:r>
      <w:r>
        <w:rPr>
          <w:i/>
          <w:spacing w:val="-48"/>
          <w:sz w:val="20"/>
        </w:rPr>
        <w:t xml:space="preserve"> </w:t>
      </w:r>
      <w:r>
        <w:rPr>
          <w:i/>
          <w:sz w:val="20"/>
        </w:rPr>
        <w:t xml:space="preserve">Review </w:t>
      </w:r>
      <w:r>
        <w:rPr>
          <w:sz w:val="20"/>
        </w:rPr>
        <w:t xml:space="preserve">(1975) hoy </w:t>
      </w:r>
      <w:r>
        <w:rPr>
          <w:i/>
          <w:sz w:val="20"/>
        </w:rPr>
        <w:t>Boston Review</w:t>
      </w:r>
      <w:r>
        <w:rPr>
          <w:sz w:val="20"/>
        </w:rPr>
        <w:t xml:space="preserve">, </w:t>
      </w:r>
      <w:r>
        <w:rPr>
          <w:i/>
          <w:sz w:val="20"/>
        </w:rPr>
        <w:t xml:space="preserve">New York </w:t>
      </w:r>
      <w:proofErr w:type="spellStart"/>
      <w:r>
        <w:rPr>
          <w:i/>
          <w:sz w:val="20"/>
        </w:rPr>
        <w:t>Arts</w:t>
      </w:r>
      <w:proofErr w:type="spellEnd"/>
      <w:r>
        <w:rPr>
          <w:i/>
          <w:sz w:val="20"/>
        </w:rPr>
        <w:t xml:space="preserve"> Journal </w:t>
      </w:r>
      <w:r>
        <w:rPr>
          <w:sz w:val="20"/>
        </w:rPr>
        <w:t xml:space="preserve">y </w:t>
      </w:r>
      <w:r>
        <w:rPr>
          <w:i/>
          <w:sz w:val="20"/>
        </w:rPr>
        <w:t xml:space="preserve">Boulevard </w:t>
      </w:r>
      <w:r>
        <w:rPr>
          <w:sz w:val="20"/>
        </w:rPr>
        <w:t>(l985)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(“Richard </w:t>
      </w:r>
      <w:proofErr w:type="spellStart"/>
      <w:r>
        <w:rPr>
          <w:sz w:val="20"/>
        </w:rPr>
        <w:t>Burgin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biography</w:t>
      </w:r>
      <w:proofErr w:type="spellEnd"/>
      <w:r>
        <w:rPr>
          <w:sz w:val="20"/>
        </w:rPr>
        <w:t>”) no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conociera la obra de Lovecraft, sobre todo en los EUA, donde el género de horror y el cuento es </w:t>
      </w:r>
      <w:proofErr w:type="gramStart"/>
      <w:r>
        <w:rPr>
          <w:sz w:val="20"/>
        </w:rPr>
        <w:t>tan popular y tan</w:t>
      </w:r>
      <w:r>
        <w:rPr>
          <w:spacing w:val="1"/>
          <w:sz w:val="20"/>
        </w:rPr>
        <w:t xml:space="preserve"> </w:t>
      </w:r>
      <w:r>
        <w:rPr>
          <w:sz w:val="20"/>
        </w:rPr>
        <w:t>publicado</w:t>
      </w:r>
      <w:proofErr w:type="gramEnd"/>
      <w:r>
        <w:rPr>
          <w:sz w:val="20"/>
        </w:rPr>
        <w:t>.</w:t>
      </w:r>
    </w:p>
    <w:p w14:paraId="72EB6224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B20F610" w14:textId="77777777" w:rsidR="00142E6C" w:rsidRDefault="00142E6C" w:rsidP="00142E6C">
      <w:pPr>
        <w:pStyle w:val="Textoindependiente"/>
        <w:spacing w:before="70" w:line="482" w:lineRule="auto"/>
        <w:ind w:left="1711" w:right="197"/>
      </w:pPr>
      <w:r>
        <w:lastRenderedPageBreak/>
        <w:t xml:space="preserve">BORGES: No [...] </w:t>
      </w:r>
      <w:proofErr w:type="spellStart"/>
      <w:r>
        <w:t>it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to be a story </w:t>
      </w:r>
      <w:proofErr w:type="spellStart"/>
      <w:r>
        <w:t>already</w:t>
      </w:r>
      <w:proofErr w:type="spellEnd"/>
      <w:r>
        <w:t xml:space="preserve"> </w:t>
      </w:r>
      <w:proofErr w:type="spellStart"/>
      <w:r>
        <w:t>translated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Spanish</w:t>
      </w:r>
      <w:proofErr w:type="spellEnd"/>
      <w:r>
        <w:t xml:space="preserve">. That </w:t>
      </w:r>
      <w:proofErr w:type="spellStart"/>
      <w:r>
        <w:t>limited</w:t>
      </w:r>
      <w:proofErr w:type="spellEnd"/>
      <w:r>
        <w:t xml:space="preserve"> my</w:t>
      </w:r>
      <w:r>
        <w:rPr>
          <w:spacing w:val="1"/>
        </w:rPr>
        <w:t xml:space="preserve"> </w:t>
      </w:r>
      <w:proofErr w:type="spellStart"/>
      <w:r>
        <w:t>choice</w:t>
      </w:r>
      <w:proofErr w:type="spellEnd"/>
      <w:r>
        <w:t xml:space="preserve">. </w:t>
      </w:r>
      <w:proofErr w:type="spellStart"/>
      <w:r>
        <w:t>Besides</w:t>
      </w:r>
      <w:proofErr w:type="spellEnd"/>
      <w:r>
        <w:t xml:space="preserve">, as I </w:t>
      </w:r>
      <w:proofErr w:type="spellStart"/>
      <w:r>
        <w:t>didn’t</w:t>
      </w:r>
      <w:proofErr w:type="spellEnd"/>
      <w:r>
        <w:t xml:space="preserve"> </w:t>
      </w:r>
      <w:proofErr w:type="spellStart"/>
      <w:r>
        <w:t>want</w:t>
      </w:r>
      <w:proofErr w:type="spellEnd"/>
      <w:r>
        <w:t xml:space="preserve"> to </w:t>
      </w:r>
      <w:proofErr w:type="spellStart"/>
      <w:r>
        <w:t>astonish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, </w:t>
      </w:r>
      <w:proofErr w:type="spellStart"/>
      <w:r>
        <w:t>because</w:t>
      </w:r>
      <w:proofErr w:type="spellEnd"/>
      <w:r>
        <w:t xml:space="preserve"> I </w:t>
      </w:r>
      <w:proofErr w:type="spellStart"/>
      <w:r>
        <w:t>think</w:t>
      </w:r>
      <w:proofErr w:type="spellEnd"/>
      <w:r>
        <w:t xml:space="preserve"> that to </w:t>
      </w:r>
      <w:proofErr w:type="spellStart"/>
      <w:r>
        <w:t>take</w:t>
      </w:r>
      <w:proofErr w:type="spellEnd"/>
      <w:r>
        <w:t xml:space="preserve"> a story </w:t>
      </w:r>
      <w:proofErr w:type="spellStart"/>
      <w:r>
        <w:t>by</w:t>
      </w:r>
      <w:proofErr w:type="spellEnd"/>
      <w:r>
        <w:rPr>
          <w:spacing w:val="-58"/>
        </w:rPr>
        <w:t xml:space="preserve"> </w:t>
      </w:r>
      <w:r>
        <w:t xml:space="preserve">Lovecraft and to </w:t>
      </w:r>
      <w:proofErr w:type="spellStart"/>
      <w:r>
        <w:t>say</w:t>
      </w:r>
      <w:proofErr w:type="spellEnd"/>
      <w:r>
        <w:t xml:space="preserve"> </w:t>
      </w:r>
      <w:proofErr w:type="spellStart"/>
      <w:r>
        <w:t>it’s</w:t>
      </w:r>
      <w:proofErr w:type="spellEnd"/>
      <w:r>
        <w:t xml:space="preserve"> the </w:t>
      </w:r>
      <w:proofErr w:type="spellStart"/>
      <w:r>
        <w:t>best</w:t>
      </w:r>
      <w:proofErr w:type="spellEnd"/>
      <w:r>
        <w:t xml:space="preserve"> story in the world, </w:t>
      </w:r>
      <w:proofErr w:type="spellStart"/>
      <w:r>
        <w:t>that's</w:t>
      </w:r>
      <w:proofErr w:type="spellEnd"/>
      <w:r>
        <w:t xml:space="preserve"> done in </w:t>
      </w:r>
      <w:proofErr w:type="spellStart"/>
      <w:r>
        <w:t>order</w:t>
      </w:r>
      <w:proofErr w:type="spellEnd"/>
      <w:r>
        <w:t xml:space="preserve"> to </w:t>
      </w:r>
      <w:proofErr w:type="spellStart"/>
      <w:r>
        <w:t>amaze</w:t>
      </w:r>
      <w:proofErr w:type="spellEnd"/>
      <w:r>
        <w:t xml:space="preserve"> </w:t>
      </w:r>
      <w:proofErr w:type="spellStart"/>
      <w:r>
        <w:t>people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Because</w:t>
      </w:r>
      <w:proofErr w:type="spellEnd"/>
      <w:r>
        <w:t xml:space="preserve"> I </w:t>
      </w:r>
      <w:proofErr w:type="spellStart"/>
      <w:r>
        <w:t>don’t</w:t>
      </w:r>
      <w:proofErr w:type="spellEnd"/>
      <w:r>
        <w:t xml:space="preserve"> </w:t>
      </w:r>
      <w:proofErr w:type="spellStart"/>
      <w:r>
        <w:t>think</w:t>
      </w:r>
      <w:proofErr w:type="spellEnd"/>
      <w:r>
        <w:t xml:space="preserve"> that </w:t>
      </w:r>
      <w:proofErr w:type="spellStart"/>
      <w:r>
        <w:t>anybody</w:t>
      </w:r>
      <w:proofErr w:type="spellEnd"/>
      <w:r>
        <w:t xml:space="preserve">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think</w:t>
      </w:r>
      <w:proofErr w:type="spellEnd"/>
      <w:r>
        <w:t xml:space="preserve"> Lovecraft </w:t>
      </w:r>
      <w:proofErr w:type="spellStart"/>
      <w:r>
        <w:t>wrote</w:t>
      </w:r>
      <w:proofErr w:type="spellEnd"/>
      <w:r>
        <w:t xml:space="preserve"> the </w:t>
      </w:r>
      <w:proofErr w:type="spellStart"/>
      <w:r>
        <w:t>finest</w:t>
      </w:r>
      <w:proofErr w:type="spellEnd"/>
      <w:r>
        <w:t xml:space="preserve"> story in the</w:t>
      </w:r>
      <w:r>
        <w:rPr>
          <w:spacing w:val="1"/>
        </w:rPr>
        <w:t xml:space="preserve"> </w:t>
      </w:r>
      <w:r>
        <w:t>world,</w:t>
      </w:r>
      <w:r>
        <w:rPr>
          <w:spacing w:val="-1"/>
        </w:rPr>
        <w:t xml:space="preserve"> </w:t>
      </w:r>
      <w:proofErr w:type="spellStart"/>
      <w:r>
        <w:t>if</w:t>
      </w:r>
      <w:proofErr w:type="spellEnd"/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phrase</w:t>
      </w:r>
      <w:proofErr w:type="spellEnd"/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finest</w:t>
      </w:r>
      <w:proofErr w:type="spellEnd"/>
      <w:r>
        <w:rPr>
          <w:spacing w:val="-1"/>
        </w:rPr>
        <w:t xml:space="preserve"> </w:t>
      </w:r>
      <w:r>
        <w:t>story</w:t>
      </w:r>
      <w:r>
        <w:rPr>
          <w:spacing w:val="-1"/>
        </w:rPr>
        <w:t xml:space="preserve"> </w:t>
      </w:r>
      <w:r>
        <w:t>in the</w:t>
      </w:r>
      <w:r>
        <w:rPr>
          <w:spacing w:val="-2"/>
        </w:rPr>
        <w:t xml:space="preserve"> </w:t>
      </w:r>
      <w:r>
        <w:t>world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proofErr w:type="spellStart"/>
      <w:r>
        <w:t>have</w:t>
      </w:r>
      <w:proofErr w:type="spellEnd"/>
      <w:r>
        <w:rPr>
          <w:spacing w:val="-1"/>
        </w:rPr>
        <w:t xml:space="preserve"> </w:t>
      </w:r>
      <w:proofErr w:type="spellStart"/>
      <w:r>
        <w:t>any</w:t>
      </w:r>
      <w:proofErr w:type="spellEnd"/>
      <w:r>
        <w:rPr>
          <w:spacing w:val="-1"/>
        </w:rPr>
        <w:t xml:space="preserve"> </w:t>
      </w:r>
      <w:r>
        <w:t>meaning.</w:t>
      </w:r>
      <w:r>
        <w:rPr>
          <w:vertAlign w:val="superscript"/>
        </w:rPr>
        <w:t>10</w:t>
      </w:r>
    </w:p>
    <w:p w14:paraId="4A8CAEBC" w14:textId="77777777" w:rsidR="00142E6C" w:rsidRDefault="00142E6C" w:rsidP="00142E6C">
      <w:pPr>
        <w:pStyle w:val="Textoindependiente"/>
      </w:pPr>
    </w:p>
    <w:p w14:paraId="121843DB" w14:textId="77777777" w:rsidR="00142E6C" w:rsidRDefault="00142E6C" w:rsidP="00142E6C">
      <w:pPr>
        <w:pStyle w:val="Textoindependiente"/>
        <w:spacing w:before="1"/>
      </w:pPr>
    </w:p>
    <w:p w14:paraId="47EFEF11" w14:textId="77777777" w:rsidR="00142E6C" w:rsidRDefault="00142E6C" w:rsidP="00142E6C">
      <w:pPr>
        <w:pStyle w:val="Textoindependiente"/>
        <w:spacing w:line="482" w:lineRule="auto"/>
        <w:ind w:left="991" w:right="203"/>
      </w:pPr>
      <w:r>
        <w:t>De aquí se desprenden tres opiniones de Borges sobre Lovecraft. Primero, Lovecraft tiene relatos</w:t>
      </w:r>
      <w:r>
        <w:rPr>
          <w:spacing w:val="-57"/>
        </w:rPr>
        <w:t xml:space="preserve"> </w:t>
      </w:r>
      <w:r>
        <w:t>desagradables</w:t>
      </w:r>
      <w:r>
        <w:rPr>
          <w:spacing w:val="2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mal</w:t>
      </w:r>
      <w:r>
        <w:rPr>
          <w:spacing w:val="2"/>
        </w:rPr>
        <w:t xml:space="preserve"> </w:t>
      </w:r>
      <w:r>
        <w:t>construidos.</w:t>
      </w:r>
      <w:r>
        <w:rPr>
          <w:spacing w:val="3"/>
        </w:rPr>
        <w:t xml:space="preserve"> </w:t>
      </w:r>
      <w:r>
        <w:t>Borges</w:t>
      </w:r>
      <w:r>
        <w:rPr>
          <w:spacing w:val="2"/>
        </w:rPr>
        <w:t xml:space="preserve"> </w:t>
      </w:r>
      <w:r>
        <w:t>dice</w:t>
      </w:r>
      <w:r>
        <w:rPr>
          <w:spacing w:val="2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para</w:t>
      </w:r>
      <w:r>
        <w:rPr>
          <w:spacing w:val="2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antología</w:t>
      </w:r>
      <w:r>
        <w:rPr>
          <w:spacing w:val="1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eligió,</w:t>
      </w:r>
      <w:r>
        <w:rPr>
          <w:spacing w:val="2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aquí</w:t>
      </w:r>
      <w:r>
        <w:rPr>
          <w:spacing w:val="2"/>
        </w:rPr>
        <w:t xml:space="preserve"> </w:t>
      </w:r>
      <w:r>
        <w:t>traduzco:</w:t>
      </w:r>
      <w:r>
        <w:rPr>
          <w:spacing w:val="1"/>
        </w:rPr>
        <w:t xml:space="preserve"> </w:t>
      </w:r>
      <w:r>
        <w:t>“un muy desagradable y más bien, mal armado cuento de Lovecraft”. En la edición en español de</w:t>
      </w:r>
      <w:r>
        <w:rPr>
          <w:spacing w:val="-58"/>
        </w:rPr>
        <w:t xml:space="preserve"> </w:t>
      </w:r>
      <w:r>
        <w:t>1974, Coronado traduce esta misma oración como: “una desagradable historia, bastante falsa”</w:t>
      </w:r>
      <w:r>
        <w:rPr>
          <w:spacing w:val="1"/>
        </w:rPr>
        <w:t xml:space="preserve"> </w:t>
      </w:r>
      <w:r>
        <w:t xml:space="preserve">(84). Lo cual es una traducción literal, pero inexacta. Si bien </w:t>
      </w:r>
      <w:proofErr w:type="spellStart"/>
      <w:r>
        <w:rPr>
          <w:i/>
        </w:rPr>
        <w:t>bogus</w:t>
      </w:r>
      <w:proofErr w:type="spellEnd"/>
      <w:r>
        <w:rPr>
          <w:i/>
        </w:rPr>
        <w:t xml:space="preserve"> </w:t>
      </w:r>
      <w:r>
        <w:t>se traduce como “falso”, el</w:t>
      </w:r>
      <w:r>
        <w:rPr>
          <w:spacing w:val="1"/>
        </w:rPr>
        <w:t xml:space="preserve"> </w:t>
      </w:r>
      <w:r>
        <w:t xml:space="preserve">sentido que quiere dar Borges con </w:t>
      </w:r>
      <w:proofErr w:type="spellStart"/>
      <w:r>
        <w:rPr>
          <w:i/>
        </w:rPr>
        <w:t>bogus</w:t>
      </w:r>
      <w:proofErr w:type="spellEnd"/>
      <w:r>
        <w:rPr>
          <w:i/>
        </w:rPr>
        <w:t xml:space="preserve"> </w:t>
      </w:r>
      <w:r>
        <w:t>es que el relato de Lovecraft fue desarrollado</w:t>
      </w:r>
      <w:r>
        <w:rPr>
          <w:spacing w:val="1"/>
        </w:rPr>
        <w:t xml:space="preserve"> </w:t>
      </w:r>
      <w:r>
        <w:t>inadecuadamente</w:t>
      </w:r>
      <w:r>
        <w:rPr>
          <w:spacing w:val="-1"/>
        </w:rPr>
        <w:t xml:space="preserve"> </w:t>
      </w:r>
      <w:r>
        <w:t>o está mal construido.</w:t>
      </w:r>
      <w:r>
        <w:rPr>
          <w:spacing w:val="1"/>
        </w:rPr>
        <w:t xml:space="preserve"> </w:t>
      </w:r>
      <w:r>
        <w:t>Según el</w:t>
      </w:r>
      <w:r>
        <w:rPr>
          <w:spacing w:val="1"/>
        </w:rPr>
        <w:t xml:space="preserve"> </w:t>
      </w:r>
      <w:r>
        <w:t>Cambridge</w:t>
      </w:r>
      <w:r>
        <w:rPr>
          <w:spacing w:val="-1"/>
        </w:rPr>
        <w:t xml:space="preserve"> </w:t>
      </w:r>
      <w:proofErr w:type="spellStart"/>
      <w:r>
        <w:t>Dictionary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rPr>
          <w:i/>
        </w:rPr>
        <w:t>bogus</w:t>
      </w:r>
      <w:proofErr w:type="spellEnd"/>
      <w:r>
        <w:rPr>
          <w:i/>
        </w:rPr>
        <w:t xml:space="preserve"> </w:t>
      </w:r>
      <w:r>
        <w:t xml:space="preserve">es: </w:t>
      </w:r>
      <w:r>
        <w:rPr>
          <w:i/>
        </w:rPr>
        <w:t xml:space="preserve">false, </w:t>
      </w:r>
      <w:proofErr w:type="spellStart"/>
      <w:r>
        <w:rPr>
          <w:i/>
        </w:rPr>
        <w:t>not</w:t>
      </w:r>
      <w:proofErr w:type="spellEnd"/>
      <w:r>
        <w:rPr>
          <w:i/>
          <w:spacing w:val="1"/>
        </w:rPr>
        <w:t xml:space="preserve"> </w:t>
      </w:r>
      <w:r>
        <w:rPr>
          <w:i/>
        </w:rPr>
        <w:t xml:space="preserve">real, </w:t>
      </w:r>
      <w:proofErr w:type="spellStart"/>
      <w:r>
        <w:rPr>
          <w:i/>
        </w:rPr>
        <w:t>not</w:t>
      </w:r>
      <w:proofErr w:type="spellEnd"/>
      <w:r>
        <w:rPr>
          <w:i/>
        </w:rPr>
        <w:t xml:space="preserve"> legal</w:t>
      </w:r>
      <w:r>
        <w:t xml:space="preserve">. Al aplicar Borges el adjetivo </w:t>
      </w:r>
      <w:proofErr w:type="spellStart"/>
      <w:r>
        <w:rPr>
          <w:i/>
        </w:rPr>
        <w:t>bogus</w:t>
      </w:r>
      <w:proofErr w:type="spellEnd"/>
      <w:r>
        <w:rPr>
          <w:i/>
        </w:rPr>
        <w:t xml:space="preserve"> </w:t>
      </w:r>
      <w:r>
        <w:t>a un cuento de ficción, quiere dar a entender</w:t>
      </w:r>
      <w:r>
        <w:rPr>
          <w:spacing w:val="1"/>
        </w:rPr>
        <w:t xml:space="preserve"> </w:t>
      </w:r>
      <w:r>
        <w:t>que la historia no está bien desarrollada o armada y de ninguna manera que es una historia falsa</w:t>
      </w:r>
      <w:r>
        <w:rPr>
          <w:spacing w:val="1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tradujo Coronado.</w:t>
      </w:r>
    </w:p>
    <w:p w14:paraId="5AB33617" w14:textId="77777777" w:rsidR="00142E6C" w:rsidRDefault="00142E6C" w:rsidP="00142E6C">
      <w:pPr>
        <w:pStyle w:val="Textoindependiente"/>
        <w:rPr>
          <w:sz w:val="20"/>
        </w:rPr>
      </w:pPr>
    </w:p>
    <w:p w14:paraId="282F052C" w14:textId="77777777" w:rsidR="00142E6C" w:rsidRDefault="00142E6C" w:rsidP="00142E6C">
      <w:pPr>
        <w:pStyle w:val="Textoindependiente"/>
        <w:rPr>
          <w:sz w:val="20"/>
        </w:rPr>
      </w:pPr>
    </w:p>
    <w:p w14:paraId="2EE62348" w14:textId="77777777" w:rsidR="00142E6C" w:rsidRDefault="00142E6C" w:rsidP="00142E6C">
      <w:pPr>
        <w:pStyle w:val="Textoindependiente"/>
        <w:rPr>
          <w:sz w:val="20"/>
        </w:rPr>
      </w:pPr>
    </w:p>
    <w:p w14:paraId="4DE440C5" w14:textId="77777777" w:rsidR="00142E6C" w:rsidRDefault="00142E6C" w:rsidP="00142E6C">
      <w:pPr>
        <w:pStyle w:val="Textoindependiente"/>
        <w:rPr>
          <w:sz w:val="20"/>
        </w:rPr>
      </w:pPr>
    </w:p>
    <w:p w14:paraId="4895A793" w14:textId="424CD272" w:rsidR="00142E6C" w:rsidRDefault="00142E6C" w:rsidP="00142E6C">
      <w:pPr>
        <w:pStyle w:val="Textoindependiente"/>
        <w:spacing w:before="3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5F4F73DB" wp14:editId="78CF4311">
                <wp:simplePos x="0" y="0"/>
                <wp:positionH relativeFrom="page">
                  <wp:posOffset>922020</wp:posOffset>
                </wp:positionH>
                <wp:positionV relativeFrom="paragraph">
                  <wp:posOffset>165735</wp:posOffset>
                </wp:positionV>
                <wp:extent cx="1828800" cy="6350"/>
                <wp:effectExtent l="0" t="1905" r="1905" b="1270"/>
                <wp:wrapTopAndBottom/>
                <wp:docPr id="59" name="Rectángulo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C828AD" id="Rectángulo 59" o:spid="_x0000_s1026" style="position:absolute;margin-left:72.6pt;margin-top:13.05pt;width:2in;height:.5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" fillcolor="black" stroked="f">
                <w10:wrap type="topAndBottom" anchorx="page"/>
              </v:rect>
            </w:pict>
          </mc:Fallback>
        </mc:AlternateContent>
      </w:r>
    </w:p>
    <w:p w14:paraId="304A7C5C" w14:textId="77777777" w:rsidR="00142E6C" w:rsidRDefault="00142E6C" w:rsidP="00142E6C">
      <w:pPr>
        <w:spacing w:before="86"/>
        <w:ind w:left="991" w:right="202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10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BURGIN: Una historia de toda la literatura mundial, eso es muy difícil. | BORGES: Sí, pero no pienso</w:t>
      </w:r>
      <w:r>
        <w:rPr>
          <w:spacing w:val="1"/>
          <w:sz w:val="20"/>
        </w:rPr>
        <w:t xml:space="preserve"> </w:t>
      </w:r>
      <w:r>
        <w:rPr>
          <w:sz w:val="20"/>
        </w:rPr>
        <w:t>que el objetivo fuera en realidad encontrar las mejores historias del mundo de ninguna manera. Pienso que ellos</w:t>
      </w:r>
      <w:r>
        <w:rPr>
          <w:spacing w:val="1"/>
          <w:sz w:val="20"/>
        </w:rPr>
        <w:t xml:space="preserve"> </w:t>
      </w:r>
      <w:r>
        <w:rPr>
          <w:sz w:val="20"/>
        </w:rPr>
        <w:t>querían obtener una antología que la gente quisiera comprar, ¿no? Que le interesara a la gente. Entonces, uno tomó</w:t>
      </w:r>
      <w:r>
        <w:rPr>
          <w:spacing w:val="1"/>
          <w:sz w:val="20"/>
        </w:rPr>
        <w:t xml:space="preserve"> </w:t>
      </w:r>
      <w:r>
        <w:rPr>
          <w:sz w:val="20"/>
        </w:rPr>
        <w:t>“</w:t>
      </w:r>
      <w:proofErr w:type="spellStart"/>
      <w:r>
        <w:rPr>
          <w:sz w:val="20"/>
        </w:rPr>
        <w:t>Bartleby</w:t>
      </w:r>
      <w:proofErr w:type="spellEnd"/>
      <w:r>
        <w:rPr>
          <w:sz w:val="20"/>
        </w:rPr>
        <w:t>” y otro tomó, no sé por qué, una muy desagradable y más bien, mal armado cuento de Lovecraft. ¿Ha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leído a Lovecraft? | BURGIN: No, no lo he leído. | BORGES: Bien, no hay razón para que lo haga. Y </w:t>
      </w:r>
      <w:proofErr w:type="spellStart"/>
      <w:r>
        <w:rPr>
          <w:sz w:val="20"/>
        </w:rPr>
        <w:t>alguién</w:t>
      </w:r>
      <w:proofErr w:type="spellEnd"/>
      <w:r>
        <w:rPr>
          <w:sz w:val="20"/>
        </w:rPr>
        <w:t xml:space="preserve"> tiene</w:t>
      </w:r>
      <w:r>
        <w:rPr>
          <w:spacing w:val="1"/>
          <w:sz w:val="20"/>
        </w:rPr>
        <w:t xml:space="preserve"> </w:t>
      </w:r>
      <w:r>
        <w:rPr>
          <w:sz w:val="20"/>
        </w:rPr>
        <w:t>una historia de [...] Hans Andersen [...] | BURGIN: Elecciones extrañas. | BORGES: Entonces alguien puso una</w:t>
      </w:r>
      <w:r>
        <w:rPr>
          <w:spacing w:val="1"/>
          <w:sz w:val="20"/>
        </w:rPr>
        <w:t xml:space="preserve"> </w:t>
      </w:r>
      <w:r>
        <w:rPr>
          <w:sz w:val="20"/>
        </w:rPr>
        <w:t>historia corta china [...] Y entonces, ¿me pregunto qué diría de mi elección? Tomé “Wakefield” de Hawthorne,</w:t>
      </w:r>
      <w:r>
        <w:rPr>
          <w:spacing w:val="1"/>
          <w:sz w:val="20"/>
        </w:rPr>
        <w:t xml:space="preserve"> </w:t>
      </w:r>
      <w:r>
        <w:rPr>
          <w:sz w:val="20"/>
        </w:rPr>
        <w:t>[...]</w:t>
      </w:r>
      <w:r>
        <w:rPr>
          <w:spacing w:val="1"/>
          <w:sz w:val="20"/>
        </w:rPr>
        <w:t xml:space="preserve"> </w:t>
      </w:r>
      <w:r>
        <w:rPr>
          <w:sz w:val="20"/>
        </w:rPr>
        <w:t>hubo seis relatos y tres de autores americanos: Melville, Lovecraft y Hawthorne. | BURGIN: ¿Le costó trabajo elegir</w:t>
      </w:r>
      <w:r>
        <w:rPr>
          <w:spacing w:val="-48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Hawthorne</w:t>
      </w:r>
      <w:r>
        <w:rPr>
          <w:spacing w:val="-2"/>
          <w:sz w:val="20"/>
        </w:rPr>
        <w:t xml:space="preserve"> </w:t>
      </w:r>
      <w:r>
        <w:rPr>
          <w:sz w:val="20"/>
        </w:rPr>
        <w:t>[...]?</w:t>
      </w:r>
      <w:r>
        <w:rPr>
          <w:spacing w:val="-2"/>
          <w:sz w:val="20"/>
        </w:rPr>
        <w:t xml:space="preserve"> </w:t>
      </w:r>
      <w:r>
        <w:rPr>
          <w:sz w:val="20"/>
        </w:rPr>
        <w:t>|</w:t>
      </w:r>
      <w:r>
        <w:rPr>
          <w:spacing w:val="-1"/>
          <w:sz w:val="20"/>
        </w:rPr>
        <w:t xml:space="preserve"> </w:t>
      </w:r>
      <w:r>
        <w:rPr>
          <w:sz w:val="20"/>
        </w:rPr>
        <w:t>BORGES:</w:t>
      </w:r>
      <w:r>
        <w:rPr>
          <w:spacing w:val="-2"/>
          <w:sz w:val="20"/>
        </w:rPr>
        <w:t xml:space="preserve"> </w:t>
      </w:r>
      <w:r>
        <w:rPr>
          <w:sz w:val="20"/>
        </w:rPr>
        <w:t>No</w:t>
      </w:r>
      <w:r>
        <w:rPr>
          <w:spacing w:val="-2"/>
          <w:sz w:val="20"/>
        </w:rPr>
        <w:t xml:space="preserve"> </w:t>
      </w:r>
      <w:r>
        <w:rPr>
          <w:sz w:val="20"/>
        </w:rPr>
        <w:t>[...]</w:t>
      </w:r>
      <w:r>
        <w:rPr>
          <w:spacing w:val="-2"/>
          <w:sz w:val="20"/>
        </w:rPr>
        <w:t xml:space="preserve"> </w:t>
      </w:r>
      <w:r>
        <w:rPr>
          <w:sz w:val="20"/>
        </w:rPr>
        <w:t>tenía</w:t>
      </w:r>
      <w:r>
        <w:rPr>
          <w:spacing w:val="-1"/>
          <w:sz w:val="20"/>
        </w:rPr>
        <w:t xml:space="preserve"> </w:t>
      </w:r>
      <w:r>
        <w:rPr>
          <w:sz w:val="20"/>
        </w:rPr>
        <w:t>que</w:t>
      </w:r>
      <w:r>
        <w:rPr>
          <w:spacing w:val="-2"/>
          <w:sz w:val="20"/>
        </w:rPr>
        <w:t xml:space="preserve"> </w:t>
      </w:r>
      <w:r>
        <w:rPr>
          <w:sz w:val="20"/>
        </w:rPr>
        <w:t>ser</w:t>
      </w:r>
      <w:r>
        <w:rPr>
          <w:spacing w:val="-2"/>
          <w:sz w:val="20"/>
        </w:rPr>
        <w:t xml:space="preserve"> </w:t>
      </w:r>
      <w:r>
        <w:rPr>
          <w:sz w:val="20"/>
        </w:rPr>
        <w:t>una</w:t>
      </w:r>
      <w:r>
        <w:rPr>
          <w:spacing w:val="-1"/>
          <w:sz w:val="20"/>
        </w:rPr>
        <w:t xml:space="preserve"> </w:t>
      </w:r>
      <w:r>
        <w:rPr>
          <w:sz w:val="20"/>
        </w:rPr>
        <w:t>historia</w:t>
      </w:r>
      <w:r>
        <w:rPr>
          <w:spacing w:val="-2"/>
          <w:sz w:val="20"/>
        </w:rPr>
        <w:t xml:space="preserve"> </w:t>
      </w:r>
      <w:r>
        <w:rPr>
          <w:sz w:val="20"/>
        </w:rPr>
        <w:t>ya</w:t>
      </w:r>
      <w:r>
        <w:rPr>
          <w:spacing w:val="-2"/>
          <w:sz w:val="20"/>
        </w:rPr>
        <w:t xml:space="preserve"> </w:t>
      </w:r>
      <w:r>
        <w:rPr>
          <w:sz w:val="20"/>
        </w:rPr>
        <w:t>traducida</w:t>
      </w:r>
      <w:r>
        <w:rPr>
          <w:spacing w:val="-2"/>
          <w:sz w:val="20"/>
        </w:rPr>
        <w:t xml:space="preserve"> </w:t>
      </w:r>
      <w:r>
        <w:rPr>
          <w:sz w:val="20"/>
        </w:rPr>
        <w:t>al</w:t>
      </w:r>
      <w:r>
        <w:rPr>
          <w:spacing w:val="-1"/>
          <w:sz w:val="20"/>
        </w:rPr>
        <w:t xml:space="preserve"> </w:t>
      </w:r>
      <w:r>
        <w:rPr>
          <w:sz w:val="20"/>
        </w:rPr>
        <w:t>español.</w:t>
      </w:r>
      <w:r>
        <w:rPr>
          <w:spacing w:val="-2"/>
          <w:sz w:val="20"/>
        </w:rPr>
        <w:t xml:space="preserve"> </w:t>
      </w:r>
      <w:r>
        <w:rPr>
          <w:sz w:val="20"/>
        </w:rPr>
        <w:t>Eso</w:t>
      </w:r>
      <w:r>
        <w:rPr>
          <w:spacing w:val="-2"/>
          <w:sz w:val="20"/>
        </w:rPr>
        <w:t xml:space="preserve"> </w:t>
      </w:r>
      <w:r>
        <w:rPr>
          <w:sz w:val="20"/>
        </w:rPr>
        <w:t>limitó</w:t>
      </w:r>
      <w:r>
        <w:rPr>
          <w:spacing w:val="-1"/>
          <w:sz w:val="20"/>
        </w:rPr>
        <w:t xml:space="preserve"> </w:t>
      </w:r>
      <w:r>
        <w:rPr>
          <w:sz w:val="20"/>
        </w:rPr>
        <w:t>mi</w:t>
      </w:r>
      <w:r>
        <w:rPr>
          <w:spacing w:val="-2"/>
          <w:sz w:val="20"/>
        </w:rPr>
        <w:t xml:space="preserve"> </w:t>
      </w:r>
      <w:r>
        <w:rPr>
          <w:sz w:val="20"/>
        </w:rPr>
        <w:t>elección.</w:t>
      </w:r>
    </w:p>
    <w:p w14:paraId="3491939D" w14:textId="77777777" w:rsidR="00142E6C" w:rsidRDefault="00142E6C" w:rsidP="00142E6C">
      <w:pPr>
        <w:spacing w:before="8"/>
        <w:ind w:left="991" w:right="265"/>
        <w:rPr>
          <w:sz w:val="20"/>
        </w:rPr>
      </w:pPr>
      <w:r>
        <w:rPr>
          <w:sz w:val="20"/>
        </w:rPr>
        <w:t>Además, como yo no quería sorprender a la gente, porque pienso que tomar una historia de Lovecraft y decir que es</w:t>
      </w:r>
      <w:r>
        <w:rPr>
          <w:spacing w:val="-47"/>
          <w:sz w:val="20"/>
        </w:rPr>
        <w:t xml:space="preserve"> </w:t>
      </w:r>
      <w:r>
        <w:rPr>
          <w:sz w:val="20"/>
        </w:rPr>
        <w:t xml:space="preserve">la mejor historia del mundo, eso se hace para </w:t>
      </w:r>
      <w:proofErr w:type="spellStart"/>
      <w:r>
        <w:rPr>
          <w:sz w:val="20"/>
        </w:rPr>
        <w:t>pasmar</w:t>
      </w:r>
      <w:proofErr w:type="spellEnd"/>
      <w:r>
        <w:rPr>
          <w:sz w:val="20"/>
        </w:rPr>
        <w:t xml:space="preserve"> a la gente. Porque no pienso que alguien pudiera pensar que</w:t>
      </w:r>
      <w:r>
        <w:rPr>
          <w:spacing w:val="1"/>
          <w:sz w:val="20"/>
        </w:rPr>
        <w:t xml:space="preserve"> </w:t>
      </w:r>
      <w:r>
        <w:rPr>
          <w:sz w:val="20"/>
        </w:rPr>
        <w:t>Lovecraft</w:t>
      </w:r>
      <w:r>
        <w:rPr>
          <w:spacing w:val="-2"/>
          <w:sz w:val="20"/>
        </w:rPr>
        <w:t xml:space="preserve"> </w:t>
      </w:r>
      <w:r>
        <w:rPr>
          <w:sz w:val="20"/>
        </w:rPr>
        <w:t>escribió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mejor</w:t>
      </w:r>
      <w:r>
        <w:rPr>
          <w:spacing w:val="-1"/>
          <w:sz w:val="20"/>
        </w:rPr>
        <w:t xml:space="preserve"> </w:t>
      </w:r>
      <w:r>
        <w:rPr>
          <w:sz w:val="20"/>
        </w:rPr>
        <w:t>historia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2"/>
          <w:sz w:val="20"/>
        </w:rPr>
        <w:t xml:space="preserve"> </w:t>
      </w:r>
      <w:r>
        <w:rPr>
          <w:sz w:val="20"/>
        </w:rPr>
        <w:t>mundo,</w:t>
      </w:r>
      <w:r>
        <w:rPr>
          <w:spacing w:val="-2"/>
          <w:sz w:val="20"/>
        </w:rPr>
        <w:t xml:space="preserve"> </w:t>
      </w:r>
      <w:r>
        <w:rPr>
          <w:sz w:val="20"/>
        </w:rPr>
        <w:t>si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frase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mejor</w:t>
      </w:r>
      <w:r>
        <w:rPr>
          <w:spacing w:val="-1"/>
          <w:sz w:val="20"/>
        </w:rPr>
        <w:t xml:space="preserve"> </w:t>
      </w:r>
      <w:r>
        <w:rPr>
          <w:sz w:val="20"/>
        </w:rPr>
        <w:t>historia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2"/>
          <w:sz w:val="20"/>
        </w:rPr>
        <w:t xml:space="preserve"> </w:t>
      </w:r>
      <w:r>
        <w:rPr>
          <w:sz w:val="20"/>
        </w:rPr>
        <w:t>el</w:t>
      </w:r>
      <w:r>
        <w:rPr>
          <w:spacing w:val="-2"/>
          <w:sz w:val="20"/>
        </w:rPr>
        <w:t xml:space="preserve"> </w:t>
      </w:r>
      <w:r>
        <w:rPr>
          <w:sz w:val="20"/>
        </w:rPr>
        <w:t>mundo</w:t>
      </w:r>
      <w:r>
        <w:rPr>
          <w:spacing w:val="-1"/>
          <w:sz w:val="20"/>
        </w:rPr>
        <w:t xml:space="preserve"> </w:t>
      </w:r>
      <w:r>
        <w:rPr>
          <w:sz w:val="20"/>
        </w:rPr>
        <w:t>puede</w:t>
      </w:r>
      <w:r>
        <w:rPr>
          <w:spacing w:val="-2"/>
          <w:sz w:val="20"/>
        </w:rPr>
        <w:t xml:space="preserve"> </w:t>
      </w:r>
      <w:r>
        <w:rPr>
          <w:sz w:val="20"/>
        </w:rPr>
        <w:t>tener</w:t>
      </w:r>
      <w:r>
        <w:rPr>
          <w:spacing w:val="-2"/>
          <w:sz w:val="20"/>
        </w:rPr>
        <w:t xml:space="preserve"> </w:t>
      </w:r>
      <w:r>
        <w:rPr>
          <w:sz w:val="20"/>
        </w:rPr>
        <w:t>algún</w:t>
      </w:r>
      <w:r>
        <w:rPr>
          <w:spacing w:val="-1"/>
          <w:sz w:val="20"/>
        </w:rPr>
        <w:t xml:space="preserve"> </w:t>
      </w:r>
      <w:r>
        <w:rPr>
          <w:sz w:val="20"/>
        </w:rPr>
        <w:t>sentido.</w:t>
      </w:r>
    </w:p>
    <w:p w14:paraId="4FD8BEBB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919FDD3" w14:textId="77777777" w:rsidR="00142E6C" w:rsidRDefault="00142E6C" w:rsidP="00142E6C">
      <w:pPr>
        <w:pStyle w:val="Textoindependiente"/>
        <w:spacing w:before="70" w:line="480" w:lineRule="auto"/>
        <w:ind w:left="991" w:right="419" w:firstLine="720"/>
      </w:pPr>
      <w:r>
        <w:lastRenderedPageBreak/>
        <w:t>En segundo lugar, Lovecraft es prescindible en la literatura: “no hay razón para leerlo”,</w:t>
      </w:r>
      <w:r>
        <w:rPr>
          <w:spacing w:val="-58"/>
        </w:rPr>
        <w:t xml:space="preserve"> </w:t>
      </w:r>
      <w:r>
        <w:t>dijo</w:t>
      </w:r>
      <w:r>
        <w:rPr>
          <w:spacing w:val="-1"/>
        </w:rPr>
        <w:t xml:space="preserve"> </w:t>
      </w:r>
      <w:r>
        <w:t>Borges ante</w:t>
      </w:r>
      <w:r>
        <w:rPr>
          <w:spacing w:val="-2"/>
        </w:rPr>
        <w:t xml:space="preserve"> </w:t>
      </w:r>
      <w:r>
        <w:t xml:space="preserve">un </w:t>
      </w:r>
      <w:proofErr w:type="spellStart"/>
      <w:r>
        <w:t>Burgin</w:t>
      </w:r>
      <w:proofErr w:type="spellEnd"/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desconocía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misma</w:t>
      </w:r>
      <w:r>
        <w:rPr>
          <w:spacing w:val="-1"/>
        </w:rPr>
        <w:t xml:space="preserve"> </w:t>
      </w:r>
      <w:r>
        <w:t>existencia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Lovecraft.</w:t>
      </w:r>
    </w:p>
    <w:p w14:paraId="052B6518" w14:textId="77777777" w:rsidR="00142E6C" w:rsidRDefault="00142E6C" w:rsidP="00142E6C">
      <w:pPr>
        <w:pStyle w:val="Textoindependiente"/>
        <w:spacing w:before="5" w:line="480" w:lineRule="auto"/>
        <w:ind w:left="991" w:right="605" w:firstLine="720"/>
      </w:pPr>
      <w:r>
        <w:t>En tercer lugar, Borges dijo que afirmar que Lovecraft es el mejor escritor del mundo</w:t>
      </w:r>
      <w:r>
        <w:rPr>
          <w:spacing w:val="-58"/>
        </w:rPr>
        <w:t xml:space="preserve"> </w:t>
      </w:r>
      <w:r>
        <w:t>sólo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hace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sorprender 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gente.</w:t>
      </w:r>
    </w:p>
    <w:p w14:paraId="6CD1EA3C" w14:textId="77777777" w:rsidR="00142E6C" w:rsidRDefault="00142E6C" w:rsidP="00142E6C">
      <w:pPr>
        <w:pStyle w:val="Textoindependiente"/>
        <w:spacing w:before="5" w:line="482" w:lineRule="auto"/>
        <w:ind w:left="991" w:right="624" w:firstLine="720"/>
      </w:pPr>
      <w:r>
        <w:t>Ahora bien, estos tres puntos no significan que Borges desprecie a Lovecraft, indican</w:t>
      </w:r>
      <w:r>
        <w:rPr>
          <w:spacing w:val="-58"/>
        </w:rPr>
        <w:t xml:space="preserve"> </w:t>
      </w:r>
      <w:r>
        <w:t>algo más simple: Lovecraft no tiene un cuento que amerite incluirse en una antología de</w:t>
      </w:r>
      <w:r>
        <w:rPr>
          <w:spacing w:val="1"/>
        </w:rPr>
        <w:t xml:space="preserve"> </w:t>
      </w:r>
      <w:r>
        <w:t>literatura</w:t>
      </w:r>
      <w:r>
        <w:rPr>
          <w:spacing w:val="-2"/>
        </w:rPr>
        <w:t xml:space="preserve"> </w:t>
      </w:r>
      <w:r>
        <w:t>universal publicada</w:t>
      </w:r>
      <w:r>
        <w:rPr>
          <w:spacing w:val="-1"/>
        </w:rPr>
        <w:t xml:space="preserve"> </w:t>
      </w:r>
      <w:r>
        <w:t>en Argentina.</w:t>
      </w:r>
    </w:p>
    <w:p w14:paraId="4C13F98E" w14:textId="77777777" w:rsidR="00142E6C" w:rsidRDefault="00142E6C" w:rsidP="00142E6C">
      <w:pPr>
        <w:pStyle w:val="Textoindependiente"/>
      </w:pPr>
    </w:p>
    <w:p w14:paraId="35599CDF" w14:textId="77777777" w:rsidR="00142E6C" w:rsidRDefault="00142E6C" w:rsidP="00142E6C">
      <w:pPr>
        <w:pStyle w:val="Textoindependiente"/>
        <w:spacing w:before="1"/>
      </w:pPr>
    </w:p>
    <w:p w14:paraId="49E3DA26" w14:textId="77777777" w:rsidR="00142E6C" w:rsidRDefault="00142E6C" w:rsidP="00142E6C">
      <w:pPr>
        <w:pStyle w:val="Textoindependiente"/>
        <w:spacing w:line="482" w:lineRule="auto"/>
        <w:ind w:left="991" w:right="185"/>
      </w:pPr>
      <w:r>
        <w:t xml:space="preserve">Borges sostuvo varias entrevistas con </w:t>
      </w:r>
      <w:proofErr w:type="spellStart"/>
      <w:r>
        <w:t>Barnstone</w:t>
      </w:r>
      <w:proofErr w:type="spellEnd"/>
      <w:r>
        <w:t xml:space="preserve"> entre 1975 y 1976 en Buenos Aires, éstas fueron</w:t>
      </w:r>
      <w:r>
        <w:rPr>
          <w:spacing w:val="-58"/>
        </w:rPr>
        <w:t xml:space="preserve"> </w:t>
      </w:r>
      <w:r>
        <w:t xml:space="preserve">publicadas bajo el título </w:t>
      </w:r>
      <w:r>
        <w:rPr>
          <w:i/>
        </w:rPr>
        <w:t xml:space="preserve">Borges at </w:t>
      </w:r>
      <w:proofErr w:type="spellStart"/>
      <w:r>
        <w:rPr>
          <w:i/>
        </w:rPr>
        <w:t>Eighty</w:t>
      </w:r>
      <w:proofErr w:type="spellEnd"/>
      <w:r>
        <w:t>. En la segunda entrevista del libro llamada “</w:t>
      </w:r>
      <w:proofErr w:type="spellStart"/>
      <w:r>
        <w:t>When</w:t>
      </w:r>
      <w:proofErr w:type="spellEnd"/>
      <w:r>
        <w:t xml:space="preserve"> I</w:t>
      </w:r>
      <w:r>
        <w:rPr>
          <w:spacing w:val="1"/>
        </w:rPr>
        <w:t xml:space="preserve"> </w:t>
      </w:r>
      <w:r>
        <w:t xml:space="preserve">Wake Up”, hay otra fugaz mención de Lovecraft. </w:t>
      </w:r>
      <w:proofErr w:type="spellStart"/>
      <w:r>
        <w:t>Barnstone</w:t>
      </w:r>
      <w:proofErr w:type="spellEnd"/>
      <w:r>
        <w:t xml:space="preserve"> preguntó a Borges si obtenía</w:t>
      </w:r>
      <w:r>
        <w:rPr>
          <w:spacing w:val="1"/>
        </w:rPr>
        <w:t xml:space="preserve"> </w:t>
      </w:r>
      <w:r>
        <w:t>material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sus cuentos de</w:t>
      </w:r>
      <w:r>
        <w:rPr>
          <w:spacing w:val="-1"/>
        </w:rPr>
        <w:t xml:space="preserve"> </w:t>
      </w:r>
      <w:r>
        <w:t>sus sueños.</w:t>
      </w:r>
    </w:p>
    <w:p w14:paraId="4534B40E" w14:textId="77777777" w:rsidR="00142E6C" w:rsidRDefault="00142E6C" w:rsidP="00142E6C">
      <w:pPr>
        <w:pStyle w:val="Textoindependiente"/>
        <w:spacing w:line="482" w:lineRule="auto"/>
        <w:ind w:left="1621" w:right="314"/>
      </w:pPr>
      <w:r>
        <w:t xml:space="preserve">BORGES: Yes,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. De Quincey and so on.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fine </w:t>
      </w:r>
      <w:proofErr w:type="spellStart"/>
      <w:r>
        <w:t>literary</w:t>
      </w:r>
      <w:proofErr w:type="spellEnd"/>
      <w:r>
        <w:t xml:space="preserve"> </w:t>
      </w:r>
      <w:proofErr w:type="spellStart"/>
      <w:r>
        <w:t>tradition</w:t>
      </w:r>
      <w:proofErr w:type="spellEnd"/>
      <w:r>
        <w:t xml:space="preserve"> to that. De</w:t>
      </w:r>
      <w:r>
        <w:rPr>
          <w:spacing w:val="1"/>
        </w:rPr>
        <w:t xml:space="preserve"> </w:t>
      </w:r>
      <w:r>
        <w:t xml:space="preserve">Quincey </w:t>
      </w:r>
      <w:proofErr w:type="spellStart"/>
      <w:r>
        <w:t>must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worked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his </w:t>
      </w:r>
      <w:proofErr w:type="spellStart"/>
      <w:r>
        <w:t>nightmares</w:t>
      </w:r>
      <w:proofErr w:type="spellEnd"/>
      <w:r>
        <w:t xml:space="preserve"> </w:t>
      </w:r>
      <w:proofErr w:type="spellStart"/>
      <w:r>
        <w:t>when</w:t>
      </w:r>
      <w:proofErr w:type="spellEnd"/>
      <w:r>
        <w:t xml:space="preserve"> he </w:t>
      </w:r>
      <w:proofErr w:type="spellStart"/>
      <w:r>
        <w:t>wrote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 </w:t>
      </w:r>
      <w:proofErr w:type="spellStart"/>
      <w:r>
        <w:t>down</w:t>
      </w:r>
      <w:proofErr w:type="spellEnd"/>
      <w:r>
        <w:t xml:space="preserve">, </w:t>
      </w:r>
      <w:proofErr w:type="gramStart"/>
      <w:r>
        <w:t>no?</w:t>
      </w:r>
      <w:proofErr w:type="gramEnd"/>
      <w:r>
        <w:t xml:space="preserve"> </w:t>
      </w:r>
      <w:proofErr w:type="spellStart"/>
      <w:r>
        <w:t>Because</w:t>
      </w:r>
      <w:proofErr w:type="spellEnd"/>
      <w:r>
        <w:rPr>
          <w:spacing w:val="1"/>
        </w:rPr>
        <w:t xml:space="preserve"> </w:t>
      </w:r>
      <w:proofErr w:type="spellStart"/>
      <w:r>
        <w:t>they’re</w:t>
      </w:r>
      <w:proofErr w:type="spellEnd"/>
      <w:r>
        <w:t xml:space="preserve"> so fine. </w:t>
      </w:r>
      <w:proofErr w:type="spellStart"/>
      <w:r>
        <w:t>Besides</w:t>
      </w:r>
      <w:proofErr w:type="spellEnd"/>
      <w:r>
        <w:t xml:space="preserve">,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depend</w:t>
      </w:r>
      <w:proofErr w:type="spellEnd"/>
      <w:r>
        <w:t xml:space="preserve"> on </w:t>
      </w:r>
      <w:proofErr w:type="spellStart"/>
      <w:r>
        <w:t>words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.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nightmares</w:t>
      </w:r>
      <w:proofErr w:type="spellEnd"/>
      <w:r>
        <w:t xml:space="preserve">, </w:t>
      </w:r>
      <w:proofErr w:type="spellStart"/>
      <w:r>
        <w:t>generally</w:t>
      </w:r>
      <w:proofErr w:type="spellEnd"/>
      <w:r>
        <w:t xml:space="preserve">, </w:t>
      </w:r>
      <w:proofErr w:type="spellStart"/>
      <w:r>
        <w:t>don’t</w:t>
      </w:r>
      <w:proofErr w:type="spellEnd"/>
      <w:r>
        <w:rPr>
          <w:spacing w:val="1"/>
        </w:rPr>
        <w:t xml:space="preserve"> </w:t>
      </w:r>
      <w:proofErr w:type="spellStart"/>
      <w:r>
        <w:t>depend</w:t>
      </w:r>
      <w:proofErr w:type="spellEnd"/>
      <w:r>
        <w:t xml:space="preserve"> on </w:t>
      </w:r>
      <w:proofErr w:type="spellStart"/>
      <w:r>
        <w:t>words</w:t>
      </w:r>
      <w:proofErr w:type="spellEnd"/>
      <w:r>
        <w:t xml:space="preserve">. </w:t>
      </w:r>
      <w:proofErr w:type="spellStart"/>
      <w:r>
        <w:t>What’s</w:t>
      </w:r>
      <w:proofErr w:type="spellEnd"/>
      <w:r>
        <w:t xml:space="preserve"> </w:t>
      </w:r>
      <w:proofErr w:type="spellStart"/>
      <w:r>
        <w:t>difficult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</w:t>
      </w:r>
      <w:proofErr w:type="spellStart"/>
      <w:r>
        <w:t>writing</w:t>
      </w:r>
      <w:proofErr w:type="spellEnd"/>
      <w:r>
        <w:t xml:space="preserve"> a </w:t>
      </w:r>
      <w:proofErr w:type="spellStart"/>
      <w:r>
        <w:t>nightmare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that the </w:t>
      </w:r>
      <w:proofErr w:type="spellStart"/>
      <w:r>
        <w:t>nightmare</w:t>
      </w:r>
      <w:proofErr w:type="spellEnd"/>
      <w:r>
        <w:t xml:space="preserve"> </w:t>
      </w:r>
      <w:proofErr w:type="spellStart"/>
      <w:r>
        <w:t>feeling</w:t>
      </w:r>
      <w:proofErr w:type="spellEnd"/>
      <w:r>
        <w:rPr>
          <w:spacing w:val="-58"/>
        </w:rPr>
        <w:t xml:space="preserve"> </w:t>
      </w:r>
      <w:proofErr w:type="spellStart"/>
      <w:r>
        <w:t>does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come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images</w:t>
      </w:r>
      <w:proofErr w:type="spellEnd"/>
      <w:r>
        <w:t xml:space="preserve">. </w:t>
      </w:r>
      <w:proofErr w:type="spellStart"/>
      <w:r>
        <w:t>Rather</w:t>
      </w:r>
      <w:proofErr w:type="spellEnd"/>
      <w:r>
        <w:t xml:space="preserve">, as Coleridge </w:t>
      </w:r>
      <w:proofErr w:type="spellStart"/>
      <w:r>
        <w:t>said</w:t>
      </w:r>
      <w:proofErr w:type="spellEnd"/>
      <w:r>
        <w:t xml:space="preserve">, the </w:t>
      </w:r>
      <w:proofErr w:type="spellStart"/>
      <w:r>
        <w:t>feeling</w:t>
      </w:r>
      <w:proofErr w:type="spellEnd"/>
      <w:r>
        <w:t xml:space="preserve"> </w:t>
      </w:r>
      <w:proofErr w:type="spellStart"/>
      <w:r>
        <w:t>gives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the</w:t>
      </w:r>
      <w:r>
        <w:rPr>
          <w:spacing w:val="1"/>
        </w:rPr>
        <w:t xml:space="preserve"> </w:t>
      </w:r>
      <w:proofErr w:type="spellStart"/>
      <w:r>
        <w:t>images</w:t>
      </w:r>
      <w:proofErr w:type="spellEnd"/>
      <w:r>
        <w:t>.</w:t>
      </w:r>
    </w:p>
    <w:p w14:paraId="11EC452C" w14:textId="77777777" w:rsidR="00142E6C" w:rsidRDefault="00142E6C" w:rsidP="00142E6C">
      <w:pPr>
        <w:pStyle w:val="Textoindependiente"/>
        <w:spacing w:line="482" w:lineRule="auto"/>
        <w:ind w:left="1621" w:right="180"/>
      </w:pPr>
      <w:r>
        <w:t xml:space="preserve">BARNSTONE: </w:t>
      </w:r>
      <w:proofErr w:type="spellStart"/>
      <w:r>
        <w:t>That’s</w:t>
      </w:r>
      <w:proofErr w:type="spellEnd"/>
      <w:r>
        <w:t xml:space="preserve"> a </w:t>
      </w:r>
      <w:proofErr w:type="spellStart"/>
      <w:r>
        <w:t>major</w:t>
      </w:r>
      <w:proofErr w:type="spellEnd"/>
      <w:r>
        <w:t xml:space="preserve"> </w:t>
      </w:r>
      <w:proofErr w:type="spellStart"/>
      <w:r>
        <w:t>distinction</w:t>
      </w:r>
      <w:proofErr w:type="spellEnd"/>
      <w:r>
        <w:t xml:space="preserve">, </w:t>
      </w:r>
      <w:proofErr w:type="spellStart"/>
      <w:r>
        <w:t>because</w:t>
      </w:r>
      <w:proofErr w:type="spellEnd"/>
      <w:r>
        <w:t xml:space="preserve">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think</w:t>
      </w:r>
      <w:proofErr w:type="spellEnd"/>
      <w:r>
        <w:t xml:space="preserve"> the </w:t>
      </w:r>
      <w:proofErr w:type="spellStart"/>
      <w:r>
        <w:t>opposite</w:t>
      </w:r>
      <w:proofErr w:type="spellEnd"/>
      <w:r>
        <w:t xml:space="preserve"> [...]</w:t>
      </w:r>
      <w:r>
        <w:rPr>
          <w:spacing w:val="1"/>
        </w:rPr>
        <w:t xml:space="preserve"> </w:t>
      </w:r>
      <w:r>
        <w:t xml:space="preserve">BORGES: </w:t>
      </w:r>
      <w:proofErr w:type="spellStart"/>
      <w:r>
        <w:t>When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write</w:t>
      </w:r>
      <w:proofErr w:type="spellEnd"/>
      <w:r>
        <w:t xml:space="preserve"> </w:t>
      </w:r>
      <w:proofErr w:type="spellStart"/>
      <w:r>
        <w:t>down</w:t>
      </w:r>
      <w:proofErr w:type="spellEnd"/>
      <w:r>
        <w:t xml:space="preserve"> the </w:t>
      </w:r>
      <w:proofErr w:type="spellStart"/>
      <w:r>
        <w:t>images</w:t>
      </w:r>
      <w:proofErr w:type="spellEnd"/>
      <w:r>
        <w:t xml:space="preserve">, </w:t>
      </w:r>
      <w:proofErr w:type="spellStart"/>
      <w:r>
        <w:t>those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mean </w:t>
      </w:r>
      <w:proofErr w:type="spellStart"/>
      <w:r>
        <w:t>anything</w:t>
      </w:r>
      <w:proofErr w:type="spellEnd"/>
      <w:r>
        <w:t xml:space="preserve"> to </w:t>
      </w:r>
      <w:proofErr w:type="spellStart"/>
      <w:r>
        <w:t>you</w:t>
      </w:r>
      <w:proofErr w:type="spellEnd"/>
      <w:r>
        <w:t>.</w:t>
      </w:r>
      <w:r>
        <w:rPr>
          <w:spacing w:val="-58"/>
        </w:rPr>
        <w:t xml:space="preserve"> </w:t>
      </w:r>
      <w:proofErr w:type="spellStart"/>
      <w:r>
        <w:t>It’s</w:t>
      </w:r>
      <w:proofErr w:type="spellEnd"/>
      <w:r>
        <w:t xml:space="preserve">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get</w:t>
      </w:r>
      <w:proofErr w:type="spellEnd"/>
      <w:r>
        <w:t xml:space="preserve"> in the case of Poe and of Lovecraft. The </w:t>
      </w:r>
      <w:proofErr w:type="spellStart"/>
      <w:r>
        <w:t>images</w:t>
      </w:r>
      <w:proofErr w:type="spellEnd"/>
      <w:r>
        <w:t xml:space="preserve"> are </w:t>
      </w:r>
      <w:proofErr w:type="spellStart"/>
      <w:r>
        <w:t>awful</w:t>
      </w:r>
      <w:proofErr w:type="spellEnd"/>
      <w:r>
        <w:t xml:space="preserve"> </w:t>
      </w:r>
      <w:proofErr w:type="spellStart"/>
      <w:r>
        <w:t>but</w:t>
      </w:r>
      <w:proofErr w:type="spellEnd"/>
      <w:r>
        <w:t xml:space="preserve"> the </w:t>
      </w:r>
      <w:proofErr w:type="spellStart"/>
      <w:r>
        <w:t>feeling</w:t>
      </w:r>
      <w:proofErr w:type="spellEnd"/>
      <w:r>
        <w:rPr>
          <w:spacing w:val="-57"/>
        </w:rPr>
        <w:t xml:space="preserve"> </w:t>
      </w:r>
      <w:proofErr w:type="spellStart"/>
      <w:r>
        <w:t>isn’t</w:t>
      </w:r>
      <w:proofErr w:type="spellEnd"/>
      <w:r>
        <w:rPr>
          <w:spacing w:val="-2"/>
        </w:rPr>
        <w:t xml:space="preserve"> </w:t>
      </w:r>
      <w:r>
        <w:t>awful.</w:t>
      </w:r>
      <w:r>
        <w:rPr>
          <w:vertAlign w:val="superscript"/>
        </w:rPr>
        <w:t>11</w:t>
      </w:r>
    </w:p>
    <w:p w14:paraId="3026526C" w14:textId="19FF83B9" w:rsidR="00142E6C" w:rsidRDefault="00142E6C" w:rsidP="00142E6C">
      <w:pPr>
        <w:pStyle w:val="Textoindependiente"/>
        <w:spacing w:before="8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061C862F" wp14:editId="232693C4">
                <wp:simplePos x="0" y="0"/>
                <wp:positionH relativeFrom="page">
                  <wp:posOffset>922020</wp:posOffset>
                </wp:positionH>
                <wp:positionV relativeFrom="paragraph">
                  <wp:posOffset>103505</wp:posOffset>
                </wp:positionV>
                <wp:extent cx="1828800" cy="6350"/>
                <wp:effectExtent l="0" t="635" r="1905" b="2540"/>
                <wp:wrapTopAndBottom/>
                <wp:docPr id="58" name="Rectángulo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912E69" id="Rectángulo 58" o:spid="_x0000_s1026" style="position:absolute;margin-left:72.6pt;margin-top:8.15pt;width:2in;height:.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4934BDDE" w14:textId="77777777" w:rsidR="00142E6C" w:rsidRDefault="00142E6C" w:rsidP="00142E6C">
      <w:pPr>
        <w:spacing w:before="86"/>
        <w:ind w:left="991" w:right="217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11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BORGES: Sí, así es. De Quincey y otros. Hay una fina tradición literaria a ese respecto. De Quincey</w:t>
      </w:r>
      <w:r>
        <w:rPr>
          <w:spacing w:val="1"/>
          <w:sz w:val="20"/>
        </w:rPr>
        <w:t xml:space="preserve"> </w:t>
      </w:r>
      <w:r>
        <w:rPr>
          <w:sz w:val="20"/>
        </w:rPr>
        <w:t>debió</w:t>
      </w:r>
      <w:r>
        <w:rPr>
          <w:spacing w:val="-3"/>
          <w:sz w:val="20"/>
        </w:rPr>
        <w:t xml:space="preserve"> </w:t>
      </w:r>
      <w:r>
        <w:rPr>
          <w:sz w:val="20"/>
        </w:rPr>
        <w:t>haber</w:t>
      </w:r>
      <w:r>
        <w:rPr>
          <w:spacing w:val="-2"/>
          <w:sz w:val="20"/>
        </w:rPr>
        <w:t xml:space="preserve"> </w:t>
      </w:r>
      <w:r>
        <w:rPr>
          <w:sz w:val="20"/>
        </w:rPr>
        <w:t>trabajado</w:t>
      </w:r>
      <w:r>
        <w:rPr>
          <w:spacing w:val="-2"/>
          <w:sz w:val="20"/>
        </w:rPr>
        <w:t xml:space="preserve"> </w:t>
      </w:r>
      <w:r>
        <w:rPr>
          <w:sz w:val="20"/>
        </w:rPr>
        <w:t>sus</w:t>
      </w:r>
      <w:r>
        <w:rPr>
          <w:spacing w:val="-2"/>
          <w:sz w:val="20"/>
        </w:rPr>
        <w:t xml:space="preserve"> </w:t>
      </w:r>
      <w:r>
        <w:rPr>
          <w:sz w:val="20"/>
        </w:rPr>
        <w:t>pesadillas</w:t>
      </w:r>
      <w:r>
        <w:rPr>
          <w:spacing w:val="-2"/>
          <w:sz w:val="20"/>
        </w:rPr>
        <w:t xml:space="preserve"> </w:t>
      </w:r>
      <w:r>
        <w:rPr>
          <w:sz w:val="20"/>
        </w:rPr>
        <w:t>cuando</w:t>
      </w:r>
      <w:r>
        <w:rPr>
          <w:spacing w:val="-2"/>
          <w:sz w:val="20"/>
        </w:rPr>
        <w:t xml:space="preserve"> </w:t>
      </w:r>
      <w:r>
        <w:rPr>
          <w:sz w:val="20"/>
        </w:rPr>
        <w:t>las</w:t>
      </w:r>
      <w:r>
        <w:rPr>
          <w:spacing w:val="-2"/>
          <w:sz w:val="20"/>
        </w:rPr>
        <w:t xml:space="preserve"> </w:t>
      </w:r>
      <w:r>
        <w:rPr>
          <w:sz w:val="20"/>
        </w:rPr>
        <w:t>escribió,</w:t>
      </w:r>
      <w:r>
        <w:rPr>
          <w:spacing w:val="-2"/>
          <w:sz w:val="20"/>
        </w:rPr>
        <w:t xml:space="preserve"> </w:t>
      </w:r>
      <w:r>
        <w:rPr>
          <w:sz w:val="20"/>
        </w:rPr>
        <w:t>¿no?</w:t>
      </w:r>
      <w:r>
        <w:rPr>
          <w:spacing w:val="-2"/>
          <w:sz w:val="20"/>
        </w:rPr>
        <w:t xml:space="preserve"> </w:t>
      </w:r>
      <w:r>
        <w:rPr>
          <w:sz w:val="20"/>
        </w:rPr>
        <w:t>Porque</w:t>
      </w:r>
      <w:r>
        <w:rPr>
          <w:spacing w:val="-2"/>
          <w:sz w:val="20"/>
        </w:rPr>
        <w:t xml:space="preserve"> </w:t>
      </w:r>
      <w:r>
        <w:rPr>
          <w:sz w:val="20"/>
        </w:rPr>
        <w:t>son</w:t>
      </w:r>
      <w:r>
        <w:rPr>
          <w:spacing w:val="-2"/>
          <w:sz w:val="20"/>
        </w:rPr>
        <w:t xml:space="preserve"> </w:t>
      </w:r>
      <w:r>
        <w:rPr>
          <w:sz w:val="20"/>
        </w:rPr>
        <w:t>muy</w:t>
      </w:r>
      <w:r>
        <w:rPr>
          <w:spacing w:val="-2"/>
          <w:sz w:val="20"/>
        </w:rPr>
        <w:t xml:space="preserve"> </w:t>
      </w:r>
      <w:r>
        <w:rPr>
          <w:sz w:val="20"/>
        </w:rPr>
        <w:t>buenas.</w:t>
      </w:r>
      <w:r>
        <w:rPr>
          <w:spacing w:val="-2"/>
          <w:sz w:val="20"/>
        </w:rPr>
        <w:t xml:space="preserve"> </w:t>
      </w:r>
      <w:r>
        <w:rPr>
          <w:sz w:val="20"/>
        </w:rPr>
        <w:t>Además,</w:t>
      </w:r>
      <w:r>
        <w:rPr>
          <w:spacing w:val="-2"/>
          <w:sz w:val="20"/>
        </w:rPr>
        <w:t xml:space="preserve"> </w:t>
      </w:r>
      <w:r>
        <w:rPr>
          <w:sz w:val="20"/>
        </w:rPr>
        <w:t>dependen</w:t>
      </w:r>
      <w:r>
        <w:rPr>
          <w:spacing w:val="-2"/>
          <w:sz w:val="20"/>
        </w:rPr>
        <w:t xml:space="preserve"> </w:t>
      </w:r>
      <w:r>
        <w:rPr>
          <w:sz w:val="20"/>
        </w:rPr>
        <w:t>también</w:t>
      </w:r>
    </w:p>
    <w:p w14:paraId="0764D62D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2793EBC" w14:textId="77777777" w:rsidR="00142E6C" w:rsidRDefault="00142E6C" w:rsidP="00142E6C">
      <w:pPr>
        <w:pStyle w:val="Textoindependiente"/>
        <w:spacing w:before="70" w:line="482" w:lineRule="auto"/>
        <w:ind w:left="991" w:right="359"/>
      </w:pPr>
      <w:r>
        <w:lastRenderedPageBreak/>
        <w:t>Borges deja claro que las imágenes descritas por Lovecraft y Poe son horrendas, pero el</w:t>
      </w:r>
      <w:r>
        <w:rPr>
          <w:spacing w:val="1"/>
        </w:rPr>
        <w:t xml:space="preserve"> </w:t>
      </w:r>
      <w:r>
        <w:t>sentimiento que provocan no lo es. También es posible inferir, debido al contexto que da</w:t>
      </w:r>
      <w:r>
        <w:rPr>
          <w:spacing w:val="1"/>
        </w:rPr>
        <w:t xml:space="preserve"> </w:t>
      </w:r>
      <w:proofErr w:type="spellStart"/>
      <w:r>
        <w:t>Barnstone</w:t>
      </w:r>
      <w:proofErr w:type="spellEnd"/>
      <w:r>
        <w:t xml:space="preserve"> acerca de inspirarse en pesadillas, que Borges sabía que Lovecraft obtenía ideas para</w:t>
      </w:r>
      <w:r>
        <w:rPr>
          <w:spacing w:val="-58"/>
        </w:rPr>
        <w:t xml:space="preserve"> </w:t>
      </w:r>
      <w:r>
        <w:t>sus</w:t>
      </w:r>
      <w:r>
        <w:rPr>
          <w:spacing w:val="-1"/>
        </w:rPr>
        <w:t xml:space="preserve"> </w:t>
      </w:r>
      <w:r>
        <w:t>cuentos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sus</w:t>
      </w:r>
      <w:r>
        <w:rPr>
          <w:spacing w:val="-1"/>
        </w:rPr>
        <w:t xml:space="preserve"> </w:t>
      </w:r>
      <w:r>
        <w:t>sueños, lo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comentaba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cartas con</w:t>
      </w:r>
      <w:r>
        <w:rPr>
          <w:spacing w:val="-1"/>
        </w:rPr>
        <w:t xml:space="preserve"> </w:t>
      </w:r>
      <w:r>
        <w:t>sus amigos.</w:t>
      </w:r>
    </w:p>
    <w:p w14:paraId="40688997" w14:textId="77777777" w:rsidR="00142E6C" w:rsidRDefault="00142E6C" w:rsidP="00142E6C">
      <w:pPr>
        <w:pStyle w:val="Textoindependiente"/>
      </w:pPr>
    </w:p>
    <w:p w14:paraId="057330CA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2F235B13" w14:textId="77777777" w:rsidR="00142E6C" w:rsidRDefault="00142E6C" w:rsidP="00142E6C">
      <w:pPr>
        <w:pStyle w:val="Textoindependiente"/>
        <w:spacing w:line="482" w:lineRule="auto"/>
        <w:ind w:left="991" w:right="259"/>
      </w:pPr>
      <w:r>
        <w:t xml:space="preserve">En entrevista con William </w:t>
      </w:r>
      <w:proofErr w:type="spellStart"/>
      <w:r>
        <w:t>Goldhurst</w:t>
      </w:r>
      <w:proofErr w:type="spellEnd"/>
      <w:r>
        <w:t xml:space="preserve"> (1977), Borges da la misma información que dio a </w:t>
      </w:r>
      <w:proofErr w:type="spellStart"/>
      <w:r>
        <w:t>Burgin</w:t>
      </w:r>
      <w:proofErr w:type="spellEnd"/>
      <w:r>
        <w:rPr>
          <w:spacing w:val="1"/>
        </w:rPr>
        <w:t xml:space="preserve"> </w:t>
      </w:r>
      <w:r>
        <w:t xml:space="preserve">sobre Lovecraft. En este caso, Borges platicó </w:t>
      </w:r>
      <w:proofErr w:type="gramStart"/>
      <w:r>
        <w:t>que</w:t>
      </w:r>
      <w:proofErr w:type="gramEnd"/>
      <w:r>
        <w:t xml:space="preserve"> para una antología de los mejores cuentos del</w:t>
      </w:r>
      <w:r>
        <w:rPr>
          <w:spacing w:val="1"/>
        </w:rPr>
        <w:t xml:space="preserve"> </w:t>
      </w:r>
      <w:r>
        <w:t>mundo, él había sugerido “Wakefield” de Hawthorne y que otro escritor recomendó a Lovecraft.</w:t>
      </w:r>
      <w:r>
        <w:rPr>
          <w:spacing w:val="-58"/>
        </w:rPr>
        <w:t xml:space="preserve"> </w:t>
      </w:r>
      <w:r>
        <w:t xml:space="preserve">Así lo reseña </w:t>
      </w:r>
      <w:proofErr w:type="spellStart"/>
      <w:r>
        <w:t>Goldhurst</w:t>
      </w:r>
      <w:proofErr w:type="spellEnd"/>
      <w:r>
        <w:t>: “</w:t>
      </w:r>
      <w:proofErr w:type="spellStart"/>
      <w:r>
        <w:t>One</w:t>
      </w:r>
      <w:proofErr w:type="spellEnd"/>
      <w:r>
        <w:t xml:space="preserve"> of the </w:t>
      </w:r>
      <w:proofErr w:type="spellStart"/>
      <w:r>
        <w:t>other</w:t>
      </w:r>
      <w:proofErr w:type="spellEnd"/>
      <w:r>
        <w:t xml:space="preserve"> South American </w:t>
      </w:r>
      <w:proofErr w:type="spellStart"/>
      <w:r>
        <w:t>authors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was </w:t>
      </w:r>
      <w:proofErr w:type="spellStart"/>
      <w:r>
        <w:t>asked</w:t>
      </w:r>
      <w:proofErr w:type="spellEnd"/>
      <w:r>
        <w:t xml:space="preserve"> to make a</w:t>
      </w:r>
      <w:r>
        <w:rPr>
          <w:spacing w:val="1"/>
        </w:rPr>
        <w:t xml:space="preserve"> </w:t>
      </w:r>
      <w:proofErr w:type="spellStart"/>
      <w:r>
        <w:t>selection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the </w:t>
      </w:r>
      <w:proofErr w:type="spellStart"/>
      <w:r>
        <w:t>volume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</w:t>
      </w:r>
      <w:proofErr w:type="spellStart"/>
      <w:r>
        <w:t>chosen</w:t>
      </w:r>
      <w:proofErr w:type="spellEnd"/>
      <w:r>
        <w:t xml:space="preserve"> </w:t>
      </w:r>
      <w:proofErr w:type="spellStart"/>
      <w:r>
        <w:t>something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H. P. Lovecraft,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disturbed</w:t>
      </w:r>
      <w:proofErr w:type="spellEnd"/>
      <w:r>
        <w:t xml:space="preserve"> Borges. ‘Do</w:t>
      </w:r>
      <w:r>
        <w:rPr>
          <w:spacing w:val="-57"/>
        </w:rPr>
        <w:t xml:space="preserve"> </w:t>
      </w:r>
      <w:proofErr w:type="spellStart"/>
      <w:r>
        <w:t>you</w:t>
      </w:r>
      <w:proofErr w:type="spellEnd"/>
      <w:r>
        <w:rPr>
          <w:spacing w:val="-1"/>
        </w:rPr>
        <w:t xml:space="preserve"> </w:t>
      </w:r>
      <w:proofErr w:type="spellStart"/>
      <w:r>
        <w:t>think</w:t>
      </w:r>
      <w:proofErr w:type="spellEnd"/>
      <w:r>
        <w:t xml:space="preserve"> </w:t>
      </w:r>
      <w:proofErr w:type="spellStart"/>
      <w:r>
        <w:t>Lovecraft's</w:t>
      </w:r>
      <w:proofErr w:type="spellEnd"/>
      <w:r>
        <w:rPr>
          <w:spacing w:val="-1"/>
        </w:rPr>
        <w:t xml:space="preserve"> </w:t>
      </w:r>
      <w:proofErr w:type="spellStart"/>
      <w:r>
        <w:t>quality</w:t>
      </w:r>
      <w:proofErr w:type="spellEnd"/>
      <w:r>
        <w:t xml:space="preserve"> </w:t>
      </w:r>
      <w:proofErr w:type="spellStart"/>
      <w:r>
        <w:t>very</w:t>
      </w:r>
      <w:proofErr w:type="spellEnd"/>
      <w:r>
        <w:rPr>
          <w:spacing w:val="-1"/>
        </w:rPr>
        <w:t xml:space="preserve"> </w:t>
      </w:r>
      <w:proofErr w:type="spellStart"/>
      <w:r>
        <w:t>high</w:t>
      </w:r>
      <w:proofErr w:type="spellEnd"/>
      <w:r>
        <w:t>?’ he</w:t>
      </w:r>
      <w:r>
        <w:rPr>
          <w:spacing w:val="-1"/>
        </w:rPr>
        <w:t xml:space="preserve"> </w:t>
      </w:r>
      <w:proofErr w:type="spellStart"/>
      <w:r>
        <w:t>asks</w:t>
      </w:r>
      <w:proofErr w:type="spellEnd"/>
      <w:r>
        <w:rPr>
          <w:spacing w:val="-1"/>
        </w:rPr>
        <w:t xml:space="preserve"> </w:t>
      </w:r>
      <w:r>
        <w:t>me”</w:t>
      </w:r>
      <w:r>
        <w:rPr>
          <w:vertAlign w:val="superscript"/>
        </w:rPr>
        <w:t>12</w:t>
      </w:r>
      <w:r>
        <w:t xml:space="preserve"> (2).</w:t>
      </w:r>
    </w:p>
    <w:p w14:paraId="7A69A963" w14:textId="77777777" w:rsidR="00142E6C" w:rsidRDefault="00142E6C" w:rsidP="00142E6C">
      <w:pPr>
        <w:pStyle w:val="Textoindependiente"/>
      </w:pPr>
    </w:p>
    <w:p w14:paraId="429431BA" w14:textId="77777777" w:rsidR="00142E6C" w:rsidRDefault="00142E6C" w:rsidP="00142E6C">
      <w:pPr>
        <w:pStyle w:val="Textoindependiente"/>
        <w:spacing w:before="3"/>
      </w:pPr>
    </w:p>
    <w:p w14:paraId="4A4482AA" w14:textId="77777777" w:rsidR="00142E6C" w:rsidRDefault="00142E6C" w:rsidP="00142E6C">
      <w:pPr>
        <w:pStyle w:val="Textoindependiente"/>
        <w:spacing w:line="482" w:lineRule="auto"/>
        <w:ind w:left="991" w:right="219"/>
      </w:pPr>
      <w:r>
        <w:t xml:space="preserve">La entrevista con Paul </w:t>
      </w:r>
      <w:proofErr w:type="spellStart"/>
      <w:r>
        <w:t>Theroux</w:t>
      </w:r>
      <w:proofErr w:type="spellEnd"/>
      <w:r>
        <w:t xml:space="preserve"> (1979) es la última mención de Borges acerca de Lovecraft.</w:t>
      </w:r>
      <w:r>
        <w:rPr>
          <w:spacing w:val="1"/>
        </w:rPr>
        <w:t xml:space="preserve"> </w:t>
      </w:r>
      <w:proofErr w:type="spellStart"/>
      <w:r>
        <w:t>Theroux</w:t>
      </w:r>
      <w:proofErr w:type="spellEnd"/>
      <w:r>
        <w:t xml:space="preserve"> es un narrador de viajes que viajó de Boston a la Patagonia en tren y se detuvo en</w:t>
      </w:r>
      <w:r>
        <w:rPr>
          <w:spacing w:val="1"/>
        </w:rPr>
        <w:t xml:space="preserve"> </w:t>
      </w:r>
      <w:r>
        <w:t xml:space="preserve">Buenos Aires para entrevistar al argentino. A </w:t>
      </w:r>
      <w:proofErr w:type="spellStart"/>
      <w:r>
        <w:t>Theroux</w:t>
      </w:r>
      <w:proofErr w:type="spellEnd"/>
      <w:r>
        <w:t xml:space="preserve"> le dijo Borges: “I </w:t>
      </w:r>
      <w:proofErr w:type="spellStart"/>
      <w:r>
        <w:t>like</w:t>
      </w:r>
      <w:proofErr w:type="spellEnd"/>
      <w:r>
        <w:t xml:space="preserve"> </w:t>
      </w:r>
      <w:proofErr w:type="spellStart"/>
      <w:r>
        <w:t>Lovecraft’s</w:t>
      </w:r>
      <w:proofErr w:type="spellEnd"/>
      <w:r>
        <w:t xml:space="preserve"> horror</w:t>
      </w:r>
      <w:r>
        <w:rPr>
          <w:spacing w:val="1"/>
        </w:rPr>
        <w:t xml:space="preserve"> </w:t>
      </w:r>
      <w:proofErr w:type="spellStart"/>
      <w:r>
        <w:t>stories</w:t>
      </w:r>
      <w:proofErr w:type="spellEnd"/>
      <w:r>
        <w:t xml:space="preserve">. His </w:t>
      </w:r>
      <w:proofErr w:type="spellStart"/>
      <w:r>
        <w:t>plots</w:t>
      </w:r>
      <w:proofErr w:type="spellEnd"/>
      <w:r>
        <w:t xml:space="preserve"> are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good</w:t>
      </w:r>
      <w:proofErr w:type="spellEnd"/>
      <w:r>
        <w:t xml:space="preserve">, </w:t>
      </w:r>
      <w:proofErr w:type="spellStart"/>
      <w:r>
        <w:t>but</w:t>
      </w:r>
      <w:proofErr w:type="spellEnd"/>
      <w:r>
        <w:t xml:space="preserve"> his </w:t>
      </w:r>
      <w:proofErr w:type="spellStart"/>
      <w:r>
        <w:t>style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atrocious</w:t>
      </w:r>
      <w:proofErr w:type="spellEnd"/>
      <w:r>
        <w:t xml:space="preserve">. I once </w:t>
      </w:r>
      <w:proofErr w:type="spellStart"/>
      <w:r>
        <w:t>dedicated</w:t>
      </w:r>
      <w:proofErr w:type="spellEnd"/>
      <w:r>
        <w:t xml:space="preserve"> a story to him”</w:t>
      </w:r>
      <w:r>
        <w:rPr>
          <w:vertAlign w:val="superscript"/>
        </w:rPr>
        <w:t>13</w:t>
      </w:r>
      <w:r>
        <w:rPr>
          <w:spacing w:val="1"/>
        </w:rPr>
        <w:t xml:space="preserve"> </w:t>
      </w:r>
      <w:r>
        <w:t>(304). Tan breve es la cita que Borges no deja nada a la interpretación: me gustan las historias de</w:t>
      </w:r>
      <w:r>
        <w:rPr>
          <w:spacing w:val="-58"/>
        </w:rPr>
        <w:t xml:space="preserve"> </w:t>
      </w:r>
      <w:r>
        <w:t>horror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Lovecraft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sus argumentos son</w:t>
      </w:r>
      <w:r>
        <w:rPr>
          <w:spacing w:val="-1"/>
        </w:rPr>
        <w:t xml:space="preserve"> </w:t>
      </w:r>
      <w:r>
        <w:t>muy buenos, pero su</w:t>
      </w:r>
      <w:r>
        <w:rPr>
          <w:spacing w:val="-1"/>
        </w:rPr>
        <w:t xml:space="preserve"> </w:t>
      </w:r>
      <w:r>
        <w:t>estilo es atroz.</w:t>
      </w:r>
    </w:p>
    <w:p w14:paraId="41558248" w14:textId="77777777" w:rsidR="00142E6C" w:rsidRDefault="00142E6C" w:rsidP="00142E6C">
      <w:pPr>
        <w:pStyle w:val="Textoindependiente"/>
        <w:rPr>
          <w:sz w:val="20"/>
        </w:rPr>
      </w:pPr>
    </w:p>
    <w:p w14:paraId="0873EBC9" w14:textId="256AD926" w:rsidR="00142E6C" w:rsidRDefault="00142E6C" w:rsidP="00142E6C">
      <w:pPr>
        <w:pStyle w:val="Textoindependiente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0F546296" wp14:editId="2240A79C">
                <wp:simplePos x="0" y="0"/>
                <wp:positionH relativeFrom="page">
                  <wp:posOffset>922020</wp:posOffset>
                </wp:positionH>
                <wp:positionV relativeFrom="paragraph">
                  <wp:posOffset>178435</wp:posOffset>
                </wp:positionV>
                <wp:extent cx="1828800" cy="6350"/>
                <wp:effectExtent l="0" t="2540" r="1905" b="635"/>
                <wp:wrapTopAndBottom/>
                <wp:docPr id="57" name="Rectángulo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E6D317" id="Rectángulo 57" o:spid="_x0000_s1026" style="position:absolute;margin-left:72.6pt;margin-top:14.05pt;width:2in;height:.5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" fillcolor="black" stroked="f">
                <w10:wrap type="topAndBottom" anchorx="page"/>
              </v:rect>
            </w:pict>
          </mc:Fallback>
        </mc:AlternateContent>
      </w:r>
    </w:p>
    <w:p w14:paraId="62293983" w14:textId="77777777" w:rsidR="00142E6C" w:rsidRDefault="00142E6C" w:rsidP="00142E6C">
      <w:pPr>
        <w:spacing w:before="62"/>
        <w:ind w:left="991" w:right="220"/>
        <w:rPr>
          <w:sz w:val="20"/>
        </w:rPr>
      </w:pPr>
      <w:r>
        <w:rPr>
          <w:sz w:val="20"/>
        </w:rPr>
        <w:t>de las palabras. Mientras que las pesadillas, generalmente, no dependen de las palabras. Lo que es difícil acerca de</w:t>
      </w:r>
      <w:r>
        <w:rPr>
          <w:spacing w:val="1"/>
          <w:sz w:val="20"/>
        </w:rPr>
        <w:t xml:space="preserve"> </w:t>
      </w:r>
      <w:r>
        <w:rPr>
          <w:sz w:val="20"/>
        </w:rPr>
        <w:t>escribir una pesadilla es que el sentimiento de pesadilla no viene de las imágenes. Más bien, como Coleridge dijo, el</w:t>
      </w:r>
      <w:r>
        <w:rPr>
          <w:spacing w:val="-48"/>
          <w:sz w:val="20"/>
        </w:rPr>
        <w:t xml:space="preserve"> </w:t>
      </w:r>
      <w:r>
        <w:rPr>
          <w:sz w:val="20"/>
        </w:rPr>
        <w:t>sentimiento te da las imágenes. | BARNSTONE: Esa es una gran distinción, porque la mayoría de la gente piensa lo</w:t>
      </w:r>
      <w:r>
        <w:rPr>
          <w:spacing w:val="-47"/>
          <w:sz w:val="20"/>
        </w:rPr>
        <w:t xml:space="preserve"> </w:t>
      </w:r>
      <w:r>
        <w:rPr>
          <w:sz w:val="20"/>
        </w:rPr>
        <w:t>opuesto [...] | BORGES: Cuando escribes las imágenes, esas imágenes pueden no significar nada para ti. Eso es lo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-2"/>
          <w:sz w:val="20"/>
        </w:rPr>
        <w:t xml:space="preserve"> </w:t>
      </w:r>
      <w:r>
        <w:rPr>
          <w:sz w:val="20"/>
        </w:rPr>
        <w:t>obtienes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caso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Poe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Lovecraft.</w:t>
      </w:r>
      <w:r>
        <w:rPr>
          <w:spacing w:val="-2"/>
          <w:sz w:val="20"/>
        </w:rPr>
        <w:t xml:space="preserve"> </w:t>
      </w:r>
      <w:r>
        <w:rPr>
          <w:sz w:val="20"/>
        </w:rPr>
        <w:t>Las</w:t>
      </w:r>
      <w:r>
        <w:rPr>
          <w:spacing w:val="-1"/>
          <w:sz w:val="20"/>
        </w:rPr>
        <w:t xml:space="preserve"> </w:t>
      </w:r>
      <w:r>
        <w:rPr>
          <w:sz w:val="20"/>
        </w:rPr>
        <w:t>imágenes</w:t>
      </w:r>
      <w:r>
        <w:rPr>
          <w:spacing w:val="-1"/>
          <w:sz w:val="20"/>
        </w:rPr>
        <w:t xml:space="preserve"> </w:t>
      </w:r>
      <w:r>
        <w:rPr>
          <w:sz w:val="20"/>
        </w:rPr>
        <w:t>son</w:t>
      </w:r>
      <w:r>
        <w:rPr>
          <w:spacing w:val="-1"/>
          <w:sz w:val="20"/>
        </w:rPr>
        <w:t xml:space="preserve"> </w:t>
      </w:r>
      <w:r>
        <w:rPr>
          <w:sz w:val="20"/>
        </w:rPr>
        <w:t>terribles,</w:t>
      </w:r>
      <w:r>
        <w:rPr>
          <w:spacing w:val="-1"/>
          <w:sz w:val="20"/>
        </w:rPr>
        <w:t xml:space="preserve"> </w:t>
      </w:r>
      <w:r>
        <w:rPr>
          <w:sz w:val="20"/>
        </w:rPr>
        <w:t>pero</w:t>
      </w:r>
      <w:r>
        <w:rPr>
          <w:spacing w:val="-2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sentimiento</w:t>
      </w:r>
      <w:r>
        <w:rPr>
          <w:spacing w:val="-1"/>
          <w:sz w:val="20"/>
        </w:rPr>
        <w:t xml:space="preserve"> </w:t>
      </w:r>
      <w:r>
        <w:rPr>
          <w:sz w:val="20"/>
        </w:rPr>
        <w:t>no</w:t>
      </w:r>
      <w:r>
        <w:rPr>
          <w:spacing w:val="-1"/>
          <w:sz w:val="20"/>
        </w:rPr>
        <w:t xml:space="preserve"> </w:t>
      </w:r>
      <w:r>
        <w:rPr>
          <w:sz w:val="20"/>
        </w:rPr>
        <w:t>lo</w:t>
      </w:r>
      <w:r>
        <w:rPr>
          <w:spacing w:val="-1"/>
          <w:sz w:val="20"/>
        </w:rPr>
        <w:t xml:space="preserve"> </w:t>
      </w:r>
      <w:r>
        <w:rPr>
          <w:sz w:val="20"/>
        </w:rPr>
        <w:t>es.</w:t>
      </w:r>
    </w:p>
    <w:p w14:paraId="629038F8" w14:textId="77777777" w:rsidR="00142E6C" w:rsidRDefault="00142E6C" w:rsidP="00142E6C">
      <w:pPr>
        <w:spacing w:before="26" w:line="242" w:lineRule="auto"/>
        <w:ind w:left="991" w:right="217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12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“Otro de los autores sudamericanos, a quién se le había sido solicitada una selección para el volumen,</w:t>
      </w:r>
      <w:r>
        <w:rPr>
          <w:spacing w:val="1"/>
          <w:sz w:val="20"/>
        </w:rPr>
        <w:t xml:space="preserve"> </w:t>
      </w:r>
      <w:r>
        <w:rPr>
          <w:sz w:val="20"/>
        </w:rPr>
        <w:t>había</w:t>
      </w:r>
      <w:r>
        <w:rPr>
          <w:spacing w:val="-2"/>
          <w:sz w:val="20"/>
        </w:rPr>
        <w:t xml:space="preserve"> </w:t>
      </w:r>
      <w:r>
        <w:rPr>
          <w:sz w:val="20"/>
        </w:rPr>
        <w:t>elegido</w:t>
      </w:r>
      <w:r>
        <w:rPr>
          <w:spacing w:val="-2"/>
          <w:sz w:val="20"/>
        </w:rPr>
        <w:t xml:space="preserve"> </w:t>
      </w:r>
      <w:r>
        <w:rPr>
          <w:sz w:val="20"/>
        </w:rPr>
        <w:t>algo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H.</w:t>
      </w:r>
      <w:r>
        <w:rPr>
          <w:spacing w:val="-1"/>
          <w:sz w:val="20"/>
        </w:rPr>
        <w:t xml:space="preserve"> </w:t>
      </w:r>
      <w:r>
        <w:rPr>
          <w:sz w:val="20"/>
        </w:rPr>
        <w:t>P.</w:t>
      </w:r>
      <w:r>
        <w:rPr>
          <w:spacing w:val="-2"/>
          <w:sz w:val="20"/>
        </w:rPr>
        <w:t xml:space="preserve"> </w:t>
      </w:r>
      <w:r>
        <w:rPr>
          <w:sz w:val="20"/>
        </w:rPr>
        <w:t>Lovecraft,</w:t>
      </w:r>
      <w:r>
        <w:rPr>
          <w:spacing w:val="-1"/>
          <w:sz w:val="20"/>
        </w:rPr>
        <w:t xml:space="preserve"> </w:t>
      </w:r>
      <w:r>
        <w:rPr>
          <w:sz w:val="20"/>
        </w:rPr>
        <w:t>lo</w:t>
      </w:r>
      <w:r>
        <w:rPr>
          <w:spacing w:val="-2"/>
          <w:sz w:val="20"/>
        </w:rPr>
        <w:t xml:space="preserve"> </w:t>
      </w:r>
      <w:r>
        <w:rPr>
          <w:sz w:val="20"/>
        </w:rPr>
        <w:t>que</w:t>
      </w:r>
      <w:r>
        <w:rPr>
          <w:spacing w:val="-2"/>
          <w:sz w:val="20"/>
        </w:rPr>
        <w:t xml:space="preserve"> </w:t>
      </w:r>
      <w:r>
        <w:rPr>
          <w:sz w:val="20"/>
        </w:rPr>
        <w:t>inquietó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Borges.</w:t>
      </w:r>
      <w:r>
        <w:rPr>
          <w:spacing w:val="-1"/>
          <w:sz w:val="20"/>
        </w:rPr>
        <w:t xml:space="preserve"> </w:t>
      </w:r>
      <w:r>
        <w:rPr>
          <w:sz w:val="20"/>
        </w:rPr>
        <w:t>‘¿Piensa</w:t>
      </w:r>
      <w:r>
        <w:rPr>
          <w:spacing w:val="-2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calidad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Lovecraft</w:t>
      </w:r>
      <w:r>
        <w:rPr>
          <w:spacing w:val="-2"/>
          <w:sz w:val="20"/>
        </w:rPr>
        <w:t xml:space="preserve"> </w:t>
      </w:r>
      <w:r>
        <w:rPr>
          <w:sz w:val="20"/>
        </w:rPr>
        <w:t>es</w:t>
      </w:r>
      <w:r>
        <w:rPr>
          <w:spacing w:val="-1"/>
          <w:sz w:val="20"/>
        </w:rPr>
        <w:t xml:space="preserve"> </w:t>
      </w:r>
      <w:r>
        <w:rPr>
          <w:sz w:val="20"/>
        </w:rPr>
        <w:t>muy</w:t>
      </w:r>
      <w:r>
        <w:rPr>
          <w:spacing w:val="-2"/>
          <w:sz w:val="20"/>
        </w:rPr>
        <w:t xml:space="preserve"> </w:t>
      </w:r>
      <w:r>
        <w:rPr>
          <w:sz w:val="20"/>
        </w:rPr>
        <w:t>alta?’</w:t>
      </w:r>
      <w:r>
        <w:rPr>
          <w:spacing w:val="-47"/>
          <w:sz w:val="20"/>
        </w:rPr>
        <w:t xml:space="preserve"> </w:t>
      </w:r>
      <w:r>
        <w:rPr>
          <w:sz w:val="20"/>
        </w:rPr>
        <w:t>me</w:t>
      </w:r>
      <w:r>
        <w:rPr>
          <w:spacing w:val="-2"/>
          <w:sz w:val="20"/>
        </w:rPr>
        <w:t xml:space="preserve"> </w:t>
      </w:r>
      <w:r>
        <w:rPr>
          <w:sz w:val="20"/>
        </w:rPr>
        <w:t>pregunta”.</w:t>
      </w:r>
    </w:p>
    <w:p w14:paraId="51E66EE4" w14:textId="77777777" w:rsidR="00142E6C" w:rsidRDefault="00142E6C" w:rsidP="00142E6C">
      <w:pPr>
        <w:spacing w:before="22"/>
        <w:ind w:left="991" w:right="249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13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“Me gustan las historias de horror de Lovecraft. Sus tramas son muy buenas, pero su estilo es atroz. Una</w:t>
      </w:r>
      <w:r>
        <w:rPr>
          <w:spacing w:val="-47"/>
          <w:sz w:val="20"/>
        </w:rPr>
        <w:t xml:space="preserve"> </w:t>
      </w:r>
      <w:r>
        <w:rPr>
          <w:sz w:val="20"/>
        </w:rPr>
        <w:t>vez</w:t>
      </w:r>
      <w:r>
        <w:rPr>
          <w:spacing w:val="-2"/>
          <w:sz w:val="20"/>
        </w:rPr>
        <w:t xml:space="preserve"> </w:t>
      </w:r>
      <w:r>
        <w:rPr>
          <w:sz w:val="20"/>
        </w:rPr>
        <w:t>le</w:t>
      </w:r>
      <w:r>
        <w:rPr>
          <w:spacing w:val="-1"/>
          <w:sz w:val="20"/>
        </w:rPr>
        <w:t xml:space="preserve"> </w:t>
      </w:r>
      <w:r>
        <w:rPr>
          <w:sz w:val="20"/>
        </w:rPr>
        <w:t>dediqué</w:t>
      </w:r>
      <w:r>
        <w:rPr>
          <w:spacing w:val="-1"/>
          <w:sz w:val="20"/>
        </w:rPr>
        <w:t xml:space="preserve"> </w:t>
      </w:r>
      <w:r>
        <w:rPr>
          <w:sz w:val="20"/>
        </w:rPr>
        <w:t>una</w:t>
      </w:r>
      <w:r>
        <w:rPr>
          <w:spacing w:val="-1"/>
          <w:sz w:val="20"/>
        </w:rPr>
        <w:t xml:space="preserve"> </w:t>
      </w:r>
      <w:r>
        <w:rPr>
          <w:sz w:val="20"/>
        </w:rPr>
        <w:t>historia.”</w:t>
      </w:r>
    </w:p>
    <w:p w14:paraId="1038F0C8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379D4DC" w14:textId="77777777" w:rsidR="00142E6C" w:rsidRDefault="00142E6C" w:rsidP="00142E6C">
      <w:pPr>
        <w:pStyle w:val="Textoindependiente"/>
        <w:rPr>
          <w:sz w:val="20"/>
        </w:rPr>
      </w:pPr>
    </w:p>
    <w:p w14:paraId="23E80292" w14:textId="77777777" w:rsidR="00142E6C" w:rsidRDefault="00142E6C" w:rsidP="00142E6C">
      <w:pPr>
        <w:pStyle w:val="Textoindependiente"/>
        <w:spacing w:before="2"/>
        <w:rPr>
          <w:sz w:val="29"/>
        </w:rPr>
      </w:pPr>
    </w:p>
    <w:p w14:paraId="16B75E41" w14:textId="77777777" w:rsidR="00142E6C" w:rsidRDefault="00142E6C" w:rsidP="00142E6C">
      <w:pPr>
        <w:pStyle w:val="Prrafodelista"/>
        <w:numPr>
          <w:ilvl w:val="1"/>
          <w:numId w:val="9"/>
        </w:numPr>
        <w:tabs>
          <w:tab w:val="left" w:pos="1412"/>
        </w:tabs>
        <w:spacing w:before="56"/>
        <w:ind w:hanging="421"/>
        <w:rPr>
          <w:sz w:val="24"/>
        </w:rPr>
      </w:pPr>
      <w:r>
        <w:rPr>
          <w:sz w:val="24"/>
        </w:rPr>
        <w:t>Prólogo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Crónicas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Marcianas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(1974)</w:t>
      </w:r>
    </w:p>
    <w:p w14:paraId="13A79478" w14:textId="77777777" w:rsidR="00142E6C" w:rsidRDefault="00142E6C" w:rsidP="00142E6C">
      <w:pPr>
        <w:pStyle w:val="Textoindependiente"/>
        <w:spacing w:before="5"/>
      </w:pPr>
    </w:p>
    <w:p w14:paraId="1EF7838E" w14:textId="77777777" w:rsidR="00142E6C" w:rsidRDefault="00142E6C" w:rsidP="00142E6C">
      <w:pPr>
        <w:pStyle w:val="Textoindependiente"/>
        <w:spacing w:line="480" w:lineRule="auto"/>
        <w:ind w:left="991" w:right="811"/>
      </w:pPr>
      <w:r>
        <w:t>El prólogo para la obra de Bradbury fue escrito inicialmente en 1955, pero en 1974 Borges</w:t>
      </w:r>
      <w:r>
        <w:rPr>
          <w:spacing w:val="-58"/>
        </w:rPr>
        <w:t xml:space="preserve"> </w:t>
      </w:r>
      <w:r>
        <w:t>añadió</w:t>
      </w:r>
      <w:r>
        <w:rPr>
          <w:spacing w:val="-1"/>
        </w:rPr>
        <w:t xml:space="preserve"> </w:t>
      </w:r>
      <w:r>
        <w:t xml:space="preserve">un </w:t>
      </w:r>
      <w:r>
        <w:rPr>
          <w:i/>
        </w:rPr>
        <w:t>post scriptum</w:t>
      </w:r>
      <w:r>
        <w:t>:</w:t>
      </w:r>
    </w:p>
    <w:p w14:paraId="187EAEC3" w14:textId="77777777" w:rsidR="00142E6C" w:rsidRDefault="00142E6C" w:rsidP="00142E6C">
      <w:pPr>
        <w:pStyle w:val="Textoindependiente"/>
        <w:spacing w:before="5" w:line="482" w:lineRule="auto"/>
        <w:ind w:left="1711" w:right="270"/>
      </w:pPr>
      <w:r>
        <w:t xml:space="preserve">Releo con imprevista admiración los </w:t>
      </w:r>
      <w:r>
        <w:rPr>
          <w:i/>
        </w:rPr>
        <w:t xml:space="preserve">Relatos de lo grotesco y lo arabesco </w:t>
      </w:r>
      <w:r>
        <w:t>(1840) de Poe,</w:t>
      </w:r>
      <w:r>
        <w:rPr>
          <w:spacing w:val="-57"/>
        </w:rPr>
        <w:t xml:space="preserve"> </w:t>
      </w:r>
      <w:r>
        <w:t>tan superiores en conjunto a cada uno de los textos que los componen. Bradbury es</w:t>
      </w:r>
      <w:r>
        <w:rPr>
          <w:spacing w:val="1"/>
        </w:rPr>
        <w:t xml:space="preserve"> </w:t>
      </w:r>
      <w:r>
        <w:t>heredero de la vasta imaginación del maestro, pero no de su estilo interjectivo y a veces</w:t>
      </w:r>
      <w:r>
        <w:rPr>
          <w:spacing w:val="1"/>
        </w:rPr>
        <w:t xml:space="preserve"> </w:t>
      </w:r>
      <w:r>
        <w:t>tremebundo.</w:t>
      </w:r>
      <w:r>
        <w:rPr>
          <w:spacing w:val="-2"/>
        </w:rPr>
        <w:t xml:space="preserve"> </w:t>
      </w:r>
      <w:r>
        <w:t>Deplorablemente,</w:t>
      </w:r>
      <w:r>
        <w:rPr>
          <w:spacing w:val="-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podemos</w:t>
      </w:r>
      <w:r>
        <w:rPr>
          <w:spacing w:val="-2"/>
        </w:rPr>
        <w:t xml:space="preserve"> </w:t>
      </w:r>
      <w:r>
        <w:t>decir</w:t>
      </w:r>
      <w:r>
        <w:rPr>
          <w:spacing w:val="-2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mismo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Lovecraft</w:t>
      </w:r>
      <w:r>
        <w:rPr>
          <w:spacing w:val="-1"/>
        </w:rPr>
        <w:t xml:space="preserve"> </w:t>
      </w:r>
      <w:r>
        <w:t>(Borges,</w:t>
      </w:r>
      <w:r>
        <w:rPr>
          <w:spacing w:val="-2"/>
        </w:rPr>
        <w:t xml:space="preserve"> </w:t>
      </w:r>
      <w:r>
        <w:t>2017).</w:t>
      </w:r>
    </w:p>
    <w:p w14:paraId="4F032FF4" w14:textId="77777777" w:rsidR="00142E6C" w:rsidRDefault="00142E6C" w:rsidP="00142E6C">
      <w:pPr>
        <w:pStyle w:val="Textoindependiente"/>
      </w:pPr>
    </w:p>
    <w:p w14:paraId="4853778F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451E9392" w14:textId="77777777" w:rsidR="00142E6C" w:rsidRDefault="00142E6C" w:rsidP="00142E6C">
      <w:pPr>
        <w:pStyle w:val="Textoindependiente"/>
        <w:spacing w:line="482" w:lineRule="auto"/>
        <w:ind w:left="991"/>
      </w:pPr>
      <w:r>
        <w:t>Como solía hacerlo, en la brevedad Borges crea una extensa complejidad. Afirma una oración</w:t>
      </w:r>
      <w:r>
        <w:rPr>
          <w:spacing w:val="1"/>
        </w:rPr>
        <w:t xml:space="preserve"> </w:t>
      </w:r>
      <w:r>
        <w:t>negativa:</w:t>
      </w:r>
      <w:r>
        <w:rPr>
          <w:spacing w:val="-3"/>
        </w:rPr>
        <w:t xml:space="preserve"> </w:t>
      </w:r>
      <w:r>
        <w:t>“No</w:t>
      </w:r>
      <w:r>
        <w:rPr>
          <w:spacing w:val="-2"/>
        </w:rPr>
        <w:t xml:space="preserve"> </w:t>
      </w:r>
      <w:r>
        <w:t>podemos</w:t>
      </w:r>
      <w:r>
        <w:rPr>
          <w:spacing w:val="-2"/>
        </w:rPr>
        <w:t xml:space="preserve"> </w:t>
      </w:r>
      <w:r>
        <w:t>decir</w:t>
      </w:r>
      <w:r>
        <w:rPr>
          <w:spacing w:val="-2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mismo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Lovecraft”.</w:t>
      </w:r>
      <w:r>
        <w:rPr>
          <w:spacing w:val="-2"/>
        </w:rPr>
        <w:t xml:space="preserve"> </w:t>
      </w:r>
      <w:r>
        <w:t>¿Cómo</w:t>
      </w:r>
      <w:r>
        <w:rPr>
          <w:spacing w:val="-2"/>
        </w:rPr>
        <w:t xml:space="preserve"> </w:t>
      </w:r>
      <w:r>
        <w:t>entender</w:t>
      </w:r>
      <w:r>
        <w:rPr>
          <w:spacing w:val="-2"/>
        </w:rPr>
        <w:t xml:space="preserve"> </w:t>
      </w:r>
      <w:r>
        <w:t>este</w:t>
      </w:r>
      <w:r>
        <w:rPr>
          <w:spacing w:val="-3"/>
        </w:rPr>
        <w:t xml:space="preserve"> </w:t>
      </w:r>
      <w:r>
        <w:t>comentario?</w:t>
      </w:r>
      <w:r>
        <w:rPr>
          <w:spacing w:val="-3"/>
        </w:rPr>
        <w:t xml:space="preserve"> </w:t>
      </w:r>
      <w:r>
        <w:t>Borges</w:t>
      </w:r>
      <w:r>
        <w:rPr>
          <w:spacing w:val="-57"/>
        </w:rPr>
        <w:t xml:space="preserve"> </w:t>
      </w:r>
      <w:r>
        <w:t>afirma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heredero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vasta</w:t>
      </w:r>
      <w:r>
        <w:rPr>
          <w:spacing w:val="-1"/>
        </w:rPr>
        <w:t xml:space="preserve"> </w:t>
      </w:r>
      <w:r>
        <w:t>imaginación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Poe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estilo interjectivo.</w:t>
      </w:r>
    </w:p>
    <w:p w14:paraId="41103416" w14:textId="77777777" w:rsidR="00142E6C" w:rsidRDefault="00142E6C" w:rsidP="00142E6C">
      <w:pPr>
        <w:pStyle w:val="Textoindependiente"/>
      </w:pPr>
    </w:p>
    <w:p w14:paraId="25AB06FC" w14:textId="77777777" w:rsidR="00142E6C" w:rsidRDefault="00142E6C" w:rsidP="00142E6C">
      <w:pPr>
        <w:pStyle w:val="Textoindependiente"/>
        <w:spacing w:before="2"/>
      </w:pPr>
    </w:p>
    <w:p w14:paraId="2D37C6F7" w14:textId="77777777" w:rsidR="00142E6C" w:rsidRDefault="00142E6C" w:rsidP="00142E6C">
      <w:pPr>
        <w:pStyle w:val="Prrafodelista"/>
        <w:numPr>
          <w:ilvl w:val="1"/>
          <w:numId w:val="9"/>
        </w:numPr>
        <w:tabs>
          <w:tab w:val="left" w:pos="1412"/>
        </w:tabs>
        <w:ind w:hanging="421"/>
        <w:rPr>
          <w:sz w:val="24"/>
        </w:rPr>
      </w:pPr>
      <w:r>
        <w:rPr>
          <w:sz w:val="24"/>
        </w:rPr>
        <w:t>“Epílogo”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de </w:t>
      </w:r>
      <w:r>
        <w:rPr>
          <w:i/>
          <w:sz w:val="24"/>
        </w:rPr>
        <w:t>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libro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 xml:space="preserve">arena </w:t>
      </w:r>
      <w:r>
        <w:rPr>
          <w:sz w:val="24"/>
        </w:rPr>
        <w:t>(1975)</w:t>
      </w:r>
    </w:p>
    <w:p w14:paraId="4FD8CE44" w14:textId="77777777" w:rsidR="00142E6C" w:rsidRDefault="00142E6C" w:rsidP="00142E6C">
      <w:pPr>
        <w:pStyle w:val="Textoindependiente"/>
        <w:spacing w:before="5"/>
      </w:pPr>
    </w:p>
    <w:p w14:paraId="4B6DED0E" w14:textId="77777777" w:rsidR="00142E6C" w:rsidRDefault="00142E6C" w:rsidP="00142E6C">
      <w:pPr>
        <w:pStyle w:val="Textoindependiente"/>
        <w:spacing w:line="482" w:lineRule="auto"/>
        <w:ind w:left="991" w:right="192"/>
      </w:pPr>
      <w:r>
        <w:t>Dice Borges sobre su cuento TMT dedicado a la memoria a Lovecraft: “El destino, que según es</w:t>
      </w:r>
      <w:r>
        <w:rPr>
          <w:spacing w:val="1"/>
        </w:rPr>
        <w:t xml:space="preserve"> </w:t>
      </w:r>
      <w:r>
        <w:t>fama, es inescrutable, no me dejó en paz hasta que perpetré un cuento póstumo de Lovecraft,</w:t>
      </w:r>
      <w:r>
        <w:rPr>
          <w:spacing w:val="1"/>
        </w:rPr>
        <w:t xml:space="preserve"> </w:t>
      </w:r>
      <w:r>
        <w:t>escritor que siempre he juzgado un parodista involuntario de Poe. Acabé por ceder; el lamentable</w:t>
      </w:r>
      <w:r>
        <w:rPr>
          <w:spacing w:val="-58"/>
        </w:rPr>
        <w:t xml:space="preserve"> </w:t>
      </w:r>
      <w:r>
        <w:t>fruto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titula</w:t>
      </w:r>
      <w:r>
        <w:rPr>
          <w:spacing w:val="-1"/>
        </w:rPr>
        <w:t xml:space="preserve"> </w:t>
      </w:r>
      <w:r>
        <w:t>«</w:t>
      </w:r>
      <w:proofErr w:type="spellStart"/>
      <w:r>
        <w:t>There</w:t>
      </w:r>
      <w:proofErr w:type="spellEnd"/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proofErr w:type="spellStart"/>
      <w:r>
        <w:t>Things</w:t>
      </w:r>
      <w:proofErr w:type="spellEnd"/>
      <w:r>
        <w:t>»”</w:t>
      </w:r>
      <w:r>
        <w:rPr>
          <w:spacing w:val="-1"/>
        </w:rPr>
        <w:t xml:space="preserve"> </w:t>
      </w:r>
      <w:r>
        <w:t>(</w:t>
      </w:r>
      <w:r>
        <w:rPr>
          <w:i/>
        </w:rPr>
        <w:t xml:space="preserve">CC </w:t>
      </w:r>
      <w:r>
        <w:t>512).</w:t>
      </w:r>
    </w:p>
    <w:p w14:paraId="532C1092" w14:textId="77777777" w:rsidR="00142E6C" w:rsidRDefault="00142E6C" w:rsidP="00142E6C">
      <w:pPr>
        <w:pStyle w:val="Textoindependiente"/>
        <w:spacing w:line="482" w:lineRule="auto"/>
        <w:ind w:left="991" w:right="245" w:firstLine="720"/>
      </w:pPr>
      <w:r>
        <w:t>Borges es claro, no dice “dediqué” ni “escribí en honor de”. Sus palabras son “perpetré</w:t>
      </w:r>
      <w:r>
        <w:rPr>
          <w:spacing w:val="1"/>
        </w:rPr>
        <w:t xml:space="preserve"> </w:t>
      </w:r>
      <w:r>
        <w:t>un cuento póstumo de Lovecraft”, tal y cómo Menard escribió el Quijote. Borges anuncia la idea</w:t>
      </w:r>
      <w:r>
        <w:rPr>
          <w:spacing w:val="-58"/>
        </w:rPr>
        <w:t xml:space="preserve"> </w:t>
      </w:r>
      <w:r>
        <w:t>de escribir un cuento que pase como obra del de Providence. Ese es su homenaje en memoria a</w:t>
      </w:r>
      <w:r>
        <w:rPr>
          <w:spacing w:val="1"/>
        </w:rPr>
        <w:t xml:space="preserve"> </w:t>
      </w:r>
      <w:r>
        <w:t xml:space="preserve">Lovecraft. Borges, lector de Lovecraft, se convierte en Borges, autor de Lovecraft. </w:t>
      </w:r>
      <w:proofErr w:type="gramStart"/>
      <w:r>
        <w:t>Insiste</w:t>
      </w:r>
      <w:proofErr w:type="gramEnd"/>
      <w:r>
        <w:rPr>
          <w:spacing w:val="1"/>
        </w:rPr>
        <w:t xml:space="preserve"> </w:t>
      </w:r>
      <w:r>
        <w:t>además,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TMT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“lamentable</w:t>
      </w:r>
      <w:r>
        <w:rPr>
          <w:spacing w:val="-2"/>
        </w:rPr>
        <w:t xml:space="preserve"> </w:t>
      </w:r>
      <w:r>
        <w:t>fruto”,</w:t>
      </w:r>
      <w:r>
        <w:rPr>
          <w:spacing w:val="-2"/>
        </w:rPr>
        <w:t xml:space="preserve"> </w:t>
      </w:r>
      <w:r>
        <w:t>¿quizá</w:t>
      </w:r>
      <w:r>
        <w:rPr>
          <w:spacing w:val="-2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estilo</w:t>
      </w:r>
      <w:r>
        <w:rPr>
          <w:spacing w:val="-1"/>
        </w:rPr>
        <w:t xml:space="preserve"> </w:t>
      </w:r>
      <w:r>
        <w:t>atroz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intentó</w:t>
      </w:r>
      <w:r>
        <w:rPr>
          <w:spacing w:val="-2"/>
        </w:rPr>
        <w:t xml:space="preserve"> </w:t>
      </w:r>
      <w:r>
        <w:t>emular?</w:t>
      </w:r>
    </w:p>
    <w:p w14:paraId="5C848CC0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418882D" w14:textId="77777777" w:rsidR="00142E6C" w:rsidRDefault="00142E6C" w:rsidP="00142E6C">
      <w:pPr>
        <w:pStyle w:val="Textoindependiente"/>
        <w:rPr>
          <w:sz w:val="20"/>
        </w:rPr>
      </w:pPr>
    </w:p>
    <w:p w14:paraId="1C2D0BCE" w14:textId="77777777" w:rsidR="00142E6C" w:rsidRDefault="00142E6C" w:rsidP="00142E6C">
      <w:pPr>
        <w:pStyle w:val="Textoindependiente"/>
        <w:spacing w:before="2"/>
        <w:rPr>
          <w:sz w:val="29"/>
        </w:rPr>
      </w:pPr>
    </w:p>
    <w:p w14:paraId="072A8F11" w14:textId="77777777" w:rsidR="00142E6C" w:rsidRDefault="00142E6C" w:rsidP="00142E6C">
      <w:pPr>
        <w:pStyle w:val="Prrafodelista"/>
        <w:numPr>
          <w:ilvl w:val="1"/>
          <w:numId w:val="9"/>
        </w:numPr>
        <w:tabs>
          <w:tab w:val="left" w:pos="1412"/>
        </w:tabs>
        <w:spacing w:before="56"/>
        <w:ind w:hanging="421"/>
        <w:rPr>
          <w:sz w:val="24"/>
        </w:rPr>
      </w:pPr>
      <w:r>
        <w:rPr>
          <w:sz w:val="24"/>
        </w:rPr>
        <w:t>¿Qué</w:t>
      </w:r>
      <w:r>
        <w:rPr>
          <w:spacing w:val="-3"/>
          <w:sz w:val="24"/>
        </w:rPr>
        <w:t xml:space="preserve"> </w:t>
      </w:r>
      <w:r>
        <w:rPr>
          <w:sz w:val="24"/>
        </w:rPr>
        <w:t>opinaba</w:t>
      </w:r>
      <w:r>
        <w:rPr>
          <w:spacing w:val="-2"/>
          <w:sz w:val="24"/>
        </w:rPr>
        <w:t xml:space="preserve"> </w:t>
      </w:r>
      <w:r>
        <w:rPr>
          <w:sz w:val="24"/>
        </w:rPr>
        <w:t>Borges</w:t>
      </w:r>
      <w:r>
        <w:rPr>
          <w:spacing w:val="-1"/>
          <w:sz w:val="24"/>
        </w:rPr>
        <w:t xml:space="preserve"> </w:t>
      </w:r>
      <w:r>
        <w:rPr>
          <w:sz w:val="24"/>
        </w:rPr>
        <w:t>sobre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obra</w:t>
      </w:r>
      <w:r>
        <w:rPr>
          <w:spacing w:val="-3"/>
          <w:sz w:val="24"/>
        </w:rPr>
        <w:t xml:space="preserve"> </w:t>
      </w:r>
      <w:r>
        <w:rPr>
          <w:sz w:val="24"/>
        </w:rPr>
        <w:t>literaria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Lovecraft?</w:t>
      </w:r>
    </w:p>
    <w:p w14:paraId="06BF3F9E" w14:textId="77777777" w:rsidR="00142E6C" w:rsidRDefault="00142E6C" w:rsidP="00142E6C">
      <w:pPr>
        <w:pStyle w:val="Textoindependiente"/>
        <w:spacing w:before="5"/>
      </w:pPr>
    </w:p>
    <w:p w14:paraId="71F84BF7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line="480" w:lineRule="auto"/>
        <w:ind w:right="335"/>
        <w:rPr>
          <w:sz w:val="24"/>
        </w:rPr>
      </w:pPr>
      <w:r>
        <w:rPr>
          <w:sz w:val="24"/>
        </w:rPr>
        <w:t>Tenía influencias de Poe (Borges, 2017) (Borges y Zemborain 123) y Machen (Borges y</w:t>
      </w:r>
      <w:r>
        <w:rPr>
          <w:spacing w:val="-58"/>
          <w:sz w:val="24"/>
        </w:rPr>
        <w:t xml:space="preserve"> </w:t>
      </w:r>
      <w:r>
        <w:rPr>
          <w:sz w:val="24"/>
        </w:rPr>
        <w:t>Zemborain,</w:t>
      </w:r>
      <w:r>
        <w:rPr>
          <w:spacing w:val="-1"/>
          <w:sz w:val="24"/>
        </w:rPr>
        <w:t xml:space="preserve"> </w:t>
      </w:r>
      <w:r>
        <w:rPr>
          <w:sz w:val="24"/>
        </w:rPr>
        <w:t>123).</w:t>
      </w:r>
    </w:p>
    <w:p w14:paraId="5D872C14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before="5"/>
        <w:ind w:hanging="361"/>
        <w:rPr>
          <w:sz w:val="24"/>
        </w:rPr>
      </w:pPr>
      <w:r>
        <w:rPr>
          <w:sz w:val="24"/>
        </w:rPr>
        <w:t>Tenía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estilo</w:t>
      </w:r>
      <w:r>
        <w:rPr>
          <w:spacing w:val="-1"/>
          <w:sz w:val="24"/>
        </w:rPr>
        <w:t xml:space="preserve"> </w:t>
      </w:r>
      <w:r>
        <w:rPr>
          <w:sz w:val="24"/>
        </w:rPr>
        <w:t>interjectivo</w:t>
      </w:r>
      <w:r>
        <w:rPr>
          <w:spacing w:val="-2"/>
          <w:sz w:val="24"/>
        </w:rPr>
        <w:t xml:space="preserve"> </w:t>
      </w:r>
      <w:r>
        <w:rPr>
          <w:sz w:val="24"/>
        </w:rPr>
        <w:t>(Borges,</w:t>
      </w:r>
      <w:r>
        <w:rPr>
          <w:spacing w:val="-1"/>
          <w:sz w:val="24"/>
        </w:rPr>
        <w:t xml:space="preserve"> </w:t>
      </w:r>
      <w:r>
        <w:rPr>
          <w:sz w:val="24"/>
        </w:rPr>
        <w:t>2017)</w:t>
      </w:r>
      <w:r>
        <w:rPr>
          <w:spacing w:val="-1"/>
          <w:sz w:val="24"/>
        </w:rPr>
        <w:t xml:space="preserve"> </w:t>
      </w:r>
      <w:r>
        <w:rPr>
          <w:sz w:val="24"/>
        </w:rPr>
        <w:t>y</w:t>
      </w:r>
      <w:r>
        <w:rPr>
          <w:spacing w:val="-2"/>
          <w:sz w:val="24"/>
        </w:rPr>
        <w:t xml:space="preserve"> </w:t>
      </w:r>
      <w:r>
        <w:rPr>
          <w:sz w:val="24"/>
        </w:rPr>
        <w:t>atroz</w:t>
      </w:r>
      <w:r>
        <w:rPr>
          <w:spacing w:val="-2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Theroux</w:t>
      </w:r>
      <w:proofErr w:type="spellEnd"/>
      <w:r>
        <w:rPr>
          <w:sz w:val="24"/>
        </w:rPr>
        <w:t>).</w:t>
      </w:r>
    </w:p>
    <w:p w14:paraId="25B2E418" w14:textId="77777777" w:rsidR="00142E6C" w:rsidRDefault="00142E6C" w:rsidP="00142E6C">
      <w:pPr>
        <w:pStyle w:val="Textoindependiente"/>
      </w:pPr>
    </w:p>
    <w:p w14:paraId="5AE5249D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ind w:hanging="361"/>
        <w:rPr>
          <w:sz w:val="24"/>
        </w:rPr>
      </w:pPr>
      <w:r>
        <w:rPr>
          <w:sz w:val="24"/>
        </w:rPr>
        <w:t>Tenía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imaginación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Poe</w:t>
      </w:r>
      <w:r>
        <w:rPr>
          <w:spacing w:val="-2"/>
          <w:sz w:val="24"/>
        </w:rPr>
        <w:t xml:space="preserve"> </w:t>
      </w:r>
      <w:r>
        <w:rPr>
          <w:sz w:val="24"/>
        </w:rPr>
        <w:t>(Borges,</w:t>
      </w:r>
      <w:r>
        <w:rPr>
          <w:spacing w:val="-1"/>
          <w:sz w:val="24"/>
        </w:rPr>
        <w:t xml:space="preserve"> </w:t>
      </w:r>
      <w:r>
        <w:rPr>
          <w:sz w:val="24"/>
        </w:rPr>
        <w:t>2017).</w:t>
      </w:r>
    </w:p>
    <w:p w14:paraId="23BA8835" w14:textId="77777777" w:rsidR="00142E6C" w:rsidRDefault="00142E6C" w:rsidP="00142E6C">
      <w:pPr>
        <w:pStyle w:val="Textoindependiente"/>
        <w:spacing w:before="5"/>
      </w:pPr>
    </w:p>
    <w:p w14:paraId="460825AE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ind w:hanging="361"/>
        <w:rPr>
          <w:sz w:val="24"/>
        </w:rPr>
      </w:pP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escribió</w:t>
      </w:r>
      <w:r>
        <w:rPr>
          <w:spacing w:val="-1"/>
          <w:sz w:val="24"/>
        </w:rPr>
        <w:t xml:space="preserve"> </w:t>
      </w:r>
      <w:r>
        <w:rPr>
          <w:sz w:val="24"/>
        </w:rPr>
        <w:t>“the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finest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story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world”</w:t>
      </w:r>
      <w:r>
        <w:rPr>
          <w:spacing w:val="-2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Burgin</w:t>
      </w:r>
      <w:proofErr w:type="spellEnd"/>
      <w:r>
        <w:rPr>
          <w:sz w:val="24"/>
        </w:rPr>
        <w:t>) (</w:t>
      </w:r>
      <w:proofErr w:type="spellStart"/>
      <w:r>
        <w:rPr>
          <w:sz w:val="24"/>
        </w:rPr>
        <w:t>Goldhurst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2).</w:t>
      </w:r>
    </w:p>
    <w:p w14:paraId="419A688A" w14:textId="77777777" w:rsidR="00142E6C" w:rsidRDefault="00142E6C" w:rsidP="00142E6C">
      <w:pPr>
        <w:pStyle w:val="Textoindependiente"/>
      </w:pPr>
    </w:p>
    <w:p w14:paraId="5BA9584A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ind w:hanging="361"/>
        <w:rPr>
          <w:sz w:val="24"/>
        </w:rPr>
      </w:pP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sus</w:t>
      </w:r>
      <w:r>
        <w:rPr>
          <w:spacing w:val="-1"/>
          <w:sz w:val="24"/>
        </w:rPr>
        <w:t xml:space="preserve"> </w:t>
      </w:r>
      <w:r>
        <w:rPr>
          <w:sz w:val="24"/>
        </w:rPr>
        <w:t>escritos</w:t>
      </w:r>
      <w:r>
        <w:rPr>
          <w:spacing w:val="-1"/>
          <w:sz w:val="24"/>
        </w:rPr>
        <w:t xml:space="preserve"> </w:t>
      </w:r>
      <w:r>
        <w:rPr>
          <w:sz w:val="24"/>
        </w:rPr>
        <w:t>las</w:t>
      </w:r>
      <w:r>
        <w:rPr>
          <w:spacing w:val="-1"/>
          <w:sz w:val="24"/>
        </w:rPr>
        <w:t xml:space="preserve"> </w:t>
      </w:r>
      <w:r>
        <w:rPr>
          <w:sz w:val="24"/>
        </w:rPr>
        <w:t>“</w:t>
      </w:r>
      <w:proofErr w:type="spellStart"/>
      <w:r>
        <w:rPr>
          <w:sz w:val="24"/>
        </w:rPr>
        <w:t>images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awful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but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feeling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isn’t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awful</w:t>
      </w:r>
      <w:proofErr w:type="spellEnd"/>
      <w:r>
        <w:rPr>
          <w:sz w:val="24"/>
        </w:rPr>
        <w:t>”</w:t>
      </w:r>
      <w:r>
        <w:rPr>
          <w:spacing w:val="-2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Barnstone</w:t>
      </w:r>
      <w:proofErr w:type="spellEnd"/>
      <w:r>
        <w:rPr>
          <w:sz w:val="24"/>
        </w:rPr>
        <w:t>).</w:t>
      </w:r>
    </w:p>
    <w:p w14:paraId="0AACE6C7" w14:textId="77777777" w:rsidR="00142E6C" w:rsidRDefault="00142E6C" w:rsidP="00142E6C">
      <w:pPr>
        <w:pStyle w:val="Textoindependiente"/>
        <w:spacing w:before="5"/>
      </w:pPr>
    </w:p>
    <w:p w14:paraId="261E163E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ind w:hanging="361"/>
        <w:rPr>
          <w:sz w:val="24"/>
        </w:rPr>
      </w:pPr>
      <w:r>
        <w:rPr>
          <w:sz w:val="24"/>
        </w:rPr>
        <w:t>“His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plots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very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good</w:t>
      </w:r>
      <w:proofErr w:type="spellEnd"/>
      <w:r>
        <w:rPr>
          <w:sz w:val="24"/>
        </w:rPr>
        <w:t>”</w:t>
      </w:r>
      <w:r>
        <w:rPr>
          <w:spacing w:val="-2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Theroux</w:t>
      </w:r>
      <w:proofErr w:type="spellEnd"/>
      <w:r>
        <w:rPr>
          <w:sz w:val="24"/>
        </w:rPr>
        <w:t>).</w:t>
      </w:r>
    </w:p>
    <w:p w14:paraId="6B4819F8" w14:textId="77777777" w:rsidR="00142E6C" w:rsidRDefault="00142E6C" w:rsidP="00142E6C">
      <w:pPr>
        <w:pStyle w:val="Textoindependiente"/>
      </w:pPr>
    </w:p>
    <w:p w14:paraId="481929F1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ind w:hanging="361"/>
        <w:rPr>
          <w:sz w:val="24"/>
        </w:rPr>
      </w:pPr>
      <w:r>
        <w:rPr>
          <w:sz w:val="24"/>
        </w:rPr>
        <w:t>“I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like</w:t>
      </w:r>
      <w:proofErr w:type="spellEnd"/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Lovecraft’s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horror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stories</w:t>
      </w:r>
      <w:proofErr w:type="spellEnd"/>
      <w:r>
        <w:rPr>
          <w:sz w:val="24"/>
        </w:rPr>
        <w:t>”</w:t>
      </w:r>
      <w:r>
        <w:rPr>
          <w:spacing w:val="-3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Theroux</w:t>
      </w:r>
      <w:proofErr w:type="spellEnd"/>
      <w:r>
        <w:rPr>
          <w:sz w:val="24"/>
        </w:rPr>
        <w:t>).</w:t>
      </w:r>
    </w:p>
    <w:p w14:paraId="086ADD4B" w14:textId="77777777" w:rsidR="00142E6C" w:rsidRDefault="00142E6C" w:rsidP="00142E6C">
      <w:pPr>
        <w:pStyle w:val="Textoindependiente"/>
        <w:spacing w:before="5"/>
      </w:pPr>
    </w:p>
    <w:p w14:paraId="06B83874" w14:textId="77777777" w:rsidR="00142E6C" w:rsidRDefault="00142E6C" w:rsidP="00142E6C">
      <w:pPr>
        <w:pStyle w:val="Textoindependiente"/>
        <w:spacing w:line="482" w:lineRule="auto"/>
        <w:ind w:left="991" w:right="658"/>
      </w:pPr>
      <w:r>
        <w:t>Si se exige sintetizar en una oración: Borges consideraba los argumentos de los cuentos de</w:t>
      </w:r>
      <w:r>
        <w:rPr>
          <w:spacing w:val="1"/>
        </w:rPr>
        <w:t xml:space="preserve"> </w:t>
      </w:r>
      <w:r>
        <w:t>Lovecraft muy buenos y gustaba de sus historias de horror, a pesar de su estilo interjectivo y</w:t>
      </w:r>
      <w:r>
        <w:rPr>
          <w:spacing w:val="-57"/>
        </w:rPr>
        <w:t xml:space="preserve"> </w:t>
      </w:r>
      <w:r>
        <w:t>atroz.</w:t>
      </w:r>
    </w:p>
    <w:p w14:paraId="645A6213" w14:textId="77777777" w:rsidR="00142E6C" w:rsidRDefault="00142E6C" w:rsidP="00142E6C">
      <w:pPr>
        <w:pStyle w:val="Textoindependiente"/>
      </w:pPr>
    </w:p>
    <w:p w14:paraId="7A716BFC" w14:textId="77777777" w:rsidR="00142E6C" w:rsidRDefault="00142E6C" w:rsidP="00142E6C">
      <w:pPr>
        <w:pStyle w:val="Textoindependiente"/>
        <w:spacing w:before="1"/>
      </w:pPr>
    </w:p>
    <w:p w14:paraId="6C4890C4" w14:textId="77777777" w:rsidR="00142E6C" w:rsidRDefault="00142E6C" w:rsidP="00142E6C">
      <w:pPr>
        <w:pStyle w:val="Prrafodelista"/>
        <w:numPr>
          <w:ilvl w:val="1"/>
          <w:numId w:val="9"/>
        </w:numPr>
        <w:tabs>
          <w:tab w:val="left" w:pos="1412"/>
        </w:tabs>
        <w:ind w:hanging="421"/>
        <w:rPr>
          <w:sz w:val="24"/>
        </w:rPr>
      </w:pPr>
      <w:r>
        <w:rPr>
          <w:sz w:val="24"/>
        </w:rPr>
        <w:t>Lecturas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Borges</w:t>
      </w:r>
      <w:r>
        <w:rPr>
          <w:spacing w:val="-1"/>
          <w:sz w:val="24"/>
        </w:rPr>
        <w:t xml:space="preserve"> </w:t>
      </w:r>
      <w:r>
        <w:rPr>
          <w:sz w:val="24"/>
        </w:rPr>
        <w:t>sobre</w:t>
      </w:r>
      <w:r>
        <w:rPr>
          <w:spacing w:val="-3"/>
          <w:sz w:val="24"/>
        </w:rPr>
        <w:t xml:space="preserve"> </w:t>
      </w:r>
      <w:r>
        <w:rPr>
          <w:sz w:val="24"/>
        </w:rPr>
        <w:t>Lovecraft</w:t>
      </w:r>
    </w:p>
    <w:p w14:paraId="36E69089" w14:textId="77777777" w:rsidR="00142E6C" w:rsidRDefault="00142E6C" w:rsidP="00142E6C">
      <w:pPr>
        <w:pStyle w:val="Textoindependiente"/>
        <w:spacing w:before="10"/>
      </w:pPr>
    </w:p>
    <w:p w14:paraId="4643AFCF" w14:textId="77777777" w:rsidR="00142E6C" w:rsidRDefault="00142E6C" w:rsidP="00142E6C">
      <w:pPr>
        <w:pStyle w:val="Textoindependiente"/>
        <w:spacing w:line="480" w:lineRule="auto"/>
        <w:ind w:left="991" w:right="373"/>
      </w:pPr>
      <w:r>
        <w:t>Para encontrar qué pudo haber leído Borges de Lovecraft debe establecerse un punto clave en</w:t>
      </w:r>
      <w:r>
        <w:rPr>
          <w:spacing w:val="1"/>
        </w:rPr>
        <w:t xml:space="preserve"> </w:t>
      </w:r>
      <w:r>
        <w:t xml:space="preserve">1967 cuando se publicó </w:t>
      </w:r>
      <w:r>
        <w:rPr>
          <w:i/>
        </w:rPr>
        <w:t xml:space="preserve">Introducción a la literatura norteamericana </w:t>
      </w:r>
      <w:r>
        <w:t>y donde aparece el</w:t>
      </w:r>
      <w:r>
        <w:rPr>
          <w:spacing w:val="1"/>
        </w:rPr>
        <w:t xml:space="preserve"> </w:t>
      </w:r>
      <w:r>
        <w:t>comentario más largo de Borges acerca de Lovecraft. Después, debemos de 1) identificar los</w:t>
      </w:r>
      <w:r>
        <w:rPr>
          <w:spacing w:val="1"/>
        </w:rPr>
        <w:t xml:space="preserve"> </w:t>
      </w:r>
      <w:r>
        <w:t>relatos que mencionó Borges por título de Lovecraft, 2) identificar el tema que ve recurrente</w:t>
      </w:r>
      <w:r>
        <w:rPr>
          <w:spacing w:val="1"/>
        </w:rPr>
        <w:t xml:space="preserve"> </w:t>
      </w:r>
      <w:r>
        <w:t>Borges en Lovecraft, 3) discernir la estructura de TMT y entender la influencia de Lovecraft en</w:t>
      </w:r>
      <w:r>
        <w:rPr>
          <w:spacing w:val="-58"/>
        </w:rPr>
        <w:t xml:space="preserve"> </w:t>
      </w:r>
      <w:r>
        <w:t>el cuento y 4) identificar las alusiones a Lovecraft en TMT. Una vez que se ha recolectado esta</w:t>
      </w:r>
      <w:r>
        <w:rPr>
          <w:spacing w:val="-57"/>
        </w:rPr>
        <w:t xml:space="preserve"> </w:t>
      </w:r>
      <w:r>
        <w:t>información</w:t>
      </w:r>
      <w:r>
        <w:rPr>
          <w:spacing w:val="-1"/>
        </w:rPr>
        <w:t xml:space="preserve"> </w:t>
      </w:r>
      <w:r>
        <w:t>debe</w:t>
      </w:r>
      <w:r>
        <w:rPr>
          <w:spacing w:val="-2"/>
        </w:rPr>
        <w:t xml:space="preserve"> </w:t>
      </w:r>
      <w:r>
        <w:t>cruzarse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las antologías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Lovecraft</w:t>
      </w:r>
      <w:r>
        <w:rPr>
          <w:spacing w:val="-1"/>
        </w:rPr>
        <w:t xml:space="preserve"> </w:t>
      </w:r>
      <w:r>
        <w:t>publicadas</w:t>
      </w:r>
      <w:r>
        <w:rPr>
          <w:spacing w:val="-1"/>
        </w:rPr>
        <w:t xml:space="preserve"> </w:t>
      </w:r>
      <w:r>
        <w:t>en 1967.</w:t>
      </w:r>
    </w:p>
    <w:p w14:paraId="2DBC8273" w14:textId="77777777" w:rsidR="00142E6C" w:rsidRDefault="00142E6C" w:rsidP="00142E6C">
      <w:pPr>
        <w:spacing w:line="480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3E53EFC" w14:textId="77777777" w:rsidR="00142E6C" w:rsidRDefault="00142E6C" w:rsidP="00142E6C">
      <w:pPr>
        <w:pStyle w:val="Textoindependiente"/>
        <w:spacing w:before="80" w:line="480" w:lineRule="auto"/>
        <w:ind w:left="991" w:right="531" w:firstLine="720"/>
      </w:pPr>
      <w:r>
        <w:lastRenderedPageBreak/>
        <w:t>Estos datos sirven para crear una guía con seis niveles de certidumbre donde el primer</w:t>
      </w:r>
      <w:r>
        <w:rPr>
          <w:spacing w:val="-58"/>
        </w:rPr>
        <w:t xml:space="preserve"> </w:t>
      </w:r>
      <w:r>
        <w:t>nivel</w:t>
      </w:r>
      <w:r>
        <w:rPr>
          <w:spacing w:val="-1"/>
        </w:rPr>
        <w:t xml:space="preserve"> </w:t>
      </w:r>
      <w:r>
        <w:t>es el más certero</w:t>
      </w:r>
      <w:r>
        <w:rPr>
          <w:spacing w:val="-1"/>
        </w:rPr>
        <w:t xml:space="preserve"> </w:t>
      </w:r>
      <w:r>
        <w:t>y el séptimo el más</w:t>
      </w:r>
      <w:r>
        <w:rPr>
          <w:spacing w:val="-1"/>
        </w:rPr>
        <w:t xml:space="preserve"> </w:t>
      </w:r>
      <w:r>
        <w:t>incierto.</w:t>
      </w:r>
    </w:p>
    <w:p w14:paraId="7CAE0EC7" w14:textId="77777777" w:rsidR="00142E6C" w:rsidRDefault="00142E6C" w:rsidP="00142E6C">
      <w:pPr>
        <w:spacing w:line="484" w:lineRule="auto"/>
        <w:ind w:left="991" w:right="217" w:firstLine="720"/>
        <w:rPr>
          <w:sz w:val="24"/>
        </w:rPr>
      </w:pPr>
      <w:r>
        <w:rPr>
          <w:sz w:val="24"/>
        </w:rPr>
        <w:t>En el primer lugar están los cuentos de Lovecraft identificados por Borges en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 xml:space="preserve">Introducción a la literatura norteamericana </w:t>
      </w:r>
      <w:r>
        <w:rPr>
          <w:sz w:val="24"/>
        </w:rPr>
        <w:t xml:space="preserve">y que cuyo título aparece en negrillas: </w:t>
      </w:r>
      <w:r>
        <w:rPr>
          <w:b/>
          <w:sz w:val="24"/>
        </w:rPr>
        <w:t xml:space="preserve">“The </w:t>
      </w:r>
      <w:proofErr w:type="spellStart"/>
      <w:r>
        <w:rPr>
          <w:b/>
          <w:sz w:val="24"/>
        </w:rPr>
        <w:t>Colour</w:t>
      </w:r>
      <w:proofErr w:type="spellEnd"/>
      <w:r>
        <w:rPr>
          <w:b/>
          <w:spacing w:val="-57"/>
          <w:sz w:val="24"/>
        </w:rPr>
        <w:t xml:space="preserve"> </w:t>
      </w:r>
      <w:proofErr w:type="spellStart"/>
      <w:r>
        <w:rPr>
          <w:b/>
          <w:sz w:val="24"/>
        </w:rPr>
        <w:t>out</w:t>
      </w:r>
      <w:proofErr w:type="spellEnd"/>
      <w:r>
        <w:rPr>
          <w:b/>
          <w:sz w:val="24"/>
        </w:rPr>
        <w:t xml:space="preserve"> of </w:t>
      </w:r>
      <w:proofErr w:type="spellStart"/>
      <w:r>
        <w:rPr>
          <w:b/>
          <w:sz w:val="24"/>
        </w:rPr>
        <w:t>Space</w:t>
      </w:r>
      <w:proofErr w:type="spellEnd"/>
      <w:r>
        <w:rPr>
          <w:b/>
          <w:sz w:val="24"/>
        </w:rPr>
        <w:t xml:space="preserve">”, “The </w:t>
      </w:r>
      <w:proofErr w:type="spellStart"/>
      <w:r>
        <w:rPr>
          <w:b/>
          <w:sz w:val="24"/>
        </w:rPr>
        <w:t>Dunwich</w:t>
      </w:r>
      <w:proofErr w:type="spellEnd"/>
      <w:r>
        <w:rPr>
          <w:b/>
          <w:sz w:val="24"/>
        </w:rPr>
        <w:t xml:space="preserve"> Horror” </w:t>
      </w:r>
      <w:r>
        <w:rPr>
          <w:sz w:val="24"/>
        </w:rPr>
        <w:t>y “</w:t>
      </w:r>
      <w:r>
        <w:rPr>
          <w:b/>
          <w:sz w:val="24"/>
        </w:rPr>
        <w:t xml:space="preserve">The </w:t>
      </w:r>
      <w:proofErr w:type="spellStart"/>
      <w:r>
        <w:rPr>
          <w:b/>
          <w:sz w:val="24"/>
        </w:rPr>
        <w:t>Rats</w:t>
      </w:r>
      <w:proofErr w:type="spellEnd"/>
      <w:r>
        <w:rPr>
          <w:b/>
          <w:sz w:val="24"/>
        </w:rPr>
        <w:t xml:space="preserve"> in the </w:t>
      </w:r>
      <w:proofErr w:type="spellStart"/>
      <w:r>
        <w:rPr>
          <w:b/>
          <w:sz w:val="24"/>
        </w:rPr>
        <w:t>Walls</w:t>
      </w:r>
      <w:proofErr w:type="spellEnd"/>
      <w:r>
        <w:rPr>
          <w:b/>
          <w:sz w:val="24"/>
        </w:rPr>
        <w:t xml:space="preserve">” </w:t>
      </w:r>
      <w:r>
        <w:rPr>
          <w:sz w:val="24"/>
        </w:rPr>
        <w:t>(Borges and Zemborain</w:t>
      </w:r>
      <w:r>
        <w:rPr>
          <w:spacing w:val="1"/>
          <w:sz w:val="24"/>
        </w:rPr>
        <w:t xml:space="preserve"> </w:t>
      </w:r>
      <w:r>
        <w:rPr>
          <w:sz w:val="24"/>
        </w:rPr>
        <w:t>123).</w:t>
      </w:r>
    </w:p>
    <w:p w14:paraId="3C79E234" w14:textId="77777777" w:rsidR="00142E6C" w:rsidRDefault="00142E6C" w:rsidP="00142E6C">
      <w:pPr>
        <w:pStyle w:val="Textoindependiente"/>
        <w:spacing w:line="482" w:lineRule="auto"/>
        <w:ind w:left="991" w:right="211" w:firstLine="720"/>
      </w:pPr>
      <w:r>
        <w:t xml:space="preserve">Segundo, los cuentos de Lovecraft identificados por Borges por su tema en </w:t>
      </w:r>
      <w:r>
        <w:rPr>
          <w:i/>
        </w:rPr>
        <w:t>Introducción</w:t>
      </w:r>
      <w:r>
        <w:rPr>
          <w:i/>
          <w:spacing w:val="1"/>
        </w:rPr>
        <w:t xml:space="preserve"> </w:t>
      </w:r>
      <w:r>
        <w:rPr>
          <w:i/>
        </w:rPr>
        <w:t xml:space="preserve">a la literatura norteamericana </w:t>
      </w:r>
      <w:r>
        <w:t xml:space="preserve">vienen de </w:t>
      </w:r>
      <w:proofErr w:type="spellStart"/>
      <w:r>
        <w:t>est</w:t>
      </w:r>
      <w:proofErr w:type="spellEnd"/>
      <w:r>
        <w:t xml:space="preserve"> cita “En sus relatos hay seres de remotos planetas y</w:t>
      </w:r>
      <w:r>
        <w:rPr>
          <w:spacing w:val="1"/>
        </w:rPr>
        <w:t xml:space="preserve"> </w:t>
      </w:r>
      <w:r>
        <w:t>de épocas antiguas o futuras que moran en cuerpos humanos para estudiar el universo o,</w:t>
      </w:r>
      <w:r>
        <w:rPr>
          <w:spacing w:val="1"/>
        </w:rPr>
        <w:t xml:space="preserve"> </w:t>
      </w:r>
      <w:r>
        <w:t>inversamente, almas de nuestro tiempo que, durante el sueño, exploran mundos monstruosos,</w:t>
      </w:r>
      <w:r>
        <w:rPr>
          <w:spacing w:val="1"/>
        </w:rPr>
        <w:t xml:space="preserve"> </w:t>
      </w:r>
      <w:r>
        <w:t>lejanos en el tiempo y en el espacio” (Borges y Zemborain 122). Por lo tanto, Borges identifica</w:t>
      </w:r>
      <w:r>
        <w:rPr>
          <w:spacing w:val="1"/>
        </w:rPr>
        <w:t xml:space="preserve"> </w:t>
      </w:r>
      <w:r>
        <w:t xml:space="preserve">los cuentos de Lovecraft sobre posesión psíquica por </w:t>
      </w:r>
      <w:proofErr w:type="spellStart"/>
      <w:r>
        <w:t>aliens</w:t>
      </w:r>
      <w:proofErr w:type="spellEnd"/>
      <w:r>
        <w:t>. Puesto que ese no es el tema de los</w:t>
      </w:r>
      <w:r>
        <w:rPr>
          <w:spacing w:val="1"/>
        </w:rPr>
        <w:t xml:space="preserve"> </w:t>
      </w:r>
      <w:r>
        <w:t>cuentos que Borges citó por título se puede afirmar que Borges leyó otros cuentos de Lovecraft y</w:t>
      </w:r>
      <w:r>
        <w:rPr>
          <w:spacing w:val="-58"/>
        </w:rPr>
        <w:t xml:space="preserve"> </w:t>
      </w:r>
      <w:r>
        <w:t>que deja claro que leyó más de uno con este tema. Estos conforman el segundo nivel y aparecen</w:t>
      </w:r>
      <w:r>
        <w:rPr>
          <w:spacing w:val="1"/>
        </w:rPr>
        <w:t xml:space="preserve"> </w:t>
      </w:r>
      <w:r>
        <w:t>en negrillas rojas: “</w:t>
      </w:r>
      <w:r>
        <w:rPr>
          <w:b/>
          <w:color w:val="980000"/>
        </w:rPr>
        <w:t xml:space="preserve">The Shadow </w:t>
      </w:r>
      <w:proofErr w:type="spellStart"/>
      <w:r>
        <w:rPr>
          <w:b/>
          <w:color w:val="980000"/>
        </w:rPr>
        <w:t>out</w:t>
      </w:r>
      <w:proofErr w:type="spellEnd"/>
      <w:r>
        <w:rPr>
          <w:b/>
          <w:color w:val="980000"/>
        </w:rPr>
        <w:t xml:space="preserve"> of Time</w:t>
      </w:r>
      <w:r>
        <w:t>”, “</w:t>
      </w:r>
      <w:proofErr w:type="spellStart"/>
      <w:r>
        <w:rPr>
          <w:b/>
          <w:color w:val="980000"/>
        </w:rPr>
        <w:t>Beyond</w:t>
      </w:r>
      <w:proofErr w:type="spellEnd"/>
      <w:r>
        <w:rPr>
          <w:b/>
          <w:color w:val="980000"/>
        </w:rPr>
        <w:t xml:space="preserve"> the Wall of </w:t>
      </w:r>
      <w:proofErr w:type="spellStart"/>
      <w:r>
        <w:rPr>
          <w:b/>
          <w:color w:val="980000"/>
        </w:rPr>
        <w:t>Sleep</w:t>
      </w:r>
      <w:proofErr w:type="spellEnd"/>
      <w:r>
        <w:t>”, “</w:t>
      </w:r>
      <w:r>
        <w:rPr>
          <w:b/>
          <w:color w:val="980000"/>
        </w:rPr>
        <w:t xml:space="preserve">The </w:t>
      </w:r>
      <w:proofErr w:type="spellStart"/>
      <w:r>
        <w:rPr>
          <w:b/>
          <w:color w:val="980000"/>
        </w:rPr>
        <w:t>Call</w:t>
      </w:r>
      <w:proofErr w:type="spellEnd"/>
      <w:r>
        <w:rPr>
          <w:b/>
          <w:color w:val="980000"/>
        </w:rPr>
        <w:t xml:space="preserve"> of</w:t>
      </w:r>
      <w:r>
        <w:rPr>
          <w:b/>
          <w:color w:val="980000"/>
          <w:spacing w:val="1"/>
        </w:rPr>
        <w:t xml:space="preserve"> </w:t>
      </w:r>
      <w:r>
        <w:rPr>
          <w:b/>
          <w:color w:val="980000"/>
        </w:rPr>
        <w:t>Cthulhu</w:t>
      </w:r>
      <w:r>
        <w:t>”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“Introducción”</w:t>
      </w:r>
      <w:r>
        <w:rPr>
          <w:spacing w:val="-1"/>
        </w:rPr>
        <w:t xml:space="preserve"> </w:t>
      </w:r>
      <w:r>
        <w:t xml:space="preserve">a </w:t>
      </w:r>
      <w:r>
        <w:rPr>
          <w:b/>
          <w:i/>
          <w:color w:val="980000"/>
          <w:sz w:val="25"/>
        </w:rPr>
        <w:t>Supernatural</w:t>
      </w:r>
      <w:r>
        <w:rPr>
          <w:b/>
          <w:i/>
          <w:color w:val="980000"/>
          <w:spacing w:val="-2"/>
          <w:sz w:val="25"/>
        </w:rPr>
        <w:t xml:space="preserve"> </w:t>
      </w:r>
      <w:r>
        <w:rPr>
          <w:b/>
          <w:i/>
          <w:color w:val="980000"/>
          <w:sz w:val="25"/>
        </w:rPr>
        <w:t>Horror</w:t>
      </w:r>
      <w:r>
        <w:rPr>
          <w:b/>
          <w:i/>
          <w:color w:val="980000"/>
          <w:spacing w:val="-3"/>
          <w:sz w:val="25"/>
        </w:rPr>
        <w:t xml:space="preserve"> </w:t>
      </w:r>
      <w:r>
        <w:rPr>
          <w:b/>
          <w:i/>
          <w:color w:val="980000"/>
          <w:sz w:val="25"/>
        </w:rPr>
        <w:t>in</w:t>
      </w:r>
      <w:r>
        <w:rPr>
          <w:b/>
          <w:i/>
          <w:color w:val="980000"/>
          <w:spacing w:val="-3"/>
          <w:sz w:val="25"/>
        </w:rPr>
        <w:t xml:space="preserve"> </w:t>
      </w:r>
      <w:r>
        <w:rPr>
          <w:b/>
          <w:i/>
          <w:color w:val="980000"/>
          <w:sz w:val="25"/>
        </w:rPr>
        <w:t>Literature</w:t>
      </w:r>
      <w:r>
        <w:t>.</w:t>
      </w:r>
    </w:p>
    <w:p w14:paraId="2AE7ACC0" w14:textId="77777777" w:rsidR="00142E6C" w:rsidRDefault="00142E6C" w:rsidP="00142E6C">
      <w:pPr>
        <w:pStyle w:val="Textoindependiente"/>
        <w:spacing w:line="250" w:lineRule="exact"/>
        <w:ind w:left="1771"/>
      </w:pPr>
      <w:r>
        <w:t>Buchanan</w:t>
      </w:r>
      <w:r>
        <w:rPr>
          <w:spacing w:val="-2"/>
        </w:rPr>
        <w:t xml:space="preserve"> </w:t>
      </w:r>
      <w:r>
        <w:t>(1996)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St.</w:t>
      </w:r>
      <w:r>
        <w:rPr>
          <w:spacing w:val="-1"/>
        </w:rPr>
        <w:t xml:space="preserve"> </w:t>
      </w:r>
      <w:r>
        <w:t>Armand</w:t>
      </w:r>
      <w:r>
        <w:rPr>
          <w:spacing w:val="-1"/>
        </w:rPr>
        <w:t xml:space="preserve"> </w:t>
      </w:r>
      <w:r>
        <w:t>(2011)</w:t>
      </w:r>
      <w:r>
        <w:rPr>
          <w:spacing w:val="-1"/>
        </w:rPr>
        <w:t xml:space="preserve"> </w:t>
      </w:r>
      <w:r>
        <w:t>encuentran</w:t>
      </w:r>
      <w:r>
        <w:rPr>
          <w:spacing w:val="-1"/>
        </w:rPr>
        <w:t xml:space="preserve"> </w:t>
      </w:r>
      <w:r>
        <w:t>alusiones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“The</w:t>
      </w:r>
      <w:r>
        <w:rPr>
          <w:spacing w:val="-2"/>
        </w:rPr>
        <w:t xml:space="preserve"> </w:t>
      </w:r>
      <w:r>
        <w:t>Shadow</w:t>
      </w:r>
      <w:r>
        <w:rPr>
          <w:spacing w:val="-1"/>
        </w:rPr>
        <w:t xml:space="preserve"> </w:t>
      </w:r>
      <w:proofErr w:type="spellStart"/>
      <w:r>
        <w:t>out</w:t>
      </w:r>
      <w:proofErr w:type="spellEnd"/>
      <w:r>
        <w:rPr>
          <w:spacing w:val="-2"/>
        </w:rPr>
        <w:t xml:space="preserve"> </w:t>
      </w:r>
      <w:r>
        <w:t>of</w:t>
      </w:r>
    </w:p>
    <w:p w14:paraId="14DAFCA6" w14:textId="77777777" w:rsidR="00142E6C" w:rsidRDefault="00142E6C" w:rsidP="00142E6C">
      <w:pPr>
        <w:pStyle w:val="Textoindependiente"/>
        <w:spacing w:before="2"/>
      </w:pPr>
    </w:p>
    <w:p w14:paraId="301B16F1" w14:textId="77777777" w:rsidR="00142E6C" w:rsidRDefault="00142E6C" w:rsidP="00142E6C">
      <w:pPr>
        <w:pStyle w:val="Textoindependiente"/>
        <w:spacing w:line="487" w:lineRule="auto"/>
        <w:ind w:left="991"/>
      </w:pPr>
      <w:r>
        <w:t>Time”</w:t>
      </w:r>
      <w:r>
        <w:rPr>
          <w:vertAlign w:val="superscript"/>
        </w:rPr>
        <w:t>14</w:t>
      </w:r>
      <w:r>
        <w:rPr>
          <w:spacing w:val="-2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Borges.</w:t>
      </w:r>
      <w:r>
        <w:rPr>
          <w:spacing w:val="-3"/>
        </w:rPr>
        <w:t xml:space="preserve"> </w:t>
      </w:r>
      <w:r>
        <w:t>Pienso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Borges</w:t>
      </w:r>
      <w:r>
        <w:rPr>
          <w:spacing w:val="-3"/>
        </w:rPr>
        <w:t xml:space="preserve"> </w:t>
      </w:r>
      <w:r>
        <w:t>también</w:t>
      </w:r>
      <w:r>
        <w:rPr>
          <w:spacing w:val="-3"/>
        </w:rPr>
        <w:t xml:space="preserve"> </w:t>
      </w:r>
      <w:r>
        <w:t>debió</w:t>
      </w:r>
      <w:r>
        <w:rPr>
          <w:spacing w:val="-3"/>
        </w:rPr>
        <w:t xml:space="preserve"> </w:t>
      </w:r>
      <w:r>
        <w:t>conocer</w:t>
      </w:r>
      <w:r>
        <w:rPr>
          <w:spacing w:val="-2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cuentos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posesión</w:t>
      </w:r>
      <w:r>
        <w:rPr>
          <w:spacing w:val="-3"/>
        </w:rPr>
        <w:t xml:space="preserve"> </w:t>
      </w:r>
      <w:r>
        <w:t>alienígena</w:t>
      </w:r>
      <w:r>
        <w:rPr>
          <w:spacing w:val="-57"/>
        </w:rPr>
        <w:t xml:space="preserve"> </w:t>
      </w:r>
      <w:r>
        <w:t>“</w:t>
      </w:r>
      <w:proofErr w:type="spellStart"/>
      <w:r>
        <w:t>Beyond</w:t>
      </w:r>
      <w:proofErr w:type="spellEnd"/>
      <w:r>
        <w:t xml:space="preserve"> the Wall of </w:t>
      </w:r>
      <w:proofErr w:type="spellStart"/>
      <w:r>
        <w:t>Sleep</w:t>
      </w:r>
      <w:proofErr w:type="spellEnd"/>
      <w:r>
        <w:t xml:space="preserve">” y “The </w:t>
      </w:r>
      <w:proofErr w:type="spellStart"/>
      <w:r>
        <w:t>Call</w:t>
      </w:r>
      <w:proofErr w:type="spellEnd"/>
      <w:r>
        <w:t xml:space="preserve"> of Cthulhu”. El tema aparece en “The </w:t>
      </w:r>
      <w:proofErr w:type="spellStart"/>
      <w:r>
        <w:t>Call</w:t>
      </w:r>
      <w:proofErr w:type="spellEnd"/>
      <w:r>
        <w:t xml:space="preserve"> of Cthulhu”</w:t>
      </w:r>
      <w:r>
        <w:rPr>
          <w:spacing w:val="1"/>
        </w:rPr>
        <w:t xml:space="preserve"> </w:t>
      </w:r>
      <w:r>
        <w:t>(Lovecraft,</w:t>
      </w:r>
      <w:r>
        <w:rPr>
          <w:spacing w:val="-1"/>
        </w:rPr>
        <w:t xml:space="preserve"> </w:t>
      </w:r>
      <w:r>
        <w:t>2013:</w:t>
      </w:r>
      <w:r>
        <w:rPr>
          <w:spacing w:val="-2"/>
        </w:rPr>
        <w:t xml:space="preserve"> </w:t>
      </w:r>
      <w:r>
        <w:t>26,</w:t>
      </w:r>
      <w:r>
        <w:rPr>
          <w:spacing w:val="-1"/>
        </w:rPr>
        <w:t xml:space="preserve"> </w:t>
      </w:r>
      <w:r>
        <w:t>28,</w:t>
      </w:r>
      <w:r>
        <w:rPr>
          <w:spacing w:val="-1"/>
        </w:rPr>
        <w:t xml:space="preserve"> </w:t>
      </w:r>
      <w:r>
        <w:t>29,</w:t>
      </w:r>
      <w:r>
        <w:rPr>
          <w:spacing w:val="-1"/>
        </w:rPr>
        <w:t xml:space="preserve"> </w:t>
      </w:r>
      <w:r>
        <w:t>38,</w:t>
      </w:r>
      <w:r>
        <w:rPr>
          <w:spacing w:val="-1"/>
        </w:rPr>
        <w:t xml:space="preserve"> </w:t>
      </w:r>
      <w:r>
        <w:t>40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41),</w:t>
      </w:r>
      <w:r>
        <w:rPr>
          <w:spacing w:val="-1"/>
        </w:rPr>
        <w:t xml:space="preserve"> </w:t>
      </w:r>
      <w:r>
        <w:t>pero al</w:t>
      </w:r>
      <w:r>
        <w:rPr>
          <w:spacing w:val="-1"/>
        </w:rPr>
        <w:t xml:space="preserve"> </w:t>
      </w:r>
      <w:r>
        <w:t>leerlo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manera</w:t>
      </w:r>
      <w:r>
        <w:rPr>
          <w:spacing w:val="-2"/>
        </w:rPr>
        <w:t xml:space="preserve"> </w:t>
      </w:r>
      <w:r>
        <w:t>individual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claro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el</w:t>
      </w:r>
    </w:p>
    <w:p w14:paraId="1A4BDC97" w14:textId="77777777" w:rsidR="00142E6C" w:rsidRDefault="00142E6C" w:rsidP="00142E6C">
      <w:pPr>
        <w:pStyle w:val="Textoindependiente"/>
        <w:rPr>
          <w:sz w:val="20"/>
        </w:rPr>
      </w:pPr>
    </w:p>
    <w:p w14:paraId="6B5A59CE" w14:textId="1423DEC5" w:rsidR="00142E6C" w:rsidRDefault="00142E6C" w:rsidP="00142E6C">
      <w:pPr>
        <w:pStyle w:val="Textoindependiente"/>
        <w:spacing w:before="10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3356E019" wp14:editId="3641C4B3">
                <wp:simplePos x="0" y="0"/>
                <wp:positionH relativeFrom="page">
                  <wp:posOffset>922020</wp:posOffset>
                </wp:positionH>
                <wp:positionV relativeFrom="paragraph">
                  <wp:posOffset>147955</wp:posOffset>
                </wp:positionV>
                <wp:extent cx="1828800" cy="6350"/>
                <wp:effectExtent l="0" t="1270" r="1905" b="1905"/>
                <wp:wrapTopAndBottom/>
                <wp:docPr id="56" name="Rectángulo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377705" id="Rectángulo 56" o:spid="_x0000_s1026" style="position:absolute;margin-left:72.6pt;margin-top:11.65pt;width:2in;height:.5pt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04342295" w14:textId="77777777" w:rsidR="00142E6C" w:rsidRDefault="00142E6C" w:rsidP="00142E6C">
      <w:pPr>
        <w:spacing w:before="67"/>
        <w:ind w:left="991" w:right="316" w:firstLine="720"/>
      </w:pPr>
      <w:r>
        <w:rPr>
          <w:rFonts w:ascii="Arial MT" w:hAnsi="Arial MT"/>
          <w:vertAlign w:val="superscript"/>
        </w:rPr>
        <w:t>14</w:t>
      </w:r>
      <w:r>
        <w:rPr>
          <w:rFonts w:ascii="Arial MT" w:hAnsi="Arial MT"/>
        </w:rPr>
        <w:t xml:space="preserve"> </w:t>
      </w:r>
      <w:r>
        <w:t xml:space="preserve">También Francisco describe similitudes de la obra de Borges con “The Shadow </w:t>
      </w:r>
      <w:proofErr w:type="spellStart"/>
      <w:r>
        <w:t>out</w:t>
      </w:r>
      <w:proofErr w:type="spellEnd"/>
      <w:r>
        <w:t xml:space="preserve"> of Time”,</w:t>
      </w:r>
      <w:r>
        <w:rPr>
          <w:spacing w:val="-52"/>
        </w:rPr>
        <w:t xml:space="preserve"> </w:t>
      </w:r>
      <w:r>
        <w:t>pero dado que no cita el cuento textualmente, lo omito. La alusión de Francisco al cuento es débil: «Otro</w:t>
      </w:r>
      <w:r>
        <w:rPr>
          <w:spacing w:val="-52"/>
        </w:rPr>
        <w:t xml:space="preserve"> </w:t>
      </w:r>
      <w:r>
        <w:t>motivo recurrente en ambos autores es el de los sueños. Serán éstos vías para escapar de la realidad</w:t>
      </w:r>
      <w:r>
        <w:rPr>
          <w:spacing w:val="1"/>
        </w:rPr>
        <w:t xml:space="preserve"> </w:t>
      </w:r>
      <w:r>
        <w:t>(comienzo, probablemente, de una iniciación) y, por tanto, penetrar en otros mundos atravesando</w:t>
      </w:r>
      <w:r>
        <w:rPr>
          <w:spacing w:val="1"/>
        </w:rPr>
        <w:t xml:space="preserve"> </w:t>
      </w:r>
      <w:r>
        <w:t>umbrales</w:t>
      </w:r>
      <w:r>
        <w:rPr>
          <w:spacing w:val="-2"/>
        </w:rPr>
        <w:t xml:space="preserve"> </w:t>
      </w:r>
      <w:r>
        <w:t>místicos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separan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exotérico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esotérico»</w:t>
      </w:r>
      <w:r>
        <w:rPr>
          <w:spacing w:val="-2"/>
        </w:rPr>
        <w:t xml:space="preserve"> </w:t>
      </w:r>
      <w:r>
        <w:t>(15).</w:t>
      </w:r>
    </w:p>
    <w:p w14:paraId="5F1F7396" w14:textId="77777777" w:rsidR="00142E6C" w:rsidRDefault="00142E6C" w:rsidP="00142E6C">
      <w:p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4A229F1" w14:textId="77777777" w:rsidR="00142E6C" w:rsidRDefault="00142E6C" w:rsidP="00142E6C">
      <w:pPr>
        <w:pStyle w:val="Textoindependiente"/>
        <w:spacing w:before="80" w:line="480" w:lineRule="auto"/>
        <w:ind w:left="991" w:right="312"/>
      </w:pPr>
      <w:r>
        <w:lastRenderedPageBreak/>
        <w:t>protagonista Henry Anthony Wilcox está poseído por un extraterrestre. Es necesario haber leído</w:t>
      </w:r>
      <w:r>
        <w:rPr>
          <w:spacing w:val="-57"/>
        </w:rPr>
        <w:t xml:space="preserve"> </w:t>
      </w:r>
      <w:r>
        <w:t>antes “</w:t>
      </w:r>
      <w:proofErr w:type="spellStart"/>
      <w:r>
        <w:t>Beyond</w:t>
      </w:r>
      <w:proofErr w:type="spellEnd"/>
      <w:r>
        <w:t xml:space="preserve"> the Wall of </w:t>
      </w:r>
      <w:proofErr w:type="spellStart"/>
      <w:r>
        <w:t>Sleep</w:t>
      </w:r>
      <w:proofErr w:type="spellEnd"/>
      <w:r>
        <w:t xml:space="preserve">” o “The Shadow </w:t>
      </w:r>
      <w:proofErr w:type="spellStart"/>
      <w:r>
        <w:t>out</w:t>
      </w:r>
      <w:proofErr w:type="spellEnd"/>
      <w:r>
        <w:t xml:space="preserve"> of Time” para entender la posesión en</w:t>
      </w:r>
      <w:r>
        <w:rPr>
          <w:spacing w:val="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Call</w:t>
      </w:r>
      <w:proofErr w:type="spellEnd"/>
      <w:r>
        <w:t xml:space="preserve"> of Cthulhu”.</w:t>
      </w:r>
    </w:p>
    <w:p w14:paraId="6C2FE454" w14:textId="77777777" w:rsidR="00142E6C" w:rsidRDefault="00142E6C" w:rsidP="00142E6C">
      <w:pPr>
        <w:pStyle w:val="Textoindependiente"/>
        <w:spacing w:line="484" w:lineRule="auto"/>
        <w:ind w:left="991" w:right="172" w:firstLine="720"/>
      </w:pPr>
      <w:r>
        <w:t xml:space="preserve">Otros autores afirman que Borges construye TMT como una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 </w:t>
      </w:r>
      <w:r>
        <w:t>basado en la</w:t>
      </w:r>
      <w:r>
        <w:rPr>
          <w:spacing w:val="1"/>
        </w:rPr>
        <w:t xml:space="preserve"> </w:t>
      </w:r>
      <w:r>
        <w:t>técnica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Lovecraft</w:t>
      </w:r>
      <w:r>
        <w:rPr>
          <w:spacing w:val="-3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identifican</w:t>
      </w:r>
      <w:r>
        <w:rPr>
          <w:spacing w:val="-2"/>
        </w:rPr>
        <w:t xml:space="preserve"> </w:t>
      </w:r>
      <w:r>
        <w:t>Buchanan,</w:t>
      </w:r>
      <w:r>
        <w:rPr>
          <w:spacing w:val="-2"/>
        </w:rPr>
        <w:t xml:space="preserve"> </w:t>
      </w:r>
      <w:r>
        <w:t>Romero</w:t>
      </w:r>
      <w:r>
        <w:rPr>
          <w:spacing w:val="-2"/>
        </w:rPr>
        <w:t xml:space="preserve"> </w:t>
      </w:r>
      <w:r>
        <w:t>Leo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explica</w:t>
      </w:r>
      <w:r>
        <w:rPr>
          <w:spacing w:val="-3"/>
        </w:rPr>
        <w:t xml:space="preserve"> </w:t>
      </w:r>
      <w:r>
        <w:t>abajo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capítulo</w:t>
      </w:r>
      <w:r>
        <w:rPr>
          <w:spacing w:val="-57"/>
        </w:rPr>
        <w:t xml:space="preserve"> </w:t>
      </w:r>
      <w:r>
        <w:t xml:space="preserve">3, esa técnica se explica en “Introducción” a </w:t>
      </w:r>
      <w:r>
        <w:rPr>
          <w:i/>
        </w:rPr>
        <w:t xml:space="preserve">Supernatural Horror in Literature </w:t>
      </w:r>
      <w:r>
        <w:t>por lo que asumo</w:t>
      </w:r>
      <w:r>
        <w:rPr>
          <w:spacing w:val="-57"/>
        </w:rPr>
        <w:t xml:space="preserve"> </w:t>
      </w:r>
      <w:r>
        <w:t xml:space="preserve">que la leyó. ¿Leyó Borges “The </w:t>
      </w:r>
      <w:proofErr w:type="spellStart"/>
      <w:r>
        <w:t>Call</w:t>
      </w:r>
      <w:proofErr w:type="spellEnd"/>
      <w:r>
        <w:t xml:space="preserve"> of Cthulhu”? Solo puede confirmarse si está publicada en el</w:t>
      </w:r>
      <w:r>
        <w:rPr>
          <w:spacing w:val="-57"/>
        </w:rPr>
        <w:t xml:space="preserve"> </w:t>
      </w:r>
      <w:r>
        <w:t>mismo</w:t>
      </w:r>
      <w:r>
        <w:rPr>
          <w:spacing w:val="-1"/>
        </w:rPr>
        <w:t xml:space="preserve"> </w:t>
      </w:r>
      <w:r>
        <w:t>volumen</w:t>
      </w:r>
      <w:r>
        <w:rPr>
          <w:spacing w:val="-1"/>
        </w:rPr>
        <w:t xml:space="preserve"> </w:t>
      </w:r>
      <w:r>
        <w:t>hipotético que</w:t>
      </w:r>
      <w:r>
        <w:rPr>
          <w:spacing w:val="-2"/>
        </w:rPr>
        <w:t xml:space="preserve"> </w:t>
      </w:r>
      <w:r>
        <w:t>“</w:t>
      </w:r>
      <w:proofErr w:type="spellStart"/>
      <w:r>
        <w:t>Beyond</w:t>
      </w:r>
      <w:proofErr w:type="spellEnd"/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Wall</w:t>
      </w:r>
      <w:r>
        <w:rPr>
          <w:spacing w:val="-1"/>
        </w:rPr>
        <w:t xml:space="preserve"> </w:t>
      </w:r>
      <w:r>
        <w:t xml:space="preserve">of </w:t>
      </w:r>
      <w:proofErr w:type="spellStart"/>
      <w:r>
        <w:t>Sleep</w:t>
      </w:r>
      <w:proofErr w:type="spellEnd"/>
      <w:r>
        <w:t>”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“The</w:t>
      </w:r>
      <w:r>
        <w:rPr>
          <w:spacing w:val="-1"/>
        </w:rPr>
        <w:t xml:space="preserve"> </w:t>
      </w:r>
      <w:r>
        <w:t>Shadow</w:t>
      </w:r>
      <w:r>
        <w:rPr>
          <w:spacing w:val="-1"/>
        </w:rPr>
        <w:t xml:space="preserve"> </w:t>
      </w:r>
      <w:proofErr w:type="spellStart"/>
      <w:r>
        <w:t>out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Time”.</w:t>
      </w:r>
    </w:p>
    <w:p w14:paraId="04576C4C" w14:textId="77777777" w:rsidR="00142E6C" w:rsidRDefault="00142E6C" w:rsidP="00142E6C">
      <w:pPr>
        <w:spacing w:line="482" w:lineRule="auto"/>
        <w:ind w:left="991" w:right="204" w:firstLine="720"/>
        <w:rPr>
          <w:sz w:val="24"/>
        </w:rPr>
      </w:pPr>
      <w:r>
        <w:rPr>
          <w:sz w:val="24"/>
        </w:rPr>
        <w:t>En tercer nivel están referencias a Lovecraft sobre la cuarta dimensión a las que aludiría</w:t>
      </w:r>
      <w:r>
        <w:rPr>
          <w:spacing w:val="1"/>
          <w:sz w:val="24"/>
        </w:rPr>
        <w:t xml:space="preserve"> </w:t>
      </w:r>
      <w:r>
        <w:rPr>
          <w:sz w:val="24"/>
        </w:rPr>
        <w:t>Borges en TMT presentadas en negrillas verdes: “</w:t>
      </w:r>
      <w:r>
        <w:rPr>
          <w:b/>
          <w:color w:val="38761D"/>
          <w:sz w:val="24"/>
        </w:rPr>
        <w:t>The Picture in the House</w:t>
      </w:r>
      <w:r>
        <w:rPr>
          <w:sz w:val="24"/>
        </w:rPr>
        <w:t>” (Cajero 2008: 91 y</w:t>
      </w:r>
      <w:r>
        <w:rPr>
          <w:spacing w:val="-58"/>
          <w:sz w:val="24"/>
        </w:rPr>
        <w:t xml:space="preserve"> </w:t>
      </w:r>
      <w:r>
        <w:rPr>
          <w:sz w:val="24"/>
        </w:rPr>
        <w:t>(Francisco, 1999: 10), “</w:t>
      </w:r>
      <w:r>
        <w:rPr>
          <w:b/>
          <w:color w:val="38761D"/>
          <w:sz w:val="24"/>
        </w:rPr>
        <w:t xml:space="preserve">The </w:t>
      </w:r>
      <w:proofErr w:type="spellStart"/>
      <w:r>
        <w:rPr>
          <w:b/>
          <w:color w:val="38761D"/>
          <w:sz w:val="24"/>
        </w:rPr>
        <w:t>Shunned</w:t>
      </w:r>
      <w:proofErr w:type="spellEnd"/>
      <w:r>
        <w:rPr>
          <w:b/>
          <w:color w:val="38761D"/>
          <w:sz w:val="24"/>
        </w:rPr>
        <w:t xml:space="preserve"> House</w:t>
      </w:r>
      <w:r>
        <w:rPr>
          <w:sz w:val="24"/>
        </w:rPr>
        <w:t>” (Cajero, 2008: 89), “</w:t>
      </w:r>
      <w:r>
        <w:rPr>
          <w:b/>
          <w:color w:val="38761D"/>
          <w:sz w:val="24"/>
        </w:rPr>
        <w:t xml:space="preserve">The </w:t>
      </w:r>
      <w:proofErr w:type="spellStart"/>
      <w:r>
        <w:rPr>
          <w:b/>
          <w:color w:val="38761D"/>
          <w:sz w:val="24"/>
        </w:rPr>
        <w:t>Haunter</w:t>
      </w:r>
      <w:proofErr w:type="spellEnd"/>
      <w:r>
        <w:rPr>
          <w:b/>
          <w:color w:val="38761D"/>
          <w:sz w:val="24"/>
        </w:rPr>
        <w:t xml:space="preserve"> of the </w:t>
      </w:r>
      <w:proofErr w:type="spellStart"/>
      <w:r>
        <w:rPr>
          <w:b/>
          <w:color w:val="38761D"/>
          <w:sz w:val="24"/>
        </w:rPr>
        <w:t>Dark</w:t>
      </w:r>
      <w:proofErr w:type="spellEnd"/>
      <w:r>
        <w:rPr>
          <w:sz w:val="24"/>
        </w:rPr>
        <w:t>”</w:t>
      </w:r>
      <w:r>
        <w:rPr>
          <w:spacing w:val="1"/>
          <w:sz w:val="24"/>
        </w:rPr>
        <w:t xml:space="preserve"> </w:t>
      </w:r>
      <w:r>
        <w:rPr>
          <w:sz w:val="24"/>
        </w:rPr>
        <w:t>(Cajero,</w:t>
      </w:r>
      <w:r>
        <w:rPr>
          <w:spacing w:val="-1"/>
          <w:sz w:val="24"/>
        </w:rPr>
        <w:t xml:space="preserve"> </w:t>
      </w:r>
      <w:r>
        <w:rPr>
          <w:sz w:val="24"/>
        </w:rPr>
        <w:t>2008:</w:t>
      </w:r>
      <w:r>
        <w:rPr>
          <w:spacing w:val="-1"/>
          <w:sz w:val="24"/>
        </w:rPr>
        <w:t xml:space="preserve"> </w:t>
      </w:r>
      <w:r>
        <w:rPr>
          <w:sz w:val="24"/>
        </w:rPr>
        <w:t>89) y “</w:t>
      </w:r>
      <w:r>
        <w:rPr>
          <w:b/>
          <w:color w:val="38761D"/>
          <w:sz w:val="24"/>
        </w:rPr>
        <w:t>The</w:t>
      </w:r>
      <w:r>
        <w:rPr>
          <w:b/>
          <w:color w:val="38761D"/>
          <w:spacing w:val="-1"/>
          <w:sz w:val="24"/>
        </w:rPr>
        <w:t xml:space="preserve"> </w:t>
      </w:r>
      <w:r>
        <w:rPr>
          <w:b/>
          <w:color w:val="38761D"/>
          <w:sz w:val="24"/>
        </w:rPr>
        <w:t>Dreams</w:t>
      </w:r>
      <w:r>
        <w:rPr>
          <w:b/>
          <w:color w:val="38761D"/>
          <w:spacing w:val="-1"/>
          <w:sz w:val="24"/>
        </w:rPr>
        <w:t xml:space="preserve"> </w:t>
      </w:r>
      <w:r>
        <w:rPr>
          <w:b/>
          <w:color w:val="38761D"/>
          <w:sz w:val="24"/>
        </w:rPr>
        <w:t>in the</w:t>
      </w:r>
      <w:r>
        <w:rPr>
          <w:b/>
          <w:color w:val="38761D"/>
          <w:spacing w:val="-1"/>
          <w:sz w:val="24"/>
        </w:rPr>
        <w:t xml:space="preserve"> </w:t>
      </w:r>
      <w:proofErr w:type="spellStart"/>
      <w:r>
        <w:rPr>
          <w:b/>
          <w:color w:val="38761D"/>
          <w:sz w:val="24"/>
        </w:rPr>
        <w:t>Witch</w:t>
      </w:r>
      <w:proofErr w:type="spellEnd"/>
      <w:r>
        <w:rPr>
          <w:b/>
          <w:color w:val="38761D"/>
          <w:sz w:val="24"/>
        </w:rPr>
        <w:t xml:space="preserve"> House</w:t>
      </w:r>
      <w:r>
        <w:rPr>
          <w:sz w:val="24"/>
        </w:rPr>
        <w:t>”</w:t>
      </w:r>
      <w:r>
        <w:rPr>
          <w:spacing w:val="-1"/>
          <w:sz w:val="24"/>
        </w:rPr>
        <w:t xml:space="preserve"> </w:t>
      </w:r>
      <w:r>
        <w:rPr>
          <w:sz w:val="24"/>
        </w:rPr>
        <w:t>(Cajero,</w:t>
      </w:r>
      <w:r>
        <w:rPr>
          <w:spacing w:val="-1"/>
          <w:sz w:val="24"/>
        </w:rPr>
        <w:t xml:space="preserve"> </w:t>
      </w:r>
      <w:r>
        <w:rPr>
          <w:sz w:val="24"/>
        </w:rPr>
        <w:t>2008:</w:t>
      </w:r>
      <w:r>
        <w:rPr>
          <w:spacing w:val="-1"/>
          <w:sz w:val="24"/>
        </w:rPr>
        <w:t xml:space="preserve"> </w:t>
      </w:r>
      <w:r>
        <w:rPr>
          <w:sz w:val="24"/>
        </w:rPr>
        <w:t>89)</w:t>
      </w:r>
    </w:p>
    <w:p w14:paraId="28E243CD" w14:textId="77777777" w:rsidR="00142E6C" w:rsidRDefault="00142E6C" w:rsidP="00142E6C">
      <w:pPr>
        <w:pStyle w:val="Textoindependiente"/>
        <w:spacing w:line="482" w:lineRule="auto"/>
        <w:ind w:left="991" w:right="250" w:firstLine="720"/>
      </w:pPr>
      <w:r>
        <w:t>En cuarto nivel aparecen los textos de Lovecraft donde el monstruo es invisible, al igual</w:t>
      </w:r>
      <w:r>
        <w:rPr>
          <w:spacing w:val="1"/>
        </w:rPr>
        <w:t xml:space="preserve"> </w:t>
      </w:r>
      <w:r>
        <w:t>que en TMT. Están aquí en negrillas naranja: “</w:t>
      </w:r>
      <w:r>
        <w:rPr>
          <w:b/>
          <w:color w:val="FF9900"/>
        </w:rPr>
        <w:t xml:space="preserve">The Music of Erich </w:t>
      </w:r>
      <w:proofErr w:type="spellStart"/>
      <w:r>
        <w:rPr>
          <w:b/>
          <w:color w:val="FF9900"/>
        </w:rPr>
        <w:t>Zann</w:t>
      </w:r>
      <w:proofErr w:type="spellEnd"/>
      <w:r>
        <w:t>” (TS 50 y 57) y “</w:t>
      </w:r>
      <w:r>
        <w:rPr>
          <w:b/>
          <w:color w:val="FF9900"/>
        </w:rPr>
        <w:t>The</w:t>
      </w:r>
      <w:r>
        <w:rPr>
          <w:b/>
          <w:color w:val="FF9900"/>
          <w:spacing w:val="1"/>
        </w:rPr>
        <w:t xml:space="preserve"> </w:t>
      </w:r>
      <w:proofErr w:type="spellStart"/>
      <w:r>
        <w:rPr>
          <w:b/>
          <w:color w:val="FF9900"/>
        </w:rPr>
        <w:t>Whisperer</w:t>
      </w:r>
      <w:proofErr w:type="spellEnd"/>
      <w:r>
        <w:rPr>
          <w:b/>
          <w:color w:val="FF9900"/>
        </w:rPr>
        <w:t xml:space="preserve"> in </w:t>
      </w:r>
      <w:proofErr w:type="spellStart"/>
      <w:r>
        <w:rPr>
          <w:b/>
          <w:color w:val="FF9900"/>
        </w:rPr>
        <w:t>Darkness</w:t>
      </w:r>
      <w:proofErr w:type="spellEnd"/>
      <w:r>
        <w:t xml:space="preserve">” (TS 47, 48, 49 y 51). También podrían ser “The </w:t>
      </w:r>
      <w:proofErr w:type="spellStart"/>
      <w:r>
        <w:t>Colour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of </w:t>
      </w:r>
      <w:proofErr w:type="spellStart"/>
      <w:r>
        <w:t>Space</w:t>
      </w:r>
      <w:proofErr w:type="spellEnd"/>
      <w:r>
        <w:t>”,</w:t>
      </w:r>
      <w:r>
        <w:rPr>
          <w:spacing w:val="-58"/>
        </w:rPr>
        <w:t xml:space="preserve"> </w:t>
      </w:r>
      <w:r>
        <w:t xml:space="preserve">“The </w:t>
      </w:r>
      <w:proofErr w:type="spellStart"/>
      <w:r>
        <w:t>Dunwich</w:t>
      </w:r>
      <w:proofErr w:type="spellEnd"/>
      <w:r>
        <w:t xml:space="preserve"> Horror” y “The Shadow </w:t>
      </w:r>
      <w:proofErr w:type="spellStart"/>
      <w:r>
        <w:t>out</w:t>
      </w:r>
      <w:proofErr w:type="spellEnd"/>
      <w:r>
        <w:t xml:space="preserve"> of Time”, pero ya se identificaron en niveles</w:t>
      </w:r>
      <w:r>
        <w:rPr>
          <w:spacing w:val="1"/>
        </w:rPr>
        <w:t xml:space="preserve"> </w:t>
      </w:r>
      <w:r>
        <w:t>superiores.</w:t>
      </w:r>
    </w:p>
    <w:p w14:paraId="0B4FDF0D" w14:textId="77777777" w:rsidR="00142E6C" w:rsidRDefault="00142E6C" w:rsidP="00142E6C">
      <w:pPr>
        <w:pStyle w:val="Textoindependiente"/>
        <w:spacing w:line="480" w:lineRule="auto"/>
        <w:ind w:left="991" w:right="318" w:firstLine="720"/>
      </w:pPr>
      <w:r>
        <w:t>En el quinto nivel está el cuento de Lovecraft de posesión psíquica, pero sin alienígenas,</w:t>
      </w:r>
      <w:r>
        <w:rPr>
          <w:spacing w:val="-58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identifico por negrillas púrpura:</w:t>
      </w:r>
      <w:r>
        <w:rPr>
          <w:spacing w:val="-1"/>
        </w:rPr>
        <w:t xml:space="preserve"> </w:t>
      </w:r>
      <w:r>
        <w:t>“</w:t>
      </w:r>
      <w:r>
        <w:rPr>
          <w:b/>
          <w:color w:val="9900FF"/>
        </w:rPr>
        <w:t>The</w:t>
      </w:r>
      <w:r>
        <w:rPr>
          <w:b/>
          <w:color w:val="9900FF"/>
          <w:spacing w:val="-1"/>
        </w:rPr>
        <w:t xml:space="preserve"> </w:t>
      </w:r>
      <w:r>
        <w:rPr>
          <w:b/>
          <w:color w:val="9900FF"/>
        </w:rPr>
        <w:t>Thing on the</w:t>
      </w:r>
      <w:r>
        <w:rPr>
          <w:b/>
          <w:color w:val="9900FF"/>
          <w:spacing w:val="-2"/>
        </w:rPr>
        <w:t xml:space="preserve"> </w:t>
      </w:r>
      <w:proofErr w:type="spellStart"/>
      <w:r>
        <w:rPr>
          <w:b/>
          <w:color w:val="9900FF"/>
        </w:rPr>
        <w:t>Doorstep</w:t>
      </w:r>
      <w:proofErr w:type="spellEnd"/>
      <w:r>
        <w:t>”.</w:t>
      </w:r>
    </w:p>
    <w:p w14:paraId="122CA575" w14:textId="77777777" w:rsidR="00142E6C" w:rsidRDefault="00142E6C" w:rsidP="00142E6C">
      <w:pPr>
        <w:pStyle w:val="Textoindependiente"/>
        <w:spacing w:line="468" w:lineRule="auto"/>
        <w:ind w:left="991" w:right="331" w:firstLine="720"/>
        <w:rPr>
          <w:b/>
        </w:rPr>
      </w:pPr>
      <w:r>
        <w:t>En sexto y último nivel están los textos de Lovecraft a los que parece haber alusiones en</w:t>
      </w:r>
      <w:r>
        <w:rPr>
          <w:spacing w:val="-58"/>
        </w:rPr>
        <w:t xml:space="preserve"> </w:t>
      </w:r>
      <w:r>
        <w:t xml:space="preserve">TMT y que identifico con negrillas azules. Oliver identifica alusiones a </w:t>
      </w:r>
      <w:r>
        <w:rPr>
          <w:b/>
          <w:i/>
          <w:color w:val="0000FF"/>
          <w:sz w:val="25"/>
        </w:rPr>
        <w:t>The Case of Charles</w:t>
      </w:r>
      <w:r>
        <w:rPr>
          <w:b/>
          <w:i/>
          <w:color w:val="0000FF"/>
          <w:spacing w:val="1"/>
          <w:sz w:val="25"/>
        </w:rPr>
        <w:t xml:space="preserve"> </w:t>
      </w:r>
      <w:r>
        <w:rPr>
          <w:b/>
          <w:i/>
          <w:color w:val="0000FF"/>
          <w:sz w:val="25"/>
        </w:rPr>
        <w:t>Dexter</w:t>
      </w:r>
      <w:r>
        <w:rPr>
          <w:b/>
          <w:i/>
          <w:color w:val="0000FF"/>
          <w:spacing w:val="-3"/>
          <w:sz w:val="25"/>
        </w:rPr>
        <w:t xml:space="preserve"> </w:t>
      </w:r>
      <w:r>
        <w:rPr>
          <w:b/>
          <w:i/>
          <w:color w:val="0000FF"/>
          <w:sz w:val="25"/>
        </w:rPr>
        <w:t>Ward</w:t>
      </w:r>
      <w:r>
        <w:rPr>
          <w:b/>
          <w:i/>
          <w:color w:val="0000FF"/>
          <w:spacing w:val="-2"/>
          <w:sz w:val="25"/>
        </w:rPr>
        <w:t xml:space="preserve"> </w:t>
      </w:r>
      <w:r>
        <w:t>y</w:t>
      </w:r>
      <w:r>
        <w:rPr>
          <w:spacing w:val="1"/>
        </w:rPr>
        <w:t xml:space="preserve"> </w:t>
      </w:r>
      <w:r>
        <w:t xml:space="preserve">a “The </w:t>
      </w:r>
      <w:proofErr w:type="spellStart"/>
      <w:r>
        <w:t>Call</w:t>
      </w:r>
      <w:proofErr w:type="spellEnd"/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Cthulhu”,</w:t>
      </w:r>
      <w:r>
        <w:rPr>
          <w:spacing w:val="1"/>
        </w:rPr>
        <w:t xml:space="preserve"> </w:t>
      </w:r>
      <w:r>
        <w:t xml:space="preserve">“The </w:t>
      </w:r>
      <w:proofErr w:type="spellStart"/>
      <w:r>
        <w:t>Dunwich</w:t>
      </w:r>
      <w:proofErr w:type="spellEnd"/>
      <w:r>
        <w:t xml:space="preserve"> Horror” y</w:t>
      </w:r>
      <w:r>
        <w:rPr>
          <w:spacing w:val="1"/>
        </w:rPr>
        <w:t xml:space="preserve"> </w:t>
      </w:r>
      <w:r>
        <w:t>“The Shadow</w:t>
      </w:r>
      <w:r>
        <w:rPr>
          <w:spacing w:val="1"/>
        </w:rPr>
        <w:t xml:space="preserve"> </w:t>
      </w:r>
      <w:proofErr w:type="spellStart"/>
      <w:r>
        <w:t>out</w:t>
      </w:r>
      <w:proofErr w:type="spellEnd"/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Time”,</w:t>
      </w:r>
      <w:r>
        <w:rPr>
          <w:spacing w:val="-57"/>
        </w:rPr>
        <w:t xml:space="preserve"> </w:t>
      </w:r>
      <w:r>
        <w:t>pero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tres</w:t>
      </w:r>
      <w:r>
        <w:rPr>
          <w:spacing w:val="-1"/>
        </w:rPr>
        <w:t xml:space="preserve"> </w:t>
      </w:r>
      <w:r>
        <w:t>últimos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identificaron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niveles</w:t>
      </w:r>
      <w:r>
        <w:rPr>
          <w:spacing w:val="-1"/>
        </w:rPr>
        <w:t xml:space="preserve"> </w:t>
      </w:r>
      <w:r>
        <w:t>superiores.</w:t>
      </w:r>
      <w:r>
        <w:rPr>
          <w:spacing w:val="-1"/>
        </w:rPr>
        <w:t xml:space="preserve"> </w:t>
      </w:r>
      <w:r>
        <w:t>También</w:t>
      </w:r>
      <w:r>
        <w:rPr>
          <w:spacing w:val="-1"/>
        </w:rPr>
        <w:t xml:space="preserve"> </w:t>
      </w:r>
      <w:r>
        <w:t>hay</w:t>
      </w:r>
      <w:r>
        <w:rPr>
          <w:spacing w:val="-1"/>
        </w:rPr>
        <w:t xml:space="preserve"> </w:t>
      </w:r>
      <w:r>
        <w:t>alusiones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“</w:t>
      </w:r>
      <w:r>
        <w:rPr>
          <w:b/>
          <w:color w:val="0000FF"/>
        </w:rPr>
        <w:t>The</w:t>
      </w:r>
    </w:p>
    <w:p w14:paraId="55D421AA" w14:textId="77777777" w:rsidR="00142E6C" w:rsidRDefault="00142E6C" w:rsidP="00142E6C">
      <w:pPr>
        <w:spacing w:line="468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61C5E62" w14:textId="77777777" w:rsidR="00142E6C" w:rsidRDefault="00142E6C" w:rsidP="00142E6C">
      <w:pPr>
        <w:spacing w:before="70" w:line="480" w:lineRule="auto"/>
        <w:ind w:left="991" w:right="217"/>
        <w:rPr>
          <w:sz w:val="24"/>
        </w:rPr>
      </w:pPr>
      <w:r>
        <w:rPr>
          <w:b/>
          <w:color w:val="0000FF"/>
          <w:sz w:val="24"/>
        </w:rPr>
        <w:lastRenderedPageBreak/>
        <w:t>Horror at Red Hook</w:t>
      </w:r>
      <w:r>
        <w:rPr>
          <w:sz w:val="24"/>
        </w:rPr>
        <w:t>” (TS 50), “</w:t>
      </w:r>
      <w:proofErr w:type="spellStart"/>
      <w:r>
        <w:rPr>
          <w:b/>
          <w:color w:val="0000FF"/>
          <w:sz w:val="24"/>
        </w:rPr>
        <w:t>Pickman’s</w:t>
      </w:r>
      <w:proofErr w:type="spellEnd"/>
      <w:r>
        <w:rPr>
          <w:b/>
          <w:color w:val="0000FF"/>
          <w:sz w:val="24"/>
        </w:rPr>
        <w:t xml:space="preserve"> </w:t>
      </w:r>
      <w:proofErr w:type="spellStart"/>
      <w:r>
        <w:rPr>
          <w:b/>
          <w:color w:val="0000FF"/>
          <w:sz w:val="24"/>
        </w:rPr>
        <w:t>Model</w:t>
      </w:r>
      <w:proofErr w:type="spellEnd"/>
      <w:r>
        <w:rPr>
          <w:sz w:val="24"/>
        </w:rPr>
        <w:t>” (TS 53),</w:t>
      </w:r>
      <w:r>
        <w:rPr>
          <w:spacing w:val="1"/>
          <w:sz w:val="24"/>
        </w:rPr>
        <w:t xml:space="preserve"> </w:t>
      </w:r>
      <w:r>
        <w:rPr>
          <w:sz w:val="24"/>
        </w:rPr>
        <w:t>“</w:t>
      </w:r>
      <w:proofErr w:type="spellStart"/>
      <w:r>
        <w:rPr>
          <w:b/>
          <w:color w:val="0000FF"/>
          <w:sz w:val="24"/>
        </w:rPr>
        <w:t>Dagon</w:t>
      </w:r>
      <w:proofErr w:type="spellEnd"/>
      <w:r>
        <w:rPr>
          <w:sz w:val="24"/>
        </w:rPr>
        <w:t>” (Romero Leo 478) y</w:t>
      </w:r>
      <w:r>
        <w:rPr>
          <w:spacing w:val="-58"/>
          <w:sz w:val="24"/>
        </w:rPr>
        <w:t xml:space="preserve"> </w:t>
      </w:r>
      <w:r>
        <w:rPr>
          <w:sz w:val="24"/>
        </w:rPr>
        <w:t>“</w:t>
      </w:r>
      <w:r>
        <w:rPr>
          <w:b/>
          <w:color w:val="0000FF"/>
          <w:sz w:val="24"/>
        </w:rPr>
        <w:t>The</w:t>
      </w:r>
      <w:r>
        <w:rPr>
          <w:b/>
          <w:color w:val="0000FF"/>
          <w:spacing w:val="-2"/>
          <w:sz w:val="24"/>
        </w:rPr>
        <w:t xml:space="preserve"> </w:t>
      </w:r>
      <w:proofErr w:type="gramStart"/>
      <w:r>
        <w:rPr>
          <w:b/>
          <w:color w:val="0000FF"/>
          <w:sz w:val="24"/>
        </w:rPr>
        <w:t>Outsider</w:t>
      </w:r>
      <w:proofErr w:type="gramEnd"/>
      <w:r>
        <w:rPr>
          <w:sz w:val="24"/>
        </w:rPr>
        <w:t>”.</w:t>
      </w:r>
    </w:p>
    <w:p w14:paraId="495DB775" w14:textId="77777777" w:rsidR="00142E6C" w:rsidRDefault="00142E6C" w:rsidP="00142E6C">
      <w:pPr>
        <w:pStyle w:val="Textoindependiente"/>
        <w:spacing w:before="14" w:line="480" w:lineRule="auto"/>
        <w:ind w:left="991" w:right="184" w:firstLine="720"/>
      </w:pPr>
      <w:r>
        <w:t xml:space="preserve">Quizá Borges leyera los </w:t>
      </w:r>
      <w:proofErr w:type="spellStart"/>
      <w:r>
        <w:rPr>
          <w:i/>
        </w:rPr>
        <w:t>pulp</w:t>
      </w:r>
      <w:proofErr w:type="spellEnd"/>
      <w:r>
        <w:rPr>
          <w:i/>
        </w:rPr>
        <w:t xml:space="preserve"> magazines </w:t>
      </w:r>
      <w:r>
        <w:t>originales donde se publicaron los tres cuentos</w:t>
      </w:r>
      <w:r>
        <w:rPr>
          <w:spacing w:val="1"/>
        </w:rPr>
        <w:t xml:space="preserve"> </w:t>
      </w:r>
      <w:r>
        <w:t xml:space="preserve">“The </w:t>
      </w:r>
      <w:proofErr w:type="spellStart"/>
      <w:r>
        <w:t>Colour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of </w:t>
      </w:r>
      <w:proofErr w:type="spellStart"/>
      <w:r>
        <w:t>Space</w:t>
      </w:r>
      <w:proofErr w:type="spellEnd"/>
      <w:r>
        <w:t>” (</w:t>
      </w:r>
      <w:proofErr w:type="spellStart"/>
      <w:r>
        <w:rPr>
          <w:i/>
        </w:rPr>
        <w:t>Amazing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Stories</w:t>
      </w:r>
      <w:proofErr w:type="spellEnd"/>
      <w:r>
        <w:t xml:space="preserve">, 1927), “The </w:t>
      </w:r>
      <w:proofErr w:type="spellStart"/>
      <w:r>
        <w:t>Dunwich</w:t>
      </w:r>
      <w:proofErr w:type="spellEnd"/>
      <w:r>
        <w:t xml:space="preserve"> Horror” (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Tales</w:t>
      </w:r>
      <w:r>
        <w:t xml:space="preserve">, </w:t>
      </w:r>
      <w:proofErr w:type="spellStart"/>
      <w:r>
        <w:t>Apr</w:t>
      </w:r>
      <w:proofErr w:type="spellEnd"/>
      <w:r>
        <w:t>.</w:t>
      </w:r>
      <w:r>
        <w:rPr>
          <w:spacing w:val="1"/>
        </w:rPr>
        <w:t xml:space="preserve"> </w:t>
      </w:r>
      <w:r>
        <w:t xml:space="preserve">1929) y “The </w:t>
      </w:r>
      <w:proofErr w:type="spellStart"/>
      <w:r>
        <w:t>Rats</w:t>
      </w:r>
      <w:proofErr w:type="spellEnd"/>
      <w:r>
        <w:t xml:space="preserve"> in the </w:t>
      </w:r>
      <w:proofErr w:type="spellStart"/>
      <w:r>
        <w:t>Walls</w:t>
      </w:r>
      <w:proofErr w:type="spellEnd"/>
      <w:r>
        <w:t>” (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Tales </w:t>
      </w:r>
      <w:r>
        <w:t>Mar. 1924). Cuestión muy improbable. Otra</w:t>
      </w:r>
      <w:r>
        <w:rPr>
          <w:spacing w:val="1"/>
        </w:rPr>
        <w:t xml:space="preserve"> </w:t>
      </w:r>
      <w:r>
        <w:t xml:space="preserve">posibilidad es que antes de 1967 Borges leyera </w:t>
      </w:r>
      <w:r>
        <w:rPr>
          <w:i/>
        </w:rPr>
        <w:t xml:space="preserve">The </w:t>
      </w:r>
      <w:proofErr w:type="gramStart"/>
      <w:r>
        <w:rPr>
          <w:i/>
        </w:rPr>
        <w:t>Outsider</w:t>
      </w:r>
      <w:proofErr w:type="gramEnd"/>
      <w:r>
        <w:rPr>
          <w:i/>
        </w:rPr>
        <w:t xml:space="preserve"> and </w:t>
      </w:r>
      <w:proofErr w:type="spellStart"/>
      <w:r>
        <w:rPr>
          <w:i/>
        </w:rPr>
        <w:t>Others</w:t>
      </w:r>
      <w:proofErr w:type="spellEnd"/>
      <w:r>
        <w:t>, editado y publicado por</w:t>
      </w:r>
      <w:r>
        <w:rPr>
          <w:spacing w:val="-57"/>
        </w:rPr>
        <w:t xml:space="preserve"> </w:t>
      </w:r>
      <w:r>
        <w:t xml:space="preserve">August </w:t>
      </w:r>
      <w:proofErr w:type="spellStart"/>
      <w:r>
        <w:t>Derleth</w:t>
      </w:r>
      <w:proofErr w:type="spellEnd"/>
      <w:r>
        <w:t xml:space="preserve"> y Donald </w:t>
      </w:r>
      <w:proofErr w:type="spellStart"/>
      <w:r>
        <w:t>Wandrei</w:t>
      </w:r>
      <w:proofErr w:type="spellEnd"/>
      <w:r>
        <w:t xml:space="preserve"> en 1939 (</w:t>
      </w:r>
      <w:proofErr w:type="spellStart"/>
      <w:r>
        <w:t>Joshi</w:t>
      </w:r>
      <w:proofErr w:type="spellEnd"/>
      <w:r>
        <w:t>, 2019), con solo 1,268 copias</w:t>
      </w:r>
      <w:r>
        <w:rPr>
          <w:vertAlign w:val="superscript"/>
        </w:rPr>
        <w:t>15</w:t>
      </w:r>
      <w:r>
        <w:t>, pues contiene</w:t>
      </w:r>
      <w:r>
        <w:rPr>
          <w:spacing w:val="1"/>
        </w:rPr>
        <w:t xml:space="preserve"> </w:t>
      </w:r>
      <w:r>
        <w:t xml:space="preserve">los tres cuentos de Lovecraft citados por título por Borges, el ensayo </w:t>
      </w:r>
      <w:r>
        <w:rPr>
          <w:i/>
        </w:rPr>
        <w:t>Supernatural Horror in</w:t>
      </w:r>
      <w:r>
        <w:rPr>
          <w:i/>
          <w:spacing w:val="1"/>
        </w:rPr>
        <w:t xml:space="preserve"> </w:t>
      </w:r>
      <w:r>
        <w:rPr>
          <w:i/>
        </w:rPr>
        <w:t xml:space="preserve">Literature </w:t>
      </w:r>
      <w:r>
        <w:t xml:space="preserve">y dos cuentos de posesión por </w:t>
      </w:r>
      <w:proofErr w:type="spellStart"/>
      <w:r>
        <w:t>aliens</w:t>
      </w:r>
      <w:proofErr w:type="spellEnd"/>
      <w:r>
        <w:t xml:space="preserve">: “The Shadow </w:t>
      </w:r>
      <w:proofErr w:type="spellStart"/>
      <w:r>
        <w:t>out</w:t>
      </w:r>
      <w:proofErr w:type="spellEnd"/>
      <w:r>
        <w:t xml:space="preserve"> of Time” y “The </w:t>
      </w:r>
      <w:proofErr w:type="spellStart"/>
      <w:r>
        <w:t>Call</w:t>
      </w:r>
      <w:proofErr w:type="spellEnd"/>
      <w:r>
        <w:t xml:space="preserve"> of</w:t>
      </w:r>
      <w:r>
        <w:rPr>
          <w:spacing w:val="1"/>
        </w:rPr>
        <w:t xml:space="preserve"> </w:t>
      </w:r>
      <w:r>
        <w:t>Cthulhu”.</w:t>
      </w:r>
      <w:r>
        <w:rPr>
          <w:spacing w:val="-1"/>
        </w:rPr>
        <w:t xml:space="preserve"> </w:t>
      </w:r>
      <w:r>
        <w:rPr>
          <w:i/>
        </w:rPr>
        <w:t>The</w:t>
      </w:r>
      <w:r>
        <w:rPr>
          <w:i/>
          <w:spacing w:val="-2"/>
        </w:rPr>
        <w:t xml:space="preserve"> </w:t>
      </w:r>
      <w:proofErr w:type="gramStart"/>
      <w:r>
        <w:rPr>
          <w:i/>
        </w:rPr>
        <w:t>Outsider</w:t>
      </w:r>
      <w:proofErr w:type="gramEnd"/>
      <w:r>
        <w:rPr>
          <w:i/>
        </w:rPr>
        <w:t xml:space="preserve"> and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Others</w:t>
      </w:r>
      <w:proofErr w:type="spellEnd"/>
      <w:r>
        <w:rPr>
          <w:i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reimprimiría</w:t>
      </w:r>
      <w:r>
        <w:rPr>
          <w:spacing w:val="-1"/>
        </w:rPr>
        <w:t xml:space="preserve"> </w:t>
      </w:r>
      <w:r>
        <w:t>después</w:t>
      </w:r>
      <w:r>
        <w:rPr>
          <w:spacing w:val="-1"/>
        </w:rPr>
        <w:t xml:space="preserve"> </w:t>
      </w:r>
      <w:r>
        <w:t>en 1973</w:t>
      </w:r>
      <w:r>
        <w:rPr>
          <w:spacing w:val="-1"/>
        </w:rPr>
        <w:t xml:space="preserve"> </w:t>
      </w:r>
      <w:r>
        <w:t>y 1981</w:t>
      </w:r>
      <w:r>
        <w:rPr>
          <w:spacing w:val="-1"/>
        </w:rPr>
        <w:t xml:space="preserve"> </w:t>
      </w:r>
      <w:r>
        <w:t>(</w:t>
      </w:r>
      <w:proofErr w:type="spellStart"/>
      <w:r>
        <w:t>Joshi</w:t>
      </w:r>
      <w:proofErr w:type="spellEnd"/>
      <w:r>
        <w:t>, 2019).</w:t>
      </w:r>
    </w:p>
    <w:p w14:paraId="2B53E5E3" w14:textId="77777777" w:rsidR="00142E6C" w:rsidRDefault="00142E6C" w:rsidP="00142E6C">
      <w:pPr>
        <w:spacing w:before="1" w:line="480" w:lineRule="auto"/>
        <w:ind w:left="991" w:right="414" w:firstLine="720"/>
        <w:jc w:val="both"/>
        <w:rPr>
          <w:sz w:val="24"/>
        </w:rPr>
      </w:pPr>
      <w:r>
        <w:rPr>
          <w:sz w:val="24"/>
        </w:rPr>
        <w:t>Una tercera posibilidad es que Borges tuviera volúmenes de Arkham House publicados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antes de 1967 de Lovecraft: </w:t>
      </w:r>
      <w:proofErr w:type="spellStart"/>
      <w:r>
        <w:rPr>
          <w:i/>
          <w:sz w:val="24"/>
        </w:rPr>
        <w:t>Beyond</w:t>
      </w:r>
      <w:proofErr w:type="spellEnd"/>
      <w:r>
        <w:rPr>
          <w:i/>
          <w:sz w:val="24"/>
        </w:rPr>
        <w:t xml:space="preserve"> the Wall of </w:t>
      </w:r>
      <w:proofErr w:type="spellStart"/>
      <w:r>
        <w:rPr>
          <w:i/>
          <w:sz w:val="24"/>
        </w:rPr>
        <w:t>Sleep</w:t>
      </w:r>
      <w:proofErr w:type="spellEnd"/>
      <w:r>
        <w:rPr>
          <w:i/>
          <w:sz w:val="24"/>
        </w:rPr>
        <w:t xml:space="preserve"> </w:t>
      </w:r>
      <w:r>
        <w:rPr>
          <w:sz w:val="24"/>
        </w:rPr>
        <w:t xml:space="preserve">(1943), </w:t>
      </w:r>
      <w:r>
        <w:rPr>
          <w:i/>
          <w:sz w:val="24"/>
        </w:rPr>
        <w:t xml:space="preserve">The </w:t>
      </w:r>
      <w:proofErr w:type="spellStart"/>
      <w:r>
        <w:rPr>
          <w:i/>
          <w:sz w:val="24"/>
        </w:rPr>
        <w:t>Dunwich</w:t>
      </w:r>
      <w:proofErr w:type="spellEnd"/>
      <w:r>
        <w:rPr>
          <w:i/>
          <w:sz w:val="24"/>
        </w:rPr>
        <w:t xml:space="preserve"> Horror and </w:t>
      </w:r>
      <w:proofErr w:type="spellStart"/>
      <w:r>
        <w:rPr>
          <w:i/>
          <w:sz w:val="24"/>
        </w:rPr>
        <w:t>Others</w:t>
      </w:r>
      <w:proofErr w:type="spellEnd"/>
      <w:r>
        <w:rPr>
          <w:i/>
          <w:spacing w:val="-57"/>
          <w:sz w:val="24"/>
        </w:rPr>
        <w:t xml:space="preserve"> </w:t>
      </w:r>
      <w:r>
        <w:rPr>
          <w:sz w:val="24"/>
        </w:rPr>
        <w:t>(1963)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 </w:t>
      </w:r>
      <w:proofErr w:type="spellStart"/>
      <w:r>
        <w:rPr>
          <w:i/>
          <w:sz w:val="24"/>
        </w:rPr>
        <w:t>Dagon</w:t>
      </w:r>
      <w:proofErr w:type="spellEnd"/>
      <w:r>
        <w:rPr>
          <w:i/>
          <w:sz w:val="24"/>
        </w:rPr>
        <w:t xml:space="preserve"> and </w:t>
      </w:r>
      <w:proofErr w:type="spellStart"/>
      <w:r>
        <w:rPr>
          <w:i/>
          <w:sz w:val="24"/>
        </w:rPr>
        <w:t>Other</w:t>
      </w:r>
      <w:proofErr w:type="spellEnd"/>
      <w:r>
        <w:rPr>
          <w:i/>
          <w:sz w:val="24"/>
        </w:rPr>
        <w:t xml:space="preserve"> Macabre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Tales </w:t>
      </w:r>
      <w:r>
        <w:rPr>
          <w:sz w:val="24"/>
        </w:rPr>
        <w:t>(1965).</w:t>
      </w:r>
    </w:p>
    <w:p w14:paraId="4CA6FBE6" w14:textId="77777777" w:rsidR="00142E6C" w:rsidRDefault="00142E6C" w:rsidP="00142E6C">
      <w:pPr>
        <w:pStyle w:val="Textoindependiente"/>
        <w:spacing w:line="482" w:lineRule="auto"/>
        <w:ind w:left="991" w:right="198" w:firstLine="720"/>
      </w:pPr>
      <w:r>
        <w:t>Borges y Zemborain dicen que Lovecraft “Dejó asimismo un epistolario copioso” (123) y</w:t>
      </w:r>
      <w:r>
        <w:rPr>
          <w:spacing w:val="-57"/>
        </w:rPr>
        <w:t xml:space="preserve"> </w:t>
      </w:r>
      <w:r>
        <w:t>que “su primer artículo trataba de astronomía” (123) y que “después de su muerte, sus amigos</w:t>
      </w:r>
      <w:r>
        <w:rPr>
          <w:spacing w:val="1"/>
        </w:rPr>
        <w:t xml:space="preserve"> </w:t>
      </w:r>
      <w:r>
        <w:t>reunieron en volúmenes su obra considerable” (123). Toda esa información biográfica la debió</w:t>
      </w:r>
      <w:r>
        <w:rPr>
          <w:spacing w:val="1"/>
        </w:rPr>
        <w:t xml:space="preserve"> </w:t>
      </w:r>
      <w:r>
        <w:t xml:space="preserve">obtenerla Borges de las introducciones de </w:t>
      </w:r>
      <w:proofErr w:type="spellStart"/>
      <w:r>
        <w:t>Derleth</w:t>
      </w:r>
      <w:proofErr w:type="spellEnd"/>
      <w:r>
        <w:t xml:space="preserve"> a </w:t>
      </w:r>
      <w:r>
        <w:rPr>
          <w:i/>
        </w:rPr>
        <w:t xml:space="preserve">The </w:t>
      </w:r>
      <w:proofErr w:type="spellStart"/>
      <w:r>
        <w:rPr>
          <w:i/>
        </w:rPr>
        <w:t>Dunwich</w:t>
      </w:r>
      <w:proofErr w:type="spellEnd"/>
      <w:r>
        <w:rPr>
          <w:i/>
        </w:rPr>
        <w:t xml:space="preserve"> Horror and </w:t>
      </w:r>
      <w:proofErr w:type="spellStart"/>
      <w:r>
        <w:rPr>
          <w:i/>
        </w:rPr>
        <w:t>Others</w:t>
      </w:r>
      <w:proofErr w:type="spellEnd"/>
      <w:r>
        <w:rPr>
          <w:i/>
        </w:rPr>
        <w:t xml:space="preserve"> </w:t>
      </w:r>
      <w:r>
        <w:t xml:space="preserve">o </w:t>
      </w:r>
      <w:proofErr w:type="spellStart"/>
      <w:r>
        <w:rPr>
          <w:i/>
        </w:rPr>
        <w:t>Dagon</w:t>
      </w:r>
      <w:proofErr w:type="spellEnd"/>
      <w:r>
        <w:rPr>
          <w:i/>
          <w:spacing w:val="1"/>
        </w:rPr>
        <w:t xml:space="preserve"> </w:t>
      </w:r>
      <w:r>
        <w:rPr>
          <w:i/>
        </w:rPr>
        <w:t xml:space="preserve">and </w:t>
      </w:r>
      <w:proofErr w:type="spellStart"/>
      <w:r>
        <w:rPr>
          <w:i/>
        </w:rPr>
        <w:t>Other</w:t>
      </w:r>
      <w:proofErr w:type="spellEnd"/>
      <w:r>
        <w:rPr>
          <w:i/>
        </w:rPr>
        <w:t xml:space="preserve"> Macabre Tales </w:t>
      </w:r>
      <w:r>
        <w:t xml:space="preserve">o de la de </w:t>
      </w:r>
      <w:proofErr w:type="spellStart"/>
      <w:r>
        <w:t>Derleth</w:t>
      </w:r>
      <w:proofErr w:type="spellEnd"/>
      <w:r>
        <w:t xml:space="preserve"> y </w:t>
      </w:r>
      <w:proofErr w:type="spellStart"/>
      <w:r>
        <w:t>Wandrei</w:t>
      </w:r>
      <w:proofErr w:type="spellEnd"/>
      <w:r>
        <w:t xml:space="preserve"> a </w:t>
      </w:r>
      <w:r>
        <w:rPr>
          <w:i/>
        </w:rPr>
        <w:t xml:space="preserve">The </w:t>
      </w:r>
      <w:proofErr w:type="gramStart"/>
      <w:r>
        <w:rPr>
          <w:i/>
        </w:rPr>
        <w:t>Outsider</w:t>
      </w:r>
      <w:proofErr w:type="gramEnd"/>
      <w:r>
        <w:rPr>
          <w:i/>
        </w:rPr>
        <w:t xml:space="preserve"> and </w:t>
      </w:r>
      <w:proofErr w:type="spellStart"/>
      <w:r>
        <w:rPr>
          <w:i/>
        </w:rPr>
        <w:t>Others</w:t>
      </w:r>
      <w:proofErr w:type="spellEnd"/>
      <w:r>
        <w:rPr>
          <w:i/>
        </w:rPr>
        <w:t xml:space="preserve"> </w:t>
      </w:r>
      <w:r>
        <w:t xml:space="preserve">o </w:t>
      </w:r>
      <w:proofErr w:type="spellStart"/>
      <w:r>
        <w:rPr>
          <w:i/>
        </w:rPr>
        <w:t>Beyond</w:t>
      </w:r>
      <w:proofErr w:type="spellEnd"/>
      <w:r>
        <w:rPr>
          <w:i/>
        </w:rPr>
        <w:t xml:space="preserve"> the</w:t>
      </w:r>
      <w:r>
        <w:rPr>
          <w:i/>
          <w:spacing w:val="1"/>
        </w:rPr>
        <w:t xml:space="preserve"> </w:t>
      </w:r>
      <w:r>
        <w:rPr>
          <w:i/>
        </w:rPr>
        <w:t xml:space="preserve">Wall of </w:t>
      </w:r>
      <w:proofErr w:type="spellStart"/>
      <w:r>
        <w:rPr>
          <w:i/>
        </w:rPr>
        <w:t>Sleep</w:t>
      </w:r>
      <w:proofErr w:type="spellEnd"/>
      <w:r>
        <w:t>. Este último incluyó cartas de Lovecraft a Clark Ashton Smith y otros escritores y</w:t>
      </w:r>
      <w:r>
        <w:rPr>
          <w:spacing w:val="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texto</w:t>
      </w:r>
      <w:r>
        <w:rPr>
          <w:spacing w:val="-1"/>
        </w:rPr>
        <w:t xml:space="preserve"> </w:t>
      </w:r>
      <w:r>
        <w:t>biográfico</w:t>
      </w:r>
      <w:r>
        <w:rPr>
          <w:spacing w:val="59"/>
        </w:rPr>
        <w:t xml:space="preserve"> </w:t>
      </w:r>
      <w:r>
        <w:t>“An</w:t>
      </w:r>
      <w:r>
        <w:rPr>
          <w:spacing w:val="-1"/>
        </w:rPr>
        <w:t xml:space="preserve"> </w:t>
      </w:r>
      <w:proofErr w:type="spellStart"/>
      <w:r>
        <w:t>Appreciation</w:t>
      </w:r>
      <w:proofErr w:type="spellEnd"/>
      <w:r>
        <w:t xml:space="preserve"> of</w:t>
      </w:r>
      <w:r>
        <w:rPr>
          <w:spacing w:val="-1"/>
        </w:rPr>
        <w:t xml:space="preserve"> </w:t>
      </w:r>
      <w:r>
        <w:t>H.</w:t>
      </w:r>
      <w:r>
        <w:rPr>
          <w:spacing w:val="-1"/>
        </w:rPr>
        <w:t xml:space="preserve"> </w:t>
      </w:r>
      <w:r>
        <w:t>P. Lovecraft”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W. Paul</w:t>
      </w:r>
      <w:r>
        <w:rPr>
          <w:spacing w:val="-2"/>
        </w:rPr>
        <w:t xml:space="preserve"> </w:t>
      </w:r>
      <w:r>
        <w:t>Cook (</w:t>
      </w:r>
      <w:proofErr w:type="spellStart"/>
      <w:r>
        <w:t>Joshi</w:t>
      </w:r>
      <w:proofErr w:type="spellEnd"/>
      <w:r>
        <w:t>,</w:t>
      </w:r>
      <w:r>
        <w:rPr>
          <w:spacing w:val="-1"/>
        </w:rPr>
        <w:t xml:space="preserve"> </w:t>
      </w:r>
      <w:r>
        <w:t>2019).</w:t>
      </w:r>
    </w:p>
    <w:p w14:paraId="3D1A7681" w14:textId="77777777" w:rsidR="00142E6C" w:rsidRDefault="00142E6C" w:rsidP="00142E6C">
      <w:pPr>
        <w:spacing w:line="484" w:lineRule="auto"/>
        <w:ind w:left="991" w:right="231" w:firstLine="720"/>
        <w:rPr>
          <w:sz w:val="24"/>
        </w:rPr>
      </w:pPr>
      <w:r>
        <w:rPr>
          <w:sz w:val="24"/>
        </w:rPr>
        <w:t xml:space="preserve">La identificación visual no deja duda de que Borges accedió a </w:t>
      </w:r>
      <w:r>
        <w:rPr>
          <w:i/>
          <w:sz w:val="24"/>
        </w:rPr>
        <w:t xml:space="preserve">The </w:t>
      </w:r>
      <w:proofErr w:type="gramStart"/>
      <w:r>
        <w:rPr>
          <w:i/>
          <w:sz w:val="24"/>
        </w:rPr>
        <w:t>Outsider</w:t>
      </w:r>
      <w:proofErr w:type="gramEnd"/>
      <w:r>
        <w:rPr>
          <w:i/>
          <w:sz w:val="24"/>
        </w:rPr>
        <w:t xml:space="preserve"> and </w:t>
      </w:r>
      <w:proofErr w:type="spellStart"/>
      <w:r>
        <w:rPr>
          <w:i/>
          <w:sz w:val="24"/>
        </w:rPr>
        <w:t>Others</w:t>
      </w:r>
      <w:proofErr w:type="spellEnd"/>
      <w:r>
        <w:rPr>
          <w:i/>
          <w:sz w:val="24"/>
        </w:rPr>
        <w:t xml:space="preserve"> </w:t>
      </w:r>
      <w:r>
        <w:rPr>
          <w:sz w:val="24"/>
        </w:rPr>
        <w:t>o</w:t>
      </w:r>
      <w:r>
        <w:rPr>
          <w:spacing w:val="-5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Dunwich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Horror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Others</w:t>
      </w:r>
      <w:proofErr w:type="spellEnd"/>
      <w:r>
        <w:rPr>
          <w:i/>
          <w:sz w:val="24"/>
        </w:rPr>
        <w:t>,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pues</w:t>
      </w:r>
      <w:r>
        <w:rPr>
          <w:spacing w:val="-1"/>
          <w:sz w:val="24"/>
        </w:rPr>
        <w:t xml:space="preserve"> </w:t>
      </w:r>
      <w:r>
        <w:rPr>
          <w:sz w:val="24"/>
        </w:rPr>
        <w:t>incluyen</w:t>
      </w:r>
      <w:r>
        <w:rPr>
          <w:spacing w:val="-2"/>
          <w:sz w:val="24"/>
        </w:rPr>
        <w:t xml:space="preserve"> </w:t>
      </w:r>
      <w:r>
        <w:rPr>
          <w:sz w:val="24"/>
        </w:rPr>
        <w:t>17</w:t>
      </w:r>
      <w:r>
        <w:rPr>
          <w:spacing w:val="-1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12</w:t>
      </w:r>
      <w:r>
        <w:rPr>
          <w:spacing w:val="-1"/>
          <w:sz w:val="24"/>
        </w:rPr>
        <w:t xml:space="preserve"> </w:t>
      </w:r>
      <w:r>
        <w:rPr>
          <w:sz w:val="24"/>
        </w:rPr>
        <w:t>cuentos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Lovecraft</w:t>
      </w:r>
      <w:r>
        <w:rPr>
          <w:spacing w:val="-2"/>
          <w:sz w:val="24"/>
        </w:rPr>
        <w:t xml:space="preserve"> </w:t>
      </w:r>
      <w:r>
        <w:rPr>
          <w:sz w:val="24"/>
        </w:rPr>
        <w:t>respectivamente</w:t>
      </w:r>
    </w:p>
    <w:p w14:paraId="3B41056F" w14:textId="551898BC" w:rsidR="00142E6C" w:rsidRDefault="00142E6C" w:rsidP="00142E6C">
      <w:pPr>
        <w:pStyle w:val="Textoindependiente"/>
        <w:spacing w:before="3"/>
        <w:rPr>
          <w:sz w:val="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26DFDD20" wp14:editId="194A5E83">
                <wp:simplePos x="0" y="0"/>
                <wp:positionH relativeFrom="page">
                  <wp:posOffset>922020</wp:posOffset>
                </wp:positionH>
                <wp:positionV relativeFrom="paragraph">
                  <wp:posOffset>92710</wp:posOffset>
                </wp:positionV>
                <wp:extent cx="1828800" cy="6350"/>
                <wp:effectExtent l="0" t="2540" r="1905" b="635"/>
                <wp:wrapTopAndBottom/>
                <wp:docPr id="55" name="Rectángulo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3E53F7" id="Rectángulo 55" o:spid="_x0000_s1026" style="position:absolute;margin-left:72.6pt;margin-top:7.3pt;width:2in;height:.5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487A539B" w14:textId="77777777" w:rsidR="00142E6C" w:rsidRDefault="00142E6C" w:rsidP="00142E6C">
      <w:pPr>
        <w:spacing w:before="67" w:line="244" w:lineRule="auto"/>
        <w:ind w:left="991" w:right="217" w:firstLine="720"/>
      </w:pPr>
      <w:r>
        <w:rPr>
          <w:rFonts w:ascii="Arial MT" w:hAnsi="Arial MT"/>
          <w:vertAlign w:val="superscript"/>
        </w:rPr>
        <w:t>15</w:t>
      </w:r>
      <w:r>
        <w:rPr>
          <w:rFonts w:ascii="Arial MT" w:hAnsi="Arial MT"/>
          <w:spacing w:val="-9"/>
        </w:rPr>
        <w:t xml:space="preserve"> </w:t>
      </w:r>
      <w:r>
        <w:t>Índices,</w:t>
      </w:r>
      <w:r>
        <w:rPr>
          <w:spacing w:val="-3"/>
        </w:rPr>
        <w:t xml:space="preserve"> </w:t>
      </w:r>
      <w:r>
        <w:t>tiraje,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otras</w:t>
      </w:r>
      <w:r>
        <w:rPr>
          <w:spacing w:val="-3"/>
        </w:rPr>
        <w:t xml:space="preserve"> </w:t>
      </w:r>
      <w:r>
        <w:t>ediciones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este</w:t>
      </w:r>
      <w:r>
        <w:rPr>
          <w:spacing w:val="-3"/>
        </w:rPr>
        <w:t xml:space="preserve"> </w:t>
      </w:r>
      <w:r>
        <w:t>libro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 xml:space="preserve">de </w:t>
      </w:r>
      <w:proofErr w:type="spellStart"/>
      <w:r>
        <w:rPr>
          <w:i/>
        </w:rPr>
        <w:t>Beyond</w:t>
      </w:r>
      <w:proofErr w:type="spellEnd"/>
      <w:r>
        <w:rPr>
          <w:i/>
          <w:spacing w:val="-3"/>
        </w:rPr>
        <w:t xml:space="preserve"> </w:t>
      </w:r>
      <w:r>
        <w:rPr>
          <w:i/>
        </w:rPr>
        <w:t>the</w:t>
      </w:r>
      <w:r>
        <w:rPr>
          <w:i/>
          <w:spacing w:val="-3"/>
        </w:rPr>
        <w:t xml:space="preserve"> </w:t>
      </w:r>
      <w:r>
        <w:rPr>
          <w:i/>
        </w:rPr>
        <w:t>Wall</w:t>
      </w:r>
      <w:r>
        <w:rPr>
          <w:i/>
          <w:spacing w:val="-3"/>
        </w:rPr>
        <w:t xml:space="preserve"> </w:t>
      </w:r>
      <w:r>
        <w:rPr>
          <w:i/>
        </w:rPr>
        <w:t>of</w:t>
      </w:r>
      <w:r>
        <w:rPr>
          <w:i/>
          <w:spacing w:val="-3"/>
        </w:rPr>
        <w:t xml:space="preserve"> </w:t>
      </w:r>
      <w:proofErr w:type="spellStart"/>
      <w:r>
        <w:rPr>
          <w:i/>
        </w:rPr>
        <w:t>Sleep</w:t>
      </w:r>
      <w:proofErr w:type="spellEnd"/>
      <w:r>
        <w:rPr>
          <w:i/>
          <w:spacing w:val="-4"/>
        </w:rPr>
        <w:t xml:space="preserve"> </w:t>
      </w:r>
      <w:r>
        <w:t>(1943)</w:t>
      </w:r>
      <w:r>
        <w:rPr>
          <w:i/>
        </w:rPr>
        <w:t>,</w:t>
      </w:r>
      <w:r>
        <w:rPr>
          <w:i/>
          <w:spacing w:val="-3"/>
        </w:rPr>
        <w:t xml:space="preserve"> </w:t>
      </w:r>
      <w:r>
        <w:rPr>
          <w:i/>
        </w:rPr>
        <w:t>The</w:t>
      </w:r>
      <w:r>
        <w:rPr>
          <w:i/>
          <w:spacing w:val="-52"/>
        </w:rPr>
        <w:t xml:space="preserve"> </w:t>
      </w:r>
      <w:proofErr w:type="spellStart"/>
      <w:r>
        <w:rPr>
          <w:i/>
        </w:rPr>
        <w:t>Dunwich</w:t>
      </w:r>
      <w:proofErr w:type="spellEnd"/>
      <w:r>
        <w:rPr>
          <w:i/>
          <w:spacing w:val="-3"/>
        </w:rPr>
        <w:t xml:space="preserve"> </w:t>
      </w:r>
      <w:r>
        <w:rPr>
          <w:i/>
        </w:rPr>
        <w:t>Horror</w:t>
      </w:r>
      <w:r>
        <w:rPr>
          <w:i/>
          <w:spacing w:val="-3"/>
        </w:rPr>
        <w:t xml:space="preserve"> </w:t>
      </w:r>
      <w:r>
        <w:rPr>
          <w:i/>
        </w:rPr>
        <w:t>and</w:t>
      </w:r>
      <w:r>
        <w:rPr>
          <w:i/>
          <w:spacing w:val="-2"/>
        </w:rPr>
        <w:t xml:space="preserve"> </w:t>
      </w:r>
      <w:proofErr w:type="spellStart"/>
      <w:r>
        <w:rPr>
          <w:i/>
        </w:rPr>
        <w:t>Others</w:t>
      </w:r>
      <w:proofErr w:type="spellEnd"/>
      <w:r>
        <w:rPr>
          <w:i/>
          <w:spacing w:val="-4"/>
        </w:rPr>
        <w:t xml:space="preserve"> </w:t>
      </w:r>
      <w:r>
        <w:t>(1963)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proofErr w:type="spellStart"/>
      <w:r>
        <w:rPr>
          <w:i/>
        </w:rPr>
        <w:t>Dagon</w:t>
      </w:r>
      <w:proofErr w:type="spellEnd"/>
      <w:r>
        <w:rPr>
          <w:i/>
          <w:spacing w:val="-2"/>
        </w:rPr>
        <w:t xml:space="preserve"> </w:t>
      </w:r>
      <w:r>
        <w:rPr>
          <w:i/>
        </w:rPr>
        <w:t>and</w:t>
      </w:r>
      <w:r>
        <w:rPr>
          <w:i/>
          <w:spacing w:val="-3"/>
        </w:rPr>
        <w:t xml:space="preserve"> </w:t>
      </w:r>
      <w:proofErr w:type="spellStart"/>
      <w:r>
        <w:rPr>
          <w:i/>
        </w:rPr>
        <w:t>Other</w:t>
      </w:r>
      <w:proofErr w:type="spellEnd"/>
      <w:r>
        <w:rPr>
          <w:i/>
          <w:spacing w:val="-2"/>
        </w:rPr>
        <w:t xml:space="preserve"> </w:t>
      </w:r>
      <w:r>
        <w:rPr>
          <w:i/>
        </w:rPr>
        <w:t>Macabre</w:t>
      </w:r>
      <w:r>
        <w:rPr>
          <w:i/>
          <w:spacing w:val="-3"/>
        </w:rPr>
        <w:t xml:space="preserve"> </w:t>
      </w:r>
      <w:r>
        <w:rPr>
          <w:i/>
        </w:rPr>
        <w:t>Tales</w:t>
      </w:r>
      <w:r>
        <w:rPr>
          <w:i/>
          <w:spacing w:val="-3"/>
        </w:rPr>
        <w:t xml:space="preserve"> </w:t>
      </w:r>
      <w:r>
        <w:t>(1965)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oshi</w:t>
      </w:r>
      <w:proofErr w:type="spellEnd"/>
      <w:r>
        <w:rPr>
          <w:spacing w:val="-3"/>
        </w:rPr>
        <w:t xml:space="preserve"> </w:t>
      </w:r>
      <w:r>
        <w:t>(2019).</w:t>
      </w:r>
    </w:p>
    <w:p w14:paraId="17E64ACF" w14:textId="77777777" w:rsidR="00142E6C" w:rsidRDefault="00142E6C" w:rsidP="00142E6C">
      <w:pPr>
        <w:spacing w:line="24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8D0B772" w14:textId="77777777" w:rsidR="00142E6C" w:rsidRDefault="00142E6C" w:rsidP="00142E6C">
      <w:pPr>
        <w:pStyle w:val="Textoindependiente"/>
        <w:spacing w:before="80" w:line="484" w:lineRule="auto"/>
        <w:ind w:left="991" w:right="617"/>
      </w:pPr>
      <w:r>
        <w:lastRenderedPageBreak/>
        <w:t xml:space="preserve">que Borges menciona o a los cuales hace alusión. Sin embargo, pienso que </w:t>
      </w:r>
      <w:r>
        <w:rPr>
          <w:i/>
        </w:rPr>
        <w:t xml:space="preserve">The </w:t>
      </w:r>
      <w:proofErr w:type="gramStart"/>
      <w:r>
        <w:rPr>
          <w:i/>
        </w:rPr>
        <w:t>Outsider</w:t>
      </w:r>
      <w:proofErr w:type="gramEnd"/>
      <w:r>
        <w:rPr>
          <w:i/>
        </w:rPr>
        <w:t xml:space="preserve"> and</w:t>
      </w:r>
      <w:r>
        <w:rPr>
          <w:i/>
          <w:spacing w:val="-58"/>
        </w:rPr>
        <w:t xml:space="preserve"> </w:t>
      </w:r>
      <w:proofErr w:type="spellStart"/>
      <w:r>
        <w:rPr>
          <w:i/>
        </w:rPr>
        <w:t>Others</w:t>
      </w:r>
      <w:proofErr w:type="spellEnd"/>
      <w:r>
        <w:rPr>
          <w:i/>
        </w:rPr>
        <w:t xml:space="preserve"> </w:t>
      </w:r>
      <w:r>
        <w:t>es el tomo que Borges leyó, pues 17 de sus 37 textos se identifican mencionados o</w:t>
      </w:r>
      <w:r>
        <w:rPr>
          <w:spacing w:val="1"/>
        </w:rPr>
        <w:t xml:space="preserve"> </w:t>
      </w:r>
      <w:r>
        <w:t>aludidos</w:t>
      </w:r>
      <w:r>
        <w:rPr>
          <w:spacing w:val="-1"/>
        </w:rPr>
        <w:t xml:space="preserve"> </w:t>
      </w:r>
      <w:r>
        <w:t>por Borges.</w:t>
      </w:r>
    </w:p>
    <w:p w14:paraId="7A1A7EDB" w14:textId="77777777" w:rsidR="00142E6C" w:rsidRDefault="00142E6C" w:rsidP="00142E6C">
      <w:pPr>
        <w:pStyle w:val="Textoindependiente"/>
        <w:spacing w:line="260" w:lineRule="exact"/>
        <w:ind w:left="1711"/>
      </w:pPr>
      <w:r>
        <w:t>Esta</w:t>
      </w:r>
      <w:r>
        <w:rPr>
          <w:spacing w:val="-3"/>
        </w:rPr>
        <w:t xml:space="preserve"> </w:t>
      </w:r>
      <w:r>
        <w:t>guía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colores</w:t>
      </w:r>
      <w:r>
        <w:rPr>
          <w:spacing w:val="-1"/>
        </w:rPr>
        <w:t xml:space="preserve"> </w:t>
      </w:r>
      <w:r>
        <w:t>identifica</w:t>
      </w:r>
      <w:r>
        <w:rPr>
          <w:spacing w:val="-3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textos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posiblemente</w:t>
      </w:r>
      <w:r>
        <w:rPr>
          <w:spacing w:val="-2"/>
        </w:rPr>
        <w:t xml:space="preserve"> </w:t>
      </w:r>
      <w:r>
        <w:t>leyó</w:t>
      </w:r>
      <w:r>
        <w:rPr>
          <w:spacing w:val="-2"/>
        </w:rPr>
        <w:t xml:space="preserve"> </w:t>
      </w:r>
      <w:r>
        <w:t>Borges.</w:t>
      </w:r>
    </w:p>
    <w:p w14:paraId="65818DDE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362C76A9" w14:textId="77777777" w:rsidR="00142E6C" w:rsidRDefault="00142E6C" w:rsidP="00142E6C">
      <w:pPr>
        <w:pStyle w:val="Textoindependiente"/>
        <w:spacing w:line="482" w:lineRule="auto"/>
        <w:ind w:left="991" w:right="259"/>
      </w:pPr>
      <w:r>
        <w:t>Incluye los índices de las antologías de Lovecraft publicadas por Arkham House (</w:t>
      </w:r>
      <w:proofErr w:type="spellStart"/>
      <w:r>
        <w:t>Joshi</w:t>
      </w:r>
      <w:proofErr w:type="spellEnd"/>
      <w:r>
        <w:t>, 2019) a</w:t>
      </w:r>
      <w:r>
        <w:rPr>
          <w:spacing w:val="1"/>
        </w:rPr>
        <w:t xml:space="preserve"> </w:t>
      </w:r>
      <w:r>
        <w:t>las que pudo acceder Borges antes de 1967, cuando escribió por vez primera sobre Lovecraft. Se</w:t>
      </w:r>
      <w:r>
        <w:rPr>
          <w:spacing w:val="-58"/>
        </w:rPr>
        <w:t xml:space="preserve"> </w:t>
      </w:r>
      <w:r>
        <w:t>incluyen título y año, antologadores, número de páginas de introducción y número de páginas,</w:t>
      </w:r>
      <w:r>
        <w:rPr>
          <w:spacing w:val="1"/>
        </w:rPr>
        <w:t xml:space="preserve"> </w:t>
      </w:r>
      <w:r>
        <w:t>tirajes,</w:t>
      </w:r>
      <w:r>
        <w:rPr>
          <w:spacing w:val="-1"/>
        </w:rPr>
        <w:t xml:space="preserve"> </w:t>
      </w:r>
      <w:r>
        <w:t>las reimpresiones hasta</w:t>
      </w:r>
      <w:r>
        <w:rPr>
          <w:spacing w:val="-1"/>
        </w:rPr>
        <w:t xml:space="preserve"> </w:t>
      </w:r>
      <w:r>
        <w:t>1967 y el</w:t>
      </w:r>
      <w:r>
        <w:rPr>
          <w:spacing w:val="-1"/>
        </w:rPr>
        <w:t xml:space="preserve"> </w:t>
      </w:r>
      <w:r>
        <w:t>contenido.</w:t>
      </w:r>
    </w:p>
    <w:p w14:paraId="62D0F248" w14:textId="77777777" w:rsidR="00142E6C" w:rsidRDefault="00142E6C" w:rsidP="00142E6C">
      <w:pPr>
        <w:pStyle w:val="Textoindependiente"/>
        <w:spacing w:before="8" w:line="480" w:lineRule="auto"/>
        <w:ind w:left="991" w:right="211" w:firstLine="720"/>
      </w:pPr>
      <w:r>
        <w:t>Falta añadir, que afirmar que Borges leyó algún otro texto de Lovecraft distinto a estos es</w:t>
      </w:r>
      <w:r>
        <w:rPr>
          <w:spacing w:val="-58"/>
        </w:rPr>
        <w:t xml:space="preserve"> </w:t>
      </w:r>
      <w:r>
        <w:t>mera</w:t>
      </w:r>
      <w:r>
        <w:rPr>
          <w:spacing w:val="-2"/>
        </w:rPr>
        <w:t xml:space="preserve"> </w:t>
      </w:r>
      <w:r>
        <w:t>especulación sin fundamento.</w:t>
      </w:r>
    </w:p>
    <w:p w14:paraId="04EB998A" w14:textId="77777777" w:rsidR="00142E6C" w:rsidRDefault="00142E6C" w:rsidP="00142E6C">
      <w:pPr>
        <w:pStyle w:val="Textoindependiente"/>
        <w:spacing w:before="2"/>
        <w:rPr>
          <w:sz w:val="27"/>
        </w:rPr>
      </w:pPr>
    </w:p>
    <w:p w14:paraId="5D6DED64" w14:textId="77777777" w:rsidR="00142E6C" w:rsidRDefault="00142E6C" w:rsidP="00142E6C">
      <w:pPr>
        <w:ind w:left="1711"/>
        <w:rPr>
          <w:sz w:val="24"/>
        </w:rPr>
      </w:pP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proofErr w:type="gramStart"/>
      <w:r>
        <w:rPr>
          <w:i/>
          <w:sz w:val="24"/>
        </w:rPr>
        <w:t>Outsider</w:t>
      </w:r>
      <w:proofErr w:type="gram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and </w:t>
      </w:r>
      <w:proofErr w:type="spellStart"/>
      <w:r>
        <w:rPr>
          <w:i/>
          <w:sz w:val="24"/>
        </w:rPr>
        <w:t>Others</w:t>
      </w:r>
      <w:proofErr w:type="spellEnd"/>
      <w:r>
        <w:rPr>
          <w:i/>
          <w:spacing w:val="-1"/>
          <w:sz w:val="24"/>
        </w:rPr>
        <w:t xml:space="preserve"> </w:t>
      </w:r>
      <w:r>
        <w:rPr>
          <w:sz w:val="24"/>
        </w:rPr>
        <w:t>(1939)</w:t>
      </w:r>
    </w:p>
    <w:p w14:paraId="5D390040" w14:textId="77777777" w:rsidR="00142E6C" w:rsidRDefault="00142E6C" w:rsidP="00142E6C">
      <w:pPr>
        <w:pStyle w:val="Textoindependiente"/>
        <w:spacing w:before="137" w:line="362" w:lineRule="auto"/>
        <w:ind w:left="1711" w:right="1290"/>
      </w:pPr>
      <w:r>
        <w:t xml:space="preserve">Antologado por August </w:t>
      </w:r>
      <w:proofErr w:type="spellStart"/>
      <w:r>
        <w:t>Derleth</w:t>
      </w:r>
      <w:proofErr w:type="spellEnd"/>
      <w:r>
        <w:t xml:space="preserve"> y Donald </w:t>
      </w:r>
      <w:proofErr w:type="spellStart"/>
      <w:r>
        <w:t>Wandrei</w:t>
      </w:r>
      <w:proofErr w:type="spellEnd"/>
      <w:r>
        <w:t xml:space="preserve">, </w:t>
      </w:r>
      <w:proofErr w:type="spellStart"/>
      <w:r>
        <w:t>xiv</w:t>
      </w:r>
      <w:proofErr w:type="spellEnd"/>
      <w:r>
        <w:t>, 553. 1,268 copias, sin</w:t>
      </w:r>
      <w:r>
        <w:rPr>
          <w:spacing w:val="-57"/>
        </w:rPr>
        <w:t xml:space="preserve"> </w:t>
      </w:r>
      <w:r>
        <w:t>reimpresiones.</w:t>
      </w:r>
    </w:p>
    <w:p w14:paraId="6ECB78CE" w14:textId="77777777" w:rsidR="00142E6C" w:rsidRDefault="00142E6C" w:rsidP="00142E6C">
      <w:pPr>
        <w:spacing w:line="362" w:lineRule="auto"/>
        <w:ind w:left="1711" w:right="242"/>
        <w:rPr>
          <w:b/>
          <w:sz w:val="24"/>
        </w:rPr>
      </w:pPr>
      <w:r>
        <w:rPr>
          <w:sz w:val="24"/>
        </w:rPr>
        <w:t xml:space="preserve">Contenido: Howard Phillips Lovecraft: Outsider de August </w:t>
      </w:r>
      <w:proofErr w:type="spellStart"/>
      <w:r>
        <w:rPr>
          <w:sz w:val="24"/>
        </w:rPr>
        <w:t>Derleth</w:t>
      </w:r>
      <w:proofErr w:type="spellEnd"/>
      <w:r>
        <w:rPr>
          <w:sz w:val="24"/>
        </w:rPr>
        <w:t xml:space="preserve"> &amp; Donald </w:t>
      </w:r>
      <w:proofErr w:type="spellStart"/>
      <w:r>
        <w:rPr>
          <w:sz w:val="24"/>
        </w:rPr>
        <w:t>Wandrei</w:t>
      </w:r>
      <w:proofErr w:type="spellEnd"/>
      <w:r>
        <w:rPr>
          <w:sz w:val="24"/>
        </w:rPr>
        <w:t xml:space="preserve"> /</w:t>
      </w:r>
      <w:r>
        <w:rPr>
          <w:spacing w:val="1"/>
          <w:sz w:val="24"/>
        </w:rPr>
        <w:t xml:space="preserve"> </w:t>
      </w:r>
      <w:proofErr w:type="spellStart"/>
      <w:r>
        <w:rPr>
          <w:b/>
          <w:color w:val="0000FF"/>
          <w:sz w:val="24"/>
        </w:rPr>
        <w:t>Dagon</w:t>
      </w:r>
      <w:proofErr w:type="spellEnd"/>
      <w:r>
        <w:rPr>
          <w:b/>
          <w:color w:val="0000FF"/>
          <w:sz w:val="24"/>
        </w:rPr>
        <w:t xml:space="preserve"> </w:t>
      </w:r>
      <w:r>
        <w:rPr>
          <w:sz w:val="24"/>
        </w:rPr>
        <w:t xml:space="preserve">/ Polaris / </w:t>
      </w:r>
      <w:proofErr w:type="spellStart"/>
      <w:r>
        <w:rPr>
          <w:sz w:val="24"/>
        </w:rPr>
        <w:t>Celephais</w:t>
      </w:r>
      <w:proofErr w:type="spellEnd"/>
      <w:r>
        <w:rPr>
          <w:sz w:val="24"/>
        </w:rPr>
        <w:t xml:space="preserve"> / </w:t>
      </w:r>
      <w:proofErr w:type="spellStart"/>
      <w:r>
        <w:rPr>
          <w:sz w:val="24"/>
        </w:rPr>
        <w:t>Hypnos</w:t>
      </w:r>
      <w:proofErr w:type="spellEnd"/>
      <w:r>
        <w:rPr>
          <w:sz w:val="24"/>
        </w:rPr>
        <w:t xml:space="preserve"> / The </w:t>
      </w:r>
      <w:proofErr w:type="spellStart"/>
      <w:r>
        <w:rPr>
          <w:sz w:val="24"/>
        </w:rPr>
        <w:t>Cats</w:t>
      </w:r>
      <w:proofErr w:type="spellEnd"/>
      <w:r>
        <w:rPr>
          <w:sz w:val="24"/>
        </w:rPr>
        <w:t xml:space="preserve"> of </w:t>
      </w:r>
      <w:proofErr w:type="spellStart"/>
      <w:r>
        <w:rPr>
          <w:sz w:val="24"/>
        </w:rPr>
        <w:t>Ulthar</w:t>
      </w:r>
      <w:proofErr w:type="spellEnd"/>
      <w:r>
        <w:rPr>
          <w:sz w:val="24"/>
        </w:rPr>
        <w:t xml:space="preserve"> / The </w:t>
      </w:r>
      <w:proofErr w:type="spellStart"/>
      <w:r>
        <w:rPr>
          <w:sz w:val="24"/>
        </w:rPr>
        <w:t>Strange</w:t>
      </w:r>
      <w:proofErr w:type="spellEnd"/>
      <w:r>
        <w:rPr>
          <w:sz w:val="24"/>
        </w:rPr>
        <w:t xml:space="preserve"> High House in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the </w:t>
      </w:r>
      <w:proofErr w:type="spellStart"/>
      <w:r>
        <w:rPr>
          <w:sz w:val="24"/>
        </w:rPr>
        <w:t>Mist</w:t>
      </w:r>
      <w:proofErr w:type="spellEnd"/>
      <w:r>
        <w:rPr>
          <w:sz w:val="24"/>
        </w:rPr>
        <w:t xml:space="preserve"> / The </w:t>
      </w:r>
      <w:proofErr w:type="spellStart"/>
      <w:r>
        <w:rPr>
          <w:sz w:val="24"/>
        </w:rPr>
        <w:t>Statement</w:t>
      </w:r>
      <w:proofErr w:type="spellEnd"/>
      <w:r>
        <w:rPr>
          <w:sz w:val="24"/>
        </w:rPr>
        <w:t xml:space="preserve"> of Randolph Carter / The Silver Key / </w:t>
      </w:r>
      <w:proofErr w:type="spellStart"/>
      <w:r>
        <w:rPr>
          <w:sz w:val="24"/>
        </w:rPr>
        <w:t>Through</w:t>
      </w:r>
      <w:proofErr w:type="spellEnd"/>
      <w:r>
        <w:rPr>
          <w:sz w:val="24"/>
        </w:rPr>
        <w:t xml:space="preserve"> the Gates of the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Silver Key / </w:t>
      </w:r>
      <w:r>
        <w:rPr>
          <w:b/>
          <w:color w:val="0000FF"/>
          <w:sz w:val="24"/>
        </w:rPr>
        <w:t xml:space="preserve">The Outsider </w:t>
      </w:r>
      <w:r>
        <w:rPr>
          <w:sz w:val="24"/>
        </w:rPr>
        <w:t xml:space="preserve">/ </w:t>
      </w:r>
      <w:r>
        <w:rPr>
          <w:b/>
          <w:color w:val="FF9900"/>
          <w:sz w:val="24"/>
        </w:rPr>
        <w:t xml:space="preserve">The Music of Erich </w:t>
      </w:r>
      <w:proofErr w:type="spellStart"/>
      <w:r>
        <w:rPr>
          <w:b/>
          <w:color w:val="FF9900"/>
          <w:sz w:val="24"/>
        </w:rPr>
        <w:t>Zann</w:t>
      </w:r>
      <w:proofErr w:type="spellEnd"/>
      <w:r>
        <w:rPr>
          <w:b/>
          <w:color w:val="FF9900"/>
          <w:sz w:val="24"/>
        </w:rPr>
        <w:t xml:space="preserve"> </w:t>
      </w:r>
      <w:r>
        <w:rPr>
          <w:sz w:val="24"/>
        </w:rPr>
        <w:t xml:space="preserve">/ </w:t>
      </w:r>
      <w:r>
        <w:rPr>
          <w:b/>
          <w:sz w:val="24"/>
        </w:rPr>
        <w:t xml:space="preserve">The </w:t>
      </w:r>
      <w:proofErr w:type="spellStart"/>
      <w:r>
        <w:rPr>
          <w:b/>
          <w:sz w:val="24"/>
        </w:rPr>
        <w:t>Rats</w:t>
      </w:r>
      <w:proofErr w:type="spellEnd"/>
      <w:r>
        <w:rPr>
          <w:b/>
          <w:sz w:val="24"/>
        </w:rPr>
        <w:t xml:space="preserve"> in the </w:t>
      </w:r>
      <w:proofErr w:type="spellStart"/>
      <w:r>
        <w:rPr>
          <w:b/>
          <w:sz w:val="24"/>
        </w:rPr>
        <w:t>Walls</w:t>
      </w:r>
      <w:proofErr w:type="spellEnd"/>
      <w:r>
        <w:rPr>
          <w:b/>
          <w:sz w:val="24"/>
        </w:rPr>
        <w:t xml:space="preserve"> </w:t>
      </w:r>
      <w:r>
        <w:rPr>
          <w:sz w:val="24"/>
        </w:rPr>
        <w:t xml:space="preserve">/ </w:t>
      </w:r>
      <w:proofErr w:type="spellStart"/>
      <w:r>
        <w:rPr>
          <w:sz w:val="24"/>
        </w:rPr>
        <w:t>Cool</w:t>
      </w:r>
      <w:proofErr w:type="spellEnd"/>
      <w:r>
        <w:rPr>
          <w:spacing w:val="1"/>
          <w:sz w:val="24"/>
        </w:rPr>
        <w:t xml:space="preserve"> </w:t>
      </w:r>
      <w:r>
        <w:rPr>
          <w:sz w:val="24"/>
        </w:rPr>
        <w:t xml:space="preserve">Air / He / </w:t>
      </w:r>
      <w:r>
        <w:rPr>
          <w:b/>
          <w:color w:val="0000FF"/>
          <w:sz w:val="24"/>
        </w:rPr>
        <w:t xml:space="preserve">The Horror at Red Hook </w:t>
      </w:r>
      <w:r>
        <w:rPr>
          <w:sz w:val="24"/>
        </w:rPr>
        <w:t xml:space="preserve">/ The Temple / Arthur </w:t>
      </w:r>
      <w:proofErr w:type="spellStart"/>
      <w:r>
        <w:rPr>
          <w:sz w:val="24"/>
        </w:rPr>
        <w:t>Jermyn</w:t>
      </w:r>
      <w:proofErr w:type="spellEnd"/>
      <w:r>
        <w:rPr>
          <w:sz w:val="24"/>
        </w:rPr>
        <w:t xml:space="preserve"> / </w:t>
      </w:r>
      <w:r>
        <w:rPr>
          <w:b/>
          <w:color w:val="6AA84F"/>
          <w:sz w:val="24"/>
        </w:rPr>
        <w:t>The Picture in the</w:t>
      </w:r>
      <w:r>
        <w:rPr>
          <w:b/>
          <w:color w:val="6AA84F"/>
          <w:spacing w:val="1"/>
          <w:sz w:val="24"/>
        </w:rPr>
        <w:t xml:space="preserve"> </w:t>
      </w:r>
      <w:r>
        <w:rPr>
          <w:b/>
          <w:color w:val="6AA84F"/>
          <w:sz w:val="24"/>
        </w:rPr>
        <w:t xml:space="preserve">House </w:t>
      </w:r>
      <w:r>
        <w:rPr>
          <w:sz w:val="24"/>
        </w:rPr>
        <w:t>/ The Festival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/ The Terrible Old Man / The </w:t>
      </w:r>
      <w:proofErr w:type="spellStart"/>
      <w:r>
        <w:rPr>
          <w:sz w:val="24"/>
        </w:rPr>
        <w:t>Tomb</w:t>
      </w:r>
      <w:proofErr w:type="spellEnd"/>
      <w:r>
        <w:rPr>
          <w:sz w:val="24"/>
        </w:rPr>
        <w:t xml:space="preserve"> / </w:t>
      </w:r>
      <w:r>
        <w:rPr>
          <w:b/>
          <w:color w:val="6AA84F"/>
          <w:sz w:val="24"/>
        </w:rPr>
        <w:t xml:space="preserve">The </w:t>
      </w:r>
      <w:proofErr w:type="spellStart"/>
      <w:r>
        <w:rPr>
          <w:b/>
          <w:color w:val="6AA84F"/>
          <w:sz w:val="24"/>
        </w:rPr>
        <w:t>Shunned</w:t>
      </w:r>
      <w:proofErr w:type="spellEnd"/>
      <w:r>
        <w:rPr>
          <w:b/>
          <w:color w:val="6AA84F"/>
          <w:sz w:val="24"/>
        </w:rPr>
        <w:t xml:space="preserve"> House </w:t>
      </w:r>
      <w:r>
        <w:rPr>
          <w:sz w:val="24"/>
        </w:rPr>
        <w:t>/ In the</w:t>
      </w:r>
      <w:r>
        <w:rPr>
          <w:spacing w:val="-57"/>
          <w:sz w:val="24"/>
        </w:rPr>
        <w:t xml:space="preserve"> </w:t>
      </w:r>
      <w:proofErr w:type="spellStart"/>
      <w:r>
        <w:rPr>
          <w:sz w:val="24"/>
        </w:rPr>
        <w:t>Vault</w:t>
      </w:r>
      <w:proofErr w:type="spellEnd"/>
      <w:r>
        <w:rPr>
          <w:sz w:val="24"/>
        </w:rPr>
        <w:t xml:space="preserve"> / </w:t>
      </w:r>
      <w:proofErr w:type="spellStart"/>
      <w:r>
        <w:rPr>
          <w:b/>
          <w:color w:val="0000FF"/>
          <w:sz w:val="24"/>
        </w:rPr>
        <w:t>Pickman’s</w:t>
      </w:r>
      <w:proofErr w:type="spellEnd"/>
      <w:r>
        <w:rPr>
          <w:b/>
          <w:color w:val="0000FF"/>
          <w:sz w:val="24"/>
        </w:rPr>
        <w:t xml:space="preserve"> </w:t>
      </w:r>
      <w:proofErr w:type="spellStart"/>
      <w:r>
        <w:rPr>
          <w:b/>
          <w:color w:val="0000FF"/>
          <w:sz w:val="24"/>
        </w:rPr>
        <w:t>Model</w:t>
      </w:r>
      <w:proofErr w:type="spellEnd"/>
      <w:r>
        <w:rPr>
          <w:b/>
          <w:color w:val="0000FF"/>
          <w:sz w:val="24"/>
        </w:rPr>
        <w:t xml:space="preserve"> </w:t>
      </w:r>
      <w:r>
        <w:rPr>
          <w:sz w:val="24"/>
        </w:rPr>
        <w:t xml:space="preserve">/ </w:t>
      </w:r>
      <w:r>
        <w:rPr>
          <w:b/>
          <w:color w:val="6AA84F"/>
          <w:sz w:val="24"/>
        </w:rPr>
        <w:t xml:space="preserve">The </w:t>
      </w:r>
      <w:proofErr w:type="spellStart"/>
      <w:r>
        <w:rPr>
          <w:b/>
          <w:color w:val="6AA84F"/>
          <w:sz w:val="24"/>
        </w:rPr>
        <w:t>Haunter</w:t>
      </w:r>
      <w:proofErr w:type="spellEnd"/>
      <w:r>
        <w:rPr>
          <w:b/>
          <w:color w:val="6AA84F"/>
          <w:sz w:val="24"/>
        </w:rPr>
        <w:t xml:space="preserve"> of the </w:t>
      </w:r>
      <w:proofErr w:type="spellStart"/>
      <w:r>
        <w:rPr>
          <w:b/>
          <w:color w:val="6AA84F"/>
          <w:sz w:val="24"/>
        </w:rPr>
        <w:t>Dark</w:t>
      </w:r>
      <w:proofErr w:type="spellEnd"/>
      <w:r>
        <w:rPr>
          <w:b/>
          <w:color w:val="6AA84F"/>
          <w:sz w:val="24"/>
        </w:rPr>
        <w:t xml:space="preserve"> </w:t>
      </w:r>
      <w:r>
        <w:rPr>
          <w:sz w:val="24"/>
        </w:rPr>
        <w:t xml:space="preserve">/ </w:t>
      </w:r>
      <w:r>
        <w:rPr>
          <w:b/>
          <w:color w:val="6AA84F"/>
          <w:sz w:val="24"/>
        </w:rPr>
        <w:t xml:space="preserve">The Dreams in the </w:t>
      </w:r>
      <w:proofErr w:type="spellStart"/>
      <w:r>
        <w:rPr>
          <w:b/>
          <w:color w:val="6AA84F"/>
          <w:sz w:val="24"/>
        </w:rPr>
        <w:t>Witch</w:t>
      </w:r>
      <w:proofErr w:type="spellEnd"/>
      <w:r>
        <w:rPr>
          <w:b/>
          <w:color w:val="6AA84F"/>
          <w:sz w:val="24"/>
        </w:rPr>
        <w:t>-</w:t>
      </w:r>
      <w:r>
        <w:rPr>
          <w:b/>
          <w:color w:val="6AA84F"/>
          <w:spacing w:val="1"/>
          <w:sz w:val="24"/>
        </w:rPr>
        <w:t xml:space="preserve"> </w:t>
      </w:r>
      <w:r>
        <w:rPr>
          <w:b/>
          <w:color w:val="6AA84F"/>
          <w:sz w:val="24"/>
        </w:rPr>
        <w:t xml:space="preserve">House </w:t>
      </w:r>
      <w:r>
        <w:rPr>
          <w:sz w:val="24"/>
        </w:rPr>
        <w:t xml:space="preserve">/ </w:t>
      </w:r>
      <w:r>
        <w:rPr>
          <w:b/>
          <w:color w:val="9900FF"/>
          <w:sz w:val="24"/>
        </w:rPr>
        <w:t xml:space="preserve">The Thing on the </w:t>
      </w:r>
      <w:proofErr w:type="spellStart"/>
      <w:r>
        <w:rPr>
          <w:b/>
          <w:color w:val="9900FF"/>
          <w:sz w:val="24"/>
        </w:rPr>
        <w:t>Doorstep</w:t>
      </w:r>
      <w:proofErr w:type="spellEnd"/>
      <w:r>
        <w:rPr>
          <w:b/>
          <w:color w:val="9900FF"/>
          <w:sz w:val="24"/>
        </w:rPr>
        <w:t xml:space="preserve"> </w:t>
      </w:r>
      <w:r>
        <w:rPr>
          <w:sz w:val="24"/>
        </w:rPr>
        <w:t xml:space="preserve">/ The </w:t>
      </w:r>
      <w:proofErr w:type="spellStart"/>
      <w:r>
        <w:rPr>
          <w:sz w:val="24"/>
        </w:rPr>
        <w:t>Nameless</w:t>
      </w:r>
      <w:proofErr w:type="spellEnd"/>
      <w:r>
        <w:rPr>
          <w:sz w:val="24"/>
        </w:rPr>
        <w:t xml:space="preserve"> City / The </w:t>
      </w:r>
      <w:proofErr w:type="spellStart"/>
      <w:r>
        <w:rPr>
          <w:sz w:val="24"/>
        </w:rPr>
        <w:t>Lurking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Fear</w:t>
      </w:r>
      <w:proofErr w:type="spellEnd"/>
      <w:r>
        <w:rPr>
          <w:sz w:val="24"/>
        </w:rPr>
        <w:t xml:space="preserve"> / </w:t>
      </w:r>
      <w:r>
        <w:rPr>
          <w:b/>
          <w:color w:val="980000"/>
          <w:sz w:val="24"/>
        </w:rPr>
        <w:t xml:space="preserve">The </w:t>
      </w:r>
      <w:proofErr w:type="spellStart"/>
      <w:r>
        <w:rPr>
          <w:b/>
          <w:color w:val="980000"/>
          <w:sz w:val="24"/>
        </w:rPr>
        <w:t>Call</w:t>
      </w:r>
      <w:proofErr w:type="spellEnd"/>
      <w:r>
        <w:rPr>
          <w:b/>
          <w:color w:val="980000"/>
          <w:spacing w:val="-57"/>
          <w:sz w:val="24"/>
        </w:rPr>
        <w:t xml:space="preserve"> </w:t>
      </w:r>
      <w:r>
        <w:rPr>
          <w:b/>
          <w:color w:val="980000"/>
          <w:sz w:val="24"/>
        </w:rPr>
        <w:t xml:space="preserve">of Cthulhu </w:t>
      </w:r>
      <w:r>
        <w:rPr>
          <w:sz w:val="24"/>
        </w:rPr>
        <w:t xml:space="preserve">/ </w:t>
      </w:r>
      <w:r>
        <w:rPr>
          <w:b/>
          <w:sz w:val="24"/>
        </w:rPr>
        <w:t xml:space="preserve">The </w:t>
      </w:r>
      <w:proofErr w:type="spellStart"/>
      <w:r>
        <w:rPr>
          <w:b/>
          <w:sz w:val="24"/>
        </w:rPr>
        <w:t>Colour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out</w:t>
      </w:r>
      <w:proofErr w:type="spellEnd"/>
      <w:r>
        <w:rPr>
          <w:b/>
          <w:sz w:val="24"/>
        </w:rPr>
        <w:t xml:space="preserve"> of </w:t>
      </w:r>
      <w:proofErr w:type="spellStart"/>
      <w:r>
        <w:rPr>
          <w:b/>
          <w:sz w:val="24"/>
        </w:rPr>
        <w:t>Space</w:t>
      </w:r>
      <w:proofErr w:type="spellEnd"/>
      <w:r>
        <w:rPr>
          <w:b/>
          <w:sz w:val="24"/>
        </w:rPr>
        <w:t xml:space="preserve"> </w:t>
      </w:r>
      <w:r>
        <w:rPr>
          <w:sz w:val="24"/>
        </w:rPr>
        <w:t xml:space="preserve">/ </w:t>
      </w:r>
      <w:r>
        <w:rPr>
          <w:b/>
          <w:sz w:val="24"/>
        </w:rPr>
        <w:t xml:space="preserve">The </w:t>
      </w:r>
      <w:proofErr w:type="spellStart"/>
      <w:r>
        <w:rPr>
          <w:b/>
          <w:sz w:val="24"/>
        </w:rPr>
        <w:t>Dunwich</w:t>
      </w:r>
      <w:proofErr w:type="spellEnd"/>
      <w:r>
        <w:rPr>
          <w:b/>
          <w:sz w:val="24"/>
        </w:rPr>
        <w:t xml:space="preserve"> Horror </w:t>
      </w:r>
      <w:r>
        <w:rPr>
          <w:sz w:val="24"/>
        </w:rPr>
        <w:t xml:space="preserve">/ </w:t>
      </w:r>
      <w:r>
        <w:rPr>
          <w:b/>
          <w:color w:val="FF9900"/>
          <w:sz w:val="24"/>
        </w:rPr>
        <w:t xml:space="preserve">The </w:t>
      </w:r>
      <w:proofErr w:type="spellStart"/>
      <w:r>
        <w:rPr>
          <w:b/>
          <w:color w:val="FF9900"/>
          <w:sz w:val="24"/>
        </w:rPr>
        <w:t>Whisperer</w:t>
      </w:r>
      <w:proofErr w:type="spellEnd"/>
      <w:r>
        <w:rPr>
          <w:b/>
          <w:color w:val="FF9900"/>
          <w:sz w:val="24"/>
        </w:rPr>
        <w:t xml:space="preserve"> in</w:t>
      </w:r>
      <w:r>
        <w:rPr>
          <w:b/>
          <w:color w:val="FF9900"/>
          <w:spacing w:val="1"/>
          <w:sz w:val="24"/>
        </w:rPr>
        <w:t xml:space="preserve"> </w:t>
      </w:r>
      <w:proofErr w:type="spellStart"/>
      <w:r>
        <w:rPr>
          <w:b/>
          <w:color w:val="FF9900"/>
          <w:sz w:val="24"/>
        </w:rPr>
        <w:t>Darkness</w:t>
      </w:r>
      <w:proofErr w:type="spellEnd"/>
      <w:r>
        <w:rPr>
          <w:b/>
          <w:color w:val="FF9900"/>
          <w:sz w:val="24"/>
        </w:rPr>
        <w:t xml:space="preserve"> </w:t>
      </w:r>
      <w:r>
        <w:rPr>
          <w:sz w:val="24"/>
        </w:rPr>
        <w:t xml:space="preserve">/ The Shadow </w:t>
      </w:r>
      <w:proofErr w:type="spellStart"/>
      <w:r>
        <w:rPr>
          <w:sz w:val="24"/>
        </w:rPr>
        <w:t>over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Innsmouth</w:t>
      </w:r>
      <w:proofErr w:type="spellEnd"/>
      <w:r>
        <w:rPr>
          <w:sz w:val="24"/>
        </w:rPr>
        <w:t xml:space="preserve"> /</w:t>
      </w:r>
      <w:r>
        <w:rPr>
          <w:spacing w:val="1"/>
          <w:sz w:val="24"/>
        </w:rPr>
        <w:t xml:space="preserve"> </w:t>
      </w:r>
      <w:r>
        <w:rPr>
          <w:b/>
          <w:color w:val="980000"/>
          <w:sz w:val="24"/>
        </w:rPr>
        <w:t xml:space="preserve">The Shadow </w:t>
      </w:r>
      <w:proofErr w:type="spellStart"/>
      <w:r>
        <w:rPr>
          <w:b/>
          <w:color w:val="980000"/>
          <w:sz w:val="24"/>
        </w:rPr>
        <w:t>out</w:t>
      </w:r>
      <w:proofErr w:type="spellEnd"/>
      <w:r>
        <w:rPr>
          <w:b/>
          <w:color w:val="980000"/>
          <w:sz w:val="24"/>
        </w:rPr>
        <w:t xml:space="preserve"> of Time </w:t>
      </w:r>
      <w:r>
        <w:rPr>
          <w:sz w:val="24"/>
        </w:rPr>
        <w:t xml:space="preserve">/ At the </w:t>
      </w:r>
      <w:proofErr w:type="spellStart"/>
      <w:r>
        <w:rPr>
          <w:sz w:val="24"/>
        </w:rPr>
        <w:t>Mountains</w:t>
      </w:r>
      <w:proofErr w:type="spellEnd"/>
      <w:r>
        <w:rPr>
          <w:spacing w:val="-57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Madness</w:t>
      </w:r>
      <w:proofErr w:type="spellEnd"/>
      <w:r>
        <w:rPr>
          <w:sz w:val="24"/>
        </w:rPr>
        <w:t xml:space="preserve"> / </w:t>
      </w:r>
      <w:r>
        <w:rPr>
          <w:b/>
          <w:color w:val="980000"/>
          <w:sz w:val="24"/>
        </w:rPr>
        <w:t>Supernatural</w:t>
      </w:r>
      <w:r>
        <w:rPr>
          <w:b/>
          <w:color w:val="980000"/>
          <w:spacing w:val="-1"/>
          <w:sz w:val="24"/>
        </w:rPr>
        <w:t xml:space="preserve"> </w:t>
      </w:r>
      <w:r>
        <w:rPr>
          <w:b/>
          <w:color w:val="980000"/>
          <w:sz w:val="24"/>
        </w:rPr>
        <w:t>Horror</w:t>
      </w:r>
      <w:r>
        <w:rPr>
          <w:b/>
          <w:color w:val="980000"/>
          <w:spacing w:val="-1"/>
          <w:sz w:val="24"/>
        </w:rPr>
        <w:t xml:space="preserve"> </w:t>
      </w:r>
      <w:r>
        <w:rPr>
          <w:b/>
          <w:color w:val="980000"/>
          <w:sz w:val="24"/>
        </w:rPr>
        <w:t>in Literature</w:t>
      </w:r>
    </w:p>
    <w:p w14:paraId="0EE663B6" w14:textId="77777777" w:rsidR="00142E6C" w:rsidRDefault="00142E6C" w:rsidP="00142E6C">
      <w:pPr>
        <w:pStyle w:val="Textoindependiente"/>
        <w:spacing w:before="2"/>
        <w:rPr>
          <w:b/>
          <w:sz w:val="35"/>
        </w:rPr>
      </w:pPr>
    </w:p>
    <w:p w14:paraId="378BEDBF" w14:textId="77777777" w:rsidR="00142E6C" w:rsidRDefault="00142E6C" w:rsidP="00142E6C">
      <w:pPr>
        <w:ind w:left="1711"/>
        <w:rPr>
          <w:sz w:val="24"/>
        </w:rPr>
      </w:pPr>
      <w:proofErr w:type="spellStart"/>
      <w:r>
        <w:rPr>
          <w:i/>
          <w:sz w:val="24"/>
        </w:rPr>
        <w:t>Beyond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Wall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Sleep</w:t>
      </w:r>
      <w:proofErr w:type="spellEnd"/>
      <w:r>
        <w:rPr>
          <w:i/>
          <w:spacing w:val="-1"/>
          <w:sz w:val="24"/>
        </w:rPr>
        <w:t xml:space="preserve"> </w:t>
      </w:r>
      <w:r>
        <w:rPr>
          <w:sz w:val="24"/>
        </w:rPr>
        <w:t>(1943)</w:t>
      </w:r>
    </w:p>
    <w:p w14:paraId="0E2C8DCF" w14:textId="77777777" w:rsidR="00142E6C" w:rsidRDefault="00142E6C" w:rsidP="00142E6C">
      <w:pPr>
        <w:rPr>
          <w:sz w:val="24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E48F45F" w14:textId="77777777" w:rsidR="00142E6C" w:rsidRDefault="00142E6C" w:rsidP="00142E6C">
      <w:pPr>
        <w:pStyle w:val="Textoindependiente"/>
        <w:spacing w:before="70" w:line="362" w:lineRule="auto"/>
        <w:ind w:left="1711" w:right="1170"/>
      </w:pPr>
      <w:r>
        <w:lastRenderedPageBreak/>
        <w:t xml:space="preserve">Antologado por August </w:t>
      </w:r>
      <w:proofErr w:type="spellStart"/>
      <w:r>
        <w:t>Derleth</w:t>
      </w:r>
      <w:proofErr w:type="spellEnd"/>
      <w:r>
        <w:t xml:space="preserve"> y Donald </w:t>
      </w:r>
      <w:proofErr w:type="spellStart"/>
      <w:r>
        <w:t>Wandrei</w:t>
      </w:r>
      <w:proofErr w:type="spellEnd"/>
      <w:r>
        <w:t xml:space="preserve">, </w:t>
      </w:r>
      <w:proofErr w:type="spellStart"/>
      <w:r>
        <w:t>xxix</w:t>
      </w:r>
      <w:proofErr w:type="spellEnd"/>
      <w:r>
        <w:t>, 458. 1,217 copias, sin</w:t>
      </w:r>
      <w:r>
        <w:rPr>
          <w:spacing w:val="-57"/>
        </w:rPr>
        <w:t xml:space="preserve"> </w:t>
      </w:r>
      <w:r>
        <w:t>reimpresiones.</w:t>
      </w:r>
    </w:p>
    <w:p w14:paraId="2FD3C6DD" w14:textId="77777777" w:rsidR="00142E6C" w:rsidRDefault="00142E6C" w:rsidP="00142E6C">
      <w:pPr>
        <w:pStyle w:val="Textoindependiente"/>
        <w:spacing w:line="360" w:lineRule="auto"/>
        <w:ind w:left="1711" w:right="260"/>
      </w:pPr>
      <w:r>
        <w:t xml:space="preserve">Contenido: </w:t>
      </w:r>
      <w:proofErr w:type="spellStart"/>
      <w:r>
        <w:t>By</w:t>
      </w:r>
      <w:proofErr w:type="spellEnd"/>
      <w:r>
        <w:t xml:space="preserve"> Way of Introduction de August </w:t>
      </w:r>
      <w:proofErr w:type="spellStart"/>
      <w:r>
        <w:t>Derleth</w:t>
      </w:r>
      <w:proofErr w:type="spellEnd"/>
      <w:r>
        <w:t xml:space="preserve"> &amp; Donald </w:t>
      </w:r>
      <w:proofErr w:type="spellStart"/>
      <w:r>
        <w:t>Wandrei</w:t>
      </w:r>
      <w:proofErr w:type="spellEnd"/>
      <w:r>
        <w:t xml:space="preserve"> /</w:t>
      </w:r>
      <w:r>
        <w:rPr>
          <w:spacing w:val="1"/>
        </w:rPr>
        <w:t xml:space="preserve"> </w:t>
      </w:r>
      <w:proofErr w:type="spellStart"/>
      <w:r>
        <w:t>Autobiography</w:t>
      </w:r>
      <w:proofErr w:type="spellEnd"/>
      <w:r>
        <w:t xml:space="preserve">: </w:t>
      </w:r>
      <w:proofErr w:type="spellStart"/>
      <w:r>
        <w:t>Some</w:t>
      </w:r>
      <w:proofErr w:type="spellEnd"/>
      <w:r>
        <w:t xml:space="preserve"> Notes on a </w:t>
      </w:r>
      <w:proofErr w:type="spellStart"/>
      <w:r>
        <w:t>Nonentity</w:t>
      </w:r>
      <w:proofErr w:type="spellEnd"/>
      <w:r>
        <w:t xml:space="preserve"> / The </w:t>
      </w:r>
      <w:proofErr w:type="spellStart"/>
      <w:r>
        <w:t>Commonplace</w:t>
      </w:r>
      <w:proofErr w:type="spellEnd"/>
      <w:r>
        <w:t xml:space="preserve"> Book / </w:t>
      </w:r>
      <w:proofErr w:type="spellStart"/>
      <w:r>
        <w:t>History</w:t>
      </w:r>
      <w:proofErr w:type="spellEnd"/>
      <w:r>
        <w:t xml:space="preserve"> and</w:t>
      </w:r>
      <w:r>
        <w:rPr>
          <w:spacing w:val="1"/>
        </w:rPr>
        <w:t xml:space="preserve"> </w:t>
      </w:r>
      <w:proofErr w:type="spellStart"/>
      <w:r>
        <w:t>Chronology</w:t>
      </w:r>
      <w:proofErr w:type="spellEnd"/>
      <w:r>
        <w:t xml:space="preserve"> of the </w:t>
      </w:r>
      <w:proofErr w:type="spellStart"/>
      <w:r>
        <w:t>Necronomicon</w:t>
      </w:r>
      <w:proofErr w:type="spellEnd"/>
      <w:r>
        <w:t xml:space="preserve"> / </w:t>
      </w:r>
      <w:proofErr w:type="spellStart"/>
      <w:r>
        <w:t>Memory</w:t>
      </w:r>
      <w:proofErr w:type="spellEnd"/>
      <w:r>
        <w:t xml:space="preserve"> / </w:t>
      </w:r>
      <w:proofErr w:type="spellStart"/>
      <w:r>
        <w:t>What</w:t>
      </w:r>
      <w:proofErr w:type="spellEnd"/>
      <w:r>
        <w:t xml:space="preserve"> the Moon </w:t>
      </w:r>
      <w:proofErr w:type="spellStart"/>
      <w:r>
        <w:t>Brings</w:t>
      </w:r>
      <w:proofErr w:type="spellEnd"/>
      <w:r>
        <w:t xml:space="preserve"> / </w:t>
      </w:r>
      <w:proofErr w:type="spellStart"/>
      <w:r>
        <w:t>Nyarlathotep</w:t>
      </w:r>
      <w:proofErr w:type="spellEnd"/>
      <w:r>
        <w:t xml:space="preserve"> / Ex</w:t>
      </w:r>
      <w:r>
        <w:rPr>
          <w:spacing w:val="-57"/>
        </w:rPr>
        <w:t xml:space="preserve"> </w:t>
      </w:r>
      <w:proofErr w:type="spellStart"/>
      <w:r>
        <w:t>Oblivione</w:t>
      </w:r>
      <w:proofErr w:type="spellEnd"/>
      <w:r>
        <w:t xml:space="preserve"> / The </w:t>
      </w:r>
      <w:proofErr w:type="spellStart"/>
      <w:r>
        <w:t>Tree</w:t>
      </w:r>
      <w:proofErr w:type="spellEnd"/>
      <w:r>
        <w:t xml:space="preserve"> / The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Gods</w:t>
      </w:r>
      <w:proofErr w:type="spellEnd"/>
      <w:r>
        <w:t xml:space="preserve"> / The </w:t>
      </w:r>
      <w:proofErr w:type="spellStart"/>
      <w:r>
        <w:t>Quest</w:t>
      </w:r>
      <w:proofErr w:type="spellEnd"/>
      <w:r>
        <w:t xml:space="preserve"> of </w:t>
      </w:r>
      <w:proofErr w:type="spellStart"/>
      <w:r>
        <w:t>Iranon</w:t>
      </w:r>
      <w:proofErr w:type="spellEnd"/>
      <w:r>
        <w:t xml:space="preserve"> / The </w:t>
      </w:r>
      <w:proofErr w:type="spellStart"/>
      <w:r>
        <w:t>Doom</w:t>
      </w:r>
      <w:proofErr w:type="spellEnd"/>
      <w:r>
        <w:t xml:space="preserve"> That </w:t>
      </w:r>
      <w:proofErr w:type="spellStart"/>
      <w:r>
        <w:t>Came</w:t>
      </w:r>
      <w:proofErr w:type="spellEnd"/>
      <w:r>
        <w:t xml:space="preserve"> to</w:t>
      </w:r>
      <w:r>
        <w:rPr>
          <w:spacing w:val="1"/>
        </w:rPr>
        <w:t xml:space="preserve"> </w:t>
      </w:r>
      <w:proofErr w:type="spellStart"/>
      <w:r>
        <w:t>Sarnath</w:t>
      </w:r>
      <w:proofErr w:type="spellEnd"/>
      <w:r>
        <w:t xml:space="preserve"> / The White </w:t>
      </w:r>
      <w:proofErr w:type="spellStart"/>
      <w:r>
        <w:t>Ship</w:t>
      </w:r>
      <w:proofErr w:type="spellEnd"/>
      <w:r>
        <w:t xml:space="preserve"> /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Beyond</w:t>
      </w:r>
      <w:proofErr w:type="spellEnd"/>
      <w:r>
        <w:t xml:space="preserve"> / </w:t>
      </w:r>
      <w:proofErr w:type="spellStart"/>
      <w:r>
        <w:rPr>
          <w:b/>
          <w:color w:val="980000"/>
        </w:rPr>
        <w:t>Beyond</w:t>
      </w:r>
      <w:proofErr w:type="spellEnd"/>
      <w:r>
        <w:rPr>
          <w:b/>
          <w:color w:val="980000"/>
        </w:rPr>
        <w:t xml:space="preserve"> the Wall of </w:t>
      </w:r>
      <w:proofErr w:type="spellStart"/>
      <w:r>
        <w:rPr>
          <w:b/>
          <w:color w:val="980000"/>
        </w:rPr>
        <w:t>Sleep</w:t>
      </w:r>
      <w:proofErr w:type="spellEnd"/>
      <w:r>
        <w:rPr>
          <w:b/>
          <w:color w:val="980000"/>
        </w:rPr>
        <w:t xml:space="preserve"> </w:t>
      </w:r>
      <w:r>
        <w:t xml:space="preserve">/ The </w:t>
      </w:r>
      <w:proofErr w:type="spellStart"/>
      <w:r>
        <w:t>Unnamable</w:t>
      </w:r>
      <w:proofErr w:type="spellEnd"/>
      <w:r>
        <w:t xml:space="preserve"> /</w:t>
      </w:r>
      <w:r>
        <w:rPr>
          <w:spacing w:val="-57"/>
        </w:rPr>
        <w:t xml:space="preserve"> </w:t>
      </w:r>
      <w:r>
        <w:t xml:space="preserve">The </w:t>
      </w:r>
      <w:proofErr w:type="spellStart"/>
      <w:r>
        <w:t>Hound</w:t>
      </w:r>
      <w:proofErr w:type="spellEnd"/>
      <w:r>
        <w:t xml:space="preserve"> / The Moon-</w:t>
      </w:r>
      <w:proofErr w:type="spellStart"/>
      <w:r>
        <w:t>Bog</w:t>
      </w:r>
      <w:proofErr w:type="spellEnd"/>
      <w:r>
        <w:t xml:space="preserve"> / The </w:t>
      </w:r>
      <w:proofErr w:type="spellStart"/>
      <w:r>
        <w:t>Evil</w:t>
      </w:r>
      <w:proofErr w:type="spellEnd"/>
      <w:r>
        <w:t xml:space="preserve"> </w:t>
      </w:r>
      <w:proofErr w:type="spellStart"/>
      <w:r>
        <w:t>Clergyman</w:t>
      </w:r>
      <w:proofErr w:type="spellEnd"/>
      <w:r>
        <w:t xml:space="preserve"> / Herbert West—</w:t>
      </w:r>
      <w:proofErr w:type="spellStart"/>
      <w:r>
        <w:t>Reanimator</w:t>
      </w:r>
      <w:proofErr w:type="spellEnd"/>
      <w:r>
        <w:t xml:space="preserve"> / The</w:t>
      </w:r>
      <w:r>
        <w:rPr>
          <w:spacing w:val="1"/>
        </w:rPr>
        <w:t xml:space="preserve"> </w:t>
      </w:r>
      <w:proofErr w:type="spellStart"/>
      <w:r>
        <w:t>Dream-Quest</w:t>
      </w:r>
      <w:proofErr w:type="spellEnd"/>
      <w:r>
        <w:t xml:space="preserve"> of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Kadath</w:t>
      </w:r>
      <w:proofErr w:type="spellEnd"/>
      <w:r>
        <w:t xml:space="preserve"> / </w:t>
      </w:r>
      <w:r>
        <w:rPr>
          <w:b/>
          <w:i/>
          <w:color w:val="0000FF"/>
          <w:sz w:val="25"/>
        </w:rPr>
        <w:t xml:space="preserve">The Case of Charles Dexter Ward </w:t>
      </w:r>
      <w:r>
        <w:t xml:space="preserve">/ The </w:t>
      </w:r>
      <w:proofErr w:type="spellStart"/>
      <w:r>
        <w:t>Crawling</w:t>
      </w:r>
      <w:proofErr w:type="spellEnd"/>
      <w:r>
        <w:rPr>
          <w:spacing w:val="1"/>
        </w:rPr>
        <w:t xml:space="preserve"> </w:t>
      </w:r>
      <w:r>
        <w:t>Chaos (</w:t>
      </w:r>
      <w:proofErr w:type="spellStart"/>
      <w:r>
        <w:t>with</w:t>
      </w:r>
      <w:proofErr w:type="spellEnd"/>
      <w:r>
        <w:t xml:space="preserve"> Elizabeth Berkeley) / The Green </w:t>
      </w:r>
      <w:proofErr w:type="spellStart"/>
      <w:r>
        <w:t>Meadow</w:t>
      </w:r>
      <w:proofErr w:type="spellEnd"/>
      <w:r>
        <w:t xml:space="preserve"> (</w:t>
      </w:r>
      <w:proofErr w:type="spellStart"/>
      <w:r>
        <w:t>with</w:t>
      </w:r>
      <w:proofErr w:type="spellEnd"/>
      <w:r>
        <w:t xml:space="preserve"> Elizabeth Berkeley) / The</w:t>
      </w:r>
      <w:r>
        <w:rPr>
          <w:spacing w:val="1"/>
        </w:rPr>
        <w:t xml:space="preserve"> </w:t>
      </w:r>
      <w:r>
        <w:t xml:space="preserve">Curse of </w:t>
      </w:r>
      <w:proofErr w:type="spellStart"/>
      <w:r>
        <w:t>Yig</w:t>
      </w:r>
      <w:proofErr w:type="spellEnd"/>
      <w:r>
        <w:t xml:space="preserve"> (</w:t>
      </w:r>
      <w:proofErr w:type="spellStart"/>
      <w:r>
        <w:t>with</w:t>
      </w:r>
      <w:proofErr w:type="spellEnd"/>
      <w:r>
        <w:t xml:space="preserve"> </w:t>
      </w:r>
      <w:proofErr w:type="spellStart"/>
      <w:r>
        <w:t>Zealia</w:t>
      </w:r>
      <w:proofErr w:type="spellEnd"/>
      <w:r>
        <w:t xml:space="preserve"> Brown-Reed </w:t>
      </w:r>
      <w:proofErr w:type="spellStart"/>
      <w:r>
        <w:t>Bishop</w:t>
      </w:r>
      <w:proofErr w:type="spellEnd"/>
      <w:r>
        <w:t xml:space="preserve">) / The Horror in the </w:t>
      </w:r>
      <w:proofErr w:type="spellStart"/>
      <w:r>
        <w:t>Museum</w:t>
      </w:r>
      <w:proofErr w:type="spellEnd"/>
      <w:r>
        <w:t xml:space="preserve"> (</w:t>
      </w:r>
      <w:proofErr w:type="spellStart"/>
      <w:r>
        <w:t>with</w:t>
      </w:r>
      <w:proofErr w:type="spellEnd"/>
      <w:r>
        <w:t xml:space="preserve"> Hazel</w:t>
      </w:r>
      <w:r>
        <w:rPr>
          <w:spacing w:val="-57"/>
        </w:rPr>
        <w:t xml:space="preserve"> </w:t>
      </w:r>
      <w:proofErr w:type="spellStart"/>
      <w:r>
        <w:t>Heald</w:t>
      </w:r>
      <w:proofErr w:type="spellEnd"/>
      <w:r>
        <w:t xml:space="preserve">) / </w:t>
      </w:r>
      <w:proofErr w:type="spellStart"/>
      <w:r>
        <w:t>Out</w:t>
      </w:r>
      <w:proofErr w:type="spellEnd"/>
      <w:r>
        <w:t xml:space="preserve"> of the </w:t>
      </w:r>
      <w:proofErr w:type="spellStart"/>
      <w:r>
        <w:t>Eons</w:t>
      </w:r>
      <w:proofErr w:type="spellEnd"/>
      <w:r>
        <w:t xml:space="preserve"> (</w:t>
      </w:r>
      <w:proofErr w:type="spellStart"/>
      <w:r>
        <w:t>with</w:t>
      </w:r>
      <w:proofErr w:type="spellEnd"/>
      <w:r>
        <w:t xml:space="preserve"> Hazel </w:t>
      </w:r>
      <w:proofErr w:type="spellStart"/>
      <w:r>
        <w:t>Heald</w:t>
      </w:r>
      <w:proofErr w:type="spellEnd"/>
      <w:r>
        <w:t xml:space="preserve">) / The </w:t>
      </w:r>
      <w:proofErr w:type="spellStart"/>
      <w:r>
        <w:t>Mound</w:t>
      </w:r>
      <w:proofErr w:type="spellEnd"/>
      <w:r>
        <w:t xml:space="preserve"> (</w:t>
      </w:r>
      <w:proofErr w:type="spellStart"/>
      <w:r>
        <w:t>with</w:t>
      </w:r>
      <w:proofErr w:type="spellEnd"/>
      <w:r>
        <w:t xml:space="preserve"> </w:t>
      </w:r>
      <w:proofErr w:type="spellStart"/>
      <w:r>
        <w:t>Zealia</w:t>
      </w:r>
      <w:proofErr w:type="spellEnd"/>
      <w:r>
        <w:t xml:space="preserve"> Brown-Reed</w:t>
      </w:r>
      <w:r>
        <w:rPr>
          <w:spacing w:val="1"/>
        </w:rPr>
        <w:t xml:space="preserve"> </w:t>
      </w:r>
      <w:proofErr w:type="spellStart"/>
      <w:r>
        <w:t>Bishop</w:t>
      </w:r>
      <w:proofErr w:type="spellEnd"/>
      <w:r>
        <w:t xml:space="preserve">) / The </w:t>
      </w:r>
      <w:proofErr w:type="spellStart"/>
      <w:r>
        <w:t>Diary</w:t>
      </w:r>
      <w:proofErr w:type="spellEnd"/>
      <w:r>
        <w:t xml:space="preserve"> of Alonzo </w:t>
      </w:r>
      <w:proofErr w:type="spellStart"/>
      <w:r>
        <w:t>Typer</w:t>
      </w:r>
      <w:proofErr w:type="spellEnd"/>
      <w:r>
        <w:t xml:space="preserve"> (</w:t>
      </w:r>
      <w:proofErr w:type="spellStart"/>
      <w:r>
        <w:t>with</w:t>
      </w:r>
      <w:proofErr w:type="spellEnd"/>
      <w:r>
        <w:t xml:space="preserve"> William Lumley) / The </w:t>
      </w:r>
      <w:proofErr w:type="spellStart"/>
      <w:r>
        <w:t>Challenge</w:t>
      </w:r>
      <w:proofErr w:type="spellEnd"/>
      <w:r>
        <w:t xml:space="preserve"> </w:t>
      </w:r>
      <w:proofErr w:type="spellStart"/>
      <w:r>
        <w:t>from</w:t>
      </w:r>
      <w:proofErr w:type="spellEnd"/>
      <w:r>
        <w:rPr>
          <w:spacing w:val="1"/>
        </w:rPr>
        <w:t xml:space="preserve"> </w:t>
      </w:r>
      <w:proofErr w:type="spellStart"/>
      <w:r>
        <w:t>Beyond</w:t>
      </w:r>
      <w:proofErr w:type="spellEnd"/>
      <w:r>
        <w:t xml:space="preserve"> (</w:t>
      </w:r>
      <w:proofErr w:type="spellStart"/>
      <w:r>
        <w:t>with</w:t>
      </w:r>
      <w:proofErr w:type="spellEnd"/>
      <w:r>
        <w:t xml:space="preserve"> C. L. Moore, A. Merritt, Robert E. Howard, and Frank Belknap Long) / In</w:t>
      </w:r>
      <w:r>
        <w:rPr>
          <w:spacing w:val="1"/>
        </w:rPr>
        <w:t xml:space="preserve"> </w:t>
      </w:r>
      <w:r>
        <w:t xml:space="preserve">the </w:t>
      </w:r>
      <w:proofErr w:type="spellStart"/>
      <w:r>
        <w:t>Walls</w:t>
      </w:r>
      <w:proofErr w:type="spellEnd"/>
      <w:r>
        <w:t xml:space="preserve"> of </w:t>
      </w:r>
      <w:proofErr w:type="spellStart"/>
      <w:r>
        <w:t>Eryx</w:t>
      </w:r>
      <w:proofErr w:type="spellEnd"/>
      <w:r>
        <w:t xml:space="preserve"> (</w:t>
      </w:r>
      <w:proofErr w:type="spellStart"/>
      <w:r>
        <w:t>with</w:t>
      </w:r>
      <w:proofErr w:type="spellEnd"/>
      <w:r>
        <w:t xml:space="preserve"> Kenneth </w:t>
      </w:r>
      <w:proofErr w:type="spellStart"/>
      <w:r>
        <w:t>Sterling</w:t>
      </w:r>
      <w:proofErr w:type="spellEnd"/>
      <w:r>
        <w:t xml:space="preserve">) / </w:t>
      </w:r>
      <w:proofErr w:type="spellStart"/>
      <w:r>
        <w:t>Ibid</w:t>
      </w:r>
      <w:proofErr w:type="spellEnd"/>
      <w:r>
        <w:t xml:space="preserve"> / Sweet </w:t>
      </w:r>
      <w:proofErr w:type="spellStart"/>
      <w:r>
        <w:t>Ermengarde</w:t>
      </w:r>
      <w:proofErr w:type="spellEnd"/>
      <w:r>
        <w:t xml:space="preserve"> / Providence / On a</w:t>
      </w:r>
      <w:r>
        <w:rPr>
          <w:spacing w:val="-57"/>
        </w:rPr>
        <w:t xml:space="preserve"> </w:t>
      </w:r>
      <w:proofErr w:type="spellStart"/>
      <w:r>
        <w:t>Grecian</w:t>
      </w:r>
      <w:proofErr w:type="spellEnd"/>
      <w:r>
        <w:t xml:space="preserve"> </w:t>
      </w:r>
      <w:proofErr w:type="spellStart"/>
      <w:r>
        <w:t>Colonnade</w:t>
      </w:r>
      <w:proofErr w:type="spellEnd"/>
      <w:r>
        <w:t xml:space="preserve"> in a Park / Old Christmas / New England Fallen / On a New England</w:t>
      </w:r>
      <w:r>
        <w:rPr>
          <w:spacing w:val="-57"/>
        </w:rPr>
        <w:t xml:space="preserve"> </w:t>
      </w:r>
      <w:proofErr w:type="spellStart"/>
      <w:r>
        <w:t>Village</w:t>
      </w:r>
      <w:proofErr w:type="spellEnd"/>
      <w:r>
        <w:t xml:space="preserve"> </w:t>
      </w:r>
      <w:proofErr w:type="spellStart"/>
      <w:r>
        <w:t>Seen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Moonlight</w:t>
      </w:r>
      <w:proofErr w:type="spellEnd"/>
      <w:r>
        <w:t xml:space="preserve"> / </w:t>
      </w:r>
      <w:proofErr w:type="spellStart"/>
      <w:r>
        <w:t>Astrophobos</w:t>
      </w:r>
      <w:proofErr w:type="spellEnd"/>
      <w:r>
        <w:t xml:space="preserve"> / </w:t>
      </w:r>
      <w:proofErr w:type="spellStart"/>
      <w:r>
        <w:t>Sunset</w:t>
      </w:r>
      <w:proofErr w:type="spellEnd"/>
      <w:r>
        <w:t xml:space="preserve"> / A </w:t>
      </w:r>
      <w:proofErr w:type="spellStart"/>
      <w:r>
        <w:t>Year</w:t>
      </w:r>
      <w:proofErr w:type="spellEnd"/>
      <w:r>
        <w:t xml:space="preserve"> off / A Summer </w:t>
      </w:r>
      <w:proofErr w:type="spellStart"/>
      <w:r>
        <w:t>Sunset</w:t>
      </w:r>
      <w:proofErr w:type="spellEnd"/>
      <w:r>
        <w:t xml:space="preserve"> and</w:t>
      </w:r>
      <w:r>
        <w:rPr>
          <w:spacing w:val="1"/>
        </w:rPr>
        <w:t xml:space="preserve"> </w:t>
      </w:r>
      <w:proofErr w:type="spellStart"/>
      <w:r>
        <w:t>Evening</w:t>
      </w:r>
      <w:proofErr w:type="spellEnd"/>
      <w:r>
        <w:t xml:space="preserve"> / To </w:t>
      </w:r>
      <w:proofErr w:type="spellStart"/>
      <w:r>
        <w:t>Mistress</w:t>
      </w:r>
      <w:proofErr w:type="spellEnd"/>
      <w:r>
        <w:t xml:space="preserve"> </w:t>
      </w:r>
      <w:proofErr w:type="spellStart"/>
      <w:r>
        <w:t>Sophia</w:t>
      </w:r>
      <w:proofErr w:type="spellEnd"/>
      <w:r>
        <w:t xml:space="preserve"> Simple, Queen of the Cinema / The </w:t>
      </w:r>
      <w:proofErr w:type="spellStart"/>
      <w:r>
        <w:t>Ancient</w:t>
      </w:r>
      <w:proofErr w:type="spellEnd"/>
      <w:r>
        <w:t xml:space="preserve"> </w:t>
      </w:r>
      <w:proofErr w:type="spellStart"/>
      <w:r>
        <w:t>Track</w:t>
      </w:r>
      <w:proofErr w:type="spellEnd"/>
      <w:r>
        <w:t xml:space="preserve"> / The</w:t>
      </w:r>
      <w:r>
        <w:rPr>
          <w:spacing w:val="1"/>
        </w:rPr>
        <w:t xml:space="preserve"> </w:t>
      </w:r>
      <w:proofErr w:type="spellStart"/>
      <w:r>
        <w:t>Eidolon</w:t>
      </w:r>
      <w:proofErr w:type="spellEnd"/>
      <w:r>
        <w:t xml:space="preserve"> / The </w:t>
      </w:r>
      <w:proofErr w:type="spellStart"/>
      <w:r>
        <w:t>Nightmare</w:t>
      </w:r>
      <w:proofErr w:type="spellEnd"/>
      <w:r>
        <w:t xml:space="preserve"> Lake / The </w:t>
      </w:r>
      <w:proofErr w:type="spellStart"/>
      <w:r>
        <w:t>Outpost</w:t>
      </w:r>
      <w:proofErr w:type="spellEnd"/>
      <w:r>
        <w:t xml:space="preserve"> / The </w:t>
      </w:r>
      <w:proofErr w:type="spellStart"/>
      <w:r>
        <w:t>Rutted</w:t>
      </w:r>
      <w:proofErr w:type="spellEnd"/>
      <w:r>
        <w:t xml:space="preserve"> Road / The Wood /</w:t>
      </w:r>
      <w:r>
        <w:rPr>
          <w:spacing w:val="1"/>
        </w:rPr>
        <w:t xml:space="preserve"> </w:t>
      </w:r>
      <w:proofErr w:type="spellStart"/>
      <w:r>
        <w:t>Hallowe’en</w:t>
      </w:r>
      <w:proofErr w:type="spellEnd"/>
      <w:r>
        <w:t xml:space="preserve"> in a </w:t>
      </w:r>
      <w:proofErr w:type="spellStart"/>
      <w:r>
        <w:t>Suburb</w:t>
      </w:r>
      <w:proofErr w:type="spellEnd"/>
      <w:r>
        <w:t xml:space="preserve"> / Primavera / </w:t>
      </w:r>
      <w:proofErr w:type="spellStart"/>
      <w:r>
        <w:t>October</w:t>
      </w:r>
      <w:proofErr w:type="spellEnd"/>
      <w:r>
        <w:t xml:space="preserve"> / To a </w:t>
      </w:r>
      <w:proofErr w:type="spellStart"/>
      <w:r>
        <w:t>Dreamer</w:t>
      </w:r>
      <w:proofErr w:type="spellEnd"/>
      <w:r>
        <w:t xml:space="preserve"> / </w:t>
      </w:r>
      <w:proofErr w:type="spellStart"/>
      <w:r>
        <w:t>Despair</w:t>
      </w:r>
      <w:proofErr w:type="spellEnd"/>
      <w:r>
        <w:t xml:space="preserve"> / </w:t>
      </w:r>
      <w:proofErr w:type="spellStart"/>
      <w:r>
        <w:t>Nemesis</w:t>
      </w:r>
      <w:proofErr w:type="spellEnd"/>
      <w:r>
        <w:t xml:space="preserve"> /</w:t>
      </w:r>
      <w:r>
        <w:rPr>
          <w:spacing w:val="1"/>
        </w:rPr>
        <w:t xml:space="preserve"> </w:t>
      </w:r>
      <w:proofErr w:type="spellStart"/>
      <w:r>
        <w:t>Psychopompos</w:t>
      </w:r>
      <w:proofErr w:type="spellEnd"/>
      <w:r>
        <w:t xml:space="preserve"> / </w:t>
      </w:r>
      <w:proofErr w:type="spellStart"/>
      <w:r>
        <w:t>Fungi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Yuggoth</w:t>
      </w:r>
      <w:proofErr w:type="spellEnd"/>
      <w:r>
        <w:t xml:space="preserve"> / Yule Horror / To Mr. </w:t>
      </w:r>
      <w:proofErr w:type="spellStart"/>
      <w:r>
        <w:t>Finlay</w:t>
      </w:r>
      <w:proofErr w:type="spellEnd"/>
      <w:r>
        <w:t xml:space="preserve"> / To Clark Ashton</w:t>
      </w:r>
      <w:r>
        <w:rPr>
          <w:spacing w:val="1"/>
        </w:rPr>
        <w:t xml:space="preserve"> </w:t>
      </w:r>
      <w:r>
        <w:t xml:space="preserve">Smith / </w:t>
      </w:r>
      <w:proofErr w:type="spellStart"/>
      <w:r>
        <w:t>Where</w:t>
      </w:r>
      <w:proofErr w:type="spellEnd"/>
      <w:r>
        <w:t xml:space="preserve"> Once Poe </w:t>
      </w:r>
      <w:proofErr w:type="spellStart"/>
      <w:r>
        <w:t>Walked</w:t>
      </w:r>
      <w:proofErr w:type="spellEnd"/>
      <w:r>
        <w:t xml:space="preserve"> / Christmas </w:t>
      </w:r>
      <w:proofErr w:type="spellStart"/>
      <w:r>
        <w:t>Greeting</w:t>
      </w:r>
      <w:proofErr w:type="spellEnd"/>
      <w:r>
        <w:t xml:space="preserve"> to Mrs. Phillips </w:t>
      </w:r>
      <w:proofErr w:type="spellStart"/>
      <w:r>
        <w:t>Gamwell</w:t>
      </w:r>
      <w:proofErr w:type="spellEnd"/>
      <w:r>
        <w:t xml:space="preserve"> / </w:t>
      </w:r>
      <w:proofErr w:type="spellStart"/>
      <w:r>
        <w:t>Brick</w:t>
      </w:r>
      <w:proofErr w:type="spellEnd"/>
      <w:r>
        <w:rPr>
          <w:spacing w:val="1"/>
        </w:rPr>
        <w:t xml:space="preserve"> </w:t>
      </w:r>
      <w:proofErr w:type="spellStart"/>
      <w:r>
        <w:t>Row</w:t>
      </w:r>
      <w:proofErr w:type="spellEnd"/>
      <w:r>
        <w:t xml:space="preserve"> / The Messenger / The Cthulhu </w:t>
      </w:r>
      <w:proofErr w:type="spellStart"/>
      <w:r>
        <w:t>Mythology</w:t>
      </w:r>
      <w:proofErr w:type="spellEnd"/>
      <w:r>
        <w:t xml:space="preserve">: A </w:t>
      </w:r>
      <w:proofErr w:type="spellStart"/>
      <w:r>
        <w:t>Glossary</w:t>
      </w:r>
      <w:proofErr w:type="spellEnd"/>
      <w:r>
        <w:t xml:space="preserve"> de Francis T. </w:t>
      </w:r>
      <w:proofErr w:type="spellStart"/>
      <w:r>
        <w:t>Laney</w:t>
      </w:r>
      <w:proofErr w:type="spellEnd"/>
      <w:r>
        <w:t xml:space="preserve"> / An</w:t>
      </w:r>
      <w:r>
        <w:rPr>
          <w:spacing w:val="1"/>
        </w:rPr>
        <w:t xml:space="preserve"> </w:t>
      </w:r>
      <w:proofErr w:type="spellStart"/>
      <w:r>
        <w:t>Appreciation</w:t>
      </w:r>
      <w:proofErr w:type="spellEnd"/>
      <w:r>
        <w:rPr>
          <w:spacing w:val="-1"/>
        </w:rPr>
        <w:t xml:space="preserve"> </w:t>
      </w:r>
      <w:r>
        <w:t>of H. P. Lovecraft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W. Paul</w:t>
      </w:r>
      <w:r>
        <w:rPr>
          <w:spacing w:val="-1"/>
        </w:rPr>
        <w:t xml:space="preserve"> </w:t>
      </w:r>
      <w:r>
        <w:t>Cook</w:t>
      </w:r>
    </w:p>
    <w:p w14:paraId="6A80EAC4" w14:textId="77777777" w:rsidR="00142E6C" w:rsidRDefault="00142E6C" w:rsidP="00142E6C">
      <w:pPr>
        <w:pStyle w:val="Textoindependiente"/>
      </w:pPr>
    </w:p>
    <w:p w14:paraId="6EBB6347" w14:textId="77777777" w:rsidR="00142E6C" w:rsidRDefault="00142E6C" w:rsidP="00142E6C">
      <w:pPr>
        <w:spacing w:before="158"/>
        <w:ind w:left="1711"/>
        <w:rPr>
          <w:i/>
          <w:sz w:val="24"/>
        </w:rPr>
      </w:pP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Dunwich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Horror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Others</w:t>
      </w:r>
      <w:proofErr w:type="spellEnd"/>
      <w:r>
        <w:rPr>
          <w:i/>
          <w:sz w:val="24"/>
        </w:rPr>
        <w:t>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Best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Supernatural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Stories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Lovecraft</w:t>
      </w:r>
    </w:p>
    <w:p w14:paraId="25DC8139" w14:textId="77777777" w:rsidR="00142E6C" w:rsidRDefault="00142E6C" w:rsidP="00142E6C">
      <w:pPr>
        <w:pStyle w:val="Textoindependiente"/>
        <w:spacing w:before="142"/>
        <w:ind w:left="1711"/>
      </w:pPr>
      <w:r>
        <w:t>(1963)</w:t>
      </w:r>
    </w:p>
    <w:p w14:paraId="175626E0" w14:textId="77777777" w:rsidR="00142E6C" w:rsidRDefault="00142E6C" w:rsidP="00142E6C">
      <w:pPr>
        <w:pStyle w:val="Textoindependiente"/>
        <w:spacing w:before="136" w:line="362" w:lineRule="auto"/>
        <w:ind w:left="1711" w:right="377"/>
      </w:pPr>
      <w:r>
        <w:t xml:space="preserve">Selección de August </w:t>
      </w:r>
      <w:proofErr w:type="spellStart"/>
      <w:r>
        <w:t>Derleth</w:t>
      </w:r>
      <w:proofErr w:type="spellEnd"/>
      <w:r>
        <w:t xml:space="preserve">. Arkham House, </w:t>
      </w:r>
      <w:proofErr w:type="spellStart"/>
      <w:r>
        <w:t>xx</w:t>
      </w:r>
      <w:proofErr w:type="spellEnd"/>
      <w:r>
        <w:t>, 431. 3,133 copias, 2ª impresión 2,990</w:t>
      </w:r>
      <w:r>
        <w:rPr>
          <w:spacing w:val="-58"/>
        </w:rPr>
        <w:t xml:space="preserve"> </w:t>
      </w:r>
      <w:r>
        <w:t xml:space="preserve">copias 1966, reimpresiones: </w:t>
      </w:r>
      <w:proofErr w:type="spellStart"/>
      <w:r>
        <w:t>Lancer</w:t>
      </w:r>
      <w:proofErr w:type="spellEnd"/>
      <w:r>
        <w:t xml:space="preserve"> en New York, mismo contenido salvo los cuentos</w:t>
      </w:r>
      <w:r>
        <w:rPr>
          <w:spacing w:val="1"/>
        </w:rPr>
        <w:t xml:space="preserve"> </w:t>
      </w:r>
      <w:r>
        <w:t xml:space="preserve">“The </w:t>
      </w:r>
      <w:proofErr w:type="gramStart"/>
      <w:r>
        <w:t>Outsider</w:t>
      </w:r>
      <w:proofErr w:type="gramEnd"/>
      <w:r>
        <w:t xml:space="preserve">” y “The Shadow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Innsmouth</w:t>
      </w:r>
      <w:proofErr w:type="spellEnd"/>
      <w:r>
        <w:t xml:space="preserve">” bajo los títulos </w:t>
      </w:r>
      <w:r>
        <w:rPr>
          <w:i/>
        </w:rPr>
        <w:t xml:space="preserve">The </w:t>
      </w:r>
      <w:proofErr w:type="spellStart"/>
      <w:r>
        <w:rPr>
          <w:i/>
        </w:rPr>
        <w:t>Dunwich</w:t>
      </w:r>
      <w:proofErr w:type="spellEnd"/>
      <w:r>
        <w:rPr>
          <w:i/>
        </w:rPr>
        <w:t xml:space="preserve"> Horror</w:t>
      </w:r>
      <w:r>
        <w:rPr>
          <w:i/>
          <w:spacing w:val="1"/>
        </w:rPr>
        <w:t xml:space="preserve"> </w:t>
      </w:r>
      <w:r>
        <w:t>(1963)</w:t>
      </w:r>
      <w:r>
        <w:rPr>
          <w:spacing w:val="-1"/>
        </w:rPr>
        <w:t xml:space="preserve"> </w:t>
      </w:r>
      <w:r>
        <w:t xml:space="preserve">y </w:t>
      </w:r>
      <w:r>
        <w:rPr>
          <w:i/>
        </w:rPr>
        <w:t>The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Colour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out</w:t>
      </w:r>
      <w:proofErr w:type="spellEnd"/>
      <w:r>
        <w:rPr>
          <w:i/>
          <w:spacing w:val="-1"/>
        </w:rPr>
        <w:t xml:space="preserve"> </w:t>
      </w:r>
      <w:r>
        <w:rPr>
          <w:i/>
        </w:rPr>
        <w:t>of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Space</w:t>
      </w:r>
      <w:proofErr w:type="spellEnd"/>
      <w:r>
        <w:rPr>
          <w:i/>
        </w:rPr>
        <w:t xml:space="preserve"> </w:t>
      </w:r>
      <w:r>
        <w:t>(1967).</w:t>
      </w:r>
    </w:p>
    <w:p w14:paraId="5F1E1792" w14:textId="77777777" w:rsidR="00142E6C" w:rsidRDefault="00142E6C" w:rsidP="00142E6C">
      <w:pPr>
        <w:spacing w:line="36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07B1EB9" w14:textId="77777777" w:rsidR="00142E6C" w:rsidRDefault="00142E6C" w:rsidP="00142E6C">
      <w:pPr>
        <w:spacing w:before="70" w:line="362" w:lineRule="auto"/>
        <w:ind w:left="1711" w:right="248"/>
        <w:rPr>
          <w:b/>
          <w:sz w:val="24"/>
        </w:rPr>
      </w:pPr>
      <w:r>
        <w:rPr>
          <w:sz w:val="24"/>
        </w:rPr>
        <w:lastRenderedPageBreak/>
        <w:t xml:space="preserve">Contenido: H. P. Lovecraft and His </w:t>
      </w:r>
      <w:proofErr w:type="spellStart"/>
      <w:r>
        <w:rPr>
          <w:sz w:val="24"/>
        </w:rPr>
        <w:t>Work</w:t>
      </w:r>
      <w:proofErr w:type="spellEnd"/>
      <w:r>
        <w:rPr>
          <w:sz w:val="24"/>
        </w:rPr>
        <w:t xml:space="preserve"> de August </w:t>
      </w:r>
      <w:proofErr w:type="spellStart"/>
      <w:r>
        <w:rPr>
          <w:sz w:val="24"/>
        </w:rPr>
        <w:t>Derleth</w:t>
      </w:r>
      <w:proofErr w:type="spellEnd"/>
      <w:r>
        <w:rPr>
          <w:sz w:val="24"/>
        </w:rPr>
        <w:t xml:space="preserve"> / In the </w:t>
      </w:r>
      <w:proofErr w:type="spellStart"/>
      <w:r>
        <w:rPr>
          <w:sz w:val="24"/>
        </w:rPr>
        <w:t>Vault</w:t>
      </w:r>
      <w:proofErr w:type="spellEnd"/>
      <w:r>
        <w:rPr>
          <w:sz w:val="24"/>
        </w:rPr>
        <w:t xml:space="preserve"> / </w:t>
      </w:r>
      <w:proofErr w:type="spellStart"/>
      <w:r>
        <w:rPr>
          <w:b/>
          <w:color w:val="0000FF"/>
          <w:sz w:val="24"/>
        </w:rPr>
        <w:t>Pickman’s</w:t>
      </w:r>
      <w:proofErr w:type="spellEnd"/>
      <w:r>
        <w:rPr>
          <w:b/>
          <w:color w:val="0000FF"/>
          <w:spacing w:val="1"/>
          <w:sz w:val="24"/>
        </w:rPr>
        <w:t xml:space="preserve"> </w:t>
      </w:r>
      <w:proofErr w:type="spellStart"/>
      <w:r>
        <w:rPr>
          <w:b/>
          <w:color w:val="0000FF"/>
          <w:sz w:val="24"/>
        </w:rPr>
        <w:t>Model</w:t>
      </w:r>
      <w:proofErr w:type="spellEnd"/>
      <w:r>
        <w:rPr>
          <w:b/>
          <w:color w:val="0000FF"/>
          <w:sz w:val="24"/>
        </w:rPr>
        <w:t xml:space="preserve"> </w:t>
      </w:r>
      <w:r>
        <w:rPr>
          <w:sz w:val="24"/>
        </w:rPr>
        <w:t xml:space="preserve">/ </w:t>
      </w:r>
      <w:r>
        <w:rPr>
          <w:b/>
          <w:sz w:val="24"/>
        </w:rPr>
        <w:t xml:space="preserve">The </w:t>
      </w:r>
      <w:proofErr w:type="spellStart"/>
      <w:r>
        <w:rPr>
          <w:b/>
          <w:sz w:val="24"/>
        </w:rPr>
        <w:t>Rats</w:t>
      </w:r>
      <w:proofErr w:type="spellEnd"/>
      <w:r>
        <w:rPr>
          <w:b/>
          <w:sz w:val="24"/>
        </w:rPr>
        <w:t xml:space="preserve"> in the </w:t>
      </w:r>
      <w:proofErr w:type="spellStart"/>
      <w:r>
        <w:rPr>
          <w:b/>
          <w:sz w:val="24"/>
        </w:rPr>
        <w:t>Walls</w:t>
      </w:r>
      <w:proofErr w:type="spellEnd"/>
      <w:r>
        <w:rPr>
          <w:b/>
          <w:sz w:val="24"/>
        </w:rPr>
        <w:t xml:space="preserve"> </w:t>
      </w:r>
      <w:r>
        <w:rPr>
          <w:sz w:val="24"/>
        </w:rPr>
        <w:t xml:space="preserve">/ </w:t>
      </w:r>
      <w:r>
        <w:rPr>
          <w:b/>
          <w:color w:val="0000FF"/>
          <w:sz w:val="24"/>
        </w:rPr>
        <w:t xml:space="preserve">The </w:t>
      </w:r>
      <w:proofErr w:type="gramStart"/>
      <w:r>
        <w:rPr>
          <w:b/>
          <w:color w:val="0000FF"/>
          <w:sz w:val="24"/>
        </w:rPr>
        <w:t>Outsider</w:t>
      </w:r>
      <w:proofErr w:type="gramEnd"/>
      <w:r>
        <w:rPr>
          <w:b/>
          <w:color w:val="0000FF"/>
          <w:sz w:val="24"/>
        </w:rPr>
        <w:t xml:space="preserve"> </w:t>
      </w:r>
      <w:r>
        <w:rPr>
          <w:sz w:val="24"/>
        </w:rPr>
        <w:t xml:space="preserve">/ </w:t>
      </w:r>
      <w:r>
        <w:rPr>
          <w:b/>
          <w:sz w:val="24"/>
        </w:rPr>
        <w:t xml:space="preserve">The </w:t>
      </w:r>
      <w:proofErr w:type="spellStart"/>
      <w:r>
        <w:rPr>
          <w:b/>
          <w:sz w:val="24"/>
        </w:rPr>
        <w:t>Colour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out</w:t>
      </w:r>
      <w:proofErr w:type="spellEnd"/>
      <w:r>
        <w:rPr>
          <w:b/>
          <w:sz w:val="24"/>
        </w:rPr>
        <w:t xml:space="preserve"> of </w:t>
      </w:r>
      <w:proofErr w:type="spellStart"/>
      <w:r>
        <w:rPr>
          <w:b/>
          <w:sz w:val="24"/>
        </w:rPr>
        <w:t>Space</w:t>
      </w:r>
      <w:proofErr w:type="spellEnd"/>
      <w:r>
        <w:rPr>
          <w:b/>
          <w:sz w:val="24"/>
        </w:rPr>
        <w:t xml:space="preserve"> </w:t>
      </w:r>
      <w:r>
        <w:rPr>
          <w:sz w:val="24"/>
        </w:rPr>
        <w:t xml:space="preserve">/ </w:t>
      </w:r>
      <w:r>
        <w:rPr>
          <w:b/>
          <w:color w:val="FF9900"/>
          <w:sz w:val="24"/>
        </w:rPr>
        <w:t>The Music</w:t>
      </w:r>
      <w:r>
        <w:rPr>
          <w:b/>
          <w:color w:val="FF9900"/>
          <w:spacing w:val="-57"/>
          <w:sz w:val="24"/>
        </w:rPr>
        <w:t xml:space="preserve"> </w:t>
      </w:r>
      <w:r>
        <w:rPr>
          <w:b/>
          <w:color w:val="FF9900"/>
          <w:sz w:val="24"/>
        </w:rPr>
        <w:t xml:space="preserve">of Erich </w:t>
      </w:r>
      <w:proofErr w:type="spellStart"/>
      <w:r>
        <w:rPr>
          <w:b/>
          <w:color w:val="FF9900"/>
          <w:sz w:val="24"/>
        </w:rPr>
        <w:t>Zann</w:t>
      </w:r>
      <w:proofErr w:type="spellEnd"/>
      <w:r>
        <w:rPr>
          <w:b/>
          <w:color w:val="FF9900"/>
          <w:sz w:val="24"/>
        </w:rPr>
        <w:t xml:space="preserve"> </w:t>
      </w:r>
      <w:r>
        <w:rPr>
          <w:sz w:val="24"/>
        </w:rPr>
        <w:t xml:space="preserve">/ </w:t>
      </w:r>
      <w:r>
        <w:rPr>
          <w:b/>
          <w:color w:val="6AA84F"/>
          <w:sz w:val="24"/>
        </w:rPr>
        <w:t xml:space="preserve">The </w:t>
      </w:r>
      <w:proofErr w:type="spellStart"/>
      <w:r>
        <w:rPr>
          <w:b/>
          <w:color w:val="6AA84F"/>
          <w:sz w:val="24"/>
        </w:rPr>
        <w:t>Haunter</w:t>
      </w:r>
      <w:proofErr w:type="spellEnd"/>
      <w:r>
        <w:rPr>
          <w:b/>
          <w:color w:val="6AA84F"/>
          <w:sz w:val="24"/>
        </w:rPr>
        <w:t xml:space="preserve"> of the </w:t>
      </w:r>
      <w:proofErr w:type="spellStart"/>
      <w:r>
        <w:rPr>
          <w:b/>
          <w:color w:val="6AA84F"/>
          <w:sz w:val="24"/>
        </w:rPr>
        <w:t>Dark</w:t>
      </w:r>
      <w:proofErr w:type="spellEnd"/>
      <w:r>
        <w:rPr>
          <w:b/>
          <w:color w:val="6AA84F"/>
          <w:sz w:val="24"/>
        </w:rPr>
        <w:t xml:space="preserve"> </w:t>
      </w:r>
      <w:r>
        <w:rPr>
          <w:sz w:val="24"/>
        </w:rPr>
        <w:t xml:space="preserve">/ </w:t>
      </w:r>
      <w:r>
        <w:rPr>
          <w:b/>
          <w:color w:val="6AA84F"/>
          <w:sz w:val="24"/>
        </w:rPr>
        <w:t xml:space="preserve">The Picture in the House </w:t>
      </w:r>
      <w:r>
        <w:rPr>
          <w:sz w:val="24"/>
        </w:rPr>
        <w:t xml:space="preserve">/ </w:t>
      </w:r>
      <w:r>
        <w:rPr>
          <w:b/>
          <w:color w:val="980000"/>
          <w:sz w:val="24"/>
        </w:rPr>
        <w:t xml:space="preserve">The </w:t>
      </w:r>
      <w:proofErr w:type="spellStart"/>
      <w:r>
        <w:rPr>
          <w:b/>
          <w:color w:val="980000"/>
          <w:sz w:val="24"/>
        </w:rPr>
        <w:t>Call</w:t>
      </w:r>
      <w:proofErr w:type="spellEnd"/>
      <w:r>
        <w:rPr>
          <w:b/>
          <w:color w:val="980000"/>
          <w:sz w:val="24"/>
        </w:rPr>
        <w:t xml:space="preserve"> of</w:t>
      </w:r>
      <w:r>
        <w:rPr>
          <w:b/>
          <w:color w:val="980000"/>
          <w:spacing w:val="1"/>
          <w:sz w:val="24"/>
        </w:rPr>
        <w:t xml:space="preserve"> </w:t>
      </w:r>
      <w:r>
        <w:rPr>
          <w:b/>
          <w:color w:val="980000"/>
          <w:sz w:val="24"/>
        </w:rPr>
        <w:t xml:space="preserve">Cthulhu </w:t>
      </w:r>
      <w:r>
        <w:rPr>
          <w:sz w:val="24"/>
        </w:rPr>
        <w:t xml:space="preserve">/ </w:t>
      </w:r>
      <w:r>
        <w:rPr>
          <w:b/>
          <w:sz w:val="24"/>
        </w:rPr>
        <w:t xml:space="preserve">The </w:t>
      </w:r>
      <w:proofErr w:type="spellStart"/>
      <w:r>
        <w:rPr>
          <w:b/>
          <w:sz w:val="24"/>
        </w:rPr>
        <w:t>Dunwich</w:t>
      </w:r>
      <w:proofErr w:type="spellEnd"/>
      <w:r>
        <w:rPr>
          <w:b/>
          <w:sz w:val="24"/>
        </w:rPr>
        <w:t xml:space="preserve"> Horror </w:t>
      </w:r>
      <w:r>
        <w:rPr>
          <w:sz w:val="24"/>
        </w:rPr>
        <w:t xml:space="preserve">/ </w:t>
      </w:r>
      <w:proofErr w:type="spellStart"/>
      <w:r>
        <w:rPr>
          <w:sz w:val="24"/>
        </w:rPr>
        <w:t>Cool</w:t>
      </w:r>
      <w:proofErr w:type="spellEnd"/>
      <w:r>
        <w:rPr>
          <w:sz w:val="24"/>
        </w:rPr>
        <w:t xml:space="preserve"> Air / </w:t>
      </w:r>
      <w:r>
        <w:rPr>
          <w:b/>
          <w:color w:val="FF9900"/>
          <w:sz w:val="24"/>
        </w:rPr>
        <w:t xml:space="preserve">The </w:t>
      </w:r>
      <w:proofErr w:type="spellStart"/>
      <w:r>
        <w:rPr>
          <w:b/>
          <w:color w:val="FF9900"/>
          <w:sz w:val="24"/>
        </w:rPr>
        <w:t>Whisperer</w:t>
      </w:r>
      <w:proofErr w:type="spellEnd"/>
      <w:r>
        <w:rPr>
          <w:b/>
          <w:color w:val="FF9900"/>
          <w:sz w:val="24"/>
        </w:rPr>
        <w:t xml:space="preserve"> in </w:t>
      </w:r>
      <w:proofErr w:type="spellStart"/>
      <w:r>
        <w:rPr>
          <w:b/>
          <w:color w:val="FF9900"/>
          <w:sz w:val="24"/>
        </w:rPr>
        <w:t>Darkness</w:t>
      </w:r>
      <w:proofErr w:type="spellEnd"/>
      <w:r>
        <w:rPr>
          <w:b/>
          <w:color w:val="FF9900"/>
          <w:sz w:val="24"/>
        </w:rPr>
        <w:t xml:space="preserve"> </w:t>
      </w:r>
      <w:r>
        <w:rPr>
          <w:sz w:val="24"/>
        </w:rPr>
        <w:t>/ The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Terrible Old Man / </w:t>
      </w:r>
      <w:r>
        <w:rPr>
          <w:b/>
          <w:color w:val="9900FF"/>
          <w:sz w:val="24"/>
        </w:rPr>
        <w:t xml:space="preserve">The Thing on the </w:t>
      </w:r>
      <w:proofErr w:type="spellStart"/>
      <w:r>
        <w:rPr>
          <w:b/>
          <w:color w:val="9900FF"/>
          <w:sz w:val="24"/>
        </w:rPr>
        <w:t>Doorstep</w:t>
      </w:r>
      <w:proofErr w:type="spellEnd"/>
      <w:r>
        <w:rPr>
          <w:b/>
          <w:color w:val="9900FF"/>
          <w:sz w:val="24"/>
        </w:rPr>
        <w:t xml:space="preserve"> </w:t>
      </w:r>
      <w:r>
        <w:rPr>
          <w:sz w:val="24"/>
        </w:rPr>
        <w:t xml:space="preserve">/ The Shadow </w:t>
      </w:r>
      <w:proofErr w:type="spellStart"/>
      <w:r>
        <w:rPr>
          <w:sz w:val="24"/>
        </w:rPr>
        <w:t>over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Innsmouth</w:t>
      </w:r>
      <w:proofErr w:type="spellEnd"/>
      <w:r>
        <w:rPr>
          <w:sz w:val="24"/>
        </w:rPr>
        <w:t xml:space="preserve"> / </w:t>
      </w:r>
      <w:r>
        <w:rPr>
          <w:b/>
          <w:color w:val="980000"/>
          <w:sz w:val="24"/>
        </w:rPr>
        <w:t>The</w:t>
      </w:r>
      <w:r>
        <w:rPr>
          <w:b/>
          <w:color w:val="980000"/>
          <w:spacing w:val="1"/>
          <w:sz w:val="24"/>
        </w:rPr>
        <w:t xml:space="preserve"> </w:t>
      </w:r>
      <w:r>
        <w:rPr>
          <w:b/>
          <w:color w:val="980000"/>
          <w:sz w:val="24"/>
        </w:rPr>
        <w:t xml:space="preserve">Shadow </w:t>
      </w:r>
      <w:proofErr w:type="spellStart"/>
      <w:r>
        <w:rPr>
          <w:b/>
          <w:color w:val="980000"/>
          <w:sz w:val="24"/>
        </w:rPr>
        <w:t>out</w:t>
      </w:r>
      <w:proofErr w:type="spellEnd"/>
      <w:r>
        <w:rPr>
          <w:b/>
          <w:color w:val="980000"/>
          <w:spacing w:val="-1"/>
          <w:sz w:val="24"/>
        </w:rPr>
        <w:t xml:space="preserve"> </w:t>
      </w:r>
      <w:r>
        <w:rPr>
          <w:b/>
          <w:color w:val="980000"/>
          <w:sz w:val="24"/>
        </w:rPr>
        <w:t>of Time</w:t>
      </w:r>
    </w:p>
    <w:p w14:paraId="2E565B27" w14:textId="77777777" w:rsidR="00142E6C" w:rsidRDefault="00142E6C" w:rsidP="00142E6C">
      <w:pPr>
        <w:pStyle w:val="Textoindependiente"/>
        <w:spacing w:before="6"/>
        <w:rPr>
          <w:b/>
          <w:sz w:val="35"/>
        </w:rPr>
      </w:pPr>
    </w:p>
    <w:p w14:paraId="41F3A6A2" w14:textId="77777777" w:rsidR="00142E6C" w:rsidRDefault="00142E6C" w:rsidP="00142E6C">
      <w:pPr>
        <w:ind w:left="1711"/>
        <w:rPr>
          <w:sz w:val="24"/>
        </w:rPr>
      </w:pPr>
      <w:proofErr w:type="spellStart"/>
      <w:r>
        <w:rPr>
          <w:i/>
          <w:sz w:val="24"/>
        </w:rPr>
        <w:t>Dagon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Other</w:t>
      </w:r>
      <w:proofErr w:type="spellEnd"/>
      <w:r>
        <w:rPr>
          <w:i/>
          <w:sz w:val="24"/>
        </w:rPr>
        <w:t xml:space="preserve"> Macabre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Tales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(1965)</w:t>
      </w:r>
    </w:p>
    <w:p w14:paraId="3B4C68EC" w14:textId="77777777" w:rsidR="00142E6C" w:rsidRDefault="00142E6C" w:rsidP="00142E6C">
      <w:pPr>
        <w:pStyle w:val="Textoindependiente"/>
        <w:spacing w:before="142" w:line="360" w:lineRule="auto"/>
        <w:ind w:left="1711" w:right="717"/>
      </w:pPr>
      <w:r>
        <w:t xml:space="preserve">Selección de August </w:t>
      </w:r>
      <w:proofErr w:type="spellStart"/>
      <w:r>
        <w:t>Derleth</w:t>
      </w:r>
      <w:proofErr w:type="spellEnd"/>
      <w:r>
        <w:t xml:space="preserve">, </w:t>
      </w:r>
      <w:proofErr w:type="spellStart"/>
      <w:r>
        <w:t>ix</w:t>
      </w:r>
      <w:proofErr w:type="spellEnd"/>
      <w:r>
        <w:t xml:space="preserve">, 413. 3,471 copias, reimpresión: Victor </w:t>
      </w:r>
      <w:proofErr w:type="spellStart"/>
      <w:r>
        <w:t>Gollancz</w:t>
      </w:r>
      <w:proofErr w:type="spellEnd"/>
      <w:r>
        <w:t xml:space="preserve"> en</w:t>
      </w:r>
      <w:r>
        <w:rPr>
          <w:spacing w:val="-58"/>
        </w:rPr>
        <w:t xml:space="preserve"> </w:t>
      </w:r>
      <w:r>
        <w:t>Londres, 1967.</w:t>
      </w:r>
    </w:p>
    <w:p w14:paraId="7D61F7ED" w14:textId="77777777" w:rsidR="00142E6C" w:rsidRDefault="00142E6C" w:rsidP="00142E6C">
      <w:pPr>
        <w:pStyle w:val="Textoindependiente"/>
        <w:spacing w:before="2" w:line="362" w:lineRule="auto"/>
        <w:ind w:left="1711" w:right="228"/>
      </w:pPr>
      <w:r>
        <w:t xml:space="preserve">Contenido: Introduction de August </w:t>
      </w:r>
      <w:proofErr w:type="spellStart"/>
      <w:r>
        <w:t>Derleth</w:t>
      </w:r>
      <w:proofErr w:type="spellEnd"/>
      <w:r>
        <w:t xml:space="preserve"> / </w:t>
      </w:r>
      <w:proofErr w:type="spellStart"/>
      <w:r>
        <w:rPr>
          <w:b/>
          <w:color w:val="0000FF"/>
        </w:rPr>
        <w:t>Dagon</w:t>
      </w:r>
      <w:proofErr w:type="spellEnd"/>
      <w:r>
        <w:rPr>
          <w:b/>
          <w:color w:val="0000FF"/>
        </w:rPr>
        <w:t xml:space="preserve"> </w:t>
      </w:r>
      <w:r>
        <w:t xml:space="preserve">/ The </w:t>
      </w:r>
      <w:proofErr w:type="spellStart"/>
      <w:r>
        <w:t>Tomb</w:t>
      </w:r>
      <w:proofErr w:type="spellEnd"/>
      <w:r>
        <w:t xml:space="preserve"> / Polaris / </w:t>
      </w:r>
      <w:proofErr w:type="spellStart"/>
      <w:r>
        <w:rPr>
          <w:b/>
          <w:color w:val="980000"/>
        </w:rPr>
        <w:t>Beyond</w:t>
      </w:r>
      <w:proofErr w:type="spellEnd"/>
      <w:r>
        <w:rPr>
          <w:b/>
          <w:color w:val="980000"/>
        </w:rPr>
        <w:t xml:space="preserve"> the</w:t>
      </w:r>
      <w:r>
        <w:rPr>
          <w:b/>
          <w:color w:val="980000"/>
          <w:spacing w:val="1"/>
        </w:rPr>
        <w:t xml:space="preserve"> </w:t>
      </w:r>
      <w:r>
        <w:rPr>
          <w:b/>
          <w:color w:val="980000"/>
        </w:rPr>
        <w:t xml:space="preserve">Wall of </w:t>
      </w:r>
      <w:proofErr w:type="spellStart"/>
      <w:r>
        <w:rPr>
          <w:b/>
          <w:color w:val="980000"/>
        </w:rPr>
        <w:t>Sleep</w:t>
      </w:r>
      <w:proofErr w:type="spellEnd"/>
      <w:r>
        <w:rPr>
          <w:b/>
          <w:color w:val="980000"/>
        </w:rPr>
        <w:t xml:space="preserve"> </w:t>
      </w:r>
      <w:r>
        <w:t xml:space="preserve">/ The </w:t>
      </w:r>
      <w:proofErr w:type="spellStart"/>
      <w:r>
        <w:t>Doom</w:t>
      </w:r>
      <w:proofErr w:type="spellEnd"/>
      <w:r>
        <w:t xml:space="preserve"> That </w:t>
      </w:r>
      <w:proofErr w:type="spellStart"/>
      <w:r>
        <w:t>Came</w:t>
      </w:r>
      <w:proofErr w:type="spellEnd"/>
      <w:r>
        <w:t xml:space="preserve"> to </w:t>
      </w:r>
      <w:proofErr w:type="spellStart"/>
      <w:r>
        <w:t>Sarnath</w:t>
      </w:r>
      <w:proofErr w:type="spellEnd"/>
      <w:r>
        <w:t xml:space="preserve"> / The White </w:t>
      </w:r>
      <w:proofErr w:type="spellStart"/>
      <w:r>
        <w:t>Ship</w:t>
      </w:r>
      <w:proofErr w:type="spellEnd"/>
      <w:r>
        <w:t xml:space="preserve"> / Arthur </w:t>
      </w:r>
      <w:proofErr w:type="spellStart"/>
      <w:r>
        <w:t>Jermyn</w:t>
      </w:r>
      <w:proofErr w:type="spellEnd"/>
      <w:r>
        <w:t xml:space="preserve"> / The</w:t>
      </w:r>
      <w:r>
        <w:rPr>
          <w:spacing w:val="-58"/>
        </w:rPr>
        <w:t xml:space="preserve"> </w:t>
      </w:r>
      <w:proofErr w:type="spellStart"/>
      <w:r>
        <w:t>Cats</w:t>
      </w:r>
      <w:proofErr w:type="spellEnd"/>
      <w:r>
        <w:t xml:space="preserve"> of</w:t>
      </w:r>
      <w:r>
        <w:rPr>
          <w:spacing w:val="1"/>
        </w:rPr>
        <w:t xml:space="preserve"> </w:t>
      </w:r>
      <w:proofErr w:type="spellStart"/>
      <w:r>
        <w:t>Ulthar</w:t>
      </w:r>
      <w:proofErr w:type="spellEnd"/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proofErr w:type="spellStart"/>
      <w:r>
        <w:t>Celephaïs</w:t>
      </w:r>
      <w:proofErr w:type="spellEnd"/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Beyond</w:t>
      </w:r>
      <w:proofErr w:type="spellEnd"/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The Temple /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proofErr w:type="spellStart"/>
      <w:r>
        <w:t>Tree</w:t>
      </w:r>
      <w:proofErr w:type="spellEnd"/>
      <w:r>
        <w:t xml:space="preserve"> /</w:t>
      </w:r>
      <w:r>
        <w:rPr>
          <w:spacing w:val="1"/>
        </w:rPr>
        <w:t xml:space="preserve"> </w:t>
      </w:r>
      <w:r>
        <w:t>The Moon-</w:t>
      </w:r>
      <w:proofErr w:type="spellStart"/>
      <w:r>
        <w:t>Bog</w:t>
      </w:r>
      <w:proofErr w:type="spellEnd"/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Nameless</w:t>
      </w:r>
      <w:proofErr w:type="spellEnd"/>
      <w:r>
        <w:rPr>
          <w:spacing w:val="-1"/>
        </w:rPr>
        <w:t xml:space="preserve"> </w:t>
      </w:r>
      <w:r>
        <w:t>City</w:t>
      </w:r>
      <w:r>
        <w:rPr>
          <w:spacing w:val="-1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Other</w:t>
      </w:r>
      <w:proofErr w:type="spellEnd"/>
      <w:r>
        <w:rPr>
          <w:spacing w:val="-1"/>
        </w:rPr>
        <w:t xml:space="preserve"> </w:t>
      </w:r>
      <w:proofErr w:type="spellStart"/>
      <w:r>
        <w:t>Gods</w:t>
      </w:r>
      <w:proofErr w:type="spellEnd"/>
      <w:r>
        <w:rPr>
          <w:spacing w:val="-1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Quest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proofErr w:type="spellStart"/>
      <w:r>
        <w:t>Iranon</w:t>
      </w:r>
      <w:proofErr w:type="spellEnd"/>
      <w:r>
        <w:rPr>
          <w:spacing w:val="-1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Herbert</w:t>
      </w:r>
      <w:r>
        <w:rPr>
          <w:spacing w:val="-2"/>
        </w:rPr>
        <w:t xml:space="preserve"> </w:t>
      </w:r>
      <w:r>
        <w:t>West—</w:t>
      </w:r>
      <w:proofErr w:type="spellStart"/>
      <w:r>
        <w:t>Reanimator</w:t>
      </w:r>
      <w:proofErr w:type="spellEnd"/>
    </w:p>
    <w:p w14:paraId="32714944" w14:textId="77777777" w:rsidR="00142E6C" w:rsidRDefault="00142E6C" w:rsidP="00142E6C">
      <w:pPr>
        <w:pStyle w:val="Textoindependiente"/>
        <w:spacing w:line="362" w:lineRule="auto"/>
        <w:ind w:left="1711" w:right="184"/>
        <w:rPr>
          <w:b/>
        </w:rPr>
      </w:pPr>
      <w:r>
        <w:t xml:space="preserve">/ The </w:t>
      </w:r>
      <w:proofErr w:type="spellStart"/>
      <w:r>
        <w:t>Hound</w:t>
      </w:r>
      <w:proofErr w:type="spellEnd"/>
      <w:r>
        <w:t xml:space="preserve"> / </w:t>
      </w:r>
      <w:proofErr w:type="spellStart"/>
      <w:r>
        <w:t>Hypnos</w:t>
      </w:r>
      <w:proofErr w:type="spellEnd"/>
      <w:r>
        <w:t xml:space="preserve"> / The </w:t>
      </w:r>
      <w:proofErr w:type="spellStart"/>
      <w:r>
        <w:t>Lurking</w:t>
      </w:r>
      <w:proofErr w:type="spellEnd"/>
      <w:r>
        <w:t xml:space="preserve"> </w:t>
      </w:r>
      <w:proofErr w:type="spellStart"/>
      <w:r>
        <w:t>Fear</w:t>
      </w:r>
      <w:proofErr w:type="spellEnd"/>
      <w:r>
        <w:t xml:space="preserve"> / The Festival / The </w:t>
      </w:r>
      <w:proofErr w:type="spellStart"/>
      <w:r>
        <w:t>Unnamable</w:t>
      </w:r>
      <w:proofErr w:type="spellEnd"/>
      <w:r>
        <w:t xml:space="preserve"> / </w:t>
      </w:r>
      <w:proofErr w:type="spellStart"/>
      <w:r>
        <w:t>Imprisoned</w:t>
      </w:r>
      <w:proofErr w:type="spellEnd"/>
      <w:r>
        <w:rPr>
          <w:spacing w:val="1"/>
        </w:rPr>
        <w:t xml:space="preserve">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Pharaohs</w:t>
      </w:r>
      <w:proofErr w:type="spellEnd"/>
      <w:r>
        <w:t xml:space="preserve"> (</w:t>
      </w:r>
      <w:proofErr w:type="spellStart"/>
      <w:r>
        <w:t>with</w:t>
      </w:r>
      <w:proofErr w:type="spellEnd"/>
      <w:r>
        <w:t xml:space="preserve"> Harry Houdini) / He / </w:t>
      </w:r>
      <w:r>
        <w:rPr>
          <w:b/>
          <w:color w:val="0000FF"/>
        </w:rPr>
        <w:t xml:space="preserve">The Horror at Red Hook </w:t>
      </w:r>
      <w:r>
        <w:t xml:space="preserve">/ The </w:t>
      </w:r>
      <w:proofErr w:type="spellStart"/>
      <w:r>
        <w:t>Strange</w:t>
      </w:r>
      <w:proofErr w:type="spellEnd"/>
      <w:r>
        <w:rPr>
          <w:spacing w:val="1"/>
        </w:rPr>
        <w:t xml:space="preserve"> </w:t>
      </w:r>
      <w:r>
        <w:t xml:space="preserve">High House in the </w:t>
      </w:r>
      <w:proofErr w:type="spellStart"/>
      <w:r>
        <w:t>Mist</w:t>
      </w:r>
      <w:proofErr w:type="spellEnd"/>
      <w:r>
        <w:t xml:space="preserve"> / In the </w:t>
      </w:r>
      <w:proofErr w:type="spellStart"/>
      <w:r>
        <w:t>Walls</w:t>
      </w:r>
      <w:proofErr w:type="spellEnd"/>
      <w:r>
        <w:t xml:space="preserve"> of </w:t>
      </w:r>
      <w:proofErr w:type="spellStart"/>
      <w:r>
        <w:t>Eryx</w:t>
      </w:r>
      <w:proofErr w:type="spellEnd"/>
      <w:r>
        <w:t xml:space="preserve"> (</w:t>
      </w:r>
      <w:proofErr w:type="spellStart"/>
      <w:r>
        <w:t>with</w:t>
      </w:r>
      <w:proofErr w:type="spellEnd"/>
      <w:r>
        <w:t xml:space="preserve"> Kenneth </w:t>
      </w:r>
      <w:proofErr w:type="spellStart"/>
      <w:r>
        <w:t>Sterling</w:t>
      </w:r>
      <w:proofErr w:type="spellEnd"/>
      <w:r>
        <w:t xml:space="preserve">) / The </w:t>
      </w:r>
      <w:proofErr w:type="spellStart"/>
      <w:r>
        <w:t>Evil</w:t>
      </w:r>
      <w:proofErr w:type="spellEnd"/>
      <w:r>
        <w:rPr>
          <w:spacing w:val="1"/>
        </w:rPr>
        <w:t xml:space="preserve"> </w:t>
      </w:r>
      <w:proofErr w:type="spellStart"/>
      <w:r>
        <w:t>Clergyman</w:t>
      </w:r>
      <w:proofErr w:type="spellEnd"/>
      <w:r>
        <w:t xml:space="preserve"> / The </w:t>
      </w:r>
      <w:proofErr w:type="spellStart"/>
      <w:r>
        <w:t>Beast</w:t>
      </w:r>
      <w:proofErr w:type="spellEnd"/>
      <w:r>
        <w:t xml:space="preserve"> in the Cave / The </w:t>
      </w:r>
      <w:proofErr w:type="spellStart"/>
      <w:r>
        <w:t>Alchemist</w:t>
      </w:r>
      <w:proofErr w:type="spellEnd"/>
      <w:r>
        <w:t xml:space="preserve"> / </w:t>
      </w:r>
      <w:proofErr w:type="spellStart"/>
      <w:r>
        <w:t>Poetry</w:t>
      </w:r>
      <w:proofErr w:type="spellEnd"/>
      <w:r>
        <w:t xml:space="preserve"> and the </w:t>
      </w:r>
      <w:proofErr w:type="spellStart"/>
      <w:r>
        <w:t>Gods</w:t>
      </w:r>
      <w:proofErr w:type="spellEnd"/>
      <w:r>
        <w:t xml:space="preserve"> (</w:t>
      </w:r>
      <w:proofErr w:type="spellStart"/>
      <w:r>
        <w:t>with</w:t>
      </w:r>
      <w:proofErr w:type="spellEnd"/>
      <w:r>
        <w:t xml:space="preserve"> Anna</w:t>
      </w:r>
      <w:r>
        <w:rPr>
          <w:spacing w:val="1"/>
        </w:rPr>
        <w:t xml:space="preserve"> </w:t>
      </w:r>
      <w:r>
        <w:t xml:space="preserve">Helen </w:t>
      </w:r>
      <w:proofErr w:type="spellStart"/>
      <w:r>
        <w:t>Crofts</w:t>
      </w:r>
      <w:proofErr w:type="spellEnd"/>
      <w:r>
        <w:t xml:space="preserve">) / The Street / The </w:t>
      </w:r>
      <w:proofErr w:type="spellStart"/>
      <w:r>
        <w:t>Transition</w:t>
      </w:r>
      <w:proofErr w:type="spellEnd"/>
      <w:r>
        <w:t xml:space="preserve"> of Juan Romero / </w:t>
      </w:r>
      <w:proofErr w:type="spellStart"/>
      <w:r>
        <w:t>Azathoth</w:t>
      </w:r>
      <w:proofErr w:type="spellEnd"/>
      <w:r>
        <w:t xml:space="preserve"> / The </w:t>
      </w:r>
      <w:proofErr w:type="spellStart"/>
      <w:r>
        <w:t>Descendant</w:t>
      </w:r>
      <w:proofErr w:type="spellEnd"/>
      <w:r>
        <w:t xml:space="preserve"> /</w:t>
      </w:r>
      <w:r>
        <w:rPr>
          <w:spacing w:val="-58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Book /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Thing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proofErr w:type="spellStart"/>
      <w:r>
        <w:t>Moonlight</w:t>
      </w:r>
      <w:proofErr w:type="spellEnd"/>
      <w:r>
        <w:rPr>
          <w:spacing w:val="-1"/>
        </w:rPr>
        <w:t xml:space="preserve"> </w:t>
      </w:r>
      <w:r>
        <w:t>/</w:t>
      </w:r>
      <w:r>
        <w:rPr>
          <w:spacing w:val="-1"/>
        </w:rPr>
        <w:t xml:space="preserve"> </w:t>
      </w:r>
      <w:r>
        <w:rPr>
          <w:b/>
          <w:color w:val="980000"/>
        </w:rPr>
        <w:t>Supernatural</w:t>
      </w:r>
      <w:r>
        <w:rPr>
          <w:b/>
          <w:color w:val="980000"/>
          <w:spacing w:val="-1"/>
        </w:rPr>
        <w:t xml:space="preserve"> </w:t>
      </w:r>
      <w:r>
        <w:rPr>
          <w:b/>
          <w:color w:val="980000"/>
        </w:rPr>
        <w:t>Horror</w:t>
      </w:r>
      <w:r>
        <w:rPr>
          <w:b/>
          <w:color w:val="980000"/>
          <w:spacing w:val="-2"/>
        </w:rPr>
        <w:t xml:space="preserve"> </w:t>
      </w:r>
      <w:r>
        <w:rPr>
          <w:b/>
          <w:color w:val="980000"/>
        </w:rPr>
        <w:t>in Literature</w:t>
      </w:r>
    </w:p>
    <w:p w14:paraId="3F148D72" w14:textId="77777777" w:rsidR="00142E6C" w:rsidRDefault="00142E6C" w:rsidP="00142E6C">
      <w:pPr>
        <w:spacing w:line="36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12831CCB" w14:textId="77777777" w:rsidR="00142E6C" w:rsidRDefault="00142E6C" w:rsidP="00142E6C">
      <w:pPr>
        <w:pStyle w:val="Ttulo1"/>
        <w:numPr>
          <w:ilvl w:val="0"/>
          <w:numId w:val="9"/>
        </w:numPr>
        <w:tabs>
          <w:tab w:val="left" w:pos="1232"/>
        </w:tabs>
        <w:ind w:hanging="241"/>
      </w:pPr>
      <w:r>
        <w:lastRenderedPageBreak/>
        <w:t>Estado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cuestión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literatura</w:t>
      </w:r>
      <w:r>
        <w:rPr>
          <w:spacing w:val="-1"/>
        </w:rPr>
        <w:t xml:space="preserve"> </w:t>
      </w:r>
      <w:r>
        <w:t>comparada</w:t>
      </w:r>
      <w:r>
        <w:rPr>
          <w:spacing w:val="-1"/>
        </w:rPr>
        <w:t xml:space="preserve"> </w:t>
      </w:r>
      <w:r>
        <w:t>entre</w:t>
      </w:r>
      <w:r>
        <w:rPr>
          <w:spacing w:val="-2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Borges</w:t>
      </w:r>
    </w:p>
    <w:p w14:paraId="4AF44B12" w14:textId="77777777" w:rsidR="00142E6C" w:rsidRDefault="00142E6C" w:rsidP="00142E6C">
      <w:pPr>
        <w:pStyle w:val="Textoindependiente"/>
        <w:rPr>
          <w:b/>
        </w:rPr>
      </w:pPr>
    </w:p>
    <w:p w14:paraId="18F0DBA4" w14:textId="77777777" w:rsidR="00142E6C" w:rsidRDefault="00142E6C" w:rsidP="00142E6C">
      <w:pPr>
        <w:pStyle w:val="Prrafodelista"/>
        <w:numPr>
          <w:ilvl w:val="1"/>
          <w:numId w:val="9"/>
        </w:numPr>
        <w:tabs>
          <w:tab w:val="left" w:pos="1412"/>
        </w:tabs>
        <w:ind w:hanging="421"/>
        <w:rPr>
          <w:sz w:val="24"/>
        </w:rPr>
      </w:pPr>
      <w:r>
        <w:rPr>
          <w:sz w:val="24"/>
        </w:rPr>
        <w:t>Catálogo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textos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literatura</w:t>
      </w:r>
      <w:r>
        <w:rPr>
          <w:spacing w:val="-2"/>
          <w:sz w:val="24"/>
        </w:rPr>
        <w:t xml:space="preserve"> </w:t>
      </w:r>
      <w:r>
        <w:rPr>
          <w:sz w:val="24"/>
        </w:rPr>
        <w:t>comparada</w:t>
      </w:r>
      <w:r>
        <w:rPr>
          <w:spacing w:val="-3"/>
          <w:sz w:val="24"/>
        </w:rPr>
        <w:t xml:space="preserve"> </w:t>
      </w:r>
      <w:r>
        <w:rPr>
          <w:sz w:val="24"/>
        </w:rPr>
        <w:t>sobre</w:t>
      </w:r>
      <w:r>
        <w:rPr>
          <w:spacing w:val="-2"/>
          <w:sz w:val="24"/>
        </w:rPr>
        <w:t xml:space="preserve"> </w:t>
      </w:r>
      <w:r>
        <w:rPr>
          <w:sz w:val="24"/>
        </w:rPr>
        <w:t>Lovecraft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2"/>
          <w:sz w:val="24"/>
        </w:rPr>
        <w:t xml:space="preserve"> </w:t>
      </w:r>
      <w:r>
        <w:rPr>
          <w:sz w:val="24"/>
        </w:rPr>
        <w:t>Borges</w:t>
      </w:r>
    </w:p>
    <w:p w14:paraId="6B26DDD8" w14:textId="77777777" w:rsidR="00142E6C" w:rsidRDefault="00142E6C" w:rsidP="00142E6C">
      <w:pPr>
        <w:pStyle w:val="Textoindependiente"/>
        <w:spacing w:before="5"/>
      </w:pPr>
    </w:p>
    <w:p w14:paraId="4D199B4F" w14:textId="77777777" w:rsidR="00142E6C" w:rsidRDefault="00142E6C" w:rsidP="00142E6C">
      <w:pPr>
        <w:pStyle w:val="Textoindependiente"/>
        <w:spacing w:line="482" w:lineRule="auto"/>
        <w:ind w:left="991" w:right="179"/>
      </w:pPr>
      <w:r>
        <w:t>Existen pocos artículos académicos y más de una centena de piezas en blogs en español e inglés</w:t>
      </w:r>
      <w:r>
        <w:rPr>
          <w:spacing w:val="1"/>
        </w:rPr>
        <w:t xml:space="preserve"> </w:t>
      </w:r>
      <w:r>
        <w:t>escritos por fanáticos acerca de Lovecraft y Borges. Incluyo en este estado de la cuestión sobre la</w:t>
      </w:r>
      <w:r>
        <w:rPr>
          <w:spacing w:val="-58"/>
        </w:rPr>
        <w:t xml:space="preserve"> </w:t>
      </w:r>
      <w:r>
        <w:t>literatura comparada entre ambos autores, un solo artículo de un blog por contener un acertado</w:t>
      </w:r>
      <w:r>
        <w:rPr>
          <w:spacing w:val="1"/>
        </w:rPr>
        <w:t xml:space="preserve"> </w:t>
      </w:r>
      <w:r>
        <w:t>análisis.</w:t>
      </w:r>
    </w:p>
    <w:p w14:paraId="6A67F8A4" w14:textId="77777777" w:rsidR="00142E6C" w:rsidRDefault="00142E6C" w:rsidP="00142E6C">
      <w:pPr>
        <w:pStyle w:val="Textoindependiente"/>
        <w:spacing w:line="482" w:lineRule="auto"/>
        <w:ind w:left="991" w:right="205" w:firstLine="720"/>
      </w:pPr>
      <w:r>
        <w:t>Enseguida visito textos que analizan críticamente obras de Lovecraft y Borges, en</w:t>
      </w:r>
      <w:r>
        <w:rPr>
          <w:spacing w:val="1"/>
        </w:rPr>
        <w:t xml:space="preserve"> </w:t>
      </w:r>
      <w:r>
        <w:t>particular TMT. En orden cronológico son: “Borges y Lovecraft” de Barrientos (1989). Sigo con</w:t>
      </w:r>
      <w:r>
        <w:rPr>
          <w:spacing w:val="-57"/>
        </w:rPr>
        <w:t xml:space="preserve"> </w:t>
      </w:r>
      <w:r>
        <w:t>St. Armand (1991), quien publicó “</w:t>
      </w:r>
      <w:proofErr w:type="spellStart"/>
      <w:r>
        <w:t>Synchronistic</w:t>
      </w:r>
      <w:proofErr w:type="spellEnd"/>
      <w:r>
        <w:t xml:space="preserve"> </w:t>
      </w:r>
      <w:proofErr w:type="spellStart"/>
      <w:r>
        <w:t>Worlds</w:t>
      </w:r>
      <w:proofErr w:type="spellEnd"/>
      <w:r>
        <w:t>: Lovecraft and Borges”. Luego, con</w:t>
      </w:r>
      <w:r>
        <w:rPr>
          <w:spacing w:val="1"/>
        </w:rPr>
        <w:t xml:space="preserve"> </w:t>
      </w:r>
      <w:r>
        <w:t xml:space="preserve">Buchanan (1996) “J. L. Borges </w:t>
      </w:r>
      <w:proofErr w:type="spellStart"/>
      <w:r>
        <w:t>Lovecraftian</w:t>
      </w:r>
      <w:proofErr w:type="spellEnd"/>
      <w:r>
        <w:t xml:space="preserve"> tale: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 xml:space="preserve">’ in the </w:t>
      </w:r>
      <w:proofErr w:type="spellStart"/>
      <w:r>
        <w:t>dream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we</w:t>
      </w:r>
      <w:proofErr w:type="spellEnd"/>
      <w:r>
        <w:rPr>
          <w:spacing w:val="-58"/>
        </w:rPr>
        <w:t xml:space="preserve"> </w:t>
      </w:r>
      <w:proofErr w:type="spellStart"/>
      <w:r>
        <w:t>know</w:t>
      </w:r>
      <w:proofErr w:type="spellEnd"/>
      <w:r>
        <w:t>”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“J.</w:t>
      </w:r>
      <w:r>
        <w:rPr>
          <w:spacing w:val="-1"/>
        </w:rPr>
        <w:t xml:space="preserve"> </w:t>
      </w:r>
      <w:r>
        <w:t>L.</w:t>
      </w:r>
      <w:r>
        <w:rPr>
          <w:spacing w:val="-1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y H.</w:t>
      </w:r>
      <w:r>
        <w:rPr>
          <w:spacing w:val="-1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Lovecraft: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comparación</w:t>
      </w:r>
      <w:r>
        <w:rPr>
          <w:spacing w:val="-1"/>
        </w:rPr>
        <w:t xml:space="preserve"> </w:t>
      </w:r>
      <w:r>
        <w:t>(</w:t>
      </w:r>
      <w:proofErr w:type="spellStart"/>
      <w:r>
        <w:t>im</w:t>
      </w:r>
      <w:proofErr w:type="spellEnd"/>
      <w:r>
        <w:t>)posible” de</w:t>
      </w:r>
      <w:r>
        <w:rPr>
          <w:spacing w:val="-2"/>
        </w:rPr>
        <w:t xml:space="preserve"> </w:t>
      </w:r>
      <w:r>
        <w:t>Francisco</w:t>
      </w:r>
      <w:r>
        <w:rPr>
          <w:spacing w:val="-1"/>
        </w:rPr>
        <w:t xml:space="preserve"> </w:t>
      </w:r>
      <w:r>
        <w:t>(1999).</w:t>
      </w:r>
    </w:p>
    <w:p w14:paraId="31BAAEB4" w14:textId="77777777" w:rsidR="00142E6C" w:rsidRDefault="00142E6C" w:rsidP="00142E6C">
      <w:pPr>
        <w:pStyle w:val="Textoindependiente"/>
        <w:spacing w:line="482" w:lineRule="auto"/>
        <w:ind w:left="991" w:right="218"/>
      </w:pPr>
      <w:r>
        <w:t>Continúo con “Clasicismo, trama y el hecho estético en el cuento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>’ de</w:t>
      </w:r>
      <w:r>
        <w:rPr>
          <w:spacing w:val="1"/>
        </w:rPr>
        <w:t xml:space="preserve"> </w:t>
      </w:r>
      <w:r>
        <w:t>Borges” por Bedford (2000) y “Análisis de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>’ desde la perspectiva</w:t>
      </w:r>
      <w:r>
        <w:rPr>
          <w:spacing w:val="1"/>
        </w:rPr>
        <w:t xml:space="preserve"> </w:t>
      </w:r>
      <w:proofErr w:type="spellStart"/>
      <w:r>
        <w:t>lovecraftiana</w:t>
      </w:r>
      <w:proofErr w:type="spellEnd"/>
      <w:r>
        <w:t>” de Oliver (2006), este es el único artículo tomado de un blog. Sigo con Martínez</w:t>
      </w:r>
      <w:r>
        <w:rPr>
          <w:spacing w:val="1"/>
        </w:rPr>
        <w:t xml:space="preserve"> </w:t>
      </w:r>
      <w:r>
        <w:t>(2007) y “Los límites de la representación en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>’ de Jorge Luis Borges”.</w:t>
      </w:r>
      <w:r>
        <w:rPr>
          <w:spacing w:val="1"/>
        </w:rPr>
        <w:t xml:space="preserve"> </w:t>
      </w:r>
      <w:r>
        <w:t>Luego, “El tema de la biblioteca en Verne, Lovecraft y Borges” de Abraham (2008) y de Cajero</w:t>
      </w:r>
      <w:r>
        <w:rPr>
          <w:spacing w:val="1"/>
        </w:rPr>
        <w:t xml:space="preserve"> </w:t>
      </w:r>
      <w:r>
        <w:t>(2008) es “Infinito y cuarta dimensión en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 xml:space="preserve">’”. </w:t>
      </w:r>
      <w:proofErr w:type="spellStart"/>
      <w:r>
        <w:t>Stumpo</w:t>
      </w:r>
      <w:proofErr w:type="spellEnd"/>
      <w:r>
        <w:t xml:space="preserve"> (2013) publicó</w:t>
      </w:r>
      <w:r>
        <w:rPr>
          <w:spacing w:val="1"/>
        </w:rPr>
        <w:t xml:space="preserve"> </w:t>
      </w:r>
      <w:r>
        <w:t>“</w:t>
      </w:r>
      <w:proofErr w:type="spellStart"/>
      <w:r>
        <w:t>Until</w:t>
      </w:r>
      <w:proofErr w:type="spellEnd"/>
      <w:r>
        <w:t xml:space="preserve"> </w:t>
      </w:r>
      <w:proofErr w:type="spellStart"/>
      <w:r>
        <w:t>someone</w:t>
      </w:r>
      <w:proofErr w:type="spellEnd"/>
      <w:r>
        <w:t xml:space="preserve"> loses </w:t>
      </w:r>
      <w:proofErr w:type="gramStart"/>
      <w:r>
        <w:t>an I</w:t>
      </w:r>
      <w:proofErr w:type="gramEnd"/>
      <w:r>
        <w:t xml:space="preserve">: The </w:t>
      </w:r>
      <w:proofErr w:type="spellStart"/>
      <w:r>
        <w:t>deconstruction</w:t>
      </w:r>
      <w:proofErr w:type="spellEnd"/>
      <w:r>
        <w:t xml:space="preserve"> of ‘</w:t>
      </w:r>
      <w:proofErr w:type="spellStart"/>
      <w:r>
        <w:t>self</w:t>
      </w:r>
      <w:proofErr w:type="spellEnd"/>
      <w:r>
        <w:t>’ in Borges and Lovecraft”. Más cerca</w:t>
      </w:r>
      <w:r>
        <w:rPr>
          <w:spacing w:val="1"/>
        </w:rPr>
        <w:t xml:space="preserve"> </w:t>
      </w:r>
      <w:r>
        <w:t xml:space="preserve">tenemos “El Necronomicón visto desde el Aleph: </w:t>
      </w:r>
      <w:proofErr w:type="spellStart"/>
      <w:r>
        <w:t>Pseudointertextualidad</w:t>
      </w:r>
      <w:proofErr w:type="spellEnd"/>
      <w:r>
        <w:t xml:space="preserve"> en Lovecraft y Borges”</w:t>
      </w:r>
      <w:r>
        <w:rPr>
          <w:spacing w:val="-58"/>
        </w:rPr>
        <w:t xml:space="preserve"> </w:t>
      </w:r>
      <w:r>
        <w:t xml:space="preserve">de Mosquera y Morón (2014). Sigo con una ponencia de Olea Franco: </w:t>
      </w:r>
      <w:r>
        <w:rPr>
          <w:i/>
        </w:rPr>
        <w:t>Espléndidas y atroces</w:t>
      </w:r>
      <w:r>
        <w:rPr>
          <w:i/>
          <w:spacing w:val="1"/>
        </w:rPr>
        <w:t xml:space="preserve"> </w:t>
      </w:r>
      <w:r>
        <w:rPr>
          <w:i/>
        </w:rPr>
        <w:t xml:space="preserve">maravillas: Borges en diálogo creativo con Poe y Lovecraft </w:t>
      </w:r>
      <w:r>
        <w:t>y concluyo con “‘</w:t>
      </w:r>
      <w:proofErr w:type="spellStart"/>
      <w:r>
        <w:t>There</w:t>
      </w:r>
      <w:proofErr w:type="spellEnd"/>
      <w:r>
        <w:t xml:space="preserve"> Are More</w:t>
      </w:r>
      <w:r>
        <w:rPr>
          <w:spacing w:val="1"/>
        </w:rPr>
        <w:t xml:space="preserve"> </w:t>
      </w:r>
      <w:proofErr w:type="spellStart"/>
      <w:r>
        <w:t>Things</w:t>
      </w:r>
      <w:proofErr w:type="spellEnd"/>
      <w:r>
        <w:t>’.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horror</w:t>
      </w:r>
      <w:r>
        <w:rPr>
          <w:spacing w:val="-1"/>
        </w:rPr>
        <w:t xml:space="preserve"> </w:t>
      </w:r>
      <w:proofErr w:type="spellStart"/>
      <w:r>
        <w:t>lovecraftiano</w:t>
      </w:r>
      <w:proofErr w:type="spellEnd"/>
      <w:r>
        <w:rPr>
          <w:spacing w:val="-1"/>
        </w:rPr>
        <w:t xml:space="preserve"> </w:t>
      </w:r>
      <w:r>
        <w:t>en la</w:t>
      </w:r>
      <w:r>
        <w:rPr>
          <w:spacing w:val="-2"/>
        </w:rPr>
        <w:t xml:space="preserve"> </w:t>
      </w:r>
      <w:r>
        <w:t>obra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Jorge</w:t>
      </w:r>
      <w:r>
        <w:rPr>
          <w:spacing w:val="-1"/>
        </w:rPr>
        <w:t xml:space="preserve"> </w:t>
      </w:r>
      <w:r>
        <w:t>Luis</w:t>
      </w:r>
      <w:r>
        <w:rPr>
          <w:spacing w:val="-1"/>
        </w:rPr>
        <w:t xml:space="preserve"> </w:t>
      </w:r>
      <w:r>
        <w:t>Borges”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Jaime</w:t>
      </w:r>
      <w:r>
        <w:rPr>
          <w:spacing w:val="-1"/>
        </w:rPr>
        <w:t xml:space="preserve"> </w:t>
      </w:r>
      <w:r>
        <w:t>Romero</w:t>
      </w:r>
      <w:r>
        <w:rPr>
          <w:spacing w:val="-1"/>
        </w:rPr>
        <w:t xml:space="preserve"> </w:t>
      </w:r>
      <w:r>
        <w:t>Leo</w:t>
      </w:r>
      <w:r>
        <w:rPr>
          <w:spacing w:val="-1"/>
        </w:rPr>
        <w:t xml:space="preserve"> </w:t>
      </w:r>
      <w:r>
        <w:t>(2019).</w:t>
      </w:r>
    </w:p>
    <w:p w14:paraId="61CD0448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112A36A5" w14:textId="77777777" w:rsidR="00142E6C" w:rsidRDefault="00142E6C" w:rsidP="00142E6C">
      <w:pPr>
        <w:pStyle w:val="Prrafodelista"/>
        <w:numPr>
          <w:ilvl w:val="1"/>
          <w:numId w:val="9"/>
        </w:numPr>
        <w:tabs>
          <w:tab w:val="left" w:pos="1412"/>
        </w:tabs>
        <w:spacing w:before="70" w:line="480" w:lineRule="auto"/>
        <w:ind w:left="991" w:right="2223" w:firstLine="0"/>
        <w:rPr>
          <w:sz w:val="24"/>
        </w:rPr>
      </w:pPr>
      <w:r>
        <w:rPr>
          <w:sz w:val="24"/>
        </w:rPr>
        <w:lastRenderedPageBreak/>
        <w:t>Análisis de textos de literatura comparada acerca de Lovecraft y Borges</w:t>
      </w:r>
      <w:r>
        <w:rPr>
          <w:spacing w:val="-58"/>
          <w:sz w:val="24"/>
        </w:rPr>
        <w:t xml:space="preserve"> </w:t>
      </w:r>
      <w:r>
        <w:rPr>
          <w:sz w:val="24"/>
        </w:rPr>
        <w:t>“Borges</w:t>
      </w:r>
      <w:r>
        <w:rPr>
          <w:spacing w:val="-1"/>
          <w:sz w:val="24"/>
        </w:rPr>
        <w:t xml:space="preserve"> </w:t>
      </w:r>
      <w:r>
        <w:rPr>
          <w:sz w:val="24"/>
        </w:rPr>
        <w:t>y Lovecraft”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J. J.</w:t>
      </w:r>
      <w:r>
        <w:rPr>
          <w:spacing w:val="-1"/>
          <w:sz w:val="24"/>
        </w:rPr>
        <w:t xml:space="preserve"> </w:t>
      </w:r>
      <w:r>
        <w:rPr>
          <w:sz w:val="24"/>
        </w:rPr>
        <w:t>Barrientos (1989)</w:t>
      </w:r>
    </w:p>
    <w:p w14:paraId="1B7F0E6B" w14:textId="77777777" w:rsidR="00142E6C" w:rsidRDefault="00142E6C" w:rsidP="00142E6C">
      <w:pPr>
        <w:pStyle w:val="Textoindependiente"/>
        <w:spacing w:before="5" w:line="482" w:lineRule="auto"/>
        <w:ind w:left="991" w:right="231"/>
      </w:pPr>
      <w:r>
        <w:t>Los estudios de literatura comparada entre Lovecraft y Borges se inician con una doble</w:t>
      </w:r>
      <w:r>
        <w:rPr>
          <w:spacing w:val="1"/>
        </w:rPr>
        <w:t xml:space="preserve"> </w:t>
      </w:r>
      <w:r>
        <w:t>equivocación.</w:t>
      </w:r>
      <w:r>
        <w:rPr>
          <w:spacing w:val="3"/>
        </w:rPr>
        <w:t xml:space="preserve"> </w:t>
      </w:r>
      <w:r>
        <w:t>Este</w:t>
      </w:r>
      <w:r>
        <w:rPr>
          <w:spacing w:val="2"/>
        </w:rPr>
        <w:t xml:space="preserve"> </w:t>
      </w:r>
      <w:r>
        <w:t>texto</w:t>
      </w:r>
      <w:r>
        <w:rPr>
          <w:spacing w:val="3"/>
        </w:rPr>
        <w:t xml:space="preserve"> </w:t>
      </w:r>
      <w:r>
        <w:t>disponible</w:t>
      </w:r>
      <w:r>
        <w:rPr>
          <w:spacing w:val="2"/>
        </w:rPr>
        <w:t xml:space="preserve"> </w:t>
      </w:r>
      <w:r>
        <w:t>en</w:t>
      </w:r>
      <w:r>
        <w:rPr>
          <w:spacing w:val="4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página</w:t>
      </w:r>
      <w:r>
        <w:rPr>
          <w:spacing w:val="2"/>
        </w:rPr>
        <w:t xml:space="preserve"> </w:t>
      </w:r>
      <w:r>
        <w:t>web</w:t>
      </w:r>
      <w:r>
        <w:rPr>
          <w:spacing w:val="3"/>
        </w:rPr>
        <w:t xml:space="preserve"> </w:t>
      </w:r>
      <w:r>
        <w:t>del</w:t>
      </w:r>
      <w:r>
        <w:rPr>
          <w:spacing w:val="4"/>
        </w:rPr>
        <w:t xml:space="preserve"> </w:t>
      </w:r>
      <w:r>
        <w:t>Instituto</w:t>
      </w:r>
      <w:r>
        <w:rPr>
          <w:spacing w:val="3"/>
        </w:rPr>
        <w:t xml:space="preserve"> </w:t>
      </w:r>
      <w:r>
        <w:t>Cervantes</w:t>
      </w:r>
      <w:r>
        <w:rPr>
          <w:spacing w:val="3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propone</w:t>
      </w:r>
      <w:r>
        <w:rPr>
          <w:spacing w:val="1"/>
        </w:rPr>
        <w:t xml:space="preserve"> </w:t>
      </w:r>
      <w:r>
        <w:t>sustentar que «El Aleph» de Borges (1945) retoma con humor sucesos que acontecen en la obra</w:t>
      </w:r>
      <w:r>
        <w:rPr>
          <w:spacing w:val="1"/>
        </w:rPr>
        <w:t xml:space="preserve"> </w:t>
      </w:r>
      <w:r>
        <w:t>de Lovecraft. Dice Barrientos: “a mí me parece que «El Aleph» es una especie de parodia de</w:t>
      </w:r>
      <w:r>
        <w:rPr>
          <w:spacing w:val="1"/>
        </w:rPr>
        <w:t xml:space="preserve"> </w:t>
      </w:r>
      <w:r>
        <w:t xml:space="preserve">Lovecraft [...] Borges se divierte con esta idea; en su cuento, la lámpara de </w:t>
      </w:r>
      <w:proofErr w:type="spellStart"/>
      <w:r>
        <w:t>Alhazred</w:t>
      </w:r>
      <w:proofErr w:type="spellEnd"/>
      <w:r>
        <w:t xml:space="preserve"> se convierte</w:t>
      </w:r>
      <w:r>
        <w:rPr>
          <w:spacing w:val="-58"/>
        </w:rPr>
        <w:t xml:space="preserve"> </w:t>
      </w:r>
      <w:r>
        <w:t xml:space="preserve">en el Aleph, y Phillips se transforma en el telúrico poeta Carlos Argentino </w:t>
      </w:r>
      <w:proofErr w:type="spellStart"/>
      <w:r>
        <w:t>Danieri</w:t>
      </w:r>
      <w:proofErr w:type="spellEnd"/>
      <w:r>
        <w:t>” (1989: 443-</w:t>
      </w:r>
      <w:r>
        <w:rPr>
          <w:spacing w:val="1"/>
        </w:rPr>
        <w:t xml:space="preserve"> </w:t>
      </w:r>
      <w:r>
        <w:t>4).</w:t>
      </w:r>
      <w:r>
        <w:rPr>
          <w:spacing w:val="-1"/>
        </w:rPr>
        <w:t xml:space="preserve"> </w:t>
      </w:r>
      <w:r>
        <w:t>Enseguida, Barrientos agrega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analogía</w:t>
      </w:r>
      <w:r>
        <w:rPr>
          <w:spacing w:val="-1"/>
        </w:rPr>
        <w:t xml:space="preserve"> </w:t>
      </w:r>
      <w:r>
        <w:t>con Wells:</w:t>
      </w:r>
    </w:p>
    <w:p w14:paraId="7458D45E" w14:textId="77777777" w:rsidR="00142E6C" w:rsidRDefault="00142E6C" w:rsidP="00142E6C">
      <w:pPr>
        <w:pStyle w:val="Textoindependiente"/>
        <w:spacing w:line="482" w:lineRule="auto"/>
        <w:ind w:left="1711" w:right="196"/>
      </w:pPr>
      <w:r>
        <w:t xml:space="preserve">Es como si en </w:t>
      </w:r>
      <w:r>
        <w:rPr>
          <w:i/>
        </w:rPr>
        <w:t>The Time Machine</w:t>
      </w:r>
      <w:r>
        <w:t>, el protagonista viajara frecuentemente a ciertas épocas</w:t>
      </w:r>
      <w:r>
        <w:rPr>
          <w:spacing w:val="1"/>
        </w:rPr>
        <w:t xml:space="preserve"> </w:t>
      </w:r>
      <w:r>
        <w:t>del pasado para escribir novelas históricas; la idea es ridícula, pero Lovecraft la tomó en</w:t>
      </w:r>
      <w:r>
        <w:rPr>
          <w:spacing w:val="1"/>
        </w:rPr>
        <w:t xml:space="preserve"> </w:t>
      </w:r>
      <w:r>
        <w:t xml:space="preserve">serio en ‘La Lámpara de </w:t>
      </w:r>
      <w:proofErr w:type="spellStart"/>
      <w:r>
        <w:t>Alhazred</w:t>
      </w:r>
      <w:proofErr w:type="spellEnd"/>
      <w:r>
        <w:t>’, cuyo protagonista Phillips, escribe cuentos inspirados</w:t>
      </w:r>
      <w:r>
        <w:rPr>
          <w:spacing w:val="-58"/>
        </w:rPr>
        <w:t xml:space="preserve"> </w:t>
      </w:r>
      <w:r>
        <w:t>en las ‘escenas de otros mundos y de otros tiempos’ que le permite contemplar una</w:t>
      </w:r>
      <w:r>
        <w:rPr>
          <w:spacing w:val="1"/>
        </w:rPr>
        <w:t xml:space="preserve"> </w:t>
      </w:r>
      <w:r>
        <w:t>misteriosa lámpara que había heredado de su abuelo. Borges se divierte con esta idea</w:t>
      </w:r>
      <w:r>
        <w:rPr>
          <w:spacing w:val="1"/>
        </w:rPr>
        <w:t xml:space="preserve"> </w:t>
      </w:r>
      <w:r>
        <w:t>(443-4).</w:t>
      </w:r>
    </w:p>
    <w:p w14:paraId="0ED80E84" w14:textId="77777777" w:rsidR="00142E6C" w:rsidRDefault="00142E6C" w:rsidP="00142E6C">
      <w:pPr>
        <w:pStyle w:val="Textoindependiente"/>
        <w:spacing w:line="482" w:lineRule="auto"/>
        <w:ind w:left="991" w:right="492"/>
      </w:pPr>
      <w:r>
        <w:t>Barrientos continúa con comparaciones de pasajes que encuentra similares entre «El Aleph» y</w:t>
      </w:r>
      <w:r>
        <w:rPr>
          <w:spacing w:val="-57"/>
        </w:rPr>
        <w:t xml:space="preserve"> </w:t>
      </w:r>
      <w:r>
        <w:t xml:space="preserve">“The </w:t>
      </w:r>
      <w:proofErr w:type="spellStart"/>
      <w:r>
        <w:t>Lamp</w:t>
      </w:r>
      <w:proofErr w:type="spellEnd"/>
      <w:r>
        <w:t xml:space="preserve"> of </w:t>
      </w:r>
      <w:proofErr w:type="spellStart"/>
      <w:r>
        <w:t>Alhazred</w:t>
      </w:r>
      <w:proofErr w:type="spellEnd"/>
      <w:r>
        <w:t>” (1957) e incluso afirma «Las anáforas y enumeraciones son muy</w:t>
      </w:r>
      <w:r>
        <w:rPr>
          <w:spacing w:val="1"/>
        </w:rPr>
        <w:t xml:space="preserve"> </w:t>
      </w:r>
      <w:r>
        <w:t>parecidas»</w:t>
      </w:r>
      <w:r>
        <w:rPr>
          <w:spacing w:val="-1"/>
        </w:rPr>
        <w:t xml:space="preserve"> </w:t>
      </w:r>
      <w:r>
        <w:t>(Barrientos, 1989:</w:t>
      </w:r>
      <w:r>
        <w:rPr>
          <w:spacing w:val="-2"/>
        </w:rPr>
        <w:t xml:space="preserve"> </w:t>
      </w:r>
      <w:r>
        <w:t>444). Sin embargo,</w:t>
      </w:r>
      <w:r>
        <w:rPr>
          <w:spacing w:val="-1"/>
        </w:rPr>
        <w:t xml:space="preserve"> </w:t>
      </w:r>
      <w:r>
        <w:t>sus premisas con</w:t>
      </w:r>
      <w:r>
        <w:rPr>
          <w:spacing w:val="-1"/>
        </w:rPr>
        <w:t xml:space="preserve"> </w:t>
      </w:r>
      <w:r>
        <w:t>falsas.</w:t>
      </w:r>
    </w:p>
    <w:p w14:paraId="11B194E1" w14:textId="77777777" w:rsidR="00142E6C" w:rsidRDefault="00142E6C" w:rsidP="00142E6C">
      <w:pPr>
        <w:pStyle w:val="Textoindependiente"/>
        <w:spacing w:line="482" w:lineRule="auto"/>
        <w:ind w:left="991" w:right="211" w:firstLine="720"/>
      </w:pPr>
      <w:r>
        <w:t xml:space="preserve">Primera premisa equivocada: “The </w:t>
      </w:r>
      <w:proofErr w:type="spellStart"/>
      <w:r>
        <w:t>Lamp</w:t>
      </w:r>
      <w:proofErr w:type="spellEnd"/>
      <w:r>
        <w:t xml:space="preserve"> of </w:t>
      </w:r>
      <w:proofErr w:type="spellStart"/>
      <w:r>
        <w:t>Alhazred</w:t>
      </w:r>
      <w:proofErr w:type="spellEnd"/>
      <w:r>
        <w:t>” no fue escrito por Lovecraft sino</w:t>
      </w:r>
      <w:r>
        <w:rPr>
          <w:spacing w:val="1"/>
        </w:rPr>
        <w:t xml:space="preserve"> </w:t>
      </w:r>
      <w:r>
        <w:t xml:space="preserve">por su amigo por correspondencia August </w:t>
      </w:r>
      <w:proofErr w:type="spellStart"/>
      <w:r>
        <w:t>Derleth</w:t>
      </w:r>
      <w:proofErr w:type="spellEnd"/>
      <w:r>
        <w:t>. Barrientos cita en su bibliografía como fuente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este</w:t>
      </w:r>
      <w:r>
        <w:rPr>
          <w:spacing w:val="-2"/>
        </w:rPr>
        <w:t xml:space="preserve"> </w:t>
      </w:r>
      <w:r>
        <w:t>cuento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edición de</w:t>
      </w:r>
      <w:r>
        <w:rPr>
          <w:spacing w:val="-2"/>
        </w:rPr>
        <w:t xml:space="preserve"> </w:t>
      </w:r>
      <w:r>
        <w:t>Alianza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1976</w:t>
      </w:r>
      <w:r>
        <w:rPr>
          <w:spacing w:val="-1"/>
        </w:rPr>
        <w:t xml:space="preserve"> </w:t>
      </w:r>
      <w:r>
        <w:t>del libro</w:t>
      </w:r>
      <w:r>
        <w:rPr>
          <w:spacing w:val="-1"/>
        </w:rPr>
        <w:t xml:space="preserve"> </w:t>
      </w:r>
      <w:r>
        <w:rPr>
          <w:i/>
        </w:rPr>
        <w:t>La</w:t>
      </w:r>
      <w:r>
        <w:rPr>
          <w:i/>
          <w:spacing w:val="-1"/>
        </w:rPr>
        <w:t xml:space="preserve"> </w:t>
      </w:r>
      <w:r>
        <w:rPr>
          <w:i/>
        </w:rPr>
        <w:t>habitación</w:t>
      </w:r>
      <w:r>
        <w:rPr>
          <w:i/>
          <w:spacing w:val="-1"/>
        </w:rPr>
        <w:t xml:space="preserve"> </w:t>
      </w:r>
      <w:r>
        <w:rPr>
          <w:i/>
        </w:rPr>
        <w:t>cerrada</w:t>
      </w:r>
      <w:r>
        <w:rPr>
          <w:i/>
          <w:spacing w:val="-1"/>
        </w:rPr>
        <w:t xml:space="preserve"> </w:t>
      </w:r>
      <w:r>
        <w:rPr>
          <w:i/>
        </w:rPr>
        <w:t>y</w:t>
      </w:r>
      <w:r>
        <w:rPr>
          <w:i/>
          <w:spacing w:val="-1"/>
        </w:rPr>
        <w:t xml:space="preserve"> </w:t>
      </w:r>
      <w:r>
        <w:rPr>
          <w:i/>
        </w:rPr>
        <w:t>otros</w:t>
      </w:r>
      <w:r>
        <w:rPr>
          <w:i/>
          <w:spacing w:val="-1"/>
        </w:rPr>
        <w:t xml:space="preserve"> </w:t>
      </w:r>
      <w:r>
        <w:rPr>
          <w:i/>
        </w:rPr>
        <w:t>cuentos</w:t>
      </w:r>
      <w:r>
        <w:t>.</w:t>
      </w:r>
    </w:p>
    <w:p w14:paraId="64A934AF" w14:textId="77777777" w:rsidR="00142E6C" w:rsidRDefault="00142E6C" w:rsidP="00142E6C">
      <w:pPr>
        <w:pStyle w:val="Textoindependiente"/>
        <w:spacing w:line="484" w:lineRule="auto"/>
        <w:ind w:left="991" w:right="372"/>
        <w:rPr>
          <w:i/>
        </w:rPr>
      </w:pPr>
      <w:r>
        <w:t xml:space="preserve">Dicho libro presenta en su portada los nombres de Lovecraft y </w:t>
      </w:r>
      <w:proofErr w:type="spellStart"/>
      <w:r>
        <w:t>Derleth</w:t>
      </w:r>
      <w:proofErr w:type="spellEnd"/>
      <w:r>
        <w:t>, pero en su página legal,</w:t>
      </w:r>
      <w:r>
        <w:rPr>
          <w:spacing w:val="-57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libro</w:t>
      </w:r>
      <w:r>
        <w:rPr>
          <w:spacing w:val="-1"/>
        </w:rPr>
        <w:t xml:space="preserve"> </w:t>
      </w:r>
      <w:r>
        <w:t>registra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todos</w:t>
      </w:r>
      <w:r>
        <w:rPr>
          <w:spacing w:val="-1"/>
        </w:rPr>
        <w:t xml:space="preserve"> </w:t>
      </w:r>
      <w:r>
        <w:t>cuentos son</w:t>
      </w:r>
      <w:r>
        <w:rPr>
          <w:spacing w:val="-1"/>
        </w:rPr>
        <w:t xml:space="preserve"> </w:t>
      </w:r>
      <w:r>
        <w:t>autoría</w:t>
      </w:r>
      <w:r>
        <w:rPr>
          <w:spacing w:val="-2"/>
        </w:rPr>
        <w:t xml:space="preserve"> </w:t>
      </w:r>
      <w:r>
        <w:t>exclusiva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proofErr w:type="spellStart"/>
      <w:r>
        <w:t>Derleth</w:t>
      </w:r>
      <w:proofErr w:type="spellEnd"/>
      <w:r>
        <w:t>, es</w:t>
      </w:r>
      <w:r>
        <w:rPr>
          <w:spacing w:val="-1"/>
        </w:rPr>
        <w:t xml:space="preserve"> </w:t>
      </w:r>
      <w:r>
        <w:t>decir,</w:t>
      </w:r>
      <w:r>
        <w:rPr>
          <w:spacing w:val="-1"/>
        </w:rPr>
        <w:t xml:space="preserve"> </w:t>
      </w:r>
      <w:r>
        <w:t>el libro</w:t>
      </w:r>
      <w:r>
        <w:rPr>
          <w:spacing w:val="-1"/>
        </w:rPr>
        <w:t xml:space="preserve"> </w:t>
      </w:r>
      <w:r>
        <w:rPr>
          <w:i/>
        </w:rPr>
        <w:t>La</w:t>
      </w:r>
    </w:p>
    <w:p w14:paraId="4A56F936" w14:textId="77777777" w:rsidR="00142E6C" w:rsidRDefault="00142E6C" w:rsidP="00142E6C">
      <w:pPr>
        <w:spacing w:line="48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05A36C14" w14:textId="77777777" w:rsidR="00142E6C" w:rsidRDefault="00142E6C" w:rsidP="00142E6C">
      <w:pPr>
        <w:pStyle w:val="Textoindependiente"/>
        <w:spacing w:before="70" w:line="482" w:lineRule="auto"/>
        <w:ind w:left="991" w:right="765"/>
      </w:pPr>
      <w:r>
        <w:rPr>
          <w:i/>
        </w:rPr>
        <w:lastRenderedPageBreak/>
        <w:t xml:space="preserve">habitación cerrada y otros cuentos </w:t>
      </w:r>
      <w:r>
        <w:t xml:space="preserve">no afirma que el autor de “The </w:t>
      </w:r>
      <w:proofErr w:type="spellStart"/>
      <w:r>
        <w:t>Lamp</w:t>
      </w:r>
      <w:proofErr w:type="spellEnd"/>
      <w:r>
        <w:t xml:space="preserve"> of </w:t>
      </w:r>
      <w:proofErr w:type="spellStart"/>
      <w:r>
        <w:t>Alhazred</w:t>
      </w:r>
      <w:proofErr w:type="spellEnd"/>
      <w:r>
        <w:t>” sea</w:t>
      </w:r>
      <w:r>
        <w:rPr>
          <w:spacing w:val="1"/>
        </w:rPr>
        <w:t xml:space="preserve"> </w:t>
      </w:r>
      <w:r>
        <w:t>Lovecraft. Así las cosas y contra la fuente que tenía en sus manos, Barrientos concluyó que</w:t>
      </w:r>
      <w:r>
        <w:rPr>
          <w:spacing w:val="-57"/>
        </w:rPr>
        <w:t xml:space="preserve"> </w:t>
      </w:r>
      <w:r>
        <w:t xml:space="preserve">“The </w:t>
      </w:r>
      <w:proofErr w:type="spellStart"/>
      <w:r>
        <w:t>Lamp</w:t>
      </w:r>
      <w:proofErr w:type="spellEnd"/>
      <w:r>
        <w:t xml:space="preserve"> of </w:t>
      </w:r>
      <w:proofErr w:type="spellStart"/>
      <w:r>
        <w:t>Alhazred</w:t>
      </w:r>
      <w:proofErr w:type="spellEnd"/>
      <w:r>
        <w:t>” era autoría de Lovecraft, pero ese cuento es un claro homenaje de</w:t>
      </w:r>
      <w:r>
        <w:rPr>
          <w:spacing w:val="-57"/>
        </w:rPr>
        <w:t xml:space="preserve"> </w:t>
      </w:r>
      <w:proofErr w:type="spellStart"/>
      <w:r>
        <w:t>Derleth</w:t>
      </w:r>
      <w:proofErr w:type="spellEnd"/>
      <w:r>
        <w:t xml:space="preserve"> a Lovecraft, </w:t>
      </w:r>
      <w:proofErr w:type="spellStart"/>
      <w:proofErr w:type="gramStart"/>
      <w:r>
        <w:t>incluso,su</w:t>
      </w:r>
      <w:proofErr w:type="spellEnd"/>
      <w:proofErr w:type="gramEnd"/>
      <w:r>
        <w:t xml:space="preserve"> protagonista se llama Ward Phillips, una referencia obvia al</w:t>
      </w:r>
      <w:r>
        <w:rPr>
          <w:spacing w:val="-57"/>
        </w:rPr>
        <w:t xml:space="preserve"> </w:t>
      </w:r>
      <w:r>
        <w:t>nombre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Howard Phillips Lovecraft.</w:t>
      </w:r>
    </w:p>
    <w:p w14:paraId="6975FE79" w14:textId="77777777" w:rsidR="00142E6C" w:rsidRDefault="00142E6C" w:rsidP="00142E6C">
      <w:pPr>
        <w:pStyle w:val="Textoindependiente"/>
        <w:spacing w:line="482" w:lineRule="auto"/>
        <w:ind w:left="991" w:right="217" w:firstLine="720"/>
      </w:pPr>
      <w:r>
        <w:t>Esta primera confusión de Barrientos quizá tiene su origen en que</w:t>
      </w:r>
      <w:r>
        <w:rPr>
          <w:spacing w:val="1"/>
        </w:rPr>
        <w:t xml:space="preserve"> </w:t>
      </w:r>
      <w:r>
        <w:t xml:space="preserve">“The </w:t>
      </w:r>
      <w:proofErr w:type="spellStart"/>
      <w:r>
        <w:t>Lamp</w:t>
      </w:r>
      <w:proofErr w:type="spellEnd"/>
      <w:r>
        <w:t xml:space="preserve"> of</w:t>
      </w:r>
      <w:r>
        <w:rPr>
          <w:spacing w:val="1"/>
        </w:rPr>
        <w:t xml:space="preserve"> </w:t>
      </w:r>
      <w:proofErr w:type="spellStart"/>
      <w:r>
        <w:t>Alhazred</w:t>
      </w:r>
      <w:proofErr w:type="spellEnd"/>
      <w:r>
        <w:t xml:space="preserve">” se publicó por primera vez en la revista </w:t>
      </w:r>
      <w:proofErr w:type="spellStart"/>
      <w:r>
        <w:rPr>
          <w:i/>
        </w:rPr>
        <w:t>Fantasy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Science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Fiction</w:t>
      </w:r>
      <w:proofErr w:type="spellEnd"/>
      <w:r>
        <w:t>, donde</w:t>
      </w:r>
      <w:r>
        <w:rPr>
          <w:spacing w:val="1"/>
        </w:rPr>
        <w:t xml:space="preserve"> </w:t>
      </w:r>
      <w:r>
        <w:t xml:space="preserve">aparecieron como coautores </w:t>
      </w:r>
      <w:proofErr w:type="spellStart"/>
      <w:r>
        <w:t>Derleth</w:t>
      </w:r>
      <w:proofErr w:type="spellEnd"/>
      <w:r>
        <w:t xml:space="preserve"> y Lovecraft. Sin embargo, posteriormente “The </w:t>
      </w:r>
      <w:proofErr w:type="spellStart"/>
      <w:r>
        <w:t>Lamp</w:t>
      </w:r>
      <w:proofErr w:type="spellEnd"/>
      <w:r>
        <w:t xml:space="preserve"> of</w:t>
      </w:r>
      <w:r>
        <w:rPr>
          <w:spacing w:val="1"/>
        </w:rPr>
        <w:t xml:space="preserve"> </w:t>
      </w:r>
      <w:proofErr w:type="spellStart"/>
      <w:r>
        <w:t>Alhazred</w:t>
      </w:r>
      <w:proofErr w:type="spellEnd"/>
      <w:r>
        <w:t>”</w:t>
      </w:r>
      <w:r>
        <w:rPr>
          <w:spacing w:val="-5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otros</w:t>
      </w:r>
      <w:r>
        <w:rPr>
          <w:spacing w:val="-3"/>
        </w:rPr>
        <w:t xml:space="preserve"> </w:t>
      </w:r>
      <w:r>
        <w:t>15</w:t>
      </w:r>
      <w:r>
        <w:rPr>
          <w:spacing w:val="-3"/>
        </w:rPr>
        <w:t xml:space="preserve"> </w:t>
      </w:r>
      <w:r>
        <w:t>relatos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proofErr w:type="spellStart"/>
      <w:r>
        <w:t>Derleth</w:t>
      </w:r>
      <w:proofErr w:type="spellEnd"/>
      <w:r>
        <w:rPr>
          <w:spacing w:val="-3"/>
        </w:rPr>
        <w:t xml:space="preserve"> </w:t>
      </w:r>
      <w:r>
        <w:t>fueron</w:t>
      </w:r>
      <w:r>
        <w:rPr>
          <w:spacing w:val="-3"/>
        </w:rPr>
        <w:t xml:space="preserve"> </w:t>
      </w:r>
      <w:r>
        <w:t>conocidos</w:t>
      </w:r>
      <w:r>
        <w:rPr>
          <w:spacing w:val="-4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“colaboraciones</w:t>
      </w:r>
      <w:r>
        <w:rPr>
          <w:spacing w:val="-3"/>
        </w:rPr>
        <w:t xml:space="preserve"> </w:t>
      </w:r>
      <w:r>
        <w:t>póstumas”</w:t>
      </w:r>
      <w:r>
        <w:rPr>
          <w:vertAlign w:val="superscript"/>
        </w:rPr>
        <w:t>16</w:t>
      </w:r>
      <w:r>
        <w:rPr>
          <w:spacing w:val="-2"/>
        </w:rPr>
        <w:t xml:space="preserve"> </w:t>
      </w:r>
      <w:r>
        <w:t>de</w:t>
      </w:r>
      <w:r>
        <w:rPr>
          <w:spacing w:val="-57"/>
        </w:rPr>
        <w:t xml:space="preserve"> </w:t>
      </w:r>
      <w:proofErr w:type="spellStart"/>
      <w:r>
        <w:t>Derleth</w:t>
      </w:r>
      <w:proofErr w:type="spellEnd"/>
      <w:r>
        <w:t xml:space="preserve"> con Lovecraft, a pesar de que ninguno fue escrito de manera conjunta, sino sólo</w:t>
      </w:r>
      <w:r>
        <w:rPr>
          <w:spacing w:val="1"/>
        </w:rPr>
        <w:t xml:space="preserve"> </w:t>
      </w:r>
      <w:r>
        <w:t xml:space="preserve">inspirados por misivas de Lovecraft a </w:t>
      </w:r>
      <w:proofErr w:type="spellStart"/>
      <w:r>
        <w:t>Derleth</w:t>
      </w:r>
      <w:proofErr w:type="spellEnd"/>
      <w:r>
        <w:t xml:space="preserve"> o por fragmentos encontrados en cuadernos de</w:t>
      </w:r>
      <w:r>
        <w:rPr>
          <w:spacing w:val="1"/>
        </w:rPr>
        <w:t xml:space="preserve"> </w:t>
      </w:r>
      <w:r>
        <w:t xml:space="preserve">notas de Lovecraft que recopiló </w:t>
      </w:r>
      <w:proofErr w:type="spellStart"/>
      <w:r>
        <w:t>Derleth</w:t>
      </w:r>
      <w:proofErr w:type="spellEnd"/>
      <w:r>
        <w:t>. En el caso de</w:t>
      </w:r>
      <w:r>
        <w:rPr>
          <w:spacing w:val="1"/>
        </w:rPr>
        <w:t xml:space="preserve"> </w:t>
      </w:r>
      <w:r>
        <w:t xml:space="preserve">“The </w:t>
      </w:r>
      <w:proofErr w:type="spellStart"/>
      <w:r>
        <w:t>Lamp</w:t>
      </w:r>
      <w:proofErr w:type="spellEnd"/>
      <w:r>
        <w:t xml:space="preserve"> of </w:t>
      </w:r>
      <w:proofErr w:type="spellStart"/>
      <w:r>
        <w:t>Alhazred</w:t>
      </w:r>
      <w:proofErr w:type="spellEnd"/>
      <w:r>
        <w:t>”, el especialista</w:t>
      </w:r>
      <w:r>
        <w:rPr>
          <w:spacing w:val="-57"/>
        </w:rPr>
        <w:t xml:space="preserve"> </w:t>
      </w:r>
      <w:r>
        <w:t xml:space="preserve">en la obra y vida de Lovecraft, S. T. </w:t>
      </w:r>
      <w:proofErr w:type="spellStart"/>
      <w:r>
        <w:t>Joshi</w:t>
      </w:r>
      <w:proofErr w:type="spellEnd"/>
      <w:r>
        <w:t xml:space="preserve"> explica: “‘The </w:t>
      </w:r>
      <w:proofErr w:type="spellStart"/>
      <w:r>
        <w:t>Lamp</w:t>
      </w:r>
      <w:proofErr w:type="spellEnd"/>
      <w:r>
        <w:t xml:space="preserve"> of </w:t>
      </w:r>
      <w:proofErr w:type="spellStart"/>
      <w:r>
        <w:t>Alhazred</w:t>
      </w:r>
      <w:proofErr w:type="spellEnd"/>
      <w:r>
        <w:t xml:space="preserve">’ was </w:t>
      </w:r>
      <w:proofErr w:type="spellStart"/>
      <w:r>
        <w:t>based</w:t>
      </w:r>
      <w:proofErr w:type="spellEnd"/>
      <w:r>
        <w:t xml:space="preserve"> on a</w:t>
      </w:r>
      <w:r>
        <w:rPr>
          <w:spacing w:val="1"/>
        </w:rPr>
        <w:t xml:space="preserve"> </w:t>
      </w:r>
      <w:proofErr w:type="spellStart"/>
      <w:r>
        <w:t>portion</w:t>
      </w:r>
      <w:proofErr w:type="spellEnd"/>
      <w:r>
        <w:t xml:space="preserve"> of a </w:t>
      </w:r>
      <w:proofErr w:type="spellStart"/>
      <w:r>
        <w:t>letter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Lovecraft to </w:t>
      </w:r>
      <w:proofErr w:type="spellStart"/>
      <w:r>
        <w:t>Derleth</w:t>
      </w:r>
      <w:proofErr w:type="spellEnd"/>
      <w:r>
        <w:t xml:space="preserve">, 18 </w:t>
      </w:r>
      <w:proofErr w:type="spellStart"/>
      <w:r>
        <w:t>November</w:t>
      </w:r>
      <w:proofErr w:type="spellEnd"/>
      <w:r>
        <w:t xml:space="preserve"> 1936.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extracts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paraphrases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however</w:t>
      </w:r>
      <w:proofErr w:type="spellEnd"/>
      <w:r>
        <w:t xml:space="preserve">,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been </w:t>
      </w:r>
      <w:proofErr w:type="spellStart"/>
      <w:r>
        <w:t>deemed</w:t>
      </w:r>
      <w:proofErr w:type="spellEnd"/>
      <w:r>
        <w:t xml:space="preserve">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enough</w:t>
      </w:r>
      <w:proofErr w:type="spellEnd"/>
      <w:r>
        <w:t xml:space="preserve"> to </w:t>
      </w:r>
      <w:proofErr w:type="spellStart"/>
      <w:r>
        <w:t>merit</w:t>
      </w:r>
      <w:proofErr w:type="spellEnd"/>
      <w:r>
        <w:t xml:space="preserve"> </w:t>
      </w:r>
      <w:proofErr w:type="spellStart"/>
      <w:r>
        <w:t>inclusion</w:t>
      </w:r>
      <w:proofErr w:type="spellEnd"/>
      <w:r>
        <w:t xml:space="preserve"> in </w:t>
      </w:r>
      <w:proofErr w:type="spellStart"/>
      <w:r>
        <w:t>this</w:t>
      </w:r>
      <w:proofErr w:type="spellEnd"/>
      <w:r>
        <w:t xml:space="preserve"> [</w:t>
      </w:r>
      <w:proofErr w:type="spellStart"/>
      <w:r>
        <w:t>Lovecraft’s</w:t>
      </w:r>
      <w:proofErr w:type="spellEnd"/>
      <w:r>
        <w:t>]</w:t>
      </w:r>
      <w:r>
        <w:rPr>
          <w:spacing w:val="1"/>
        </w:rPr>
        <w:t xml:space="preserve"> </w:t>
      </w:r>
      <w:proofErr w:type="spellStart"/>
      <w:r>
        <w:t>bibliography</w:t>
      </w:r>
      <w:proofErr w:type="spellEnd"/>
      <w:r>
        <w:t>”</w:t>
      </w:r>
      <w:r>
        <w:rPr>
          <w:spacing w:val="-2"/>
        </w:rPr>
        <w:t xml:space="preserve"> </w:t>
      </w:r>
      <w:r>
        <w:t>(</w:t>
      </w:r>
      <w:proofErr w:type="spellStart"/>
      <w:r>
        <w:t>Loucks</w:t>
      </w:r>
      <w:proofErr w:type="spellEnd"/>
      <w:r>
        <w:t>: 2011).</w:t>
      </w:r>
    </w:p>
    <w:p w14:paraId="6EB06589" w14:textId="77777777" w:rsidR="00142E6C" w:rsidRDefault="00142E6C" w:rsidP="00142E6C">
      <w:pPr>
        <w:pStyle w:val="Textoindependiente"/>
        <w:spacing w:line="482" w:lineRule="auto"/>
        <w:ind w:left="991" w:right="332" w:firstLine="720"/>
      </w:pPr>
      <w:r>
        <w:t>La segunda premisa falsa de Barrientos es cronológica. “El Aleph” se publicó doce años</w:t>
      </w:r>
      <w:r>
        <w:rPr>
          <w:spacing w:val="-58"/>
        </w:rPr>
        <w:t xml:space="preserve"> </w:t>
      </w:r>
      <w:r>
        <w:t xml:space="preserve">antes que “The </w:t>
      </w:r>
      <w:proofErr w:type="spellStart"/>
      <w:r>
        <w:t>Lamp</w:t>
      </w:r>
      <w:proofErr w:type="spellEnd"/>
      <w:r>
        <w:t xml:space="preserve"> of </w:t>
      </w:r>
      <w:proofErr w:type="spellStart"/>
      <w:r>
        <w:t>Alhazred</w:t>
      </w:r>
      <w:proofErr w:type="spellEnd"/>
      <w:r>
        <w:t xml:space="preserve">”. La primera impresión de “El Aleph” fue en la revista </w:t>
      </w:r>
      <w:r>
        <w:rPr>
          <w:i/>
        </w:rPr>
        <w:t>Sur</w:t>
      </w:r>
      <w:r>
        <w:rPr>
          <w:i/>
          <w:spacing w:val="1"/>
        </w:rPr>
        <w:t xml:space="preserve"> </w:t>
      </w:r>
      <w:r>
        <w:t>(1945) y la segunda en 1949 en la antología de cuentos del mismo nombre (Borges, 2017:</w:t>
      </w:r>
      <w:r>
        <w:rPr>
          <w:spacing w:val="1"/>
        </w:rPr>
        <w:t xml:space="preserve"> </w:t>
      </w:r>
      <w:proofErr w:type="spellStart"/>
      <w:r>
        <w:t>cxxiii</w:t>
      </w:r>
      <w:proofErr w:type="spellEnd"/>
      <w:r>
        <w:t>).</w:t>
      </w:r>
      <w:r>
        <w:rPr>
          <w:spacing w:val="-1"/>
        </w:rPr>
        <w:t xml:space="preserve"> </w:t>
      </w:r>
      <w:r>
        <w:t>Mientras que</w:t>
      </w:r>
      <w:r>
        <w:rPr>
          <w:spacing w:val="-1"/>
        </w:rPr>
        <w:t xml:space="preserve"> </w:t>
      </w:r>
      <w:r>
        <w:t>«The</w:t>
      </w:r>
      <w:r>
        <w:rPr>
          <w:spacing w:val="-1"/>
        </w:rPr>
        <w:t xml:space="preserve"> </w:t>
      </w:r>
      <w:proofErr w:type="spellStart"/>
      <w:r>
        <w:t>Lamp</w:t>
      </w:r>
      <w:proofErr w:type="spellEnd"/>
      <w:r>
        <w:rPr>
          <w:spacing w:val="-1"/>
        </w:rPr>
        <w:t xml:space="preserve"> </w:t>
      </w:r>
      <w:r>
        <w:t xml:space="preserve">of </w:t>
      </w:r>
      <w:proofErr w:type="spellStart"/>
      <w:r>
        <w:t>Alhazred</w:t>
      </w:r>
      <w:proofErr w:type="spellEnd"/>
      <w:r>
        <w:t>» se</w:t>
      </w:r>
      <w:r>
        <w:rPr>
          <w:spacing w:val="-1"/>
        </w:rPr>
        <w:t xml:space="preserve"> </w:t>
      </w:r>
      <w:r>
        <w:t>publicó</w:t>
      </w:r>
      <w:r>
        <w:rPr>
          <w:spacing w:val="-1"/>
        </w:rPr>
        <w:t xml:space="preserve"> </w:t>
      </w:r>
      <w:r>
        <w:t>hasta</w:t>
      </w:r>
      <w:r>
        <w:rPr>
          <w:spacing w:val="-1"/>
        </w:rPr>
        <w:t xml:space="preserve"> </w:t>
      </w:r>
      <w:r>
        <w:t>1957.</w:t>
      </w:r>
    </w:p>
    <w:p w14:paraId="00342319" w14:textId="27C93BCB" w:rsidR="00142E6C" w:rsidRDefault="00142E6C" w:rsidP="00142E6C">
      <w:pPr>
        <w:pStyle w:val="Textoindependiente"/>
        <w:spacing w:before="2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7532D762" wp14:editId="2D29630A">
                <wp:simplePos x="0" y="0"/>
                <wp:positionH relativeFrom="page">
                  <wp:posOffset>922020</wp:posOffset>
                </wp:positionH>
                <wp:positionV relativeFrom="paragraph">
                  <wp:posOffset>223520</wp:posOffset>
                </wp:positionV>
                <wp:extent cx="1828800" cy="6350"/>
                <wp:effectExtent l="0" t="0" r="1905" b="0"/>
                <wp:wrapTopAndBottom/>
                <wp:docPr id="54" name="Rectángulo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2A8B2F" id="Rectángulo 54" o:spid="_x0000_s1026" style="position:absolute;margin-left:72.6pt;margin-top:17.6pt;width:2in;height:.5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6B331FF7" w14:textId="77777777" w:rsidR="00142E6C" w:rsidRDefault="00142E6C" w:rsidP="00142E6C">
      <w:pPr>
        <w:spacing w:before="86" w:line="244" w:lineRule="auto"/>
        <w:ind w:left="991" w:right="217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16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 xml:space="preserve">Los 16 cuentos llamados erróneamente colaboraciones entre Lovecraft y </w:t>
      </w:r>
      <w:proofErr w:type="spellStart"/>
      <w:r>
        <w:rPr>
          <w:sz w:val="20"/>
        </w:rPr>
        <w:t>Derleth</w:t>
      </w:r>
      <w:proofErr w:type="spellEnd"/>
      <w:r>
        <w:rPr>
          <w:sz w:val="20"/>
        </w:rPr>
        <w:t xml:space="preserve"> y que son</w:t>
      </w:r>
      <w:r>
        <w:rPr>
          <w:spacing w:val="1"/>
          <w:sz w:val="20"/>
        </w:rPr>
        <w:t xml:space="preserve"> </w:t>
      </w:r>
      <w:r>
        <w:rPr>
          <w:sz w:val="20"/>
        </w:rPr>
        <w:t>exclusivamente</w:t>
      </w:r>
      <w:r>
        <w:rPr>
          <w:spacing w:val="-3"/>
          <w:sz w:val="20"/>
        </w:rPr>
        <w:t xml:space="preserve"> </w:t>
      </w:r>
      <w:r>
        <w:rPr>
          <w:sz w:val="20"/>
        </w:rPr>
        <w:t>obra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Derleth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son:</w:t>
      </w:r>
      <w:r>
        <w:rPr>
          <w:spacing w:val="-3"/>
          <w:sz w:val="20"/>
        </w:rPr>
        <w:t xml:space="preserve"> </w:t>
      </w:r>
      <w:r>
        <w:rPr>
          <w:sz w:val="20"/>
        </w:rPr>
        <w:t>«The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Ancestor</w:t>
      </w:r>
      <w:proofErr w:type="spellEnd"/>
      <w:r>
        <w:rPr>
          <w:sz w:val="20"/>
        </w:rPr>
        <w:t>»,</w:t>
      </w:r>
      <w:r>
        <w:rPr>
          <w:spacing w:val="-2"/>
          <w:sz w:val="20"/>
        </w:rPr>
        <w:t xml:space="preserve"> </w:t>
      </w:r>
      <w:r>
        <w:rPr>
          <w:sz w:val="20"/>
        </w:rPr>
        <w:t>«The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Dark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Brotherhood</w:t>
      </w:r>
      <w:proofErr w:type="spellEnd"/>
      <w:r>
        <w:rPr>
          <w:sz w:val="20"/>
        </w:rPr>
        <w:t>»,</w:t>
      </w:r>
      <w:r>
        <w:rPr>
          <w:spacing w:val="-4"/>
          <w:sz w:val="20"/>
        </w:rPr>
        <w:t xml:space="preserve"> </w:t>
      </w:r>
      <w:r>
        <w:rPr>
          <w:sz w:val="20"/>
        </w:rPr>
        <w:t>«The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Fisherman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2"/>
          <w:sz w:val="20"/>
        </w:rPr>
        <w:t xml:space="preserve"> </w:t>
      </w:r>
      <w:r>
        <w:rPr>
          <w:sz w:val="20"/>
        </w:rPr>
        <w:t>Falcon</w:t>
      </w:r>
      <w:r>
        <w:rPr>
          <w:spacing w:val="-2"/>
          <w:sz w:val="20"/>
        </w:rPr>
        <w:t xml:space="preserve"> </w:t>
      </w:r>
      <w:r>
        <w:rPr>
          <w:sz w:val="20"/>
        </w:rPr>
        <w:t>Point»,</w:t>
      </w:r>
    </w:p>
    <w:p w14:paraId="235E352E" w14:textId="77777777" w:rsidR="00142E6C" w:rsidRDefault="00142E6C" w:rsidP="00142E6C">
      <w:pPr>
        <w:ind w:left="991" w:right="414"/>
        <w:rPr>
          <w:sz w:val="20"/>
        </w:rPr>
      </w:pPr>
      <w:r>
        <w:rPr>
          <w:sz w:val="20"/>
        </w:rPr>
        <w:t xml:space="preserve">«The </w:t>
      </w:r>
      <w:proofErr w:type="spellStart"/>
      <w:r>
        <w:rPr>
          <w:sz w:val="20"/>
        </w:rPr>
        <w:t>Gable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Window</w:t>
      </w:r>
      <w:proofErr w:type="spellEnd"/>
      <w:r>
        <w:rPr>
          <w:sz w:val="20"/>
        </w:rPr>
        <w:t xml:space="preserve">», «The Horror </w:t>
      </w:r>
      <w:proofErr w:type="spellStart"/>
      <w:r>
        <w:rPr>
          <w:sz w:val="20"/>
        </w:rPr>
        <w:t>from</w:t>
      </w:r>
      <w:proofErr w:type="spellEnd"/>
      <w:r>
        <w:rPr>
          <w:sz w:val="20"/>
        </w:rPr>
        <w:t xml:space="preserve"> the </w:t>
      </w:r>
      <w:proofErr w:type="spellStart"/>
      <w:r>
        <w:rPr>
          <w:sz w:val="20"/>
        </w:rPr>
        <w:t>Middle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Span</w:t>
      </w:r>
      <w:proofErr w:type="spellEnd"/>
      <w:r>
        <w:rPr>
          <w:sz w:val="20"/>
        </w:rPr>
        <w:t>», «</w:t>
      </w:r>
      <w:proofErr w:type="spellStart"/>
      <w:r>
        <w:rPr>
          <w:sz w:val="20"/>
        </w:rPr>
        <w:t>Innsmouth</w:t>
      </w:r>
      <w:proofErr w:type="spellEnd"/>
      <w:r>
        <w:rPr>
          <w:sz w:val="20"/>
        </w:rPr>
        <w:t xml:space="preserve"> Clay»,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«The </w:t>
      </w:r>
      <w:proofErr w:type="spellStart"/>
      <w:r>
        <w:rPr>
          <w:sz w:val="20"/>
        </w:rPr>
        <w:t>Lamp</w:t>
      </w:r>
      <w:proofErr w:type="spellEnd"/>
      <w:r>
        <w:rPr>
          <w:sz w:val="20"/>
        </w:rPr>
        <w:t xml:space="preserve"> of </w:t>
      </w:r>
      <w:proofErr w:type="spellStart"/>
      <w:r>
        <w:rPr>
          <w:sz w:val="20"/>
        </w:rPr>
        <w:t>Alhazred</w:t>
      </w:r>
      <w:proofErr w:type="spellEnd"/>
      <w:r>
        <w:rPr>
          <w:sz w:val="20"/>
        </w:rPr>
        <w:t xml:space="preserve">», </w:t>
      </w:r>
      <w:r>
        <w:rPr>
          <w:i/>
          <w:sz w:val="20"/>
        </w:rPr>
        <w:t>The</w:t>
      </w:r>
      <w:r>
        <w:rPr>
          <w:i/>
          <w:spacing w:val="1"/>
          <w:sz w:val="20"/>
        </w:rPr>
        <w:t xml:space="preserve"> </w:t>
      </w:r>
      <w:proofErr w:type="spellStart"/>
      <w:r>
        <w:rPr>
          <w:i/>
          <w:sz w:val="20"/>
        </w:rPr>
        <w:t>Lurker</w:t>
      </w:r>
      <w:proofErr w:type="spellEnd"/>
      <w:r>
        <w:rPr>
          <w:i/>
          <w:sz w:val="20"/>
        </w:rPr>
        <w:t xml:space="preserve"> at the </w:t>
      </w:r>
      <w:proofErr w:type="spellStart"/>
      <w:r>
        <w:rPr>
          <w:i/>
          <w:sz w:val="20"/>
        </w:rPr>
        <w:t>Threshold</w:t>
      </w:r>
      <w:proofErr w:type="spellEnd"/>
      <w:r>
        <w:rPr>
          <w:sz w:val="20"/>
        </w:rPr>
        <w:t xml:space="preserve">, «The </w:t>
      </w:r>
      <w:proofErr w:type="spellStart"/>
      <w:r>
        <w:rPr>
          <w:sz w:val="20"/>
        </w:rPr>
        <w:t>Peabody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Heritage</w:t>
      </w:r>
      <w:proofErr w:type="spellEnd"/>
      <w:r>
        <w:rPr>
          <w:sz w:val="20"/>
        </w:rPr>
        <w:t xml:space="preserve">», «The Shadow in the </w:t>
      </w:r>
      <w:proofErr w:type="spellStart"/>
      <w:r>
        <w:rPr>
          <w:sz w:val="20"/>
        </w:rPr>
        <w:t>Attic</w:t>
      </w:r>
      <w:proofErr w:type="spellEnd"/>
      <w:r>
        <w:rPr>
          <w:sz w:val="20"/>
        </w:rPr>
        <w:t xml:space="preserve">», «The Shadow </w:t>
      </w:r>
      <w:proofErr w:type="spellStart"/>
      <w:r>
        <w:rPr>
          <w:sz w:val="20"/>
        </w:rPr>
        <w:t>out</w:t>
      </w:r>
      <w:proofErr w:type="spellEnd"/>
      <w:r>
        <w:rPr>
          <w:sz w:val="20"/>
        </w:rPr>
        <w:t xml:space="preserve"> of </w:t>
      </w:r>
      <w:proofErr w:type="spellStart"/>
      <w:r>
        <w:rPr>
          <w:sz w:val="20"/>
        </w:rPr>
        <w:t>Space</w:t>
      </w:r>
      <w:proofErr w:type="spellEnd"/>
      <w:r>
        <w:rPr>
          <w:sz w:val="20"/>
        </w:rPr>
        <w:t>», «The</w:t>
      </w:r>
      <w:r>
        <w:rPr>
          <w:spacing w:val="-47"/>
          <w:sz w:val="20"/>
        </w:rPr>
        <w:t xml:space="preserve"> </w:t>
      </w:r>
      <w:proofErr w:type="spellStart"/>
      <w:r>
        <w:rPr>
          <w:sz w:val="20"/>
        </w:rPr>
        <w:t>Shuttered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Room</w:t>
      </w:r>
      <w:proofErr w:type="spellEnd"/>
      <w:r>
        <w:rPr>
          <w:sz w:val="20"/>
        </w:rPr>
        <w:t xml:space="preserve">», «The </w:t>
      </w:r>
      <w:proofErr w:type="spellStart"/>
      <w:r>
        <w:rPr>
          <w:sz w:val="20"/>
        </w:rPr>
        <w:t>Survivor</w:t>
      </w:r>
      <w:proofErr w:type="spellEnd"/>
      <w:r>
        <w:rPr>
          <w:sz w:val="20"/>
        </w:rPr>
        <w:t xml:space="preserve">», «The </w:t>
      </w:r>
      <w:proofErr w:type="spellStart"/>
      <w:r>
        <w:rPr>
          <w:sz w:val="20"/>
        </w:rPr>
        <w:t>Watchers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out</w:t>
      </w:r>
      <w:proofErr w:type="spellEnd"/>
      <w:r>
        <w:rPr>
          <w:sz w:val="20"/>
        </w:rPr>
        <w:t xml:space="preserve"> of Time», «</w:t>
      </w:r>
      <w:proofErr w:type="spellStart"/>
      <w:r>
        <w:rPr>
          <w:sz w:val="20"/>
        </w:rPr>
        <w:t>Wentworth’s</w:t>
      </w:r>
      <w:proofErr w:type="spellEnd"/>
      <w:r>
        <w:rPr>
          <w:sz w:val="20"/>
        </w:rPr>
        <w:t xml:space="preserve"> Day» y «</w:t>
      </w:r>
      <w:proofErr w:type="spellStart"/>
      <w:r>
        <w:rPr>
          <w:sz w:val="20"/>
        </w:rPr>
        <w:t>Witches</w:t>
      </w:r>
      <w:proofErr w:type="spellEnd"/>
      <w:r>
        <w:rPr>
          <w:sz w:val="20"/>
        </w:rPr>
        <w:t xml:space="preserve">’ </w:t>
      </w:r>
      <w:proofErr w:type="spellStart"/>
      <w:r>
        <w:rPr>
          <w:sz w:val="20"/>
        </w:rPr>
        <w:t>Hollow</w:t>
      </w:r>
      <w:proofErr w:type="spellEnd"/>
      <w:r>
        <w:rPr>
          <w:sz w:val="20"/>
        </w:rPr>
        <w:t>»</w:t>
      </w:r>
      <w:r>
        <w:rPr>
          <w:spacing w:val="1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Loucks</w:t>
      </w:r>
      <w:proofErr w:type="spellEnd"/>
      <w:r>
        <w:rPr>
          <w:sz w:val="20"/>
        </w:rPr>
        <w:t>).</w:t>
      </w:r>
    </w:p>
    <w:p w14:paraId="702ADD88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781909C" w14:textId="77777777" w:rsidR="00142E6C" w:rsidRDefault="00142E6C" w:rsidP="00142E6C">
      <w:pPr>
        <w:pStyle w:val="Textoindependiente"/>
        <w:spacing w:before="70" w:line="482" w:lineRule="auto"/>
        <w:ind w:left="991" w:right="304" w:firstLine="720"/>
      </w:pPr>
      <w:r>
        <w:lastRenderedPageBreak/>
        <w:t xml:space="preserve">Por lo tanto, estamos ante una doble paradoja: ni Borges pudo haber leído “The </w:t>
      </w:r>
      <w:proofErr w:type="spellStart"/>
      <w:r>
        <w:t>Lamp</w:t>
      </w:r>
      <w:proofErr w:type="spellEnd"/>
      <w:r>
        <w:t xml:space="preserve"> of</w:t>
      </w:r>
      <w:r>
        <w:rPr>
          <w:spacing w:val="-58"/>
        </w:rPr>
        <w:t xml:space="preserve"> </w:t>
      </w:r>
      <w:proofErr w:type="spellStart"/>
      <w:r>
        <w:t>Alhazred</w:t>
      </w:r>
      <w:proofErr w:type="spellEnd"/>
      <w:r>
        <w:t>” antes de escribir “El Aleph” ni Lovecraft pudo haberlo escrito 20 años después de</w:t>
      </w:r>
      <w:r>
        <w:rPr>
          <w:spacing w:val="1"/>
        </w:rPr>
        <w:t xml:space="preserve"> </w:t>
      </w:r>
      <w:r>
        <w:t>morir.</w:t>
      </w:r>
    </w:p>
    <w:p w14:paraId="00958139" w14:textId="77777777" w:rsidR="00142E6C" w:rsidRDefault="00142E6C" w:rsidP="00142E6C">
      <w:pPr>
        <w:pStyle w:val="Textoindependiente"/>
      </w:pPr>
    </w:p>
    <w:p w14:paraId="028B254D" w14:textId="77777777" w:rsidR="00142E6C" w:rsidRDefault="00142E6C" w:rsidP="00142E6C">
      <w:pPr>
        <w:pStyle w:val="Textoindependiente"/>
        <w:spacing w:before="1"/>
      </w:pPr>
    </w:p>
    <w:p w14:paraId="2F22BA4A" w14:textId="77777777" w:rsidR="00142E6C" w:rsidRDefault="00142E6C" w:rsidP="00142E6C">
      <w:pPr>
        <w:pStyle w:val="Textoindependiente"/>
        <w:ind w:left="991"/>
      </w:pPr>
      <w:r>
        <w:t>“</w:t>
      </w:r>
      <w:proofErr w:type="spellStart"/>
      <w:r>
        <w:t>Synchronistic</w:t>
      </w:r>
      <w:proofErr w:type="spellEnd"/>
      <w:r>
        <w:rPr>
          <w:spacing w:val="-3"/>
        </w:rPr>
        <w:t xml:space="preserve"> </w:t>
      </w:r>
      <w:proofErr w:type="spellStart"/>
      <w:r>
        <w:t>Worlds</w:t>
      </w:r>
      <w:proofErr w:type="spellEnd"/>
      <w:r>
        <w:t>:</w:t>
      </w:r>
      <w:r>
        <w:rPr>
          <w:spacing w:val="-1"/>
        </w:rPr>
        <w:t xml:space="preserve"> </w:t>
      </w:r>
      <w:r>
        <w:t>Lovecraft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Borges”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Barton</w:t>
      </w:r>
      <w:r>
        <w:rPr>
          <w:spacing w:val="-1"/>
        </w:rPr>
        <w:t xml:space="preserve"> </w:t>
      </w:r>
      <w:r>
        <w:t>St.</w:t>
      </w:r>
      <w:r>
        <w:rPr>
          <w:spacing w:val="-1"/>
        </w:rPr>
        <w:t xml:space="preserve"> </w:t>
      </w:r>
      <w:r>
        <w:t>Armand</w:t>
      </w:r>
      <w:r>
        <w:rPr>
          <w:spacing w:val="-2"/>
        </w:rPr>
        <w:t xml:space="preserve"> </w:t>
      </w:r>
      <w:r>
        <w:t>(1991)</w:t>
      </w:r>
    </w:p>
    <w:p w14:paraId="62517A83" w14:textId="77777777" w:rsidR="00142E6C" w:rsidRDefault="00142E6C" w:rsidP="00142E6C">
      <w:pPr>
        <w:pStyle w:val="Textoindependiente"/>
      </w:pPr>
    </w:p>
    <w:p w14:paraId="6AD5EC09" w14:textId="77777777" w:rsidR="00142E6C" w:rsidRDefault="00142E6C" w:rsidP="00142E6C">
      <w:pPr>
        <w:pStyle w:val="Textoindependiente"/>
        <w:spacing w:line="482" w:lineRule="auto"/>
        <w:ind w:left="991" w:right="325"/>
      </w:pPr>
      <w:r>
        <w:t>Este texto es la pieza seminal de la literatura comparada entre Lovecraft y Borges y examina</w:t>
      </w:r>
      <w:r>
        <w:rPr>
          <w:spacing w:val="1"/>
        </w:rPr>
        <w:t xml:space="preserve"> </w:t>
      </w:r>
      <w:r>
        <w:t>temáticas similares explorados los autores. La sección I cubre temas paralelos en escritos y vida</w:t>
      </w:r>
      <w:r>
        <w:rPr>
          <w:spacing w:val="-58"/>
        </w:rPr>
        <w:t xml:space="preserve"> </w:t>
      </w:r>
      <w:r>
        <w:t>de ambos. La sección II propone el uso de la teoría de sincronicidad de Jung para explicar la</w:t>
      </w:r>
      <w:r>
        <w:rPr>
          <w:spacing w:val="1"/>
        </w:rPr>
        <w:t xml:space="preserve"> </w:t>
      </w:r>
      <w:r>
        <w:t>existencia de los mismos temas en los dos autores. Finalmente, la sección III se enfoca en</w:t>
      </w:r>
      <w:r>
        <w:rPr>
          <w:spacing w:val="1"/>
        </w:rPr>
        <w:t xml:space="preserve"> </w:t>
      </w:r>
      <w:r>
        <w:t>diferencias</w:t>
      </w:r>
      <w:r>
        <w:rPr>
          <w:spacing w:val="-1"/>
        </w:rPr>
        <w:t xml:space="preserve"> </w:t>
      </w:r>
      <w:r>
        <w:t>filosóficas de</w:t>
      </w:r>
      <w:r>
        <w:rPr>
          <w:spacing w:val="-1"/>
        </w:rPr>
        <w:t xml:space="preserve"> </w:t>
      </w:r>
      <w:r>
        <w:t>los escritores.</w:t>
      </w:r>
    </w:p>
    <w:p w14:paraId="2BCD01C4" w14:textId="77777777" w:rsidR="00142E6C" w:rsidRDefault="00142E6C" w:rsidP="00142E6C">
      <w:pPr>
        <w:pStyle w:val="Textoindependiente"/>
        <w:spacing w:before="1" w:line="482" w:lineRule="auto"/>
        <w:ind w:left="991" w:right="232" w:firstLine="720"/>
      </w:pPr>
      <w:r>
        <w:t>Después de citar el segmento completo acerca de Lovecraft que aparece en la</w:t>
      </w:r>
      <w:r>
        <w:rPr>
          <w:spacing w:val="1"/>
        </w:rPr>
        <w:t xml:space="preserve"> </w:t>
      </w:r>
      <w:r>
        <w:rPr>
          <w:i/>
        </w:rPr>
        <w:t xml:space="preserve">Introducción a la literatura norteamericana </w:t>
      </w:r>
      <w:r>
        <w:t>de Borges, St. Armand concluye que el argentino</w:t>
      </w:r>
      <w:r>
        <w:rPr>
          <w:spacing w:val="1"/>
        </w:rPr>
        <w:t xml:space="preserve"> </w:t>
      </w:r>
      <w:r>
        <w:t>había leído “</w:t>
      </w:r>
      <w:proofErr w:type="spellStart"/>
      <w:r>
        <w:t>some</w:t>
      </w:r>
      <w:proofErr w:type="spellEnd"/>
      <w:r>
        <w:t xml:space="preserve"> of </w:t>
      </w:r>
      <w:proofErr w:type="spellStart"/>
      <w:r>
        <w:t>Lovecraft’s</w:t>
      </w:r>
      <w:proofErr w:type="spellEnd"/>
      <w:r>
        <w:t xml:space="preserve"> </w:t>
      </w:r>
      <w:proofErr w:type="spellStart"/>
      <w:r>
        <w:t>major</w:t>
      </w:r>
      <w:proofErr w:type="spellEnd"/>
      <w:r>
        <w:t xml:space="preserve"> </w:t>
      </w:r>
      <w:proofErr w:type="spellStart"/>
      <w:r>
        <w:t>works</w:t>
      </w:r>
      <w:proofErr w:type="spellEnd"/>
      <w:r>
        <w:t xml:space="preserve"> (“The Shadow </w:t>
      </w:r>
      <w:proofErr w:type="spellStart"/>
      <w:r>
        <w:t>out</w:t>
      </w:r>
      <w:proofErr w:type="spellEnd"/>
      <w:r>
        <w:t xml:space="preserve"> of Time” in particular) </w:t>
      </w:r>
      <w:proofErr w:type="spellStart"/>
      <w:r>
        <w:t>but</w:t>
      </w:r>
      <w:proofErr w:type="spellEnd"/>
      <w:r>
        <w:t xml:space="preserve"> </w:t>
      </w:r>
      <w:proofErr w:type="spellStart"/>
      <w:r>
        <w:t>also</w:t>
      </w:r>
      <w:proofErr w:type="spellEnd"/>
      <w:r>
        <w:rPr>
          <w:spacing w:val="-57"/>
        </w:rPr>
        <w:t xml:space="preserve"> </w:t>
      </w:r>
      <w:r>
        <w:t>an</w:t>
      </w:r>
      <w:r>
        <w:rPr>
          <w:spacing w:val="-1"/>
        </w:rPr>
        <w:t xml:space="preserve"> </w:t>
      </w:r>
      <w:proofErr w:type="spellStart"/>
      <w:r>
        <w:t>account</w:t>
      </w:r>
      <w:proofErr w:type="spellEnd"/>
      <w:r>
        <w:rPr>
          <w:spacing w:val="-1"/>
        </w:rPr>
        <w:t xml:space="preserve"> </w:t>
      </w:r>
      <w:r>
        <w:t>of his life</w:t>
      </w:r>
      <w:r>
        <w:rPr>
          <w:spacing w:val="-2"/>
        </w:rPr>
        <w:t xml:space="preserve"> </w:t>
      </w:r>
      <w:r>
        <w:t>and a</w:t>
      </w:r>
      <w:r>
        <w:rPr>
          <w:spacing w:val="-1"/>
        </w:rPr>
        <w:t xml:space="preserve"> </w:t>
      </w:r>
      <w:proofErr w:type="spellStart"/>
      <w:r>
        <w:t>modicum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proofErr w:type="spellStart"/>
      <w:r>
        <w:t>criticism</w:t>
      </w:r>
      <w:proofErr w:type="spellEnd"/>
      <w:r>
        <w:t xml:space="preserve"> </w:t>
      </w:r>
      <w:proofErr w:type="spellStart"/>
      <w:r>
        <w:t>about</w:t>
      </w:r>
      <w:proofErr w:type="spellEnd"/>
      <w:r>
        <w:rPr>
          <w:spacing w:val="-1"/>
        </w:rPr>
        <w:t xml:space="preserve"> </w:t>
      </w:r>
      <w:proofErr w:type="spellStart"/>
      <w:r>
        <w:t>him</w:t>
      </w:r>
      <w:proofErr w:type="spellEnd"/>
      <w:r>
        <w:t>”</w:t>
      </w:r>
      <w:r>
        <w:rPr>
          <w:spacing w:val="-1"/>
        </w:rPr>
        <w:t xml:space="preserve"> </w:t>
      </w:r>
      <w:r>
        <w:t>(2011).</w:t>
      </w:r>
    </w:p>
    <w:p w14:paraId="72C996A4" w14:textId="77777777" w:rsidR="00142E6C" w:rsidRDefault="00142E6C" w:rsidP="00142E6C">
      <w:pPr>
        <w:pStyle w:val="Textoindependiente"/>
        <w:spacing w:line="482" w:lineRule="auto"/>
        <w:ind w:left="991" w:right="417" w:firstLine="720"/>
      </w:pPr>
      <w:r>
        <w:t>La sección I es una aproximación a las atracciones y congruencias entre Lovecraft y</w:t>
      </w:r>
      <w:r>
        <w:rPr>
          <w:spacing w:val="1"/>
        </w:rPr>
        <w:t xml:space="preserve"> </w:t>
      </w:r>
      <w:r>
        <w:t>Borges, tales como el regionalismo de ambos autores, sus influencias, su gusto por Poe, por la</w:t>
      </w:r>
      <w:r>
        <w:rPr>
          <w:spacing w:val="1"/>
        </w:rPr>
        <w:t xml:space="preserve"> </w:t>
      </w:r>
      <w:r>
        <w:t>mitología griega, por los objetos negros en los textos Lovecraft y de los iridiscentes en Borges,</w:t>
      </w:r>
      <w:r>
        <w:rPr>
          <w:spacing w:val="-58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tema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inolvidable, lo</w:t>
      </w:r>
      <w:r>
        <w:rPr>
          <w:spacing w:val="-1"/>
        </w:rPr>
        <w:t xml:space="preserve"> </w:t>
      </w:r>
      <w:r>
        <w:t>inefable, los</w:t>
      </w:r>
      <w:r>
        <w:rPr>
          <w:spacing w:val="-1"/>
        </w:rPr>
        <w:t xml:space="preserve"> </w:t>
      </w:r>
      <w:r>
        <w:t>espejos, el</w:t>
      </w:r>
      <w:r>
        <w:rPr>
          <w:spacing w:val="-1"/>
        </w:rPr>
        <w:t xml:space="preserve"> </w:t>
      </w:r>
      <w:r>
        <w:t>temor</w:t>
      </w:r>
      <w:r>
        <w:rPr>
          <w:spacing w:val="-1"/>
        </w:rPr>
        <w:t xml:space="preserve"> </w:t>
      </w:r>
      <w:r>
        <w:t>al mundo</w:t>
      </w:r>
      <w:r>
        <w:rPr>
          <w:spacing w:val="-1"/>
        </w:rPr>
        <w:t xml:space="preserve"> </w:t>
      </w:r>
      <w:r>
        <w:t>o a</w:t>
      </w:r>
      <w:r>
        <w:rPr>
          <w:spacing w:val="-2"/>
        </w:rPr>
        <w:t xml:space="preserve"> </w:t>
      </w:r>
      <w:r>
        <w:t>otro mundo.</w:t>
      </w:r>
    </w:p>
    <w:p w14:paraId="3AA4F4A2" w14:textId="77777777" w:rsidR="00142E6C" w:rsidRDefault="00142E6C" w:rsidP="00142E6C">
      <w:pPr>
        <w:pStyle w:val="Textoindependiente"/>
        <w:spacing w:line="482" w:lineRule="auto"/>
        <w:ind w:left="991" w:right="298" w:firstLine="720"/>
      </w:pPr>
      <w:r>
        <w:t xml:space="preserve">St. Armand encuentra un objeto similar al “Aleph” en Lovecraft, el </w:t>
      </w:r>
      <w:proofErr w:type="spellStart"/>
      <w:r>
        <w:t>Trapezohedron</w:t>
      </w:r>
      <w:proofErr w:type="spellEnd"/>
      <w:r>
        <w:t xml:space="preserve"> que</w:t>
      </w:r>
      <w:r>
        <w:rPr>
          <w:spacing w:val="1"/>
        </w:rPr>
        <w:t xml:space="preserve"> </w:t>
      </w:r>
      <w:r>
        <w:t xml:space="preserve">aparece en “The </w:t>
      </w:r>
      <w:proofErr w:type="spellStart"/>
      <w:r>
        <w:t>Haunter</w:t>
      </w:r>
      <w:proofErr w:type="spellEnd"/>
      <w:r>
        <w:t xml:space="preserve"> of the </w:t>
      </w:r>
      <w:proofErr w:type="spellStart"/>
      <w:r>
        <w:t>Dark</w:t>
      </w:r>
      <w:proofErr w:type="spellEnd"/>
      <w:r>
        <w:t>”, un “</w:t>
      </w:r>
      <w:proofErr w:type="spellStart"/>
      <w:r>
        <w:t>egg-shaped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irregularly</w:t>
      </w:r>
      <w:proofErr w:type="spellEnd"/>
      <w:r>
        <w:t xml:space="preserve"> </w:t>
      </w:r>
      <w:proofErr w:type="spellStart"/>
      <w:r>
        <w:t>spherical</w:t>
      </w:r>
      <w:proofErr w:type="spellEnd"/>
      <w:r>
        <w:t xml:space="preserve"> </w:t>
      </w:r>
      <w:proofErr w:type="spellStart"/>
      <w:r>
        <w:t>object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four</w:t>
      </w:r>
      <w:proofErr w:type="spellEnd"/>
      <w:r>
        <w:rPr>
          <w:spacing w:val="-57"/>
        </w:rPr>
        <w:t xml:space="preserve"> </w:t>
      </w:r>
      <w:proofErr w:type="spellStart"/>
      <w:r>
        <w:t>inches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” (St. Armand, 2011). El </w:t>
      </w:r>
      <w:proofErr w:type="spellStart"/>
      <w:r>
        <w:t>Trapezohedron</w:t>
      </w:r>
      <w:proofErr w:type="spellEnd"/>
      <w:r>
        <w:t xml:space="preserve"> es casi negro y transparente, contrario al</w:t>
      </w:r>
      <w:r>
        <w:rPr>
          <w:spacing w:val="-58"/>
        </w:rPr>
        <w:t xml:space="preserve"> </w:t>
      </w:r>
      <w:r>
        <w:t>iridiscente</w:t>
      </w:r>
      <w:r>
        <w:rPr>
          <w:spacing w:val="-3"/>
        </w:rPr>
        <w:t xml:space="preserve"> </w:t>
      </w:r>
      <w:r>
        <w:t>Aleph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mientras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proofErr w:type="spellStart"/>
      <w:r>
        <w:t>Trapezohedron</w:t>
      </w:r>
      <w:proofErr w:type="spellEnd"/>
      <w:r>
        <w:rPr>
          <w:spacing w:val="-1"/>
        </w:rPr>
        <w:t xml:space="preserve"> </w:t>
      </w:r>
      <w:r>
        <w:t>muestra</w:t>
      </w:r>
      <w:r>
        <w:rPr>
          <w:spacing w:val="-3"/>
        </w:rPr>
        <w:t xml:space="preserve"> </w:t>
      </w:r>
      <w:r>
        <w:t>partes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otros</w:t>
      </w:r>
      <w:r>
        <w:rPr>
          <w:spacing w:val="-2"/>
        </w:rPr>
        <w:t xml:space="preserve"> </w:t>
      </w:r>
      <w:r>
        <w:t>mundos,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Aleph</w:t>
      </w:r>
      <w:r>
        <w:rPr>
          <w:spacing w:val="-2"/>
        </w:rPr>
        <w:t xml:space="preserve"> </w:t>
      </w:r>
      <w:r>
        <w:t>enseña</w:t>
      </w:r>
    </w:p>
    <w:p w14:paraId="6549C9C9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ACF032D" w14:textId="77777777" w:rsidR="00142E6C" w:rsidRDefault="00142E6C" w:rsidP="00142E6C">
      <w:pPr>
        <w:pStyle w:val="Textoindependiente"/>
        <w:spacing w:before="70" w:line="480" w:lineRule="auto"/>
        <w:ind w:left="991" w:right="671"/>
      </w:pPr>
      <w:r>
        <w:lastRenderedPageBreak/>
        <w:t>todo el universo. Al final ambos objetos se pierden, en “El Aleph” la casa que lo contiene es</w:t>
      </w:r>
      <w:r>
        <w:rPr>
          <w:spacing w:val="-58"/>
        </w:rPr>
        <w:t xml:space="preserve"> </w:t>
      </w:r>
      <w:r>
        <w:t>demolida</w:t>
      </w:r>
      <w:r>
        <w:rPr>
          <w:spacing w:val="-2"/>
        </w:rPr>
        <w:t xml:space="preserve"> </w:t>
      </w:r>
      <w:r>
        <w:t xml:space="preserve">y el </w:t>
      </w:r>
      <w:proofErr w:type="spellStart"/>
      <w:r>
        <w:t>Trapezohedron</w:t>
      </w:r>
      <w:proofErr w:type="spellEnd"/>
      <w:r>
        <w:rPr>
          <w:spacing w:val="-1"/>
        </w:rPr>
        <w:t xml:space="preserve"> </w:t>
      </w:r>
      <w:r>
        <w:t>es arrojado 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 xml:space="preserve">bahía </w:t>
      </w:r>
      <w:proofErr w:type="spellStart"/>
      <w:r>
        <w:t>Narragansett</w:t>
      </w:r>
      <w:proofErr w:type="spellEnd"/>
      <w:r>
        <w:t>.</w:t>
      </w:r>
    </w:p>
    <w:p w14:paraId="52B9C969" w14:textId="77777777" w:rsidR="00142E6C" w:rsidRDefault="00142E6C" w:rsidP="00142E6C">
      <w:pPr>
        <w:pStyle w:val="Textoindependiente"/>
        <w:spacing w:before="5" w:line="482" w:lineRule="auto"/>
        <w:ind w:left="991" w:right="379" w:firstLine="720"/>
      </w:pPr>
      <w:r>
        <w:t>St. Armand identifica que el Aleph y el Zahir canibalizan la realidad al simplificar lo</w:t>
      </w:r>
      <w:r>
        <w:rPr>
          <w:spacing w:val="1"/>
        </w:rPr>
        <w:t xml:space="preserve"> </w:t>
      </w:r>
      <w:r>
        <w:t>complejo y hacerlo parte del día a día, mientras que en Lovecraft “</w:t>
      </w:r>
      <w:proofErr w:type="spellStart"/>
      <w:r>
        <w:t>metaphysic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a </w:t>
      </w:r>
      <w:proofErr w:type="spellStart"/>
      <w:r>
        <w:t>mirrored</w:t>
      </w:r>
      <w:proofErr w:type="spellEnd"/>
      <w:r>
        <w:rPr>
          <w:spacing w:val="-58"/>
        </w:rPr>
        <w:t xml:space="preserve"> </w:t>
      </w:r>
      <w:proofErr w:type="spellStart"/>
      <w:proofErr w:type="gramStart"/>
      <w:r>
        <w:t>reality</w:t>
      </w:r>
      <w:proofErr w:type="spellEnd"/>
      <w:proofErr w:type="gramEnd"/>
      <w:r>
        <w:rPr>
          <w:spacing w:val="-1"/>
        </w:rPr>
        <w:t xml:space="preserve"> </w:t>
      </w:r>
      <w:proofErr w:type="spellStart"/>
      <w:r>
        <w:t>but</w:t>
      </w:r>
      <w:proofErr w:type="spellEnd"/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dualistic</w:t>
      </w:r>
      <w:proofErr w:type="spellEnd"/>
      <w:r>
        <w:rPr>
          <w:spacing w:val="-2"/>
        </w:rPr>
        <w:t xml:space="preserve"> </w:t>
      </w:r>
      <w:proofErr w:type="spellStart"/>
      <w:r>
        <w:t>one</w:t>
      </w:r>
      <w:proofErr w:type="spellEnd"/>
      <w:r>
        <w:t>”</w:t>
      </w:r>
      <w:r>
        <w:rPr>
          <w:spacing w:val="-1"/>
        </w:rPr>
        <w:t xml:space="preserve"> </w:t>
      </w:r>
      <w:r>
        <w:t>(2011), esto</w:t>
      </w:r>
      <w:r>
        <w:rPr>
          <w:spacing w:val="-1"/>
        </w:rPr>
        <w:t xml:space="preserve"> </w:t>
      </w:r>
      <w:r>
        <w:t>es, existe</w:t>
      </w:r>
      <w:r>
        <w:rPr>
          <w:spacing w:val="-1"/>
        </w:rPr>
        <w:t xml:space="preserve"> </w:t>
      </w:r>
      <w:r>
        <w:t>otro</w:t>
      </w:r>
      <w:r>
        <w:rPr>
          <w:spacing w:val="-1"/>
        </w:rPr>
        <w:t xml:space="preserve"> </w:t>
      </w:r>
      <w:r>
        <w:t>mundo paralelo a</w:t>
      </w:r>
      <w:r>
        <w:rPr>
          <w:spacing w:val="-2"/>
        </w:rPr>
        <w:t xml:space="preserve"> </w:t>
      </w:r>
      <w:r>
        <w:t>éste.</w:t>
      </w:r>
    </w:p>
    <w:p w14:paraId="3C70A8D9" w14:textId="77777777" w:rsidR="00142E6C" w:rsidRDefault="00142E6C" w:rsidP="00142E6C">
      <w:pPr>
        <w:pStyle w:val="Textoindependiente"/>
        <w:spacing w:line="484" w:lineRule="auto"/>
        <w:ind w:left="991" w:right="444" w:firstLine="720"/>
      </w:pPr>
      <w:r>
        <w:t>St. Armand incluye una comparación del significado del horror en ambos autores: “</w:t>
      </w:r>
      <w:proofErr w:type="spellStart"/>
      <w:r>
        <w:t>For</w:t>
      </w:r>
      <w:proofErr w:type="spellEnd"/>
      <w:r>
        <w:rPr>
          <w:spacing w:val="-58"/>
        </w:rPr>
        <w:t xml:space="preserve"> </w:t>
      </w:r>
      <w:r>
        <w:t>horror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Borges</w:t>
      </w:r>
      <w:r>
        <w:rPr>
          <w:spacing w:val="-1"/>
        </w:rPr>
        <w:t xml:space="preserve"> </w:t>
      </w:r>
      <w:proofErr w:type="spellStart"/>
      <w:r>
        <w:t>is</w:t>
      </w:r>
      <w:proofErr w:type="spellEnd"/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proofErr w:type="spellStart"/>
      <w:r>
        <w:t>intensified</w:t>
      </w:r>
      <w:proofErr w:type="spellEnd"/>
      <w:r>
        <w:rPr>
          <w:spacing w:val="-1"/>
        </w:rPr>
        <w:t xml:space="preserve"> </w:t>
      </w:r>
      <w:proofErr w:type="spellStart"/>
      <w:proofErr w:type="gramStart"/>
      <w:r>
        <w:t>reality</w:t>
      </w:r>
      <w:proofErr w:type="spellEnd"/>
      <w:proofErr w:type="gramEnd"/>
      <w:r>
        <w:t>,</w:t>
      </w:r>
      <w:r>
        <w:rPr>
          <w:spacing w:val="-1"/>
        </w:rPr>
        <w:t xml:space="preserve"> </w:t>
      </w:r>
      <w:proofErr w:type="spellStart"/>
      <w:r>
        <w:t>while</w:t>
      </w:r>
      <w:proofErr w:type="spellEnd"/>
      <w:r>
        <w:rPr>
          <w:spacing w:val="-1"/>
        </w:rPr>
        <w:t xml:space="preserve"> </w:t>
      </w:r>
      <w:r>
        <w:t>horror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Lovecraft</w:t>
      </w:r>
      <w:r>
        <w:rPr>
          <w:spacing w:val="-2"/>
        </w:rPr>
        <w:t xml:space="preserve"> </w:t>
      </w:r>
      <w:proofErr w:type="spellStart"/>
      <w:r>
        <w:t>is</w:t>
      </w:r>
      <w:proofErr w:type="spellEnd"/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alternative</w:t>
      </w:r>
      <w:r>
        <w:rPr>
          <w:spacing w:val="-2"/>
        </w:rPr>
        <w:t xml:space="preserve"> </w:t>
      </w:r>
      <w:proofErr w:type="spellStart"/>
      <w:r>
        <w:t>reality</w:t>
      </w:r>
      <w:proofErr w:type="spellEnd"/>
      <w:r>
        <w:t>.</w:t>
      </w:r>
    </w:p>
    <w:p w14:paraId="490A4F4B" w14:textId="77777777" w:rsidR="00142E6C" w:rsidRDefault="00142E6C" w:rsidP="00142E6C">
      <w:pPr>
        <w:pStyle w:val="Textoindependiente"/>
        <w:spacing w:line="484" w:lineRule="auto"/>
        <w:ind w:left="991" w:right="911"/>
      </w:pPr>
      <w:proofErr w:type="spellStart"/>
      <w:r>
        <w:t>Words</w:t>
      </w:r>
      <w:proofErr w:type="spellEnd"/>
      <w:r>
        <w:t xml:space="preserve"> </w:t>
      </w:r>
      <w:proofErr w:type="spellStart"/>
      <w:r>
        <w:t>fail</w:t>
      </w:r>
      <w:proofErr w:type="spellEnd"/>
      <w:r>
        <w:t xml:space="preserve"> Borges </w:t>
      </w:r>
      <w:proofErr w:type="spellStart"/>
      <w:r>
        <w:t>because</w:t>
      </w:r>
      <w:proofErr w:type="spellEnd"/>
      <w:r>
        <w:t xml:space="preserve"> </w:t>
      </w:r>
      <w:proofErr w:type="spellStart"/>
      <w:r>
        <w:t>language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too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 to </w:t>
      </w:r>
      <w:proofErr w:type="spellStart"/>
      <w:r>
        <w:t>express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proofErr w:type="gramStart"/>
      <w:r>
        <w:t>reality</w:t>
      </w:r>
      <w:proofErr w:type="spellEnd"/>
      <w:proofErr w:type="gramEnd"/>
      <w:r>
        <w:t xml:space="preserve">,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words</w:t>
      </w:r>
      <w:proofErr w:type="spellEnd"/>
      <w:r>
        <w:t xml:space="preserve"> </w:t>
      </w:r>
      <w:proofErr w:type="spellStart"/>
      <w:r>
        <w:t>fail</w:t>
      </w:r>
      <w:proofErr w:type="spellEnd"/>
      <w:r>
        <w:rPr>
          <w:spacing w:val="-57"/>
        </w:rPr>
        <w:t xml:space="preserve"> </w:t>
      </w:r>
      <w:r>
        <w:t>Lovecraft</w:t>
      </w:r>
      <w:r>
        <w:rPr>
          <w:spacing w:val="-2"/>
        </w:rPr>
        <w:t xml:space="preserve"> </w:t>
      </w:r>
      <w:proofErr w:type="spellStart"/>
      <w:r>
        <w:t>because</w:t>
      </w:r>
      <w:proofErr w:type="spellEnd"/>
      <w:r>
        <w:rPr>
          <w:spacing w:val="-1"/>
        </w:rPr>
        <w:t xml:space="preserve"> </w:t>
      </w:r>
      <w:proofErr w:type="spellStart"/>
      <w:r>
        <w:t>language</w:t>
      </w:r>
      <w:proofErr w:type="spellEnd"/>
      <w:r>
        <w:rPr>
          <w:spacing w:val="-2"/>
        </w:rP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alien</w:t>
      </w:r>
      <w:proofErr w:type="spellEnd"/>
      <w:r>
        <w:rPr>
          <w:spacing w:val="-1"/>
        </w:rPr>
        <w:t xml:space="preserve"> </w:t>
      </w:r>
      <w:r>
        <w:t>to the</w:t>
      </w:r>
      <w:r>
        <w:rPr>
          <w:spacing w:val="-2"/>
        </w:rPr>
        <w:t xml:space="preserve"> </w:t>
      </w:r>
      <w:proofErr w:type="spellStart"/>
      <w:r>
        <w:t>reality</w:t>
      </w:r>
      <w:proofErr w:type="spellEnd"/>
      <w:r>
        <w:t xml:space="preserve"> being</w:t>
      </w:r>
      <w:r>
        <w:rPr>
          <w:spacing w:val="-1"/>
        </w:rPr>
        <w:t xml:space="preserve"> </w:t>
      </w:r>
      <w:proofErr w:type="spellStart"/>
      <w:r>
        <w:t>expressed</w:t>
      </w:r>
      <w:proofErr w:type="spellEnd"/>
      <w:r>
        <w:t>”</w:t>
      </w:r>
      <w:r>
        <w:rPr>
          <w:spacing w:val="-1"/>
        </w:rPr>
        <w:t xml:space="preserve"> </w:t>
      </w:r>
      <w:r>
        <w:t>(2011).</w:t>
      </w:r>
    </w:p>
    <w:p w14:paraId="2B90CE82" w14:textId="77777777" w:rsidR="00142E6C" w:rsidRDefault="00142E6C" w:rsidP="00142E6C">
      <w:pPr>
        <w:pStyle w:val="Textoindependiente"/>
        <w:spacing w:line="482" w:lineRule="auto"/>
        <w:ind w:left="991" w:right="190" w:firstLine="720"/>
      </w:pPr>
      <w:r>
        <w:t>En la sección II, St. Armand habla de la congruencia de realidades en Lovecraft y Borges.</w:t>
      </w:r>
      <w:r>
        <w:rPr>
          <w:spacing w:val="-58"/>
        </w:rPr>
        <w:t xml:space="preserve"> </w:t>
      </w:r>
      <w:r>
        <w:t>Identifica similitudes biográficas incidentales, gustos semejantes, como la literatura europea del</w:t>
      </w:r>
      <w:r>
        <w:rPr>
          <w:spacing w:val="1"/>
        </w:rPr>
        <w:t xml:space="preserve"> </w:t>
      </w:r>
      <w:r>
        <w:t>siglo</w:t>
      </w:r>
      <w:r>
        <w:rPr>
          <w:spacing w:val="1"/>
        </w:rPr>
        <w:t xml:space="preserve"> </w:t>
      </w:r>
      <w:r>
        <w:t>XIX,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particular</w:t>
      </w:r>
      <w:r>
        <w:rPr>
          <w:spacing w:val="2"/>
        </w:rPr>
        <w:t xml:space="preserve"> </w:t>
      </w:r>
      <w:r>
        <w:t>la inglesa,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Wells,</w:t>
      </w:r>
      <w:r>
        <w:rPr>
          <w:spacing w:val="2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rPr>
          <w:i/>
        </w:rPr>
        <w:t>Las</w:t>
      </w:r>
      <w:r>
        <w:rPr>
          <w:i/>
          <w:spacing w:val="1"/>
        </w:rPr>
        <w:t xml:space="preserve"> </w:t>
      </w:r>
      <w:r>
        <w:rPr>
          <w:i/>
        </w:rPr>
        <w:t>mil</w:t>
      </w:r>
      <w:r>
        <w:rPr>
          <w:i/>
          <w:spacing w:val="2"/>
        </w:rPr>
        <w:t xml:space="preserve"> </w:t>
      </w:r>
      <w:r>
        <w:rPr>
          <w:i/>
        </w:rPr>
        <w:t>y una</w:t>
      </w:r>
      <w:r>
        <w:rPr>
          <w:i/>
          <w:spacing w:val="1"/>
        </w:rPr>
        <w:t xml:space="preserve"> </w:t>
      </w:r>
      <w:r>
        <w:rPr>
          <w:i/>
        </w:rPr>
        <w:t>noches</w:t>
      </w:r>
      <w:r>
        <w:rPr>
          <w:i/>
          <w:spacing w:val="1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rPr>
          <w:i/>
        </w:rPr>
        <w:t>El</w:t>
      </w:r>
      <w:r>
        <w:rPr>
          <w:i/>
          <w:spacing w:val="1"/>
        </w:rPr>
        <w:t xml:space="preserve"> </w:t>
      </w:r>
      <w:proofErr w:type="spellStart"/>
      <w:r>
        <w:rPr>
          <w:i/>
        </w:rPr>
        <w:t>Golem</w:t>
      </w:r>
      <w:proofErr w:type="spellEnd"/>
      <w:r>
        <w:rPr>
          <w:i/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 xml:space="preserve">Gustav </w:t>
      </w:r>
      <w:proofErr w:type="spellStart"/>
      <w:r>
        <w:t>Meyrink</w:t>
      </w:r>
      <w:proofErr w:type="spellEnd"/>
      <w:r>
        <w:t>. También identifica que los personajes de Lovecraft muchas veces olvidan lo</w:t>
      </w:r>
      <w:r>
        <w:rPr>
          <w:spacing w:val="1"/>
        </w:rPr>
        <w:t xml:space="preserve"> </w:t>
      </w:r>
      <w:r>
        <w:t>sucedido o no quieren contarlo, mientras que los personajes de Borges recuerdan todo y no</w:t>
      </w:r>
      <w:r>
        <w:rPr>
          <w:spacing w:val="1"/>
        </w:rPr>
        <w:t xml:space="preserve"> </w:t>
      </w:r>
      <w:r>
        <w:t>pueden</w:t>
      </w:r>
      <w:r>
        <w:rPr>
          <w:spacing w:val="-1"/>
        </w:rPr>
        <w:t xml:space="preserve"> </w:t>
      </w:r>
      <w:r>
        <w:t>contarlo.</w:t>
      </w:r>
    </w:p>
    <w:p w14:paraId="6D4F1808" w14:textId="77777777" w:rsidR="00142E6C" w:rsidRDefault="00142E6C" w:rsidP="00142E6C">
      <w:pPr>
        <w:pStyle w:val="Textoindependiente"/>
        <w:spacing w:line="482" w:lineRule="auto"/>
        <w:ind w:left="991" w:right="265" w:firstLine="720"/>
      </w:pPr>
      <w:r>
        <w:t>St. Armand sostiene que las semejanzas entre Lovecraft y Borges, tales como la</w:t>
      </w:r>
      <w:r>
        <w:rPr>
          <w:spacing w:val="1"/>
        </w:rPr>
        <w:t xml:space="preserve"> </w:t>
      </w:r>
      <w:r>
        <w:t>inmortalidad, los laberintos, los espejos y el dilema espacio-tiempo pueden entenderse por una</w:t>
      </w:r>
      <w:r>
        <w:rPr>
          <w:spacing w:val="1"/>
        </w:rPr>
        <w:t xml:space="preserve"> </w:t>
      </w:r>
      <w:r>
        <w:t>explicación no causal expuesta por Carl Gustav Jung y llamada principio de sincronicidad. St.</w:t>
      </w:r>
      <w:r>
        <w:rPr>
          <w:spacing w:val="1"/>
        </w:rPr>
        <w:t xml:space="preserve"> </w:t>
      </w:r>
      <w:r>
        <w:t>Armand cita a Jung: “</w:t>
      </w:r>
      <w:proofErr w:type="spellStart"/>
      <w:r>
        <w:t>Thus</w:t>
      </w:r>
      <w:proofErr w:type="spellEnd"/>
      <w:r>
        <w:t xml:space="preserve"> I </w:t>
      </w:r>
      <w:proofErr w:type="spellStart"/>
      <w:r>
        <w:t>found</w:t>
      </w:r>
      <w:proofErr w:type="spellEnd"/>
      <w:r>
        <w:t xml:space="preserve"> that </w:t>
      </w:r>
      <w:proofErr w:type="spellStart"/>
      <w:r>
        <w:t>there</w:t>
      </w:r>
      <w:proofErr w:type="spellEnd"/>
      <w:r>
        <w:t xml:space="preserve"> are </w:t>
      </w:r>
      <w:proofErr w:type="spellStart"/>
      <w:r>
        <w:t>psychic</w:t>
      </w:r>
      <w:proofErr w:type="spellEnd"/>
      <w:r>
        <w:t xml:space="preserve"> </w:t>
      </w:r>
      <w:proofErr w:type="spellStart"/>
      <w:r>
        <w:t>parallelisms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cannot</w:t>
      </w:r>
      <w:proofErr w:type="spellEnd"/>
      <w:r>
        <w:t xml:space="preserve"> be </w:t>
      </w:r>
      <w:proofErr w:type="spellStart"/>
      <w:r>
        <w:t>related</w:t>
      </w:r>
      <w:proofErr w:type="spellEnd"/>
      <w:r>
        <w:t xml:space="preserve"> to</w:t>
      </w:r>
      <w:r>
        <w:rPr>
          <w:spacing w:val="-58"/>
        </w:rPr>
        <w:t xml:space="preserve">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causally</w:t>
      </w:r>
      <w:proofErr w:type="spellEnd"/>
      <w:r>
        <w:t xml:space="preserve">, </w:t>
      </w:r>
      <w:proofErr w:type="spellStart"/>
      <w:r>
        <w:t>but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be </w:t>
      </w:r>
      <w:proofErr w:type="spellStart"/>
      <w:r>
        <w:t>connected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another</w:t>
      </w:r>
      <w:proofErr w:type="spellEnd"/>
      <w:r>
        <w:t xml:space="preserve"> </w:t>
      </w:r>
      <w:proofErr w:type="spellStart"/>
      <w:r>
        <w:t>principle</w:t>
      </w:r>
      <w:proofErr w:type="spellEnd"/>
      <w:r>
        <w:t xml:space="preserve">, </w:t>
      </w:r>
      <w:proofErr w:type="spellStart"/>
      <w:r>
        <w:t>namely</w:t>
      </w:r>
      <w:proofErr w:type="spellEnd"/>
      <w:r>
        <w:t xml:space="preserve"> the</w:t>
      </w:r>
      <w:r>
        <w:rPr>
          <w:spacing w:val="1"/>
        </w:rPr>
        <w:t xml:space="preserve"> </w:t>
      </w:r>
      <w:proofErr w:type="spellStart"/>
      <w:r>
        <w:t>contingency</w:t>
      </w:r>
      <w:proofErr w:type="spellEnd"/>
      <w:r>
        <w:t xml:space="preserve"> of </w:t>
      </w:r>
      <w:proofErr w:type="spellStart"/>
      <w:r>
        <w:t>events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connection</w:t>
      </w:r>
      <w:proofErr w:type="spellEnd"/>
      <w:r>
        <w:t xml:space="preserve"> of </w:t>
      </w:r>
      <w:proofErr w:type="spellStart"/>
      <w:r>
        <w:t>events</w:t>
      </w:r>
      <w:proofErr w:type="spellEnd"/>
      <w:r>
        <w:t xml:space="preserve"> </w:t>
      </w:r>
      <w:proofErr w:type="spellStart"/>
      <w:r>
        <w:t>seemed</w:t>
      </w:r>
      <w:proofErr w:type="spellEnd"/>
      <w:r>
        <w:t xml:space="preserve"> to me </w:t>
      </w:r>
      <w:proofErr w:type="spellStart"/>
      <w:r>
        <w:t>essentially</w:t>
      </w:r>
      <w:proofErr w:type="spellEnd"/>
      <w:r>
        <w:t xml:space="preserve"> </w:t>
      </w:r>
      <w:proofErr w:type="spellStart"/>
      <w:r>
        <w:t>given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fact</w:t>
      </w:r>
      <w:proofErr w:type="spellEnd"/>
      <w:r>
        <w:t xml:space="preserve"> of</w:t>
      </w:r>
      <w:r>
        <w:rPr>
          <w:spacing w:val="1"/>
        </w:rPr>
        <w:t xml:space="preserve"> </w:t>
      </w:r>
      <w:proofErr w:type="spellStart"/>
      <w:r>
        <w:t>their</w:t>
      </w:r>
      <w:proofErr w:type="spellEnd"/>
      <w:r>
        <w:rPr>
          <w:spacing w:val="-1"/>
        </w:rPr>
        <w:t xml:space="preserve"> </w:t>
      </w:r>
      <w:r>
        <w:t>relative</w:t>
      </w:r>
      <w:r>
        <w:rPr>
          <w:spacing w:val="-1"/>
        </w:rPr>
        <w:t xml:space="preserve"> </w:t>
      </w:r>
      <w:proofErr w:type="spellStart"/>
      <w:r>
        <w:t>simultaneity</w:t>
      </w:r>
      <w:proofErr w:type="spellEnd"/>
      <w:r>
        <w:t xml:space="preserve">, </w:t>
      </w:r>
      <w:proofErr w:type="spellStart"/>
      <w:r>
        <w:t>hence</w:t>
      </w:r>
      <w:proofErr w:type="spellEnd"/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term</w:t>
      </w:r>
      <w:proofErr w:type="spellEnd"/>
      <w:r>
        <w:rPr>
          <w:spacing w:val="-1"/>
        </w:rPr>
        <w:t xml:space="preserve"> </w:t>
      </w:r>
      <w:r>
        <w:t>‘</w:t>
      </w:r>
      <w:proofErr w:type="spellStart"/>
      <w:r>
        <w:t>synchronistic</w:t>
      </w:r>
      <w:proofErr w:type="spellEnd"/>
      <w:r>
        <w:t>’”</w:t>
      </w:r>
      <w:r>
        <w:rPr>
          <w:spacing w:val="-1"/>
        </w:rPr>
        <w:t xml:space="preserve"> </w:t>
      </w:r>
      <w:r>
        <w:t>(2011).</w:t>
      </w:r>
    </w:p>
    <w:p w14:paraId="0E59DDB3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89AD9FF" w14:textId="77777777" w:rsidR="00142E6C" w:rsidRDefault="00142E6C" w:rsidP="00142E6C">
      <w:pPr>
        <w:pStyle w:val="Textoindependiente"/>
        <w:spacing w:before="70" w:line="482" w:lineRule="auto"/>
        <w:ind w:left="991" w:right="264" w:firstLine="720"/>
      </w:pPr>
      <w:r>
        <w:lastRenderedPageBreak/>
        <w:t>St. Armand argumenta que el mundo mítico de Borges se parece al de Lovecraft ya que</w:t>
      </w:r>
      <w:r>
        <w:rPr>
          <w:spacing w:val="1"/>
        </w:rPr>
        <w:t xml:space="preserve"> </w:t>
      </w:r>
      <w:r>
        <w:t>ambos son respuestas modernas a un “</w:t>
      </w:r>
      <w:proofErr w:type="spellStart"/>
      <w:r>
        <w:t>gnawing</w:t>
      </w:r>
      <w:proofErr w:type="spellEnd"/>
      <w:r>
        <w:t xml:space="preserve"> </w:t>
      </w:r>
      <w:proofErr w:type="spellStart"/>
      <w:r>
        <w:t>sense</w:t>
      </w:r>
      <w:proofErr w:type="spellEnd"/>
      <w:r>
        <w:t xml:space="preserve"> of </w:t>
      </w:r>
      <w:proofErr w:type="spellStart"/>
      <w:r>
        <w:t>detachment</w:t>
      </w:r>
      <w:proofErr w:type="spellEnd"/>
      <w:r>
        <w:t xml:space="preserve">, </w:t>
      </w:r>
      <w:proofErr w:type="spellStart"/>
      <w:r>
        <w:t>anomie</w:t>
      </w:r>
      <w:proofErr w:type="spellEnd"/>
      <w:r>
        <w:t xml:space="preserve">, </w:t>
      </w:r>
      <w:proofErr w:type="spellStart"/>
      <w:r>
        <w:t>displacement</w:t>
      </w:r>
      <w:proofErr w:type="spellEnd"/>
      <w:r>
        <w:t xml:space="preserve"> and</w:t>
      </w:r>
      <w:r>
        <w:rPr>
          <w:spacing w:val="1"/>
        </w:rPr>
        <w:t xml:space="preserve"> </w:t>
      </w:r>
      <w:proofErr w:type="spellStart"/>
      <w:r>
        <w:t>outsideness</w:t>
      </w:r>
      <w:proofErr w:type="spellEnd"/>
      <w:r>
        <w:t>” (2011). De esta forma, St. Armand compara el cuento “El inmortal” de Borges y su</w:t>
      </w:r>
      <w:r>
        <w:rPr>
          <w:spacing w:val="-58"/>
        </w:rPr>
        <w:t xml:space="preserve"> </w:t>
      </w:r>
      <w:r>
        <w:t xml:space="preserve">ciudad de inmortales con las ciudades de la </w:t>
      </w:r>
      <w:r>
        <w:rPr>
          <w:i/>
        </w:rPr>
        <w:t xml:space="preserve">Great </w:t>
      </w:r>
      <w:proofErr w:type="spellStart"/>
      <w:r>
        <w:rPr>
          <w:i/>
        </w:rPr>
        <w:t>Race</w:t>
      </w:r>
      <w:proofErr w:type="spellEnd"/>
      <w:r>
        <w:rPr>
          <w:i/>
        </w:rPr>
        <w:t xml:space="preserve"> </w:t>
      </w:r>
      <w:r>
        <w:t xml:space="preserve">y de los </w:t>
      </w:r>
      <w:r>
        <w:rPr>
          <w:i/>
        </w:rPr>
        <w:t xml:space="preserve">Old </w:t>
      </w:r>
      <w:proofErr w:type="spellStart"/>
      <w:r>
        <w:rPr>
          <w:i/>
        </w:rPr>
        <w:t>Ones</w:t>
      </w:r>
      <w:proofErr w:type="spellEnd"/>
      <w:r>
        <w:rPr>
          <w:i/>
        </w:rPr>
        <w:t xml:space="preserve"> </w:t>
      </w:r>
      <w:r>
        <w:t>que aparecen en “The</w:t>
      </w:r>
      <w:r>
        <w:rPr>
          <w:spacing w:val="-57"/>
        </w:rPr>
        <w:t xml:space="preserve"> </w:t>
      </w:r>
      <w:r>
        <w:t xml:space="preserve">Shadow </w:t>
      </w:r>
      <w:proofErr w:type="spellStart"/>
      <w:r>
        <w:t>out</w:t>
      </w:r>
      <w:proofErr w:type="spellEnd"/>
      <w:r>
        <w:t xml:space="preserve"> of Time” y “The </w:t>
      </w:r>
      <w:proofErr w:type="spellStart"/>
      <w:r>
        <w:t>Mountains</w:t>
      </w:r>
      <w:proofErr w:type="spellEnd"/>
      <w:r>
        <w:t xml:space="preserve"> of </w:t>
      </w:r>
      <w:proofErr w:type="spellStart"/>
      <w:r>
        <w:t>Madness</w:t>
      </w:r>
      <w:proofErr w:type="spellEnd"/>
      <w:r>
        <w:t>”. En ambos casos, se plantea la posibilidad</w:t>
      </w:r>
      <w:r>
        <w:rPr>
          <w:spacing w:val="-57"/>
        </w:rPr>
        <w:t xml:space="preserve"> </w:t>
      </w:r>
      <w:r>
        <w:t>de seres que viven durante millones de años en una ciudad y los tres representan “</w:t>
      </w:r>
      <w:proofErr w:type="spellStart"/>
      <w:r>
        <w:t>inversions</w:t>
      </w:r>
      <w:proofErr w:type="spellEnd"/>
      <w:r>
        <w:t xml:space="preserve"> of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sacred</w:t>
      </w:r>
      <w:proofErr w:type="spellEnd"/>
      <w:r>
        <w:rPr>
          <w:spacing w:val="-1"/>
        </w:rPr>
        <w:t xml:space="preserve"> </w:t>
      </w:r>
      <w:proofErr w:type="spellStart"/>
      <w:r>
        <w:t>city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proofErr w:type="spellStart"/>
      <w:r>
        <w:t>dreams</w:t>
      </w:r>
      <w:proofErr w:type="spellEnd"/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proofErr w:type="spellStart"/>
      <w:r>
        <w:t>found</w:t>
      </w:r>
      <w:proofErr w:type="spellEnd"/>
      <w:r>
        <w:rPr>
          <w:spacing w:val="-1"/>
        </w:rPr>
        <w:t xml:space="preserve"> </w:t>
      </w:r>
      <w:proofErr w:type="spellStart"/>
      <w:r>
        <w:t>throughout</w:t>
      </w:r>
      <w:proofErr w:type="spellEnd"/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history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proofErr w:type="spellStart"/>
      <w:r>
        <w:t>myth</w:t>
      </w:r>
      <w:proofErr w:type="spellEnd"/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folklore”</w:t>
      </w:r>
      <w:r>
        <w:rPr>
          <w:spacing w:val="-1"/>
        </w:rPr>
        <w:t xml:space="preserve"> </w:t>
      </w:r>
      <w:r>
        <w:t>(2011).</w:t>
      </w:r>
    </w:p>
    <w:p w14:paraId="57A9C76E" w14:textId="77777777" w:rsidR="00142E6C" w:rsidRDefault="00142E6C" w:rsidP="00142E6C">
      <w:pPr>
        <w:pStyle w:val="Textoindependiente"/>
        <w:spacing w:line="482" w:lineRule="auto"/>
        <w:ind w:left="991" w:right="778" w:firstLine="720"/>
      </w:pPr>
      <w:r>
        <w:t>En la sección III, St. Armand concluye con otra comparación entre ambos autores y</w:t>
      </w:r>
      <w:r>
        <w:rPr>
          <w:spacing w:val="-57"/>
        </w:rPr>
        <w:t xml:space="preserve"> </w:t>
      </w:r>
      <w:r>
        <w:t>propone a Lovecraft como precursor de Borges en los términos planteados en “Kafka y sus</w:t>
      </w:r>
      <w:r>
        <w:rPr>
          <w:spacing w:val="-57"/>
        </w:rPr>
        <w:t xml:space="preserve"> </w:t>
      </w:r>
      <w:r>
        <w:t xml:space="preserve">precursores” (Borges, 2017). Dice St. Armand: “Lovecraft and Borges are </w:t>
      </w:r>
      <w:proofErr w:type="spellStart"/>
      <w:r>
        <w:t>both</w:t>
      </w:r>
      <w:proofErr w:type="spellEnd"/>
      <w:r>
        <w:t xml:space="preserve"> </w:t>
      </w:r>
      <w:proofErr w:type="spellStart"/>
      <w:r>
        <w:t>skeptics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disbelievers</w:t>
      </w:r>
      <w:proofErr w:type="spellEnd"/>
      <w:r>
        <w:t xml:space="preserve">, and </w:t>
      </w:r>
      <w:proofErr w:type="spellStart"/>
      <w:r>
        <w:t>aesthetes</w:t>
      </w:r>
      <w:proofErr w:type="spellEnd"/>
      <w:r>
        <w:t xml:space="preserve">; </w:t>
      </w:r>
      <w:proofErr w:type="spellStart"/>
      <w:r>
        <w:t>yet</w:t>
      </w:r>
      <w:proofErr w:type="spellEnd"/>
      <w:r>
        <w:t xml:space="preserve"> Borges </w:t>
      </w:r>
      <w:proofErr w:type="spellStart"/>
      <w:r>
        <w:t>accepts</w:t>
      </w:r>
      <w:proofErr w:type="spellEnd"/>
      <w:r>
        <w:t xml:space="preserve">, </w:t>
      </w:r>
      <w:proofErr w:type="spellStart"/>
      <w:r>
        <w:t>indeed</w:t>
      </w:r>
      <w:proofErr w:type="spellEnd"/>
      <w:r>
        <w:t xml:space="preserve"> </w:t>
      </w:r>
      <w:proofErr w:type="spellStart"/>
      <w:r>
        <w:t>celebrates</w:t>
      </w:r>
      <w:proofErr w:type="spellEnd"/>
      <w:r>
        <w:t xml:space="preserve">, </w:t>
      </w:r>
      <w:proofErr w:type="spellStart"/>
      <w:proofErr w:type="gramStart"/>
      <w:r>
        <w:t>reality</w:t>
      </w:r>
      <w:proofErr w:type="spellEnd"/>
      <w:proofErr w:type="gramEnd"/>
      <w:r>
        <w:t xml:space="preserve"> </w:t>
      </w:r>
      <w:proofErr w:type="spellStart"/>
      <w:r>
        <w:t>while</w:t>
      </w:r>
      <w:proofErr w:type="spellEnd"/>
      <w:r>
        <w:t xml:space="preserve"> Lovecraft</w:t>
      </w:r>
      <w:r>
        <w:rPr>
          <w:spacing w:val="1"/>
        </w:rPr>
        <w:t xml:space="preserve"> </w:t>
      </w:r>
      <w:proofErr w:type="spellStart"/>
      <w:r>
        <w:t>abandons</w:t>
      </w:r>
      <w:proofErr w:type="spellEnd"/>
      <w:r>
        <w:rPr>
          <w:spacing w:val="-1"/>
        </w:rP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the</w:t>
      </w:r>
      <w:r>
        <w:rPr>
          <w:spacing w:val="-1"/>
        </w:rPr>
        <w:t xml:space="preserve"> </w:t>
      </w:r>
      <w:proofErr w:type="spellStart"/>
      <w:r>
        <w:t>city</w:t>
      </w:r>
      <w:proofErr w:type="spellEnd"/>
      <w:r>
        <w:t xml:space="preserve"> of</w:t>
      </w:r>
      <w:r>
        <w:rPr>
          <w:spacing w:val="-1"/>
        </w:rPr>
        <w:t xml:space="preserve"> </w:t>
      </w:r>
      <w:proofErr w:type="spellStart"/>
      <w:r>
        <w:t>dream</w:t>
      </w:r>
      <w:proofErr w:type="spellEnd"/>
      <w:r>
        <w:t xml:space="preserve"> and the</w:t>
      </w:r>
      <w:r>
        <w:rPr>
          <w:spacing w:val="-1"/>
        </w:rPr>
        <w:t xml:space="preserve"> </w:t>
      </w:r>
      <w:proofErr w:type="spellStart"/>
      <w:r>
        <w:t>dream</w:t>
      </w:r>
      <w:proofErr w:type="spellEnd"/>
      <w:r>
        <w:t xml:space="preserve"> of</w:t>
      </w:r>
      <w:r>
        <w:rPr>
          <w:spacing w:val="-1"/>
        </w:rPr>
        <w:t xml:space="preserve"> </w:t>
      </w:r>
      <w:proofErr w:type="spellStart"/>
      <w:r>
        <w:t>cities</w:t>
      </w:r>
      <w:proofErr w:type="spellEnd"/>
      <w:r>
        <w:t>”</w:t>
      </w:r>
      <w:r>
        <w:rPr>
          <w:spacing w:val="-1"/>
        </w:rPr>
        <w:t xml:space="preserve"> </w:t>
      </w:r>
      <w:r>
        <w:t>(2011).</w:t>
      </w:r>
    </w:p>
    <w:p w14:paraId="27549EDB" w14:textId="77777777" w:rsidR="00142E6C" w:rsidRDefault="00142E6C" w:rsidP="00142E6C">
      <w:pPr>
        <w:pStyle w:val="Textoindependiente"/>
        <w:spacing w:line="482" w:lineRule="auto"/>
        <w:ind w:left="991" w:right="192" w:firstLine="720"/>
      </w:pPr>
      <w:r>
        <w:t>St. Armand identifica que Borges suma la filosofía, la teología y la ciencia para explicar</w:t>
      </w:r>
      <w:r>
        <w:rPr>
          <w:spacing w:val="1"/>
        </w:rPr>
        <w:t xml:space="preserve"> </w:t>
      </w:r>
      <w:r>
        <w:t>el mundo como algo incomprensible, Lovecraft escapa fuera del tiempo, fuera del espacio. En</w:t>
      </w:r>
      <w:r>
        <w:rPr>
          <w:spacing w:val="1"/>
        </w:rPr>
        <w:t xml:space="preserve"> </w:t>
      </w:r>
      <w:r>
        <w:t xml:space="preserve">este sentido, Borges termina siendo un humanista y Lovecraft es lo contrario, “an </w:t>
      </w:r>
      <w:proofErr w:type="spellStart"/>
      <w:r>
        <w:t>inhumanist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because</w:t>
      </w:r>
      <w:proofErr w:type="spellEnd"/>
      <w:r>
        <w:t xml:space="preserve"> he </w:t>
      </w:r>
      <w:proofErr w:type="spellStart"/>
      <w:r>
        <w:t>hated</w:t>
      </w:r>
      <w:proofErr w:type="spellEnd"/>
      <w:r>
        <w:t xml:space="preserve"> the visible universe and </w:t>
      </w:r>
      <w:proofErr w:type="spellStart"/>
      <w:r>
        <w:t>had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</w:t>
      </w:r>
      <w:proofErr w:type="spellStart"/>
      <w:r>
        <w:t>himself</w:t>
      </w:r>
      <w:proofErr w:type="spellEnd"/>
      <w:r>
        <w:t xml:space="preserve"> the </w:t>
      </w:r>
      <w:proofErr w:type="spellStart"/>
      <w:r>
        <w:t>means</w:t>
      </w:r>
      <w:proofErr w:type="spellEnd"/>
      <w:r>
        <w:t xml:space="preserve"> of </w:t>
      </w:r>
      <w:proofErr w:type="spellStart"/>
      <w:r>
        <w:t>exploring</w:t>
      </w:r>
      <w:proofErr w:type="spellEnd"/>
      <w:r>
        <w:t xml:space="preserve"> </w:t>
      </w:r>
      <w:proofErr w:type="spellStart"/>
      <w:r>
        <w:t>Gnostic</w:t>
      </w:r>
      <w:proofErr w:type="spellEnd"/>
      <w:r>
        <w:rPr>
          <w:spacing w:val="1"/>
        </w:rPr>
        <w:t xml:space="preserve"> </w:t>
      </w:r>
      <w:proofErr w:type="spellStart"/>
      <w:r>
        <w:t>realms</w:t>
      </w:r>
      <w:proofErr w:type="spellEnd"/>
      <w:r>
        <w:t xml:space="preserve"> of </w:t>
      </w:r>
      <w:proofErr w:type="spellStart"/>
      <w:r>
        <w:t>forbidden</w:t>
      </w:r>
      <w:proofErr w:type="spellEnd"/>
      <w:r>
        <w:t xml:space="preserve"> </w:t>
      </w:r>
      <w:proofErr w:type="spellStart"/>
      <w:r>
        <w:t>knowledge</w:t>
      </w:r>
      <w:proofErr w:type="spellEnd"/>
      <w:r>
        <w:t xml:space="preserve"> that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closed</w:t>
      </w:r>
      <w:proofErr w:type="spellEnd"/>
      <w:r>
        <w:t xml:space="preserve"> to </w:t>
      </w:r>
      <w:proofErr w:type="spellStart"/>
      <w:r>
        <w:t>men</w:t>
      </w:r>
      <w:proofErr w:type="spellEnd"/>
      <w:r>
        <w:t xml:space="preserve"> of </w:t>
      </w:r>
      <w:proofErr w:type="spellStart"/>
      <w:r>
        <w:t>ordinary</w:t>
      </w:r>
      <w:proofErr w:type="spellEnd"/>
      <w:r>
        <w:t xml:space="preserve"> </w:t>
      </w:r>
      <w:proofErr w:type="spellStart"/>
      <w:r>
        <w:t>dreams</w:t>
      </w:r>
      <w:proofErr w:type="spellEnd"/>
      <w:r>
        <w:t xml:space="preserve"> and </w:t>
      </w:r>
      <w:proofErr w:type="spellStart"/>
      <w:r>
        <w:t>ordinary</w:t>
      </w:r>
      <w:proofErr w:type="spellEnd"/>
      <w:r>
        <w:t xml:space="preserve"> </w:t>
      </w:r>
      <w:proofErr w:type="spellStart"/>
      <w:r>
        <w:t>desires</w:t>
      </w:r>
      <w:proofErr w:type="spellEnd"/>
      <w:r>
        <w:t>”</w:t>
      </w:r>
      <w:r>
        <w:rPr>
          <w:spacing w:val="-58"/>
        </w:rPr>
        <w:t xml:space="preserve"> </w:t>
      </w:r>
      <w:r>
        <w:t>(St.</w:t>
      </w:r>
      <w:r>
        <w:rPr>
          <w:spacing w:val="-1"/>
        </w:rPr>
        <w:t xml:space="preserve"> </w:t>
      </w:r>
      <w:r>
        <w:t>Armand, 2011).</w:t>
      </w:r>
    </w:p>
    <w:p w14:paraId="745EED81" w14:textId="77777777" w:rsidR="00142E6C" w:rsidRDefault="00142E6C" w:rsidP="00142E6C">
      <w:pPr>
        <w:pStyle w:val="Textoindependiente"/>
      </w:pPr>
    </w:p>
    <w:p w14:paraId="78CA65AC" w14:textId="77777777" w:rsidR="00142E6C" w:rsidRDefault="00142E6C" w:rsidP="00142E6C">
      <w:pPr>
        <w:pStyle w:val="Textoindependiente"/>
        <w:spacing w:before="6"/>
        <w:rPr>
          <w:sz w:val="23"/>
        </w:rPr>
      </w:pPr>
    </w:p>
    <w:p w14:paraId="07AB6269" w14:textId="77777777" w:rsidR="00142E6C" w:rsidRDefault="00142E6C" w:rsidP="00142E6C">
      <w:pPr>
        <w:pStyle w:val="Textoindependiente"/>
        <w:spacing w:line="484" w:lineRule="auto"/>
        <w:ind w:left="991" w:right="938"/>
      </w:pPr>
      <w:r>
        <w:t xml:space="preserve">“J. L. Borges </w:t>
      </w:r>
      <w:proofErr w:type="spellStart"/>
      <w:r>
        <w:t>Lovecraftian</w:t>
      </w:r>
      <w:proofErr w:type="spellEnd"/>
      <w:r>
        <w:t xml:space="preserve"> tale: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 xml:space="preserve">’ in the </w:t>
      </w:r>
      <w:proofErr w:type="spellStart"/>
      <w:r>
        <w:t>dream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know</w:t>
      </w:r>
      <w:proofErr w:type="spellEnd"/>
      <w:r>
        <w:t>” de</w:t>
      </w:r>
      <w:r>
        <w:rPr>
          <w:spacing w:val="-58"/>
        </w:rPr>
        <w:t xml:space="preserve"> </w:t>
      </w:r>
      <w:r>
        <w:t>Buchanan</w:t>
      </w:r>
      <w:r>
        <w:rPr>
          <w:spacing w:val="-1"/>
        </w:rPr>
        <w:t xml:space="preserve"> </w:t>
      </w:r>
      <w:r>
        <w:t>(1996).</w:t>
      </w:r>
    </w:p>
    <w:p w14:paraId="54EB1169" w14:textId="77777777" w:rsidR="00142E6C" w:rsidRDefault="00142E6C" w:rsidP="00142E6C">
      <w:pPr>
        <w:spacing w:line="48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907DCFC" w14:textId="77777777" w:rsidR="00142E6C" w:rsidRDefault="00142E6C" w:rsidP="00142E6C">
      <w:pPr>
        <w:pStyle w:val="Textoindependiente"/>
        <w:spacing w:before="70" w:line="482" w:lineRule="auto"/>
        <w:ind w:left="991" w:right="252"/>
      </w:pPr>
      <w:r>
        <w:lastRenderedPageBreak/>
        <w:t>Buchanan hace una crítica interesante de cuatro elementos que aparecen en TMT y después</w:t>
      </w:r>
      <w:r>
        <w:rPr>
          <w:spacing w:val="1"/>
        </w:rPr>
        <w:t xml:space="preserve"> </w:t>
      </w:r>
      <w:r>
        <w:t xml:space="preserve">analiza el pasaje del sueño. Advierto que Buchanan llama </w:t>
      </w:r>
      <w:proofErr w:type="spellStart"/>
      <w:r>
        <w:t>Arnett</w:t>
      </w:r>
      <w:proofErr w:type="spellEnd"/>
      <w:r>
        <w:t xml:space="preserve"> al protagonista, pero Borges no</w:t>
      </w:r>
      <w:r>
        <w:rPr>
          <w:spacing w:val="-58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refiere</w:t>
      </w:r>
      <w:r>
        <w:rPr>
          <w:spacing w:val="-1"/>
        </w:rPr>
        <w:t xml:space="preserve"> </w:t>
      </w:r>
      <w:r>
        <w:t>al protagonista</w:t>
      </w:r>
      <w:r>
        <w:rPr>
          <w:spacing w:val="-2"/>
        </w:rPr>
        <w:t xml:space="preserve"> </w:t>
      </w:r>
      <w:r>
        <w:t xml:space="preserve">como </w:t>
      </w:r>
      <w:proofErr w:type="spellStart"/>
      <w:r>
        <w:t>Arnett</w:t>
      </w:r>
      <w:proofErr w:type="spellEnd"/>
      <w:r>
        <w:t>, sino que</w:t>
      </w:r>
      <w:r>
        <w:rPr>
          <w:spacing w:val="-2"/>
        </w:rPr>
        <w:t xml:space="preserve"> </w:t>
      </w:r>
      <w:r>
        <w:t>llama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 tío</w:t>
      </w:r>
      <w:r>
        <w:rPr>
          <w:spacing w:val="-1"/>
        </w:rPr>
        <w:t xml:space="preserve"> </w:t>
      </w:r>
      <w:r>
        <w:t xml:space="preserve">Edwin </w:t>
      </w:r>
      <w:proofErr w:type="spellStart"/>
      <w:r>
        <w:t>Arnett</w:t>
      </w:r>
      <w:proofErr w:type="spellEnd"/>
      <w:r>
        <w:t>.</w:t>
      </w:r>
    </w:p>
    <w:p w14:paraId="1DB58258" w14:textId="77777777" w:rsidR="00142E6C" w:rsidRDefault="00142E6C" w:rsidP="00142E6C">
      <w:pPr>
        <w:pStyle w:val="Textoindependiente"/>
        <w:spacing w:line="482" w:lineRule="auto"/>
        <w:ind w:left="991" w:right="611" w:firstLine="720"/>
      </w:pPr>
      <w:r>
        <w:t>Buchanan identifica en la construcción de TMT los siguientes rasgos de Lovecraft: el</w:t>
      </w:r>
      <w:r>
        <w:rPr>
          <w:spacing w:val="-58"/>
        </w:rPr>
        <w:t xml:space="preserve"> </w:t>
      </w:r>
      <w:r>
        <w:t>cargado uso de adjetivos, la escena de un sueño, lo estático del relato descriptivo donde las</w:t>
      </w:r>
      <w:r>
        <w:rPr>
          <w:spacing w:val="1"/>
        </w:rPr>
        <w:t xml:space="preserve"> </w:t>
      </w:r>
      <w:r>
        <w:t>acciones no tienen mayor relevancia que el desarrollo de la atmósfera, las anticipaciones a la</w:t>
      </w:r>
      <w:r>
        <w:rPr>
          <w:spacing w:val="-57"/>
        </w:rPr>
        <w:t xml:space="preserve"> </w:t>
      </w:r>
      <w:r>
        <w:t>revelación</w:t>
      </w:r>
      <w:r>
        <w:rPr>
          <w:spacing w:val="-1"/>
        </w:rPr>
        <w:t xml:space="preserve"> </w:t>
      </w:r>
      <w:r>
        <w:t>final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silencio acerca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podría</w:t>
      </w:r>
      <w:r>
        <w:rPr>
          <w:spacing w:val="-2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descripción del</w:t>
      </w:r>
      <w:r>
        <w:rPr>
          <w:spacing w:val="-1"/>
        </w:rPr>
        <w:t xml:space="preserve"> </w:t>
      </w:r>
      <w:r>
        <w:t>monstruo.</w:t>
      </w:r>
    </w:p>
    <w:p w14:paraId="575638CB" w14:textId="77777777" w:rsidR="00142E6C" w:rsidRDefault="00142E6C" w:rsidP="00142E6C">
      <w:pPr>
        <w:pStyle w:val="Textoindependiente"/>
        <w:spacing w:line="482" w:lineRule="auto"/>
        <w:ind w:left="991" w:right="238" w:firstLine="720"/>
      </w:pPr>
      <w:r>
        <w:t>Enseguida, Buchanan hace una crítica de cuatro elementos antes de concluir con un</w:t>
      </w:r>
      <w:r>
        <w:rPr>
          <w:spacing w:val="1"/>
        </w:rPr>
        <w:t xml:space="preserve"> </w:t>
      </w:r>
      <w:r>
        <w:t>estudio del sueño del protagonista. Primero, propone que TMT contiene un homenaje a Edwin</w:t>
      </w:r>
      <w:r>
        <w:rPr>
          <w:spacing w:val="1"/>
        </w:rPr>
        <w:t xml:space="preserve"> </w:t>
      </w:r>
      <w:r>
        <w:t>Muir, quien tradujo de manera conjunta con Willa Muir a Kafka al inglés. En TMT, el arquitecto</w:t>
      </w:r>
      <w:r>
        <w:rPr>
          <w:spacing w:val="-57"/>
        </w:rPr>
        <w:t xml:space="preserve"> </w:t>
      </w:r>
      <w:r>
        <w:t>de la Casa Colorada lleva el nombre de Alexander Muir y el tío del protagonista es Edwin</w:t>
      </w:r>
      <w:r>
        <w:rPr>
          <w:spacing w:val="1"/>
        </w:rPr>
        <w:t xml:space="preserve"> </w:t>
      </w:r>
      <w:proofErr w:type="spellStart"/>
      <w:r>
        <w:t>Arnett</w:t>
      </w:r>
      <w:proofErr w:type="spellEnd"/>
      <w:r>
        <w:t>. Así, es sostenible concebir que una casa llena de cosas indescriptibles e</w:t>
      </w:r>
      <w:r>
        <w:rPr>
          <w:spacing w:val="1"/>
        </w:rPr>
        <w:t xml:space="preserve"> </w:t>
      </w:r>
      <w:r>
        <w:t>incomprehensibles haya sido construida por un personaje que lleva el apellido del traductor de</w:t>
      </w:r>
      <w:r>
        <w:rPr>
          <w:spacing w:val="1"/>
        </w:rPr>
        <w:t xml:space="preserve"> </w:t>
      </w:r>
      <w:r>
        <w:t>Kafka.</w:t>
      </w:r>
    </w:p>
    <w:p w14:paraId="21CDA0E2" w14:textId="77777777" w:rsidR="00142E6C" w:rsidRDefault="00142E6C" w:rsidP="00142E6C">
      <w:pPr>
        <w:pStyle w:val="Textoindependiente"/>
        <w:spacing w:line="480" w:lineRule="auto"/>
        <w:ind w:left="991" w:right="445" w:firstLine="720"/>
      </w:pPr>
      <w:r>
        <w:t>El segundo elemento es un análisis de la constelación. Buchanan descubre una relación</w:t>
      </w:r>
      <w:r>
        <w:rPr>
          <w:spacing w:val="-58"/>
        </w:rPr>
        <w:t xml:space="preserve"> </w:t>
      </w:r>
      <w:r>
        <w:t>entre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espejos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protagonista</w:t>
      </w:r>
      <w:r>
        <w:rPr>
          <w:spacing w:val="-2"/>
        </w:rPr>
        <w:t xml:space="preserve"> </w:t>
      </w:r>
      <w:r>
        <w:t>mira</w:t>
      </w:r>
      <w:r>
        <w:rPr>
          <w:spacing w:val="-2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final del</w:t>
      </w:r>
      <w:r>
        <w:rPr>
          <w:spacing w:val="-1"/>
        </w:rPr>
        <w:t xml:space="preserve"> </w:t>
      </w:r>
      <w:r>
        <w:t>cuento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constelación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Orión.</w:t>
      </w:r>
    </w:p>
    <w:p w14:paraId="68A1CF79" w14:textId="77777777" w:rsidR="00142E6C" w:rsidRDefault="00142E6C" w:rsidP="00142E6C">
      <w:pPr>
        <w:pStyle w:val="Textoindependiente"/>
        <w:spacing w:line="482" w:lineRule="auto"/>
        <w:ind w:left="991" w:right="304"/>
      </w:pPr>
      <w:r>
        <w:t>Juntas implican que el significado del minotauro soñado no podrá ser revelado: “</w:t>
      </w:r>
      <w:proofErr w:type="spellStart"/>
      <w:r>
        <w:t>Surely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 xml:space="preserve">the V </w:t>
      </w:r>
      <w:proofErr w:type="spellStart"/>
      <w:r>
        <w:t>outlined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shape</w:t>
      </w:r>
      <w:proofErr w:type="spellEnd"/>
      <w:r>
        <w:t xml:space="preserve"> of a </w:t>
      </w:r>
      <w:proofErr w:type="spellStart"/>
      <w:r>
        <w:t>constellation’s</w:t>
      </w:r>
      <w:proofErr w:type="spellEnd"/>
      <w:r>
        <w:t xml:space="preserve"> </w:t>
      </w:r>
      <w:proofErr w:type="spellStart"/>
      <w:r>
        <w:t>horns</w:t>
      </w:r>
      <w:proofErr w:type="spellEnd"/>
      <w:r>
        <w:t xml:space="preserve"> in the </w:t>
      </w:r>
      <w:proofErr w:type="spellStart"/>
      <w:r>
        <w:t>night</w:t>
      </w:r>
      <w:proofErr w:type="spellEnd"/>
      <w:r>
        <w:t xml:space="preserve"> </w:t>
      </w:r>
      <w:proofErr w:type="spellStart"/>
      <w:r>
        <w:t>sky</w:t>
      </w:r>
      <w:proofErr w:type="spellEnd"/>
      <w:r>
        <w:t xml:space="preserve">, the </w:t>
      </w:r>
      <w:proofErr w:type="spellStart"/>
      <w:r>
        <w:t>shape</w:t>
      </w:r>
      <w:proofErr w:type="spellEnd"/>
      <w:r>
        <w:t xml:space="preserve"> of Taurus the</w:t>
      </w:r>
      <w:r>
        <w:rPr>
          <w:spacing w:val="1"/>
        </w:rPr>
        <w:t xml:space="preserve"> </w:t>
      </w:r>
      <w:r>
        <w:t xml:space="preserve">Bull </w:t>
      </w:r>
      <w:proofErr w:type="spellStart"/>
      <w:r>
        <w:t>faced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Hunter, </w:t>
      </w:r>
      <w:proofErr w:type="spellStart"/>
      <w:r>
        <w:t>Orion</w:t>
      </w:r>
      <w:proofErr w:type="spellEnd"/>
      <w:r>
        <w:t xml:space="preserve">, </w:t>
      </w:r>
      <w:proofErr w:type="spellStart"/>
      <w:r>
        <w:t>with</w:t>
      </w:r>
      <w:proofErr w:type="spellEnd"/>
      <w:r>
        <w:t xml:space="preserve"> his </w:t>
      </w:r>
      <w:proofErr w:type="spellStart"/>
      <w:r>
        <w:t>upraised</w:t>
      </w:r>
      <w:proofErr w:type="spellEnd"/>
      <w:r>
        <w:t xml:space="preserve"> club. </w:t>
      </w:r>
      <w:proofErr w:type="spellStart"/>
      <w:r>
        <w:t>Orion</w:t>
      </w:r>
      <w:proofErr w:type="spellEnd"/>
      <w:r>
        <w:t xml:space="preserve"> can </w:t>
      </w:r>
      <w:proofErr w:type="spellStart"/>
      <w:r>
        <w:t>never</w:t>
      </w:r>
      <w:proofErr w:type="spellEnd"/>
      <w:r>
        <w:t xml:space="preserve"> </w:t>
      </w:r>
      <w:proofErr w:type="spellStart"/>
      <w:r>
        <w:t>encounter</w:t>
      </w:r>
      <w:proofErr w:type="spellEnd"/>
      <w:r>
        <w:t xml:space="preserve"> the Bull, </w:t>
      </w:r>
      <w:proofErr w:type="spellStart"/>
      <w:r>
        <w:t>nor</w:t>
      </w:r>
      <w:proofErr w:type="spellEnd"/>
      <w:r>
        <w:rPr>
          <w:spacing w:val="-58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proofErr w:type="spellStart"/>
      <w:r>
        <w:t>symbolism</w:t>
      </w:r>
      <w:proofErr w:type="spellEnd"/>
      <w:r>
        <w:rPr>
          <w:spacing w:val="-1"/>
        </w:rPr>
        <w:t xml:space="preserve"> </w:t>
      </w:r>
      <w:r>
        <w:t>of the</w:t>
      </w:r>
      <w:r>
        <w:rPr>
          <w:spacing w:val="-2"/>
        </w:rPr>
        <w:t xml:space="preserve"> </w:t>
      </w:r>
      <w:proofErr w:type="spellStart"/>
      <w:r>
        <w:t>Minotaur</w:t>
      </w:r>
      <w:proofErr w:type="spellEnd"/>
      <w:r>
        <w:t xml:space="preserve"> be</w:t>
      </w:r>
      <w:r>
        <w:rPr>
          <w:spacing w:val="-1"/>
        </w:rPr>
        <w:t xml:space="preserve"> </w:t>
      </w:r>
      <w:proofErr w:type="spellStart"/>
      <w:r>
        <w:t>finally</w:t>
      </w:r>
      <w:proofErr w:type="spellEnd"/>
      <w:r>
        <w:rPr>
          <w:spacing w:val="-1"/>
        </w:rPr>
        <w:t xml:space="preserve"> </w:t>
      </w:r>
      <w:r>
        <w:t>unraveled”</w:t>
      </w:r>
      <w:r>
        <w:rPr>
          <w:vertAlign w:val="superscript"/>
        </w:rPr>
        <w:t>17</w:t>
      </w:r>
      <w:r>
        <w:t>.</w:t>
      </w:r>
    </w:p>
    <w:p w14:paraId="22A138D7" w14:textId="77777777" w:rsidR="00142E6C" w:rsidRDefault="00142E6C" w:rsidP="00142E6C">
      <w:pPr>
        <w:pStyle w:val="Textoindependiente"/>
        <w:rPr>
          <w:sz w:val="20"/>
        </w:rPr>
      </w:pPr>
    </w:p>
    <w:p w14:paraId="1E0E4874" w14:textId="77777777" w:rsidR="00142E6C" w:rsidRDefault="00142E6C" w:rsidP="00142E6C">
      <w:pPr>
        <w:pStyle w:val="Textoindependiente"/>
        <w:rPr>
          <w:sz w:val="20"/>
        </w:rPr>
      </w:pPr>
    </w:p>
    <w:p w14:paraId="24FE5466" w14:textId="77777777" w:rsidR="00142E6C" w:rsidRDefault="00142E6C" w:rsidP="00142E6C">
      <w:pPr>
        <w:pStyle w:val="Textoindependiente"/>
        <w:rPr>
          <w:sz w:val="20"/>
        </w:rPr>
      </w:pPr>
    </w:p>
    <w:p w14:paraId="4BF880C1" w14:textId="628F54B8" w:rsidR="00142E6C" w:rsidRDefault="00142E6C" w:rsidP="00142E6C">
      <w:pPr>
        <w:pStyle w:val="Textoindependiente"/>
        <w:spacing w:before="9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3A7DC4BC" wp14:editId="280F0068">
                <wp:simplePos x="0" y="0"/>
                <wp:positionH relativeFrom="page">
                  <wp:posOffset>922020</wp:posOffset>
                </wp:positionH>
                <wp:positionV relativeFrom="paragraph">
                  <wp:posOffset>227965</wp:posOffset>
                </wp:positionV>
                <wp:extent cx="1828800" cy="6350"/>
                <wp:effectExtent l="0" t="0" r="1905" b="3810"/>
                <wp:wrapTopAndBottom/>
                <wp:docPr id="53" name="Rectángulo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909170" id="Rectángulo 53" o:spid="_x0000_s1026" style="position:absolute;margin-left:72.6pt;margin-top:17.95pt;width:2in;height:.5pt;z-index:-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" fillcolor="black" stroked="f">
                <w10:wrap type="topAndBottom" anchorx="page"/>
              </v:rect>
            </w:pict>
          </mc:Fallback>
        </mc:AlternateContent>
      </w:r>
    </w:p>
    <w:p w14:paraId="177052B1" w14:textId="77777777" w:rsidR="00142E6C" w:rsidRDefault="00142E6C" w:rsidP="00142E6C">
      <w:pPr>
        <w:spacing w:before="86" w:line="242" w:lineRule="auto"/>
        <w:ind w:left="991" w:right="217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17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“Seguramente esta es la V delineada por la forma de los cuernos de la constelación en el cielo de la</w:t>
      </w:r>
      <w:r>
        <w:rPr>
          <w:spacing w:val="1"/>
          <w:sz w:val="20"/>
        </w:rPr>
        <w:t xml:space="preserve"> </w:t>
      </w:r>
      <w:r>
        <w:rPr>
          <w:sz w:val="20"/>
        </w:rPr>
        <w:t>noche,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forma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Taurus,</w:t>
      </w:r>
      <w:r>
        <w:rPr>
          <w:spacing w:val="-2"/>
          <w:sz w:val="20"/>
        </w:rPr>
        <w:t xml:space="preserve"> </w:t>
      </w:r>
      <w:r>
        <w:rPr>
          <w:sz w:val="20"/>
        </w:rPr>
        <w:t>el</w:t>
      </w:r>
      <w:r>
        <w:rPr>
          <w:spacing w:val="-2"/>
          <w:sz w:val="20"/>
        </w:rPr>
        <w:t xml:space="preserve"> </w:t>
      </w:r>
      <w:r>
        <w:rPr>
          <w:sz w:val="20"/>
        </w:rPr>
        <w:t>toro,</w:t>
      </w:r>
      <w:r>
        <w:rPr>
          <w:spacing w:val="-2"/>
          <w:sz w:val="20"/>
        </w:rPr>
        <w:t xml:space="preserve"> </w:t>
      </w:r>
      <w:r>
        <w:rPr>
          <w:sz w:val="20"/>
        </w:rPr>
        <w:t>enfrentado</w:t>
      </w:r>
      <w:r>
        <w:rPr>
          <w:spacing w:val="-1"/>
          <w:sz w:val="20"/>
        </w:rPr>
        <w:t xml:space="preserve"> </w:t>
      </w:r>
      <w:r>
        <w:rPr>
          <w:sz w:val="20"/>
        </w:rPr>
        <w:t>por</w:t>
      </w:r>
      <w:r>
        <w:rPr>
          <w:spacing w:val="-2"/>
          <w:sz w:val="20"/>
        </w:rPr>
        <w:t xml:space="preserve"> </w:t>
      </w:r>
      <w:r>
        <w:rPr>
          <w:sz w:val="20"/>
        </w:rPr>
        <w:t>el</w:t>
      </w:r>
      <w:r>
        <w:rPr>
          <w:spacing w:val="-2"/>
          <w:sz w:val="20"/>
        </w:rPr>
        <w:t xml:space="preserve"> </w:t>
      </w:r>
      <w:r>
        <w:rPr>
          <w:sz w:val="20"/>
        </w:rPr>
        <w:t>cazador,</w:t>
      </w:r>
      <w:r>
        <w:rPr>
          <w:spacing w:val="-2"/>
          <w:sz w:val="20"/>
        </w:rPr>
        <w:t xml:space="preserve"> </w:t>
      </w:r>
      <w:r>
        <w:rPr>
          <w:sz w:val="20"/>
        </w:rPr>
        <w:t>Orión,</w:t>
      </w:r>
      <w:r>
        <w:rPr>
          <w:spacing w:val="-1"/>
          <w:sz w:val="20"/>
        </w:rPr>
        <w:t xml:space="preserve"> </w:t>
      </w:r>
      <w:r>
        <w:rPr>
          <w:sz w:val="20"/>
        </w:rPr>
        <w:t>con</w:t>
      </w:r>
      <w:r>
        <w:rPr>
          <w:spacing w:val="-2"/>
          <w:sz w:val="20"/>
        </w:rPr>
        <w:t xml:space="preserve"> </w:t>
      </w:r>
      <w:r>
        <w:rPr>
          <w:sz w:val="20"/>
        </w:rPr>
        <w:t>su</w:t>
      </w:r>
      <w:r>
        <w:rPr>
          <w:spacing w:val="-2"/>
          <w:sz w:val="20"/>
        </w:rPr>
        <w:t xml:space="preserve"> </w:t>
      </w:r>
      <w:r>
        <w:rPr>
          <w:sz w:val="20"/>
        </w:rPr>
        <w:t>porra</w:t>
      </w:r>
      <w:r>
        <w:rPr>
          <w:spacing w:val="-2"/>
          <w:sz w:val="20"/>
        </w:rPr>
        <w:t xml:space="preserve"> </w:t>
      </w:r>
      <w:r>
        <w:rPr>
          <w:sz w:val="20"/>
        </w:rPr>
        <w:t>levantada.</w:t>
      </w:r>
      <w:r>
        <w:rPr>
          <w:spacing w:val="-1"/>
          <w:sz w:val="20"/>
        </w:rPr>
        <w:t xml:space="preserve"> </w:t>
      </w:r>
      <w:r>
        <w:rPr>
          <w:sz w:val="20"/>
        </w:rPr>
        <w:t>Orión</w:t>
      </w:r>
      <w:r>
        <w:rPr>
          <w:spacing w:val="-2"/>
          <w:sz w:val="20"/>
        </w:rPr>
        <w:t xml:space="preserve"> </w:t>
      </w:r>
      <w:r>
        <w:rPr>
          <w:sz w:val="20"/>
        </w:rPr>
        <w:t>no</w:t>
      </w:r>
      <w:r>
        <w:rPr>
          <w:spacing w:val="-2"/>
          <w:sz w:val="20"/>
        </w:rPr>
        <w:t xml:space="preserve"> </w:t>
      </w:r>
      <w:r>
        <w:rPr>
          <w:sz w:val="20"/>
        </w:rPr>
        <w:t>alcanzará</w:t>
      </w:r>
      <w:r>
        <w:rPr>
          <w:spacing w:val="-1"/>
          <w:sz w:val="20"/>
        </w:rPr>
        <w:t xml:space="preserve"> </w:t>
      </w:r>
      <w:r>
        <w:rPr>
          <w:sz w:val="20"/>
        </w:rPr>
        <w:t>al</w:t>
      </w:r>
      <w:r>
        <w:rPr>
          <w:spacing w:val="-47"/>
          <w:sz w:val="20"/>
        </w:rPr>
        <w:t xml:space="preserve"> </w:t>
      </w:r>
      <w:r>
        <w:rPr>
          <w:sz w:val="20"/>
        </w:rPr>
        <w:t>toro</w:t>
      </w:r>
      <w:r>
        <w:rPr>
          <w:spacing w:val="-2"/>
          <w:sz w:val="20"/>
        </w:rPr>
        <w:t xml:space="preserve"> </w:t>
      </w:r>
      <w:r>
        <w:rPr>
          <w:sz w:val="20"/>
        </w:rPr>
        <w:t>ni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simbolismo</w:t>
      </w:r>
      <w:r>
        <w:rPr>
          <w:spacing w:val="-1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Minotauro</w:t>
      </w:r>
      <w:r>
        <w:rPr>
          <w:spacing w:val="-1"/>
          <w:sz w:val="20"/>
        </w:rPr>
        <w:t xml:space="preserve"> </w:t>
      </w:r>
      <w:r>
        <w:rPr>
          <w:sz w:val="20"/>
        </w:rPr>
        <w:t>será</w:t>
      </w:r>
      <w:r>
        <w:rPr>
          <w:spacing w:val="-2"/>
          <w:sz w:val="20"/>
        </w:rPr>
        <w:t xml:space="preserve"> </w:t>
      </w:r>
      <w:r>
        <w:rPr>
          <w:sz w:val="20"/>
        </w:rPr>
        <w:t>finalmente</w:t>
      </w:r>
      <w:r>
        <w:rPr>
          <w:spacing w:val="-1"/>
          <w:sz w:val="20"/>
        </w:rPr>
        <w:t xml:space="preserve"> </w:t>
      </w:r>
      <w:r>
        <w:rPr>
          <w:sz w:val="20"/>
        </w:rPr>
        <w:t>desenmarañado”.</w:t>
      </w:r>
    </w:p>
    <w:p w14:paraId="4B211D54" w14:textId="77777777" w:rsidR="00142E6C" w:rsidRDefault="00142E6C" w:rsidP="00142E6C">
      <w:pPr>
        <w:spacing w:line="242" w:lineRule="auto"/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06EEEDD" w14:textId="77777777" w:rsidR="00142E6C" w:rsidRDefault="00142E6C" w:rsidP="00142E6C">
      <w:pPr>
        <w:pStyle w:val="Textoindependiente"/>
        <w:spacing w:before="70" w:line="482" w:lineRule="auto"/>
        <w:ind w:left="991" w:right="232" w:firstLine="720"/>
      </w:pPr>
      <w:r>
        <w:lastRenderedPageBreak/>
        <w:t>A este fino análisis agrego tres puntos más. Primero, Orión es una de las pocas</w:t>
      </w:r>
      <w:r>
        <w:rPr>
          <w:spacing w:val="1"/>
        </w:rPr>
        <w:t xml:space="preserve"> </w:t>
      </w:r>
      <w:r>
        <w:t>constelaciones visibles desde ambos hemisferios, por lo que su presencia refuerza el sentimiento</w:t>
      </w:r>
      <w:r>
        <w:rPr>
          <w:spacing w:val="-57"/>
        </w:rPr>
        <w:t xml:space="preserve"> </w:t>
      </w:r>
      <w:r>
        <w:t>de inmensidad e infinitud. Segundo, Borges menciona a Orión por su rol en la mitología. Según</w:t>
      </w:r>
      <w:r>
        <w:rPr>
          <w:spacing w:val="1"/>
        </w:rPr>
        <w:t xml:space="preserve"> </w:t>
      </w:r>
      <w:r>
        <w:t xml:space="preserve">los griegos, Orión es hijo de </w:t>
      </w:r>
      <w:proofErr w:type="spellStart"/>
      <w:r>
        <w:t>Euryale</w:t>
      </w:r>
      <w:proofErr w:type="spellEnd"/>
      <w:r>
        <w:t>, hija del Rey Minos, primer rey de Creta y guardián del</w:t>
      </w:r>
      <w:r>
        <w:rPr>
          <w:spacing w:val="1"/>
        </w:rPr>
        <w:t xml:space="preserve"> </w:t>
      </w:r>
      <w:r>
        <w:t>Minotauro, por lo que referirse a Orión es referirse al minotauro del sueño del protagonista y al</w:t>
      </w:r>
      <w:r>
        <w:rPr>
          <w:spacing w:val="1"/>
        </w:rPr>
        <w:t xml:space="preserve"> </w:t>
      </w:r>
      <w:r>
        <w:t>de la mitología. Tercero, si la forma de espejos en V se refiere a la constelación, su presencia</w:t>
      </w:r>
      <w:r>
        <w:rPr>
          <w:spacing w:val="1"/>
        </w:rPr>
        <w:t xml:space="preserve"> </w:t>
      </w:r>
      <w:r>
        <w:t>podría indicar el lugar de dónde proviene la criatura cósmica que ocupa la Casa Colorada. Por su</w:t>
      </w:r>
      <w:r>
        <w:rPr>
          <w:spacing w:val="-58"/>
        </w:rPr>
        <w:t xml:space="preserve"> </w:t>
      </w:r>
      <w:r>
        <w:t xml:space="preserve">parte, Lovecraft menciona la espada de </w:t>
      </w:r>
      <w:proofErr w:type="spellStart"/>
      <w:r>
        <w:t>Orion</w:t>
      </w:r>
      <w:proofErr w:type="spellEnd"/>
      <w:r>
        <w:t xml:space="preserve"> como el lugar donde quizá vuelva a encontrarse a</w:t>
      </w:r>
      <w:r>
        <w:rPr>
          <w:spacing w:val="1"/>
        </w:rPr>
        <w:t xml:space="preserve"> </w:t>
      </w:r>
      <w:r>
        <w:t xml:space="preserve">un alienígena que se posesionó psíquicamente de Joe </w:t>
      </w:r>
      <w:proofErr w:type="spellStart"/>
      <w:r>
        <w:t>Slater</w:t>
      </w:r>
      <w:proofErr w:type="spellEnd"/>
      <w:r>
        <w:t xml:space="preserve"> (</w:t>
      </w:r>
      <w:r>
        <w:rPr>
          <w:i/>
        </w:rPr>
        <w:t xml:space="preserve">NAL </w:t>
      </w:r>
      <w:r>
        <w:t>27). Otra mención más de</w:t>
      </w:r>
      <w:r>
        <w:rPr>
          <w:spacing w:val="1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Orión aparece</w:t>
      </w:r>
      <w:r>
        <w:rPr>
          <w:spacing w:val="-1"/>
        </w:rPr>
        <w:t xml:space="preserve"> </w:t>
      </w:r>
      <w:r>
        <w:t>en “The</w:t>
      </w:r>
      <w:r>
        <w:rPr>
          <w:spacing w:val="-2"/>
        </w:rPr>
        <w:t xml:space="preserve"> </w:t>
      </w:r>
      <w:r>
        <w:t>Festival”</w:t>
      </w:r>
      <w:r>
        <w:rPr>
          <w:spacing w:val="-1"/>
        </w:rPr>
        <w:t xml:space="preserve"> </w:t>
      </w:r>
      <w:r>
        <w:t>(</w:t>
      </w:r>
      <w:r>
        <w:rPr>
          <w:i/>
        </w:rPr>
        <w:t xml:space="preserve">NAL </w:t>
      </w:r>
      <w:r>
        <w:t>104).</w:t>
      </w:r>
    </w:p>
    <w:p w14:paraId="4ACE7BD6" w14:textId="77777777" w:rsidR="00142E6C" w:rsidRDefault="00142E6C" w:rsidP="00142E6C">
      <w:pPr>
        <w:pStyle w:val="Textoindependiente"/>
        <w:spacing w:line="482" w:lineRule="auto"/>
        <w:ind w:left="991" w:right="218" w:firstLine="720"/>
      </w:pPr>
      <w:r>
        <w:t>El tercer elemento crítico que encuentra Buchanan en TMT —al igual que St. Armand—,</w:t>
      </w:r>
      <w:r>
        <w:rPr>
          <w:spacing w:val="-58"/>
        </w:rPr>
        <w:t xml:space="preserve"> </w:t>
      </w:r>
      <w:r>
        <w:t xml:space="preserve">es una alusión al cuento de “The Shadow </w:t>
      </w:r>
      <w:proofErr w:type="spellStart"/>
      <w:r>
        <w:t>out</w:t>
      </w:r>
      <w:proofErr w:type="spellEnd"/>
      <w:r>
        <w:t xml:space="preserve"> of Time”</w:t>
      </w:r>
      <w:r>
        <w:rPr>
          <w:vertAlign w:val="superscript"/>
        </w:rPr>
        <w:t>18</w:t>
      </w:r>
      <w:r>
        <w:t>, en este caso, la rampa de piedra al</w:t>
      </w:r>
      <w:r>
        <w:rPr>
          <w:spacing w:val="1"/>
        </w:rPr>
        <w:t xml:space="preserve"> </w:t>
      </w:r>
      <w:r>
        <w:t>interior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Casa</w:t>
      </w:r>
      <w:r>
        <w:rPr>
          <w:spacing w:val="-1"/>
        </w:rPr>
        <w:t xml:space="preserve"> </w:t>
      </w:r>
      <w:r>
        <w:t>Colorada</w:t>
      </w:r>
      <w:r>
        <w:rPr>
          <w:spacing w:val="-2"/>
        </w:rPr>
        <w:t xml:space="preserve"> </w:t>
      </w:r>
      <w:r>
        <w:t>por la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el protagonista</w:t>
      </w:r>
      <w:r>
        <w:rPr>
          <w:spacing w:val="-2"/>
        </w:rPr>
        <w:t xml:space="preserve"> </w:t>
      </w:r>
      <w:r>
        <w:t>asciende.</w:t>
      </w:r>
    </w:p>
    <w:p w14:paraId="6E719BA1" w14:textId="77777777" w:rsidR="00142E6C" w:rsidRDefault="00142E6C" w:rsidP="00142E6C">
      <w:pPr>
        <w:pStyle w:val="Textoindependiente"/>
        <w:spacing w:line="482" w:lineRule="auto"/>
        <w:ind w:left="991" w:right="292" w:firstLine="720"/>
      </w:pPr>
      <w:r>
        <w:t>El cuarto elemento es que Borges sí emula el exceso de adjetivos del estilo de Lovecraft,</w:t>
      </w:r>
      <w:r>
        <w:rPr>
          <w:spacing w:val="-58"/>
        </w:rPr>
        <w:t xml:space="preserve"> </w:t>
      </w:r>
      <w:r>
        <w:t>mediante una repetición de incidentes y símbolos, en especial cuando el protagonista interroga a</w:t>
      </w:r>
      <w:r>
        <w:rPr>
          <w:spacing w:val="-58"/>
        </w:rPr>
        <w:t xml:space="preserve"> </w:t>
      </w:r>
      <w:r>
        <w:t xml:space="preserve">otros personajes: “Borges has </w:t>
      </w:r>
      <w:proofErr w:type="spellStart"/>
      <w:r>
        <w:t>imitated</w:t>
      </w:r>
      <w:proofErr w:type="spellEnd"/>
      <w:r>
        <w:t xml:space="preserve"> </w:t>
      </w:r>
      <w:proofErr w:type="spellStart"/>
      <w:r>
        <w:t>Lovecraft’s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and </w:t>
      </w:r>
      <w:proofErr w:type="spellStart"/>
      <w:r>
        <w:t>style</w:t>
      </w:r>
      <w:proofErr w:type="spellEnd"/>
      <w:r>
        <w:t xml:space="preserve"> to </w:t>
      </w:r>
      <w:proofErr w:type="spellStart"/>
      <w:r>
        <w:t>tell</w:t>
      </w:r>
      <w:proofErr w:type="spellEnd"/>
      <w:r>
        <w:t xml:space="preserve"> his Lovecraft</w:t>
      </w:r>
      <w:r>
        <w:rPr>
          <w:spacing w:val="1"/>
        </w:rPr>
        <w:t xml:space="preserve"> </w:t>
      </w:r>
      <w:proofErr w:type="spellStart"/>
      <w:r>
        <w:t>homage</w:t>
      </w:r>
      <w:proofErr w:type="spellEnd"/>
      <w:r>
        <w:t xml:space="preserve">. </w:t>
      </w:r>
      <w:proofErr w:type="spellStart"/>
      <w:r>
        <w:t>Lovecraft’s</w:t>
      </w:r>
      <w:proofErr w:type="spellEnd"/>
      <w:r>
        <w:t xml:space="preserve"> </w:t>
      </w:r>
      <w:proofErr w:type="spellStart"/>
      <w:r>
        <w:t>proliferate</w:t>
      </w:r>
      <w:proofErr w:type="spellEnd"/>
      <w:r>
        <w:t xml:space="preserve"> </w:t>
      </w:r>
      <w:proofErr w:type="spellStart"/>
      <w:r>
        <w:t>adjectives</w:t>
      </w:r>
      <w:proofErr w:type="spellEnd"/>
      <w:r>
        <w:t xml:space="preserve">, </w:t>
      </w:r>
      <w:proofErr w:type="spellStart"/>
      <w:r>
        <w:t>for</w:t>
      </w:r>
      <w:proofErr w:type="spellEnd"/>
      <w:r>
        <w:t xml:space="preserve"> </w:t>
      </w:r>
      <w:proofErr w:type="spellStart"/>
      <w:r>
        <w:t>example</w:t>
      </w:r>
      <w:proofErr w:type="spellEnd"/>
      <w:r>
        <w:t xml:space="preserve">, are indispensable to </w:t>
      </w:r>
      <w:proofErr w:type="spellStart"/>
      <w:r>
        <w:t>underline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us</w:t>
      </w:r>
      <w:proofErr w:type="spellEnd"/>
      <w:r>
        <w:rPr>
          <w:spacing w:val="1"/>
        </w:rPr>
        <w:t xml:space="preserve"> </w:t>
      </w:r>
      <w:proofErr w:type="spellStart"/>
      <w:r>
        <w:t>what</w:t>
      </w:r>
      <w:proofErr w:type="spellEnd"/>
      <w:r>
        <w:t xml:space="preserve"> Borges </w:t>
      </w:r>
      <w:proofErr w:type="spellStart"/>
      <w:r>
        <w:t>accents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his </w:t>
      </w:r>
      <w:proofErr w:type="spellStart"/>
      <w:r>
        <w:t>own</w:t>
      </w:r>
      <w:proofErr w:type="spellEnd"/>
      <w:r>
        <w:t xml:space="preserve"> </w:t>
      </w:r>
      <w:proofErr w:type="spellStart"/>
      <w:r>
        <w:t>repetition</w:t>
      </w:r>
      <w:proofErr w:type="spellEnd"/>
      <w:r>
        <w:t xml:space="preserve"> of </w:t>
      </w:r>
      <w:proofErr w:type="spellStart"/>
      <w:r>
        <w:t>incident</w:t>
      </w:r>
      <w:proofErr w:type="spellEnd"/>
      <w:r>
        <w:t xml:space="preserve"> and symbol: </w:t>
      </w:r>
      <w:proofErr w:type="spellStart"/>
      <w:r>
        <w:t>notably</w:t>
      </w:r>
      <w:proofErr w:type="spellEnd"/>
      <w:r>
        <w:t xml:space="preserve"> Arnett’s</w:t>
      </w:r>
      <w:r>
        <w:rPr>
          <w:vertAlign w:val="superscript"/>
        </w:rPr>
        <w:t>19</w:t>
      </w:r>
      <w:r>
        <w:rPr>
          <w:spacing w:val="1"/>
        </w:rPr>
        <w:t xml:space="preserve"> </w:t>
      </w:r>
      <w:proofErr w:type="spellStart"/>
      <w:r>
        <w:t>encounters</w:t>
      </w:r>
      <w:proofErr w:type="spellEnd"/>
      <w:r>
        <w:t>—</w:t>
      </w:r>
      <w:proofErr w:type="spellStart"/>
      <w:r>
        <w:t>through</w:t>
      </w:r>
      <w:proofErr w:type="spellEnd"/>
      <w:r>
        <w:t>—</w:t>
      </w:r>
      <w:proofErr w:type="spellStart"/>
      <w:r>
        <w:t>questing</w:t>
      </w:r>
      <w:proofErr w:type="spellEnd"/>
      <w:r>
        <w:rPr>
          <w:spacing w:val="-1"/>
        </w:rP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other</w:t>
      </w:r>
      <w:proofErr w:type="spellEnd"/>
      <w:r>
        <w:rPr>
          <w:spacing w:val="-1"/>
        </w:rPr>
        <w:t xml:space="preserve"> </w:t>
      </w:r>
      <w:proofErr w:type="spellStart"/>
      <w:r>
        <w:t>characters</w:t>
      </w:r>
      <w:proofErr w:type="spellEnd"/>
      <w:r>
        <w:t xml:space="preserve">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story”</w:t>
      </w:r>
      <w:r>
        <w:rPr>
          <w:spacing w:val="-2"/>
        </w:rPr>
        <w:t xml:space="preserve"> </w:t>
      </w:r>
      <w:r>
        <w:t>(Buchanan).</w:t>
      </w:r>
    </w:p>
    <w:p w14:paraId="176C55FE" w14:textId="77777777" w:rsidR="00142E6C" w:rsidRDefault="00142E6C" w:rsidP="00142E6C">
      <w:pPr>
        <w:pStyle w:val="Textoindependiente"/>
        <w:spacing w:line="484" w:lineRule="auto"/>
        <w:ind w:left="991" w:firstLine="720"/>
      </w:pPr>
      <w:r>
        <w:t>La parte más extensa del artículo trata del pasaje del sueño del protagonista. Las</w:t>
      </w:r>
      <w:r>
        <w:rPr>
          <w:spacing w:val="1"/>
        </w:rPr>
        <w:t xml:space="preserve"> </w:t>
      </w:r>
      <w:r>
        <w:t>interpretaciones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Buchanan</w:t>
      </w:r>
      <w:r>
        <w:rPr>
          <w:spacing w:val="-2"/>
        </w:rPr>
        <w:t xml:space="preserve"> </w:t>
      </w:r>
      <w:r>
        <w:t>están</w:t>
      </w:r>
      <w:r>
        <w:rPr>
          <w:spacing w:val="-2"/>
        </w:rPr>
        <w:t xml:space="preserve"> </w:t>
      </w:r>
      <w:r>
        <w:t>sesgadas,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principio</w:t>
      </w:r>
      <w:r>
        <w:rPr>
          <w:spacing w:val="-2"/>
        </w:rPr>
        <w:t xml:space="preserve"> </w:t>
      </w:r>
      <w:r>
        <w:t>porque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deriva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traducción</w:t>
      </w:r>
    </w:p>
    <w:p w14:paraId="322BB755" w14:textId="77777777" w:rsidR="00142E6C" w:rsidRDefault="00142E6C" w:rsidP="00142E6C">
      <w:pPr>
        <w:pStyle w:val="Textoindependiente"/>
        <w:rPr>
          <w:sz w:val="20"/>
        </w:rPr>
      </w:pPr>
    </w:p>
    <w:p w14:paraId="52250B59" w14:textId="77777777" w:rsidR="00142E6C" w:rsidRDefault="00142E6C" w:rsidP="00142E6C">
      <w:pPr>
        <w:pStyle w:val="Textoindependiente"/>
        <w:rPr>
          <w:sz w:val="20"/>
        </w:rPr>
      </w:pPr>
    </w:p>
    <w:p w14:paraId="72313C81" w14:textId="7493371D" w:rsidR="00142E6C" w:rsidRDefault="00142E6C" w:rsidP="00142E6C">
      <w:pPr>
        <w:pStyle w:val="Textoindependiente"/>
        <w:spacing w:before="6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05F13D23" wp14:editId="7F517F72">
                <wp:simplePos x="0" y="0"/>
                <wp:positionH relativeFrom="page">
                  <wp:posOffset>922020</wp:posOffset>
                </wp:positionH>
                <wp:positionV relativeFrom="paragraph">
                  <wp:posOffset>146050</wp:posOffset>
                </wp:positionV>
                <wp:extent cx="1828800" cy="6350"/>
                <wp:effectExtent l="0" t="0" r="1905" b="0"/>
                <wp:wrapTopAndBottom/>
                <wp:docPr id="52" name="Rectángulo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08CCFD" id="Rectángulo 52" o:spid="_x0000_s1026" style="position:absolute;margin-left:72.6pt;margin-top:11.5pt;width:2in;height:.5pt;z-index:-2516449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65EB25A2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18</w:t>
      </w:r>
      <w:r>
        <w:rPr>
          <w:sz w:val="20"/>
        </w:rPr>
        <w:t>Véase</w:t>
      </w:r>
      <w:r>
        <w:rPr>
          <w:spacing w:val="-2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comienzo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sección</w:t>
      </w:r>
      <w:r>
        <w:rPr>
          <w:spacing w:val="-1"/>
          <w:sz w:val="20"/>
        </w:rPr>
        <w:t xml:space="preserve"> </w:t>
      </w:r>
      <w:r>
        <w:rPr>
          <w:sz w:val="20"/>
        </w:rPr>
        <w:t>IV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“Shadow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out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1"/>
          <w:sz w:val="20"/>
        </w:rPr>
        <w:t xml:space="preserve"> </w:t>
      </w:r>
      <w:r>
        <w:rPr>
          <w:sz w:val="20"/>
        </w:rPr>
        <w:t>Time”</w:t>
      </w:r>
      <w:r>
        <w:rPr>
          <w:spacing w:val="-1"/>
          <w:sz w:val="20"/>
        </w:rPr>
        <w:t xml:space="preserve"> </w:t>
      </w:r>
      <w:r>
        <w:rPr>
          <w:sz w:val="20"/>
        </w:rPr>
        <w:t>(Lovecraft</w:t>
      </w:r>
      <w:r>
        <w:rPr>
          <w:spacing w:val="-1"/>
          <w:sz w:val="20"/>
        </w:rPr>
        <w:t xml:space="preserve"> </w:t>
      </w:r>
      <w:r>
        <w:rPr>
          <w:sz w:val="20"/>
        </w:rPr>
        <w:t>2013:</w:t>
      </w:r>
      <w:r>
        <w:rPr>
          <w:spacing w:val="-1"/>
          <w:sz w:val="20"/>
        </w:rPr>
        <w:t xml:space="preserve"> </w:t>
      </w:r>
      <w:r>
        <w:rPr>
          <w:sz w:val="20"/>
        </w:rPr>
        <w:t>404-406).</w:t>
      </w:r>
    </w:p>
    <w:p w14:paraId="090FB2F6" w14:textId="77777777" w:rsidR="00142E6C" w:rsidRDefault="00142E6C" w:rsidP="00142E6C">
      <w:pPr>
        <w:spacing w:before="23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19</w:t>
      </w:r>
      <w:r>
        <w:rPr>
          <w:sz w:val="20"/>
        </w:rPr>
        <w:t>Como</w:t>
      </w:r>
      <w:r>
        <w:rPr>
          <w:spacing w:val="-2"/>
          <w:sz w:val="20"/>
        </w:rPr>
        <w:t xml:space="preserve"> </w:t>
      </w:r>
      <w:r>
        <w:rPr>
          <w:sz w:val="20"/>
        </w:rPr>
        <w:t>advertí,</w:t>
      </w:r>
      <w:r>
        <w:rPr>
          <w:spacing w:val="-2"/>
          <w:sz w:val="20"/>
        </w:rPr>
        <w:t xml:space="preserve"> </w:t>
      </w:r>
      <w:r>
        <w:rPr>
          <w:sz w:val="20"/>
        </w:rPr>
        <w:t>Buchanan</w:t>
      </w:r>
      <w:r>
        <w:rPr>
          <w:spacing w:val="-1"/>
          <w:sz w:val="20"/>
        </w:rPr>
        <w:t xml:space="preserve"> </w:t>
      </w:r>
      <w:r>
        <w:rPr>
          <w:sz w:val="20"/>
        </w:rPr>
        <w:t>llama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Arnett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al</w:t>
      </w:r>
      <w:r>
        <w:rPr>
          <w:spacing w:val="-1"/>
          <w:sz w:val="20"/>
        </w:rPr>
        <w:t xml:space="preserve"> </w:t>
      </w:r>
      <w:r>
        <w:rPr>
          <w:sz w:val="20"/>
        </w:rPr>
        <w:t>protagonista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TMT,</w:t>
      </w:r>
      <w:r>
        <w:rPr>
          <w:spacing w:val="-1"/>
          <w:sz w:val="20"/>
        </w:rPr>
        <w:t xml:space="preserve"> </w:t>
      </w:r>
      <w:r>
        <w:rPr>
          <w:sz w:val="20"/>
        </w:rPr>
        <w:t>pero</w:t>
      </w:r>
      <w:r>
        <w:rPr>
          <w:spacing w:val="-2"/>
          <w:sz w:val="20"/>
        </w:rPr>
        <w:t xml:space="preserve"> </w:t>
      </w:r>
      <w:r>
        <w:rPr>
          <w:sz w:val="20"/>
        </w:rPr>
        <w:t>insisto,</w:t>
      </w:r>
      <w:r>
        <w:rPr>
          <w:spacing w:val="-1"/>
          <w:sz w:val="20"/>
        </w:rPr>
        <w:t xml:space="preserve"> </w:t>
      </w:r>
      <w:r>
        <w:rPr>
          <w:sz w:val="20"/>
        </w:rPr>
        <w:t>Borges</w:t>
      </w:r>
      <w:r>
        <w:rPr>
          <w:spacing w:val="-2"/>
          <w:sz w:val="20"/>
        </w:rPr>
        <w:t xml:space="preserve"> </w:t>
      </w:r>
      <w:r>
        <w:rPr>
          <w:sz w:val="20"/>
        </w:rPr>
        <w:t>no</w:t>
      </w:r>
      <w:r>
        <w:rPr>
          <w:spacing w:val="-2"/>
          <w:sz w:val="20"/>
        </w:rPr>
        <w:t xml:space="preserve"> </w:t>
      </w:r>
      <w:r>
        <w:rPr>
          <w:sz w:val="20"/>
        </w:rPr>
        <w:t>le</w:t>
      </w:r>
      <w:r>
        <w:rPr>
          <w:spacing w:val="-1"/>
          <w:sz w:val="20"/>
        </w:rPr>
        <w:t xml:space="preserve"> </w:t>
      </w:r>
      <w:r>
        <w:rPr>
          <w:sz w:val="20"/>
        </w:rPr>
        <w:t>pone</w:t>
      </w:r>
      <w:r>
        <w:rPr>
          <w:spacing w:val="-2"/>
          <w:sz w:val="20"/>
        </w:rPr>
        <w:t xml:space="preserve"> </w:t>
      </w:r>
      <w:r>
        <w:rPr>
          <w:sz w:val="20"/>
        </w:rPr>
        <w:t>nombre.</w:t>
      </w:r>
    </w:p>
    <w:p w14:paraId="3A514B8D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BCC454D" w14:textId="77777777" w:rsidR="00142E6C" w:rsidRDefault="00142E6C" w:rsidP="00142E6C">
      <w:pPr>
        <w:pStyle w:val="Textoindependiente"/>
        <w:spacing w:before="70" w:line="482" w:lineRule="auto"/>
        <w:ind w:left="991" w:right="332"/>
      </w:pPr>
      <w:r>
        <w:lastRenderedPageBreak/>
        <w:t>del cuento de Borges al inglés y en segundo lugar porque Buchanan expande de sobra el</w:t>
      </w:r>
      <w:r>
        <w:rPr>
          <w:spacing w:val="1"/>
        </w:rPr>
        <w:t xml:space="preserve"> </w:t>
      </w:r>
      <w:r>
        <w:t>significado del sueño del protagonista. Este es el pasaje original: “Con un vidrio de aumento yo</w:t>
      </w:r>
      <w:r>
        <w:rPr>
          <w:spacing w:val="-57"/>
        </w:rPr>
        <w:t xml:space="preserve"> </w:t>
      </w:r>
      <w:r>
        <w:t>trataba de ver el minotauro. Al fin lo percibí. Era el monstruo de un monstruo; tenía menos de</w:t>
      </w:r>
      <w:r>
        <w:rPr>
          <w:spacing w:val="1"/>
        </w:rPr>
        <w:t xml:space="preserve"> </w:t>
      </w:r>
      <w:r>
        <w:t>toro que de bisonte y, tendido en la tierra el cuerpo humano, parecía dormir y soñar. ¿Soñar con</w:t>
      </w:r>
      <w:r>
        <w:rPr>
          <w:spacing w:val="-58"/>
        </w:rPr>
        <w:t xml:space="preserve"> </w:t>
      </w:r>
      <w:r>
        <w:t>qué</w:t>
      </w:r>
      <w:r>
        <w:rPr>
          <w:spacing w:val="-2"/>
        </w:rPr>
        <w:t xml:space="preserve"> </w:t>
      </w:r>
      <w:r>
        <w:t>o con quién?”</w:t>
      </w:r>
      <w:r>
        <w:rPr>
          <w:spacing w:val="-1"/>
        </w:rPr>
        <w:t xml:space="preserve"> </w:t>
      </w:r>
      <w:r>
        <w:t>(CC:</w:t>
      </w:r>
      <w:r>
        <w:rPr>
          <w:spacing w:val="-1"/>
        </w:rPr>
        <w:t xml:space="preserve"> </w:t>
      </w:r>
      <w:r>
        <w:t>461)</w:t>
      </w:r>
      <w:r>
        <w:rPr>
          <w:vertAlign w:val="superscript"/>
        </w:rPr>
        <w:t>20</w:t>
      </w:r>
      <w:r>
        <w:t>.</w:t>
      </w:r>
    </w:p>
    <w:p w14:paraId="468B7616" w14:textId="77777777" w:rsidR="00142E6C" w:rsidRDefault="00142E6C" w:rsidP="00142E6C">
      <w:pPr>
        <w:pStyle w:val="Textoindependiente"/>
        <w:spacing w:line="482" w:lineRule="auto"/>
        <w:ind w:left="991" w:right="239" w:firstLine="720"/>
      </w:pPr>
      <w:r>
        <w:t>De acuerdo con Buchanan, la frase “Al fin lo percibí” en el párrafo previo tiene dos</w:t>
      </w:r>
      <w:r>
        <w:rPr>
          <w:spacing w:val="1"/>
        </w:rPr>
        <w:t xml:space="preserve"> </w:t>
      </w:r>
      <w:r>
        <w:t>significados, prefigura el escape del protagonista y afirma que el protagonista se percató de algo.</w:t>
      </w:r>
      <w:r>
        <w:rPr>
          <w:spacing w:val="-58"/>
        </w:rPr>
        <w:t xml:space="preserve"> </w:t>
      </w:r>
      <w:r>
        <w:t xml:space="preserve">Pero su análisis se deriva de la versión en inglés que traduce “Al fin lo percibí” como “At </w:t>
      </w:r>
      <w:proofErr w:type="spellStart"/>
      <w:r>
        <w:t>last</w:t>
      </w:r>
      <w:proofErr w:type="spellEnd"/>
      <w:r>
        <w:t>, I</w:t>
      </w:r>
      <w:r>
        <w:rPr>
          <w:spacing w:val="1"/>
        </w:rPr>
        <w:t xml:space="preserve"> </w:t>
      </w:r>
      <w:proofErr w:type="spellStart"/>
      <w:r>
        <w:t>made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” y no como sería una traducción literal: “At </w:t>
      </w:r>
      <w:proofErr w:type="spellStart"/>
      <w:r>
        <w:t>last</w:t>
      </w:r>
      <w:proofErr w:type="spellEnd"/>
      <w:r>
        <w:t xml:space="preserve">, I </w:t>
      </w:r>
      <w:proofErr w:type="spellStart"/>
      <w:r>
        <w:t>perceived</w:t>
      </w:r>
      <w:proofErr w:type="spellEnd"/>
      <w:r>
        <w:t xml:space="preserve"> </w:t>
      </w:r>
      <w:proofErr w:type="spellStart"/>
      <w:r>
        <w:t>it</w:t>
      </w:r>
      <w:proofErr w:type="spellEnd"/>
      <w:r>
        <w:t>”. Por lo tanto, la</w:t>
      </w:r>
      <w:r>
        <w:rPr>
          <w:spacing w:val="1"/>
        </w:rPr>
        <w:t xml:space="preserve"> </w:t>
      </w:r>
      <w:r>
        <w:t>interpretación de Buchanan es incorrecta como también lo identifica Bedford (220). Buchanan</w:t>
      </w:r>
      <w:r>
        <w:rPr>
          <w:spacing w:val="1"/>
        </w:rPr>
        <w:t xml:space="preserve"> </w:t>
      </w:r>
      <w:r>
        <w:t>interpreta que el protagonista “‘</w:t>
      </w:r>
      <w:proofErr w:type="spellStart"/>
      <w:r>
        <w:t>makes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’ of the </w:t>
      </w:r>
      <w:proofErr w:type="spellStart"/>
      <w:r>
        <w:t>house</w:t>
      </w:r>
      <w:proofErr w:type="spellEnd"/>
      <w:r>
        <w:t xml:space="preserve"> at the </w:t>
      </w:r>
      <w:proofErr w:type="spellStart"/>
      <w:r>
        <w:t>story’s</w:t>
      </w:r>
      <w:proofErr w:type="spellEnd"/>
      <w:r>
        <w:t xml:space="preserve"> </w:t>
      </w:r>
      <w:proofErr w:type="spellStart"/>
      <w:r>
        <w:t>end</w:t>
      </w:r>
      <w:proofErr w:type="spellEnd"/>
      <w:r>
        <w:t xml:space="preserve">, </w:t>
      </w:r>
      <w:proofErr w:type="spellStart"/>
      <w:r>
        <w:t>escaping</w:t>
      </w:r>
      <w:proofErr w:type="spellEnd"/>
      <w:r>
        <w:t xml:space="preserve"> the</w:t>
      </w:r>
      <w:r>
        <w:rPr>
          <w:spacing w:val="1"/>
        </w:rPr>
        <w:t xml:space="preserve"> </w:t>
      </w:r>
      <w:proofErr w:type="spellStart"/>
      <w:r>
        <w:t>monster</w:t>
      </w:r>
      <w:proofErr w:type="spellEnd"/>
      <w:r>
        <w:t>”. Pero “Al fin lo percibí” no significa de ninguna manera y bajo ninguna interpretación,</w:t>
      </w:r>
      <w:r>
        <w:rPr>
          <w:spacing w:val="-57"/>
        </w:rPr>
        <w:t xml:space="preserve"> </w:t>
      </w:r>
      <w:r>
        <w:t>ni circunstancia, en español: “Pude escaparme”, por lo que su interpretación pierde sentido en</w:t>
      </w:r>
      <w:r>
        <w:rPr>
          <w:spacing w:val="1"/>
        </w:rPr>
        <w:t xml:space="preserve"> </w:t>
      </w:r>
      <w:r>
        <w:t>TMT.</w:t>
      </w:r>
    </w:p>
    <w:p w14:paraId="6F3DFF09" w14:textId="77777777" w:rsidR="00142E6C" w:rsidRDefault="00142E6C" w:rsidP="00142E6C">
      <w:pPr>
        <w:pStyle w:val="Textoindependiente"/>
        <w:spacing w:line="482" w:lineRule="auto"/>
        <w:ind w:left="991" w:right="208" w:firstLine="720"/>
      </w:pPr>
      <w:r>
        <w:t>El segundo significado propuesto por Buchanan es que la frase podría surgir del</w:t>
      </w:r>
      <w:r>
        <w:rPr>
          <w:spacing w:val="1"/>
        </w:rPr>
        <w:t xml:space="preserve"> </w:t>
      </w:r>
      <w:r>
        <w:t>minotauro soñado</w:t>
      </w:r>
      <w:r>
        <w:rPr>
          <w:spacing w:val="1"/>
        </w:rPr>
        <w:t xml:space="preserve"> </w:t>
      </w:r>
      <w:r>
        <w:t>que a su</w:t>
      </w:r>
      <w:r>
        <w:rPr>
          <w:spacing w:val="1"/>
        </w:rPr>
        <w:t xml:space="preserve"> </w:t>
      </w:r>
      <w:r>
        <w:t>vez sueña.</w:t>
      </w:r>
      <w:r>
        <w:rPr>
          <w:spacing w:val="1"/>
        </w:rPr>
        <w:t xml:space="preserve"> </w:t>
      </w:r>
      <w:r>
        <w:t>Buchanan</w:t>
      </w:r>
      <w:r>
        <w:rPr>
          <w:spacing w:val="1"/>
        </w:rPr>
        <w:t xml:space="preserve"> </w:t>
      </w:r>
      <w:r>
        <w:t>escribe:</w:t>
      </w:r>
      <w:r>
        <w:rPr>
          <w:spacing w:val="1"/>
        </w:rPr>
        <w:t xml:space="preserve"> </w:t>
      </w:r>
      <w:r>
        <w:t>“[</w:t>
      </w:r>
      <w:proofErr w:type="spellStart"/>
      <w:r>
        <w:t>it</w:t>
      </w:r>
      <w:proofErr w:type="spellEnd"/>
      <w:r>
        <w:t>]</w:t>
      </w:r>
      <w:r>
        <w:rPr>
          <w:spacing w:val="1"/>
        </w:rP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r>
        <w:t>the twist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proofErr w:type="spellStart"/>
      <w:proofErr w:type="gramStart"/>
      <w:r>
        <w:t>reality</w:t>
      </w:r>
      <w:proofErr w:type="spellEnd"/>
      <w:proofErr w:type="gramEnd"/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proofErr w:type="spellStart"/>
      <w:r>
        <w:t>multiplies</w:t>
      </w:r>
      <w:proofErr w:type="spellEnd"/>
      <w:r>
        <w:t xml:space="preserve"> </w:t>
      </w:r>
      <w:proofErr w:type="spellStart"/>
      <w:r>
        <w:t>possible</w:t>
      </w:r>
      <w:proofErr w:type="spellEnd"/>
      <w:r>
        <w:t xml:space="preserve"> </w:t>
      </w:r>
      <w:proofErr w:type="spellStart"/>
      <w:r>
        <w:t>meanings</w:t>
      </w:r>
      <w:proofErr w:type="spellEnd"/>
      <w:r>
        <w:t xml:space="preserve"> of the story to a </w:t>
      </w:r>
      <w:proofErr w:type="spellStart"/>
      <w:r>
        <w:t>labyrinthine</w:t>
      </w:r>
      <w:proofErr w:type="spellEnd"/>
      <w:r>
        <w:t xml:space="preserve"> </w:t>
      </w:r>
      <w:proofErr w:type="spellStart"/>
      <w:r>
        <w:t>degree</w:t>
      </w:r>
      <w:proofErr w:type="spellEnd"/>
      <w:r>
        <w:t xml:space="preserve"> of </w:t>
      </w:r>
      <w:proofErr w:type="spellStart"/>
      <w:r>
        <w:t>perplexity</w:t>
      </w:r>
      <w:proofErr w:type="spellEnd"/>
      <w:r>
        <w:t xml:space="preserve">. The </w:t>
      </w:r>
      <w:proofErr w:type="spellStart"/>
      <w:r>
        <w:t>phrase</w:t>
      </w:r>
      <w:proofErr w:type="spellEnd"/>
      <w:r>
        <w:t xml:space="preserve"> </w:t>
      </w:r>
      <w:proofErr w:type="spellStart"/>
      <w:r>
        <w:t>about</w:t>
      </w:r>
      <w:proofErr w:type="spellEnd"/>
      <w:r>
        <w:rPr>
          <w:spacing w:val="-57"/>
        </w:rPr>
        <w:t xml:space="preserve"> </w:t>
      </w:r>
      <w:r>
        <w:t xml:space="preserve">the </w:t>
      </w:r>
      <w:proofErr w:type="spellStart"/>
      <w:r>
        <w:t>dream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be </w:t>
      </w:r>
      <w:proofErr w:type="spellStart"/>
      <w:r>
        <w:t>interpreted</w:t>
      </w:r>
      <w:proofErr w:type="spellEnd"/>
      <w:r>
        <w:t xml:space="preserve"> as </w:t>
      </w:r>
      <w:proofErr w:type="spellStart"/>
      <w:r>
        <w:t>if</w:t>
      </w:r>
      <w:proofErr w:type="spellEnd"/>
      <w:r>
        <w:t xml:space="preserve"> </w:t>
      </w:r>
      <w:proofErr w:type="spellStart"/>
      <w:r>
        <w:t>spoken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dreamer</w:t>
      </w:r>
      <w:proofErr w:type="spellEnd"/>
      <w:r>
        <w:t xml:space="preserve">—that </w:t>
      </w:r>
      <w:proofErr w:type="spellStart"/>
      <w:r>
        <w:t>is</w:t>
      </w:r>
      <w:proofErr w:type="spellEnd"/>
      <w:r>
        <w:t xml:space="preserve">,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dreamed</w:t>
      </w:r>
      <w:proofErr w:type="spellEnd"/>
      <w:r>
        <w:rPr>
          <w:spacing w:val="1"/>
        </w:rPr>
        <w:t xml:space="preserve"> </w:t>
      </w:r>
      <w:proofErr w:type="spellStart"/>
      <w:r>
        <w:t>Minotaur</w:t>
      </w:r>
      <w:proofErr w:type="spellEnd"/>
      <w:r>
        <w:rPr>
          <w:spacing w:val="-1"/>
        </w:rPr>
        <w:t xml:space="preserve"> </w:t>
      </w:r>
      <w:r>
        <w:t xml:space="preserve">in </w:t>
      </w:r>
      <w:proofErr w:type="spellStart"/>
      <w:r>
        <w:t>its</w:t>
      </w:r>
      <w:proofErr w:type="spellEnd"/>
      <w:r>
        <w:t xml:space="preserve"> </w:t>
      </w:r>
      <w:proofErr w:type="spellStart"/>
      <w:r>
        <w:t>dream</w:t>
      </w:r>
      <w:proofErr w:type="spellEnd"/>
      <w:r>
        <w:t xml:space="preserve"> </w:t>
      </w:r>
      <w:proofErr w:type="spellStart"/>
      <w:r>
        <w:t>since</w:t>
      </w:r>
      <w:proofErr w:type="spellEnd"/>
      <w:r>
        <w:rPr>
          <w:spacing w:val="-1"/>
        </w:rPr>
        <w:t xml:space="preserve"> </w:t>
      </w:r>
      <w:r>
        <w:t>“to be</w:t>
      </w:r>
      <w:r>
        <w:rPr>
          <w:spacing w:val="-1"/>
        </w:rPr>
        <w:t xml:space="preserve"> </w:t>
      </w:r>
      <w:proofErr w:type="spellStart"/>
      <w:r>
        <w:t>is</w:t>
      </w:r>
      <w:proofErr w:type="spellEnd"/>
      <w:r>
        <w:rPr>
          <w:spacing w:val="-1"/>
        </w:rPr>
        <w:t xml:space="preserve"> </w:t>
      </w:r>
      <w:r>
        <w:t>to be</w:t>
      </w:r>
      <w:r>
        <w:rPr>
          <w:spacing w:val="-1"/>
        </w:rPr>
        <w:t xml:space="preserve"> </w:t>
      </w:r>
      <w:proofErr w:type="spellStart"/>
      <w:r>
        <w:t>perceived</w:t>
      </w:r>
      <w:proofErr w:type="spellEnd"/>
      <w:r>
        <w:t>”.</w:t>
      </w:r>
    </w:p>
    <w:p w14:paraId="386DDC54" w14:textId="77777777" w:rsidR="00142E6C" w:rsidRDefault="00142E6C" w:rsidP="00142E6C">
      <w:pPr>
        <w:pStyle w:val="Textoindependiente"/>
        <w:spacing w:line="484" w:lineRule="auto"/>
        <w:ind w:left="991" w:firstLine="720"/>
      </w:pPr>
      <w:r>
        <w:t>Pero una cuidadosa relectura del pasaje permite observar que ni en español ni en la</w:t>
      </w:r>
      <w:r>
        <w:rPr>
          <w:spacing w:val="1"/>
        </w:rPr>
        <w:t xml:space="preserve"> </w:t>
      </w:r>
      <w:r>
        <w:t>traducción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inglés,</w:t>
      </w:r>
      <w:r>
        <w:rPr>
          <w:spacing w:val="-2"/>
        </w:rPr>
        <w:t xml:space="preserve"> </w:t>
      </w:r>
      <w:r>
        <w:t>surge</w:t>
      </w:r>
      <w:r>
        <w:rPr>
          <w:spacing w:val="-2"/>
        </w:rPr>
        <w:t xml:space="preserve"> </w:t>
      </w:r>
      <w:r>
        <w:t>ambigüedad</w:t>
      </w:r>
      <w:r>
        <w:rPr>
          <w:spacing w:val="-2"/>
        </w:rPr>
        <w:t xml:space="preserve"> </w:t>
      </w:r>
      <w:r>
        <w:t>acerca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cuál</w:t>
      </w:r>
      <w:r>
        <w:rPr>
          <w:spacing w:val="-1"/>
        </w:rPr>
        <w:t xml:space="preserve"> </w:t>
      </w:r>
      <w:r>
        <w:t>personaje</w:t>
      </w:r>
      <w:r>
        <w:rPr>
          <w:spacing w:val="-3"/>
        </w:rPr>
        <w:t xml:space="preserve"> </w:t>
      </w:r>
      <w:r>
        <w:t>dice:</w:t>
      </w:r>
      <w:r>
        <w:rPr>
          <w:spacing w:val="-2"/>
        </w:rPr>
        <w:t xml:space="preserve"> </w:t>
      </w:r>
      <w:r>
        <w:t>“Al</w:t>
      </w:r>
      <w:r>
        <w:rPr>
          <w:spacing w:val="-2"/>
        </w:rPr>
        <w:t xml:space="preserve"> </w:t>
      </w:r>
      <w:r>
        <w:t>fin</w:t>
      </w:r>
      <w:r>
        <w:rPr>
          <w:spacing w:val="-1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percibí”</w:t>
      </w:r>
      <w:r>
        <w:rPr>
          <w:spacing w:val="-3"/>
        </w:rPr>
        <w:t xml:space="preserve"> </w:t>
      </w:r>
      <w:r>
        <w:t>(At</w:t>
      </w:r>
      <w:r>
        <w:rPr>
          <w:spacing w:val="-1"/>
        </w:rPr>
        <w:t xml:space="preserve"> </w:t>
      </w:r>
      <w:proofErr w:type="spellStart"/>
      <w:r>
        <w:t>last</w:t>
      </w:r>
      <w:proofErr w:type="spellEnd"/>
      <w:r>
        <w:t>,</w:t>
      </w:r>
    </w:p>
    <w:p w14:paraId="69AA5742" w14:textId="77777777" w:rsidR="00142E6C" w:rsidRDefault="00142E6C" w:rsidP="00142E6C">
      <w:pPr>
        <w:pStyle w:val="Textoindependiente"/>
        <w:rPr>
          <w:sz w:val="20"/>
        </w:rPr>
      </w:pPr>
    </w:p>
    <w:p w14:paraId="46E26986" w14:textId="7C4C33D2" w:rsidR="00142E6C" w:rsidRDefault="00142E6C" w:rsidP="00142E6C">
      <w:pPr>
        <w:pStyle w:val="Textoindependiente"/>
        <w:spacing w:before="2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12C31D37" wp14:editId="220A32D1">
                <wp:simplePos x="0" y="0"/>
                <wp:positionH relativeFrom="page">
                  <wp:posOffset>922020</wp:posOffset>
                </wp:positionH>
                <wp:positionV relativeFrom="paragraph">
                  <wp:posOffset>158115</wp:posOffset>
                </wp:positionV>
                <wp:extent cx="1828800" cy="6350"/>
                <wp:effectExtent l="0" t="0" r="1905" b="0"/>
                <wp:wrapTopAndBottom/>
                <wp:docPr id="51" name="Rectángulo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CB87ED" id="Rectángulo 51" o:spid="_x0000_s1026" style="position:absolute;margin-left:72.6pt;margin-top:12.45pt;width:2in;height:.5pt;z-index:-251643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76F71EC1" w14:textId="77777777" w:rsidR="00142E6C" w:rsidRDefault="00142E6C" w:rsidP="00142E6C">
      <w:pPr>
        <w:spacing w:before="86"/>
        <w:ind w:left="991" w:right="194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20</w:t>
      </w:r>
      <w:r>
        <w:rPr>
          <w:sz w:val="20"/>
        </w:rPr>
        <w:t xml:space="preserve">Buchanan cita esta traducción </w:t>
      </w:r>
      <w:proofErr w:type="spellStart"/>
      <w:r>
        <w:rPr>
          <w:sz w:val="20"/>
        </w:rPr>
        <w:t>dede</w:t>
      </w:r>
      <w:proofErr w:type="spellEnd"/>
      <w:r>
        <w:rPr>
          <w:sz w:val="20"/>
        </w:rPr>
        <w:t xml:space="preserve"> Norman Thomas di Giovanni: “</w:t>
      </w:r>
      <w:proofErr w:type="spellStart"/>
      <w:r>
        <w:rPr>
          <w:sz w:val="20"/>
        </w:rPr>
        <w:t>With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magnifying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glass</w:t>
      </w:r>
      <w:proofErr w:type="spellEnd"/>
      <w:r>
        <w:rPr>
          <w:sz w:val="20"/>
        </w:rPr>
        <w:t xml:space="preserve">, I </w:t>
      </w:r>
      <w:proofErr w:type="spellStart"/>
      <w:r>
        <w:rPr>
          <w:sz w:val="20"/>
        </w:rPr>
        <w:t>tried</w:t>
      </w:r>
      <w:proofErr w:type="spellEnd"/>
      <w:r>
        <w:rPr>
          <w:sz w:val="20"/>
        </w:rPr>
        <w:t xml:space="preserve"> to </w:t>
      </w:r>
      <w:proofErr w:type="spellStart"/>
      <w:r>
        <w:rPr>
          <w:sz w:val="20"/>
        </w:rPr>
        <w:t>see</w:t>
      </w:r>
      <w:proofErr w:type="spellEnd"/>
      <w:r>
        <w:rPr>
          <w:spacing w:val="-47"/>
          <w:sz w:val="20"/>
        </w:rPr>
        <w:t xml:space="preserve"> </w:t>
      </w:r>
      <w:r>
        <w:rPr>
          <w:sz w:val="20"/>
        </w:rPr>
        <w:t xml:space="preserve">the </w:t>
      </w:r>
      <w:proofErr w:type="spellStart"/>
      <w:r>
        <w:rPr>
          <w:sz w:val="20"/>
        </w:rPr>
        <w:t>Minotaur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inside</w:t>
      </w:r>
      <w:proofErr w:type="spellEnd"/>
      <w:r>
        <w:rPr>
          <w:sz w:val="20"/>
        </w:rPr>
        <w:t xml:space="preserve">. At </w:t>
      </w:r>
      <w:proofErr w:type="spellStart"/>
      <w:r>
        <w:rPr>
          <w:sz w:val="20"/>
        </w:rPr>
        <w:t>last</w:t>
      </w:r>
      <w:proofErr w:type="spellEnd"/>
      <w:r>
        <w:rPr>
          <w:sz w:val="20"/>
        </w:rPr>
        <w:t xml:space="preserve">, I </w:t>
      </w:r>
      <w:proofErr w:type="spellStart"/>
      <w:r>
        <w:rPr>
          <w:sz w:val="20"/>
        </w:rPr>
        <w:t>made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it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out</w:t>
      </w:r>
      <w:proofErr w:type="spellEnd"/>
      <w:r>
        <w:rPr>
          <w:sz w:val="20"/>
        </w:rPr>
        <w:t xml:space="preserve">. </w:t>
      </w:r>
      <w:proofErr w:type="spellStart"/>
      <w:r>
        <w:rPr>
          <w:sz w:val="20"/>
        </w:rPr>
        <w:t>It</w:t>
      </w:r>
      <w:proofErr w:type="spellEnd"/>
      <w:r>
        <w:rPr>
          <w:sz w:val="20"/>
        </w:rPr>
        <w:t xml:space="preserve"> was a </w:t>
      </w:r>
      <w:proofErr w:type="spellStart"/>
      <w:r>
        <w:rPr>
          <w:sz w:val="20"/>
        </w:rPr>
        <w:t>monster</w:t>
      </w:r>
      <w:proofErr w:type="spellEnd"/>
      <w:r>
        <w:rPr>
          <w:sz w:val="20"/>
        </w:rPr>
        <w:t xml:space="preserve"> of a </w:t>
      </w:r>
      <w:proofErr w:type="spellStart"/>
      <w:r>
        <w:rPr>
          <w:sz w:val="20"/>
        </w:rPr>
        <w:t>monster</w:t>
      </w:r>
      <w:proofErr w:type="spellEnd"/>
      <w:r>
        <w:rPr>
          <w:sz w:val="20"/>
        </w:rPr>
        <w:t xml:space="preserve">, more </w:t>
      </w:r>
      <w:proofErr w:type="spellStart"/>
      <w:r>
        <w:rPr>
          <w:sz w:val="20"/>
        </w:rPr>
        <w:t>bison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than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bull</w:t>
      </w:r>
      <w:proofErr w:type="spellEnd"/>
      <w:r>
        <w:rPr>
          <w:sz w:val="20"/>
        </w:rPr>
        <w:t xml:space="preserve">, and </w:t>
      </w:r>
      <w:proofErr w:type="spellStart"/>
      <w:r>
        <w:rPr>
          <w:sz w:val="20"/>
        </w:rPr>
        <w:t>its</w:t>
      </w:r>
      <w:proofErr w:type="spellEnd"/>
      <w:r>
        <w:rPr>
          <w:sz w:val="20"/>
        </w:rPr>
        <w:t xml:space="preserve"> human </w:t>
      </w:r>
      <w:proofErr w:type="spellStart"/>
      <w:r>
        <w:rPr>
          <w:sz w:val="20"/>
        </w:rPr>
        <w:t>body</w:t>
      </w:r>
      <w:proofErr w:type="spellEnd"/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stretched</w:t>
      </w:r>
      <w:proofErr w:type="spellEnd"/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out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on</w:t>
      </w:r>
      <w:r>
        <w:rPr>
          <w:spacing w:val="-1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ground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it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seemed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to</w:t>
      </w:r>
      <w:r>
        <w:rPr>
          <w:spacing w:val="-1"/>
          <w:sz w:val="20"/>
        </w:rPr>
        <w:t xml:space="preserve"> </w:t>
      </w:r>
      <w:r>
        <w:rPr>
          <w:sz w:val="20"/>
        </w:rPr>
        <w:t>be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asleep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and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dreaming</w:t>
      </w:r>
      <w:proofErr w:type="spellEnd"/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Dreaming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of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what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or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of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whom</w:t>
      </w:r>
      <w:proofErr w:type="spellEnd"/>
      <w:r>
        <w:rPr>
          <w:sz w:val="20"/>
        </w:rPr>
        <w:t>?”</w:t>
      </w:r>
    </w:p>
    <w:p w14:paraId="0163D398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DB91CE6" w14:textId="77777777" w:rsidR="00142E6C" w:rsidRDefault="00142E6C" w:rsidP="00142E6C">
      <w:pPr>
        <w:pStyle w:val="Textoindependiente"/>
        <w:spacing w:before="70" w:line="482" w:lineRule="auto"/>
        <w:ind w:left="991" w:right="173"/>
      </w:pPr>
      <w:r>
        <w:lastRenderedPageBreak/>
        <w:t xml:space="preserve">I </w:t>
      </w:r>
      <w:proofErr w:type="spellStart"/>
      <w:r>
        <w:t>made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out</w:t>
      </w:r>
      <w:proofErr w:type="spellEnd"/>
      <w:r>
        <w:t>). Aquí el pasaje referido al que añadí entre corchetes la identificación del cambio de</w:t>
      </w:r>
      <w:r>
        <w:rPr>
          <w:spacing w:val="-58"/>
        </w:rPr>
        <w:t xml:space="preserve"> </w:t>
      </w:r>
      <w:r>
        <w:t>focalización que plantea Buchanan: “[Narrador-protagonista:] Con un vidrio de aumento yo</w:t>
      </w:r>
      <w:r>
        <w:rPr>
          <w:spacing w:val="1"/>
        </w:rPr>
        <w:t xml:space="preserve"> </w:t>
      </w:r>
      <w:r>
        <w:t>trataba de ver el minotauro. [Narrador-minotauro:] Al fin lo percibí. [Narrador-protagonista:] Era</w:t>
      </w:r>
      <w:r>
        <w:rPr>
          <w:spacing w:val="-57"/>
        </w:rPr>
        <w:t xml:space="preserve"> </w:t>
      </w:r>
      <w:r>
        <w:t>el monstruo de un monstruo; tenía menos de toro que de bisonte y, tendido en la tierra el cuerpo</w:t>
      </w:r>
      <w:r>
        <w:rPr>
          <w:spacing w:val="1"/>
        </w:rPr>
        <w:t xml:space="preserve"> </w:t>
      </w:r>
      <w:r>
        <w:t>humano,</w:t>
      </w:r>
      <w:r>
        <w:rPr>
          <w:spacing w:val="-1"/>
        </w:rPr>
        <w:t xml:space="preserve"> </w:t>
      </w:r>
      <w:r>
        <w:t>parecía</w:t>
      </w:r>
      <w:r>
        <w:rPr>
          <w:spacing w:val="-1"/>
        </w:rPr>
        <w:t xml:space="preserve"> </w:t>
      </w:r>
      <w:r>
        <w:t>dormir y soñar'' (</w:t>
      </w:r>
      <w:r>
        <w:rPr>
          <w:i/>
        </w:rPr>
        <w:t xml:space="preserve">CC </w:t>
      </w:r>
      <w:r>
        <w:t>461).</w:t>
      </w:r>
    </w:p>
    <w:p w14:paraId="7196839C" w14:textId="77777777" w:rsidR="00142E6C" w:rsidRDefault="00142E6C" w:rsidP="00142E6C">
      <w:pPr>
        <w:pStyle w:val="Textoindependiente"/>
        <w:spacing w:line="482" w:lineRule="auto"/>
        <w:ind w:left="991" w:firstLine="720"/>
      </w:pPr>
      <w:r>
        <w:t>Al releer el texto, carece de sentido que el narrador cambie la focalización al hombre-</w:t>
      </w:r>
      <w:r>
        <w:rPr>
          <w:spacing w:val="1"/>
        </w:rPr>
        <w:t xml:space="preserve"> </w:t>
      </w:r>
      <w:r>
        <w:t>bisonte dormido y además lo haga por única ocasión en el relato. Decir “Al fin lo percibí”, es el</w:t>
      </w:r>
      <w:r>
        <w:rPr>
          <w:spacing w:val="1"/>
        </w:rPr>
        <w:t xml:space="preserve"> </w:t>
      </w:r>
      <w:r>
        <w:t>resultado de centrarse en lo que el protagonista mira en su sueño, por lo que resulta endeble la</w:t>
      </w:r>
      <w:r>
        <w:rPr>
          <w:spacing w:val="1"/>
        </w:rPr>
        <w:t xml:space="preserve"> </w:t>
      </w:r>
      <w:r>
        <w:t>interpretación de Buchanan sobre la subrepticia inclusión del hombre-bisonte</w:t>
      </w:r>
      <w:r>
        <w:rPr>
          <w:spacing w:val="1"/>
        </w:rPr>
        <w:t xml:space="preserve"> </w:t>
      </w:r>
      <w:r>
        <w:t>o minotauro como</w:t>
      </w:r>
      <w:r>
        <w:rPr>
          <w:spacing w:val="-57"/>
        </w:rPr>
        <w:t xml:space="preserve"> </w:t>
      </w:r>
      <w:r>
        <w:t>narrador.</w:t>
      </w:r>
    </w:p>
    <w:p w14:paraId="3643FE2B" w14:textId="77777777" w:rsidR="00142E6C" w:rsidRDefault="00142E6C" w:rsidP="00142E6C">
      <w:pPr>
        <w:pStyle w:val="Textoindependiente"/>
      </w:pPr>
    </w:p>
    <w:p w14:paraId="697A9342" w14:textId="77777777" w:rsidR="00142E6C" w:rsidRDefault="00142E6C" w:rsidP="00142E6C">
      <w:pPr>
        <w:pStyle w:val="Textoindependiente"/>
        <w:spacing w:before="8"/>
        <w:rPr>
          <w:sz w:val="23"/>
        </w:rPr>
      </w:pPr>
    </w:p>
    <w:p w14:paraId="1E702A70" w14:textId="77777777" w:rsidR="00142E6C" w:rsidRDefault="00142E6C" w:rsidP="00142E6C">
      <w:pPr>
        <w:pStyle w:val="Textoindependiente"/>
        <w:spacing w:line="482" w:lineRule="auto"/>
        <w:ind w:left="991" w:right="186"/>
      </w:pPr>
      <w:r>
        <w:t>“J. L. Borges y H. P. Lovecraft: una comparación (</w:t>
      </w:r>
      <w:proofErr w:type="spellStart"/>
      <w:r>
        <w:t>im</w:t>
      </w:r>
      <w:proofErr w:type="spellEnd"/>
      <w:r>
        <w:t xml:space="preserve">)posible” de J. Francisco </w:t>
      </w:r>
      <w:proofErr w:type="spellStart"/>
      <w:r>
        <w:t>Francisco</w:t>
      </w:r>
      <w:proofErr w:type="spellEnd"/>
      <w:r>
        <w:t xml:space="preserve"> (1999).</w:t>
      </w:r>
      <w:r>
        <w:rPr>
          <w:spacing w:val="1"/>
        </w:rPr>
        <w:t xml:space="preserve"> </w:t>
      </w:r>
      <w:r>
        <w:t>Francisco se concentra en identificar cinco coincidencias temáticas: libros, bibliotecas,</w:t>
      </w:r>
      <w:r>
        <w:rPr>
          <w:spacing w:val="1"/>
        </w:rPr>
        <w:t xml:space="preserve"> </w:t>
      </w:r>
      <w:r>
        <w:t>sociedades secretas y ritos iniciáticos, orden y caos y otro clasificado como “otros motivos”, pero</w:t>
      </w:r>
      <w:r>
        <w:rPr>
          <w:spacing w:val="-58"/>
        </w:rPr>
        <w:t xml:space="preserve"> </w:t>
      </w:r>
      <w:r>
        <w:t>no expone una metodología para seleccionarlas ni profundiza teóricamente. El autor no sugiere</w:t>
      </w:r>
      <w:r>
        <w:rPr>
          <w:spacing w:val="1"/>
        </w:rPr>
        <w:t xml:space="preserve"> </w:t>
      </w:r>
      <w:r>
        <w:t>que Borges se inspiró en los relatos de Lovecraft, solo indica que hay un mismo motivo tratado</w:t>
      </w:r>
      <w:r>
        <w:rPr>
          <w:spacing w:val="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ambos con diferente</w:t>
      </w:r>
      <w:r>
        <w:rPr>
          <w:spacing w:val="-1"/>
        </w:rPr>
        <w:t xml:space="preserve"> </w:t>
      </w:r>
      <w:r>
        <w:t>perspectiva.</w:t>
      </w:r>
    </w:p>
    <w:p w14:paraId="5018CDE6" w14:textId="77777777" w:rsidR="00142E6C" w:rsidRDefault="00142E6C" w:rsidP="00142E6C">
      <w:pPr>
        <w:pStyle w:val="Textoindependiente"/>
        <w:spacing w:line="482" w:lineRule="auto"/>
        <w:ind w:left="991" w:right="372" w:firstLine="720"/>
      </w:pPr>
      <w:r>
        <w:t>Libros. Francisco habla de la bibliografía maldita de Lovecraft, en especial del</w:t>
      </w:r>
      <w:r>
        <w:rPr>
          <w:spacing w:val="1"/>
        </w:rPr>
        <w:t xml:space="preserve"> </w:t>
      </w:r>
      <w:proofErr w:type="spellStart"/>
      <w:r>
        <w:t>Necronomicon</w:t>
      </w:r>
      <w:proofErr w:type="spellEnd"/>
      <w:r>
        <w:t>. Posteriormente, identifica con precisión el relato “The Picture in the House” de</w:t>
      </w:r>
      <w:r>
        <w:rPr>
          <w:spacing w:val="-57"/>
        </w:rPr>
        <w:t xml:space="preserve"> </w:t>
      </w:r>
      <w:r>
        <w:t>Lovecraft y “El libro de arena” de Borges como casos donde los libros “producen el mismo</w:t>
      </w:r>
      <w:r>
        <w:rPr>
          <w:spacing w:val="1"/>
        </w:rPr>
        <w:t xml:space="preserve"> </w:t>
      </w:r>
      <w:r>
        <w:t>pavor,</w:t>
      </w:r>
      <w:r>
        <w:rPr>
          <w:spacing w:val="-1"/>
        </w:rPr>
        <w:t xml:space="preserve"> </w:t>
      </w:r>
      <w:r>
        <w:t>y aun locura”</w:t>
      </w:r>
      <w:r>
        <w:rPr>
          <w:spacing w:val="-1"/>
        </w:rPr>
        <w:t xml:space="preserve"> </w:t>
      </w:r>
      <w:r>
        <w:t>(10).</w:t>
      </w:r>
    </w:p>
    <w:p w14:paraId="629FC7C5" w14:textId="77777777" w:rsidR="00142E6C" w:rsidRDefault="00142E6C" w:rsidP="00142E6C">
      <w:pPr>
        <w:pStyle w:val="Textoindependiente"/>
        <w:spacing w:line="484" w:lineRule="auto"/>
        <w:ind w:left="991" w:right="192" w:firstLine="720"/>
      </w:pPr>
      <w:r>
        <w:t>Bibliotecas. Francisco dice que para Borges representan el universo, véase “La Biblioteca</w:t>
      </w:r>
      <w:r>
        <w:rPr>
          <w:spacing w:val="-5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Babel”,</w:t>
      </w:r>
      <w:r>
        <w:rPr>
          <w:spacing w:val="-1"/>
        </w:rPr>
        <w:t xml:space="preserve"> </w:t>
      </w:r>
      <w:r>
        <w:t>mientras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biblioteca:</w:t>
      </w:r>
      <w:r>
        <w:rPr>
          <w:spacing w:val="-1"/>
        </w:rPr>
        <w:t xml:space="preserve"> </w:t>
      </w:r>
      <w:r>
        <w:t>“simboliza</w:t>
      </w:r>
      <w:r>
        <w:rPr>
          <w:spacing w:val="-2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lugar</w:t>
      </w:r>
      <w:r>
        <w:rPr>
          <w:spacing w:val="-1"/>
        </w:rPr>
        <w:t xml:space="preserve"> </w:t>
      </w:r>
      <w:r>
        <w:t>sagrado</w:t>
      </w:r>
      <w:r>
        <w:rPr>
          <w:spacing w:val="-1"/>
        </w:rPr>
        <w:t xml:space="preserve"> </w:t>
      </w:r>
      <w:r>
        <w:t>donde</w:t>
      </w:r>
      <w:r>
        <w:rPr>
          <w:spacing w:val="-2"/>
        </w:rPr>
        <w:t xml:space="preserve"> </w:t>
      </w:r>
      <w:r>
        <w:t>se</w:t>
      </w:r>
    </w:p>
    <w:p w14:paraId="26BFBAE4" w14:textId="77777777" w:rsidR="00142E6C" w:rsidRDefault="00142E6C" w:rsidP="00142E6C">
      <w:pPr>
        <w:spacing w:line="48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4718D01" w14:textId="77777777" w:rsidR="00142E6C" w:rsidRDefault="00142E6C" w:rsidP="00142E6C">
      <w:pPr>
        <w:pStyle w:val="Textoindependiente"/>
        <w:spacing w:before="70" w:line="482" w:lineRule="auto"/>
        <w:ind w:left="991" w:right="383"/>
        <w:jc w:val="both"/>
      </w:pPr>
      <w:r>
        <w:lastRenderedPageBreak/>
        <w:t>apilan en cantidades ingentes los libros malditos ya mencionados. Tal lugar está, de este modo,</w:t>
      </w:r>
      <w:r>
        <w:rPr>
          <w:spacing w:val="-57"/>
        </w:rPr>
        <w:t xml:space="preserve"> </w:t>
      </w:r>
      <w:r>
        <w:t>inevitablemente asociado a personajes poseedores de una gran actividad intelectual, buscadores</w:t>
      </w:r>
      <w:r>
        <w:rPr>
          <w:spacing w:val="-58"/>
        </w:rPr>
        <w:t xml:space="preserve"> </w:t>
      </w:r>
      <w:r>
        <w:t>insaciables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conocimientos prohibidos”</w:t>
      </w:r>
      <w:r>
        <w:rPr>
          <w:spacing w:val="-1"/>
        </w:rPr>
        <w:t xml:space="preserve"> </w:t>
      </w:r>
      <w:r>
        <w:t>(11).</w:t>
      </w:r>
    </w:p>
    <w:p w14:paraId="333B207A" w14:textId="77777777" w:rsidR="00142E6C" w:rsidRDefault="00142E6C" w:rsidP="00142E6C">
      <w:pPr>
        <w:pStyle w:val="Textoindependiente"/>
        <w:spacing w:line="482" w:lineRule="auto"/>
        <w:ind w:left="991" w:right="206" w:firstLine="720"/>
      </w:pPr>
      <w:r>
        <w:t>Ritos iniciáticos y sociedades secretas. Estos elementos se presentan en los relatos de</w:t>
      </w:r>
      <w:r>
        <w:rPr>
          <w:spacing w:val="1"/>
        </w:rPr>
        <w:t xml:space="preserve"> </w:t>
      </w:r>
      <w:r>
        <w:t>Borges “Las doce figuras del mundo”, “</w:t>
      </w:r>
      <w:proofErr w:type="spellStart"/>
      <w:r>
        <w:t>Tlön</w:t>
      </w:r>
      <w:proofErr w:type="spellEnd"/>
      <w:r>
        <w:t xml:space="preserve"> </w:t>
      </w:r>
      <w:proofErr w:type="spellStart"/>
      <w:r>
        <w:t>Uqbar</w:t>
      </w:r>
      <w:proofErr w:type="spellEnd"/>
      <w:r>
        <w:t xml:space="preserve">, Orbis </w:t>
      </w:r>
      <w:proofErr w:type="spellStart"/>
      <w:r>
        <w:t>Tertius</w:t>
      </w:r>
      <w:proofErr w:type="spellEnd"/>
      <w:r>
        <w:t>” y “El congreso”; mientras</w:t>
      </w:r>
      <w:r>
        <w:rPr>
          <w:spacing w:val="1"/>
        </w:rPr>
        <w:t xml:space="preserve"> </w:t>
      </w:r>
      <w:proofErr w:type="gramStart"/>
      <w:r>
        <w:t>que</w:t>
      </w:r>
      <w:proofErr w:type="gramEnd"/>
      <w:r>
        <w:t xml:space="preserve"> en Lovecraft, el modelo de </w:t>
      </w:r>
      <w:proofErr w:type="spellStart"/>
      <w:r>
        <w:t>inicación</w:t>
      </w:r>
      <w:proofErr w:type="spellEnd"/>
      <w:r>
        <w:t xml:space="preserve"> es siempre el mismo: “los protagonistas de sus relatos</w:t>
      </w:r>
      <w:r>
        <w:rPr>
          <w:spacing w:val="1"/>
        </w:rPr>
        <w:t xml:space="preserve"> </w:t>
      </w:r>
      <w:r>
        <w:t>inician una búsqueda de saberes arcanos, experimentan un viaje interior y/o exterior y,</w:t>
      </w:r>
      <w:r>
        <w:rPr>
          <w:spacing w:val="1"/>
        </w:rPr>
        <w:t xml:space="preserve"> </w:t>
      </w:r>
      <w:r>
        <w:t>traspasando un umbral, concluyen su aprendizaje, casi siempre de forma trágica” (12). Francisco</w:t>
      </w:r>
      <w:r>
        <w:rPr>
          <w:spacing w:val="-57"/>
        </w:rPr>
        <w:t xml:space="preserve"> </w:t>
      </w:r>
      <w:r>
        <w:t>plantea que la relación es clara en ambos, pues presentan mundos que se cruzan y contactan: “los</w:t>
      </w:r>
      <w:r>
        <w:rPr>
          <w:spacing w:val="-58"/>
        </w:rPr>
        <w:t xml:space="preserve"> </w:t>
      </w:r>
      <w:r>
        <w:t>mundos creados artificialmente y nuestro mundo (supuestamente natural, pero a su vez obra de</w:t>
      </w:r>
      <w:r>
        <w:rPr>
          <w:spacing w:val="1"/>
        </w:rPr>
        <w:t xml:space="preserve"> </w:t>
      </w:r>
      <w:r>
        <w:t>algún</w:t>
      </w:r>
      <w:r>
        <w:rPr>
          <w:spacing w:val="-2"/>
        </w:rPr>
        <w:t xml:space="preserve"> </w:t>
      </w:r>
      <w:r>
        <w:t>proceso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creación,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eso</w:t>
      </w:r>
      <w:r>
        <w:rPr>
          <w:spacing w:val="-1"/>
        </w:rPr>
        <w:t xml:space="preserve"> </w:t>
      </w:r>
      <w:r>
        <w:t>queremos</w:t>
      </w:r>
      <w:r>
        <w:rPr>
          <w:spacing w:val="-1"/>
        </w:rPr>
        <w:t xml:space="preserve"> </w:t>
      </w:r>
      <w:r>
        <w:t>creer)</w:t>
      </w:r>
      <w:r>
        <w:rPr>
          <w:spacing w:val="-1"/>
        </w:rPr>
        <w:t xml:space="preserve"> </w:t>
      </w:r>
      <w:r>
        <w:t>pueden</w:t>
      </w:r>
      <w:r>
        <w:rPr>
          <w:spacing w:val="-1"/>
        </w:rPr>
        <w:t xml:space="preserve"> </w:t>
      </w:r>
      <w:r>
        <w:t>estar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contacto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relacionarse.</w:t>
      </w:r>
    </w:p>
    <w:p w14:paraId="7E59BC3D" w14:textId="77777777" w:rsidR="00142E6C" w:rsidRDefault="00142E6C" w:rsidP="00142E6C">
      <w:pPr>
        <w:pStyle w:val="Textoindependiente"/>
        <w:spacing w:line="484" w:lineRule="auto"/>
        <w:ind w:left="991" w:right="600"/>
      </w:pPr>
      <w:r>
        <w:t>Estamos, pues, ante una manera de acercar esas otras realidades (de alteridad manifiesta) a la</w:t>
      </w:r>
      <w:r>
        <w:rPr>
          <w:spacing w:val="-58"/>
        </w:rPr>
        <w:t xml:space="preserve"> </w:t>
      </w:r>
      <w:r>
        <w:t>nuestra”</w:t>
      </w:r>
      <w:r>
        <w:rPr>
          <w:spacing w:val="-2"/>
        </w:rPr>
        <w:t xml:space="preserve"> </w:t>
      </w:r>
      <w:r>
        <w:t>(13).</w:t>
      </w:r>
    </w:p>
    <w:p w14:paraId="53975AC8" w14:textId="77777777" w:rsidR="00142E6C" w:rsidRDefault="00142E6C" w:rsidP="00142E6C">
      <w:pPr>
        <w:pStyle w:val="Textoindependiente"/>
        <w:spacing w:line="482" w:lineRule="auto"/>
        <w:ind w:left="991" w:right="178" w:firstLine="720"/>
      </w:pPr>
      <w:r>
        <w:t>Orden y caos. El autor indica que para Borges existe “una incredulidad ante la posibilidad</w:t>
      </w:r>
      <w:r>
        <w:rPr>
          <w:spacing w:val="-57"/>
        </w:rPr>
        <w:t xml:space="preserve"> </w:t>
      </w:r>
      <w:r>
        <w:t>de que el hombre pueda imponer cualquier tipo de orden sobre una realidad que no es producto</w:t>
      </w:r>
      <w:r>
        <w:rPr>
          <w:spacing w:val="1"/>
        </w:rPr>
        <w:t xml:space="preserve"> </w:t>
      </w:r>
      <w:r>
        <w:t>suyo” (14). En Borges, el mundo es ajeno al hombre y “su sentido último escapa a la inteligencia</w:t>
      </w:r>
      <w:r>
        <w:rPr>
          <w:spacing w:val="-57"/>
        </w:rPr>
        <w:t xml:space="preserve"> </w:t>
      </w:r>
      <w:r>
        <w:t>humana”</w:t>
      </w:r>
      <w:r>
        <w:rPr>
          <w:spacing w:val="-2"/>
        </w:rPr>
        <w:t xml:space="preserve"> </w:t>
      </w:r>
      <w:r>
        <w:t>(14), mientras que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Lovecraft:</w:t>
      </w:r>
    </w:p>
    <w:p w14:paraId="708296C6" w14:textId="77777777" w:rsidR="00142E6C" w:rsidRDefault="00142E6C" w:rsidP="00142E6C">
      <w:pPr>
        <w:pStyle w:val="Textoindependiente"/>
        <w:spacing w:line="482" w:lineRule="auto"/>
        <w:ind w:left="1711" w:right="297"/>
      </w:pPr>
      <w:r>
        <w:t>el caos y el orden, como conceptos opuestos, son los elementos dialécticos básicos sobre</w:t>
      </w:r>
      <w:r>
        <w:rPr>
          <w:spacing w:val="-58"/>
        </w:rPr>
        <w:t xml:space="preserve"> </w:t>
      </w:r>
      <w:r>
        <w:t>los que configurar sus inefables mundos [...] Lovecraft, a través de sus personajes, nos</w:t>
      </w:r>
      <w:r>
        <w:rPr>
          <w:spacing w:val="1"/>
        </w:rPr>
        <w:t xml:space="preserve"> </w:t>
      </w:r>
      <w:r>
        <w:t>muestra como lo que no se adapta a nuestro mundo empírico es caos ante nuestros ojos,</w:t>
      </w:r>
      <w:r>
        <w:rPr>
          <w:spacing w:val="1"/>
        </w:rPr>
        <w:t xml:space="preserve"> </w:t>
      </w:r>
      <w:r>
        <w:t>pero no ante los ojos de otros [...] Defiende, pues, la existencia de un orden distinto al</w:t>
      </w:r>
      <w:r>
        <w:rPr>
          <w:spacing w:val="1"/>
        </w:rPr>
        <w:t xml:space="preserve"> </w:t>
      </w:r>
      <w:r>
        <w:t>nuestro</w:t>
      </w:r>
      <w:r>
        <w:rPr>
          <w:spacing w:val="-1"/>
        </w:rPr>
        <w:t xml:space="preserve"> </w:t>
      </w:r>
      <w:r>
        <w:t>(o, lo que</w:t>
      </w:r>
      <w:r>
        <w:rPr>
          <w:spacing w:val="-1"/>
        </w:rPr>
        <w:t xml:space="preserve"> </w:t>
      </w:r>
      <w:r>
        <w:t>es lo mismo, un caos para</w:t>
      </w:r>
      <w:r>
        <w:rPr>
          <w:spacing w:val="-2"/>
        </w:rPr>
        <w:t xml:space="preserve"> </w:t>
      </w:r>
      <w:r>
        <w:t>nosotros) (13).</w:t>
      </w:r>
    </w:p>
    <w:p w14:paraId="5CDF2E40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8FE450F" w14:textId="77777777" w:rsidR="00142E6C" w:rsidRDefault="00142E6C" w:rsidP="00142E6C">
      <w:pPr>
        <w:pStyle w:val="Textoindependiente"/>
        <w:spacing w:before="70" w:line="482" w:lineRule="auto"/>
        <w:ind w:left="991" w:right="320"/>
      </w:pPr>
      <w:r>
        <w:lastRenderedPageBreak/>
        <w:t>En síntesis, para Borges, la inteligencia humana no puede dar sentido, conocer la realidad o</w:t>
      </w:r>
      <w:r>
        <w:rPr>
          <w:spacing w:val="1"/>
        </w:rPr>
        <w:t xml:space="preserve"> </w:t>
      </w:r>
      <w:r>
        <w:t xml:space="preserve">identificarla como verdadera; mientras </w:t>
      </w:r>
      <w:proofErr w:type="gramStart"/>
      <w:r>
        <w:t>que</w:t>
      </w:r>
      <w:proofErr w:type="gramEnd"/>
      <w:r>
        <w:t xml:space="preserve"> en Lovecraft, existe una realidad empírica conocible</w:t>
      </w:r>
      <w:r>
        <w:rPr>
          <w:spacing w:val="-58"/>
        </w:rPr>
        <w:t xml:space="preserve"> </w:t>
      </w:r>
      <w:r>
        <w:t>ante</w:t>
      </w:r>
      <w:r>
        <w:rPr>
          <w:spacing w:val="-2"/>
        </w:rPr>
        <w:t xml:space="preserve"> </w:t>
      </w:r>
      <w:r>
        <w:t>nuestros ojos</w:t>
      </w:r>
      <w:r>
        <w:rPr>
          <w:spacing w:val="-1"/>
        </w:rPr>
        <w:t xml:space="preserve"> </w:t>
      </w:r>
      <w:r>
        <w:t>y caótica,</w:t>
      </w:r>
      <w:r>
        <w:rPr>
          <w:spacing w:val="-1"/>
        </w:rPr>
        <w:t xml:space="preserve"> </w:t>
      </w:r>
      <w:r>
        <w:t>pero no de</w:t>
      </w:r>
      <w:r>
        <w:rPr>
          <w:spacing w:val="-2"/>
        </w:rPr>
        <w:t xml:space="preserve"> </w:t>
      </w:r>
      <w:r>
        <w:t>fácil acceso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humanidad.</w:t>
      </w:r>
    </w:p>
    <w:p w14:paraId="4DAC3B4C" w14:textId="77777777" w:rsidR="00142E6C" w:rsidRDefault="00142E6C" w:rsidP="00142E6C">
      <w:pPr>
        <w:pStyle w:val="Textoindependiente"/>
        <w:spacing w:line="482" w:lineRule="auto"/>
        <w:ind w:left="991" w:right="198" w:firstLine="720"/>
      </w:pPr>
      <w:r>
        <w:t>Los otros motivos que comparten Lovecraft y Borges son mencionados por Francisco sin</w:t>
      </w:r>
      <w:r>
        <w:rPr>
          <w:spacing w:val="-57"/>
        </w:rPr>
        <w:t xml:space="preserve"> </w:t>
      </w:r>
      <w:r>
        <w:t>detenimiento, pero no dejan de ser relevantes. Primero, los sistemas mitológicos, en particular, el</w:t>
      </w:r>
      <w:r>
        <w:rPr>
          <w:spacing w:val="-57"/>
        </w:rPr>
        <w:t xml:space="preserve"> </w:t>
      </w:r>
      <w:r>
        <w:t>gusto de ambos autores por la mitología griega (15). El uso de los sueños como “vía para escapar</w:t>
      </w:r>
      <w:r>
        <w:rPr>
          <w:spacing w:val="-58"/>
        </w:rPr>
        <w:t xml:space="preserve"> </w:t>
      </w:r>
      <w:r>
        <w:t>de la realidad” (15). No obstante, pienso que la utilización de los sueños en Lovecraft y en</w:t>
      </w:r>
      <w:r>
        <w:rPr>
          <w:spacing w:val="1"/>
        </w:rPr>
        <w:t xml:space="preserve"> </w:t>
      </w:r>
      <w:r>
        <w:t>Borges es absolutamente lo contrario: una vía para acceder a la realidad. El tercer motivo</w:t>
      </w:r>
      <w:r>
        <w:rPr>
          <w:spacing w:val="1"/>
        </w:rPr>
        <w:t xml:space="preserve"> </w:t>
      </w:r>
      <w:r>
        <w:t>identificado por Francisco son los espejos como umbral y a veces, como símbolo de lo oculto</w:t>
      </w:r>
      <w:r>
        <w:rPr>
          <w:spacing w:val="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Lovecraft.</w:t>
      </w:r>
    </w:p>
    <w:p w14:paraId="636BAD58" w14:textId="77777777" w:rsidR="00142E6C" w:rsidRDefault="00142E6C" w:rsidP="00142E6C">
      <w:pPr>
        <w:pStyle w:val="Textoindependiente"/>
        <w:spacing w:line="482" w:lineRule="auto"/>
        <w:ind w:left="991" w:right="478" w:firstLine="720"/>
      </w:pPr>
      <w:r>
        <w:t>Añade Francisco dos factores extraliterarios que aparecen con frecuencia en la obra de</w:t>
      </w:r>
      <w:r>
        <w:rPr>
          <w:spacing w:val="-57"/>
        </w:rPr>
        <w:t xml:space="preserve"> </w:t>
      </w:r>
      <w:r>
        <w:t>ambos autores. El primero es el amor al pasado, a sucesos del mundo clásico. El segundo es la</w:t>
      </w:r>
      <w:r>
        <w:rPr>
          <w:spacing w:val="-57"/>
        </w:rPr>
        <w:t xml:space="preserve"> </w:t>
      </w:r>
      <w:r>
        <w:t>admiración que sentían por Inglaterra, un “modelo arquetípico de excelencia, principalmente</w:t>
      </w:r>
      <w:r>
        <w:rPr>
          <w:spacing w:val="1"/>
        </w:rPr>
        <w:t xml:space="preserve"> </w:t>
      </w:r>
      <w:r>
        <w:t>literaria”</w:t>
      </w:r>
      <w:r>
        <w:rPr>
          <w:spacing w:val="-2"/>
        </w:rPr>
        <w:t xml:space="preserve"> </w:t>
      </w:r>
      <w:r>
        <w:t>(16).</w:t>
      </w:r>
    </w:p>
    <w:p w14:paraId="34E607E6" w14:textId="77777777" w:rsidR="00142E6C" w:rsidRDefault="00142E6C" w:rsidP="00142E6C">
      <w:pPr>
        <w:pStyle w:val="Textoindependiente"/>
        <w:spacing w:line="480" w:lineRule="auto"/>
        <w:ind w:left="991" w:right="258" w:firstLine="720"/>
      </w:pPr>
      <w:r>
        <w:t xml:space="preserve">Finalmente, Francisco compara “The Shadow </w:t>
      </w:r>
      <w:proofErr w:type="spellStart"/>
      <w:r>
        <w:t>out</w:t>
      </w:r>
      <w:proofErr w:type="spellEnd"/>
      <w:r>
        <w:t xml:space="preserve"> of Time” de Lovecraft y “</w:t>
      </w:r>
      <w:proofErr w:type="spellStart"/>
      <w:r>
        <w:t>Tlön</w:t>
      </w:r>
      <w:proofErr w:type="spellEnd"/>
      <w:r>
        <w:t xml:space="preserve">, </w:t>
      </w:r>
      <w:proofErr w:type="spellStart"/>
      <w:r>
        <w:t>Uqbar</w:t>
      </w:r>
      <w:proofErr w:type="spellEnd"/>
      <w:r>
        <w:t>,</w:t>
      </w:r>
      <w:r>
        <w:rPr>
          <w:spacing w:val="-58"/>
        </w:rPr>
        <w:t xml:space="preserve"> </w:t>
      </w:r>
      <w:r>
        <w:t>Orbis</w:t>
      </w:r>
      <w:r>
        <w:rPr>
          <w:spacing w:val="-1"/>
        </w:rPr>
        <w:t xml:space="preserve"> </w:t>
      </w:r>
      <w:proofErr w:type="spellStart"/>
      <w:r>
        <w:t>Tertius</w:t>
      </w:r>
      <w:proofErr w:type="spellEnd"/>
      <w:r>
        <w:t>”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Borges, donde</w:t>
      </w:r>
      <w:r>
        <w:rPr>
          <w:spacing w:val="-2"/>
        </w:rPr>
        <w:t xml:space="preserve"> </w:t>
      </w:r>
      <w:r>
        <w:t>encuentra</w:t>
      </w:r>
      <w:r>
        <w:rPr>
          <w:spacing w:val="-1"/>
        </w:rPr>
        <w:t xml:space="preserve"> </w:t>
      </w:r>
      <w:r>
        <w:t>presentes</w:t>
      </w:r>
      <w:r>
        <w:rPr>
          <w:spacing w:val="-1"/>
        </w:rPr>
        <w:t xml:space="preserve"> </w:t>
      </w:r>
      <w:r>
        <w:t>los elementos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expuso.</w:t>
      </w:r>
    </w:p>
    <w:p w14:paraId="77C9D0DA" w14:textId="77777777" w:rsidR="00142E6C" w:rsidRDefault="00142E6C" w:rsidP="00142E6C">
      <w:pPr>
        <w:pStyle w:val="Textoindependiente"/>
      </w:pPr>
    </w:p>
    <w:p w14:paraId="145E3448" w14:textId="77777777" w:rsidR="00142E6C" w:rsidRDefault="00142E6C" w:rsidP="00142E6C">
      <w:pPr>
        <w:pStyle w:val="Textoindependiente"/>
      </w:pPr>
    </w:p>
    <w:p w14:paraId="7D087602" w14:textId="77777777" w:rsidR="00142E6C" w:rsidRDefault="00142E6C" w:rsidP="00142E6C">
      <w:pPr>
        <w:pStyle w:val="Textoindependiente"/>
        <w:spacing w:line="484" w:lineRule="auto"/>
        <w:ind w:left="991" w:right="705"/>
      </w:pPr>
      <w:r>
        <w:t>“Clasicismo, trama y el hecho estético en el cuento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>’ de Borges” de</w:t>
      </w:r>
      <w:r>
        <w:rPr>
          <w:spacing w:val="-58"/>
        </w:rPr>
        <w:t xml:space="preserve"> </w:t>
      </w:r>
      <w:r>
        <w:t>Bedford</w:t>
      </w:r>
    </w:p>
    <w:p w14:paraId="48A43259" w14:textId="77777777" w:rsidR="00142E6C" w:rsidRDefault="00142E6C" w:rsidP="00142E6C">
      <w:pPr>
        <w:pStyle w:val="Textoindependiente"/>
        <w:spacing w:line="482" w:lineRule="auto"/>
        <w:ind w:left="991" w:right="217"/>
      </w:pPr>
      <w:r>
        <w:t>Bedford inicia con una clasificación de Borges sobre tres valores de la poética: clasicista, una</w:t>
      </w:r>
      <w:r>
        <w:rPr>
          <w:spacing w:val="-57"/>
        </w:rPr>
        <w:t xml:space="preserve"> </w:t>
      </w:r>
      <w:r>
        <w:t>buena</w:t>
      </w:r>
      <w:r>
        <w:rPr>
          <w:spacing w:val="-3"/>
        </w:rPr>
        <w:t xml:space="preserve"> </w:t>
      </w:r>
      <w:r>
        <w:t>trama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texto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imaginación</w:t>
      </w:r>
      <w:r>
        <w:rPr>
          <w:spacing w:val="-2"/>
        </w:rPr>
        <w:t xml:space="preserve"> </w:t>
      </w:r>
      <w:r>
        <w:t>razonada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hecho</w:t>
      </w:r>
      <w:r>
        <w:rPr>
          <w:spacing w:val="-2"/>
        </w:rPr>
        <w:t xml:space="preserve"> </w:t>
      </w:r>
      <w:r>
        <w:t>estético</w:t>
      </w:r>
      <w:r>
        <w:rPr>
          <w:spacing w:val="-1"/>
        </w:rPr>
        <w:t xml:space="preserve"> </w:t>
      </w:r>
      <w:r>
        <w:t>(2000:</w:t>
      </w:r>
      <w:r>
        <w:rPr>
          <w:spacing w:val="-2"/>
        </w:rPr>
        <w:t xml:space="preserve"> </w:t>
      </w:r>
      <w:r>
        <w:t>217).</w:t>
      </w:r>
      <w:r>
        <w:rPr>
          <w:spacing w:val="-2"/>
        </w:rPr>
        <w:t xml:space="preserve"> </w:t>
      </w:r>
      <w:r>
        <w:t>Después</w:t>
      </w:r>
      <w:r>
        <w:rPr>
          <w:spacing w:val="-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esta aproximación taxonómica, Bedford identifica varias claves de TMT, comenzando por su</w:t>
      </w:r>
      <w:r>
        <w:rPr>
          <w:spacing w:val="1"/>
        </w:rPr>
        <w:t xml:space="preserve"> </w:t>
      </w:r>
      <w:r>
        <w:t>construcción</w:t>
      </w:r>
      <w:r>
        <w:rPr>
          <w:spacing w:val="-1"/>
        </w:rPr>
        <w:t xml:space="preserve"> </w:t>
      </w:r>
      <w:proofErr w:type="spellStart"/>
      <w:r>
        <w:t>lovecraftiana</w:t>
      </w:r>
      <w:proofErr w:type="spellEnd"/>
      <w:r>
        <w:t>:</w:t>
      </w:r>
    </w:p>
    <w:p w14:paraId="5E2C517A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53EAAA8" w14:textId="77777777" w:rsidR="00142E6C" w:rsidRDefault="00142E6C" w:rsidP="00142E6C">
      <w:pPr>
        <w:pStyle w:val="Textoindependiente"/>
        <w:spacing w:before="70" w:line="482" w:lineRule="auto"/>
        <w:ind w:left="1711" w:right="212"/>
      </w:pPr>
      <w:r>
        <w:lastRenderedPageBreak/>
        <w:t>TMT está estructurado en lineamientos generales como los cuentos de Howard P.</w:t>
      </w:r>
      <w:r>
        <w:rPr>
          <w:spacing w:val="1"/>
        </w:rPr>
        <w:t xml:space="preserve"> </w:t>
      </w:r>
      <w:r>
        <w:t>Lovecraft, a quien está dedicado [...] porque Borges ha utilizado una trama y un ambiente</w:t>
      </w:r>
      <w:r>
        <w:rPr>
          <w:spacing w:val="-58"/>
        </w:rPr>
        <w:t xml:space="preserve"> </w:t>
      </w:r>
      <w:r>
        <w:t>como los que aquél solía manejar. En cuanto al ambiente, la escena principal de la acción</w:t>
      </w:r>
      <w:r>
        <w:rPr>
          <w:spacing w:val="-57"/>
        </w:rPr>
        <w:t xml:space="preserve"> </w:t>
      </w:r>
      <w:r>
        <w:t>es la casa que había sido del fallecido tío del protagonista, construcción aislada, de estilo</w:t>
      </w:r>
      <w:r>
        <w:rPr>
          <w:spacing w:val="1"/>
        </w:rPr>
        <w:t xml:space="preserve"> </w:t>
      </w:r>
      <w:r>
        <w:t>sombrío y trazos góticos, que linda con terrenos anegadizos. Los árboles han sido talados</w:t>
      </w:r>
      <w:r>
        <w:rPr>
          <w:spacing w:val="-57"/>
        </w:rPr>
        <w:t xml:space="preserve"> </w:t>
      </w:r>
      <w:r>
        <w:t>y el parque está en total descuido [...] El conjunto de elementos ambientales prepara al</w:t>
      </w:r>
      <w:r>
        <w:rPr>
          <w:spacing w:val="1"/>
        </w:rPr>
        <w:t xml:space="preserve"> </w:t>
      </w:r>
      <w:r>
        <w:t>lector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un fin ominoso (219).</w:t>
      </w:r>
    </w:p>
    <w:p w14:paraId="3025DA1B" w14:textId="77777777" w:rsidR="00142E6C" w:rsidRDefault="00142E6C" w:rsidP="00142E6C">
      <w:pPr>
        <w:pStyle w:val="Textoindependiente"/>
      </w:pPr>
    </w:p>
    <w:p w14:paraId="372D06F1" w14:textId="77777777" w:rsidR="00142E6C" w:rsidRDefault="00142E6C" w:rsidP="00142E6C">
      <w:pPr>
        <w:pStyle w:val="Textoindependiente"/>
      </w:pPr>
    </w:p>
    <w:p w14:paraId="557009D1" w14:textId="77777777" w:rsidR="00142E6C" w:rsidRDefault="00142E6C" w:rsidP="00142E6C">
      <w:pPr>
        <w:pStyle w:val="Textoindependiente"/>
        <w:spacing w:line="482" w:lineRule="auto"/>
        <w:ind w:left="991" w:right="212"/>
      </w:pPr>
      <w:r>
        <w:t>Bedford descubre la diferencia crucial de TMT con los relatos de Lovecraft. Dice que Lovecraft</w:t>
      </w:r>
      <w:r>
        <w:rPr>
          <w:spacing w:val="1"/>
        </w:rPr>
        <w:t xml:space="preserve"> </w:t>
      </w:r>
      <w:r>
        <w:t>describió con adjetivos el horror material de sus monstruos y que Borges prefirió ocultar</w:t>
      </w:r>
      <w:r>
        <w:rPr>
          <w:spacing w:val="1"/>
        </w:rPr>
        <w:t xml:space="preserve"> </w:t>
      </w:r>
      <w:r>
        <w:t>cualquier signo de materialidad del monstruo. Dice Bedford, en los cuentos de Lovecraft, el</w:t>
      </w:r>
      <w:r>
        <w:rPr>
          <w:spacing w:val="1"/>
        </w:rPr>
        <w:t xml:space="preserve"> </w:t>
      </w:r>
      <w:r>
        <w:t>móvil de la trama es exterior: proviene de un ser o una sustancia o una fuerza extraterrestre (o</w:t>
      </w:r>
      <w:r>
        <w:rPr>
          <w:spacing w:val="1"/>
        </w:rPr>
        <w:t xml:space="preserve"> </w:t>
      </w:r>
      <w:r>
        <w:t>anormal) y de índole fantástica. En TMT el móvil es interno al personaje principal. Dice que está</w:t>
      </w:r>
      <w:r>
        <w:rPr>
          <w:spacing w:val="-58"/>
        </w:rPr>
        <w:t xml:space="preserve"> </w:t>
      </w:r>
      <w:r>
        <w:t>movido por “una fuerte curiosidad [...] sin embargo el sueño y las meditaciones filosóficas</w:t>
      </w:r>
      <w:r>
        <w:rPr>
          <w:spacing w:val="1"/>
        </w:rPr>
        <w:t xml:space="preserve"> </w:t>
      </w:r>
      <w:r>
        <w:t>revelan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hay algo</w:t>
      </w:r>
      <w:r>
        <w:rPr>
          <w:spacing w:val="-1"/>
        </w:rPr>
        <w:t xml:space="preserve"> </w:t>
      </w:r>
      <w:r>
        <w:t>más profundo”</w:t>
      </w:r>
      <w:r>
        <w:rPr>
          <w:spacing w:val="-2"/>
        </w:rPr>
        <w:t xml:space="preserve"> </w:t>
      </w:r>
      <w:r>
        <w:t>(221) y</w:t>
      </w:r>
      <w:r>
        <w:rPr>
          <w:spacing w:val="-1"/>
        </w:rPr>
        <w:t xml:space="preserve"> </w:t>
      </w:r>
      <w:r>
        <w:t>es que</w:t>
      </w:r>
      <w:r>
        <w:rPr>
          <w:spacing w:val="-2"/>
        </w:rPr>
        <w:t xml:space="preserve"> </w:t>
      </w:r>
      <w:r>
        <w:t>Borges sólo</w:t>
      </w:r>
      <w:r>
        <w:rPr>
          <w:spacing w:val="-1"/>
        </w:rPr>
        <w:t xml:space="preserve"> </w:t>
      </w:r>
      <w:r>
        <w:t>utiliza</w:t>
      </w:r>
      <w:r>
        <w:rPr>
          <w:spacing w:val="-2"/>
        </w:rPr>
        <w:t xml:space="preserve"> </w:t>
      </w:r>
      <w:r>
        <w:t xml:space="preserve">la </w:t>
      </w:r>
      <w:r>
        <w:rPr>
          <w:i/>
        </w:rPr>
        <w:t>idea</w:t>
      </w:r>
      <w:r>
        <w:rPr>
          <w:i/>
          <w:spacing w:val="-1"/>
        </w:rPr>
        <w:t xml:space="preserve"> </w:t>
      </w:r>
      <w:r>
        <w:t>del monstruo.</w:t>
      </w:r>
    </w:p>
    <w:p w14:paraId="46356E98" w14:textId="77777777" w:rsidR="00142E6C" w:rsidRDefault="00142E6C" w:rsidP="00142E6C">
      <w:pPr>
        <w:pStyle w:val="Textoindependiente"/>
        <w:spacing w:line="482" w:lineRule="auto"/>
        <w:ind w:left="991" w:right="217" w:firstLine="720"/>
      </w:pPr>
      <w:r>
        <w:t>Bedford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omite</w:t>
      </w:r>
      <w:r>
        <w:rPr>
          <w:spacing w:val="-2"/>
        </w:rPr>
        <w:t xml:space="preserve"> </w:t>
      </w:r>
      <w:r>
        <w:t>mencionar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texto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Buchanan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detectar</w:t>
      </w:r>
      <w:r>
        <w:rPr>
          <w:spacing w:val="-1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interpretación</w:t>
      </w:r>
      <w:r>
        <w:rPr>
          <w:spacing w:val="-2"/>
        </w:rPr>
        <w:t xml:space="preserve"> </w:t>
      </w:r>
      <w:r>
        <w:t>sobre</w:t>
      </w:r>
      <w:r>
        <w:rPr>
          <w:spacing w:val="-57"/>
        </w:rPr>
        <w:t xml:space="preserve"> </w:t>
      </w:r>
      <w:r>
        <w:t>el sueño del protagonista no tiene sustento en la versión original en español y se debe a una</w:t>
      </w:r>
      <w:r>
        <w:rPr>
          <w:spacing w:val="1"/>
        </w:rPr>
        <w:t xml:space="preserve"> </w:t>
      </w:r>
      <w:r>
        <w:t>interpretación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traducción (Bedford 220).</w:t>
      </w:r>
    </w:p>
    <w:p w14:paraId="0AE084A1" w14:textId="77777777" w:rsidR="00142E6C" w:rsidRDefault="00142E6C" w:rsidP="00142E6C">
      <w:pPr>
        <w:pStyle w:val="Textoindependiente"/>
        <w:spacing w:line="482" w:lineRule="auto"/>
        <w:ind w:left="991" w:right="191" w:firstLine="720"/>
      </w:pPr>
      <w:r>
        <w:t>En relación con el párrafo antepenúltimo de TMT plagado de preguntas, Bedford dice:</w:t>
      </w:r>
      <w:r>
        <w:rPr>
          <w:spacing w:val="1"/>
        </w:rPr>
        <w:t xml:space="preserve"> </w:t>
      </w:r>
      <w:r>
        <w:t>“hace recordar muchos pasajes en los desenlaces de Lovecraft, aunque estos sean mucho más</w:t>
      </w:r>
      <w:r>
        <w:rPr>
          <w:spacing w:val="1"/>
        </w:rPr>
        <w:t xml:space="preserve"> </w:t>
      </w:r>
      <w:r>
        <w:t xml:space="preserve">extensos” (220). Sin embargo, Bedford, no ubica </w:t>
      </w:r>
      <w:proofErr w:type="gramStart"/>
      <w:r>
        <w:t>que</w:t>
      </w:r>
      <w:proofErr w:type="gramEnd"/>
      <w:r>
        <w:t xml:space="preserve"> en TMT, como sucede en varios cuentos de</w:t>
      </w:r>
      <w:r>
        <w:rPr>
          <w:spacing w:val="-58"/>
        </w:rPr>
        <w:t xml:space="preserve"> </w:t>
      </w:r>
      <w:r>
        <w:t xml:space="preserve">Lovecraft, por ejemplo: “The Shadow </w:t>
      </w:r>
      <w:proofErr w:type="spellStart"/>
      <w:r>
        <w:t>out</w:t>
      </w:r>
      <w:proofErr w:type="spellEnd"/>
      <w:r>
        <w:t xml:space="preserve"> of Time” y “The </w:t>
      </w:r>
      <w:proofErr w:type="spellStart"/>
      <w:r>
        <w:t>Colour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of </w:t>
      </w:r>
      <w:proofErr w:type="spellStart"/>
      <w:r>
        <w:t>Space</w:t>
      </w:r>
      <w:proofErr w:type="spellEnd"/>
      <w:r>
        <w:t>”, dichos</w:t>
      </w:r>
      <w:r>
        <w:rPr>
          <w:spacing w:val="1"/>
        </w:rPr>
        <w:t xml:space="preserve"> </w:t>
      </w:r>
      <w:r>
        <w:t>cuestionamientos</w:t>
      </w:r>
      <w:r>
        <w:rPr>
          <w:spacing w:val="-1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retóricos</w:t>
      </w:r>
      <w:r>
        <w:rPr>
          <w:spacing w:val="-1"/>
        </w:rPr>
        <w:t xml:space="preserve"> </w:t>
      </w:r>
      <w:r>
        <w:t>y no</w:t>
      </w:r>
      <w:r>
        <w:rPr>
          <w:spacing w:val="-1"/>
        </w:rPr>
        <w:t xml:space="preserve"> </w:t>
      </w:r>
      <w:r>
        <w:t>están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plantear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el lector</w:t>
      </w:r>
      <w:r>
        <w:rPr>
          <w:spacing w:val="-1"/>
        </w:rPr>
        <w:t xml:space="preserve"> </w:t>
      </w:r>
      <w:r>
        <w:t>halle</w:t>
      </w:r>
      <w:r>
        <w:rPr>
          <w:spacing w:val="-2"/>
        </w:rPr>
        <w:t xml:space="preserve"> </w:t>
      </w:r>
      <w:r>
        <w:t>respuesta.</w:t>
      </w:r>
    </w:p>
    <w:p w14:paraId="624CCBEF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738798D" w14:textId="77777777" w:rsidR="00142E6C" w:rsidRDefault="00142E6C" w:rsidP="00142E6C">
      <w:pPr>
        <w:pStyle w:val="Textoindependiente"/>
        <w:spacing w:before="70" w:line="482" w:lineRule="auto"/>
        <w:ind w:left="991" w:right="278" w:firstLine="720"/>
      </w:pPr>
      <w:r>
        <w:lastRenderedPageBreak/>
        <w:t>En TMT, Borges plantea un debate epistemológico entre idealismo subjetivo y dualismo</w:t>
      </w:r>
      <w:r>
        <w:rPr>
          <w:spacing w:val="-57"/>
        </w:rPr>
        <w:t xml:space="preserve"> </w:t>
      </w:r>
      <w:r>
        <w:t>y materialismo. Bedford encuentra varias menciones acerca del idealismo en TMT, e incluso, se</w:t>
      </w:r>
      <w:r>
        <w:rPr>
          <w:spacing w:val="-57"/>
        </w:rPr>
        <w:t xml:space="preserve"> </w:t>
      </w:r>
      <w:r>
        <w:t>acerca de manera intuitiva a señalar los principios del idealismo. Pero Bedford no identifica el</w:t>
      </w:r>
      <w:r>
        <w:rPr>
          <w:spacing w:val="1"/>
        </w:rPr>
        <w:t xml:space="preserve"> </w:t>
      </w:r>
      <w:r>
        <w:t>debate epistemológico en TMT, aunque lo incluye al afirmar que el texto está “marcado por la</w:t>
      </w:r>
      <w:r>
        <w:rPr>
          <w:spacing w:val="1"/>
        </w:rPr>
        <w:t xml:space="preserve"> </w:t>
      </w:r>
      <w:r>
        <w:t>parsimonia</w:t>
      </w:r>
      <w:r>
        <w:rPr>
          <w:spacing w:val="-4"/>
        </w:rPr>
        <w:t xml:space="preserve"> </w:t>
      </w:r>
      <w:r>
        <w:t>verbal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caracteriza</w:t>
      </w:r>
      <w:r>
        <w:rPr>
          <w:spacing w:val="-4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temperamento</w:t>
      </w:r>
      <w:r>
        <w:rPr>
          <w:spacing w:val="-3"/>
        </w:rPr>
        <w:t xml:space="preserve"> </w:t>
      </w:r>
      <w:r>
        <w:t>clásico”</w:t>
      </w:r>
      <w:r>
        <w:rPr>
          <w:spacing w:val="-4"/>
        </w:rPr>
        <w:t xml:space="preserve"> </w:t>
      </w:r>
      <w:r>
        <w:t>(220)</w:t>
      </w:r>
      <w:r>
        <w:rPr>
          <w:spacing w:val="-2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“median</w:t>
      </w:r>
      <w:r>
        <w:rPr>
          <w:spacing w:val="-2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preocupaciones</w:t>
      </w:r>
      <w:r>
        <w:rPr>
          <w:spacing w:val="-57"/>
        </w:rPr>
        <w:t xml:space="preserve"> </w:t>
      </w:r>
      <w:r>
        <w:t>filosóficas</w:t>
      </w:r>
      <w:r>
        <w:rPr>
          <w:spacing w:val="-1"/>
        </w:rPr>
        <w:t xml:space="preserve"> </w:t>
      </w:r>
      <w:r>
        <w:t>y estéticas</w:t>
      </w:r>
      <w:r>
        <w:rPr>
          <w:spacing w:val="-1"/>
        </w:rPr>
        <w:t xml:space="preserve"> </w:t>
      </w:r>
      <w:r>
        <w:t>del autor que</w:t>
      </w:r>
      <w:r>
        <w:rPr>
          <w:spacing w:val="-2"/>
        </w:rPr>
        <w:t xml:space="preserve"> </w:t>
      </w:r>
      <w:r>
        <w:t>siempre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ha</w:t>
      </w:r>
      <w:r>
        <w:rPr>
          <w:spacing w:val="-1"/>
        </w:rPr>
        <w:t xml:space="preserve"> </w:t>
      </w:r>
      <w:r>
        <w:t>caracterizado”</w:t>
      </w:r>
      <w:r>
        <w:rPr>
          <w:spacing w:val="-1"/>
        </w:rPr>
        <w:t xml:space="preserve"> </w:t>
      </w:r>
      <w:r>
        <w:t>(221).</w:t>
      </w:r>
    </w:p>
    <w:p w14:paraId="0C9BD504" w14:textId="77777777" w:rsidR="00142E6C" w:rsidRDefault="00142E6C" w:rsidP="00142E6C">
      <w:pPr>
        <w:pStyle w:val="Textoindependiente"/>
        <w:spacing w:line="482" w:lineRule="auto"/>
        <w:ind w:left="991" w:firstLine="720"/>
      </w:pPr>
      <w:r>
        <w:t>Bedford encuentra tres situaciones en las que la monstruosidad aparece como idea y dice</w:t>
      </w:r>
      <w:r>
        <w:rPr>
          <w:spacing w:val="1"/>
        </w:rPr>
        <w:t xml:space="preserve"> </w:t>
      </w:r>
      <w:r>
        <w:t>que Borges: “Refiere solamente los efectos de eventos cuyo horror depende de la voluntad del</w:t>
      </w:r>
      <w:r>
        <w:rPr>
          <w:spacing w:val="1"/>
        </w:rPr>
        <w:t xml:space="preserve"> </w:t>
      </w:r>
      <w:r>
        <w:t>lector y también del tamaño y la riqueza de su imaginación” (221). De igual forma, observa la</w:t>
      </w:r>
      <w:r>
        <w:rPr>
          <w:spacing w:val="1"/>
        </w:rPr>
        <w:t xml:space="preserve"> </w:t>
      </w:r>
      <w:r>
        <w:t>incapacidad del resto de personajes para describir al monstruo: “Para referirse al horror que</w:t>
      </w:r>
      <w:r>
        <w:rPr>
          <w:spacing w:val="1"/>
        </w:rPr>
        <w:t xml:space="preserve"> </w:t>
      </w:r>
      <w:r>
        <w:t>habitaba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casa,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compadrito</w:t>
      </w:r>
      <w:r>
        <w:rPr>
          <w:spacing w:val="-1"/>
        </w:rPr>
        <w:t xml:space="preserve"> </w:t>
      </w:r>
      <w:r>
        <w:t>Daniel</w:t>
      </w:r>
      <w:r>
        <w:rPr>
          <w:spacing w:val="-1"/>
        </w:rPr>
        <w:t xml:space="preserve"> </w:t>
      </w:r>
      <w:proofErr w:type="spellStart"/>
      <w:r>
        <w:t>Iberra</w:t>
      </w:r>
      <w:proofErr w:type="spellEnd"/>
      <w:r>
        <w:rPr>
          <w:spacing w:val="-3"/>
        </w:rPr>
        <w:t xml:space="preserve"> </w:t>
      </w:r>
      <w:r>
        <w:t>dice</w:t>
      </w:r>
      <w:r>
        <w:rPr>
          <w:spacing w:val="-2"/>
        </w:rPr>
        <w:t xml:space="preserve"> </w:t>
      </w:r>
      <w:r>
        <w:t>tan</w:t>
      </w:r>
      <w:r>
        <w:rPr>
          <w:spacing w:val="-1"/>
        </w:rPr>
        <w:t xml:space="preserve"> </w:t>
      </w:r>
      <w:r>
        <w:t>sólo:</w:t>
      </w:r>
      <w:r>
        <w:rPr>
          <w:spacing w:val="-3"/>
        </w:rPr>
        <w:t xml:space="preserve"> </w:t>
      </w:r>
      <w:r>
        <w:t>‘Lo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vi</w:t>
      </w:r>
      <w:r>
        <w:rPr>
          <w:spacing w:val="-3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era</w:t>
      </w:r>
      <w:r>
        <w:rPr>
          <w:spacing w:val="-2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menos’”</w:t>
      </w:r>
      <w:r>
        <w:rPr>
          <w:spacing w:val="-3"/>
        </w:rPr>
        <w:t xml:space="preserve"> </w:t>
      </w:r>
      <w:r>
        <w:t>(220).</w:t>
      </w:r>
    </w:p>
    <w:p w14:paraId="5147B62C" w14:textId="77777777" w:rsidR="00142E6C" w:rsidRDefault="00142E6C" w:rsidP="00142E6C">
      <w:pPr>
        <w:pStyle w:val="Textoindependiente"/>
        <w:spacing w:line="482" w:lineRule="auto"/>
        <w:ind w:left="991" w:right="211" w:firstLine="720"/>
      </w:pPr>
      <w:r>
        <w:t>Para Bedford, las tres situaciones en las que aparece el monstruo como idea son: primero,</w:t>
      </w:r>
      <w:r>
        <w:rPr>
          <w:spacing w:val="-58"/>
        </w:rPr>
        <w:t xml:space="preserve"> </w:t>
      </w:r>
      <w:r>
        <w:t xml:space="preserve">con el ovejero decapitado (221). Segundo, con la descripción </w:t>
      </w:r>
      <w:proofErr w:type="spellStart"/>
      <w:r>
        <w:t>lovecraftiana</w:t>
      </w:r>
      <w:proofErr w:type="spellEnd"/>
      <w:r>
        <w:t xml:space="preserve"> de la atmósfera de la</w:t>
      </w:r>
      <w:r>
        <w:rPr>
          <w:spacing w:val="1"/>
        </w:rPr>
        <w:t xml:space="preserve"> </w:t>
      </w:r>
      <w:r>
        <w:t>mañana en que concluirá el cuento: “uno de esos días de Buenos Aires en el que el hombre se</w:t>
      </w:r>
      <w:r>
        <w:rPr>
          <w:spacing w:val="1"/>
        </w:rPr>
        <w:t xml:space="preserve"> </w:t>
      </w:r>
      <w:r>
        <w:t>siente no solo maltratado y ultrajado por el verano, sino hasta envilecido” (</w:t>
      </w:r>
      <w:r>
        <w:rPr>
          <w:i/>
        </w:rPr>
        <w:t xml:space="preserve">CC </w:t>
      </w:r>
      <w:r>
        <w:t xml:space="preserve">462). </w:t>
      </w:r>
      <w:proofErr w:type="gramStart"/>
      <w:r>
        <w:t>Y</w:t>
      </w:r>
      <w:proofErr w:type="gramEnd"/>
      <w:r>
        <w:t xml:space="preserve"> en tercer</w:t>
      </w:r>
      <w:r>
        <w:rPr>
          <w:spacing w:val="1"/>
        </w:rPr>
        <w:t xml:space="preserve"> </w:t>
      </w:r>
      <w:r>
        <w:t>lugar, con la descripción del sitio que habita la monstruosidad: “la tentativa de describir los</w:t>
      </w:r>
      <w:r>
        <w:rPr>
          <w:spacing w:val="1"/>
        </w:rPr>
        <w:t xml:space="preserve"> </w:t>
      </w:r>
      <w:r>
        <w:t>muebles en el interior de la Casa Colorada. El narrador queda frustrado en su intención porque</w:t>
      </w:r>
      <w:r>
        <w:rPr>
          <w:spacing w:val="1"/>
        </w:rPr>
        <w:t xml:space="preserve"> </w:t>
      </w:r>
      <w:r>
        <w:t>eran objetos de uso inconcebible” (221). Al final, el monstruo será descrito sólo mediante tres</w:t>
      </w:r>
      <w:r>
        <w:rPr>
          <w:spacing w:val="1"/>
        </w:rPr>
        <w:t xml:space="preserve"> </w:t>
      </w:r>
      <w:r>
        <w:t>ideas:</w:t>
      </w:r>
    </w:p>
    <w:p w14:paraId="472486E8" w14:textId="77777777" w:rsidR="00142E6C" w:rsidRDefault="00142E6C" w:rsidP="00142E6C">
      <w:pPr>
        <w:pStyle w:val="Textoindependiente"/>
        <w:spacing w:line="482" w:lineRule="auto"/>
        <w:ind w:left="1711" w:right="219"/>
      </w:pPr>
      <w:r>
        <w:t>el protagonista intuye la presencia de un ser “opresivo y lento y plural” (CC: 464</w:t>
      </w:r>
      <w:proofErr w:type="gramStart"/>
      <w:r>
        <w:t>) .</w:t>
      </w:r>
      <w:proofErr w:type="gramEnd"/>
      <w:r>
        <w:t xml:space="preserve"> En la</w:t>
      </w:r>
      <w:r>
        <w:rPr>
          <w:spacing w:val="1"/>
        </w:rPr>
        <w:t xml:space="preserve"> </w:t>
      </w:r>
      <w:r>
        <w:t>narrativa de Lovecraft, en esta coyuntura el protagonista normalmente cede a una extensa</w:t>
      </w:r>
      <w:r>
        <w:rPr>
          <w:spacing w:val="-58"/>
        </w:rPr>
        <w:t xml:space="preserve"> </w:t>
      </w:r>
      <w:r>
        <w:t>descripción del horror que se presenta a sus ojos. El efecto que busca Lovecraft es</w:t>
      </w:r>
      <w:r>
        <w:rPr>
          <w:spacing w:val="1"/>
        </w:rPr>
        <w:t xml:space="preserve"> </w:t>
      </w:r>
      <w:r>
        <w:t>transmitir</w:t>
      </w:r>
      <w:r>
        <w:rPr>
          <w:spacing w:val="-2"/>
        </w:rPr>
        <w:t xml:space="preserve"> </w:t>
      </w:r>
      <w:r>
        <w:t>esa</w:t>
      </w:r>
      <w:r>
        <w:rPr>
          <w:spacing w:val="-2"/>
        </w:rPr>
        <w:t xml:space="preserve"> </w:t>
      </w:r>
      <w:r>
        <w:t>sensación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indecible</w:t>
      </w:r>
      <w:r>
        <w:rPr>
          <w:spacing w:val="-3"/>
        </w:rPr>
        <w:t xml:space="preserve"> </w:t>
      </w:r>
      <w:r>
        <w:t>(Buchanan</w:t>
      </w:r>
      <w:r>
        <w:rPr>
          <w:spacing w:val="-1"/>
        </w:rPr>
        <w:t xml:space="preserve"> </w:t>
      </w:r>
      <w:r>
        <w:t>361).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TMT,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mismo</w:t>
      </w:r>
      <w:r>
        <w:rPr>
          <w:spacing w:val="-1"/>
        </w:rPr>
        <w:t xml:space="preserve"> </w:t>
      </w:r>
      <w:r>
        <w:t>momento</w:t>
      </w:r>
    </w:p>
    <w:p w14:paraId="5F5852B6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A6A078D" w14:textId="77777777" w:rsidR="00142E6C" w:rsidRDefault="00142E6C" w:rsidP="00142E6C">
      <w:pPr>
        <w:pStyle w:val="Textoindependiente"/>
        <w:spacing w:before="70" w:line="480" w:lineRule="auto"/>
        <w:ind w:left="1711" w:right="645"/>
      </w:pPr>
      <w:r>
        <w:lastRenderedPageBreak/>
        <w:t xml:space="preserve">en que el protagonista ve la manifestación </w:t>
      </w:r>
      <w:proofErr w:type="spellStart"/>
      <w:r>
        <w:t>horrorífica</w:t>
      </w:r>
      <w:proofErr w:type="spellEnd"/>
      <w:r>
        <w:t>, el cuento termina. No hay otra</w:t>
      </w:r>
      <w:r>
        <w:rPr>
          <w:spacing w:val="-58"/>
        </w:rPr>
        <w:t xml:space="preserve"> </w:t>
      </w:r>
      <w:r>
        <w:t>mención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descripción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inconcebible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tres</w:t>
      </w:r>
      <w:r>
        <w:rPr>
          <w:spacing w:val="-1"/>
        </w:rPr>
        <w:t xml:space="preserve"> </w:t>
      </w:r>
      <w:r>
        <w:t>adjetivos</w:t>
      </w:r>
      <w:r>
        <w:rPr>
          <w:spacing w:val="-1"/>
        </w:rPr>
        <w:t xml:space="preserve"> </w:t>
      </w:r>
      <w:r>
        <w:t>ya</w:t>
      </w:r>
      <w:r>
        <w:rPr>
          <w:spacing w:val="-2"/>
        </w:rPr>
        <w:t xml:space="preserve"> </w:t>
      </w:r>
      <w:r>
        <w:t>citados</w:t>
      </w:r>
      <w:r>
        <w:rPr>
          <w:spacing w:val="-1"/>
        </w:rPr>
        <w:t xml:space="preserve"> </w:t>
      </w:r>
      <w:r>
        <w:t>(224).</w:t>
      </w:r>
    </w:p>
    <w:p w14:paraId="30B09A98" w14:textId="77777777" w:rsidR="00142E6C" w:rsidRDefault="00142E6C" w:rsidP="00142E6C">
      <w:pPr>
        <w:pStyle w:val="Textoindependiente"/>
      </w:pPr>
    </w:p>
    <w:p w14:paraId="0227820E" w14:textId="77777777" w:rsidR="00142E6C" w:rsidRDefault="00142E6C" w:rsidP="00142E6C">
      <w:pPr>
        <w:pStyle w:val="Textoindependiente"/>
        <w:spacing w:before="5"/>
      </w:pPr>
    </w:p>
    <w:p w14:paraId="40B4F57A" w14:textId="77777777" w:rsidR="00142E6C" w:rsidRDefault="00142E6C" w:rsidP="00142E6C">
      <w:pPr>
        <w:pStyle w:val="Textoindependiente"/>
        <w:spacing w:line="482" w:lineRule="auto"/>
        <w:ind w:left="991" w:right="190"/>
      </w:pPr>
      <w:r>
        <w:t>Bedford,</w:t>
      </w:r>
      <w:r>
        <w:rPr>
          <w:spacing w:val="-2"/>
        </w:rPr>
        <w:t xml:space="preserve"> </w:t>
      </w:r>
      <w:r>
        <w:t>sin</w:t>
      </w:r>
      <w:r>
        <w:rPr>
          <w:spacing w:val="-2"/>
        </w:rPr>
        <w:t xml:space="preserve"> </w:t>
      </w:r>
      <w:r>
        <w:t>mencionarlo</w:t>
      </w:r>
      <w:r>
        <w:rPr>
          <w:spacing w:val="-1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nombre,</w:t>
      </w:r>
      <w:r>
        <w:rPr>
          <w:spacing w:val="-2"/>
        </w:rPr>
        <w:t xml:space="preserve"> </w:t>
      </w:r>
      <w:r>
        <w:t>también</w:t>
      </w:r>
      <w:r>
        <w:rPr>
          <w:spacing w:val="-2"/>
        </w:rPr>
        <w:t xml:space="preserve"> </w:t>
      </w:r>
      <w:r>
        <w:t>identifica</w:t>
      </w:r>
      <w:r>
        <w:rPr>
          <w:spacing w:val="-2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crítica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Borges</w:t>
      </w:r>
      <w:r>
        <w:rPr>
          <w:spacing w:val="-2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principio</w:t>
      </w:r>
      <w:r>
        <w:rPr>
          <w:spacing w:val="-2"/>
        </w:rPr>
        <w:t xml:space="preserve"> </w:t>
      </w:r>
      <w:r>
        <w:t>del</w:t>
      </w:r>
      <w:r>
        <w:rPr>
          <w:spacing w:val="-57"/>
        </w:rPr>
        <w:t xml:space="preserve"> </w:t>
      </w:r>
      <w:proofErr w:type="spellStart"/>
      <w:r>
        <w:t>antiabstraccionismo</w:t>
      </w:r>
      <w:proofErr w:type="spellEnd"/>
      <w:r>
        <w:rPr>
          <w:spacing w:val="1"/>
        </w:rPr>
        <w:t xml:space="preserve"> </w:t>
      </w:r>
      <w:r>
        <w:t>de Berkeley.</w:t>
      </w:r>
      <w:r>
        <w:rPr>
          <w:spacing w:val="1"/>
        </w:rPr>
        <w:t xml:space="preserve"> </w:t>
      </w:r>
      <w:r>
        <w:t>Afirma Bedford: “En</w:t>
      </w:r>
      <w:r>
        <w:rPr>
          <w:spacing w:val="1"/>
        </w:rPr>
        <w:t xml:space="preserve"> </w:t>
      </w:r>
      <w:r>
        <w:t>TMT,</w:t>
      </w:r>
      <w:r>
        <w:rPr>
          <w:spacing w:val="2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tío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protagonista había</w:t>
      </w:r>
      <w:r>
        <w:rPr>
          <w:spacing w:val="1"/>
        </w:rPr>
        <w:t xml:space="preserve"> </w:t>
      </w:r>
      <w:r>
        <w:t>llegado al extremo de ponerle al perro ovejero el nombre de Samuel Johnson, ‘en memoria de</w:t>
      </w:r>
      <w:r>
        <w:rPr>
          <w:spacing w:val="1"/>
        </w:rPr>
        <w:t xml:space="preserve"> </w:t>
      </w:r>
      <w:r>
        <w:t>Lichfield,</w:t>
      </w:r>
      <w:r>
        <w:rPr>
          <w:spacing w:val="1"/>
        </w:rPr>
        <w:t xml:space="preserve"> </w:t>
      </w:r>
      <w:r>
        <w:t>su</w:t>
      </w:r>
      <w:r>
        <w:rPr>
          <w:spacing w:val="2"/>
        </w:rPr>
        <w:t xml:space="preserve"> </w:t>
      </w:r>
      <w:r>
        <w:t>lejano</w:t>
      </w:r>
      <w:r>
        <w:rPr>
          <w:spacing w:val="2"/>
        </w:rPr>
        <w:t xml:space="preserve"> </w:t>
      </w:r>
      <w:r>
        <w:t>pueblo</w:t>
      </w:r>
      <w:r>
        <w:rPr>
          <w:spacing w:val="1"/>
        </w:rPr>
        <w:t xml:space="preserve"> </w:t>
      </w:r>
      <w:r>
        <w:t>natal’”</w:t>
      </w:r>
      <w:r>
        <w:rPr>
          <w:spacing w:val="1"/>
        </w:rPr>
        <w:t xml:space="preserve"> </w:t>
      </w:r>
      <w:r>
        <w:t>(</w:t>
      </w:r>
      <w:r>
        <w:rPr>
          <w:i/>
        </w:rPr>
        <w:t>CC</w:t>
      </w:r>
      <w:r>
        <w:rPr>
          <w:i/>
          <w:spacing w:val="2"/>
        </w:rPr>
        <w:t xml:space="preserve"> </w:t>
      </w:r>
      <w:r>
        <w:t>459).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su</w:t>
      </w:r>
      <w:r>
        <w:rPr>
          <w:spacing w:val="2"/>
        </w:rPr>
        <w:t xml:space="preserve"> </w:t>
      </w:r>
      <w:r>
        <w:t>dueño,</w:t>
      </w:r>
      <w:r>
        <w:rPr>
          <w:spacing w:val="1"/>
        </w:rPr>
        <w:t xml:space="preserve"> </w:t>
      </w:r>
      <w:r>
        <w:t>el</w:t>
      </w:r>
      <w:r>
        <w:rPr>
          <w:spacing w:val="2"/>
        </w:rPr>
        <w:t xml:space="preserve"> </w:t>
      </w:r>
      <w:r>
        <w:t>perro</w:t>
      </w:r>
      <w:r>
        <w:rPr>
          <w:spacing w:val="2"/>
        </w:rPr>
        <w:t xml:space="preserve"> </w:t>
      </w:r>
      <w:r>
        <w:t>simboliza a</w:t>
      </w:r>
      <w:r>
        <w:rPr>
          <w:spacing w:val="1"/>
        </w:rPr>
        <w:t xml:space="preserve"> </w:t>
      </w:r>
      <w:r>
        <w:t>un</w:t>
      </w:r>
      <w:r>
        <w:rPr>
          <w:spacing w:val="2"/>
        </w:rPr>
        <w:t xml:space="preserve"> </w:t>
      </w:r>
      <w:r>
        <w:t>hombre que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vez</w:t>
      </w:r>
      <w:r>
        <w:rPr>
          <w:spacing w:val="-2"/>
        </w:rPr>
        <w:t xml:space="preserve"> </w:t>
      </w:r>
      <w:r>
        <w:t>simboliza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pueblo</w:t>
      </w:r>
      <w:r>
        <w:rPr>
          <w:spacing w:val="-1"/>
        </w:rPr>
        <w:t xml:space="preserve"> </w:t>
      </w:r>
      <w:r>
        <w:t>y,</w:t>
      </w:r>
      <w:r>
        <w:rPr>
          <w:spacing w:val="-1"/>
        </w:rPr>
        <w:t xml:space="preserve"> </w:t>
      </w:r>
      <w:r>
        <w:t>tal</w:t>
      </w:r>
      <w:r>
        <w:rPr>
          <w:spacing w:val="-1"/>
        </w:rPr>
        <w:t xml:space="preserve"> </w:t>
      </w:r>
      <w:r>
        <w:t>vez,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juventud;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abstracción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abstracciones”</w:t>
      </w:r>
      <w:r>
        <w:rPr>
          <w:spacing w:val="-2"/>
        </w:rPr>
        <w:t xml:space="preserve"> </w:t>
      </w:r>
      <w:r>
        <w:t>(222).</w:t>
      </w:r>
    </w:p>
    <w:p w14:paraId="793A3178" w14:textId="77777777" w:rsidR="00142E6C" w:rsidRDefault="00142E6C" w:rsidP="00142E6C">
      <w:pPr>
        <w:pStyle w:val="Textoindependiente"/>
        <w:spacing w:before="1" w:line="482" w:lineRule="auto"/>
        <w:ind w:left="991" w:right="204" w:firstLine="720"/>
      </w:pPr>
      <w:r>
        <w:t>Finalmente,</w:t>
      </w:r>
      <w:r>
        <w:rPr>
          <w:spacing w:val="-2"/>
        </w:rPr>
        <w:t xml:space="preserve"> </w:t>
      </w:r>
      <w:r>
        <w:t>Bedford</w:t>
      </w:r>
      <w:r>
        <w:rPr>
          <w:spacing w:val="-2"/>
        </w:rPr>
        <w:t xml:space="preserve"> </w:t>
      </w:r>
      <w:r>
        <w:t>identifica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tormenta</w:t>
      </w:r>
      <w:r>
        <w:rPr>
          <w:spacing w:val="-3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final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TMT</w:t>
      </w:r>
      <w:r>
        <w:rPr>
          <w:spacing w:val="-2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elemento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“rescata</w:t>
      </w:r>
      <w:r>
        <w:rPr>
          <w:spacing w:val="-57"/>
        </w:rPr>
        <w:t xml:space="preserve"> </w:t>
      </w:r>
      <w:r>
        <w:t>al protagonista del peligro opuesto, de perderse en abstracciones” (224). Para Bedford, Borges</w:t>
      </w:r>
      <w:r>
        <w:rPr>
          <w:spacing w:val="1"/>
        </w:rPr>
        <w:t xml:space="preserve"> </w:t>
      </w:r>
      <w:r>
        <w:t>eleva</w:t>
      </w:r>
      <w:r>
        <w:rPr>
          <w:spacing w:val="2"/>
        </w:rPr>
        <w:t xml:space="preserve"> </w:t>
      </w:r>
      <w:r>
        <w:t>los</w:t>
      </w:r>
      <w:r>
        <w:rPr>
          <w:spacing w:val="3"/>
        </w:rPr>
        <w:t xml:space="preserve"> </w:t>
      </w:r>
      <w:r>
        <w:t>lugares</w:t>
      </w:r>
      <w:r>
        <w:rPr>
          <w:spacing w:val="4"/>
        </w:rPr>
        <w:t xml:space="preserve"> </w:t>
      </w:r>
      <w:r>
        <w:t>comunes</w:t>
      </w:r>
      <w:r>
        <w:rPr>
          <w:spacing w:val="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símbolos</w:t>
      </w:r>
      <w:r>
        <w:rPr>
          <w:spacing w:val="4"/>
        </w:rPr>
        <w:t xml:space="preserve"> </w:t>
      </w:r>
      <w:r>
        <w:t>literarios,</w:t>
      </w:r>
      <w:r>
        <w:rPr>
          <w:spacing w:val="3"/>
        </w:rPr>
        <w:t xml:space="preserve"> </w:t>
      </w:r>
      <w:r>
        <w:t>como</w:t>
      </w:r>
      <w:r>
        <w:rPr>
          <w:spacing w:val="4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casa</w:t>
      </w:r>
      <w:r>
        <w:rPr>
          <w:spacing w:val="2"/>
        </w:rPr>
        <w:t xml:space="preserve"> </w:t>
      </w:r>
      <w:r>
        <w:t>tétrica</w:t>
      </w:r>
      <w:r>
        <w:rPr>
          <w:spacing w:val="3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tormenta,</w:t>
      </w:r>
      <w:r>
        <w:rPr>
          <w:spacing w:val="3"/>
        </w:rPr>
        <w:t xml:space="preserve"> </w:t>
      </w:r>
      <w:r>
        <w:t>aunque</w:t>
      </w:r>
      <w:r>
        <w:rPr>
          <w:spacing w:val="1"/>
        </w:rPr>
        <w:t xml:space="preserve"> </w:t>
      </w:r>
      <w:r>
        <w:t>pienso</w:t>
      </w:r>
      <w:r>
        <w:rPr>
          <w:spacing w:val="-1"/>
        </w:rPr>
        <w:t xml:space="preserve"> </w:t>
      </w:r>
      <w:proofErr w:type="gramStart"/>
      <w:r>
        <w:t>que</w:t>
      </w:r>
      <w:proofErr w:type="gramEnd"/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 caso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TMT,</w:t>
      </w:r>
      <w:r>
        <w:rPr>
          <w:spacing w:val="-1"/>
        </w:rPr>
        <w:t xml:space="preserve"> </w:t>
      </w:r>
      <w:r>
        <w:t>claramente</w:t>
      </w:r>
      <w:r>
        <w:rPr>
          <w:spacing w:val="-1"/>
        </w:rPr>
        <w:t xml:space="preserve"> </w:t>
      </w:r>
      <w:r>
        <w:t>estos</w:t>
      </w:r>
      <w:r>
        <w:rPr>
          <w:spacing w:val="-1"/>
        </w:rPr>
        <w:t xml:space="preserve"> </w:t>
      </w:r>
      <w:r>
        <w:t>elementos</w:t>
      </w:r>
      <w:r>
        <w:rPr>
          <w:spacing w:val="-1"/>
        </w:rPr>
        <w:t xml:space="preserve"> </w:t>
      </w:r>
      <w:r>
        <w:t>sí</w:t>
      </w:r>
      <w:r>
        <w:rPr>
          <w:spacing w:val="-1"/>
        </w:rPr>
        <w:t xml:space="preserve"> </w:t>
      </w:r>
      <w:r>
        <w:t>juegan el</w:t>
      </w:r>
      <w:r>
        <w:rPr>
          <w:spacing w:val="-1"/>
        </w:rPr>
        <w:t xml:space="preserve"> </w:t>
      </w:r>
      <w:r>
        <w:t>papel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cliché.</w:t>
      </w:r>
    </w:p>
    <w:p w14:paraId="4888CBDE" w14:textId="77777777" w:rsidR="00142E6C" w:rsidRDefault="00142E6C" w:rsidP="00142E6C">
      <w:pPr>
        <w:pStyle w:val="Textoindependiente"/>
      </w:pPr>
    </w:p>
    <w:p w14:paraId="4301E67B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3AF3C690" w14:textId="77777777" w:rsidR="00142E6C" w:rsidRDefault="00142E6C" w:rsidP="00142E6C">
      <w:pPr>
        <w:pStyle w:val="Textoindependiente"/>
        <w:spacing w:line="482" w:lineRule="auto"/>
        <w:ind w:left="991" w:right="306"/>
      </w:pPr>
      <w:r>
        <w:t>“Análisis de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 xml:space="preserve">’ de Borges desde la perspectiva </w:t>
      </w:r>
      <w:proofErr w:type="spellStart"/>
      <w:r>
        <w:t>lovecraftiana</w:t>
      </w:r>
      <w:proofErr w:type="spellEnd"/>
      <w:r>
        <w:t>” de Oliver.</w:t>
      </w:r>
      <w:r>
        <w:rPr>
          <w:spacing w:val="1"/>
        </w:rPr>
        <w:t xml:space="preserve"> </w:t>
      </w:r>
      <w:r>
        <w:t>Este texto de 2006 es del autor de una tira cómica española llamada “El joven Lovecraft” y</w:t>
      </w:r>
      <w:r>
        <w:rPr>
          <w:spacing w:val="1"/>
        </w:rPr>
        <w:t xml:space="preserve"> </w:t>
      </w:r>
      <w:r>
        <w:t>contiene ideas que pasan desapercibidas para los críticos literarios acerca de TMT, por lo que es</w:t>
      </w:r>
      <w:r>
        <w:rPr>
          <w:spacing w:val="-57"/>
        </w:rPr>
        <w:t xml:space="preserve"> </w:t>
      </w:r>
      <w:r>
        <w:t>el único texto de un blog que incluyo como parte del estado de la cuestión de la literatura</w:t>
      </w:r>
      <w:r>
        <w:rPr>
          <w:spacing w:val="1"/>
        </w:rPr>
        <w:t xml:space="preserve"> </w:t>
      </w:r>
      <w:r>
        <w:t>comparada</w:t>
      </w:r>
      <w:r>
        <w:rPr>
          <w:spacing w:val="-2"/>
        </w:rPr>
        <w:t xml:space="preserve"> </w:t>
      </w:r>
      <w:r>
        <w:t>entre</w:t>
      </w:r>
      <w:r>
        <w:rPr>
          <w:spacing w:val="-1"/>
        </w:rPr>
        <w:t xml:space="preserve"> </w:t>
      </w:r>
      <w:r>
        <w:t>Borges y Lovecraft.</w:t>
      </w:r>
    </w:p>
    <w:p w14:paraId="35155FE6" w14:textId="77777777" w:rsidR="00142E6C" w:rsidRDefault="00142E6C" w:rsidP="00142E6C">
      <w:pPr>
        <w:pStyle w:val="Textoindependiente"/>
        <w:spacing w:before="1" w:line="480" w:lineRule="auto"/>
        <w:ind w:left="991" w:right="217" w:firstLine="720"/>
      </w:pPr>
      <w:r>
        <w:t>Oliver</w:t>
      </w:r>
      <w:r>
        <w:rPr>
          <w:spacing w:val="-2"/>
        </w:rPr>
        <w:t xml:space="preserve"> </w:t>
      </w:r>
      <w:r>
        <w:t>identifica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estructura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relato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igual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utilizó</w:t>
      </w:r>
      <w:r>
        <w:rPr>
          <w:spacing w:val="-1"/>
        </w:rPr>
        <w:t xml:space="preserve"> </w:t>
      </w:r>
      <w:proofErr w:type="spellStart"/>
      <w:r>
        <w:t>Derleth</w:t>
      </w:r>
      <w:proofErr w:type="spellEnd"/>
      <w:r>
        <w:rPr>
          <w:spacing w:val="-57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escribir</w:t>
      </w:r>
      <w:r>
        <w:rPr>
          <w:spacing w:val="-1"/>
        </w:rPr>
        <w:t xml:space="preserve"> </w:t>
      </w:r>
      <w:r>
        <w:t>relatos</w:t>
      </w:r>
      <w:r>
        <w:rPr>
          <w:spacing w:val="-1"/>
        </w:rPr>
        <w:t xml:space="preserve"> </w:t>
      </w:r>
      <w:r>
        <w:t>inspirados en</w:t>
      </w:r>
      <w:r>
        <w:rPr>
          <w:spacing w:val="-1"/>
        </w:rPr>
        <w:t xml:space="preserve"> </w:t>
      </w:r>
      <w:r>
        <w:t>ideas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Lovecraft</w:t>
      </w:r>
      <w:r>
        <w:rPr>
          <w:vertAlign w:val="superscript"/>
        </w:rPr>
        <w:t>21</w:t>
      </w:r>
      <w:r>
        <w:t>, lo</w:t>
      </w:r>
      <w:r>
        <w:rPr>
          <w:spacing w:val="-1"/>
        </w:rPr>
        <w:t xml:space="preserve"> </w:t>
      </w:r>
      <w:r>
        <w:t>describe</w:t>
      </w:r>
      <w:r>
        <w:rPr>
          <w:spacing w:val="-2"/>
        </w:rPr>
        <w:t xml:space="preserve"> </w:t>
      </w:r>
      <w:r>
        <w:t>así:</w:t>
      </w:r>
    </w:p>
    <w:p w14:paraId="100CCF60" w14:textId="77777777" w:rsidR="00142E6C" w:rsidRDefault="00142E6C" w:rsidP="00142E6C">
      <w:pPr>
        <w:pStyle w:val="Prrafodelista"/>
        <w:numPr>
          <w:ilvl w:val="0"/>
          <w:numId w:val="8"/>
        </w:numPr>
        <w:tabs>
          <w:tab w:val="left" w:pos="1952"/>
        </w:tabs>
        <w:spacing w:before="5"/>
        <w:ind w:hanging="241"/>
        <w:rPr>
          <w:sz w:val="24"/>
        </w:rPr>
      </w:pP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protagonista</w:t>
      </w:r>
      <w:r>
        <w:rPr>
          <w:spacing w:val="-2"/>
          <w:sz w:val="24"/>
        </w:rPr>
        <w:t xml:space="preserve"> </w:t>
      </w:r>
      <w:r>
        <w:rPr>
          <w:sz w:val="24"/>
        </w:rPr>
        <w:t>recibe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casa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heredad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Edwin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Arnett</w:t>
      </w:r>
      <w:proofErr w:type="spellEnd"/>
      <w:r>
        <w:rPr>
          <w:sz w:val="24"/>
        </w:rPr>
        <w:t>.</w:t>
      </w:r>
    </w:p>
    <w:p w14:paraId="567C6107" w14:textId="77777777" w:rsidR="00142E6C" w:rsidRDefault="00142E6C" w:rsidP="00142E6C">
      <w:pPr>
        <w:pStyle w:val="Textoindependiente"/>
      </w:pPr>
    </w:p>
    <w:p w14:paraId="7CA32A7F" w14:textId="77777777" w:rsidR="00142E6C" w:rsidRDefault="00142E6C" w:rsidP="00142E6C">
      <w:pPr>
        <w:pStyle w:val="Prrafodelista"/>
        <w:numPr>
          <w:ilvl w:val="0"/>
          <w:numId w:val="8"/>
        </w:numPr>
        <w:tabs>
          <w:tab w:val="left" w:pos="1952"/>
        </w:tabs>
        <w:ind w:hanging="241"/>
        <w:rPr>
          <w:sz w:val="24"/>
        </w:rPr>
      </w:pP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protagonista</w:t>
      </w:r>
      <w:r>
        <w:rPr>
          <w:spacing w:val="-2"/>
          <w:sz w:val="24"/>
        </w:rPr>
        <w:t xml:space="preserve"> </w:t>
      </w:r>
      <w:r>
        <w:rPr>
          <w:sz w:val="24"/>
        </w:rPr>
        <w:t>se</w:t>
      </w:r>
      <w:r>
        <w:rPr>
          <w:spacing w:val="-2"/>
          <w:sz w:val="24"/>
        </w:rPr>
        <w:t xml:space="preserve"> </w:t>
      </w:r>
      <w:r>
        <w:rPr>
          <w:sz w:val="24"/>
        </w:rPr>
        <w:t>desplaza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Casa</w:t>
      </w:r>
      <w:r>
        <w:rPr>
          <w:spacing w:val="-3"/>
          <w:sz w:val="24"/>
        </w:rPr>
        <w:t xml:space="preserve"> </w:t>
      </w:r>
      <w:r>
        <w:rPr>
          <w:sz w:val="24"/>
        </w:rPr>
        <w:t>Colorada.</w:t>
      </w:r>
    </w:p>
    <w:p w14:paraId="1AA24BFD" w14:textId="77777777" w:rsidR="00142E6C" w:rsidRDefault="00142E6C" w:rsidP="00142E6C">
      <w:pPr>
        <w:pStyle w:val="Textoindependiente"/>
        <w:rPr>
          <w:sz w:val="20"/>
        </w:rPr>
      </w:pPr>
    </w:p>
    <w:p w14:paraId="5F49FA81" w14:textId="71A67A4E" w:rsidR="00142E6C" w:rsidRDefault="00142E6C" w:rsidP="00142E6C">
      <w:pPr>
        <w:pStyle w:val="Textoindependiente"/>
        <w:spacing w:before="5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624494FB" wp14:editId="2E50ED25">
                <wp:simplePos x="0" y="0"/>
                <wp:positionH relativeFrom="page">
                  <wp:posOffset>922020</wp:posOffset>
                </wp:positionH>
                <wp:positionV relativeFrom="paragraph">
                  <wp:posOffset>137795</wp:posOffset>
                </wp:positionV>
                <wp:extent cx="1828800" cy="6350"/>
                <wp:effectExtent l="0" t="1270" r="1905" b="1905"/>
                <wp:wrapTopAndBottom/>
                <wp:docPr id="50" name="Rectángulo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9F2836" id="Rectángulo 50" o:spid="_x0000_s1026" style="position:absolute;margin-left:72.6pt;margin-top:10.85pt;width:2in;height:.5pt;z-index:-2516428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341C1FA6" w14:textId="77777777" w:rsidR="00142E6C" w:rsidRDefault="00142E6C" w:rsidP="00142E6C">
      <w:pPr>
        <w:spacing w:before="86"/>
        <w:ind w:left="991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21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 xml:space="preserve">Antes de la revisión bibliográfica que hizo </w:t>
      </w:r>
      <w:proofErr w:type="spellStart"/>
      <w:r>
        <w:rPr>
          <w:sz w:val="20"/>
        </w:rPr>
        <w:t>Joshi</w:t>
      </w:r>
      <w:proofErr w:type="spellEnd"/>
      <w:r>
        <w:rPr>
          <w:sz w:val="20"/>
        </w:rPr>
        <w:t xml:space="preserve"> (2009) de la obra de Lovecraft, a estos relatos se les</w:t>
      </w:r>
      <w:r>
        <w:rPr>
          <w:spacing w:val="1"/>
          <w:sz w:val="20"/>
        </w:rPr>
        <w:t xml:space="preserve"> </w:t>
      </w:r>
      <w:r>
        <w:rPr>
          <w:sz w:val="20"/>
        </w:rPr>
        <w:t>llamaba</w:t>
      </w:r>
      <w:r>
        <w:rPr>
          <w:spacing w:val="-3"/>
          <w:sz w:val="20"/>
        </w:rPr>
        <w:t xml:space="preserve"> </w:t>
      </w:r>
      <w:r>
        <w:rPr>
          <w:sz w:val="20"/>
        </w:rPr>
        <w:t>“colaboraciones</w:t>
      </w:r>
      <w:r>
        <w:rPr>
          <w:spacing w:val="-2"/>
          <w:sz w:val="20"/>
        </w:rPr>
        <w:t xml:space="preserve"> </w:t>
      </w:r>
      <w:r>
        <w:rPr>
          <w:sz w:val="20"/>
        </w:rPr>
        <w:t>póstumas”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Lovecraft</w:t>
      </w:r>
      <w:r>
        <w:rPr>
          <w:spacing w:val="-2"/>
          <w:sz w:val="20"/>
        </w:rPr>
        <w:t xml:space="preserve"> </w:t>
      </w:r>
      <w:r>
        <w:rPr>
          <w:sz w:val="20"/>
        </w:rPr>
        <w:t>y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Derleth</w:t>
      </w:r>
      <w:proofErr w:type="spellEnd"/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r>
        <w:rPr>
          <w:sz w:val="20"/>
        </w:rPr>
        <w:t>hoy</w:t>
      </w:r>
      <w:r>
        <w:rPr>
          <w:spacing w:val="-1"/>
          <w:sz w:val="20"/>
        </w:rPr>
        <w:t xml:space="preserve"> </w:t>
      </w:r>
      <w:r>
        <w:rPr>
          <w:sz w:val="20"/>
        </w:rPr>
        <w:t>día</w:t>
      </w:r>
      <w:r>
        <w:rPr>
          <w:spacing w:val="-3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identifican</w:t>
      </w:r>
      <w:r>
        <w:rPr>
          <w:spacing w:val="-2"/>
          <w:sz w:val="20"/>
        </w:rPr>
        <w:t xml:space="preserve"> </w:t>
      </w:r>
      <w:r>
        <w:rPr>
          <w:sz w:val="20"/>
        </w:rPr>
        <w:t>como</w:t>
      </w:r>
      <w:r>
        <w:rPr>
          <w:spacing w:val="-3"/>
          <w:sz w:val="20"/>
        </w:rPr>
        <w:t xml:space="preserve"> </w:t>
      </w:r>
      <w:r>
        <w:rPr>
          <w:sz w:val="20"/>
        </w:rPr>
        <w:t>obras</w:t>
      </w:r>
      <w:r>
        <w:rPr>
          <w:spacing w:val="-2"/>
          <w:sz w:val="20"/>
        </w:rPr>
        <w:t xml:space="preserve"> </w:t>
      </w:r>
      <w:r>
        <w:rPr>
          <w:sz w:val="20"/>
        </w:rPr>
        <w:t>exclusivas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Derleth</w:t>
      </w:r>
      <w:proofErr w:type="spellEnd"/>
      <w:r>
        <w:rPr>
          <w:sz w:val="20"/>
        </w:rPr>
        <w:t>.</w:t>
      </w:r>
    </w:p>
    <w:p w14:paraId="35F6F5A7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E3AD30B" w14:textId="77777777" w:rsidR="00142E6C" w:rsidRDefault="00142E6C" w:rsidP="00142E6C">
      <w:pPr>
        <w:pStyle w:val="Prrafodelista"/>
        <w:numPr>
          <w:ilvl w:val="0"/>
          <w:numId w:val="8"/>
        </w:numPr>
        <w:tabs>
          <w:tab w:val="left" w:pos="1952"/>
        </w:tabs>
        <w:spacing w:before="70"/>
        <w:ind w:hanging="241"/>
        <w:rPr>
          <w:sz w:val="24"/>
        </w:rPr>
      </w:pPr>
      <w:r>
        <w:rPr>
          <w:sz w:val="24"/>
        </w:rPr>
        <w:lastRenderedPageBreak/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protagonista</w:t>
      </w:r>
      <w:r>
        <w:rPr>
          <w:spacing w:val="-3"/>
          <w:sz w:val="24"/>
        </w:rPr>
        <w:t xml:space="preserve"> </w:t>
      </w:r>
      <w:r>
        <w:rPr>
          <w:sz w:val="24"/>
        </w:rPr>
        <w:t>hace</w:t>
      </w:r>
      <w:r>
        <w:rPr>
          <w:spacing w:val="-2"/>
          <w:sz w:val="24"/>
        </w:rPr>
        <w:t xml:space="preserve"> </w:t>
      </w:r>
      <w:r>
        <w:rPr>
          <w:sz w:val="24"/>
        </w:rPr>
        <w:t>un</w:t>
      </w:r>
      <w:r>
        <w:rPr>
          <w:spacing w:val="-2"/>
          <w:sz w:val="24"/>
        </w:rPr>
        <w:t xml:space="preserve"> </w:t>
      </w:r>
      <w:r>
        <w:rPr>
          <w:sz w:val="24"/>
        </w:rPr>
        <w:t>descubrimiento</w:t>
      </w:r>
      <w:r>
        <w:rPr>
          <w:spacing w:val="-1"/>
          <w:sz w:val="24"/>
        </w:rPr>
        <w:t xml:space="preserve"> </w:t>
      </w:r>
      <w:r>
        <w:rPr>
          <w:sz w:val="24"/>
        </w:rPr>
        <w:t>horroroso.</w:t>
      </w:r>
    </w:p>
    <w:p w14:paraId="11BF42DD" w14:textId="77777777" w:rsidR="00142E6C" w:rsidRDefault="00142E6C" w:rsidP="00142E6C">
      <w:pPr>
        <w:pStyle w:val="Textoindependiente"/>
      </w:pPr>
    </w:p>
    <w:p w14:paraId="7174C10B" w14:textId="77777777" w:rsidR="00142E6C" w:rsidRDefault="00142E6C" w:rsidP="00142E6C">
      <w:pPr>
        <w:pStyle w:val="Textoindependiente"/>
        <w:ind w:left="991"/>
      </w:pPr>
      <w:r>
        <w:t>Enseguida,</w:t>
      </w:r>
      <w:r>
        <w:rPr>
          <w:spacing w:val="-2"/>
        </w:rPr>
        <w:t xml:space="preserve"> </w:t>
      </w:r>
      <w:r>
        <w:t>Oliver</w:t>
      </w:r>
      <w:r>
        <w:rPr>
          <w:spacing w:val="-2"/>
        </w:rPr>
        <w:t xml:space="preserve"> </w:t>
      </w:r>
      <w:r>
        <w:t>hace</w:t>
      </w:r>
      <w:r>
        <w:rPr>
          <w:spacing w:val="-3"/>
        </w:rPr>
        <w:t xml:space="preserve"> </w:t>
      </w:r>
      <w:r>
        <w:t>referencias</w:t>
      </w:r>
      <w:r>
        <w:rPr>
          <w:spacing w:val="-2"/>
        </w:rPr>
        <w:t xml:space="preserve"> </w:t>
      </w:r>
      <w:r>
        <w:t>intertextuales</w:t>
      </w:r>
      <w:r>
        <w:rPr>
          <w:spacing w:val="-1"/>
        </w:rPr>
        <w:t xml:space="preserve"> </w:t>
      </w:r>
      <w:r>
        <w:t>entre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obra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TMT:</w:t>
      </w:r>
    </w:p>
    <w:p w14:paraId="271EBC02" w14:textId="77777777" w:rsidR="00142E6C" w:rsidRDefault="00142E6C" w:rsidP="00142E6C">
      <w:pPr>
        <w:pStyle w:val="Textoindependiente"/>
        <w:spacing w:before="5"/>
      </w:pPr>
    </w:p>
    <w:p w14:paraId="611F59B0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ind w:hanging="361"/>
        <w:rPr>
          <w:sz w:val="24"/>
        </w:rPr>
      </w:pP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trabajo</w:t>
      </w:r>
      <w:r>
        <w:rPr>
          <w:spacing w:val="-1"/>
          <w:sz w:val="24"/>
        </w:rPr>
        <w:t xml:space="preserve"> </w:t>
      </w:r>
      <w:r>
        <w:rPr>
          <w:sz w:val="24"/>
        </w:rPr>
        <w:t>nocturno</w:t>
      </w:r>
      <w:r>
        <w:rPr>
          <w:spacing w:val="-1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4"/>
        </w:rPr>
        <w:t xml:space="preserve">CC </w:t>
      </w:r>
      <w:r>
        <w:rPr>
          <w:sz w:val="24"/>
        </w:rPr>
        <w:t>459)</w:t>
      </w:r>
      <w:r>
        <w:rPr>
          <w:spacing w:val="-1"/>
          <w:sz w:val="24"/>
        </w:rPr>
        <w:t xml:space="preserve"> </w:t>
      </w:r>
      <w:r>
        <w:rPr>
          <w:sz w:val="24"/>
        </w:rPr>
        <w:t>alude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a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Case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Charles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Dexter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Ward</w:t>
      </w:r>
      <w:r>
        <w:rPr>
          <w:sz w:val="24"/>
        </w:rPr>
        <w:t>.</w:t>
      </w:r>
    </w:p>
    <w:p w14:paraId="0AC0A14A" w14:textId="77777777" w:rsidR="00142E6C" w:rsidRDefault="00142E6C" w:rsidP="00142E6C">
      <w:pPr>
        <w:pStyle w:val="Textoindependiente"/>
      </w:pPr>
    </w:p>
    <w:p w14:paraId="1AF83A06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ind w:hanging="361"/>
        <w:rPr>
          <w:sz w:val="24"/>
        </w:rPr>
      </w:pP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ovejero</w:t>
      </w:r>
      <w:r>
        <w:rPr>
          <w:spacing w:val="-1"/>
          <w:sz w:val="24"/>
        </w:rPr>
        <w:t xml:space="preserve"> </w:t>
      </w:r>
      <w:r>
        <w:rPr>
          <w:sz w:val="24"/>
        </w:rPr>
        <w:t>mutilado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las</w:t>
      </w:r>
      <w:r>
        <w:rPr>
          <w:spacing w:val="-2"/>
          <w:sz w:val="24"/>
        </w:rPr>
        <w:t xml:space="preserve"> </w:t>
      </w:r>
      <w:r>
        <w:rPr>
          <w:sz w:val="24"/>
        </w:rPr>
        <w:t>araucarias</w:t>
      </w:r>
      <w:r>
        <w:rPr>
          <w:spacing w:val="-1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4"/>
        </w:rPr>
        <w:t>CC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459),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referencían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“The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Dunwich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Horror”.</w:t>
      </w:r>
    </w:p>
    <w:p w14:paraId="3FD6BD1D" w14:textId="77777777" w:rsidR="00142E6C" w:rsidRDefault="00142E6C" w:rsidP="00142E6C">
      <w:pPr>
        <w:pStyle w:val="Textoindependiente"/>
        <w:spacing w:before="5"/>
      </w:pPr>
    </w:p>
    <w:p w14:paraId="2C21DF92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ind w:hanging="361"/>
        <w:rPr>
          <w:sz w:val="24"/>
        </w:rPr>
      </w:pP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sueño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protagonista</w:t>
      </w:r>
      <w:r>
        <w:rPr>
          <w:spacing w:val="-2"/>
          <w:sz w:val="24"/>
        </w:rPr>
        <w:t xml:space="preserve"> </w:t>
      </w:r>
      <w:r>
        <w:rPr>
          <w:sz w:val="24"/>
        </w:rPr>
        <w:t>es</w:t>
      </w:r>
      <w:r>
        <w:rPr>
          <w:spacing w:val="-2"/>
          <w:sz w:val="24"/>
        </w:rPr>
        <w:t xml:space="preserve"> </w:t>
      </w: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elemento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lovecraftiano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4"/>
        </w:rPr>
        <w:t>CC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461).</w:t>
      </w:r>
    </w:p>
    <w:p w14:paraId="2A8ABC4E" w14:textId="77777777" w:rsidR="00142E6C" w:rsidRDefault="00142E6C" w:rsidP="00142E6C">
      <w:pPr>
        <w:pStyle w:val="Textoindependiente"/>
      </w:pPr>
    </w:p>
    <w:p w14:paraId="2766D521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line="482" w:lineRule="auto"/>
        <w:ind w:right="319"/>
        <w:jc w:val="both"/>
        <w:rPr>
          <w:sz w:val="24"/>
        </w:rPr>
      </w:pPr>
      <w:r>
        <w:rPr>
          <w:sz w:val="24"/>
        </w:rPr>
        <w:t>La pintura de Piranesi en el sueño del protagonista de TMT (</w:t>
      </w:r>
      <w:r>
        <w:rPr>
          <w:i/>
          <w:sz w:val="24"/>
        </w:rPr>
        <w:t xml:space="preserve">CC </w:t>
      </w:r>
      <w:r>
        <w:rPr>
          <w:sz w:val="24"/>
        </w:rPr>
        <w:t>461) es reminiscente de</w:t>
      </w:r>
      <w:r>
        <w:rPr>
          <w:spacing w:val="-57"/>
          <w:sz w:val="24"/>
        </w:rPr>
        <w:t xml:space="preserve"> </w:t>
      </w:r>
      <w:r>
        <w:rPr>
          <w:sz w:val="24"/>
        </w:rPr>
        <w:t>una arquitectura fantástica veneciana y referencia a la arquitectura extraterrestre de “The</w:t>
      </w:r>
      <w:r>
        <w:rPr>
          <w:spacing w:val="-58"/>
          <w:sz w:val="24"/>
        </w:rPr>
        <w:t xml:space="preserve"> </w:t>
      </w:r>
      <w:proofErr w:type="spellStart"/>
      <w:r>
        <w:rPr>
          <w:sz w:val="24"/>
        </w:rPr>
        <w:t>Call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of Cthulhu”.</w:t>
      </w:r>
    </w:p>
    <w:p w14:paraId="2F0B0FD5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before="1" w:line="482" w:lineRule="auto"/>
        <w:ind w:right="711"/>
        <w:rPr>
          <w:sz w:val="24"/>
        </w:rPr>
      </w:pP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ausencia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descripciones</w:t>
      </w:r>
      <w:r>
        <w:rPr>
          <w:spacing w:val="-2"/>
          <w:sz w:val="24"/>
        </w:rPr>
        <w:t xml:space="preserve"> </w:t>
      </w:r>
      <w:r>
        <w:rPr>
          <w:sz w:val="24"/>
        </w:rPr>
        <w:t>directas,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particular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comedor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biblioteca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la</w:t>
      </w:r>
      <w:r>
        <w:rPr>
          <w:spacing w:val="-57"/>
          <w:sz w:val="24"/>
        </w:rPr>
        <w:t xml:space="preserve"> </w:t>
      </w:r>
      <w:r>
        <w:rPr>
          <w:sz w:val="24"/>
        </w:rPr>
        <w:t>Casa Colorada (</w:t>
      </w:r>
      <w:r>
        <w:rPr>
          <w:i/>
          <w:sz w:val="24"/>
        </w:rPr>
        <w:t xml:space="preserve">CC </w:t>
      </w:r>
      <w:r>
        <w:rPr>
          <w:sz w:val="24"/>
        </w:rPr>
        <w:t>463), Borges “hace uso de un tópico muy manido de la obra de</w:t>
      </w:r>
      <w:r>
        <w:rPr>
          <w:spacing w:val="1"/>
          <w:sz w:val="24"/>
        </w:rPr>
        <w:t xml:space="preserve"> </w:t>
      </w:r>
      <w:r>
        <w:rPr>
          <w:sz w:val="24"/>
        </w:rPr>
        <w:t>Lovecraft que es la ausencia de la descripción del verdadero horror que presencia el</w:t>
      </w:r>
      <w:r>
        <w:rPr>
          <w:spacing w:val="1"/>
          <w:sz w:val="24"/>
        </w:rPr>
        <w:t xml:space="preserve"> </w:t>
      </w:r>
      <w:r>
        <w:rPr>
          <w:sz w:val="24"/>
        </w:rPr>
        <w:t>protagonista”</w:t>
      </w:r>
      <w:r>
        <w:rPr>
          <w:spacing w:val="-2"/>
          <w:sz w:val="24"/>
        </w:rPr>
        <w:t xml:space="preserve"> </w:t>
      </w:r>
      <w:r>
        <w:rPr>
          <w:sz w:val="24"/>
        </w:rPr>
        <w:t>(Oliver).</w:t>
      </w:r>
    </w:p>
    <w:p w14:paraId="566B24BC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line="480" w:lineRule="auto"/>
        <w:ind w:right="410"/>
        <w:rPr>
          <w:sz w:val="24"/>
        </w:rPr>
      </w:pPr>
      <w:r>
        <w:rPr>
          <w:sz w:val="24"/>
        </w:rPr>
        <w:t>El párrafo final de TMT “justifica el título del cuento, tomado de un pasaje de Hamlet”,</w:t>
      </w:r>
      <w:r>
        <w:rPr>
          <w:spacing w:val="-58"/>
          <w:sz w:val="24"/>
        </w:rPr>
        <w:t xml:space="preserve"> </w:t>
      </w:r>
      <w:r>
        <w:rPr>
          <w:sz w:val="24"/>
        </w:rPr>
        <w:t>pues</w:t>
      </w:r>
      <w:r>
        <w:rPr>
          <w:spacing w:val="-1"/>
          <w:sz w:val="24"/>
        </w:rPr>
        <w:t xml:space="preserve"> </w:t>
      </w:r>
      <w:r>
        <w:rPr>
          <w:sz w:val="24"/>
        </w:rPr>
        <w:t>expone</w:t>
      </w:r>
      <w:r>
        <w:rPr>
          <w:spacing w:val="-2"/>
          <w:sz w:val="24"/>
        </w:rPr>
        <w:t xml:space="preserve"> </w:t>
      </w:r>
      <w:r>
        <w:rPr>
          <w:sz w:val="24"/>
        </w:rPr>
        <w:t>que</w:t>
      </w:r>
      <w:r>
        <w:rPr>
          <w:spacing w:val="-1"/>
          <w:sz w:val="24"/>
        </w:rPr>
        <w:t xml:space="preserve"> </w:t>
      </w:r>
      <w:r>
        <w:rPr>
          <w:sz w:val="24"/>
        </w:rPr>
        <w:t>“hay</w:t>
      </w:r>
      <w:r>
        <w:rPr>
          <w:spacing w:val="-1"/>
          <w:sz w:val="24"/>
        </w:rPr>
        <w:t xml:space="preserve"> </w:t>
      </w:r>
      <w:r>
        <w:rPr>
          <w:sz w:val="24"/>
        </w:rPr>
        <w:t>más cosas</w:t>
      </w:r>
      <w:r>
        <w:rPr>
          <w:spacing w:val="-1"/>
          <w:sz w:val="24"/>
        </w:rPr>
        <w:t xml:space="preserve"> </w:t>
      </w:r>
      <w:r>
        <w:rPr>
          <w:sz w:val="24"/>
        </w:rPr>
        <w:t>en este</w:t>
      </w:r>
      <w:r>
        <w:rPr>
          <w:spacing w:val="-2"/>
          <w:sz w:val="24"/>
        </w:rPr>
        <w:t xml:space="preserve"> </w:t>
      </w:r>
      <w:r>
        <w:rPr>
          <w:sz w:val="24"/>
        </w:rPr>
        <w:t>mundo de</w:t>
      </w:r>
      <w:r>
        <w:rPr>
          <w:spacing w:val="-2"/>
          <w:sz w:val="24"/>
        </w:rPr>
        <w:t xml:space="preserve"> </w:t>
      </w:r>
      <w:r>
        <w:rPr>
          <w:sz w:val="24"/>
        </w:rPr>
        <w:t>las que</w:t>
      </w:r>
      <w:r>
        <w:rPr>
          <w:spacing w:val="-2"/>
          <w:sz w:val="24"/>
        </w:rPr>
        <w:t xml:space="preserve"> </w:t>
      </w:r>
      <w:r>
        <w:rPr>
          <w:sz w:val="24"/>
        </w:rPr>
        <w:t>podemos observar”.</w:t>
      </w:r>
    </w:p>
    <w:p w14:paraId="676D2FA3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before="4" w:line="480" w:lineRule="auto"/>
        <w:ind w:right="356"/>
        <w:rPr>
          <w:sz w:val="24"/>
        </w:rPr>
      </w:pPr>
      <w:r>
        <w:rPr>
          <w:sz w:val="24"/>
        </w:rPr>
        <w:t>Las referencias al mobiliario de la Casa Colorada (</w:t>
      </w:r>
      <w:r>
        <w:rPr>
          <w:i/>
          <w:sz w:val="24"/>
        </w:rPr>
        <w:t xml:space="preserve">CC </w:t>
      </w:r>
      <w:r>
        <w:rPr>
          <w:sz w:val="24"/>
        </w:rPr>
        <w:t>463-4) aparecen en “The Shadow</w:t>
      </w:r>
      <w:r>
        <w:rPr>
          <w:spacing w:val="-57"/>
          <w:sz w:val="24"/>
        </w:rPr>
        <w:t xml:space="preserve"> </w:t>
      </w:r>
      <w:proofErr w:type="spellStart"/>
      <w:r>
        <w:rPr>
          <w:sz w:val="24"/>
        </w:rPr>
        <w:t>out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of Time”.</w:t>
      </w:r>
    </w:p>
    <w:p w14:paraId="62C97D45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before="5" w:line="480" w:lineRule="auto"/>
        <w:ind w:right="231"/>
        <w:rPr>
          <w:sz w:val="24"/>
        </w:rPr>
      </w:pP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serie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preguntas</w:t>
      </w:r>
      <w:r>
        <w:rPr>
          <w:spacing w:val="-2"/>
          <w:sz w:val="24"/>
        </w:rPr>
        <w:t xml:space="preserve"> </w:t>
      </w:r>
      <w:r>
        <w:rPr>
          <w:sz w:val="24"/>
        </w:rPr>
        <w:t>retóricas</w:t>
      </w:r>
      <w:r>
        <w:rPr>
          <w:spacing w:val="-2"/>
          <w:sz w:val="24"/>
        </w:rPr>
        <w:t xml:space="preserve"> </w:t>
      </w:r>
      <w:r>
        <w:rPr>
          <w:sz w:val="24"/>
        </w:rPr>
        <w:t>al</w:t>
      </w:r>
      <w:r>
        <w:rPr>
          <w:spacing w:val="-1"/>
          <w:sz w:val="24"/>
        </w:rPr>
        <w:t xml:space="preserve"> </w:t>
      </w:r>
      <w:r>
        <w:rPr>
          <w:sz w:val="24"/>
        </w:rPr>
        <w:t>final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TMT</w:t>
      </w:r>
      <w:r>
        <w:rPr>
          <w:spacing w:val="-2"/>
          <w:sz w:val="24"/>
        </w:rPr>
        <w:t xml:space="preserve"> </w:t>
      </w:r>
      <w:r>
        <w:rPr>
          <w:sz w:val="24"/>
        </w:rPr>
        <w:t>son</w:t>
      </w:r>
      <w:r>
        <w:rPr>
          <w:spacing w:val="-1"/>
          <w:sz w:val="24"/>
        </w:rPr>
        <w:t xml:space="preserve"> </w:t>
      </w:r>
      <w:r>
        <w:rPr>
          <w:sz w:val="24"/>
        </w:rPr>
        <w:t>comunes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Lovecraft,</w:t>
      </w:r>
      <w:r>
        <w:rPr>
          <w:spacing w:val="-1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particular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57"/>
          <w:sz w:val="24"/>
        </w:rPr>
        <w:t xml:space="preserve"> </w:t>
      </w:r>
      <w:r>
        <w:rPr>
          <w:sz w:val="24"/>
        </w:rPr>
        <w:t>“The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Shadow </w:t>
      </w:r>
      <w:proofErr w:type="spellStart"/>
      <w:r>
        <w:rPr>
          <w:sz w:val="24"/>
        </w:rPr>
        <w:t>out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of Time”.</w:t>
      </w:r>
    </w:p>
    <w:p w14:paraId="66D79FF9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before="5"/>
        <w:ind w:hanging="361"/>
        <w:rPr>
          <w:sz w:val="24"/>
        </w:rPr>
      </w:pPr>
      <w:r>
        <w:rPr>
          <w:sz w:val="24"/>
        </w:rPr>
        <w:t>TMT</w:t>
      </w:r>
      <w:r>
        <w:rPr>
          <w:spacing w:val="-2"/>
          <w:sz w:val="24"/>
        </w:rPr>
        <w:t xml:space="preserve"> </w:t>
      </w:r>
      <w:r>
        <w:rPr>
          <w:sz w:val="24"/>
        </w:rPr>
        <w:t>tiene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final</w:t>
      </w:r>
      <w:r>
        <w:rPr>
          <w:spacing w:val="-2"/>
          <w:sz w:val="24"/>
        </w:rPr>
        <w:t xml:space="preserve"> </w:t>
      </w:r>
      <w:r>
        <w:rPr>
          <w:sz w:val="24"/>
        </w:rPr>
        <w:t>abierto</w:t>
      </w:r>
      <w:r>
        <w:rPr>
          <w:spacing w:val="-1"/>
          <w:sz w:val="24"/>
        </w:rPr>
        <w:t xml:space="preserve"> </w:t>
      </w:r>
      <w:r>
        <w:rPr>
          <w:sz w:val="24"/>
        </w:rPr>
        <w:t>como</w:t>
      </w:r>
      <w:r>
        <w:rPr>
          <w:spacing w:val="-2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3"/>
          <w:sz w:val="24"/>
        </w:rPr>
        <w:t xml:space="preserve"> </w:t>
      </w:r>
      <w:r>
        <w:rPr>
          <w:sz w:val="24"/>
        </w:rPr>
        <w:t>Lovecraft</w:t>
      </w:r>
      <w:r>
        <w:rPr>
          <w:spacing w:val="-2"/>
          <w:sz w:val="24"/>
        </w:rPr>
        <w:t xml:space="preserve"> </w:t>
      </w:r>
      <w:r>
        <w:rPr>
          <w:sz w:val="24"/>
        </w:rPr>
        <w:t>utilizó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ocasiones.</w:t>
      </w:r>
    </w:p>
    <w:p w14:paraId="79210079" w14:textId="77777777" w:rsidR="00142E6C" w:rsidRDefault="00142E6C" w:rsidP="00142E6C">
      <w:pPr>
        <w:pStyle w:val="Textoindependiente"/>
      </w:pPr>
    </w:p>
    <w:p w14:paraId="021C2D2E" w14:textId="77777777" w:rsidR="00142E6C" w:rsidRDefault="00142E6C" w:rsidP="00142E6C">
      <w:pPr>
        <w:pStyle w:val="Textoindependiente"/>
      </w:pPr>
    </w:p>
    <w:p w14:paraId="0DFDDDB5" w14:textId="77777777" w:rsidR="00142E6C" w:rsidRDefault="00142E6C" w:rsidP="00142E6C">
      <w:pPr>
        <w:pStyle w:val="Textoindependiente"/>
        <w:spacing w:before="4"/>
      </w:pPr>
    </w:p>
    <w:p w14:paraId="5F2F31BC" w14:textId="77777777" w:rsidR="00142E6C" w:rsidRDefault="00142E6C" w:rsidP="00142E6C">
      <w:pPr>
        <w:pStyle w:val="Textoindependiente"/>
        <w:spacing w:before="1" w:line="482" w:lineRule="auto"/>
        <w:ind w:left="991" w:right="471"/>
      </w:pPr>
      <w:r>
        <w:t>En conclusión, Oliver presenta un rico análisis comparativo. Pero hay que detenerse en dos</w:t>
      </w:r>
      <w:r>
        <w:rPr>
          <w:spacing w:val="1"/>
        </w:rPr>
        <w:t xml:space="preserve"> </w:t>
      </w:r>
      <w:r>
        <w:t>puntos. Uno, el onirismo y los finales abiertos aparecen tanto en Borges como en Lovecraft en</w:t>
      </w:r>
      <w:r>
        <w:rPr>
          <w:spacing w:val="-58"/>
        </w:rPr>
        <w:t xml:space="preserve"> </w:t>
      </w:r>
      <w:r>
        <w:t>múltiples</w:t>
      </w:r>
      <w:r>
        <w:rPr>
          <w:spacing w:val="-2"/>
        </w:rPr>
        <w:t xml:space="preserve"> </w:t>
      </w:r>
      <w:r>
        <w:t>ocasiones,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difícil</w:t>
      </w:r>
      <w:r>
        <w:rPr>
          <w:spacing w:val="-1"/>
        </w:rPr>
        <w:t xml:space="preserve"> </w:t>
      </w:r>
      <w:r>
        <w:t>afirmar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TMT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sueño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final</w:t>
      </w:r>
      <w:r>
        <w:rPr>
          <w:spacing w:val="-1"/>
        </w:rPr>
        <w:t xml:space="preserve"> </w:t>
      </w:r>
      <w:r>
        <w:t>abierto</w:t>
      </w:r>
      <w:r>
        <w:rPr>
          <w:spacing w:val="-1"/>
        </w:rPr>
        <w:t xml:space="preserve"> </w:t>
      </w:r>
      <w:r>
        <w:t>son</w:t>
      </w:r>
    </w:p>
    <w:p w14:paraId="3093E6FE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511751E" w14:textId="77777777" w:rsidR="00142E6C" w:rsidRDefault="00142E6C" w:rsidP="00142E6C">
      <w:pPr>
        <w:pStyle w:val="Textoindependiente"/>
        <w:spacing w:before="70" w:line="482" w:lineRule="auto"/>
        <w:ind w:left="991" w:right="224"/>
        <w:jc w:val="both"/>
      </w:pPr>
      <w:r>
        <w:lastRenderedPageBreak/>
        <w:t>referencia a Lovecraft. Dos, Oliver es el único autor que piensa que la ausencia de descripciones</w:t>
      </w:r>
      <w:r>
        <w:rPr>
          <w:spacing w:val="1"/>
        </w:rPr>
        <w:t xml:space="preserve"> </w:t>
      </w:r>
      <w:r>
        <w:t>abiertas en esta obra de Borges es una referencia a Lovecraft, cuando Buchanan, Bedford (224) y</w:t>
      </w:r>
      <w:r>
        <w:rPr>
          <w:spacing w:val="-58"/>
        </w:rPr>
        <w:t xml:space="preserve"> </w:t>
      </w:r>
      <w:r>
        <w:t>Olea</w:t>
      </w:r>
      <w:r>
        <w:rPr>
          <w:spacing w:val="-2"/>
        </w:rPr>
        <w:t xml:space="preserve"> </w:t>
      </w:r>
      <w:r>
        <w:t>(9) señalan esto como</w:t>
      </w:r>
      <w:r>
        <w:rPr>
          <w:spacing w:val="-1"/>
        </w:rPr>
        <w:t xml:space="preserve"> </w:t>
      </w:r>
      <w:r>
        <w:t>diferencia</w:t>
      </w:r>
      <w:r>
        <w:rPr>
          <w:spacing w:val="-1"/>
        </w:rPr>
        <w:t xml:space="preserve"> </w:t>
      </w:r>
      <w:r>
        <w:t>entre</w:t>
      </w:r>
      <w:r>
        <w:rPr>
          <w:spacing w:val="-1"/>
        </w:rPr>
        <w:t xml:space="preserve"> </w:t>
      </w:r>
      <w:r>
        <w:t>los dos autores.</w:t>
      </w:r>
    </w:p>
    <w:p w14:paraId="79C6C760" w14:textId="77777777" w:rsidR="00142E6C" w:rsidRDefault="00142E6C" w:rsidP="00142E6C">
      <w:pPr>
        <w:pStyle w:val="Textoindependiente"/>
      </w:pPr>
    </w:p>
    <w:p w14:paraId="59DBB904" w14:textId="77777777" w:rsidR="00142E6C" w:rsidRDefault="00142E6C" w:rsidP="00142E6C">
      <w:pPr>
        <w:pStyle w:val="Textoindependiente"/>
        <w:spacing w:before="1"/>
      </w:pPr>
    </w:p>
    <w:p w14:paraId="5D55B421" w14:textId="77777777" w:rsidR="00142E6C" w:rsidRDefault="00142E6C" w:rsidP="00142E6C">
      <w:pPr>
        <w:pStyle w:val="Textoindependiente"/>
        <w:spacing w:line="480" w:lineRule="auto"/>
        <w:ind w:left="991" w:right="1091"/>
      </w:pPr>
      <w:r>
        <w:t>“Los límites de la representación en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>’ de Jorge Luis Borges” de</w:t>
      </w:r>
      <w:r>
        <w:rPr>
          <w:spacing w:val="-58"/>
        </w:rPr>
        <w:t xml:space="preserve"> </w:t>
      </w:r>
      <w:r>
        <w:t>Martínez</w:t>
      </w:r>
    </w:p>
    <w:p w14:paraId="3BEC427C" w14:textId="77777777" w:rsidR="00142E6C" w:rsidRDefault="00142E6C" w:rsidP="00142E6C">
      <w:pPr>
        <w:pStyle w:val="Textoindependiente"/>
        <w:spacing w:before="5" w:line="482" w:lineRule="auto"/>
        <w:ind w:left="991" w:right="217"/>
      </w:pPr>
      <w:r>
        <w:t>Martínez se centra en el “problema del monstruo [...] en el campo de la epistemología [...] a</w:t>
      </w:r>
      <w:r>
        <w:rPr>
          <w:spacing w:val="1"/>
        </w:rPr>
        <w:t xml:space="preserve"> </w:t>
      </w:r>
      <w:r>
        <w:t>través</w:t>
      </w:r>
      <w:r>
        <w:rPr>
          <w:spacing w:val="-2"/>
        </w:rPr>
        <w:t xml:space="preserve"> </w:t>
      </w:r>
      <w:r>
        <w:t>[...]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representación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prefiguración”</w:t>
      </w:r>
      <w:r>
        <w:rPr>
          <w:spacing w:val="-3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“a</w:t>
      </w:r>
      <w:r>
        <w:rPr>
          <w:spacing w:val="-2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relaciones</w:t>
      </w:r>
      <w:r>
        <w:rPr>
          <w:spacing w:val="-1"/>
        </w:rPr>
        <w:t xml:space="preserve"> </w:t>
      </w:r>
      <w:r>
        <w:t>internas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texto,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sus</w:t>
      </w:r>
      <w:r>
        <w:rPr>
          <w:spacing w:val="-57"/>
        </w:rPr>
        <w:t xml:space="preserve"> </w:t>
      </w:r>
      <w:r>
        <w:t>posibles</w:t>
      </w:r>
      <w:r>
        <w:rPr>
          <w:spacing w:val="-1"/>
        </w:rPr>
        <w:t xml:space="preserve"> </w:t>
      </w:r>
      <w:r>
        <w:t>significaciones e</w:t>
      </w:r>
      <w:r>
        <w:rPr>
          <w:spacing w:val="-2"/>
        </w:rPr>
        <w:t xml:space="preserve"> </w:t>
      </w:r>
      <w:r>
        <w:t>incidencias estructurales y</w:t>
      </w:r>
      <w:r>
        <w:rPr>
          <w:spacing w:val="-1"/>
        </w:rPr>
        <w:t xml:space="preserve"> </w:t>
      </w:r>
      <w:r>
        <w:t>narrativas”.</w:t>
      </w:r>
    </w:p>
    <w:p w14:paraId="71BF697C" w14:textId="77777777" w:rsidR="00142E6C" w:rsidRDefault="00142E6C" w:rsidP="00142E6C">
      <w:pPr>
        <w:pStyle w:val="Textoindependiente"/>
        <w:spacing w:line="482" w:lineRule="auto"/>
        <w:ind w:left="991" w:right="278" w:firstLine="720"/>
      </w:pPr>
      <w:r>
        <w:t>En la primera sección, Martínez realiza un análisis paratextual. Comienza por el título</w:t>
      </w:r>
      <w:r>
        <w:rPr>
          <w:spacing w:val="1"/>
        </w:rPr>
        <w:t xml:space="preserve"> </w:t>
      </w:r>
      <w:r>
        <w:t xml:space="preserve">que infiere viene de Horacio en </w:t>
      </w:r>
      <w:r>
        <w:rPr>
          <w:i/>
        </w:rPr>
        <w:t>Hamlet</w:t>
      </w:r>
      <w:r>
        <w:t>. Apunta el autor: “La frase de Hamlet</w:t>
      </w:r>
      <w:r>
        <w:rPr>
          <w:vertAlign w:val="superscript"/>
        </w:rPr>
        <w:t>22</w:t>
      </w:r>
      <w:r>
        <w:t xml:space="preserve"> alude a la</w:t>
      </w:r>
      <w:r>
        <w:rPr>
          <w:spacing w:val="1"/>
        </w:rPr>
        <w:t xml:space="preserve"> </w:t>
      </w:r>
      <w:r>
        <w:t>existencia de cosas que rebasan no solo lo visto, sino aquello sobre lo que se puede reflexionar”.</w:t>
      </w:r>
      <w:r>
        <w:rPr>
          <w:spacing w:val="-58"/>
        </w:rPr>
        <w:t xml:space="preserve"> </w:t>
      </w:r>
      <w:r>
        <w:t>Martínez</w:t>
      </w:r>
      <w:r>
        <w:rPr>
          <w:spacing w:val="-2"/>
        </w:rPr>
        <w:t xml:space="preserve"> </w:t>
      </w:r>
      <w:r>
        <w:t>continúa</w:t>
      </w:r>
      <w:r>
        <w:rPr>
          <w:spacing w:val="-2"/>
        </w:rPr>
        <w:t xml:space="preserve"> </w:t>
      </w:r>
      <w:r>
        <w:t>su análisis</w:t>
      </w:r>
      <w:r>
        <w:rPr>
          <w:spacing w:val="-1"/>
        </w:rPr>
        <w:t xml:space="preserve"> </w:t>
      </w:r>
      <w:r>
        <w:t>paratextual sin</w:t>
      </w:r>
      <w:r>
        <w:rPr>
          <w:spacing w:val="-1"/>
        </w:rPr>
        <w:t xml:space="preserve"> </w:t>
      </w:r>
      <w:r>
        <w:t>más aportaciones</w:t>
      </w:r>
      <w:r>
        <w:rPr>
          <w:spacing w:val="-1"/>
        </w:rPr>
        <w:t xml:space="preserve"> </w:t>
      </w:r>
      <w:r>
        <w:t>relevantes.</w:t>
      </w:r>
    </w:p>
    <w:p w14:paraId="573E9D1A" w14:textId="77777777" w:rsidR="00142E6C" w:rsidRDefault="00142E6C" w:rsidP="00142E6C">
      <w:pPr>
        <w:pStyle w:val="Textoindependiente"/>
        <w:spacing w:line="482" w:lineRule="auto"/>
        <w:ind w:left="991" w:right="171" w:firstLine="720"/>
      </w:pPr>
      <w:r>
        <w:t>En la segunda sección, el autor promete hablar de representación, prefiguración y</w:t>
      </w:r>
      <w:r>
        <w:rPr>
          <w:spacing w:val="1"/>
        </w:rPr>
        <w:t xml:space="preserve"> </w:t>
      </w:r>
      <w:r>
        <w:t>manifestaciones textuales. Aquí hay un subíndice llamado: “La función simbólica de algunos</w:t>
      </w:r>
      <w:r>
        <w:rPr>
          <w:spacing w:val="1"/>
        </w:rPr>
        <w:t xml:space="preserve"> </w:t>
      </w:r>
      <w:r>
        <w:t>nombres propios”. Sin embargo, no hay un análisis simbólico de los nombres, sino comentarios</w:t>
      </w:r>
      <w:r>
        <w:rPr>
          <w:spacing w:val="1"/>
        </w:rPr>
        <w:t xml:space="preserve"> </w:t>
      </w:r>
      <w:r>
        <w:t>biográficos sobre Charles Howard Hinton, Samuel Johnson y H. G. Wells. De este subíndice vale</w:t>
      </w:r>
      <w:r>
        <w:rPr>
          <w:spacing w:val="-58"/>
        </w:rPr>
        <w:t xml:space="preserve"> </w:t>
      </w:r>
      <w:r>
        <w:t xml:space="preserve">la pena rescatar lo acotación acerca de Johnson, quien viene a colación porque </w:t>
      </w:r>
      <w:proofErr w:type="spellStart"/>
      <w:r>
        <w:t>Arnett</w:t>
      </w:r>
      <w:proofErr w:type="spellEnd"/>
      <w:r>
        <w:t>, el tío</w:t>
      </w:r>
      <w:r>
        <w:rPr>
          <w:spacing w:val="1"/>
        </w:rPr>
        <w:t xml:space="preserve"> </w:t>
      </w:r>
      <w:r>
        <w:t xml:space="preserve">muerto del protagonista en </w:t>
      </w:r>
      <w:proofErr w:type="gramStart"/>
      <w:r>
        <w:t>TMT,</w:t>
      </w:r>
      <w:proofErr w:type="gramEnd"/>
      <w:r>
        <w:t xml:space="preserve"> llamó así a su perro:</w:t>
      </w:r>
      <w:r>
        <w:rPr>
          <w:spacing w:val="1"/>
        </w:rPr>
        <w:t xml:space="preserve"> </w:t>
      </w:r>
      <w:r>
        <w:t>“Samuel Johnson [...] poeta y erudito del</w:t>
      </w:r>
      <w:r>
        <w:rPr>
          <w:spacing w:val="1"/>
        </w:rPr>
        <w:t xml:space="preserve"> </w:t>
      </w:r>
      <w:r>
        <w:t>siglo XVIII, reconocido además por haber sido uno de los más tenaces detractores del idealismo</w:t>
      </w:r>
      <w:r>
        <w:rPr>
          <w:spacing w:val="1"/>
        </w:rPr>
        <w:t xml:space="preserve"> </w:t>
      </w:r>
      <w:r>
        <w:t>neoplatónico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Berkeley’”</w:t>
      </w:r>
      <w:r>
        <w:rPr>
          <w:spacing w:val="-1"/>
        </w:rPr>
        <w:t xml:space="preserve"> </w:t>
      </w:r>
      <w:r>
        <w:t>(Martínez).</w:t>
      </w:r>
    </w:p>
    <w:p w14:paraId="181DCD62" w14:textId="77777777" w:rsidR="00142E6C" w:rsidRDefault="00142E6C" w:rsidP="00142E6C">
      <w:pPr>
        <w:pStyle w:val="Textoindependiente"/>
        <w:rPr>
          <w:sz w:val="20"/>
        </w:rPr>
      </w:pPr>
    </w:p>
    <w:p w14:paraId="4A5CE166" w14:textId="77777777" w:rsidR="00142E6C" w:rsidRDefault="00142E6C" w:rsidP="00142E6C">
      <w:pPr>
        <w:pStyle w:val="Textoindependiente"/>
        <w:rPr>
          <w:sz w:val="20"/>
        </w:rPr>
      </w:pPr>
    </w:p>
    <w:p w14:paraId="683FD3C1" w14:textId="2C6004F2" w:rsidR="00142E6C" w:rsidRDefault="00142E6C" w:rsidP="00142E6C">
      <w:pPr>
        <w:pStyle w:val="Textoindependiente"/>
        <w:spacing w:before="10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7C143E64" wp14:editId="7C38DC15">
                <wp:simplePos x="0" y="0"/>
                <wp:positionH relativeFrom="page">
                  <wp:posOffset>922020</wp:posOffset>
                </wp:positionH>
                <wp:positionV relativeFrom="paragraph">
                  <wp:posOffset>163195</wp:posOffset>
                </wp:positionV>
                <wp:extent cx="1828800" cy="6350"/>
                <wp:effectExtent l="0" t="0" r="1905" b="3175"/>
                <wp:wrapTopAndBottom/>
                <wp:docPr id="49" name="Rectángulo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55CF3A" id="Rectángulo 49" o:spid="_x0000_s1026" style="position:absolute;margin-left:72.6pt;margin-top:12.85pt;width:2in;height:.5pt;z-index:-2516418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73AB7AD0" w14:textId="77777777" w:rsidR="00142E6C" w:rsidRDefault="00142E6C" w:rsidP="00142E6C">
      <w:pPr>
        <w:spacing w:before="86"/>
        <w:ind w:left="991" w:right="239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22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Este es el pasaje de Shakespeare: “</w:t>
      </w:r>
      <w:proofErr w:type="spellStart"/>
      <w:r>
        <w:rPr>
          <w:sz w:val="20"/>
        </w:rPr>
        <w:t>There</w:t>
      </w:r>
      <w:proofErr w:type="spellEnd"/>
      <w:r>
        <w:rPr>
          <w:sz w:val="20"/>
        </w:rPr>
        <w:t xml:space="preserve"> are more </w:t>
      </w:r>
      <w:proofErr w:type="spellStart"/>
      <w:r>
        <w:rPr>
          <w:sz w:val="20"/>
        </w:rPr>
        <w:t>things</w:t>
      </w:r>
      <w:proofErr w:type="spellEnd"/>
      <w:r>
        <w:rPr>
          <w:sz w:val="20"/>
        </w:rPr>
        <w:t xml:space="preserve"> in </w:t>
      </w:r>
      <w:proofErr w:type="spellStart"/>
      <w:r>
        <w:rPr>
          <w:sz w:val="20"/>
        </w:rPr>
        <w:t>heaven</w:t>
      </w:r>
      <w:proofErr w:type="spellEnd"/>
      <w:r>
        <w:rPr>
          <w:sz w:val="20"/>
        </w:rPr>
        <w:t xml:space="preserve"> and </w:t>
      </w:r>
      <w:proofErr w:type="spellStart"/>
      <w:r>
        <w:rPr>
          <w:sz w:val="20"/>
        </w:rPr>
        <w:t>earth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Horatio</w:t>
      </w:r>
      <w:proofErr w:type="spellEnd"/>
      <w:r>
        <w:rPr>
          <w:sz w:val="20"/>
        </w:rPr>
        <w:t xml:space="preserve">, | </w:t>
      </w:r>
      <w:proofErr w:type="spellStart"/>
      <w:r>
        <w:rPr>
          <w:sz w:val="20"/>
        </w:rPr>
        <w:t>Than</w:t>
      </w:r>
      <w:proofErr w:type="spellEnd"/>
      <w:r>
        <w:rPr>
          <w:sz w:val="20"/>
        </w:rPr>
        <w:t xml:space="preserve"> are </w:t>
      </w:r>
      <w:proofErr w:type="spellStart"/>
      <w:r>
        <w:rPr>
          <w:sz w:val="20"/>
        </w:rPr>
        <w:t>dreamt</w:t>
      </w:r>
      <w:proofErr w:type="spellEnd"/>
      <w:r>
        <w:rPr>
          <w:spacing w:val="-47"/>
          <w:sz w:val="20"/>
        </w:rPr>
        <w:t xml:space="preserve"> </w:t>
      </w:r>
      <w:r>
        <w:rPr>
          <w:sz w:val="20"/>
        </w:rPr>
        <w:t>of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your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philosophy</w:t>
      </w:r>
      <w:proofErr w:type="spellEnd"/>
      <w:r>
        <w:rPr>
          <w:sz w:val="20"/>
        </w:rPr>
        <w:t>.”</w:t>
      </w:r>
      <w:r>
        <w:rPr>
          <w:spacing w:val="-1"/>
          <w:sz w:val="20"/>
        </w:rPr>
        <w:t xml:space="preserve"> </w:t>
      </w:r>
      <w:r>
        <w:rPr>
          <w:i/>
          <w:sz w:val="20"/>
        </w:rPr>
        <w:t>Hamlet</w:t>
      </w:r>
      <w:r>
        <w:rPr>
          <w:i/>
          <w:spacing w:val="-1"/>
          <w:sz w:val="20"/>
        </w:rPr>
        <w:t xml:space="preserve"> </w:t>
      </w:r>
      <w:r>
        <w:rPr>
          <w:sz w:val="20"/>
        </w:rPr>
        <w:t>(1.5.167-8).</w:t>
      </w:r>
    </w:p>
    <w:p w14:paraId="14936664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5CBC24C" w14:textId="77777777" w:rsidR="00142E6C" w:rsidRDefault="00142E6C" w:rsidP="00142E6C">
      <w:pPr>
        <w:pStyle w:val="Textoindependiente"/>
        <w:spacing w:before="70" w:line="480" w:lineRule="auto"/>
        <w:ind w:left="991" w:right="765" w:firstLine="720"/>
      </w:pPr>
      <w:r>
        <w:lastRenderedPageBreak/>
        <w:t>Hay una tercera sección donde Martínez explica cómo se construye el caos en TMT</w:t>
      </w:r>
      <w:r>
        <w:rPr>
          <w:spacing w:val="-58"/>
        </w:rPr>
        <w:t xml:space="preserve"> </w:t>
      </w:r>
      <w:r>
        <w:t>conforme</w:t>
      </w:r>
      <w:r>
        <w:rPr>
          <w:spacing w:val="-2"/>
        </w:rPr>
        <w:t xml:space="preserve"> </w:t>
      </w:r>
      <w:r>
        <w:t>el protagonista</w:t>
      </w:r>
      <w:r>
        <w:rPr>
          <w:spacing w:val="-1"/>
        </w:rPr>
        <w:t xml:space="preserve"> </w:t>
      </w:r>
      <w:r>
        <w:t>visita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charla</w:t>
      </w:r>
      <w:r>
        <w:rPr>
          <w:spacing w:val="-1"/>
        </w:rPr>
        <w:t xml:space="preserve"> </w:t>
      </w:r>
      <w:r>
        <w:t>con otros personajes.</w:t>
      </w:r>
    </w:p>
    <w:p w14:paraId="24E9D1C0" w14:textId="77777777" w:rsidR="00142E6C" w:rsidRDefault="00142E6C" w:rsidP="00142E6C">
      <w:pPr>
        <w:pStyle w:val="Textoindependiente"/>
        <w:spacing w:before="5" w:line="482" w:lineRule="auto"/>
        <w:ind w:left="991" w:right="211" w:firstLine="720"/>
      </w:pPr>
      <w:r>
        <w:t>Finalmente, en la cuarta sección, Martínez estudia la prefiguración de lo monstruoso y su</w:t>
      </w:r>
      <w:r>
        <w:rPr>
          <w:spacing w:val="-57"/>
        </w:rPr>
        <w:t xml:space="preserve"> </w:t>
      </w:r>
      <w:r>
        <w:t>condición epistemológica. La prefiguración se da mediante la descripción de Borges del</w:t>
      </w:r>
      <w:r>
        <w:rPr>
          <w:spacing w:val="1"/>
        </w:rPr>
        <w:t xml:space="preserve"> </w:t>
      </w:r>
      <w:r>
        <w:t>mobiliario al interior de la casa que no parece ser humana, la serie de preguntas retóricas con las</w:t>
      </w:r>
      <w:r>
        <w:rPr>
          <w:spacing w:val="1"/>
        </w:rPr>
        <w:t xml:space="preserve"> </w:t>
      </w:r>
      <w:r>
        <w:t>que finaliza el cuento y la carencia de una descripción física del monstruo, dice: “el problema del</w:t>
      </w:r>
      <w:r>
        <w:rPr>
          <w:spacing w:val="-58"/>
        </w:rPr>
        <w:t xml:space="preserve"> </w:t>
      </w:r>
      <w:r>
        <w:t>monstruo en</w:t>
      </w:r>
      <w:r>
        <w:rPr>
          <w:spacing w:val="1"/>
        </w:rPr>
        <w:t xml:space="preserve"> </w:t>
      </w:r>
      <w:r>
        <w:t>TMT</w:t>
      </w:r>
      <w:r>
        <w:rPr>
          <w:spacing w:val="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asienta en</w:t>
      </w:r>
      <w:r>
        <w:rPr>
          <w:spacing w:val="1"/>
        </w:rPr>
        <w:t xml:space="preserve"> </w:t>
      </w:r>
      <w:r>
        <w:t>el capo</w:t>
      </w:r>
      <w:r>
        <w:rPr>
          <w:spacing w:val="1"/>
        </w:rPr>
        <w:t xml:space="preserve"> </w:t>
      </w:r>
      <w:r>
        <w:t>[</w:t>
      </w:r>
      <w:r>
        <w:rPr>
          <w:i/>
        </w:rPr>
        <w:t>sic</w:t>
      </w:r>
      <w:r>
        <w:t>.]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epistemología,</w:t>
      </w:r>
      <w:r>
        <w:rPr>
          <w:spacing w:val="1"/>
        </w:rPr>
        <w:t xml:space="preserve"> </w:t>
      </w:r>
      <w:r>
        <w:t>no sólo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su imposibilidad</w:t>
      </w:r>
      <w:r>
        <w:rPr>
          <w:spacing w:val="1"/>
        </w:rPr>
        <w:t xml:space="preserve"> </w:t>
      </w:r>
      <w:r>
        <w:t>de ser representado, sino porque ese ser está excluido de cualquier referente filosófico, religioso,</w:t>
      </w:r>
      <w:r>
        <w:rPr>
          <w:spacing w:val="1"/>
        </w:rPr>
        <w:t xml:space="preserve"> </w:t>
      </w:r>
      <w:r>
        <w:t>natural e incluso popular, así lo manifiestan la construcción de los personajes y sus testimonios”</w:t>
      </w:r>
      <w:r>
        <w:rPr>
          <w:spacing w:val="1"/>
        </w:rPr>
        <w:t xml:space="preserve"> </w:t>
      </w:r>
      <w:r>
        <w:t>(Martínez).</w:t>
      </w:r>
    </w:p>
    <w:p w14:paraId="39207B35" w14:textId="77777777" w:rsidR="00142E6C" w:rsidRDefault="00142E6C" w:rsidP="00142E6C">
      <w:pPr>
        <w:pStyle w:val="Textoindependiente"/>
        <w:spacing w:line="480" w:lineRule="auto"/>
        <w:ind w:left="991" w:right="545" w:firstLine="720"/>
      </w:pPr>
      <w:r>
        <w:t>Martínez observa, incipientemente, el problema epistemológico que subyace en TMT,</w:t>
      </w:r>
      <w:r>
        <w:rPr>
          <w:spacing w:val="-57"/>
        </w:rPr>
        <w:t xml:space="preserve"> </w:t>
      </w:r>
      <w:r>
        <w:t>pero</w:t>
      </w:r>
      <w:r>
        <w:rPr>
          <w:spacing w:val="-1"/>
        </w:rPr>
        <w:t xml:space="preserve"> </w:t>
      </w:r>
      <w:r>
        <w:t>no identifica</w:t>
      </w:r>
      <w:r>
        <w:rPr>
          <w:spacing w:val="-1"/>
        </w:rPr>
        <w:t xml:space="preserve"> </w:t>
      </w:r>
      <w:r>
        <w:t>claramente</w:t>
      </w:r>
      <w:r>
        <w:rPr>
          <w:spacing w:val="-2"/>
        </w:rPr>
        <w:t xml:space="preserve"> </w:t>
      </w:r>
      <w:r>
        <w:t>las alusiones de</w:t>
      </w:r>
      <w:r>
        <w:rPr>
          <w:spacing w:val="-2"/>
        </w:rPr>
        <w:t xml:space="preserve"> </w:t>
      </w:r>
      <w:r>
        <w:t>Borges al idealismo.</w:t>
      </w:r>
    </w:p>
    <w:p w14:paraId="2E236C88" w14:textId="77777777" w:rsidR="00142E6C" w:rsidRDefault="00142E6C" w:rsidP="00142E6C">
      <w:pPr>
        <w:pStyle w:val="Textoindependiente"/>
      </w:pPr>
    </w:p>
    <w:p w14:paraId="200773CD" w14:textId="77777777" w:rsidR="00142E6C" w:rsidRDefault="00142E6C" w:rsidP="00142E6C">
      <w:pPr>
        <w:pStyle w:val="Textoindependiente"/>
        <w:spacing w:before="2"/>
      </w:pPr>
    </w:p>
    <w:p w14:paraId="58F24382" w14:textId="77777777" w:rsidR="00142E6C" w:rsidRDefault="00142E6C" w:rsidP="00142E6C">
      <w:pPr>
        <w:pStyle w:val="Textoindependiente"/>
        <w:ind w:left="1711"/>
      </w:pPr>
      <w:r>
        <w:t>“El</w:t>
      </w:r>
      <w:r>
        <w:rPr>
          <w:spacing w:val="-2"/>
        </w:rPr>
        <w:t xml:space="preserve"> </w:t>
      </w:r>
      <w:r>
        <w:t>tema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biblioteca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Verne,</w:t>
      </w:r>
      <w:r>
        <w:rPr>
          <w:spacing w:val="-1"/>
        </w:rPr>
        <w:t xml:space="preserve"> </w:t>
      </w:r>
      <w:r>
        <w:t>Lovecraft</w:t>
      </w:r>
      <w:r>
        <w:rPr>
          <w:spacing w:val="-3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Borges”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Carlos</w:t>
      </w:r>
      <w:r>
        <w:rPr>
          <w:spacing w:val="-2"/>
        </w:rPr>
        <w:t xml:space="preserve"> </w:t>
      </w:r>
      <w:r>
        <w:t>Abraham</w:t>
      </w:r>
      <w:r>
        <w:rPr>
          <w:spacing w:val="-1"/>
        </w:rPr>
        <w:t xml:space="preserve"> </w:t>
      </w:r>
      <w:r>
        <w:t>(2008)</w:t>
      </w:r>
    </w:p>
    <w:p w14:paraId="6114A95E" w14:textId="77777777" w:rsidR="00142E6C" w:rsidRDefault="00142E6C" w:rsidP="00142E6C">
      <w:pPr>
        <w:pStyle w:val="Textoindependiente"/>
        <w:spacing w:before="5"/>
      </w:pPr>
    </w:p>
    <w:p w14:paraId="70B25E80" w14:textId="77777777" w:rsidR="00142E6C" w:rsidRDefault="00142E6C" w:rsidP="00142E6C">
      <w:pPr>
        <w:pStyle w:val="Textoindependiente"/>
        <w:spacing w:line="480" w:lineRule="auto"/>
        <w:ind w:left="991" w:right="292"/>
      </w:pPr>
      <w:r>
        <w:t>En este texto Abraham examina las modalidades del tema de la biblioteca en Verne, Lovecraft y</w:t>
      </w:r>
      <w:r>
        <w:rPr>
          <w:spacing w:val="-58"/>
        </w:rPr>
        <w:t xml:space="preserve"> </w:t>
      </w:r>
      <w:r>
        <w:t>Borges.</w:t>
      </w:r>
      <w:r>
        <w:rPr>
          <w:spacing w:val="-1"/>
        </w:rPr>
        <w:t xml:space="preserve"> </w:t>
      </w:r>
      <w:r>
        <w:t>Dado el</w:t>
      </w:r>
      <w:r>
        <w:rPr>
          <w:spacing w:val="-1"/>
        </w:rPr>
        <w:t xml:space="preserve"> </w:t>
      </w:r>
      <w:r>
        <w:t>objetivo de</w:t>
      </w:r>
      <w:r>
        <w:rPr>
          <w:spacing w:val="-1"/>
        </w:rPr>
        <w:t xml:space="preserve"> </w:t>
      </w:r>
      <w:r>
        <w:t>este</w:t>
      </w:r>
      <w:r>
        <w:rPr>
          <w:spacing w:val="-2"/>
        </w:rPr>
        <w:t xml:space="preserve"> </w:t>
      </w:r>
      <w:r>
        <w:t>documento seré</w:t>
      </w:r>
      <w:r>
        <w:rPr>
          <w:spacing w:val="-1"/>
        </w:rPr>
        <w:t xml:space="preserve"> </w:t>
      </w:r>
      <w:r>
        <w:t>breve</w:t>
      </w:r>
      <w:r>
        <w:rPr>
          <w:spacing w:val="-2"/>
        </w:rPr>
        <w:t xml:space="preserve"> </w:t>
      </w:r>
      <w:r>
        <w:t>en la</w:t>
      </w:r>
      <w:r>
        <w:rPr>
          <w:spacing w:val="-2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Verne.</w:t>
      </w:r>
    </w:p>
    <w:p w14:paraId="05E04F29" w14:textId="77777777" w:rsidR="00142E6C" w:rsidRDefault="00142E6C" w:rsidP="00142E6C">
      <w:pPr>
        <w:pStyle w:val="Textoindependiente"/>
        <w:spacing w:before="5" w:line="482" w:lineRule="auto"/>
        <w:ind w:left="991" w:right="277" w:firstLine="720"/>
      </w:pPr>
      <w:r>
        <w:t>Para Verne las bibliotecas tienen una funcionalidad pedagógica y diegética (Abraham,</w:t>
      </w:r>
      <w:r>
        <w:rPr>
          <w:spacing w:val="1"/>
        </w:rPr>
        <w:t xml:space="preserve"> </w:t>
      </w:r>
      <w:r>
        <w:t>2008: 5), aparecen por doquier, en submarinos, casas de vapor, proyectiles espaciales y</w:t>
      </w:r>
      <w:r>
        <w:rPr>
          <w:spacing w:val="1"/>
        </w:rPr>
        <w:t xml:space="preserve"> </w:t>
      </w:r>
      <w:proofErr w:type="spellStart"/>
      <w:r>
        <w:t>convertiplanos</w:t>
      </w:r>
      <w:proofErr w:type="spellEnd"/>
      <w:r>
        <w:t xml:space="preserve"> (6). Son símbolo del positivismo victoriano, son la «voz serena de la ciencia» (8)</w:t>
      </w:r>
      <w:r>
        <w:rPr>
          <w:spacing w:val="-58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«la</w:t>
      </w:r>
      <w:r>
        <w:rPr>
          <w:spacing w:val="-1"/>
        </w:rPr>
        <w:t xml:space="preserve"> </w:t>
      </w:r>
      <w:r>
        <w:t>acumulación total del saber» (8).</w:t>
      </w:r>
    </w:p>
    <w:p w14:paraId="094998B6" w14:textId="77777777" w:rsidR="00142E6C" w:rsidRDefault="00142E6C" w:rsidP="00142E6C">
      <w:pPr>
        <w:pStyle w:val="Textoindependiente"/>
        <w:spacing w:line="482" w:lineRule="auto"/>
        <w:ind w:left="991" w:right="485" w:firstLine="720"/>
      </w:pPr>
      <w:r>
        <w:t xml:space="preserve">Para Lovecraft, las bibliotecas poseen un saber contrario a lo cotidiano y racional (5) </w:t>
      </w:r>
      <w:proofErr w:type="gramStart"/>
      <w:r>
        <w:t>y</w:t>
      </w:r>
      <w:proofErr w:type="gramEnd"/>
      <w:r>
        <w:rPr>
          <w:spacing w:val="-58"/>
        </w:rPr>
        <w:t xml:space="preserve"> </w:t>
      </w:r>
      <w:r>
        <w:t>por ende, su «función educativa es nula» (8). Al contrario de lo que sucede con Verne, en</w:t>
      </w:r>
      <w:r>
        <w:rPr>
          <w:spacing w:val="1"/>
        </w:rPr>
        <w:t xml:space="preserve"> </w:t>
      </w:r>
      <w:r>
        <w:t>Lovecraft,</w:t>
      </w:r>
      <w:r>
        <w:rPr>
          <w:spacing w:val="-1"/>
        </w:rPr>
        <w:t xml:space="preserve"> </w:t>
      </w:r>
      <w:r>
        <w:t>el saber</w:t>
      </w:r>
      <w:r>
        <w:rPr>
          <w:spacing w:val="-1"/>
        </w:rPr>
        <w:t xml:space="preserve"> </w:t>
      </w:r>
      <w:r>
        <w:t>contenido en las</w:t>
      </w:r>
      <w:r>
        <w:rPr>
          <w:spacing w:val="-1"/>
        </w:rPr>
        <w:t xml:space="preserve"> </w:t>
      </w:r>
      <w:r>
        <w:t>bibliotecas no</w:t>
      </w:r>
      <w:r>
        <w:rPr>
          <w:spacing w:val="-1"/>
        </w:rPr>
        <w:t xml:space="preserve"> </w:t>
      </w:r>
      <w:r>
        <w:t>es útil ni</w:t>
      </w:r>
      <w:r>
        <w:rPr>
          <w:spacing w:val="-2"/>
        </w:rPr>
        <w:t xml:space="preserve"> </w:t>
      </w:r>
      <w:r>
        <w:t>bueno.</w:t>
      </w:r>
    </w:p>
    <w:p w14:paraId="67743629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04EBE00" w14:textId="77777777" w:rsidR="00142E6C" w:rsidRDefault="00142E6C" w:rsidP="00142E6C">
      <w:pPr>
        <w:pStyle w:val="Textoindependiente"/>
        <w:spacing w:before="70" w:line="482" w:lineRule="auto"/>
        <w:ind w:left="991" w:right="212" w:firstLine="720"/>
      </w:pPr>
      <w:r>
        <w:lastRenderedPageBreak/>
        <w:t xml:space="preserve">Las bibliotecas juegan dos funciones en los relatos de Lovecraft, </w:t>
      </w:r>
      <w:proofErr w:type="gramStart"/>
      <w:r>
        <w:t>uno introducen</w:t>
      </w:r>
      <w:proofErr w:type="gramEnd"/>
      <w:r>
        <w:t xml:space="preserve"> lo</w:t>
      </w:r>
      <w:r>
        <w:rPr>
          <w:spacing w:val="1"/>
        </w:rPr>
        <w:t xml:space="preserve"> </w:t>
      </w:r>
      <w:r>
        <w:t>siniestro dentro de la narrativa y dos, dan verosimilitud a la narración (9). En la narrativa</w:t>
      </w:r>
      <w:r>
        <w:rPr>
          <w:spacing w:val="1"/>
        </w:rPr>
        <w:t xml:space="preserve"> </w:t>
      </w:r>
      <w:r>
        <w:t>contienen tres tipos de conocimiento: 1) saberes prerracionales (brujería), 2) saberes</w:t>
      </w:r>
      <w:r>
        <w:rPr>
          <w:spacing w:val="1"/>
        </w:rPr>
        <w:t xml:space="preserve"> </w:t>
      </w:r>
      <w:r>
        <w:t>metahumanos (sobre la muerte, alienación, alienígenas, tiempos remotos y locura), o 3) detallan</w:t>
      </w:r>
      <w:r>
        <w:rPr>
          <w:spacing w:val="1"/>
        </w:rPr>
        <w:t xml:space="preserve"> </w:t>
      </w:r>
      <w:r>
        <w:t>crónicas de actos perturbadores (10). Como elemento de verosimilitud, Lovecraft utiliza el</w:t>
      </w:r>
      <w:r>
        <w:rPr>
          <w:spacing w:val="1"/>
        </w:rPr>
        <w:t xml:space="preserve"> </w:t>
      </w:r>
      <w:r>
        <w:t>recurrente personaje del investigador que elabora notas y acude a las bibliotecas. Al hacer sus</w:t>
      </w:r>
      <w:r>
        <w:rPr>
          <w:spacing w:val="1"/>
        </w:rPr>
        <w:t xml:space="preserve"> </w:t>
      </w:r>
      <w:r>
        <w:t>personajes cotidianos, Lovecraft los alejada del aspecto sobrenatural que deben descifrar y los</w:t>
      </w:r>
      <w:r>
        <w:rPr>
          <w:spacing w:val="1"/>
        </w:rPr>
        <w:t xml:space="preserve"> </w:t>
      </w:r>
      <w:r>
        <w:t>acerca al mundo real. El elemento más importante sin duda, son las abundantes referencias</w:t>
      </w:r>
      <w:r>
        <w:rPr>
          <w:spacing w:val="1"/>
        </w:rPr>
        <w:t xml:space="preserve"> </w:t>
      </w:r>
      <w:r>
        <w:t>bibliográficas que aporta Lovecraft (11), con pasajes, citas o recuentos de lo que contienen libros</w:t>
      </w:r>
      <w:r>
        <w:rPr>
          <w:spacing w:val="-58"/>
        </w:rPr>
        <w:t xml:space="preserve"> </w:t>
      </w:r>
      <w:r>
        <w:t>secretos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difícil</w:t>
      </w:r>
      <w:r>
        <w:rPr>
          <w:spacing w:val="-1"/>
        </w:rPr>
        <w:t xml:space="preserve"> </w:t>
      </w:r>
      <w:r>
        <w:t>acceso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cuales</w:t>
      </w:r>
      <w:r>
        <w:rPr>
          <w:spacing w:val="-1"/>
        </w:rPr>
        <w:t xml:space="preserve"> </w:t>
      </w:r>
      <w:r>
        <w:t>menciona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título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datos</w:t>
      </w:r>
      <w:r>
        <w:rPr>
          <w:spacing w:val="-1"/>
        </w:rPr>
        <w:t xml:space="preserve"> </w:t>
      </w:r>
      <w:r>
        <w:t>biográficos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sus</w:t>
      </w:r>
      <w:r>
        <w:rPr>
          <w:spacing w:val="-1"/>
        </w:rPr>
        <w:t xml:space="preserve"> </w:t>
      </w:r>
      <w:r>
        <w:t>autores.</w:t>
      </w:r>
    </w:p>
    <w:p w14:paraId="17DBF08D" w14:textId="77777777" w:rsidR="00142E6C" w:rsidRDefault="00142E6C" w:rsidP="00142E6C">
      <w:pPr>
        <w:pStyle w:val="Textoindependiente"/>
        <w:spacing w:line="482" w:lineRule="auto"/>
        <w:ind w:left="991" w:right="258" w:firstLine="720"/>
      </w:pPr>
      <w:r>
        <w:t xml:space="preserve">De acuerdo con Abraham, para Borges, las bibliotecas representan una </w:t>
      </w:r>
      <w:proofErr w:type="spellStart"/>
      <w:r>
        <w:rPr>
          <w:i/>
        </w:rPr>
        <w:t>summa</w:t>
      </w:r>
      <w:proofErr w:type="spellEnd"/>
      <w:r>
        <w:rPr>
          <w:i/>
        </w:rPr>
        <w:t xml:space="preserve"> </w:t>
      </w:r>
      <w:r>
        <w:t>del saber</w:t>
      </w:r>
      <w:r>
        <w:rPr>
          <w:spacing w:val="1"/>
        </w:rPr>
        <w:t xml:space="preserve"> </w:t>
      </w:r>
      <w:r>
        <w:t>universal y por lo tanto su saber no es útil, sino inalcanzable (6). Sin embargo, antes de abordar</w:t>
      </w:r>
      <w:r>
        <w:rPr>
          <w:spacing w:val="1"/>
        </w:rPr>
        <w:t xml:space="preserve"> </w:t>
      </w:r>
      <w:r>
        <w:t>el papel de las bibliotecas, Abraham, expone dos usos del texto en Borges que se alejan del tema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bibliotecas: el</w:t>
      </w:r>
      <w:r>
        <w:rPr>
          <w:spacing w:val="-1"/>
        </w:rPr>
        <w:t xml:space="preserve"> </w:t>
      </w:r>
      <w:r>
        <w:t>texto absoluto y el</w:t>
      </w:r>
      <w:r>
        <w:rPr>
          <w:spacing w:val="-1"/>
        </w:rPr>
        <w:t xml:space="preserve"> </w:t>
      </w:r>
      <w:r>
        <w:t>archivo infinito (12).</w:t>
      </w:r>
    </w:p>
    <w:p w14:paraId="6BA81016" w14:textId="77777777" w:rsidR="00142E6C" w:rsidRDefault="00142E6C" w:rsidP="00142E6C">
      <w:pPr>
        <w:pStyle w:val="Textoindependiente"/>
        <w:spacing w:line="482" w:lineRule="auto"/>
        <w:ind w:left="991" w:right="278" w:firstLine="720"/>
      </w:pPr>
      <w:r>
        <w:t xml:space="preserve">El texto absoluto se </w:t>
      </w:r>
      <w:proofErr w:type="spellStart"/>
      <w:r>
        <w:t>víncula</w:t>
      </w:r>
      <w:proofErr w:type="spellEnd"/>
      <w:r>
        <w:t xml:space="preserve"> con la Cábala y aparece en obras como «El Gólem», «</w:t>
      </w:r>
      <w:proofErr w:type="spellStart"/>
      <w:r>
        <w:t>Undr</w:t>
      </w:r>
      <w:proofErr w:type="spellEnd"/>
      <w:r>
        <w:t>»</w:t>
      </w:r>
      <w:r>
        <w:rPr>
          <w:spacing w:val="-57"/>
        </w:rPr>
        <w:t xml:space="preserve"> </w:t>
      </w:r>
      <w:r>
        <w:t>y «El espejo y la máscara». Dice Abraham: «el texto absoluto [...] no refiere a su referente (es</w:t>
      </w:r>
      <w:r>
        <w:rPr>
          <w:spacing w:val="1"/>
        </w:rPr>
        <w:t xml:space="preserve"> </w:t>
      </w:r>
      <w:r>
        <w:t>decir a los objetos y personas reales que nombre), sino que coincide punto por punto con su</w:t>
      </w:r>
      <w:r>
        <w:rPr>
          <w:spacing w:val="1"/>
        </w:rPr>
        <w:t xml:space="preserve"> </w:t>
      </w:r>
      <w:r>
        <w:t>referente»</w:t>
      </w:r>
      <w:r>
        <w:rPr>
          <w:spacing w:val="-1"/>
        </w:rPr>
        <w:t xml:space="preserve"> </w:t>
      </w:r>
      <w:r>
        <w:t>(12),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palabra</w:t>
      </w:r>
      <w:r>
        <w:rPr>
          <w:spacing w:val="-2"/>
        </w:rPr>
        <w:t xml:space="preserve"> </w:t>
      </w:r>
      <w:r>
        <w:t>coincide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«participa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condición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arquetipo»</w:t>
      </w:r>
      <w:r>
        <w:rPr>
          <w:spacing w:val="-1"/>
        </w:rPr>
        <w:t xml:space="preserve"> </w:t>
      </w:r>
      <w:r>
        <w:t>(13).</w:t>
      </w:r>
    </w:p>
    <w:p w14:paraId="297E050B" w14:textId="77777777" w:rsidR="00142E6C" w:rsidRDefault="00142E6C" w:rsidP="00142E6C">
      <w:pPr>
        <w:pStyle w:val="Textoindependiente"/>
        <w:spacing w:line="482" w:lineRule="auto"/>
        <w:ind w:left="991" w:right="211" w:firstLine="720"/>
      </w:pPr>
      <w:r>
        <w:t>El archivo infinito en Borges se compone de textos que buscan la notación exhaustiva del</w:t>
      </w:r>
      <w:r>
        <w:rPr>
          <w:spacing w:val="-58"/>
        </w:rPr>
        <w:t xml:space="preserve"> </w:t>
      </w:r>
      <w:r>
        <w:t>referente y por lo tanto resultan inútiles (13) por las siguientes razones: A) están incompletos</w:t>
      </w:r>
      <w:r>
        <w:rPr>
          <w:spacing w:val="1"/>
        </w:rPr>
        <w:t xml:space="preserve"> </w:t>
      </w:r>
      <w:r>
        <w:t>(«La luna» y la obra de Daneri en «El Aleph»), B) se limitan a una fracción del universo («Una</w:t>
      </w:r>
      <w:r>
        <w:rPr>
          <w:spacing w:val="1"/>
        </w:rPr>
        <w:t xml:space="preserve"> </w:t>
      </w:r>
      <w:r>
        <w:t xml:space="preserve">tarde con Ramón </w:t>
      </w:r>
      <w:proofErr w:type="spellStart"/>
      <w:r>
        <w:t>Bonavena</w:t>
      </w:r>
      <w:proofErr w:type="spellEnd"/>
      <w:r>
        <w:t>» y el poema de Daneri), C) no sirven para el fin deseado («Del rigor</w:t>
      </w:r>
      <w:r>
        <w:rPr>
          <w:spacing w:val="-57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ciencia»),</w:t>
      </w:r>
      <w:r>
        <w:rPr>
          <w:spacing w:val="-1"/>
        </w:rPr>
        <w:t xml:space="preserve"> </w:t>
      </w:r>
      <w:r>
        <w:t>D)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farragoso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caótico</w:t>
      </w:r>
      <w:r>
        <w:rPr>
          <w:spacing w:val="-1"/>
        </w:rPr>
        <w:t xml:space="preserve"> </w:t>
      </w:r>
      <w:r>
        <w:t>(«El</w:t>
      </w:r>
      <w:r>
        <w:rPr>
          <w:spacing w:val="-2"/>
        </w:rPr>
        <w:t xml:space="preserve"> </w:t>
      </w:r>
      <w:r>
        <w:t>jardín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senderos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bifurcan»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«Examen</w:t>
      </w:r>
      <w:r>
        <w:rPr>
          <w:spacing w:val="-1"/>
        </w:rPr>
        <w:t xml:space="preserve"> </w:t>
      </w:r>
      <w:r>
        <w:t>de</w:t>
      </w:r>
    </w:p>
    <w:p w14:paraId="629443F2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CFF89A8" w14:textId="77777777" w:rsidR="00142E6C" w:rsidRDefault="00142E6C" w:rsidP="00142E6C">
      <w:pPr>
        <w:pStyle w:val="Textoindependiente"/>
        <w:spacing w:before="70" w:line="482" w:lineRule="auto"/>
        <w:ind w:left="991" w:right="185"/>
      </w:pPr>
      <w:r>
        <w:lastRenderedPageBreak/>
        <w:t xml:space="preserve">la obra de Herbert </w:t>
      </w:r>
      <w:proofErr w:type="spellStart"/>
      <w:r>
        <w:t>Quain</w:t>
      </w:r>
      <w:proofErr w:type="spellEnd"/>
      <w:r>
        <w:t>» (Abraham, 15). Sin embargo, este análisis carece de precisión y podría</w:t>
      </w:r>
      <w:r>
        <w:rPr>
          <w:spacing w:val="-58"/>
        </w:rPr>
        <w:t xml:space="preserve"> </w:t>
      </w:r>
      <w:r>
        <w:t>ser trabajado a mayor profundidad, pues no hay diferencia entre las razones A (incompleto)</w:t>
      </w:r>
      <w:r>
        <w:rPr>
          <w:spacing w:val="1"/>
        </w:rPr>
        <w:t xml:space="preserve"> </w:t>
      </w:r>
      <w:r>
        <w:t>y B</w:t>
      </w:r>
      <w:r>
        <w:rPr>
          <w:spacing w:val="1"/>
        </w:rPr>
        <w:t xml:space="preserve"> </w:t>
      </w:r>
      <w:r>
        <w:t>(se limita), mientras que las razones C y D están contenidas en los textos mencionados como</w:t>
      </w:r>
      <w:r>
        <w:rPr>
          <w:spacing w:val="1"/>
        </w:rPr>
        <w:t xml:space="preserve"> </w:t>
      </w:r>
      <w:r>
        <w:t>ejemplos</w:t>
      </w:r>
      <w:r>
        <w:rPr>
          <w:spacing w:val="-1"/>
        </w:rPr>
        <w:t xml:space="preserve"> </w:t>
      </w:r>
      <w:r>
        <w:t>en A y B.</w:t>
      </w:r>
    </w:p>
    <w:p w14:paraId="2250DDB5" w14:textId="77777777" w:rsidR="00142E6C" w:rsidRDefault="00142E6C" w:rsidP="00142E6C">
      <w:pPr>
        <w:pStyle w:val="Textoindependiente"/>
        <w:spacing w:line="482" w:lineRule="auto"/>
        <w:ind w:left="991" w:right="663" w:firstLine="720"/>
        <w:jc w:val="both"/>
      </w:pPr>
      <w:r>
        <w:t>Abraham regresa al tema de las bibliotecas al identificar los relatos «La biblioteca de</w:t>
      </w:r>
      <w:r>
        <w:rPr>
          <w:spacing w:val="-58"/>
        </w:rPr>
        <w:t xml:space="preserve"> </w:t>
      </w:r>
      <w:r>
        <w:t>Babel» y «El libro de arena» como archivos infinitos. Son estos dos artefactos fantásticos, el</w:t>
      </w:r>
      <w:r>
        <w:rPr>
          <w:spacing w:val="-57"/>
        </w:rPr>
        <w:t xml:space="preserve"> </w:t>
      </w:r>
      <w:r>
        <w:t>libro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arena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biblioteca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Babel,</w:t>
      </w:r>
      <w:r>
        <w:rPr>
          <w:spacing w:val="-1"/>
        </w:rPr>
        <w:t xml:space="preserve"> </w:t>
      </w:r>
      <w:r>
        <w:t>archivos</w:t>
      </w:r>
      <w:r>
        <w:rPr>
          <w:spacing w:val="-1"/>
        </w:rPr>
        <w:t xml:space="preserve"> </w:t>
      </w:r>
      <w:r>
        <w:t>infinitos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ironía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saber</w:t>
      </w:r>
      <w:r>
        <w:rPr>
          <w:spacing w:val="-1"/>
        </w:rPr>
        <w:t xml:space="preserve"> </w:t>
      </w:r>
      <w:r>
        <w:t>universal.</w:t>
      </w:r>
    </w:p>
    <w:p w14:paraId="13561CFB" w14:textId="77777777" w:rsidR="00142E6C" w:rsidRDefault="00142E6C" w:rsidP="00142E6C">
      <w:pPr>
        <w:pStyle w:val="Textoindependiente"/>
        <w:spacing w:line="484" w:lineRule="auto"/>
        <w:ind w:left="991" w:right="230"/>
        <w:jc w:val="both"/>
      </w:pPr>
      <w:r>
        <w:t>Contienen todo el conocimiento, pero ese saber es absolutamente inaccesible. Dice Abraham que</w:t>
      </w:r>
      <w:r>
        <w:rPr>
          <w:spacing w:val="-58"/>
        </w:rPr>
        <w:t xml:space="preserve"> </w:t>
      </w:r>
      <w:r>
        <w:t>representan</w:t>
      </w:r>
      <w:r>
        <w:rPr>
          <w:spacing w:val="-1"/>
        </w:rPr>
        <w:t xml:space="preserve"> </w:t>
      </w:r>
      <w:r>
        <w:t>la:</w:t>
      </w:r>
    </w:p>
    <w:p w14:paraId="69A293CF" w14:textId="77777777" w:rsidR="00142E6C" w:rsidRDefault="00142E6C" w:rsidP="00142E6C">
      <w:pPr>
        <w:pStyle w:val="Textoindependiente"/>
        <w:spacing w:line="482" w:lineRule="auto"/>
        <w:ind w:left="1711" w:right="368"/>
        <w:jc w:val="both"/>
      </w:pPr>
      <w:r>
        <w:t>culminación de los anhelos cognoscitivos del positivismo y del siglo XIX, pero a la vez</w:t>
      </w:r>
      <w:r>
        <w:rPr>
          <w:spacing w:val="-57"/>
        </w:rPr>
        <w:t xml:space="preserve"> </w:t>
      </w:r>
      <w:r>
        <w:t>es la disolución de dicha utopía. Al ser inaccesible incluso a la más mínima consulta, no</w:t>
      </w:r>
      <w:r>
        <w:rPr>
          <w:spacing w:val="-57"/>
        </w:rPr>
        <w:t xml:space="preserve"> </w:t>
      </w:r>
      <w:r>
        <w:t>funciona</w:t>
      </w:r>
      <w:r>
        <w:rPr>
          <w:spacing w:val="-2"/>
        </w:rPr>
        <w:t xml:space="preserve"> </w:t>
      </w:r>
      <w:r>
        <w:t>como un</w:t>
      </w:r>
      <w:r>
        <w:rPr>
          <w:spacing w:val="-1"/>
        </w:rPr>
        <w:t xml:space="preserve"> </w:t>
      </w:r>
      <w:r>
        <w:t>útil instrumento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orden,</w:t>
      </w:r>
      <w:r>
        <w:rPr>
          <w:spacing w:val="-1"/>
        </w:rPr>
        <w:t xml:space="preserve"> </w:t>
      </w:r>
      <w:r>
        <w:t>sino como</w:t>
      </w:r>
      <w:r>
        <w:rPr>
          <w:spacing w:val="-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inútil</w:t>
      </w:r>
      <w:r>
        <w:rPr>
          <w:spacing w:val="-1"/>
        </w:rPr>
        <w:t xml:space="preserve"> </w:t>
      </w:r>
      <w:r>
        <w:t>cifra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caos.</w:t>
      </w:r>
    </w:p>
    <w:p w14:paraId="1D0D691B" w14:textId="77777777" w:rsidR="00142E6C" w:rsidRDefault="00142E6C" w:rsidP="00142E6C">
      <w:pPr>
        <w:pStyle w:val="Textoindependiente"/>
        <w:spacing w:line="482" w:lineRule="auto"/>
        <w:ind w:left="1711" w:right="195"/>
        <w:jc w:val="both"/>
      </w:pPr>
      <w:r>
        <w:t>Constituye, en resumen, una alegoría de la disolución y fragmentación del saber racional,</w:t>
      </w:r>
      <w:r>
        <w:rPr>
          <w:spacing w:val="-57"/>
        </w:rPr>
        <w:t xml:space="preserve"> </w:t>
      </w:r>
      <w:r>
        <w:t>del logos integrado del positivismo. Un cuestionamiento a toda postulación de una verdad</w:t>
      </w:r>
      <w:r>
        <w:rPr>
          <w:spacing w:val="-58"/>
        </w:rPr>
        <w:t xml:space="preserve"> </w:t>
      </w:r>
      <w:r>
        <w:t>última</w:t>
      </w:r>
      <w:r>
        <w:rPr>
          <w:spacing w:val="-2"/>
        </w:rPr>
        <w:t xml:space="preserve"> </w:t>
      </w:r>
      <w:r>
        <w:t>y definitiva</w:t>
      </w:r>
      <w:r>
        <w:rPr>
          <w:spacing w:val="-1"/>
        </w:rPr>
        <w:t xml:space="preserve"> </w:t>
      </w:r>
      <w:r>
        <w:t>(16).</w:t>
      </w:r>
    </w:p>
    <w:p w14:paraId="268602C8" w14:textId="77777777" w:rsidR="00142E6C" w:rsidRDefault="00142E6C" w:rsidP="00142E6C">
      <w:pPr>
        <w:pStyle w:val="Textoindependiente"/>
        <w:spacing w:line="273" w:lineRule="exact"/>
        <w:ind w:left="991"/>
        <w:jc w:val="both"/>
      </w:pPr>
      <w:r>
        <w:t>“Infinito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cuarta</w:t>
      </w:r>
      <w:r>
        <w:rPr>
          <w:spacing w:val="-2"/>
        </w:rPr>
        <w:t xml:space="preserve"> </w:t>
      </w:r>
      <w:r>
        <w:t>dimensión</w:t>
      </w:r>
      <w:r>
        <w:rPr>
          <w:spacing w:val="-1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‘</w:t>
      </w:r>
      <w:proofErr w:type="spellStart"/>
      <w:r>
        <w:t>There</w:t>
      </w:r>
      <w:proofErr w:type="spellEnd"/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proofErr w:type="spellStart"/>
      <w:r>
        <w:t>Things</w:t>
      </w:r>
      <w:proofErr w:type="spellEnd"/>
      <w:r>
        <w:t>’”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Antonio</w:t>
      </w:r>
      <w:r>
        <w:rPr>
          <w:spacing w:val="-2"/>
        </w:rPr>
        <w:t xml:space="preserve"> </w:t>
      </w:r>
      <w:r>
        <w:t>Cajero</w:t>
      </w:r>
      <w:r>
        <w:rPr>
          <w:spacing w:val="-1"/>
        </w:rPr>
        <w:t xml:space="preserve"> </w:t>
      </w:r>
      <w:r>
        <w:t>(2008)</w:t>
      </w:r>
    </w:p>
    <w:p w14:paraId="7E25818D" w14:textId="77777777" w:rsidR="00142E6C" w:rsidRDefault="00142E6C" w:rsidP="00142E6C">
      <w:pPr>
        <w:pStyle w:val="Textoindependiente"/>
        <w:spacing w:before="7"/>
        <w:rPr>
          <w:sz w:val="23"/>
        </w:rPr>
      </w:pPr>
    </w:p>
    <w:p w14:paraId="7FE808B0" w14:textId="77777777" w:rsidR="00142E6C" w:rsidRDefault="00142E6C" w:rsidP="00142E6C">
      <w:pPr>
        <w:pStyle w:val="Textoindependiente"/>
        <w:spacing w:line="482" w:lineRule="auto"/>
        <w:ind w:left="991" w:right="252"/>
      </w:pPr>
      <w:r>
        <w:t>Cajero (2008) propone una relación entre TMT, el infinito, la cuarta dimensión y el ajedrez (85).</w:t>
      </w:r>
      <w:r>
        <w:rPr>
          <w:spacing w:val="-58"/>
        </w:rPr>
        <w:t xml:space="preserve"> </w:t>
      </w:r>
      <w:r>
        <w:t>Además, aborda semejanzas estructurales de TMT con la obra de Lovecraft, con otros relatos</w:t>
      </w:r>
      <w:r>
        <w:rPr>
          <w:spacing w:val="1"/>
        </w:rPr>
        <w:t xml:space="preserve"> </w:t>
      </w:r>
      <w:r>
        <w:t xml:space="preserve">contenidos en el </w:t>
      </w:r>
      <w:r>
        <w:rPr>
          <w:i/>
        </w:rPr>
        <w:t xml:space="preserve">Libro de arena </w:t>
      </w:r>
      <w:r>
        <w:t>y con las relaciones de los conceptos de infinito y cuarta</w:t>
      </w:r>
      <w:r>
        <w:rPr>
          <w:spacing w:val="1"/>
        </w:rPr>
        <w:t xml:space="preserve"> </w:t>
      </w:r>
      <w:r>
        <w:t>dimensión.</w:t>
      </w:r>
    </w:p>
    <w:p w14:paraId="03A23B8E" w14:textId="77777777" w:rsidR="00142E6C" w:rsidRDefault="00142E6C" w:rsidP="00142E6C">
      <w:pPr>
        <w:pStyle w:val="Textoindependiente"/>
        <w:spacing w:line="482" w:lineRule="auto"/>
        <w:ind w:left="991" w:right="312" w:firstLine="720"/>
      </w:pPr>
      <w:r>
        <w:t xml:space="preserve">Cajero comienza por identificar como otros cuentos en </w:t>
      </w:r>
      <w:r>
        <w:rPr>
          <w:i/>
        </w:rPr>
        <w:t xml:space="preserve">El libro de arena </w:t>
      </w:r>
      <w:r>
        <w:t>incluyen</w:t>
      </w:r>
      <w:r>
        <w:rPr>
          <w:spacing w:val="1"/>
        </w:rPr>
        <w:t xml:space="preserve"> </w:t>
      </w:r>
      <w:r>
        <w:t>alusiones a la geometría (83) y observa que Borges tocó en varias ocasiones el tema de la cuarta</w:t>
      </w:r>
      <w:r>
        <w:rPr>
          <w:spacing w:val="-58"/>
        </w:rPr>
        <w:t xml:space="preserve"> </w:t>
      </w:r>
      <w:r>
        <w:t>dimensión</w:t>
      </w:r>
      <w:r>
        <w:rPr>
          <w:spacing w:val="-2"/>
        </w:rPr>
        <w:t xml:space="preserve"> </w:t>
      </w:r>
      <w:r>
        <w:t>tanto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epístolas</w:t>
      </w:r>
      <w:r>
        <w:rPr>
          <w:spacing w:val="-2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prólogos</w:t>
      </w:r>
      <w:r>
        <w:rPr>
          <w:spacing w:val="-2"/>
        </w:rPr>
        <w:t xml:space="preserve"> </w:t>
      </w:r>
      <w:r>
        <w:t>(84).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continuación,</w:t>
      </w:r>
      <w:r>
        <w:rPr>
          <w:spacing w:val="-1"/>
        </w:rPr>
        <w:t xml:space="preserve"> </w:t>
      </w:r>
      <w:r>
        <w:t>señala</w:t>
      </w:r>
      <w:r>
        <w:rPr>
          <w:spacing w:val="-3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nombre</w:t>
      </w:r>
      <w:r>
        <w:rPr>
          <w:spacing w:val="-3"/>
        </w:rPr>
        <w:t xml:space="preserve"> </w:t>
      </w:r>
      <w:r>
        <w:t>del</w:t>
      </w:r>
    </w:p>
    <w:p w14:paraId="01D3748E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82B2761" w14:textId="77777777" w:rsidR="00142E6C" w:rsidRDefault="00142E6C" w:rsidP="00142E6C">
      <w:pPr>
        <w:pStyle w:val="Textoindependiente"/>
        <w:spacing w:before="70" w:line="482" w:lineRule="auto"/>
        <w:ind w:left="991" w:right="305"/>
      </w:pPr>
      <w:r>
        <w:lastRenderedPageBreak/>
        <w:t xml:space="preserve">tío del protagonista, Edwin </w:t>
      </w:r>
      <w:proofErr w:type="spellStart"/>
      <w:r>
        <w:t>Arnett</w:t>
      </w:r>
      <w:proofErr w:type="spellEnd"/>
      <w:r>
        <w:t>, guarda similitud con los de los bisabuelos paternos de</w:t>
      </w:r>
      <w:r>
        <w:rPr>
          <w:spacing w:val="1"/>
        </w:rPr>
        <w:t xml:space="preserve"> </w:t>
      </w:r>
      <w:r>
        <w:t xml:space="preserve">Borges: Jane </w:t>
      </w:r>
      <w:proofErr w:type="spellStart"/>
      <w:r>
        <w:t>Arnett</w:t>
      </w:r>
      <w:proofErr w:type="spellEnd"/>
      <w:r>
        <w:t xml:space="preserve"> (1819-1853) y Edward Young Haslam (1813-1879) (Cajero 85). De igual</w:t>
      </w:r>
      <w:r>
        <w:rPr>
          <w:spacing w:val="1"/>
        </w:rPr>
        <w:t xml:space="preserve"> </w:t>
      </w:r>
      <w:r>
        <w:t>forma, identifica el siguiente pasaje de TMT como autobiográfico de Borges: “Sé que mi rasgo</w:t>
      </w:r>
      <w:r>
        <w:rPr>
          <w:spacing w:val="1"/>
        </w:rPr>
        <w:t xml:space="preserve"> </w:t>
      </w:r>
      <w:r>
        <w:t>más notorio es la curiosidad que me condujo alguna vez a la unión con una mujer del todo ajena</w:t>
      </w:r>
      <w:r>
        <w:rPr>
          <w:spacing w:val="-58"/>
        </w:rPr>
        <w:t xml:space="preserve"> </w:t>
      </w:r>
      <w:r>
        <w:t>a mí, solo para saber quién era y como era, a practicar (sin resultado apreciable) el uso del</w:t>
      </w:r>
      <w:r>
        <w:rPr>
          <w:spacing w:val="1"/>
        </w:rPr>
        <w:t xml:space="preserve"> </w:t>
      </w:r>
      <w:r>
        <w:t xml:space="preserve">láudano, a explorar los números </w:t>
      </w:r>
      <w:proofErr w:type="spellStart"/>
      <w:r>
        <w:t>transfinitos</w:t>
      </w:r>
      <w:proofErr w:type="spellEnd"/>
      <w:r>
        <w:t xml:space="preserve"> y a emprender la atroz aventura que voy a referir”</w:t>
      </w:r>
      <w:r>
        <w:rPr>
          <w:spacing w:val="1"/>
        </w:rPr>
        <w:t xml:space="preserve"> </w:t>
      </w:r>
      <w:r>
        <w:t>(</w:t>
      </w:r>
      <w:r>
        <w:rPr>
          <w:i/>
        </w:rPr>
        <w:t xml:space="preserve">CC </w:t>
      </w:r>
      <w:r>
        <w:t>460).</w:t>
      </w:r>
    </w:p>
    <w:p w14:paraId="1A928C22" w14:textId="77777777" w:rsidR="00142E6C" w:rsidRDefault="00142E6C" w:rsidP="00142E6C">
      <w:pPr>
        <w:pStyle w:val="Textoindependiente"/>
        <w:spacing w:line="482" w:lineRule="auto"/>
        <w:ind w:left="991" w:right="292" w:firstLine="720"/>
      </w:pPr>
      <w:r>
        <w:t>Sin embargo, el pasaje podría referirse a la vida de Lovecraft, en especial a su tiempo en</w:t>
      </w:r>
      <w:r>
        <w:rPr>
          <w:spacing w:val="-57"/>
        </w:rPr>
        <w:t xml:space="preserve"> </w:t>
      </w:r>
      <w:r>
        <w:t>Nueva York cuando estuvo casado por poco tiempo y no a la vida de Borges.</w:t>
      </w:r>
      <w:r>
        <w:rPr>
          <w:spacing w:val="1"/>
        </w:rPr>
        <w:t xml:space="preserve"> </w:t>
      </w:r>
      <w:r>
        <w:t>Cajero hace</w:t>
      </w:r>
      <w:r>
        <w:rPr>
          <w:spacing w:val="1"/>
        </w:rPr>
        <w:t xml:space="preserve"> </w:t>
      </w:r>
      <w:r>
        <w:t>también referencias a otros textos de Borges en que habla de Hinton: “La cuarta dimensión”</w:t>
      </w:r>
      <w:r>
        <w:rPr>
          <w:spacing w:val="1"/>
        </w:rPr>
        <w:t xml:space="preserve"> </w:t>
      </w:r>
      <w:r>
        <w:t xml:space="preserve">publicado en </w:t>
      </w:r>
      <w:r>
        <w:rPr>
          <w:i/>
        </w:rPr>
        <w:t xml:space="preserve">Crítica </w:t>
      </w:r>
      <w:r>
        <w:t xml:space="preserve">en 1934, el prólogo al libro </w:t>
      </w:r>
      <w:r>
        <w:rPr>
          <w:i/>
        </w:rPr>
        <w:t xml:space="preserve">Relatos científicos </w:t>
      </w:r>
      <w:r>
        <w:t>(1985) de Hinton y una</w:t>
      </w:r>
      <w:r>
        <w:rPr>
          <w:spacing w:val="1"/>
        </w:rPr>
        <w:t xml:space="preserve"> </w:t>
      </w:r>
      <w:r>
        <w:t>reseña sobre H. G. Wells de Borges (Cajero 88). Cajero relaciona la cuarta dimensión con</w:t>
      </w:r>
      <w:r>
        <w:rPr>
          <w:spacing w:val="1"/>
        </w:rPr>
        <w:t xml:space="preserve"> </w:t>
      </w:r>
      <w:r>
        <w:t xml:space="preserve">menciones de Lovecraft sobre espacios multidimensionales en “The </w:t>
      </w:r>
      <w:proofErr w:type="spellStart"/>
      <w:r>
        <w:t>Shunned</w:t>
      </w:r>
      <w:proofErr w:type="spellEnd"/>
      <w:r>
        <w:t xml:space="preserve"> House” y “The</w:t>
      </w:r>
      <w:r>
        <w:rPr>
          <w:spacing w:val="1"/>
        </w:rPr>
        <w:t xml:space="preserve"> </w:t>
      </w:r>
      <w:r>
        <w:t xml:space="preserve">Dreams in the </w:t>
      </w:r>
      <w:proofErr w:type="spellStart"/>
      <w:r>
        <w:t>Witch</w:t>
      </w:r>
      <w:proofErr w:type="spellEnd"/>
      <w:r>
        <w:t xml:space="preserve"> House” y dos cuentos en los que Lovecraft identifica a la cuarta dimensión</w:t>
      </w:r>
      <w:r>
        <w:rPr>
          <w:spacing w:val="-57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caos: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Call</w:t>
      </w:r>
      <w:proofErr w:type="spellEnd"/>
      <w:r>
        <w:t xml:space="preserve"> of</w:t>
      </w:r>
      <w:r>
        <w:rPr>
          <w:spacing w:val="-1"/>
        </w:rPr>
        <w:t xml:space="preserve"> </w:t>
      </w:r>
      <w:r>
        <w:t>Cthulhu”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“The</w:t>
      </w:r>
      <w:r>
        <w:rPr>
          <w:spacing w:val="-1"/>
        </w:rPr>
        <w:t xml:space="preserve"> </w:t>
      </w:r>
      <w:r>
        <w:t>Hunter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[</w:t>
      </w:r>
      <w:r>
        <w:rPr>
          <w:i/>
        </w:rPr>
        <w:t>sic</w:t>
      </w:r>
      <w:r>
        <w:t>.]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Dark”</w:t>
      </w:r>
      <w:r>
        <w:rPr>
          <w:vertAlign w:val="superscript"/>
        </w:rPr>
        <w:t>23</w:t>
      </w:r>
      <w:r>
        <w:rPr>
          <w:spacing w:val="1"/>
        </w:rPr>
        <w:t xml:space="preserve"> </w:t>
      </w:r>
      <w:r>
        <w:t>(89-90).</w:t>
      </w:r>
    </w:p>
    <w:p w14:paraId="0316C14F" w14:textId="77777777" w:rsidR="00142E6C" w:rsidRDefault="00142E6C" w:rsidP="00142E6C">
      <w:pPr>
        <w:pStyle w:val="Textoindependiente"/>
        <w:spacing w:line="482" w:lineRule="auto"/>
        <w:ind w:left="991" w:right="419" w:firstLine="720"/>
      </w:pPr>
      <w:r>
        <w:t>Posteriormente, Cajero estudia el recorrido que hace el protagonista de TMT y las</w:t>
      </w:r>
      <w:r>
        <w:rPr>
          <w:spacing w:val="1"/>
        </w:rPr>
        <w:t xml:space="preserve"> </w:t>
      </w:r>
      <w:r>
        <w:t xml:space="preserve">entrevistas que tiene con Alexander Muir, Daniel </w:t>
      </w:r>
      <w:proofErr w:type="spellStart"/>
      <w:r>
        <w:t>Iberra</w:t>
      </w:r>
      <w:proofErr w:type="spellEnd"/>
      <w:r>
        <w:t xml:space="preserve"> y Mariani como movimientos de un</w:t>
      </w:r>
      <w:r>
        <w:rPr>
          <w:spacing w:val="1"/>
        </w:rPr>
        <w:t xml:space="preserve"> </w:t>
      </w:r>
      <w:r>
        <w:t>juego de ajedrez (90-91), incluso el desenlace del cuento tiene una analogía con el movimiento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un alfil</w:t>
      </w:r>
      <w:r>
        <w:rPr>
          <w:spacing w:val="-1"/>
        </w:rPr>
        <w:t xml:space="preserve"> </w:t>
      </w:r>
      <w:r>
        <w:t>(94), y</w:t>
      </w:r>
      <w:r>
        <w:rPr>
          <w:spacing w:val="-1"/>
        </w:rPr>
        <w:t xml:space="preserve"> </w:t>
      </w:r>
      <w:r>
        <w:t>añade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el protagonista</w:t>
      </w:r>
      <w:r>
        <w:rPr>
          <w:spacing w:val="-2"/>
        </w:rPr>
        <w:t xml:space="preserve"> </w:t>
      </w:r>
      <w:r>
        <w:t>dice</w:t>
      </w:r>
      <w:r>
        <w:rPr>
          <w:spacing w:val="-1"/>
        </w:rPr>
        <w:t xml:space="preserve"> </w:t>
      </w:r>
      <w:r>
        <w:t>“una</w:t>
      </w:r>
      <w:r>
        <w:rPr>
          <w:spacing w:val="-2"/>
        </w:rPr>
        <w:t xml:space="preserve"> </w:t>
      </w:r>
      <w:r>
        <w:t>jugada</w:t>
      </w:r>
      <w:r>
        <w:rPr>
          <w:spacing w:val="-1"/>
        </w:rPr>
        <w:t xml:space="preserve"> </w:t>
      </w:r>
      <w:r>
        <w:t>me</w:t>
      </w:r>
      <w:r>
        <w:rPr>
          <w:spacing w:val="-2"/>
        </w:rPr>
        <w:t xml:space="preserve"> </w:t>
      </w:r>
      <w:r>
        <w:t>quedaba”</w:t>
      </w:r>
      <w:r>
        <w:rPr>
          <w:spacing w:val="-1"/>
        </w:rPr>
        <w:t xml:space="preserve"> </w:t>
      </w:r>
      <w:r>
        <w:t>(</w:t>
      </w:r>
      <w:r>
        <w:rPr>
          <w:i/>
        </w:rPr>
        <w:t>CC</w:t>
      </w:r>
      <w:r>
        <w:rPr>
          <w:i/>
          <w:spacing w:val="-1"/>
        </w:rPr>
        <w:t xml:space="preserve"> </w:t>
      </w:r>
      <w:r>
        <w:t>462).</w:t>
      </w:r>
    </w:p>
    <w:p w14:paraId="1B0295B8" w14:textId="77777777" w:rsidR="00142E6C" w:rsidRDefault="00142E6C" w:rsidP="00142E6C">
      <w:pPr>
        <w:pStyle w:val="Textoindependiente"/>
        <w:rPr>
          <w:sz w:val="20"/>
        </w:rPr>
      </w:pPr>
    </w:p>
    <w:p w14:paraId="4D367927" w14:textId="77777777" w:rsidR="00142E6C" w:rsidRDefault="00142E6C" w:rsidP="00142E6C">
      <w:pPr>
        <w:pStyle w:val="Textoindependiente"/>
        <w:rPr>
          <w:sz w:val="20"/>
        </w:rPr>
      </w:pPr>
    </w:p>
    <w:p w14:paraId="3DD2BEAF" w14:textId="77777777" w:rsidR="00142E6C" w:rsidRDefault="00142E6C" w:rsidP="00142E6C">
      <w:pPr>
        <w:pStyle w:val="Textoindependiente"/>
        <w:rPr>
          <w:sz w:val="20"/>
        </w:rPr>
      </w:pPr>
    </w:p>
    <w:p w14:paraId="58EA2088" w14:textId="77777777" w:rsidR="00142E6C" w:rsidRDefault="00142E6C" w:rsidP="00142E6C">
      <w:pPr>
        <w:pStyle w:val="Textoindependiente"/>
        <w:rPr>
          <w:sz w:val="20"/>
        </w:rPr>
      </w:pPr>
    </w:p>
    <w:p w14:paraId="28EEDCE5" w14:textId="77777777" w:rsidR="00142E6C" w:rsidRDefault="00142E6C" w:rsidP="00142E6C">
      <w:pPr>
        <w:pStyle w:val="Textoindependiente"/>
        <w:rPr>
          <w:sz w:val="20"/>
        </w:rPr>
      </w:pPr>
    </w:p>
    <w:p w14:paraId="6E9D0EB6" w14:textId="77777777" w:rsidR="00142E6C" w:rsidRDefault="00142E6C" w:rsidP="00142E6C">
      <w:pPr>
        <w:pStyle w:val="Textoindependiente"/>
        <w:rPr>
          <w:sz w:val="20"/>
        </w:rPr>
      </w:pPr>
    </w:p>
    <w:p w14:paraId="1A4A4DF0" w14:textId="77777777" w:rsidR="00142E6C" w:rsidRDefault="00142E6C" w:rsidP="00142E6C">
      <w:pPr>
        <w:pStyle w:val="Textoindependiente"/>
        <w:rPr>
          <w:sz w:val="20"/>
        </w:rPr>
      </w:pPr>
    </w:p>
    <w:p w14:paraId="2F9CA05E" w14:textId="1C29F532" w:rsidR="00142E6C" w:rsidRDefault="00142E6C" w:rsidP="00142E6C">
      <w:pPr>
        <w:pStyle w:val="Textoindependiente"/>
        <w:spacing w:before="6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5648" behindDoc="1" locked="0" layoutInCell="1" allowOverlap="1" wp14:anchorId="2FAA8108" wp14:editId="48EF3751">
                <wp:simplePos x="0" y="0"/>
                <wp:positionH relativeFrom="page">
                  <wp:posOffset>922020</wp:posOffset>
                </wp:positionH>
                <wp:positionV relativeFrom="paragraph">
                  <wp:posOffset>123825</wp:posOffset>
                </wp:positionV>
                <wp:extent cx="1828800" cy="6350"/>
                <wp:effectExtent l="0" t="0" r="1905" b="0"/>
                <wp:wrapTopAndBottom/>
                <wp:docPr id="48" name="Rectángulo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F064C6" id="Rectángulo 48" o:spid="_x0000_s1026" style="position:absolute;margin-left:72.6pt;margin-top:9.75pt;width:2in;height:.5pt;z-index:-2516408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26C1081F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23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título</w:t>
      </w:r>
      <w:r>
        <w:rPr>
          <w:spacing w:val="-1"/>
          <w:sz w:val="20"/>
        </w:rPr>
        <w:t xml:space="preserve"> </w:t>
      </w:r>
      <w:r>
        <w:rPr>
          <w:sz w:val="20"/>
        </w:rPr>
        <w:t>correcto</w:t>
      </w:r>
      <w:r>
        <w:rPr>
          <w:spacing w:val="-1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cuento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Lovecraft</w:t>
      </w:r>
      <w:r>
        <w:rPr>
          <w:spacing w:val="-1"/>
          <w:sz w:val="20"/>
        </w:rPr>
        <w:t xml:space="preserve"> </w:t>
      </w:r>
      <w:r>
        <w:rPr>
          <w:sz w:val="20"/>
        </w:rPr>
        <w:t>es</w:t>
      </w:r>
      <w:r>
        <w:rPr>
          <w:spacing w:val="-1"/>
          <w:sz w:val="20"/>
        </w:rPr>
        <w:t xml:space="preserve"> </w:t>
      </w:r>
      <w:r>
        <w:rPr>
          <w:sz w:val="20"/>
        </w:rPr>
        <w:t>“</w:t>
      </w:r>
      <w:proofErr w:type="spellStart"/>
      <w:r>
        <w:rPr>
          <w:sz w:val="20"/>
        </w:rPr>
        <w:t>Haunter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of</w:t>
      </w:r>
      <w:r>
        <w:rPr>
          <w:spacing w:val="-1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Dark</w:t>
      </w:r>
      <w:proofErr w:type="spellEnd"/>
      <w:r>
        <w:rPr>
          <w:sz w:val="20"/>
        </w:rPr>
        <w:t>”.</w:t>
      </w:r>
    </w:p>
    <w:p w14:paraId="56615C29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01974FF" w14:textId="77777777" w:rsidR="00142E6C" w:rsidRDefault="00142E6C" w:rsidP="00142E6C">
      <w:pPr>
        <w:pStyle w:val="Textoindependiente"/>
        <w:spacing w:before="70" w:line="482" w:lineRule="auto"/>
        <w:ind w:left="991" w:right="310" w:firstLine="840"/>
        <w:jc w:val="both"/>
      </w:pPr>
      <w:r>
        <w:lastRenderedPageBreak/>
        <w:t>Cajero encuentra la presencia epistemológica de Berkeley en TMT, pero no la estudia a</w:t>
      </w:r>
      <w:r>
        <w:rPr>
          <w:spacing w:val="-58"/>
        </w:rPr>
        <w:t xml:space="preserve"> </w:t>
      </w:r>
      <w:r>
        <w:t xml:space="preserve">fondo, pues su interés es la cuarta dimensión y el infinito. </w:t>
      </w:r>
      <w:proofErr w:type="spellStart"/>
      <w:r>
        <w:t>Aún</w:t>
      </w:r>
      <w:proofErr w:type="spellEnd"/>
      <w:r>
        <w:t xml:space="preserve"> así, el análisis sobre el idealismo</w:t>
      </w:r>
      <w:r>
        <w:rPr>
          <w:spacing w:val="-57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suma</w:t>
      </w:r>
      <w:r>
        <w:rPr>
          <w:spacing w:val="-1"/>
        </w:rPr>
        <w:t xml:space="preserve"> </w:t>
      </w:r>
      <w:r>
        <w:t>interesante:</w:t>
      </w:r>
    </w:p>
    <w:p w14:paraId="1BAA4E41" w14:textId="77777777" w:rsidR="00142E6C" w:rsidRDefault="00142E6C" w:rsidP="00142E6C">
      <w:pPr>
        <w:pStyle w:val="Textoindependiente"/>
        <w:spacing w:line="482" w:lineRule="auto"/>
        <w:ind w:left="1711" w:right="179"/>
      </w:pPr>
      <w:r>
        <w:t>En TMT la percepción ... parece chocar con la capacidad de comprensión del</w:t>
      </w:r>
      <w:r>
        <w:rPr>
          <w:spacing w:val="1"/>
        </w:rPr>
        <w:t xml:space="preserve"> </w:t>
      </w:r>
      <w:r>
        <w:t xml:space="preserve">protagonista, quien, influido por la filosofía </w:t>
      </w:r>
      <w:proofErr w:type="spellStart"/>
      <w:r>
        <w:t>berkelyana</w:t>
      </w:r>
      <w:proofErr w:type="spellEnd"/>
      <w:r>
        <w:t>, opina que “para ver una cosa hay</w:t>
      </w:r>
      <w:r>
        <w:rPr>
          <w:spacing w:val="-57"/>
        </w:rPr>
        <w:t xml:space="preserve"> </w:t>
      </w:r>
      <w:r>
        <w:t>que comprenderla” (CC: 463), por eso duda: “no estoy seguro de haberlos visto” (</w:t>
      </w:r>
      <w:r>
        <w:rPr>
          <w:i/>
        </w:rPr>
        <w:t>CC</w:t>
      </w:r>
      <w:r>
        <w:rPr>
          <w:i/>
          <w:spacing w:val="1"/>
        </w:rPr>
        <w:t xml:space="preserve"> </w:t>
      </w:r>
      <w:r>
        <w:t>463). Luego de aportar varios ejemplos sobre su teoría, supone una incomprensibilidad de</w:t>
      </w:r>
      <w:r>
        <w:rPr>
          <w:spacing w:val="-57"/>
        </w:rPr>
        <w:t xml:space="preserve"> </w:t>
      </w:r>
      <w:r>
        <w:t>mayores dimensiones: “Si viéramos realmente el universo, tal vez lo entenderíamos” (</w:t>
      </w:r>
      <w:r>
        <w:rPr>
          <w:i/>
        </w:rPr>
        <w:t>CC</w:t>
      </w:r>
      <w:r>
        <w:rPr>
          <w:i/>
          <w:spacing w:val="-57"/>
        </w:rPr>
        <w:t xml:space="preserve"> </w:t>
      </w:r>
      <w:r>
        <w:t>463). Podría decirse que ... al margen del espacio tridimensional coexiste uno</w:t>
      </w:r>
      <w:r>
        <w:rPr>
          <w:spacing w:val="1"/>
        </w:rPr>
        <w:t xml:space="preserve"> </w:t>
      </w:r>
      <w:r>
        <w:t>multidimensional,</w:t>
      </w:r>
      <w:r>
        <w:rPr>
          <w:spacing w:val="-1"/>
        </w:rPr>
        <w:t xml:space="preserve"> </w:t>
      </w:r>
      <w:r>
        <w:t>acaso incomprensible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indescriptible.</w:t>
      </w:r>
    </w:p>
    <w:p w14:paraId="6F88D194" w14:textId="77777777" w:rsidR="00142E6C" w:rsidRDefault="00142E6C" w:rsidP="00142E6C">
      <w:pPr>
        <w:pStyle w:val="Textoindependiente"/>
        <w:spacing w:line="482" w:lineRule="auto"/>
        <w:ind w:left="1711" w:right="325" w:firstLine="720"/>
      </w:pPr>
      <w:r>
        <w:t>Conforme el protagonista narra ..., es incapaz de reproducir sus percepciones por</w:t>
      </w:r>
      <w:r>
        <w:rPr>
          <w:spacing w:val="-58"/>
        </w:rPr>
        <w:t xml:space="preserve"> </w:t>
      </w:r>
      <w:r>
        <w:t>escrito: después de ascender por una escalera ... sólo imagina vagas relaciones con su</w:t>
      </w:r>
      <w:r>
        <w:rPr>
          <w:spacing w:val="1"/>
        </w:rPr>
        <w:t xml:space="preserve"> </w:t>
      </w:r>
      <w:r>
        <w:t>experiencia</w:t>
      </w:r>
      <w:r>
        <w:rPr>
          <w:spacing w:val="-2"/>
        </w:rPr>
        <w:t xml:space="preserve"> </w:t>
      </w:r>
      <w:r>
        <w:t>enciclopédica</w:t>
      </w:r>
      <w:r>
        <w:rPr>
          <w:spacing w:val="-1"/>
        </w:rPr>
        <w:t xml:space="preserve"> </w:t>
      </w:r>
      <w:r>
        <w:t>(Cajero 92).</w:t>
      </w:r>
    </w:p>
    <w:p w14:paraId="6EDCFCEB" w14:textId="77777777" w:rsidR="00142E6C" w:rsidRDefault="00142E6C" w:rsidP="00142E6C">
      <w:pPr>
        <w:pStyle w:val="Textoindependiente"/>
      </w:pPr>
    </w:p>
    <w:p w14:paraId="2EDFC1C7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5919B340" w14:textId="77777777" w:rsidR="00142E6C" w:rsidRDefault="00142E6C" w:rsidP="00142E6C">
      <w:pPr>
        <w:pStyle w:val="Textoindependiente"/>
        <w:spacing w:line="482" w:lineRule="auto"/>
        <w:ind w:left="991" w:right="230"/>
      </w:pPr>
      <w:r>
        <w:t>Cajero también identifica el idealismo de Berkeley y su</w:t>
      </w:r>
      <w:r>
        <w:rPr>
          <w:spacing w:val="1"/>
        </w:rPr>
        <w:t xml:space="preserve"> </w:t>
      </w:r>
      <w:r>
        <w:t>principio de</w:t>
      </w:r>
      <w:r>
        <w:rPr>
          <w:spacing w:val="-1"/>
        </w:rPr>
        <w:t xml:space="preserve"> </w:t>
      </w:r>
      <w:r>
        <w:t>dualismo,</w:t>
      </w:r>
      <w:r>
        <w:rPr>
          <w:spacing w:val="1"/>
        </w:rPr>
        <w:t xml:space="preserve"> </w:t>
      </w:r>
      <w:r>
        <w:t>es decir, donde</w:t>
      </w:r>
      <w:r>
        <w:rPr>
          <w:spacing w:val="1"/>
        </w:rPr>
        <w:t xml:space="preserve"> </w:t>
      </w:r>
      <w:r>
        <w:t>las ideas no pueden percibirse por la materia ni viceversa, pero Cajero no lo menciona como un</w:t>
      </w:r>
      <w:r>
        <w:rPr>
          <w:spacing w:val="1"/>
        </w:rPr>
        <w:t xml:space="preserve"> </w:t>
      </w:r>
      <w:r>
        <w:t>encuentro entre lo material y lo ideal, sino como un encuentro desconcertante entre dos seres que</w:t>
      </w:r>
      <w:r>
        <w:rPr>
          <w:spacing w:val="-58"/>
        </w:rPr>
        <w:t xml:space="preserve"> </w:t>
      </w:r>
      <w:r>
        <w:t>ocupan</w:t>
      </w:r>
      <w:r>
        <w:rPr>
          <w:spacing w:val="-1"/>
        </w:rPr>
        <w:t xml:space="preserve"> </w:t>
      </w:r>
      <w:r>
        <w:t>dimensiones diferentes:</w:t>
      </w:r>
    </w:p>
    <w:p w14:paraId="49FE94C9" w14:textId="77777777" w:rsidR="00142E6C" w:rsidRDefault="00142E6C" w:rsidP="00142E6C">
      <w:pPr>
        <w:pStyle w:val="Textoindependiente"/>
        <w:spacing w:line="482" w:lineRule="auto"/>
        <w:ind w:left="1711" w:right="425" w:firstLine="720"/>
      </w:pPr>
      <w:r>
        <w:t>[E]l narrador da por supuesto el encuentro de dos órdenes incompatibles, pero</w:t>
      </w:r>
      <w:r>
        <w:rPr>
          <w:spacing w:val="1"/>
        </w:rPr>
        <w:t xml:space="preserve"> </w:t>
      </w:r>
      <w:r>
        <w:t>coexistentes ... Podría decirse que ambas experiencias son equiparables porque, si se</w:t>
      </w:r>
      <w:r>
        <w:rPr>
          <w:spacing w:val="1"/>
        </w:rPr>
        <w:t xml:space="preserve"> </w:t>
      </w:r>
      <w:r>
        <w:t>invierte la perspectiva, el narrador no sería más que un monstruo para el habitante de la</w:t>
      </w:r>
      <w:r>
        <w:rPr>
          <w:spacing w:val="-58"/>
        </w:rPr>
        <w:t xml:space="preserve"> </w:t>
      </w:r>
      <w:r>
        <w:t>Casa</w:t>
      </w:r>
      <w:r>
        <w:rPr>
          <w:spacing w:val="-2"/>
        </w:rPr>
        <w:t xml:space="preserve"> </w:t>
      </w:r>
      <w:r>
        <w:t>Colorada</w:t>
      </w:r>
      <w:r>
        <w:rPr>
          <w:spacing w:val="-1"/>
        </w:rPr>
        <w:t xml:space="preserve"> </w:t>
      </w:r>
      <w:r>
        <w:t>...</w:t>
      </w:r>
    </w:p>
    <w:p w14:paraId="469ECA7F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4CB3E0E" w14:textId="77777777" w:rsidR="00142E6C" w:rsidRDefault="00142E6C" w:rsidP="00142E6C">
      <w:pPr>
        <w:pStyle w:val="Textoindependiente"/>
        <w:spacing w:before="70" w:line="482" w:lineRule="auto"/>
        <w:ind w:left="1711" w:right="299" w:firstLine="720"/>
      </w:pPr>
      <w:r>
        <w:lastRenderedPageBreak/>
        <w:t>Las pesquisas del narrador devienen una intrusión en el caos o, más bien, en un</w:t>
      </w:r>
      <w:r>
        <w:rPr>
          <w:spacing w:val="1"/>
        </w:rPr>
        <w:t xml:space="preserve"> </w:t>
      </w:r>
      <w:r>
        <w:t>universo distinto del convencional ... Pareciera que al final la luz luchará</w:t>
      </w:r>
      <w:r>
        <w:rPr>
          <w:spacing w:val="1"/>
        </w:rPr>
        <w:t xml:space="preserve"> </w:t>
      </w:r>
      <w:r>
        <w:t>permanentemente con las fuerzas oscuras, de la misma forma que hay un movimiento</w:t>
      </w:r>
      <w:r>
        <w:rPr>
          <w:spacing w:val="1"/>
        </w:rPr>
        <w:t xml:space="preserve"> </w:t>
      </w:r>
      <w:r>
        <w:t>pendular de la comprensión a la incomprensión, de un universo conocido a uno</w:t>
      </w:r>
      <w:r>
        <w:rPr>
          <w:spacing w:val="1"/>
        </w:rPr>
        <w:t xml:space="preserve"> </w:t>
      </w:r>
      <w:r>
        <w:t>desconocido, de lo humano a lo infrahumano ... de fuera hacia dentro y de la experiencia</w:t>
      </w:r>
      <w:r>
        <w:rPr>
          <w:spacing w:val="-57"/>
        </w:rPr>
        <w:t xml:space="preserve"> </w:t>
      </w:r>
      <w:r>
        <w:t>ajena a la propia. Por ello, la visión última no puede designarse más que mediante el</w:t>
      </w:r>
      <w:r>
        <w:rPr>
          <w:spacing w:val="1"/>
        </w:rPr>
        <w:t xml:space="preserve"> </w:t>
      </w:r>
      <w:r>
        <w:t>indefinido “algo”, y describirse con tres adjetivos igualmente enigmáticos, “opresivo y</w:t>
      </w:r>
      <w:r>
        <w:rPr>
          <w:spacing w:val="1"/>
        </w:rPr>
        <w:t xml:space="preserve"> </w:t>
      </w:r>
      <w:r>
        <w:t>lento</w:t>
      </w:r>
      <w:r>
        <w:rPr>
          <w:spacing w:val="-1"/>
        </w:rPr>
        <w:t xml:space="preserve"> </w:t>
      </w:r>
      <w:r>
        <w:t>y plural”</w:t>
      </w:r>
      <w:r>
        <w:rPr>
          <w:spacing w:val="-1"/>
        </w:rPr>
        <w:t xml:space="preserve"> </w:t>
      </w:r>
      <w:r>
        <w:t>(</w:t>
      </w:r>
      <w:r>
        <w:rPr>
          <w:i/>
        </w:rPr>
        <w:t xml:space="preserve">CC </w:t>
      </w:r>
      <w:r>
        <w:t>464) (Cajero 93).</w:t>
      </w:r>
    </w:p>
    <w:p w14:paraId="141889B6" w14:textId="77777777" w:rsidR="00142E6C" w:rsidRDefault="00142E6C" w:rsidP="00142E6C">
      <w:pPr>
        <w:pStyle w:val="Textoindependiente"/>
      </w:pPr>
    </w:p>
    <w:p w14:paraId="0C67D0CE" w14:textId="77777777" w:rsidR="00142E6C" w:rsidRDefault="00142E6C" w:rsidP="00142E6C">
      <w:pPr>
        <w:pStyle w:val="Textoindependiente"/>
        <w:spacing w:before="9"/>
        <w:rPr>
          <w:sz w:val="23"/>
        </w:rPr>
      </w:pPr>
    </w:p>
    <w:p w14:paraId="05C21F78" w14:textId="77777777" w:rsidR="00142E6C" w:rsidRDefault="00142E6C" w:rsidP="00142E6C">
      <w:pPr>
        <w:pStyle w:val="Textoindependiente"/>
        <w:spacing w:line="482" w:lineRule="auto"/>
        <w:ind w:left="991"/>
      </w:pPr>
      <w:r>
        <w:t>El texto de Cajero presenta una aproximación innovadora, atrevida y fresca a la relación entre</w:t>
      </w:r>
      <w:r>
        <w:rPr>
          <w:spacing w:val="1"/>
        </w:rPr>
        <w:t xml:space="preserve"> </w:t>
      </w:r>
      <w:r>
        <w:t>Borges y Lovecraft que va más allá de las semejanzas en el uso de conceptos como el infinito, el</w:t>
      </w:r>
      <w:r>
        <w:rPr>
          <w:spacing w:val="-57"/>
        </w:rPr>
        <w:t xml:space="preserve"> </w:t>
      </w:r>
      <w:r>
        <w:t>tiempo y las bibliotecas, el fenómeno de sincronicidad y la estructura similar de TMT con los</w:t>
      </w:r>
      <w:r>
        <w:rPr>
          <w:spacing w:val="1"/>
        </w:rPr>
        <w:t xml:space="preserve"> </w:t>
      </w:r>
      <w:r>
        <w:t>relatos de Lovecraft. Cajero busca lazos inspiracionales más precisos y se anima a señalar los</w:t>
      </w:r>
      <w:r>
        <w:rPr>
          <w:spacing w:val="1"/>
        </w:rPr>
        <w:t xml:space="preserve"> </w:t>
      </w:r>
      <w:r>
        <w:t>cuentos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podrían</w:t>
      </w:r>
      <w:r>
        <w:rPr>
          <w:spacing w:val="-1"/>
        </w:rPr>
        <w:t xml:space="preserve"> </w:t>
      </w:r>
      <w:r>
        <w:t>tener</w:t>
      </w:r>
      <w:r>
        <w:rPr>
          <w:spacing w:val="-2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relación</w:t>
      </w:r>
      <w:r>
        <w:rPr>
          <w:spacing w:val="-1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TMT,</w:t>
      </w:r>
      <w:r>
        <w:rPr>
          <w:spacing w:val="-1"/>
        </w:rPr>
        <w:t xml:space="preserve"> </w:t>
      </w:r>
      <w:r>
        <w:t>aunque</w:t>
      </w:r>
      <w:r>
        <w:rPr>
          <w:spacing w:val="-3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presenta</w:t>
      </w:r>
      <w:r>
        <w:rPr>
          <w:spacing w:val="-2"/>
        </w:rPr>
        <w:t xml:space="preserve"> </w:t>
      </w:r>
      <w:r>
        <w:t>evidencias</w:t>
      </w:r>
      <w:r>
        <w:rPr>
          <w:spacing w:val="-2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Borges los leyese.</w:t>
      </w:r>
    </w:p>
    <w:p w14:paraId="033DEDA7" w14:textId="77777777" w:rsidR="00142E6C" w:rsidRDefault="00142E6C" w:rsidP="00142E6C">
      <w:pPr>
        <w:pStyle w:val="Textoindependiente"/>
      </w:pPr>
    </w:p>
    <w:p w14:paraId="79D2D5D7" w14:textId="77777777" w:rsidR="00142E6C" w:rsidRDefault="00142E6C" w:rsidP="00142E6C">
      <w:pPr>
        <w:pStyle w:val="Textoindependiente"/>
        <w:spacing w:before="3"/>
      </w:pPr>
    </w:p>
    <w:p w14:paraId="28627F76" w14:textId="77777777" w:rsidR="00142E6C" w:rsidRDefault="00142E6C" w:rsidP="00142E6C">
      <w:pPr>
        <w:pStyle w:val="Textoindependiente"/>
        <w:spacing w:line="480" w:lineRule="auto"/>
        <w:ind w:left="991" w:right="878"/>
      </w:pPr>
      <w:r>
        <w:t>“</w:t>
      </w:r>
      <w:proofErr w:type="spellStart"/>
      <w:r>
        <w:t>Until</w:t>
      </w:r>
      <w:proofErr w:type="spellEnd"/>
      <w:r>
        <w:t xml:space="preserve"> </w:t>
      </w:r>
      <w:proofErr w:type="spellStart"/>
      <w:r>
        <w:t>Someone</w:t>
      </w:r>
      <w:proofErr w:type="spellEnd"/>
      <w:r>
        <w:t xml:space="preserve"> Loses </w:t>
      </w:r>
      <w:proofErr w:type="gramStart"/>
      <w:r>
        <w:t>an I</w:t>
      </w:r>
      <w:proofErr w:type="gramEnd"/>
      <w:r>
        <w:t xml:space="preserve">: The </w:t>
      </w:r>
      <w:proofErr w:type="spellStart"/>
      <w:r>
        <w:t>Deconstruction</w:t>
      </w:r>
      <w:proofErr w:type="spellEnd"/>
      <w:r>
        <w:t xml:space="preserve"> of ‘</w:t>
      </w:r>
      <w:proofErr w:type="spellStart"/>
      <w:r>
        <w:t>self</w:t>
      </w:r>
      <w:proofErr w:type="spellEnd"/>
      <w:r>
        <w:t>’ in Borges and Lovecraft” de Jeff</w:t>
      </w:r>
      <w:r>
        <w:rPr>
          <w:spacing w:val="-58"/>
        </w:rPr>
        <w:t xml:space="preserve"> </w:t>
      </w:r>
      <w:proofErr w:type="spellStart"/>
      <w:r>
        <w:t>Stumpo</w:t>
      </w:r>
      <w:proofErr w:type="spellEnd"/>
    </w:p>
    <w:p w14:paraId="65C0A110" w14:textId="77777777" w:rsidR="00142E6C" w:rsidRDefault="00142E6C" w:rsidP="00142E6C">
      <w:pPr>
        <w:pStyle w:val="Textoindependiente"/>
        <w:spacing w:before="5" w:line="482" w:lineRule="auto"/>
        <w:ind w:left="991" w:right="219"/>
      </w:pPr>
      <w:r>
        <w:t>Este artículo busca coincidencias ontológicas del ser y la identidad entre las obras de Lovecraft y</w:t>
      </w:r>
      <w:r>
        <w:rPr>
          <w:spacing w:val="-58"/>
        </w:rPr>
        <w:t xml:space="preserve"> </w:t>
      </w:r>
      <w:r>
        <w:t>Borges de importancia para la filosofía y no para la crítica literaria. El texto compara y estudia</w:t>
      </w:r>
      <w:r>
        <w:rPr>
          <w:spacing w:val="1"/>
        </w:rPr>
        <w:t xml:space="preserve"> </w:t>
      </w:r>
      <w:r>
        <w:t>varios cuentos de ambos autores y su aproximación al ser, “</w:t>
      </w:r>
      <w:proofErr w:type="spellStart"/>
      <w:r>
        <w:t>specifically</w:t>
      </w:r>
      <w:proofErr w:type="spellEnd"/>
      <w:r>
        <w:t xml:space="preserve"> the way in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both</w:t>
      </w:r>
      <w:proofErr w:type="spellEnd"/>
      <w:r>
        <w:rPr>
          <w:spacing w:val="1"/>
        </w:rPr>
        <w:t xml:space="preserve"> </w:t>
      </w:r>
      <w:proofErr w:type="spellStart"/>
      <w:r>
        <w:t>utilize</w:t>
      </w:r>
      <w:proofErr w:type="spellEnd"/>
      <w:r>
        <w:t xml:space="preserve"> false and </w:t>
      </w:r>
      <w:proofErr w:type="spellStart"/>
      <w:r>
        <w:t>fractured</w:t>
      </w:r>
      <w:proofErr w:type="spellEnd"/>
      <w:r>
        <w:t xml:space="preserve"> </w:t>
      </w:r>
      <w:proofErr w:type="spellStart"/>
      <w:r>
        <w:t>personalities</w:t>
      </w:r>
      <w:proofErr w:type="spellEnd"/>
      <w:r>
        <w:t xml:space="preserve"> to </w:t>
      </w:r>
      <w:proofErr w:type="spellStart"/>
      <w:r>
        <w:t>eventually</w:t>
      </w:r>
      <w:proofErr w:type="spellEnd"/>
      <w:r>
        <w:t xml:space="preserve"> </w:t>
      </w:r>
      <w:proofErr w:type="spellStart"/>
      <w:r>
        <w:t>deconstruct</w:t>
      </w:r>
      <w:proofErr w:type="spellEnd"/>
      <w:r>
        <w:t xml:space="preserve"> the </w:t>
      </w:r>
      <w:proofErr w:type="spellStart"/>
      <w:r>
        <w:t>possibility</w:t>
      </w:r>
      <w:proofErr w:type="spellEnd"/>
      <w:r>
        <w:t xml:space="preserve"> of a </w:t>
      </w:r>
      <w:proofErr w:type="spellStart"/>
      <w:r>
        <w:t>stable</w:t>
      </w:r>
      <w:proofErr w:type="spellEnd"/>
      <w:r>
        <w:t xml:space="preserve"> </w:t>
      </w:r>
      <w:proofErr w:type="spellStart"/>
      <w:r>
        <w:t>self</w:t>
      </w:r>
      <w:proofErr w:type="spellEnd"/>
      <w:r>
        <w:t>”</w:t>
      </w:r>
      <w:r>
        <w:rPr>
          <w:spacing w:val="1"/>
        </w:rPr>
        <w:t xml:space="preserve"> </w:t>
      </w:r>
      <w:r>
        <w:t>(</w:t>
      </w:r>
      <w:proofErr w:type="spellStart"/>
      <w:r>
        <w:t>Stumpo</w:t>
      </w:r>
      <w:proofErr w:type="spellEnd"/>
      <w:r>
        <w:t>).</w:t>
      </w:r>
    </w:p>
    <w:p w14:paraId="29EFE2CB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2DC4283" w14:textId="77777777" w:rsidR="00142E6C" w:rsidRDefault="00142E6C" w:rsidP="00142E6C">
      <w:pPr>
        <w:pStyle w:val="Textoindependiente"/>
        <w:spacing w:before="70" w:line="482" w:lineRule="auto"/>
        <w:ind w:left="991" w:right="226" w:firstLine="720"/>
      </w:pPr>
      <w:proofErr w:type="spellStart"/>
      <w:r>
        <w:lastRenderedPageBreak/>
        <w:t>Stumpo</w:t>
      </w:r>
      <w:proofErr w:type="spellEnd"/>
      <w:r>
        <w:t xml:space="preserve"> utiliza las siguientes definiciones: ser (</w:t>
      </w:r>
      <w:proofErr w:type="spellStart"/>
      <w:r>
        <w:t>self</w:t>
      </w:r>
      <w:proofErr w:type="spellEnd"/>
      <w:r>
        <w:t>): personalidad individual; cuerpo-ser:</w:t>
      </w:r>
      <w:r>
        <w:rPr>
          <w:spacing w:val="-57"/>
        </w:rPr>
        <w:t xml:space="preserve"> </w:t>
      </w:r>
      <w:r>
        <w:t>combinación de la forma física y del ser; avatar: cualquier encarnación física del ser y Ser (</w:t>
      </w:r>
      <w:proofErr w:type="spellStart"/>
      <w:r>
        <w:t>Self</w:t>
      </w:r>
      <w:proofErr w:type="spellEnd"/>
      <w:r>
        <w:t>):</w:t>
      </w:r>
      <w:r>
        <w:rPr>
          <w:spacing w:val="-58"/>
        </w:rPr>
        <w:t xml:space="preserve"> </w:t>
      </w:r>
      <w:r>
        <w:t xml:space="preserve">entendido bajo los términos budista o </w:t>
      </w:r>
      <w:proofErr w:type="spellStart"/>
      <w:r>
        <w:t>schopenhaueriano</w:t>
      </w:r>
      <w:proofErr w:type="spellEnd"/>
      <w:r>
        <w:t xml:space="preserve"> de una existencia conectada a toda</w:t>
      </w:r>
      <w:r>
        <w:rPr>
          <w:spacing w:val="1"/>
        </w:rPr>
        <w:t xml:space="preserve"> </w:t>
      </w:r>
      <w:r>
        <w:t xml:space="preserve">existencia. </w:t>
      </w:r>
      <w:proofErr w:type="spellStart"/>
      <w:r>
        <w:t>Stumpo</w:t>
      </w:r>
      <w:proofErr w:type="spellEnd"/>
      <w:r>
        <w:t xml:space="preserve"> propone cuatro barreras que deben ser superadas para deconstruir al ser. Las</w:t>
      </w:r>
      <w:r>
        <w:rPr>
          <w:spacing w:val="1"/>
        </w:rPr>
        <w:t xml:space="preserve"> </w:t>
      </w:r>
      <w:r>
        <w:t>barreras son: 1) barrera entre el interior y exterior manifestada en la forma de sueño/realidad. 2)</w:t>
      </w:r>
      <w:r>
        <w:rPr>
          <w:spacing w:val="1"/>
        </w:rPr>
        <w:t xml:space="preserve"> </w:t>
      </w:r>
      <w:r>
        <w:t>la verdad inherente en la representación del ser. 3) la persistencia del ser en el tiempo y 4) la</w:t>
      </w:r>
      <w:r>
        <w:rPr>
          <w:spacing w:val="1"/>
        </w:rPr>
        <w:t xml:space="preserve"> </w:t>
      </w:r>
      <w:r>
        <w:t>singularidad del ser. Puesto que su análisis no se enfoca en lo literario ni en TMT, presento un</w:t>
      </w:r>
      <w:r>
        <w:rPr>
          <w:spacing w:val="1"/>
        </w:rPr>
        <w:t xml:space="preserve"> </w:t>
      </w:r>
      <w:r>
        <w:t>breve</w:t>
      </w:r>
      <w:r>
        <w:rPr>
          <w:spacing w:val="-2"/>
        </w:rPr>
        <w:t xml:space="preserve"> </w:t>
      </w:r>
      <w:r>
        <w:t>recuento.</w:t>
      </w:r>
    </w:p>
    <w:p w14:paraId="06F08159" w14:textId="77777777" w:rsidR="00142E6C" w:rsidRDefault="00142E6C" w:rsidP="00142E6C">
      <w:pPr>
        <w:pStyle w:val="Textoindependiente"/>
        <w:spacing w:line="482" w:lineRule="auto"/>
        <w:ind w:left="991" w:right="245" w:firstLine="720"/>
      </w:pPr>
      <w:r>
        <w:t xml:space="preserve">Para deconstruir la primera barrera, </w:t>
      </w:r>
      <w:proofErr w:type="spellStart"/>
      <w:r>
        <w:t>Stumpo</w:t>
      </w:r>
      <w:proofErr w:type="spellEnd"/>
      <w:r>
        <w:t xml:space="preserve"> compara a los personajes de “The </w:t>
      </w:r>
      <w:proofErr w:type="spellStart"/>
      <w:r>
        <w:t>Dream</w:t>
      </w:r>
      <w:proofErr w:type="spellEnd"/>
      <w:r>
        <w:rPr>
          <w:spacing w:val="1"/>
        </w:rPr>
        <w:t xml:space="preserve"> </w:t>
      </w:r>
      <w:proofErr w:type="spellStart"/>
      <w:r>
        <w:t>Quest</w:t>
      </w:r>
      <w:proofErr w:type="spellEnd"/>
      <w:r>
        <w:t xml:space="preserve"> of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Kadath</w:t>
      </w:r>
      <w:proofErr w:type="spellEnd"/>
      <w:r>
        <w:t>” de Lovecraft y de “Las ruinas circulares” de Borges. En ambos</w:t>
      </w:r>
      <w:r>
        <w:rPr>
          <w:spacing w:val="1"/>
        </w:rPr>
        <w:t xml:space="preserve"> </w:t>
      </w:r>
      <w:r>
        <w:t>cuentos, un segundo ser es creado y aunque se asegura que existe, pues interactúa, la pregunta es</w:t>
      </w:r>
      <w:r>
        <w:rPr>
          <w:spacing w:val="-58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este</w:t>
      </w:r>
      <w:r>
        <w:rPr>
          <w:spacing w:val="-1"/>
        </w:rPr>
        <w:t xml:space="preserve"> </w:t>
      </w:r>
      <w:r>
        <w:t>ente</w:t>
      </w:r>
      <w:r>
        <w:rPr>
          <w:spacing w:val="-1"/>
        </w:rPr>
        <w:t xml:space="preserve"> </w:t>
      </w:r>
      <w:r>
        <w:t>creado tiene</w:t>
      </w:r>
      <w:r>
        <w:rPr>
          <w:spacing w:val="-1"/>
        </w:rPr>
        <w:t xml:space="preserve"> </w:t>
      </w:r>
      <w:r>
        <w:t>un ser y si</w:t>
      </w:r>
      <w:r>
        <w:rPr>
          <w:spacing w:val="-1"/>
        </w:rPr>
        <w:t xml:space="preserve"> </w:t>
      </w:r>
      <w:r>
        <w:t>esto importa.</w:t>
      </w:r>
    </w:p>
    <w:p w14:paraId="539EDA38" w14:textId="77777777" w:rsidR="00142E6C" w:rsidRDefault="00142E6C" w:rsidP="00142E6C">
      <w:pPr>
        <w:pStyle w:val="Textoindependiente"/>
        <w:spacing w:line="482" w:lineRule="auto"/>
        <w:ind w:left="991" w:right="265" w:firstLine="720"/>
      </w:pPr>
      <w:r>
        <w:t xml:space="preserve">Para la segunda barrera: verdad en la representación del ser, </w:t>
      </w:r>
      <w:proofErr w:type="spellStart"/>
      <w:r>
        <w:t>Stumpo</w:t>
      </w:r>
      <w:proofErr w:type="spellEnd"/>
      <w:r>
        <w:t xml:space="preserve"> estudia a dos</w:t>
      </w:r>
      <w:r>
        <w:rPr>
          <w:spacing w:val="1"/>
        </w:rPr>
        <w:t xml:space="preserve"> </w:t>
      </w:r>
      <w:r>
        <w:t xml:space="preserve">personajes de Borges, Red </w:t>
      </w:r>
      <w:proofErr w:type="spellStart"/>
      <w:r>
        <w:t>Scharlach</w:t>
      </w:r>
      <w:proofErr w:type="spellEnd"/>
      <w:r>
        <w:t xml:space="preserve"> de “La muerte y la brújula” y a John Vincent Moon de “La</w:t>
      </w:r>
      <w:r>
        <w:rPr>
          <w:spacing w:val="-58"/>
        </w:rPr>
        <w:t xml:space="preserve"> </w:t>
      </w:r>
      <w:r>
        <w:t xml:space="preserve">forma de la espada” y de Lovecraft a Joseph </w:t>
      </w:r>
      <w:proofErr w:type="spellStart"/>
      <w:r>
        <w:t>Curwen</w:t>
      </w:r>
      <w:proofErr w:type="spellEnd"/>
      <w:r>
        <w:t xml:space="preserve"> de </w:t>
      </w:r>
      <w:r>
        <w:rPr>
          <w:i/>
        </w:rPr>
        <w:t>The Case of Charles Dexter Ward</w:t>
      </w:r>
      <w:r>
        <w:t>, a</w:t>
      </w:r>
      <w:r>
        <w:rPr>
          <w:spacing w:val="1"/>
        </w:rPr>
        <w:t xml:space="preserve"> </w:t>
      </w:r>
      <w:proofErr w:type="spellStart"/>
      <w:r>
        <w:t>Ephraim</w:t>
      </w:r>
      <w:proofErr w:type="spellEnd"/>
      <w:r>
        <w:t>/</w:t>
      </w:r>
      <w:proofErr w:type="spellStart"/>
      <w:r>
        <w:t>Asenath</w:t>
      </w:r>
      <w:proofErr w:type="spellEnd"/>
      <w:r>
        <w:t xml:space="preserve"> Waite de “The Thing in the </w:t>
      </w:r>
      <w:proofErr w:type="spellStart"/>
      <w:r>
        <w:t>Doorstep</w:t>
      </w:r>
      <w:proofErr w:type="spellEnd"/>
      <w:r>
        <w:t>” y a los seres exteriores de “The</w:t>
      </w:r>
      <w:r>
        <w:rPr>
          <w:spacing w:val="1"/>
        </w:rPr>
        <w:t xml:space="preserve"> </w:t>
      </w:r>
      <w:proofErr w:type="spellStart"/>
      <w:r>
        <w:t>Whisperer</w:t>
      </w:r>
      <w:proofErr w:type="spellEnd"/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proofErr w:type="spellStart"/>
      <w:r>
        <w:t>Darkness</w:t>
      </w:r>
      <w:proofErr w:type="spellEnd"/>
      <w:r>
        <w:t>”. En</w:t>
      </w:r>
      <w:r>
        <w:rPr>
          <w:spacing w:val="-1"/>
        </w:rPr>
        <w:t xml:space="preserve"> </w:t>
      </w:r>
      <w:r>
        <w:t>todos</w:t>
      </w:r>
      <w:r>
        <w:rPr>
          <w:spacing w:val="-1"/>
        </w:rPr>
        <w:t xml:space="preserve"> </w:t>
      </w:r>
      <w:r>
        <w:t>los casos,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personajes claman</w:t>
      </w:r>
      <w:r>
        <w:rPr>
          <w:spacing w:val="-1"/>
        </w:rPr>
        <w:t xml:space="preserve"> </w:t>
      </w:r>
      <w:r>
        <w:t>ser un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son.</w:t>
      </w:r>
    </w:p>
    <w:p w14:paraId="10267A9A" w14:textId="77777777" w:rsidR="00142E6C" w:rsidRDefault="00142E6C" w:rsidP="00142E6C">
      <w:pPr>
        <w:pStyle w:val="Textoindependiente"/>
        <w:spacing w:line="482" w:lineRule="auto"/>
        <w:ind w:left="991" w:right="331" w:firstLine="720"/>
      </w:pPr>
      <w:r>
        <w:t xml:space="preserve">Para exponer la tercera barrera a la deconstrucción, la persistencia del ser, </w:t>
      </w:r>
      <w:proofErr w:type="spellStart"/>
      <w:r>
        <w:t>Stumpo</w:t>
      </w:r>
      <w:proofErr w:type="spellEnd"/>
      <w:r>
        <w:rPr>
          <w:spacing w:val="1"/>
        </w:rPr>
        <w:t xml:space="preserve"> </w:t>
      </w:r>
      <w:r>
        <w:t>consideró el cuento “El otro” de Borges y al personaje Randolph Carter de “The Silver Key” de</w:t>
      </w:r>
      <w:r>
        <w:rPr>
          <w:spacing w:val="-57"/>
        </w:rPr>
        <w:t xml:space="preserve"> </w:t>
      </w:r>
      <w:r>
        <w:t>Lovecraft. En ambas historias, el mismo personaje se enfrenta así mismo después de un periodo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tiempo y representan un “</w:t>
      </w:r>
      <w:proofErr w:type="spellStart"/>
      <w:r>
        <w:t>journey</w:t>
      </w:r>
      <w:proofErr w:type="spellEnd"/>
      <w:r>
        <w:t xml:space="preserve"> </w:t>
      </w:r>
      <w:proofErr w:type="spellStart"/>
      <w:r>
        <w:t>from</w:t>
      </w:r>
      <w:proofErr w:type="spellEnd"/>
      <w:r>
        <w:rPr>
          <w:spacing w:val="-2"/>
        </w:rPr>
        <w:t xml:space="preserve"> </w:t>
      </w:r>
      <w:proofErr w:type="spellStart"/>
      <w:r>
        <w:t>self</w:t>
      </w:r>
      <w:proofErr w:type="spellEnd"/>
      <w:r>
        <w:t xml:space="preserve"> to </w:t>
      </w:r>
      <w:proofErr w:type="spellStart"/>
      <w:r>
        <w:t>Self</w:t>
      </w:r>
      <w:proofErr w:type="spellEnd"/>
      <w:r>
        <w:t>”.</w:t>
      </w:r>
    </w:p>
    <w:p w14:paraId="2F3A1AC5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321D394" w14:textId="77777777" w:rsidR="00142E6C" w:rsidRDefault="00142E6C" w:rsidP="00142E6C">
      <w:pPr>
        <w:pStyle w:val="Textoindependiente"/>
        <w:spacing w:before="70" w:line="482" w:lineRule="auto"/>
        <w:ind w:left="991" w:right="232" w:firstLine="720"/>
      </w:pPr>
      <w:r>
        <w:lastRenderedPageBreak/>
        <w:t xml:space="preserve">Finalmente, para deconstruir la cuarta barrera, </w:t>
      </w:r>
      <w:proofErr w:type="spellStart"/>
      <w:r>
        <w:t>Stumpo</w:t>
      </w:r>
      <w:proofErr w:type="spellEnd"/>
      <w:r>
        <w:t xml:space="preserve"> analiza las historias “Los</w:t>
      </w:r>
      <w:r>
        <w:rPr>
          <w:spacing w:val="1"/>
        </w:rPr>
        <w:t xml:space="preserve"> </w:t>
      </w:r>
      <w:r>
        <w:t>teólogos”</w:t>
      </w:r>
      <w:r>
        <w:rPr>
          <w:spacing w:val="-4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“El</w:t>
      </w:r>
      <w:r>
        <w:rPr>
          <w:spacing w:val="-2"/>
        </w:rPr>
        <w:t xml:space="preserve"> </w:t>
      </w:r>
      <w:r>
        <w:t>inmortal”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Borges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“</w:t>
      </w:r>
      <w:proofErr w:type="spellStart"/>
      <w:r>
        <w:t>Through</w:t>
      </w:r>
      <w:proofErr w:type="spellEnd"/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Gates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Silver</w:t>
      </w:r>
      <w:r>
        <w:rPr>
          <w:spacing w:val="-2"/>
        </w:rPr>
        <w:t xml:space="preserve"> </w:t>
      </w:r>
      <w:r>
        <w:t>Key”</w:t>
      </w:r>
      <w:r>
        <w:rPr>
          <w:vertAlign w:val="superscript"/>
        </w:rPr>
        <w:t>24</w:t>
      </w:r>
      <w:r>
        <w:t xml:space="preserve"> de</w:t>
      </w:r>
      <w:r>
        <w:rPr>
          <w:spacing w:val="-3"/>
        </w:rPr>
        <w:t xml:space="preserve"> </w:t>
      </w:r>
      <w:r>
        <w:t>Lovecraft.</w:t>
      </w:r>
      <w:r>
        <w:rPr>
          <w:spacing w:val="-2"/>
        </w:rPr>
        <w:t xml:space="preserve"> </w:t>
      </w:r>
      <w:r>
        <w:t>En</w:t>
      </w:r>
      <w:r>
        <w:rPr>
          <w:spacing w:val="-57"/>
        </w:rPr>
        <w:t xml:space="preserve"> </w:t>
      </w:r>
      <w:r>
        <w:t>estos</w:t>
      </w:r>
      <w:r>
        <w:rPr>
          <w:spacing w:val="-1"/>
        </w:rPr>
        <w:t xml:space="preserve"> </w:t>
      </w:r>
      <w:r>
        <w:t>relatos,</w:t>
      </w:r>
      <w:r>
        <w:rPr>
          <w:spacing w:val="-1"/>
        </w:rPr>
        <w:t xml:space="preserve"> </w:t>
      </w:r>
      <w:r>
        <w:t>uno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personajes</w:t>
      </w:r>
      <w:r>
        <w:rPr>
          <w:spacing w:val="-1"/>
        </w:rPr>
        <w:t xml:space="preserve"> </w:t>
      </w:r>
      <w:r>
        <w:t>es otro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 personajes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esto sucede</w:t>
      </w:r>
      <w:r>
        <w:rPr>
          <w:spacing w:val="-2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mismo</w:t>
      </w:r>
      <w:r>
        <w:rPr>
          <w:spacing w:val="-1"/>
        </w:rPr>
        <w:t xml:space="preserve"> </w:t>
      </w:r>
      <w:r>
        <w:t>tiempo.</w:t>
      </w:r>
    </w:p>
    <w:p w14:paraId="23BEB0B4" w14:textId="77777777" w:rsidR="00142E6C" w:rsidRDefault="00142E6C" w:rsidP="00142E6C">
      <w:pPr>
        <w:pStyle w:val="Textoindependiente"/>
        <w:spacing w:line="482" w:lineRule="auto"/>
        <w:ind w:left="991" w:right="218" w:firstLine="720"/>
      </w:pPr>
      <w:proofErr w:type="spellStart"/>
      <w:r>
        <w:t>Stumpo</w:t>
      </w:r>
      <w:proofErr w:type="spellEnd"/>
      <w:r>
        <w:t xml:space="preserve"> afirma que el concepto del Ser utilizado por Borges y Lovecraft se aproxima al</w:t>
      </w:r>
      <w:r>
        <w:rPr>
          <w:spacing w:val="1"/>
        </w:rPr>
        <w:t xml:space="preserve"> </w:t>
      </w:r>
      <w:r>
        <w:t>concepto budista de interrelación. No obstante, mientras que en el budismo “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recognition</w:t>
      </w:r>
      <w:proofErr w:type="spellEnd"/>
      <w:r>
        <w:rPr>
          <w:spacing w:val="-58"/>
        </w:rPr>
        <w:t xml:space="preserve"> </w:t>
      </w:r>
      <w:r>
        <w:t xml:space="preserve">of the </w:t>
      </w:r>
      <w:proofErr w:type="spellStart"/>
      <w:r>
        <w:t>illusion</w:t>
      </w:r>
      <w:proofErr w:type="spellEnd"/>
      <w:r>
        <w:t xml:space="preserve"> of the </w:t>
      </w:r>
      <w:proofErr w:type="spellStart"/>
      <w:r>
        <w:t>self</w:t>
      </w:r>
      <w:proofErr w:type="spellEnd"/>
      <w:r>
        <w:t xml:space="preserve"> comes </w:t>
      </w:r>
      <w:proofErr w:type="spellStart"/>
      <w:r>
        <w:t>understanding</w:t>
      </w:r>
      <w:proofErr w:type="spellEnd"/>
      <w:r>
        <w:t xml:space="preserve"> and </w:t>
      </w:r>
      <w:proofErr w:type="spellStart"/>
      <w:r>
        <w:t>peace</w:t>
      </w:r>
      <w:proofErr w:type="spellEnd"/>
      <w:r>
        <w:t xml:space="preserve"> ... after a </w:t>
      </w:r>
      <w:proofErr w:type="spellStart"/>
      <w:r>
        <w:t>lifetime</w:t>
      </w:r>
      <w:proofErr w:type="spellEnd"/>
      <w:r>
        <w:t xml:space="preserve"> of </w:t>
      </w:r>
      <w:proofErr w:type="spellStart"/>
      <w:r>
        <w:t>study</w:t>
      </w:r>
      <w:proofErr w:type="spellEnd"/>
      <w:r>
        <w:t xml:space="preserve"> and</w:t>
      </w:r>
      <w:r>
        <w:rPr>
          <w:spacing w:val="1"/>
        </w:rPr>
        <w:t xml:space="preserve"> </w:t>
      </w:r>
      <w:proofErr w:type="spellStart"/>
      <w:r>
        <w:t>meditation</w:t>
      </w:r>
      <w:proofErr w:type="spellEnd"/>
      <w:r>
        <w:t>” (</w:t>
      </w:r>
      <w:proofErr w:type="spellStart"/>
      <w:r>
        <w:t>Stumpo</w:t>
      </w:r>
      <w:proofErr w:type="spellEnd"/>
      <w:r>
        <w:t xml:space="preserve">), en los casos de los personajes de Borges y Lovecraft “the </w:t>
      </w:r>
      <w:proofErr w:type="spellStart"/>
      <w:r>
        <w:t>recognition</w:t>
      </w:r>
      <w:proofErr w:type="spellEnd"/>
      <w:r>
        <w:rPr>
          <w:spacing w:val="1"/>
        </w:rPr>
        <w:t xml:space="preserve"> </w:t>
      </w:r>
      <w:proofErr w:type="spellStart"/>
      <w:r>
        <w:t>generally</w:t>
      </w:r>
      <w:proofErr w:type="spellEnd"/>
      <w:r>
        <w:t xml:space="preserve"> comes as a shock, no </w:t>
      </w:r>
      <w:proofErr w:type="spellStart"/>
      <w:r>
        <w:t>matter</w:t>
      </w:r>
      <w:proofErr w:type="spellEnd"/>
      <w:r>
        <w:t xml:space="preserve"> </w:t>
      </w:r>
      <w:proofErr w:type="spellStart"/>
      <w:r>
        <w:t>how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the </w:t>
      </w:r>
      <w:proofErr w:type="spellStart"/>
      <w:r>
        <w:t>characters</w:t>
      </w:r>
      <w:proofErr w:type="spellEnd"/>
      <w:r>
        <w:t xml:space="preserve"> </w:t>
      </w:r>
      <w:proofErr w:type="spellStart"/>
      <w:r>
        <w:t>think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prepared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it</w:t>
      </w:r>
      <w:proofErr w:type="spellEnd"/>
      <w:r>
        <w:t>”</w:t>
      </w:r>
      <w:r>
        <w:rPr>
          <w:spacing w:val="1"/>
        </w:rPr>
        <w:t xml:space="preserve"> </w:t>
      </w:r>
      <w:r>
        <w:t>(</w:t>
      </w:r>
      <w:proofErr w:type="spellStart"/>
      <w:r>
        <w:t>Stumpo</w:t>
      </w:r>
      <w:proofErr w:type="spellEnd"/>
      <w:r>
        <w:t>).</w:t>
      </w:r>
    </w:p>
    <w:p w14:paraId="658DBE5B" w14:textId="77777777" w:rsidR="00142E6C" w:rsidRDefault="00142E6C" w:rsidP="00142E6C">
      <w:pPr>
        <w:pStyle w:val="Textoindependiente"/>
      </w:pPr>
    </w:p>
    <w:p w14:paraId="09CCA884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0B69824F" w14:textId="77777777" w:rsidR="00142E6C" w:rsidRDefault="00142E6C" w:rsidP="00142E6C">
      <w:pPr>
        <w:pStyle w:val="Textoindependiente"/>
        <w:spacing w:line="480" w:lineRule="auto"/>
        <w:ind w:left="991" w:right="791"/>
      </w:pPr>
      <w:r>
        <w:t xml:space="preserve">“El Necronomicón visto desde el Aleph: </w:t>
      </w:r>
      <w:proofErr w:type="spellStart"/>
      <w:r>
        <w:t>Pseudointertextualidad</w:t>
      </w:r>
      <w:proofErr w:type="spellEnd"/>
      <w:r>
        <w:t xml:space="preserve"> en Lovecraft y Borges” de</w:t>
      </w:r>
      <w:r>
        <w:rPr>
          <w:spacing w:val="-58"/>
        </w:rPr>
        <w:t xml:space="preserve"> </w:t>
      </w:r>
      <w:r>
        <w:t>Mosquera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Morón</w:t>
      </w:r>
    </w:p>
    <w:p w14:paraId="69B8C692" w14:textId="77777777" w:rsidR="00142E6C" w:rsidRDefault="00142E6C" w:rsidP="00142E6C">
      <w:pPr>
        <w:pStyle w:val="Textoindependiente"/>
        <w:spacing w:before="5"/>
        <w:ind w:left="991"/>
      </w:pPr>
      <w:r>
        <w:t>Los</w:t>
      </w:r>
      <w:r>
        <w:rPr>
          <w:spacing w:val="-2"/>
        </w:rPr>
        <w:t xml:space="preserve"> </w:t>
      </w:r>
      <w:r>
        <w:t>autores</w:t>
      </w:r>
      <w:r>
        <w:rPr>
          <w:spacing w:val="-1"/>
        </w:rPr>
        <w:t xml:space="preserve"> </w:t>
      </w:r>
      <w:r>
        <w:t>explican</w:t>
      </w:r>
      <w:r>
        <w:rPr>
          <w:spacing w:val="-1"/>
        </w:rPr>
        <w:t xml:space="preserve"> </w:t>
      </w:r>
      <w:r>
        <w:t>cómo</w:t>
      </w:r>
      <w:r>
        <w:rPr>
          <w:spacing w:val="-1"/>
        </w:rPr>
        <w:t xml:space="preserve"> </w:t>
      </w:r>
      <w:r>
        <w:t>Borges</w:t>
      </w:r>
      <w:r>
        <w:rPr>
          <w:spacing w:val="-2"/>
        </w:rPr>
        <w:t xml:space="preserve"> </w:t>
      </w:r>
      <w:r>
        <w:t>aborda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obra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Lovecraft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TMT:</w:t>
      </w:r>
    </w:p>
    <w:p w14:paraId="70A6BFE1" w14:textId="77777777" w:rsidR="00142E6C" w:rsidRDefault="00142E6C" w:rsidP="00142E6C">
      <w:pPr>
        <w:pStyle w:val="Textoindependiente"/>
      </w:pPr>
    </w:p>
    <w:p w14:paraId="481C09B5" w14:textId="77777777" w:rsidR="00142E6C" w:rsidRDefault="00142E6C" w:rsidP="00142E6C">
      <w:pPr>
        <w:pStyle w:val="Textoindependiente"/>
        <w:spacing w:line="482" w:lineRule="auto"/>
        <w:ind w:left="1711" w:right="192"/>
      </w:pPr>
      <w:r>
        <w:t xml:space="preserve">El acercamiento a todo procedimiento genérico por parte de </w:t>
      </w:r>
      <w:proofErr w:type="gramStart"/>
      <w:r>
        <w:t>Borges,</w:t>
      </w:r>
      <w:proofErr w:type="gramEnd"/>
      <w:r>
        <w:t xml:space="preserve"> ya sea el policíaco o</w:t>
      </w:r>
      <w:r>
        <w:rPr>
          <w:spacing w:val="1"/>
        </w:rPr>
        <w:t xml:space="preserve"> </w:t>
      </w:r>
      <w:r>
        <w:t>la ciencia ficción, ha estado marcado por la alteración, no de los elementos constituyentes</w:t>
      </w:r>
      <w:r>
        <w:rPr>
          <w:spacing w:val="-57"/>
        </w:rPr>
        <w:t xml:space="preserve"> </w:t>
      </w:r>
      <w:r>
        <w:t>del mismo, sino de las técnicas estilísticas que las llevaron a cabo. El autor de Providence</w:t>
      </w:r>
      <w:r>
        <w:rPr>
          <w:spacing w:val="-57"/>
        </w:rPr>
        <w:t xml:space="preserve"> </w:t>
      </w:r>
      <w:r>
        <w:t>y el de Buenos Aires coinciden ambos en el ejercicio posmodernista de apropiación y</w:t>
      </w:r>
      <w:r>
        <w:rPr>
          <w:spacing w:val="1"/>
        </w:rPr>
        <w:t xml:space="preserve"> </w:t>
      </w:r>
      <w:r>
        <w:t>pérdida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autenticidad (Mosquera</w:t>
      </w:r>
      <w:r>
        <w:rPr>
          <w:spacing w:val="-1"/>
        </w:rPr>
        <w:t xml:space="preserve"> </w:t>
      </w:r>
      <w:r>
        <w:t>y Morón 41).</w:t>
      </w:r>
    </w:p>
    <w:p w14:paraId="76AD3F0A" w14:textId="77777777" w:rsidR="00142E6C" w:rsidRDefault="00142E6C" w:rsidP="00142E6C">
      <w:pPr>
        <w:pStyle w:val="Textoindependiente"/>
        <w:spacing w:before="1" w:line="482" w:lineRule="auto"/>
        <w:ind w:left="991" w:right="319"/>
      </w:pPr>
      <w:r>
        <w:t>Mosquera y Morón encuentran una relación intertextual entre la obra de Lovecraft y los cuentos</w:t>
      </w:r>
      <w:r>
        <w:rPr>
          <w:spacing w:val="-58"/>
        </w:rPr>
        <w:t xml:space="preserve"> </w:t>
      </w:r>
      <w:r>
        <w:t>de Borges: “El inmortal”, “</w:t>
      </w:r>
      <w:proofErr w:type="spellStart"/>
      <w:r>
        <w:t>Tlön</w:t>
      </w:r>
      <w:proofErr w:type="spellEnd"/>
      <w:r>
        <w:t xml:space="preserve">, </w:t>
      </w:r>
      <w:proofErr w:type="spellStart"/>
      <w:r>
        <w:t>Uqbar</w:t>
      </w:r>
      <w:proofErr w:type="spellEnd"/>
      <w:r>
        <w:t xml:space="preserve">, Orbis </w:t>
      </w:r>
      <w:proofErr w:type="spellStart"/>
      <w:r>
        <w:t>Tertius</w:t>
      </w:r>
      <w:proofErr w:type="spellEnd"/>
      <w:r>
        <w:t>”, “El Aleph” y TMT. Enseguida,</w:t>
      </w:r>
      <w:r>
        <w:rPr>
          <w:spacing w:val="1"/>
        </w:rPr>
        <w:t xml:space="preserve"> </w:t>
      </w:r>
      <w:r>
        <w:t>Identifican que el anacronismo deliberado y la referencia errónea de Lovecraft también son</w:t>
      </w:r>
      <w:r>
        <w:rPr>
          <w:spacing w:val="1"/>
        </w:rPr>
        <w:t xml:space="preserve"> </w:t>
      </w:r>
      <w:r>
        <w:t>utilizados</w:t>
      </w:r>
      <w:r>
        <w:rPr>
          <w:spacing w:val="-1"/>
        </w:rPr>
        <w:t xml:space="preserve"> </w:t>
      </w:r>
      <w:r>
        <w:t>por Borges (Mosquera</w:t>
      </w:r>
      <w:r>
        <w:rPr>
          <w:spacing w:val="-1"/>
        </w:rPr>
        <w:t xml:space="preserve"> </w:t>
      </w:r>
      <w:r>
        <w:t>y Morón 43).</w:t>
      </w:r>
    </w:p>
    <w:p w14:paraId="6F585E1D" w14:textId="77777777" w:rsidR="00142E6C" w:rsidRDefault="00142E6C" w:rsidP="00142E6C">
      <w:pPr>
        <w:pStyle w:val="Textoindependiente"/>
        <w:rPr>
          <w:sz w:val="20"/>
        </w:rPr>
      </w:pPr>
    </w:p>
    <w:p w14:paraId="2C1F6590" w14:textId="29637314" w:rsidR="00142E6C" w:rsidRDefault="00142E6C" w:rsidP="00142E6C">
      <w:pPr>
        <w:pStyle w:val="Textoindependiente"/>
        <w:spacing w:before="5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6672" behindDoc="1" locked="0" layoutInCell="1" allowOverlap="1" wp14:anchorId="3B24EFBD" wp14:editId="0E6DE7D4">
                <wp:simplePos x="0" y="0"/>
                <wp:positionH relativeFrom="page">
                  <wp:posOffset>922020</wp:posOffset>
                </wp:positionH>
                <wp:positionV relativeFrom="paragraph">
                  <wp:posOffset>108585</wp:posOffset>
                </wp:positionV>
                <wp:extent cx="1828800" cy="6350"/>
                <wp:effectExtent l="0" t="0" r="1905" b="0"/>
                <wp:wrapTopAndBottom/>
                <wp:docPr id="47" name="Rectángulo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CCD589" id="Rectángulo 47" o:spid="_x0000_s1026" style="position:absolute;margin-left:72.6pt;margin-top:8.55pt;width:2in;height:.5pt;z-index:-2516398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4B8815DC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/>
          <w:sz w:val="20"/>
          <w:vertAlign w:val="superscript"/>
        </w:rPr>
        <w:t>24</w:t>
      </w:r>
      <w:r>
        <w:rPr>
          <w:rFonts w:ascii="Arial MT"/>
          <w:spacing w:val="-1"/>
          <w:sz w:val="20"/>
        </w:rPr>
        <w:t xml:space="preserve"> </w:t>
      </w:r>
      <w:r>
        <w:rPr>
          <w:sz w:val="20"/>
        </w:rPr>
        <w:t>Escrito</w:t>
      </w:r>
      <w:r>
        <w:rPr>
          <w:spacing w:val="-1"/>
          <w:sz w:val="20"/>
        </w:rPr>
        <w:t xml:space="preserve"> </w:t>
      </w:r>
      <w:r>
        <w:rPr>
          <w:sz w:val="20"/>
        </w:rPr>
        <w:t>por</w:t>
      </w:r>
      <w:r>
        <w:rPr>
          <w:spacing w:val="-1"/>
          <w:sz w:val="20"/>
        </w:rPr>
        <w:t xml:space="preserve"> </w:t>
      </w:r>
      <w:r>
        <w:rPr>
          <w:sz w:val="20"/>
        </w:rPr>
        <w:t>Lovecraft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E.</w:t>
      </w:r>
      <w:r>
        <w:rPr>
          <w:spacing w:val="-1"/>
          <w:sz w:val="20"/>
        </w:rPr>
        <w:t xml:space="preserve"> </w:t>
      </w:r>
      <w:r>
        <w:rPr>
          <w:sz w:val="20"/>
        </w:rPr>
        <w:t>Hoffman</w:t>
      </w:r>
      <w:r>
        <w:rPr>
          <w:spacing w:val="-1"/>
          <w:sz w:val="20"/>
        </w:rPr>
        <w:t xml:space="preserve"> </w:t>
      </w:r>
      <w:r>
        <w:rPr>
          <w:sz w:val="20"/>
        </w:rPr>
        <w:t>Price</w:t>
      </w:r>
      <w:r>
        <w:rPr>
          <w:spacing w:val="-1"/>
          <w:sz w:val="20"/>
        </w:rPr>
        <w:t xml:space="preserve"> </w:t>
      </w:r>
      <w:r>
        <w:rPr>
          <w:sz w:val="20"/>
        </w:rPr>
        <w:t>(</w:t>
      </w:r>
      <w:proofErr w:type="spellStart"/>
      <w:r>
        <w:rPr>
          <w:sz w:val="20"/>
        </w:rPr>
        <w:t>Joshi</w:t>
      </w:r>
      <w:proofErr w:type="spellEnd"/>
      <w:r>
        <w:rPr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sz w:val="20"/>
        </w:rPr>
        <w:t>2016:</w:t>
      </w:r>
      <w:r>
        <w:rPr>
          <w:spacing w:val="-1"/>
          <w:sz w:val="20"/>
        </w:rPr>
        <w:t xml:space="preserve"> </w:t>
      </w:r>
      <w:r>
        <w:rPr>
          <w:sz w:val="20"/>
        </w:rPr>
        <w:t>142).</w:t>
      </w:r>
    </w:p>
    <w:p w14:paraId="3EBB7CE0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9B2830E" w14:textId="77777777" w:rsidR="00142E6C" w:rsidRDefault="00142E6C" w:rsidP="00142E6C">
      <w:pPr>
        <w:pStyle w:val="Textoindependiente"/>
        <w:spacing w:before="70" w:line="482" w:lineRule="auto"/>
        <w:ind w:left="991" w:right="344" w:firstLine="720"/>
      </w:pPr>
      <w:r>
        <w:lastRenderedPageBreak/>
        <w:t xml:space="preserve">Finalmente, concluyen con que la </w:t>
      </w:r>
      <w:proofErr w:type="spellStart"/>
      <w:r>
        <w:t>pseudointertextualidad</w:t>
      </w:r>
      <w:proofErr w:type="spellEnd"/>
      <w:r>
        <w:t xml:space="preserve"> es un procedimiento estilístico</w:t>
      </w:r>
      <w:r>
        <w:rPr>
          <w:spacing w:val="-58"/>
        </w:rPr>
        <w:t xml:space="preserve"> </w:t>
      </w:r>
      <w:r>
        <w:t>utilizado por ambos autores de formas diferentes (45). Mosquera y Morón nunca profundizan</w:t>
      </w:r>
      <w:r>
        <w:rPr>
          <w:spacing w:val="1"/>
        </w:rPr>
        <w:t xml:space="preserve"> </w:t>
      </w:r>
      <w:r>
        <w:t>analíticamente</w:t>
      </w:r>
      <w:r>
        <w:rPr>
          <w:spacing w:val="-2"/>
        </w:rPr>
        <w:t xml:space="preserve"> </w:t>
      </w:r>
      <w:r>
        <w:t>y permanecen en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mención referenciada.</w:t>
      </w:r>
    </w:p>
    <w:p w14:paraId="105A7639" w14:textId="77777777" w:rsidR="00142E6C" w:rsidRDefault="00142E6C" w:rsidP="00142E6C">
      <w:pPr>
        <w:pStyle w:val="Textoindependiente"/>
      </w:pPr>
    </w:p>
    <w:p w14:paraId="79761CC7" w14:textId="77777777" w:rsidR="00142E6C" w:rsidRDefault="00142E6C" w:rsidP="00142E6C">
      <w:pPr>
        <w:pStyle w:val="Textoindependiente"/>
        <w:spacing w:before="1"/>
      </w:pPr>
    </w:p>
    <w:p w14:paraId="433B07B6" w14:textId="77777777" w:rsidR="00142E6C" w:rsidRDefault="00142E6C" w:rsidP="00142E6C">
      <w:pPr>
        <w:spacing w:line="480" w:lineRule="auto"/>
        <w:ind w:left="991" w:right="631"/>
        <w:rPr>
          <w:sz w:val="24"/>
        </w:rPr>
      </w:pPr>
      <w:r>
        <w:rPr>
          <w:i/>
          <w:sz w:val="24"/>
        </w:rPr>
        <w:t xml:space="preserve">Espléndidas y atroces maravillas: Borges en diálogo creativo con Poe y Lovecraft </w:t>
      </w:r>
      <w:r>
        <w:rPr>
          <w:sz w:val="24"/>
        </w:rPr>
        <w:t>de Rafael</w:t>
      </w:r>
      <w:r>
        <w:rPr>
          <w:spacing w:val="-57"/>
          <w:sz w:val="24"/>
        </w:rPr>
        <w:t xml:space="preserve"> </w:t>
      </w:r>
      <w:r>
        <w:rPr>
          <w:sz w:val="24"/>
        </w:rPr>
        <w:t>Franco</w:t>
      </w:r>
      <w:r>
        <w:rPr>
          <w:spacing w:val="-1"/>
          <w:sz w:val="24"/>
        </w:rPr>
        <w:t xml:space="preserve"> </w:t>
      </w:r>
      <w:r>
        <w:rPr>
          <w:sz w:val="24"/>
        </w:rPr>
        <w:t>Olea</w:t>
      </w:r>
      <w:r>
        <w:rPr>
          <w:sz w:val="24"/>
          <w:vertAlign w:val="superscript"/>
        </w:rPr>
        <w:t>25</w:t>
      </w:r>
    </w:p>
    <w:p w14:paraId="4AA3B00D" w14:textId="77777777" w:rsidR="00142E6C" w:rsidRDefault="00142E6C" w:rsidP="00142E6C">
      <w:pPr>
        <w:pStyle w:val="Textoindependiente"/>
        <w:spacing w:before="5" w:line="482" w:lineRule="auto"/>
        <w:ind w:left="991" w:right="172"/>
      </w:pPr>
      <w:r>
        <w:t>La primera parte de la ponencia de Olea Franco está dedicada a la opinión de Borges acerca de</w:t>
      </w:r>
      <w:r>
        <w:rPr>
          <w:spacing w:val="1"/>
        </w:rPr>
        <w:t xml:space="preserve"> </w:t>
      </w:r>
      <w:r>
        <w:t>Poe</w:t>
      </w:r>
      <w:r>
        <w:rPr>
          <w:spacing w:val="-3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segunda</w:t>
      </w:r>
      <w:r>
        <w:rPr>
          <w:spacing w:val="-2"/>
        </w:rPr>
        <w:t xml:space="preserve"> </w:t>
      </w:r>
      <w:r>
        <w:t>está</w:t>
      </w:r>
      <w:r>
        <w:rPr>
          <w:spacing w:val="-2"/>
        </w:rPr>
        <w:t xml:space="preserve"> </w:t>
      </w:r>
      <w:r>
        <w:t>dedicada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Lovecraft.</w:t>
      </w:r>
      <w:r>
        <w:rPr>
          <w:spacing w:val="-1"/>
        </w:rPr>
        <w:t xml:space="preserve"> </w:t>
      </w:r>
      <w:r>
        <w:t>Olea</w:t>
      </w:r>
      <w:r>
        <w:rPr>
          <w:spacing w:val="-2"/>
        </w:rPr>
        <w:t xml:space="preserve"> </w:t>
      </w:r>
      <w:r>
        <w:t>habla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TMT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cómo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narrador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incapaz</w:t>
      </w:r>
      <w:r>
        <w:rPr>
          <w:spacing w:val="-57"/>
        </w:rPr>
        <w:t xml:space="preserve"> </w:t>
      </w:r>
      <w:r>
        <w:t>de describir lo que observa: “Borges rechazaba cualquier tipo de estética efectista directa, es</w:t>
      </w:r>
      <w:r>
        <w:rPr>
          <w:spacing w:val="1"/>
        </w:rPr>
        <w:t xml:space="preserve"> </w:t>
      </w:r>
      <w:r>
        <w:t>decir,</w:t>
      </w:r>
      <w:r>
        <w:rPr>
          <w:spacing w:val="-1"/>
        </w:rPr>
        <w:t xml:space="preserve"> </w:t>
      </w:r>
      <w:r>
        <w:t>aquella</w:t>
      </w:r>
      <w:r>
        <w:rPr>
          <w:spacing w:val="-2"/>
        </w:rPr>
        <w:t xml:space="preserve"> </w:t>
      </w:r>
      <w:r>
        <w:t>basada</w:t>
      </w:r>
      <w:r>
        <w:rPr>
          <w:spacing w:val="-2"/>
        </w:rPr>
        <w:t xml:space="preserve"> </w:t>
      </w:r>
      <w:r>
        <w:t>en la</w:t>
      </w:r>
      <w:r>
        <w:rPr>
          <w:spacing w:val="-2"/>
        </w:rPr>
        <w:t xml:space="preserve"> </w:t>
      </w:r>
      <w:r>
        <w:t>creencia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literariamente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posible</w:t>
      </w:r>
      <w:r>
        <w:rPr>
          <w:spacing w:val="-1"/>
        </w:rPr>
        <w:t xml:space="preserve"> </w:t>
      </w:r>
      <w:r>
        <w:t>expresar</w:t>
      </w:r>
      <w:r>
        <w:rPr>
          <w:spacing w:val="-1"/>
        </w:rPr>
        <w:t xml:space="preserve"> </w:t>
      </w:r>
      <w:r>
        <w:t>todo”</w:t>
      </w:r>
      <w:r>
        <w:rPr>
          <w:spacing w:val="-2"/>
        </w:rPr>
        <w:t xml:space="preserve"> </w:t>
      </w:r>
      <w:r>
        <w:t>(8).</w:t>
      </w:r>
    </w:p>
    <w:p w14:paraId="04A5C1E3" w14:textId="77777777" w:rsidR="00142E6C" w:rsidRDefault="00142E6C" w:rsidP="00142E6C">
      <w:pPr>
        <w:pStyle w:val="Textoindependiente"/>
        <w:spacing w:line="482" w:lineRule="auto"/>
        <w:ind w:left="991" w:right="451" w:firstLine="720"/>
      </w:pPr>
      <w:r>
        <w:t>Olea Franco afirma que contrario al estilo de Lovecraft de llenar con adjetivos las</w:t>
      </w:r>
      <w:r>
        <w:rPr>
          <w:spacing w:val="1"/>
        </w:rPr>
        <w:t xml:space="preserve"> </w:t>
      </w:r>
      <w:r>
        <w:t>descripciones de monstruos y exponer en múltiples ocasiones los sentimientos del personaje al</w:t>
      </w:r>
      <w:r>
        <w:rPr>
          <w:spacing w:val="-57"/>
        </w:rPr>
        <w:t xml:space="preserve"> </w:t>
      </w:r>
      <w:r>
        <w:t>enfrentar</w:t>
      </w:r>
      <w:r>
        <w:rPr>
          <w:spacing w:val="-1"/>
        </w:rPr>
        <w:t xml:space="preserve"> </w:t>
      </w:r>
      <w:r>
        <w:t>al monstruo, Borges hace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TMT una:</w:t>
      </w:r>
    </w:p>
    <w:p w14:paraId="660BC8CD" w14:textId="77777777" w:rsidR="00142E6C" w:rsidRDefault="00142E6C" w:rsidP="00142E6C">
      <w:pPr>
        <w:pStyle w:val="Textoindependiente"/>
        <w:spacing w:line="482" w:lineRule="auto"/>
        <w:ind w:left="1711" w:right="351"/>
      </w:pPr>
      <w:r>
        <w:t>sutil y a la vez profunda corrección a la estética de Lovecraft, cuya notoria deficiencia</w:t>
      </w:r>
      <w:r>
        <w:rPr>
          <w:spacing w:val="1"/>
        </w:rPr>
        <w:t xml:space="preserve"> </w:t>
      </w:r>
      <w:r>
        <w:t>consiste en la propensión de sus narradores a describir morosamente lo monstruoso, con</w:t>
      </w:r>
      <w:r>
        <w:rPr>
          <w:spacing w:val="-57"/>
        </w:rPr>
        <w:t xml:space="preserve"> </w:t>
      </w:r>
      <w:r>
        <w:t>lo cual se diluye el carácter insólito del fenómeno en que se funda el efecto terrorífico;</w:t>
      </w:r>
      <w:r>
        <w:rPr>
          <w:spacing w:val="1"/>
        </w:rPr>
        <w:t xml:space="preserve"> </w:t>
      </w:r>
      <w:r>
        <w:t>porque cuando el suceso extraño se convierte en una entidad familiar para el lector, se</w:t>
      </w:r>
      <w:r>
        <w:rPr>
          <w:spacing w:val="1"/>
        </w:rPr>
        <w:t xml:space="preserve"> </w:t>
      </w:r>
      <w:r>
        <w:t>borra la dicotomía paradójica entre lo nombrado y lo incognoscible propia del género</w:t>
      </w:r>
      <w:r>
        <w:rPr>
          <w:spacing w:val="1"/>
        </w:rPr>
        <w:t xml:space="preserve"> </w:t>
      </w:r>
      <w:r>
        <w:t>fantástico</w:t>
      </w:r>
      <w:r>
        <w:rPr>
          <w:spacing w:val="-1"/>
        </w:rPr>
        <w:t xml:space="preserve"> </w:t>
      </w:r>
      <w:r>
        <w:t>(Olea, 2011:</w:t>
      </w:r>
      <w:r>
        <w:rPr>
          <w:spacing w:val="-1"/>
        </w:rPr>
        <w:t xml:space="preserve"> </w:t>
      </w:r>
      <w:r>
        <w:t>9).</w:t>
      </w:r>
    </w:p>
    <w:p w14:paraId="6D23482C" w14:textId="77777777" w:rsidR="00142E6C" w:rsidRDefault="00142E6C" w:rsidP="00142E6C">
      <w:pPr>
        <w:pStyle w:val="Textoindependiente"/>
      </w:pPr>
    </w:p>
    <w:p w14:paraId="7D94A8CE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4B1CEB89" w14:textId="77777777" w:rsidR="00142E6C" w:rsidRDefault="00142E6C" w:rsidP="00142E6C">
      <w:pPr>
        <w:pStyle w:val="Textoindependiente"/>
        <w:spacing w:line="480" w:lineRule="auto"/>
        <w:ind w:left="991" w:right="217"/>
      </w:pPr>
      <w:r>
        <w:t>Olea Franco indica que mientras que en Lovecraft predomina un discurso científico tradicional</w:t>
      </w:r>
      <w:r>
        <w:rPr>
          <w:spacing w:val="-57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género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ciencia</w:t>
      </w:r>
      <w:r>
        <w:rPr>
          <w:spacing w:val="-3"/>
        </w:rPr>
        <w:t xml:space="preserve"> </w:t>
      </w:r>
      <w:r>
        <w:t>ficción,</w:t>
      </w:r>
      <w:r>
        <w:rPr>
          <w:spacing w:val="-1"/>
        </w:rPr>
        <w:t xml:space="preserve"> </w:t>
      </w:r>
      <w:r>
        <w:t>Borges</w:t>
      </w:r>
      <w:r>
        <w:rPr>
          <w:spacing w:val="-2"/>
        </w:rPr>
        <w:t xml:space="preserve"> </w:t>
      </w:r>
      <w:r>
        <w:t>presenta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TMT</w:t>
      </w:r>
      <w:r>
        <w:rPr>
          <w:spacing w:val="-2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construcción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contrastes</w:t>
      </w:r>
      <w:r>
        <w:rPr>
          <w:spacing w:val="-2"/>
        </w:rPr>
        <w:t xml:space="preserve"> </w:t>
      </w:r>
      <w:r>
        <w:t>“entre</w:t>
      </w:r>
    </w:p>
    <w:p w14:paraId="2F84B49F" w14:textId="109CED7C" w:rsidR="00142E6C" w:rsidRDefault="00142E6C" w:rsidP="00142E6C">
      <w:pPr>
        <w:pStyle w:val="Textoindependiente"/>
        <w:spacing w:before="11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7696" behindDoc="1" locked="0" layoutInCell="1" allowOverlap="1" wp14:anchorId="130E0BB7" wp14:editId="5C61022A">
                <wp:simplePos x="0" y="0"/>
                <wp:positionH relativeFrom="page">
                  <wp:posOffset>922020</wp:posOffset>
                </wp:positionH>
                <wp:positionV relativeFrom="paragraph">
                  <wp:posOffset>112395</wp:posOffset>
                </wp:positionV>
                <wp:extent cx="1828800" cy="6350"/>
                <wp:effectExtent l="0" t="3810" r="1905" b="0"/>
                <wp:wrapTopAndBottom/>
                <wp:docPr id="46" name="Rectángulo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5BEF1D" id="Rectángulo 46" o:spid="_x0000_s1026" style="position:absolute;margin-left:72.6pt;margin-top:8.85pt;width:2in;height:.5pt;z-index:-2516387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1112070A" w14:textId="77777777" w:rsidR="00142E6C" w:rsidRDefault="00142E6C" w:rsidP="00142E6C">
      <w:pPr>
        <w:spacing w:before="86" w:line="244" w:lineRule="auto"/>
        <w:ind w:left="991" w:right="445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25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Conferencia dictada en la Biblioteca Nacional de Argentina (2011) y publicada posteriormente (2019)</w:t>
      </w:r>
      <w:r>
        <w:rPr>
          <w:spacing w:val="-47"/>
          <w:sz w:val="20"/>
        </w:rPr>
        <w:t xml:space="preserve"> </w:t>
      </w:r>
      <w:r>
        <w:rPr>
          <w:sz w:val="20"/>
        </w:rPr>
        <w:t>dentro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un</w:t>
      </w:r>
      <w:r>
        <w:rPr>
          <w:spacing w:val="-1"/>
          <w:sz w:val="20"/>
        </w:rPr>
        <w:t xml:space="preserve"> </w:t>
      </w:r>
      <w:r>
        <w:rPr>
          <w:sz w:val="20"/>
        </w:rPr>
        <w:t>libro</w:t>
      </w:r>
      <w:r>
        <w:rPr>
          <w:spacing w:val="-1"/>
          <w:sz w:val="20"/>
        </w:rPr>
        <w:t xml:space="preserve"> </w:t>
      </w:r>
      <w:r>
        <w:rPr>
          <w:sz w:val="20"/>
        </w:rPr>
        <w:t>con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título:</w:t>
      </w:r>
      <w:r>
        <w:rPr>
          <w:spacing w:val="-2"/>
          <w:sz w:val="20"/>
        </w:rPr>
        <w:t xml:space="preserve"> </w:t>
      </w:r>
      <w:r>
        <w:rPr>
          <w:sz w:val="20"/>
        </w:rPr>
        <w:t>“Borges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constitución</w:t>
      </w:r>
      <w:r>
        <w:rPr>
          <w:spacing w:val="-1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canón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fantástico”.</w:t>
      </w:r>
    </w:p>
    <w:p w14:paraId="7BA4C4D9" w14:textId="77777777" w:rsidR="00142E6C" w:rsidRDefault="00142E6C" w:rsidP="00142E6C">
      <w:pPr>
        <w:spacing w:line="244" w:lineRule="auto"/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B20BE33" w14:textId="77777777" w:rsidR="00142E6C" w:rsidRDefault="00142E6C" w:rsidP="00142E6C">
      <w:pPr>
        <w:pStyle w:val="Textoindependiente"/>
        <w:spacing w:before="70" w:line="482" w:lineRule="auto"/>
        <w:ind w:left="991" w:right="189"/>
      </w:pPr>
      <w:r>
        <w:lastRenderedPageBreak/>
        <w:t>dos realidades opuestas, típico del género fantástico” (10). Borges, al contrario de Lovecraft, se</w:t>
      </w:r>
      <w:r>
        <w:rPr>
          <w:spacing w:val="1"/>
        </w:rPr>
        <w:t xml:space="preserve"> </w:t>
      </w:r>
      <w:r>
        <w:t>concentra en lo ausente para generar terror (Olea Franco, 2019: 66). También indica que el</w:t>
      </w:r>
      <w:r>
        <w:rPr>
          <w:spacing w:val="1"/>
        </w:rPr>
        <w:t xml:space="preserve"> </w:t>
      </w:r>
      <w:r>
        <w:t>protagonista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TMT</w:t>
      </w:r>
      <w:r>
        <w:rPr>
          <w:spacing w:val="4"/>
        </w:rPr>
        <w:t xml:space="preserve"> </w:t>
      </w:r>
      <w:r>
        <w:t>“se</w:t>
      </w:r>
      <w:r>
        <w:rPr>
          <w:spacing w:val="3"/>
        </w:rPr>
        <w:t xml:space="preserve"> </w:t>
      </w:r>
      <w:r>
        <w:t>admira</w:t>
      </w:r>
      <w:r>
        <w:rPr>
          <w:spacing w:val="3"/>
        </w:rPr>
        <w:t xml:space="preserve"> </w:t>
      </w:r>
      <w:r>
        <w:t>(incluso</w:t>
      </w:r>
      <w:r>
        <w:rPr>
          <w:spacing w:val="4"/>
        </w:rPr>
        <w:t xml:space="preserve"> </w:t>
      </w:r>
      <w:r>
        <w:t>asusta)</w:t>
      </w:r>
      <w:r>
        <w:rPr>
          <w:spacing w:val="4"/>
        </w:rPr>
        <w:t xml:space="preserve"> </w:t>
      </w:r>
      <w:r>
        <w:t>demasiado</w:t>
      </w:r>
      <w:r>
        <w:rPr>
          <w:spacing w:val="4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lo</w:t>
      </w:r>
      <w:r>
        <w:rPr>
          <w:spacing w:val="3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está</w:t>
      </w:r>
      <w:r>
        <w:rPr>
          <w:spacing w:val="3"/>
        </w:rPr>
        <w:t xml:space="preserve"> </w:t>
      </w:r>
      <w:r>
        <w:t>contando;</w:t>
      </w:r>
      <w:r>
        <w:rPr>
          <w:spacing w:val="3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obstante, su actitud permanece en un nivel discursivo que no incide en el argumento” (Olea</w:t>
      </w:r>
      <w:r>
        <w:rPr>
          <w:spacing w:val="1"/>
        </w:rPr>
        <w:t xml:space="preserve"> </w:t>
      </w:r>
      <w:r>
        <w:t>Franco,</w:t>
      </w:r>
      <w:r>
        <w:rPr>
          <w:spacing w:val="4"/>
        </w:rPr>
        <w:t xml:space="preserve"> </w:t>
      </w:r>
      <w:r>
        <w:t>2019:</w:t>
      </w:r>
      <w:r>
        <w:rPr>
          <w:spacing w:val="3"/>
        </w:rPr>
        <w:t xml:space="preserve"> </w:t>
      </w:r>
      <w:r>
        <w:t>696),</w:t>
      </w:r>
      <w:r>
        <w:rPr>
          <w:spacing w:val="4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términos</w:t>
      </w:r>
      <w:r>
        <w:rPr>
          <w:spacing w:val="4"/>
        </w:rPr>
        <w:t xml:space="preserve"> </w:t>
      </w:r>
      <w:r>
        <w:t>narratológicos:</w:t>
      </w:r>
      <w:r>
        <w:rPr>
          <w:spacing w:val="4"/>
        </w:rPr>
        <w:t xml:space="preserve"> </w:t>
      </w:r>
      <w:r>
        <w:t>una</w:t>
      </w:r>
      <w:r>
        <w:rPr>
          <w:spacing w:val="4"/>
        </w:rPr>
        <w:t xml:space="preserve"> </w:t>
      </w:r>
      <w:r>
        <w:t>focalización</w:t>
      </w:r>
      <w:r>
        <w:rPr>
          <w:spacing w:val="4"/>
        </w:rPr>
        <w:t xml:space="preserve"> </w:t>
      </w:r>
      <w:r>
        <w:t>autodiegética</w:t>
      </w:r>
      <w:r>
        <w:rPr>
          <w:spacing w:val="3"/>
        </w:rPr>
        <w:t xml:space="preserve"> </w:t>
      </w:r>
      <w:r>
        <w:t>interna</w:t>
      </w:r>
      <w:r>
        <w:rPr>
          <w:spacing w:val="3"/>
        </w:rPr>
        <w:t xml:space="preserve"> </w:t>
      </w:r>
      <w:r>
        <w:t>fija,</w:t>
      </w:r>
      <w:r>
        <w:rPr>
          <w:spacing w:val="5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que devela por anticipado que sobrevivirá para contarnos su experiencia. Pero, pienso que en esta</w:t>
      </w:r>
      <w:r>
        <w:rPr>
          <w:spacing w:val="-57"/>
        </w:rPr>
        <w:t xml:space="preserve"> </w:t>
      </w:r>
      <w:r>
        <w:t>crítica Franco Olea pierde de vista que asustarse demasiado y mantener al narrador vivo al final</w:t>
      </w:r>
      <w:r>
        <w:rPr>
          <w:spacing w:val="1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dos constantes</w:t>
      </w:r>
      <w:r>
        <w:rPr>
          <w:spacing w:val="-1"/>
        </w:rPr>
        <w:t xml:space="preserve"> </w:t>
      </w:r>
      <w:r>
        <w:t xml:space="preserve">del relato </w:t>
      </w:r>
      <w:proofErr w:type="spellStart"/>
      <w:r>
        <w:t>lovecraftiano</w:t>
      </w:r>
      <w:proofErr w:type="spellEnd"/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Borges pretende</w:t>
      </w:r>
      <w:r>
        <w:rPr>
          <w:spacing w:val="-2"/>
        </w:rPr>
        <w:t xml:space="preserve"> </w:t>
      </w:r>
      <w:r>
        <w:t>emular.</w:t>
      </w:r>
    </w:p>
    <w:p w14:paraId="322DB705" w14:textId="77777777" w:rsidR="00142E6C" w:rsidRDefault="00142E6C" w:rsidP="00142E6C">
      <w:pPr>
        <w:pStyle w:val="Textoindependiente"/>
        <w:spacing w:line="482" w:lineRule="auto"/>
        <w:ind w:left="991" w:right="172" w:firstLine="780"/>
      </w:pPr>
      <w:r>
        <w:t>Olea Franco añade información sobre el origen shakespeariano del título. Infiere que</w:t>
      </w:r>
      <w:r>
        <w:rPr>
          <w:spacing w:val="1"/>
        </w:rPr>
        <w:t xml:space="preserve"> </w:t>
      </w:r>
      <w:r>
        <w:t>Borges da un sentido literal al hecho de que hay más cosas en este mundo de las que podemos</w:t>
      </w:r>
      <w:r>
        <w:rPr>
          <w:spacing w:val="1"/>
        </w:rPr>
        <w:t xml:space="preserve"> </w:t>
      </w:r>
      <w:r>
        <w:t>observar porque en la literatura fantástica del argentino, hay incluso extraterrestres (Olea Franco</w:t>
      </w:r>
      <w:r>
        <w:rPr>
          <w:spacing w:val="1"/>
        </w:rPr>
        <w:t xml:space="preserve"> </w:t>
      </w:r>
      <w:r>
        <w:t>11). Finaliza con una loa a Borges y su capacidad de incorporar a Poe y a Lovecraft a la literatura</w:t>
      </w:r>
      <w:r>
        <w:rPr>
          <w:spacing w:val="-58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español.</w:t>
      </w:r>
    </w:p>
    <w:p w14:paraId="1ED30479" w14:textId="77777777" w:rsidR="00142E6C" w:rsidRDefault="00142E6C" w:rsidP="00142E6C">
      <w:pPr>
        <w:pStyle w:val="Textoindependiente"/>
      </w:pPr>
    </w:p>
    <w:p w14:paraId="205F5EA4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05BE7467" w14:textId="77777777" w:rsidR="00142E6C" w:rsidRDefault="00142E6C" w:rsidP="00142E6C">
      <w:pPr>
        <w:pStyle w:val="Textoindependiente"/>
        <w:spacing w:line="480" w:lineRule="auto"/>
        <w:ind w:left="991" w:right="545"/>
      </w:pPr>
      <w:r>
        <w:t>“‘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 xml:space="preserve">’. El horror </w:t>
      </w:r>
      <w:proofErr w:type="spellStart"/>
      <w:r>
        <w:t>lovecraftiano</w:t>
      </w:r>
      <w:proofErr w:type="spellEnd"/>
      <w:r>
        <w:t xml:space="preserve"> en la obra de Jorge Luis Borges” de Jaime</w:t>
      </w:r>
      <w:r>
        <w:rPr>
          <w:spacing w:val="-58"/>
        </w:rPr>
        <w:t xml:space="preserve"> </w:t>
      </w:r>
      <w:r>
        <w:t>Romero</w:t>
      </w:r>
      <w:r>
        <w:rPr>
          <w:spacing w:val="-1"/>
        </w:rPr>
        <w:t xml:space="preserve"> </w:t>
      </w:r>
      <w:r>
        <w:t>Leo (2019).</w:t>
      </w:r>
    </w:p>
    <w:p w14:paraId="76843715" w14:textId="77777777" w:rsidR="00142E6C" w:rsidRDefault="00142E6C" w:rsidP="00142E6C">
      <w:pPr>
        <w:pStyle w:val="Textoindependiente"/>
        <w:spacing w:before="5" w:line="482" w:lineRule="auto"/>
        <w:ind w:left="991" w:right="346"/>
      </w:pPr>
      <w:r>
        <w:t xml:space="preserve">Romero Leo identifica de entrada la construcción </w:t>
      </w:r>
      <w:proofErr w:type="spellStart"/>
      <w:r>
        <w:t>lovecraftiana</w:t>
      </w:r>
      <w:proofErr w:type="spellEnd"/>
      <w:r>
        <w:t xml:space="preserve"> del texto de Borges y añade tres</w:t>
      </w:r>
      <w:r>
        <w:rPr>
          <w:spacing w:val="-57"/>
        </w:rPr>
        <w:t xml:space="preserve"> </w:t>
      </w:r>
      <w:r>
        <w:t>planteamientos para su análisis: la pesadilla, el sueño de la razón y confrontación entre lo</w:t>
      </w:r>
      <w:r>
        <w:rPr>
          <w:spacing w:val="1"/>
        </w:rPr>
        <w:t xml:space="preserve"> </w:t>
      </w:r>
      <w:r>
        <w:t>sublime</w:t>
      </w:r>
      <w:r>
        <w:rPr>
          <w:spacing w:val="-2"/>
        </w:rPr>
        <w:t xml:space="preserve"> </w:t>
      </w:r>
      <w:r>
        <w:t xml:space="preserve">y el horror </w:t>
      </w:r>
      <w:proofErr w:type="spellStart"/>
      <w:r>
        <w:t>lovecraftiano</w:t>
      </w:r>
      <w:proofErr w:type="spellEnd"/>
      <w:r>
        <w:t xml:space="preserve"> (474).</w:t>
      </w:r>
    </w:p>
    <w:p w14:paraId="49420C27" w14:textId="77777777" w:rsidR="00142E6C" w:rsidRDefault="00142E6C" w:rsidP="00142E6C">
      <w:pPr>
        <w:pStyle w:val="Textoindependiente"/>
        <w:spacing w:line="482" w:lineRule="auto"/>
        <w:ind w:left="991" w:right="219" w:firstLine="720"/>
      </w:pPr>
      <w:r>
        <w:t>Romero Leo dice que la pesadilla aparece como imágenes laberínticas inspiradas por los</w:t>
      </w:r>
      <w:r>
        <w:rPr>
          <w:spacing w:val="1"/>
        </w:rPr>
        <w:t xml:space="preserve"> </w:t>
      </w:r>
      <w:r>
        <w:t xml:space="preserve">grabados del </w:t>
      </w:r>
      <w:proofErr w:type="spellStart"/>
      <w:r>
        <w:t>grabadista</w:t>
      </w:r>
      <w:proofErr w:type="spellEnd"/>
      <w:r>
        <w:t xml:space="preserve"> italiano Piranesi (475), enseguida, el protagonista entenderá como “la</w:t>
      </w:r>
      <w:r>
        <w:rPr>
          <w:spacing w:val="1"/>
        </w:rPr>
        <w:t xml:space="preserve"> </w:t>
      </w:r>
      <w:r>
        <w:t>máxima goyesca referida de que ‘el sueño de la razón produce monstruos’” (477) y finalmente la</w:t>
      </w:r>
      <w:r>
        <w:rPr>
          <w:spacing w:val="-58"/>
        </w:rPr>
        <w:t xml:space="preserve"> </w:t>
      </w:r>
      <w:r>
        <w:t>confrontación</w:t>
      </w:r>
      <w:r>
        <w:rPr>
          <w:spacing w:val="-2"/>
        </w:rPr>
        <w:t xml:space="preserve"> </w:t>
      </w:r>
      <w:r>
        <w:t>estética</w:t>
      </w:r>
      <w:r>
        <w:rPr>
          <w:spacing w:val="-2"/>
        </w:rPr>
        <w:t xml:space="preserve"> </w:t>
      </w:r>
      <w:r>
        <w:t>está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pesar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describir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interior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Casa</w:t>
      </w:r>
      <w:r>
        <w:rPr>
          <w:spacing w:val="-3"/>
        </w:rPr>
        <w:t xml:space="preserve"> </w:t>
      </w:r>
      <w:r>
        <w:t>Colorada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manera</w:t>
      </w:r>
    </w:p>
    <w:p w14:paraId="05D900D3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1014B28" w14:textId="77777777" w:rsidR="00142E6C" w:rsidRDefault="00142E6C" w:rsidP="00142E6C">
      <w:pPr>
        <w:pStyle w:val="Textoindependiente"/>
        <w:spacing w:before="70" w:line="480" w:lineRule="auto"/>
        <w:ind w:left="991"/>
      </w:pPr>
      <w:r>
        <w:lastRenderedPageBreak/>
        <w:t>física,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“No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trata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mostrar</w:t>
      </w:r>
      <w:r>
        <w:rPr>
          <w:spacing w:val="-1"/>
        </w:rPr>
        <w:t xml:space="preserve"> </w:t>
      </w:r>
      <w:r>
        <w:t>tanto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ve</w:t>
      </w:r>
      <w:r>
        <w:rPr>
          <w:spacing w:val="-1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produce”</w:t>
      </w:r>
      <w:r>
        <w:rPr>
          <w:spacing w:val="-2"/>
        </w:rPr>
        <w:t xml:space="preserve"> </w:t>
      </w:r>
      <w:r>
        <w:t>(Romero</w:t>
      </w:r>
      <w:r>
        <w:rPr>
          <w:spacing w:val="-1"/>
        </w:rPr>
        <w:t xml:space="preserve"> </w:t>
      </w:r>
      <w:r>
        <w:t>Leo</w:t>
      </w:r>
      <w:r>
        <w:rPr>
          <w:spacing w:val="-57"/>
        </w:rPr>
        <w:t xml:space="preserve"> </w:t>
      </w:r>
      <w:r>
        <w:t>478).</w:t>
      </w:r>
    </w:p>
    <w:p w14:paraId="59AD39B0" w14:textId="77777777" w:rsidR="00142E6C" w:rsidRDefault="00142E6C" w:rsidP="00142E6C">
      <w:pPr>
        <w:pStyle w:val="Textoindependiente"/>
        <w:spacing w:before="5" w:line="482" w:lineRule="auto"/>
        <w:ind w:left="991" w:right="259" w:firstLine="720"/>
      </w:pPr>
      <w:r>
        <w:t>Finalmente, Romero Leo, comenta sobre elementos mitológicos como la anfisbena y el</w:t>
      </w:r>
      <w:r>
        <w:rPr>
          <w:spacing w:val="1"/>
        </w:rPr>
        <w:t xml:space="preserve"> </w:t>
      </w:r>
      <w:r>
        <w:t>minotauro, además de la sensación de horror hacia lo divino (479). Recupera las definiciones de</w:t>
      </w:r>
      <w:r>
        <w:rPr>
          <w:spacing w:val="-57"/>
        </w:rPr>
        <w:t xml:space="preserve"> </w:t>
      </w:r>
      <w:r>
        <w:t xml:space="preserve">lo sublime de </w:t>
      </w:r>
      <w:proofErr w:type="spellStart"/>
      <w:r>
        <w:t>Burke</w:t>
      </w:r>
      <w:proofErr w:type="spellEnd"/>
      <w:r>
        <w:t xml:space="preserve"> en relación con su estética y del </w:t>
      </w:r>
      <w:proofErr w:type="spellStart"/>
      <w:r>
        <w:rPr>
          <w:i/>
        </w:rPr>
        <w:t>Umheimlich</w:t>
      </w:r>
      <w:proofErr w:type="spellEnd"/>
      <w:r>
        <w:rPr>
          <w:i/>
        </w:rPr>
        <w:t xml:space="preserve"> </w:t>
      </w:r>
      <w:r>
        <w:t>de Freud para explicar las</w:t>
      </w:r>
      <w:r>
        <w:rPr>
          <w:spacing w:val="1"/>
        </w:rPr>
        <w:t xml:space="preserve"> </w:t>
      </w:r>
      <w:r>
        <w:t>sensaciones que provoca la familiaridad previa del protagonista con la Casa Colorada al ingresar</w:t>
      </w:r>
      <w:r>
        <w:rPr>
          <w:spacing w:val="-58"/>
        </w:rPr>
        <w:t xml:space="preserve"> </w:t>
      </w:r>
      <w:r>
        <w:t>a ella de noche y enfrentarse en esta nueva ocasión, a lo familiar como algo ajeno e</w:t>
      </w:r>
      <w:r>
        <w:rPr>
          <w:spacing w:val="1"/>
        </w:rPr>
        <w:t xml:space="preserve"> </w:t>
      </w:r>
      <w:r>
        <w:t>incomprensible</w:t>
      </w:r>
      <w:r>
        <w:rPr>
          <w:spacing w:val="-2"/>
        </w:rPr>
        <w:t xml:space="preserve"> </w:t>
      </w:r>
      <w:r>
        <w:t>(480).</w:t>
      </w:r>
    </w:p>
    <w:p w14:paraId="658AEE06" w14:textId="77777777" w:rsidR="00142E6C" w:rsidRDefault="00142E6C" w:rsidP="00142E6C">
      <w:pPr>
        <w:pStyle w:val="Textoindependiente"/>
      </w:pPr>
    </w:p>
    <w:p w14:paraId="1DDA5B43" w14:textId="77777777" w:rsidR="00142E6C" w:rsidRDefault="00142E6C" w:rsidP="00142E6C">
      <w:pPr>
        <w:pStyle w:val="Textoindependiente"/>
        <w:spacing w:before="9"/>
        <w:rPr>
          <w:sz w:val="23"/>
        </w:rPr>
      </w:pPr>
    </w:p>
    <w:p w14:paraId="5CEBCF36" w14:textId="77777777" w:rsidR="00142E6C" w:rsidRDefault="00142E6C" w:rsidP="00142E6C">
      <w:pPr>
        <w:pStyle w:val="Prrafodelista"/>
        <w:numPr>
          <w:ilvl w:val="1"/>
          <w:numId w:val="9"/>
        </w:numPr>
        <w:tabs>
          <w:tab w:val="left" w:pos="1412"/>
        </w:tabs>
        <w:ind w:hanging="421"/>
        <w:rPr>
          <w:sz w:val="24"/>
        </w:rPr>
      </w:pPr>
      <w:r>
        <w:rPr>
          <w:sz w:val="24"/>
        </w:rPr>
        <w:t>Lecciones</w:t>
      </w:r>
      <w:r>
        <w:rPr>
          <w:spacing w:val="-4"/>
          <w:sz w:val="24"/>
        </w:rPr>
        <w:t xml:space="preserve"> </w:t>
      </w:r>
      <w:r>
        <w:rPr>
          <w:sz w:val="24"/>
        </w:rPr>
        <w:t>interpretativas</w:t>
      </w:r>
    </w:p>
    <w:p w14:paraId="5D793B75" w14:textId="77777777" w:rsidR="00142E6C" w:rsidRDefault="00142E6C" w:rsidP="00142E6C">
      <w:pPr>
        <w:pStyle w:val="Textoindependiente"/>
        <w:spacing w:before="5"/>
      </w:pPr>
    </w:p>
    <w:p w14:paraId="0EEAE67A" w14:textId="77777777" w:rsidR="00142E6C" w:rsidRDefault="00142E6C" w:rsidP="00142E6C">
      <w:pPr>
        <w:pStyle w:val="Textoindependiente"/>
        <w:spacing w:line="482" w:lineRule="auto"/>
        <w:ind w:left="991" w:right="232"/>
      </w:pPr>
      <w:r>
        <w:t>En</w:t>
      </w:r>
      <w:r>
        <w:rPr>
          <w:spacing w:val="-2"/>
        </w:rPr>
        <w:t xml:space="preserve"> </w:t>
      </w:r>
      <w:r>
        <w:t>esta</w:t>
      </w:r>
      <w:r>
        <w:rPr>
          <w:spacing w:val="-3"/>
        </w:rPr>
        <w:t xml:space="preserve"> </w:t>
      </w:r>
      <w:r>
        <w:t>parte</w:t>
      </w:r>
      <w:r>
        <w:rPr>
          <w:spacing w:val="-3"/>
        </w:rPr>
        <w:t xml:space="preserve"> </w:t>
      </w:r>
      <w:r>
        <w:t>analizo</w:t>
      </w:r>
      <w:r>
        <w:rPr>
          <w:spacing w:val="-2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lecciones</w:t>
      </w:r>
      <w:r>
        <w:rPr>
          <w:spacing w:val="-2"/>
        </w:rPr>
        <w:t xml:space="preserve"> </w:t>
      </w:r>
      <w:r>
        <w:t>interpretativas,</w:t>
      </w:r>
      <w:r>
        <w:rPr>
          <w:spacing w:val="-1"/>
        </w:rPr>
        <w:t xml:space="preserve"> </w:t>
      </w:r>
      <w:r>
        <w:t>aquellas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tienen</w:t>
      </w:r>
      <w:r>
        <w:rPr>
          <w:spacing w:val="-2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profundidad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debate</w:t>
      </w:r>
      <w:r>
        <w:rPr>
          <w:spacing w:val="-57"/>
        </w:rPr>
        <w:t xml:space="preserve"> </w:t>
      </w:r>
      <w:r>
        <w:t>extensa, son filosóficas y poseen múltiples aristas para discutir, y las lecciones analíticas,</w:t>
      </w:r>
      <w:r>
        <w:rPr>
          <w:spacing w:val="1"/>
        </w:rPr>
        <w:t xml:space="preserve"> </w:t>
      </w:r>
      <w:r>
        <w:t>aquellas conclusiones directas, no por carecer de diversas interpretaciones, sino porque su</w:t>
      </w:r>
      <w:r>
        <w:rPr>
          <w:spacing w:val="1"/>
        </w:rPr>
        <w:t xml:space="preserve"> </w:t>
      </w:r>
      <w:r>
        <w:t>expresión</w:t>
      </w:r>
      <w:r>
        <w:rPr>
          <w:spacing w:val="-1"/>
        </w:rPr>
        <w:t xml:space="preserve"> </w:t>
      </w:r>
      <w:r>
        <w:t>no provoca</w:t>
      </w:r>
      <w:r>
        <w:rPr>
          <w:spacing w:val="-1"/>
        </w:rPr>
        <w:t xml:space="preserve"> </w:t>
      </w:r>
      <w:r>
        <w:t>debate.</w:t>
      </w:r>
    </w:p>
    <w:p w14:paraId="64988A2B" w14:textId="77777777" w:rsidR="00142E6C" w:rsidRDefault="00142E6C" w:rsidP="00142E6C">
      <w:pPr>
        <w:pStyle w:val="Textoindependiente"/>
      </w:pPr>
    </w:p>
    <w:p w14:paraId="4AF98822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61E86B7F" w14:textId="77777777" w:rsidR="00142E6C" w:rsidRDefault="00142E6C" w:rsidP="00142E6C">
      <w:pPr>
        <w:pStyle w:val="Prrafodelista"/>
        <w:numPr>
          <w:ilvl w:val="2"/>
          <w:numId w:val="7"/>
        </w:numPr>
        <w:tabs>
          <w:tab w:val="left" w:pos="1592"/>
        </w:tabs>
        <w:spacing w:before="1"/>
        <w:ind w:hanging="601"/>
        <w:rPr>
          <w:sz w:val="24"/>
        </w:rPr>
      </w:pPr>
      <w:r>
        <w:rPr>
          <w:sz w:val="24"/>
        </w:rPr>
        <w:t>Sincronicidad</w:t>
      </w:r>
      <w:r>
        <w:rPr>
          <w:spacing w:val="-2"/>
          <w:sz w:val="24"/>
        </w:rPr>
        <w:t xml:space="preserve"> </w:t>
      </w:r>
      <w:r>
        <w:rPr>
          <w:sz w:val="24"/>
        </w:rPr>
        <w:t>entre</w:t>
      </w:r>
      <w:r>
        <w:rPr>
          <w:spacing w:val="-3"/>
          <w:sz w:val="24"/>
        </w:rPr>
        <w:t xml:space="preserve"> </w:t>
      </w:r>
      <w:r>
        <w:rPr>
          <w:sz w:val="24"/>
        </w:rPr>
        <w:t>Lovecraft</w:t>
      </w:r>
      <w:r>
        <w:rPr>
          <w:spacing w:val="-3"/>
          <w:sz w:val="24"/>
        </w:rPr>
        <w:t xml:space="preserve"> </w:t>
      </w:r>
      <w:r>
        <w:rPr>
          <w:sz w:val="24"/>
        </w:rPr>
        <w:t>y</w:t>
      </w:r>
      <w:r>
        <w:rPr>
          <w:spacing w:val="-2"/>
          <w:sz w:val="24"/>
        </w:rPr>
        <w:t xml:space="preserve"> </w:t>
      </w:r>
      <w:r>
        <w:rPr>
          <w:sz w:val="24"/>
        </w:rPr>
        <w:t>Borges</w:t>
      </w:r>
    </w:p>
    <w:p w14:paraId="2C70DD9A" w14:textId="77777777" w:rsidR="00142E6C" w:rsidRDefault="00142E6C" w:rsidP="00142E6C">
      <w:pPr>
        <w:pStyle w:val="Textoindependiente"/>
        <w:spacing w:before="4"/>
      </w:pPr>
    </w:p>
    <w:p w14:paraId="00F21718" w14:textId="77777777" w:rsidR="00142E6C" w:rsidRDefault="00142E6C" w:rsidP="00142E6C">
      <w:pPr>
        <w:pStyle w:val="Textoindependiente"/>
        <w:spacing w:line="482" w:lineRule="auto"/>
        <w:ind w:left="991" w:right="493"/>
      </w:pPr>
      <w:r>
        <w:t>Sin duda, la primera lección es considerar el fenómeno psicológico de sincronicidad entre</w:t>
      </w:r>
      <w:r>
        <w:rPr>
          <w:spacing w:val="1"/>
        </w:rPr>
        <w:t xml:space="preserve"> </w:t>
      </w:r>
      <w:r>
        <w:t>Lovecraft y Borges para realizar una crítica literaria, es decir, el que hayan desarrollado temas</w:t>
      </w:r>
      <w:r>
        <w:rPr>
          <w:spacing w:val="-58"/>
        </w:rPr>
        <w:t xml:space="preserve"> </w:t>
      </w:r>
      <w:r>
        <w:t>similares sin que exista una relación causal de por medio. Entender la sincronicidad es</w:t>
      </w:r>
      <w:r>
        <w:rPr>
          <w:spacing w:val="1"/>
        </w:rPr>
        <w:t xml:space="preserve"> </w:t>
      </w:r>
      <w:r>
        <w:t>importante porque el tratamiento de temas semejantes ha causado confusión en quienes hacen</w:t>
      </w:r>
      <w:r>
        <w:rPr>
          <w:spacing w:val="-57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crítica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literatura</w:t>
      </w:r>
      <w:r>
        <w:rPr>
          <w:spacing w:val="-1"/>
        </w:rPr>
        <w:t xml:space="preserve"> </w:t>
      </w:r>
      <w:r>
        <w:t>comparada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sus obras</w:t>
      </w:r>
      <w:r>
        <w:rPr>
          <w:vertAlign w:val="superscript"/>
        </w:rPr>
        <w:t>26</w:t>
      </w:r>
      <w:r>
        <w:t>.</w:t>
      </w:r>
    </w:p>
    <w:p w14:paraId="626CA565" w14:textId="77777777" w:rsidR="00142E6C" w:rsidRDefault="00142E6C" w:rsidP="00142E6C">
      <w:pPr>
        <w:pStyle w:val="Textoindependiente"/>
        <w:rPr>
          <w:sz w:val="20"/>
        </w:rPr>
      </w:pPr>
    </w:p>
    <w:p w14:paraId="7D11FDF0" w14:textId="77777777" w:rsidR="00142E6C" w:rsidRDefault="00142E6C" w:rsidP="00142E6C">
      <w:pPr>
        <w:pStyle w:val="Textoindependiente"/>
        <w:rPr>
          <w:sz w:val="20"/>
        </w:rPr>
      </w:pPr>
    </w:p>
    <w:p w14:paraId="3647DB38" w14:textId="5DDAF20F" w:rsidR="00142E6C" w:rsidRDefault="00142E6C" w:rsidP="00142E6C">
      <w:pPr>
        <w:pStyle w:val="Textoindependiente"/>
        <w:spacing w:before="7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8720" behindDoc="1" locked="0" layoutInCell="1" allowOverlap="1" wp14:anchorId="1CE42E18" wp14:editId="73DC19E9">
                <wp:simplePos x="0" y="0"/>
                <wp:positionH relativeFrom="page">
                  <wp:posOffset>922020</wp:posOffset>
                </wp:positionH>
                <wp:positionV relativeFrom="paragraph">
                  <wp:posOffset>168275</wp:posOffset>
                </wp:positionV>
                <wp:extent cx="1828800" cy="6350"/>
                <wp:effectExtent l="0" t="3810" r="1905" b="0"/>
                <wp:wrapTopAndBottom/>
                <wp:docPr id="45" name="Rectángulo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9671F9" id="Rectángulo 45" o:spid="_x0000_s1026" style="position:absolute;margin-left:72.6pt;margin-top:13.25pt;width:2in;height:.5pt;z-index:-2516377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7DB1D712" w14:textId="77777777" w:rsidR="00142E6C" w:rsidRDefault="00142E6C" w:rsidP="00142E6C">
      <w:pPr>
        <w:spacing w:before="86" w:line="244" w:lineRule="auto"/>
        <w:ind w:left="991" w:right="195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26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Véase Barrientos cuando atribuye la inspiración del cuento “El Aleph” de 1945 a un texto que fue escrito</w:t>
      </w:r>
      <w:r>
        <w:rPr>
          <w:spacing w:val="-47"/>
          <w:sz w:val="20"/>
        </w:rPr>
        <w:t xml:space="preserve"> </w:t>
      </w:r>
      <w:r>
        <w:rPr>
          <w:sz w:val="20"/>
        </w:rPr>
        <w:t>doce</w:t>
      </w:r>
      <w:r>
        <w:rPr>
          <w:spacing w:val="-2"/>
          <w:sz w:val="20"/>
        </w:rPr>
        <w:t xml:space="preserve"> </w:t>
      </w:r>
      <w:r>
        <w:rPr>
          <w:sz w:val="20"/>
        </w:rPr>
        <w:t>años</w:t>
      </w:r>
      <w:r>
        <w:rPr>
          <w:spacing w:val="-1"/>
          <w:sz w:val="20"/>
        </w:rPr>
        <w:t xml:space="preserve"> </w:t>
      </w:r>
      <w:r>
        <w:rPr>
          <w:sz w:val="20"/>
        </w:rPr>
        <w:t>después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1957</w:t>
      </w:r>
      <w:r>
        <w:rPr>
          <w:spacing w:val="-1"/>
          <w:sz w:val="20"/>
        </w:rPr>
        <w:t xml:space="preserve"> </w:t>
      </w:r>
      <w:r>
        <w:rPr>
          <w:sz w:val="20"/>
        </w:rPr>
        <w:t>“The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Lamp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of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Alhazred</w:t>
      </w:r>
      <w:proofErr w:type="spellEnd"/>
      <w:r>
        <w:rPr>
          <w:sz w:val="20"/>
        </w:rPr>
        <w:t>”.</w:t>
      </w:r>
    </w:p>
    <w:p w14:paraId="2A94C4AD" w14:textId="77777777" w:rsidR="00142E6C" w:rsidRDefault="00142E6C" w:rsidP="00142E6C">
      <w:pPr>
        <w:spacing w:line="244" w:lineRule="auto"/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849F37F" w14:textId="77777777" w:rsidR="00142E6C" w:rsidRDefault="00142E6C" w:rsidP="00142E6C">
      <w:pPr>
        <w:pStyle w:val="Textoindependiente"/>
        <w:spacing w:before="70" w:line="482" w:lineRule="auto"/>
        <w:ind w:left="991" w:right="186" w:firstLine="720"/>
      </w:pPr>
      <w:r>
        <w:lastRenderedPageBreak/>
        <w:t>St. Armand identifica este fenómeno y Bedford, Cajero y Francisco encuentran</w:t>
      </w:r>
      <w:r>
        <w:rPr>
          <w:spacing w:val="1"/>
        </w:rPr>
        <w:t xml:space="preserve"> </w:t>
      </w:r>
      <w:r>
        <w:t>similitudes temáticas y de objetos en la obra de ambos autores. St. Armand halla semejanzas y</w:t>
      </w:r>
      <w:r>
        <w:rPr>
          <w:spacing w:val="1"/>
        </w:rPr>
        <w:t xml:space="preserve"> </w:t>
      </w:r>
      <w:r>
        <w:t>diferencias que van de lo particular en un relato a lo general en su obra. Por ejemplo, al comparar</w:t>
      </w:r>
      <w:r>
        <w:rPr>
          <w:spacing w:val="-57"/>
        </w:rPr>
        <w:t xml:space="preserve"> </w:t>
      </w:r>
      <w:r>
        <w:t xml:space="preserve">objetos como el Aleph, el </w:t>
      </w:r>
      <w:proofErr w:type="spellStart"/>
      <w:r>
        <w:t>Trapezohedron</w:t>
      </w:r>
      <w:proofErr w:type="spellEnd"/>
      <w:r>
        <w:t xml:space="preserve"> y el Zahir y llegar a conclusiones distintas para cada</w:t>
      </w:r>
      <w:r>
        <w:rPr>
          <w:spacing w:val="1"/>
        </w:rPr>
        <w:t xml:space="preserve"> </w:t>
      </w:r>
      <w:r>
        <w:t>autor. Pero St. Armand evita mencionar el cuento TMT dedicado por Borges a Lovecraft para no</w:t>
      </w:r>
      <w:r>
        <w:rPr>
          <w:spacing w:val="-57"/>
        </w:rPr>
        <w:t xml:space="preserve"> </w:t>
      </w:r>
      <w:r>
        <w:t>confundir entre el concepto fortuito de sincronicidad y una relación evidente y directa de</w:t>
      </w:r>
      <w:r>
        <w:rPr>
          <w:spacing w:val="1"/>
        </w:rPr>
        <w:t xml:space="preserve"> </w:t>
      </w:r>
      <w:r>
        <w:t>emulación.</w:t>
      </w:r>
    </w:p>
    <w:p w14:paraId="380F1007" w14:textId="77777777" w:rsidR="00142E6C" w:rsidRDefault="00142E6C" w:rsidP="00142E6C">
      <w:pPr>
        <w:pStyle w:val="Textoindependiente"/>
      </w:pPr>
    </w:p>
    <w:p w14:paraId="34E69B8F" w14:textId="77777777" w:rsidR="00142E6C" w:rsidRDefault="00142E6C" w:rsidP="00142E6C">
      <w:pPr>
        <w:pStyle w:val="Textoindependiente"/>
      </w:pPr>
    </w:p>
    <w:p w14:paraId="0DEA8D93" w14:textId="77777777" w:rsidR="00142E6C" w:rsidRDefault="00142E6C" w:rsidP="00142E6C">
      <w:pPr>
        <w:pStyle w:val="Prrafodelista"/>
        <w:numPr>
          <w:ilvl w:val="2"/>
          <w:numId w:val="7"/>
        </w:numPr>
        <w:tabs>
          <w:tab w:val="left" w:pos="1592"/>
        </w:tabs>
        <w:ind w:hanging="601"/>
        <w:rPr>
          <w:sz w:val="24"/>
        </w:rPr>
      </w:pPr>
      <w:r>
        <w:rPr>
          <w:sz w:val="24"/>
        </w:rPr>
        <w:t>Emulación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Lovecraft</w:t>
      </w:r>
      <w:r>
        <w:rPr>
          <w:spacing w:val="-2"/>
          <w:sz w:val="24"/>
        </w:rPr>
        <w:t xml:space="preserve"> </w:t>
      </w:r>
      <w:r>
        <w:rPr>
          <w:sz w:val="24"/>
        </w:rPr>
        <w:t>por</w:t>
      </w:r>
      <w:r>
        <w:rPr>
          <w:spacing w:val="-2"/>
          <w:sz w:val="24"/>
        </w:rPr>
        <w:t xml:space="preserve"> </w:t>
      </w:r>
      <w:r>
        <w:rPr>
          <w:sz w:val="24"/>
        </w:rPr>
        <w:t>Borges</w:t>
      </w:r>
    </w:p>
    <w:p w14:paraId="7A4604F5" w14:textId="77777777" w:rsidR="00142E6C" w:rsidRDefault="00142E6C" w:rsidP="00142E6C">
      <w:pPr>
        <w:pStyle w:val="Textoindependiente"/>
      </w:pPr>
    </w:p>
    <w:p w14:paraId="6B3932EC" w14:textId="77777777" w:rsidR="00142E6C" w:rsidRDefault="00142E6C" w:rsidP="00142E6C">
      <w:pPr>
        <w:pStyle w:val="Textoindependiente"/>
        <w:spacing w:line="482" w:lineRule="auto"/>
        <w:ind w:left="991" w:right="306"/>
      </w:pPr>
      <w:r>
        <w:t>La segunda lección es que en los autores analizados existe el consenso de que Borges emuló a</w:t>
      </w:r>
      <w:r>
        <w:rPr>
          <w:spacing w:val="1"/>
        </w:rPr>
        <w:t xml:space="preserve"> </w:t>
      </w:r>
      <w:r>
        <w:t>Lovecraft en TMT. La emulación tiene diversas interpretaciones, para Buchanan y Oliver la</w:t>
      </w:r>
      <w:r>
        <w:rPr>
          <w:spacing w:val="1"/>
        </w:rPr>
        <w:t xml:space="preserve"> </w:t>
      </w:r>
      <w:r>
        <w:t>emulación de Borges está en no repetir adjetivos, pero Buchanan dice que se evoca la repetición</w:t>
      </w:r>
      <w:r>
        <w:rPr>
          <w:spacing w:val="-58"/>
        </w:rPr>
        <w:t xml:space="preserve"> </w:t>
      </w:r>
      <w:r>
        <w:t>cuando</w:t>
      </w:r>
      <w:r>
        <w:rPr>
          <w:spacing w:val="-1"/>
        </w:rPr>
        <w:t xml:space="preserve"> </w:t>
      </w:r>
      <w:r>
        <w:t>el protagonista</w:t>
      </w:r>
      <w:r>
        <w:rPr>
          <w:spacing w:val="-1"/>
        </w:rPr>
        <w:t xml:space="preserve"> </w:t>
      </w:r>
      <w:r>
        <w:t>hace</w:t>
      </w:r>
      <w:r>
        <w:rPr>
          <w:spacing w:val="-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serie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entrevistas.</w:t>
      </w:r>
    </w:p>
    <w:p w14:paraId="0C6374C2" w14:textId="77777777" w:rsidR="00142E6C" w:rsidRDefault="00142E6C" w:rsidP="00142E6C">
      <w:pPr>
        <w:pStyle w:val="Textoindependiente"/>
        <w:spacing w:line="482" w:lineRule="auto"/>
        <w:ind w:left="991" w:right="306" w:firstLine="720"/>
      </w:pPr>
      <w:r>
        <w:t>La segunda interpretación es casi contraria, Cajero dice que Borges emula a Lovecraft al</w:t>
      </w:r>
      <w:r>
        <w:rPr>
          <w:spacing w:val="-58"/>
        </w:rPr>
        <w:t xml:space="preserve"> </w:t>
      </w:r>
      <w:r>
        <w:t>utilizar “tres adjetivos igualmente enigmáticos” (93), para describir al monstruo y solo una</w:t>
      </w:r>
      <w:r>
        <w:rPr>
          <w:spacing w:val="1"/>
        </w:rPr>
        <w:t xml:space="preserve"> </w:t>
      </w:r>
      <w:r>
        <w:t>ocasión.</w:t>
      </w:r>
    </w:p>
    <w:p w14:paraId="5E82F50A" w14:textId="77777777" w:rsidR="00142E6C" w:rsidRDefault="00142E6C" w:rsidP="00142E6C">
      <w:pPr>
        <w:pStyle w:val="Textoindependiente"/>
        <w:spacing w:line="482" w:lineRule="auto"/>
        <w:ind w:left="991" w:right="204" w:firstLine="720"/>
      </w:pPr>
      <w:r>
        <w:t>Una tercera interpretación, de Bedford, Olea Franco y Romero Leo, es que Borges emula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hacer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contrario,</w:t>
      </w:r>
      <w:r>
        <w:rPr>
          <w:spacing w:val="-2"/>
        </w:rPr>
        <w:t xml:space="preserve"> </w:t>
      </w:r>
      <w:r>
        <w:t>pues</w:t>
      </w:r>
      <w:r>
        <w:rPr>
          <w:spacing w:val="-1"/>
        </w:rPr>
        <w:t xml:space="preserve"> </w:t>
      </w:r>
      <w:r>
        <w:t>describe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monstruo</w:t>
      </w:r>
      <w:r>
        <w:rPr>
          <w:spacing w:val="-1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sola</w:t>
      </w:r>
      <w:r>
        <w:rPr>
          <w:spacing w:val="-2"/>
        </w:rPr>
        <w:t xml:space="preserve"> </w:t>
      </w:r>
      <w:r>
        <w:t>vez</w:t>
      </w:r>
      <w:r>
        <w:rPr>
          <w:spacing w:val="-2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pocas</w:t>
      </w:r>
      <w:r>
        <w:rPr>
          <w:spacing w:val="-1"/>
        </w:rPr>
        <w:t xml:space="preserve"> </w:t>
      </w:r>
      <w:r>
        <w:t>palabras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sin</w:t>
      </w:r>
      <w:r>
        <w:rPr>
          <w:spacing w:val="-57"/>
        </w:rPr>
        <w:t xml:space="preserve"> </w:t>
      </w:r>
      <w:r>
        <w:t>abundar en su descripción</w:t>
      </w:r>
      <w:r>
        <w:rPr>
          <w:spacing w:val="60"/>
        </w:rPr>
        <w:t xml:space="preserve"> </w:t>
      </w:r>
      <w:r>
        <w:t>adjetivos materiales. Bedford coincide con Buchanan en que</w:t>
      </w:r>
      <w:r>
        <w:rPr>
          <w:spacing w:val="1"/>
        </w:rPr>
        <w:t xml:space="preserve"> </w:t>
      </w:r>
      <w:r>
        <w:t>Lovecraft describió con demasiados adjetivos el horror material de sus monstruos, mientras que</w:t>
      </w:r>
      <w:r>
        <w:rPr>
          <w:spacing w:val="1"/>
        </w:rPr>
        <w:t xml:space="preserve"> </w:t>
      </w:r>
      <w:r>
        <w:t>Borges oculta cualquier signo de materialidad. Es interesante observar que la interpretación de</w:t>
      </w:r>
      <w:r>
        <w:rPr>
          <w:spacing w:val="1"/>
        </w:rPr>
        <w:t xml:space="preserve"> </w:t>
      </w:r>
      <w:r>
        <w:t xml:space="preserve">Cajero sobre la emulación de </w:t>
      </w:r>
      <w:proofErr w:type="gramStart"/>
      <w:r>
        <w:t>Borges,</w:t>
      </w:r>
      <w:proofErr w:type="gramEnd"/>
      <w:r>
        <w:t xml:space="preserve"> no contradice a la tercera interpretación. Mientras que para</w:t>
      </w:r>
      <w:r>
        <w:rPr>
          <w:spacing w:val="-57"/>
        </w:rPr>
        <w:t xml:space="preserve"> </w:t>
      </w:r>
      <w:r>
        <w:t>Cajero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uso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adjetivos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describir</w:t>
      </w:r>
      <w:r>
        <w:rPr>
          <w:spacing w:val="-1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monstruo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emulación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estilo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Lovecraft,</w:t>
      </w:r>
    </w:p>
    <w:p w14:paraId="60FF742C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3189945" w14:textId="77777777" w:rsidR="00142E6C" w:rsidRDefault="00142E6C" w:rsidP="00142E6C">
      <w:pPr>
        <w:pStyle w:val="Textoindependiente"/>
        <w:spacing w:before="70" w:line="480" w:lineRule="auto"/>
        <w:ind w:left="991" w:right="192"/>
      </w:pPr>
      <w:r>
        <w:lastRenderedPageBreak/>
        <w:t>para Bedford y Olea Franco, hacerlo únicamente en una ocasión y mediante tres adjetivos ideales</w:t>
      </w:r>
      <w:r>
        <w:rPr>
          <w:spacing w:val="-58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ironía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diferencia</w:t>
      </w:r>
      <w:r>
        <w:rPr>
          <w:spacing w:val="-1"/>
        </w:rPr>
        <w:t xml:space="preserve"> </w:t>
      </w:r>
      <w:r>
        <w:t>explícita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Borges para</w:t>
      </w:r>
      <w:r>
        <w:rPr>
          <w:spacing w:val="-1"/>
        </w:rPr>
        <w:t xml:space="preserve"> </w:t>
      </w:r>
      <w:r>
        <w:t>emular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Lovecraft.</w:t>
      </w:r>
    </w:p>
    <w:p w14:paraId="21BCCB61" w14:textId="77777777" w:rsidR="00142E6C" w:rsidRDefault="00142E6C" w:rsidP="00142E6C">
      <w:pPr>
        <w:pStyle w:val="Textoindependiente"/>
        <w:spacing w:before="5" w:line="482" w:lineRule="auto"/>
        <w:ind w:left="991" w:right="172" w:firstLine="720"/>
      </w:pPr>
      <w:r>
        <w:t>La</w:t>
      </w:r>
      <w:r>
        <w:rPr>
          <w:spacing w:val="-3"/>
        </w:rPr>
        <w:t xml:space="preserve"> </w:t>
      </w:r>
      <w:r>
        <w:t>cuarta</w:t>
      </w:r>
      <w:r>
        <w:rPr>
          <w:spacing w:val="-2"/>
        </w:rPr>
        <w:t xml:space="preserve"> </w:t>
      </w:r>
      <w:r>
        <w:t>interpretación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Oliver.</w:t>
      </w:r>
      <w:r>
        <w:rPr>
          <w:spacing w:val="-1"/>
        </w:rPr>
        <w:t xml:space="preserve"> </w:t>
      </w:r>
      <w:r>
        <w:t>Afirma</w:t>
      </w:r>
      <w:r>
        <w:rPr>
          <w:spacing w:val="-3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ausencia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descripción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monstruo</w:t>
      </w:r>
      <w:r>
        <w:rPr>
          <w:spacing w:val="-57"/>
        </w:rPr>
        <w:t xml:space="preserve"> </w:t>
      </w:r>
      <w:r>
        <w:t>en TMT es la emulación de Lovecraft, pues a pesar de que Lovecraft no lo hizo en muchas</w:t>
      </w:r>
      <w:r>
        <w:rPr>
          <w:spacing w:val="1"/>
        </w:rPr>
        <w:t xml:space="preserve"> </w:t>
      </w:r>
      <w:r>
        <w:t>ocasiones, sí lo hizo en varios de sus mejores cuentos. Oliver no da ejemplos, pero esta ausencia</w:t>
      </w:r>
      <w:r>
        <w:rPr>
          <w:spacing w:val="1"/>
        </w:rPr>
        <w:t xml:space="preserve"> </w:t>
      </w:r>
      <w:r>
        <w:t xml:space="preserve">de descripción del monstruo aparece “The Music of Erich </w:t>
      </w:r>
      <w:proofErr w:type="spellStart"/>
      <w:r>
        <w:t>Zann</w:t>
      </w:r>
      <w:proofErr w:type="spellEnd"/>
      <w:r>
        <w:t xml:space="preserve">”, “The </w:t>
      </w:r>
      <w:proofErr w:type="spellStart"/>
      <w:r>
        <w:t>Colour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of </w:t>
      </w:r>
      <w:proofErr w:type="spellStart"/>
      <w:r>
        <w:t>Space</w:t>
      </w:r>
      <w:proofErr w:type="spellEnd"/>
      <w:r>
        <w:t>”,</w:t>
      </w:r>
      <w:r>
        <w:rPr>
          <w:spacing w:val="1"/>
        </w:rPr>
        <w:t xml:space="preserve"> </w:t>
      </w:r>
      <w:r>
        <w:t xml:space="preserve">donde el monstruo es de un color indecible, en “The </w:t>
      </w:r>
      <w:proofErr w:type="spellStart"/>
      <w:r>
        <w:t>Dunwich</w:t>
      </w:r>
      <w:proofErr w:type="spellEnd"/>
      <w:r>
        <w:t xml:space="preserve"> Horror” donde el monstruo es</w:t>
      </w:r>
      <w:r>
        <w:rPr>
          <w:spacing w:val="1"/>
        </w:rPr>
        <w:t xml:space="preserve"> </w:t>
      </w:r>
      <w:r>
        <w:t>invisible y la ausencia descriptiva no solo es necesaria, sino obligada. También acontece en “The</w:t>
      </w:r>
      <w:r>
        <w:rPr>
          <w:spacing w:val="-57"/>
        </w:rPr>
        <w:t xml:space="preserve"> </w:t>
      </w:r>
      <w:proofErr w:type="spellStart"/>
      <w:r>
        <w:t>Whisperer</w:t>
      </w:r>
      <w:proofErr w:type="spellEnd"/>
      <w:r>
        <w:t xml:space="preserve"> in </w:t>
      </w:r>
      <w:proofErr w:type="spellStart"/>
      <w:r>
        <w:t>Darkness</w:t>
      </w:r>
      <w:proofErr w:type="spellEnd"/>
      <w:r>
        <w:t>” pues hasta el final, el lector se percata de que hubo un monstruo con</w:t>
      </w:r>
      <w:r>
        <w:rPr>
          <w:spacing w:val="1"/>
        </w:rPr>
        <w:t xml:space="preserve"> </w:t>
      </w:r>
      <w:r>
        <w:t xml:space="preserve">quien interactuó el narrador a lo largo del relato. En “The Shadow </w:t>
      </w:r>
      <w:proofErr w:type="spellStart"/>
      <w:r>
        <w:t>out</w:t>
      </w:r>
      <w:proofErr w:type="spellEnd"/>
      <w:r>
        <w:t xml:space="preserve"> of Time” se presenta una</w:t>
      </w:r>
      <w:r>
        <w:rPr>
          <w:spacing w:val="1"/>
        </w:rPr>
        <w:t xml:space="preserve"> </w:t>
      </w:r>
      <w:r>
        <w:t>presencia monstruosa inmaterial, a pesar de que Lovecraft hace una descripción física de los</w:t>
      </w:r>
      <w:r>
        <w:rPr>
          <w:spacing w:val="1"/>
        </w:rPr>
        <w:t xml:space="preserve"> </w:t>
      </w:r>
      <w:proofErr w:type="spellStart"/>
      <w:r>
        <w:t>Yithians</w:t>
      </w:r>
      <w:proofErr w:type="spellEnd"/>
      <w:r>
        <w:t>, el efecto de horror del relato consiste en afirmar que siguen aquí y no pueden ser</w:t>
      </w:r>
      <w:r>
        <w:rPr>
          <w:spacing w:val="1"/>
        </w:rPr>
        <w:t xml:space="preserve"> </w:t>
      </w:r>
      <w:r>
        <w:t xml:space="preserve">identificados porque proyectan su mente en humanos para poseerlos. </w:t>
      </w:r>
      <w:proofErr w:type="gramStart"/>
      <w:r>
        <w:t>Finalmente</w:t>
      </w:r>
      <w:proofErr w:type="gramEnd"/>
      <w:r>
        <w:t xml:space="preserve"> en “The</w:t>
      </w:r>
      <w:r>
        <w:rPr>
          <w:spacing w:val="1"/>
        </w:rPr>
        <w:t xml:space="preserve"> </w:t>
      </w:r>
      <w:proofErr w:type="spellStart"/>
      <w:r>
        <w:t>Shunned</w:t>
      </w:r>
      <w:proofErr w:type="spellEnd"/>
      <w:r>
        <w:rPr>
          <w:spacing w:val="-2"/>
        </w:rPr>
        <w:t xml:space="preserve"> </w:t>
      </w:r>
      <w:r>
        <w:t>House”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monstruo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identifica</w:t>
      </w:r>
      <w:r>
        <w:rPr>
          <w:spacing w:val="-2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algo</w:t>
      </w:r>
      <w:r>
        <w:rPr>
          <w:spacing w:val="-1"/>
        </w:rPr>
        <w:t xml:space="preserve"> </w:t>
      </w:r>
      <w:r>
        <w:t>inmaterial</w:t>
      </w:r>
      <w:r>
        <w:rPr>
          <w:spacing w:val="-1"/>
        </w:rPr>
        <w:t xml:space="preserve"> </w:t>
      </w:r>
      <w:r>
        <w:t>durante</w:t>
      </w:r>
      <w:r>
        <w:rPr>
          <w:spacing w:val="-2"/>
        </w:rPr>
        <w:t xml:space="preserve"> </w:t>
      </w:r>
      <w:r>
        <w:t>casi</w:t>
      </w:r>
      <w:r>
        <w:rPr>
          <w:spacing w:val="-1"/>
        </w:rPr>
        <w:t xml:space="preserve"> </w:t>
      </w:r>
      <w:r>
        <w:t>todo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cuento.</w:t>
      </w:r>
    </w:p>
    <w:p w14:paraId="62D2FD83" w14:textId="77777777" w:rsidR="00142E6C" w:rsidRDefault="00142E6C" w:rsidP="00142E6C">
      <w:pPr>
        <w:pStyle w:val="Textoindependiente"/>
      </w:pPr>
    </w:p>
    <w:p w14:paraId="53546A0C" w14:textId="77777777" w:rsidR="00142E6C" w:rsidRDefault="00142E6C" w:rsidP="00142E6C">
      <w:pPr>
        <w:pStyle w:val="Textoindependiente"/>
        <w:spacing w:before="7"/>
        <w:rPr>
          <w:sz w:val="23"/>
        </w:rPr>
      </w:pPr>
    </w:p>
    <w:p w14:paraId="687537EE" w14:textId="77777777" w:rsidR="00142E6C" w:rsidRDefault="00142E6C" w:rsidP="00142E6C">
      <w:pPr>
        <w:pStyle w:val="Prrafodelista"/>
        <w:numPr>
          <w:ilvl w:val="2"/>
          <w:numId w:val="7"/>
        </w:numPr>
        <w:tabs>
          <w:tab w:val="left" w:pos="1592"/>
        </w:tabs>
        <w:spacing w:before="1"/>
        <w:ind w:hanging="601"/>
        <w:rPr>
          <w:sz w:val="24"/>
        </w:rPr>
      </w:pPr>
      <w:r>
        <w:rPr>
          <w:sz w:val="24"/>
        </w:rPr>
        <w:t>Emergencia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tema</w:t>
      </w:r>
      <w:r>
        <w:rPr>
          <w:spacing w:val="-3"/>
          <w:sz w:val="24"/>
        </w:rPr>
        <w:t xml:space="preserve"> </w:t>
      </w:r>
      <w:r>
        <w:rPr>
          <w:sz w:val="24"/>
        </w:rPr>
        <w:t>epistemológico</w:t>
      </w:r>
      <w:r>
        <w:rPr>
          <w:spacing w:val="-2"/>
          <w:sz w:val="24"/>
        </w:rPr>
        <w:t xml:space="preserve"> </w:t>
      </w:r>
      <w:r>
        <w:rPr>
          <w:sz w:val="24"/>
        </w:rPr>
        <w:t>subyacente</w:t>
      </w:r>
      <w:r>
        <w:rPr>
          <w:spacing w:val="-3"/>
          <w:sz w:val="24"/>
        </w:rPr>
        <w:t xml:space="preserve"> </w:t>
      </w:r>
      <w:r>
        <w:rPr>
          <w:sz w:val="24"/>
        </w:rPr>
        <w:t>en</w:t>
      </w:r>
      <w:r>
        <w:rPr>
          <w:spacing w:val="-3"/>
          <w:sz w:val="24"/>
        </w:rPr>
        <w:t xml:space="preserve"> </w:t>
      </w:r>
      <w:r>
        <w:rPr>
          <w:sz w:val="24"/>
        </w:rPr>
        <w:t>TMT</w:t>
      </w:r>
    </w:p>
    <w:p w14:paraId="73EFA30A" w14:textId="77777777" w:rsidR="00142E6C" w:rsidRDefault="00142E6C" w:rsidP="00142E6C">
      <w:pPr>
        <w:pStyle w:val="Textoindependiente"/>
        <w:spacing w:before="4"/>
      </w:pPr>
    </w:p>
    <w:p w14:paraId="4B4EA0F5" w14:textId="77777777" w:rsidR="00142E6C" w:rsidRDefault="00142E6C" w:rsidP="00142E6C">
      <w:pPr>
        <w:pStyle w:val="Textoindependiente"/>
        <w:spacing w:line="482" w:lineRule="auto"/>
        <w:ind w:left="991" w:right="519"/>
      </w:pPr>
      <w:r>
        <w:t>La tercera lección es que existe un debate epistemológico entre el idealismo y el materialismo</w:t>
      </w:r>
      <w:r>
        <w:rPr>
          <w:spacing w:val="-58"/>
        </w:rPr>
        <w:t xml:space="preserve"> </w:t>
      </w:r>
      <w:r>
        <w:t>como un argumento subyacente bajo la trama. Este debate no ha sido identificado ni plena ni</w:t>
      </w:r>
      <w:r>
        <w:rPr>
          <w:spacing w:val="1"/>
        </w:rPr>
        <w:t xml:space="preserve"> </w:t>
      </w:r>
      <w:r>
        <w:t>explícitamente por los estudiosos del tema, pero sí se han detectado algunos indicios. La</w:t>
      </w:r>
      <w:r>
        <w:rPr>
          <w:spacing w:val="1"/>
        </w:rPr>
        <w:t xml:space="preserve"> </w:t>
      </w:r>
      <w:r>
        <w:t>mención a Hinton al inicio de TMT alude a la posibilidad de una cuarta dimensión que puede</w:t>
      </w:r>
      <w:r>
        <w:rPr>
          <w:spacing w:val="-57"/>
        </w:rPr>
        <w:t xml:space="preserve"> </w:t>
      </w:r>
      <w:r>
        <w:t>demostrarse que existe, pero que no puede entenderse con nuestros sentidos ni el intelecto</w:t>
      </w:r>
      <w:r>
        <w:rPr>
          <w:spacing w:val="1"/>
        </w:rPr>
        <w:t xml:space="preserve"> </w:t>
      </w:r>
      <w:r>
        <w:t>humano.</w:t>
      </w:r>
      <w:r>
        <w:rPr>
          <w:spacing w:val="-1"/>
        </w:rPr>
        <w:t xml:space="preserve"> </w:t>
      </w:r>
      <w:r>
        <w:t>Intuyo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ahí, en</w:t>
      </w:r>
      <w:r>
        <w:rPr>
          <w:spacing w:val="-1"/>
        </w:rPr>
        <w:t xml:space="preserve"> </w:t>
      </w:r>
      <w:r>
        <w:t>esa</w:t>
      </w:r>
      <w:r>
        <w:rPr>
          <w:spacing w:val="-1"/>
        </w:rPr>
        <w:t xml:space="preserve"> </w:t>
      </w:r>
      <w:r>
        <w:t>cuarta</w:t>
      </w:r>
      <w:r>
        <w:rPr>
          <w:spacing w:val="-2"/>
        </w:rPr>
        <w:t xml:space="preserve"> </w:t>
      </w:r>
      <w:r>
        <w:t>dimensión, donde</w:t>
      </w:r>
      <w:r>
        <w:rPr>
          <w:spacing w:val="-2"/>
        </w:rPr>
        <w:t xml:space="preserve"> </w:t>
      </w:r>
      <w:r>
        <w:t>está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monstruo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TMT.</w:t>
      </w:r>
    </w:p>
    <w:p w14:paraId="2281A741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2FA30B1" w14:textId="77777777" w:rsidR="00142E6C" w:rsidRDefault="00142E6C" w:rsidP="00142E6C">
      <w:pPr>
        <w:pStyle w:val="Textoindependiente"/>
        <w:spacing w:before="70" w:line="482" w:lineRule="auto"/>
        <w:ind w:left="991" w:right="253" w:firstLine="720"/>
      </w:pPr>
      <w:r>
        <w:lastRenderedPageBreak/>
        <w:t xml:space="preserve">Mariani descubre que en los cuentos del </w:t>
      </w:r>
      <w:r>
        <w:rPr>
          <w:i/>
        </w:rPr>
        <w:t xml:space="preserve">Libro de Arena </w:t>
      </w:r>
      <w:r>
        <w:t>hay dos o más realidades y que</w:t>
      </w:r>
      <w:r>
        <w:rPr>
          <w:spacing w:val="1"/>
        </w:rPr>
        <w:t xml:space="preserve"> </w:t>
      </w:r>
      <w:r>
        <w:t>existe una disyuntiva entre el hecho y el relato (94), así en TMT esta dualidad es introducida por</w:t>
      </w:r>
      <w:r>
        <w:rPr>
          <w:spacing w:val="-57"/>
        </w:rPr>
        <w:t xml:space="preserve"> </w:t>
      </w:r>
      <w:r>
        <w:t xml:space="preserve">las menciones del idealismo de </w:t>
      </w:r>
      <w:proofErr w:type="spellStart"/>
      <w:r>
        <w:t>Berkely</w:t>
      </w:r>
      <w:proofErr w:type="spellEnd"/>
      <w:r>
        <w:t xml:space="preserve"> y las paradojas eleáticas (94). Martínez identifica que el</w:t>
      </w:r>
      <w:r>
        <w:rPr>
          <w:spacing w:val="1"/>
        </w:rPr>
        <w:t xml:space="preserve"> </w:t>
      </w:r>
      <w:r>
        <w:t>monstruo de TMT está fuera de todo referente filosófico y natural, por lo tanto “se asienta en el</w:t>
      </w:r>
      <w:r>
        <w:rPr>
          <w:spacing w:val="1"/>
        </w:rPr>
        <w:t xml:space="preserve"> </w:t>
      </w:r>
      <w:r>
        <w:t xml:space="preserve">campo de la epistemología”, pero no profundiza. Martínez explica que el perro de </w:t>
      </w:r>
      <w:proofErr w:type="spellStart"/>
      <w:r>
        <w:t>Arnett</w:t>
      </w:r>
      <w:proofErr w:type="spellEnd"/>
      <w:r>
        <w:t xml:space="preserve"> se</w:t>
      </w:r>
      <w:r>
        <w:rPr>
          <w:spacing w:val="1"/>
        </w:rPr>
        <w:t xml:space="preserve"> </w:t>
      </w:r>
      <w:r>
        <w:t>llama Samuel Johnson, y que este autor fue detractor del idealismo de Berkeley, pero no detecta</w:t>
      </w:r>
      <w:r>
        <w:rPr>
          <w:spacing w:val="1"/>
        </w:rPr>
        <w:t xml:space="preserve"> </w:t>
      </w:r>
      <w:r>
        <w:t>que decapitar al perro es una ironía, pues el idealismo aniquila al materialismo. Buchanan</w:t>
      </w:r>
      <w:r>
        <w:rPr>
          <w:spacing w:val="1"/>
        </w:rPr>
        <w:t xml:space="preserve"> </w:t>
      </w:r>
      <w:r>
        <w:t>también intuye la presencia del debate epistemológico al citar a Berkeley: “ser es ser percibido”.</w:t>
      </w:r>
      <w:r>
        <w:rPr>
          <w:spacing w:val="-57"/>
        </w:rPr>
        <w:t xml:space="preserve"> </w:t>
      </w:r>
      <w:r>
        <w:t>Pero Buchanan desvió su análisis a que el minotauro dormido era quien soñaba la presencia del</w:t>
      </w:r>
      <w:r>
        <w:rPr>
          <w:spacing w:val="1"/>
        </w:rPr>
        <w:t xml:space="preserve"> </w:t>
      </w:r>
      <w:r>
        <w:t>protagonista. Bedford se acerca al debate epistemológico al decir que Borges utiliza al perro</w:t>
      </w:r>
      <w:r>
        <w:rPr>
          <w:spacing w:val="1"/>
        </w:rPr>
        <w:t xml:space="preserve"> </w:t>
      </w:r>
      <w:r>
        <w:t>Samuel Johnson como “una abstracción de abstracciones” (222), pero no detecta que la</w:t>
      </w:r>
      <w:r>
        <w:rPr>
          <w:spacing w:val="1"/>
        </w:rPr>
        <w:t xml:space="preserve"> </w:t>
      </w:r>
      <w:r>
        <w:t>abstracción de abstracciones de algo ideal en algo material, un perro, es una confirmación de</w:t>
      </w:r>
      <w:r>
        <w:rPr>
          <w:spacing w:val="1"/>
        </w:rPr>
        <w:t xml:space="preserve"> </w:t>
      </w:r>
      <w:r>
        <w:t>Borges</w:t>
      </w:r>
      <w:r>
        <w:rPr>
          <w:spacing w:val="-3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principio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proofErr w:type="spellStart"/>
      <w:r>
        <w:t>antiabstraccionismo</w:t>
      </w:r>
      <w:proofErr w:type="spellEnd"/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Berkeley:</w:t>
      </w:r>
      <w:r>
        <w:rPr>
          <w:spacing w:val="-4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entidad</w:t>
      </w:r>
      <w:r>
        <w:rPr>
          <w:spacing w:val="-2"/>
        </w:rPr>
        <w:t xml:space="preserve"> </w:t>
      </w:r>
      <w:r>
        <w:t>material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puede</w:t>
      </w:r>
      <w:r>
        <w:rPr>
          <w:spacing w:val="-3"/>
        </w:rPr>
        <w:t xml:space="preserve"> </w:t>
      </w:r>
      <w:r>
        <w:t>contener</w:t>
      </w:r>
      <w:r>
        <w:rPr>
          <w:spacing w:val="-57"/>
        </w:rPr>
        <w:t xml:space="preserve"> </w:t>
      </w:r>
      <w:r>
        <w:t>una entidad ideal, por eso en TMT el perro es decapitado. Cajero también identifica otro</w:t>
      </w:r>
      <w:r>
        <w:rPr>
          <w:spacing w:val="1"/>
        </w:rPr>
        <w:t xml:space="preserve"> </w:t>
      </w:r>
      <w:r>
        <w:t xml:space="preserve">principio </w:t>
      </w:r>
      <w:proofErr w:type="spellStart"/>
      <w:r>
        <w:t>berkeleyano</w:t>
      </w:r>
      <w:proofErr w:type="spellEnd"/>
      <w:r>
        <w:t>, el de dualismo, es decir, que una idea no logra expresar algo material de</w:t>
      </w:r>
      <w:r>
        <w:rPr>
          <w:spacing w:val="1"/>
        </w:rPr>
        <w:t xml:space="preserve"> </w:t>
      </w:r>
      <w:r>
        <w:t>forma adecuada. Dice Cajero, el “narrador da por supuesto el encuentro de dos órdenes</w:t>
      </w:r>
      <w:r>
        <w:rPr>
          <w:spacing w:val="1"/>
        </w:rPr>
        <w:t xml:space="preserve"> </w:t>
      </w:r>
      <w:r>
        <w:t>incompatibles, pero coexistentes” (93). Así, termina por identificar la existencia de la dimensión</w:t>
      </w:r>
      <w:r>
        <w:rPr>
          <w:spacing w:val="-57"/>
        </w:rPr>
        <w:t xml:space="preserve"> </w:t>
      </w:r>
      <w:r>
        <w:t>de Hinton: “al margen del espacio tridimensional coexiste uno multidimensional, acaso</w:t>
      </w:r>
      <w:r>
        <w:rPr>
          <w:spacing w:val="1"/>
        </w:rPr>
        <w:t xml:space="preserve"> </w:t>
      </w:r>
      <w:r>
        <w:t>incomprensible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indescriptible”</w:t>
      </w:r>
      <w:r>
        <w:rPr>
          <w:spacing w:val="-1"/>
        </w:rPr>
        <w:t xml:space="preserve"> </w:t>
      </w:r>
      <w:r>
        <w:t>(Cajero 92).</w:t>
      </w:r>
    </w:p>
    <w:p w14:paraId="332AEC77" w14:textId="77777777" w:rsidR="00142E6C" w:rsidRDefault="00142E6C" w:rsidP="00142E6C">
      <w:pPr>
        <w:pStyle w:val="Textoindependiente"/>
        <w:spacing w:line="482" w:lineRule="auto"/>
        <w:ind w:left="991" w:right="273" w:firstLine="720"/>
      </w:pPr>
      <w:proofErr w:type="spellStart"/>
      <w:r>
        <w:t>Stumpo</w:t>
      </w:r>
      <w:proofErr w:type="spellEnd"/>
      <w:r>
        <w:t xml:space="preserve"> tiene una perspectiva epistemológica distinta. Identifica en Borges y Lovecraft</w:t>
      </w:r>
      <w:r>
        <w:rPr>
          <w:spacing w:val="1"/>
        </w:rPr>
        <w:t xml:space="preserve"> </w:t>
      </w:r>
      <w:r>
        <w:t xml:space="preserve">una utilización del Ser bajo los términos budista o </w:t>
      </w:r>
      <w:proofErr w:type="spellStart"/>
      <w:r>
        <w:t>schopenhaueriano</w:t>
      </w:r>
      <w:proofErr w:type="spellEnd"/>
      <w:r>
        <w:t>, es decir, de una existencia</w:t>
      </w:r>
      <w:r>
        <w:rPr>
          <w:spacing w:val="-57"/>
        </w:rPr>
        <w:t xml:space="preserve"> </w:t>
      </w:r>
      <w:r>
        <w:t>conectada a toda la existencia. Esta idea se acerca al concepto budista de interrelación, donde un</w:t>
      </w:r>
      <w:r>
        <w:rPr>
          <w:spacing w:val="-58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singular</w:t>
      </w:r>
      <w:r>
        <w:rPr>
          <w:spacing w:val="-1"/>
        </w:rPr>
        <w:t xml:space="preserve"> </w:t>
      </w:r>
      <w:r>
        <w:t>pertenece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conjunto</w:t>
      </w:r>
      <w:r>
        <w:rPr>
          <w:spacing w:val="-1"/>
        </w:rPr>
        <w:t xml:space="preserve"> </w:t>
      </w:r>
      <w:r>
        <w:t>existencial</w:t>
      </w:r>
      <w:r>
        <w:rPr>
          <w:spacing w:val="-1"/>
        </w:rPr>
        <w:t xml:space="preserve"> </w:t>
      </w:r>
      <w:r>
        <w:t>más</w:t>
      </w:r>
      <w:r>
        <w:rPr>
          <w:spacing w:val="-1"/>
        </w:rPr>
        <w:t xml:space="preserve"> </w:t>
      </w:r>
      <w:r>
        <w:t>amplio. Cuando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piensa</w:t>
      </w:r>
    </w:p>
    <w:p w14:paraId="10BE55DE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0F0E7CF" w14:textId="77777777" w:rsidR="00142E6C" w:rsidRDefault="00142E6C" w:rsidP="00142E6C">
      <w:pPr>
        <w:pStyle w:val="Textoindependiente"/>
        <w:spacing w:before="70" w:line="482" w:lineRule="auto"/>
        <w:ind w:left="991" w:right="344"/>
      </w:pPr>
      <w:r>
        <w:lastRenderedPageBreak/>
        <w:t>singular se percata de esto, “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recognition</w:t>
      </w:r>
      <w:proofErr w:type="spellEnd"/>
      <w:r>
        <w:t xml:space="preserve"> of the </w:t>
      </w:r>
      <w:proofErr w:type="spellStart"/>
      <w:r>
        <w:t>illusion</w:t>
      </w:r>
      <w:proofErr w:type="spellEnd"/>
      <w:r>
        <w:t xml:space="preserve"> of the </w:t>
      </w:r>
      <w:proofErr w:type="spellStart"/>
      <w:r>
        <w:t>self</w:t>
      </w:r>
      <w:proofErr w:type="spellEnd"/>
      <w:r>
        <w:t xml:space="preserve"> comes </w:t>
      </w:r>
      <w:proofErr w:type="spellStart"/>
      <w:r>
        <w:t>understanding</w:t>
      </w:r>
      <w:proofErr w:type="spellEnd"/>
      <w:r>
        <w:rPr>
          <w:spacing w:val="-58"/>
        </w:rPr>
        <w:t xml:space="preserve"> </w:t>
      </w:r>
      <w:r>
        <w:t xml:space="preserve">and </w:t>
      </w:r>
      <w:proofErr w:type="spellStart"/>
      <w:r>
        <w:t>peace</w:t>
      </w:r>
      <w:proofErr w:type="spellEnd"/>
      <w:r>
        <w:t xml:space="preserve">”, dice </w:t>
      </w:r>
      <w:proofErr w:type="spellStart"/>
      <w:r>
        <w:t>Stumpo</w:t>
      </w:r>
      <w:proofErr w:type="spellEnd"/>
      <w:r>
        <w:t>. Sin embargo, en Borges y Lovecraft, cuando sus personajes se</w:t>
      </w:r>
      <w:r>
        <w:rPr>
          <w:spacing w:val="1"/>
        </w:rPr>
        <w:t xml:space="preserve"> </w:t>
      </w:r>
      <w:r>
        <w:t>percatan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existencia</w:t>
      </w:r>
      <w:r>
        <w:rPr>
          <w:spacing w:val="-1"/>
        </w:rPr>
        <w:t xml:space="preserve"> </w:t>
      </w:r>
      <w:r>
        <w:t>universal</w:t>
      </w:r>
      <w:r>
        <w:rPr>
          <w:spacing w:val="-1"/>
        </w:rPr>
        <w:t xml:space="preserve"> </w:t>
      </w:r>
      <w:r>
        <w:t>quedan en shock por</w:t>
      </w:r>
      <w:r>
        <w:rPr>
          <w:spacing w:val="-1"/>
        </w:rPr>
        <w:t xml:space="preserve"> </w:t>
      </w:r>
      <w:r>
        <w:t>el horror.</w:t>
      </w:r>
    </w:p>
    <w:p w14:paraId="64F9D8F2" w14:textId="77777777" w:rsidR="00142E6C" w:rsidRDefault="00142E6C" w:rsidP="00142E6C">
      <w:pPr>
        <w:pStyle w:val="Textoindependiente"/>
        <w:spacing w:line="482" w:lineRule="auto"/>
        <w:ind w:left="991" w:right="285" w:firstLine="720"/>
      </w:pPr>
      <w:r>
        <w:t>De tal forma que no es fortuita la mención a Schopenhauer en TMT (</w:t>
      </w:r>
      <w:r>
        <w:rPr>
          <w:i/>
        </w:rPr>
        <w:t xml:space="preserve">CC </w:t>
      </w:r>
      <w:r>
        <w:t>462), pues hace</w:t>
      </w:r>
      <w:r>
        <w:rPr>
          <w:spacing w:val="-57"/>
        </w:rPr>
        <w:t xml:space="preserve"> </w:t>
      </w:r>
      <w:r>
        <w:t xml:space="preserve">las veces de confirmación de que el protagonista tendrá un contacto cósmico </w:t>
      </w:r>
      <w:proofErr w:type="spellStart"/>
      <w:r>
        <w:t>interdimensional</w:t>
      </w:r>
      <w:proofErr w:type="spellEnd"/>
      <w:r>
        <w:t>,</w:t>
      </w:r>
      <w:r>
        <w:rPr>
          <w:spacing w:val="1"/>
        </w:rPr>
        <w:t xml:space="preserve"> </w:t>
      </w:r>
      <w:r>
        <w:t>podrá pasar a la cuarta dimensión de Hinton y fusionar lo material y lo ideal, para entonces</w:t>
      </w:r>
      <w:r>
        <w:rPr>
          <w:spacing w:val="1"/>
        </w:rPr>
        <w:t xml:space="preserve"> </w:t>
      </w:r>
      <w:r>
        <w:t>percatarse que es parte de una existencia superior. Por eso, el narrador y protagonista de TMT</w:t>
      </w:r>
      <w:r>
        <w:rPr>
          <w:spacing w:val="1"/>
        </w:rPr>
        <w:t xml:space="preserve"> </w:t>
      </w:r>
      <w:r>
        <w:t>sobrevive a la visita y la cuenta desde una perspectiva superior, quizá incomprensible para</w:t>
      </w:r>
      <w:r>
        <w:rPr>
          <w:spacing w:val="1"/>
        </w:rPr>
        <w:t xml:space="preserve"> </w:t>
      </w:r>
      <w:r>
        <w:t>nosotros</w:t>
      </w:r>
      <w:r>
        <w:rPr>
          <w:spacing w:val="-1"/>
        </w:rPr>
        <w:t xml:space="preserve"> </w:t>
      </w:r>
      <w:r>
        <w:t>como lectores tridimensionales.</w:t>
      </w:r>
    </w:p>
    <w:p w14:paraId="6004B9B8" w14:textId="77777777" w:rsidR="00142E6C" w:rsidRDefault="00142E6C" w:rsidP="00142E6C">
      <w:pPr>
        <w:pStyle w:val="Textoindependiente"/>
      </w:pPr>
    </w:p>
    <w:p w14:paraId="3055A0B6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600329ED" w14:textId="77777777" w:rsidR="00142E6C" w:rsidRDefault="00142E6C" w:rsidP="00142E6C">
      <w:pPr>
        <w:pStyle w:val="Prrafodelista"/>
        <w:numPr>
          <w:ilvl w:val="2"/>
          <w:numId w:val="7"/>
        </w:numPr>
        <w:tabs>
          <w:tab w:val="left" w:pos="1592"/>
        </w:tabs>
        <w:ind w:hanging="601"/>
        <w:rPr>
          <w:sz w:val="24"/>
        </w:rPr>
      </w:pP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relación</w:t>
      </w:r>
      <w:r>
        <w:rPr>
          <w:spacing w:val="-1"/>
          <w:sz w:val="24"/>
        </w:rPr>
        <w:t xml:space="preserve"> </w:t>
      </w:r>
      <w:r>
        <w:rPr>
          <w:sz w:val="24"/>
        </w:rPr>
        <w:t>entre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espejos</w:t>
      </w:r>
      <w:r>
        <w:rPr>
          <w:spacing w:val="-1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constelación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Orión</w:t>
      </w:r>
    </w:p>
    <w:p w14:paraId="746C51B2" w14:textId="77777777" w:rsidR="00142E6C" w:rsidRDefault="00142E6C" w:rsidP="00142E6C">
      <w:pPr>
        <w:pStyle w:val="Textoindependiente"/>
      </w:pPr>
    </w:p>
    <w:p w14:paraId="7A870961" w14:textId="77777777" w:rsidR="00142E6C" w:rsidRDefault="00142E6C" w:rsidP="00142E6C">
      <w:pPr>
        <w:pStyle w:val="Textoindependiente"/>
        <w:spacing w:line="482" w:lineRule="auto"/>
        <w:ind w:left="991" w:right="238"/>
      </w:pPr>
      <w:r>
        <w:t>Buchanan piensa que existe una posible relación entre la V de espejos y la constelación de Orión</w:t>
      </w:r>
      <w:r>
        <w:rPr>
          <w:spacing w:val="-58"/>
        </w:rPr>
        <w:t xml:space="preserve"> </w:t>
      </w:r>
      <w:r>
        <w:t>por la forma de la misma constelación. Concuerdo. Además, propongo que pueden desprenderse</w:t>
      </w:r>
      <w:r>
        <w:rPr>
          <w:spacing w:val="-57"/>
        </w:rPr>
        <w:t xml:space="preserve"> </w:t>
      </w:r>
      <w:r>
        <w:t>tres aristas: el Tauro de la constelación simboliza el minotauro que sueña el protagonista, Orión</w:t>
      </w:r>
      <w:r>
        <w:rPr>
          <w:spacing w:val="1"/>
        </w:rPr>
        <w:t xml:space="preserve"> </w:t>
      </w:r>
      <w:r>
        <w:t>es el lugar de origen del visitante y además ser el símbolo del espacio infinito que tanto gustaba</w:t>
      </w:r>
      <w:r>
        <w:rPr>
          <w:spacing w:val="1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incorporar a</w:t>
      </w:r>
      <w:r>
        <w:rPr>
          <w:spacing w:val="-1"/>
        </w:rPr>
        <w:t xml:space="preserve"> </w:t>
      </w:r>
      <w:r>
        <w:t>sus relatos.</w:t>
      </w:r>
    </w:p>
    <w:p w14:paraId="297FC7D9" w14:textId="77777777" w:rsidR="00142E6C" w:rsidRDefault="00142E6C" w:rsidP="00142E6C">
      <w:pPr>
        <w:pStyle w:val="Textoindependiente"/>
      </w:pPr>
    </w:p>
    <w:p w14:paraId="2622A22E" w14:textId="77777777" w:rsidR="00142E6C" w:rsidRDefault="00142E6C" w:rsidP="00142E6C">
      <w:pPr>
        <w:pStyle w:val="Textoindependiente"/>
        <w:spacing w:before="1"/>
      </w:pPr>
    </w:p>
    <w:p w14:paraId="19B48A17" w14:textId="77777777" w:rsidR="00142E6C" w:rsidRDefault="00142E6C" w:rsidP="00142E6C">
      <w:pPr>
        <w:pStyle w:val="Prrafodelista"/>
        <w:numPr>
          <w:ilvl w:val="1"/>
          <w:numId w:val="9"/>
        </w:numPr>
        <w:tabs>
          <w:tab w:val="left" w:pos="1412"/>
        </w:tabs>
        <w:ind w:hanging="421"/>
        <w:rPr>
          <w:sz w:val="24"/>
        </w:rPr>
      </w:pPr>
      <w:r>
        <w:rPr>
          <w:sz w:val="24"/>
        </w:rPr>
        <w:t>Lecciones</w:t>
      </w:r>
      <w:r>
        <w:rPr>
          <w:spacing w:val="-2"/>
          <w:sz w:val="24"/>
        </w:rPr>
        <w:t xml:space="preserve"> </w:t>
      </w:r>
      <w:r>
        <w:rPr>
          <w:sz w:val="24"/>
        </w:rPr>
        <w:t>analíticas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revisión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literatura</w:t>
      </w:r>
      <w:r>
        <w:rPr>
          <w:spacing w:val="-2"/>
          <w:sz w:val="24"/>
        </w:rPr>
        <w:t xml:space="preserve"> </w:t>
      </w:r>
      <w:r>
        <w:rPr>
          <w:sz w:val="24"/>
        </w:rPr>
        <w:t>entre</w:t>
      </w:r>
      <w:r>
        <w:rPr>
          <w:spacing w:val="-3"/>
          <w:sz w:val="24"/>
        </w:rPr>
        <w:t xml:space="preserve"> </w:t>
      </w:r>
      <w:r>
        <w:rPr>
          <w:sz w:val="24"/>
        </w:rPr>
        <w:t>Lovecraft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2"/>
          <w:sz w:val="24"/>
        </w:rPr>
        <w:t xml:space="preserve"> </w:t>
      </w:r>
      <w:r>
        <w:rPr>
          <w:sz w:val="24"/>
        </w:rPr>
        <w:t>Borges</w:t>
      </w:r>
    </w:p>
    <w:p w14:paraId="3E2263DB" w14:textId="77777777" w:rsidR="00142E6C" w:rsidRDefault="00142E6C" w:rsidP="00142E6C">
      <w:pPr>
        <w:pStyle w:val="Textoindependiente"/>
        <w:spacing w:before="5"/>
      </w:pPr>
    </w:p>
    <w:p w14:paraId="485D97AF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line="482" w:lineRule="auto"/>
        <w:ind w:right="187"/>
        <w:rPr>
          <w:sz w:val="24"/>
        </w:rPr>
      </w:pPr>
      <w:r>
        <w:rPr>
          <w:sz w:val="24"/>
        </w:rPr>
        <w:t>Respecto al título "</w:t>
      </w:r>
      <w:proofErr w:type="spellStart"/>
      <w:r>
        <w:rPr>
          <w:sz w:val="24"/>
        </w:rPr>
        <w:t>There</w:t>
      </w:r>
      <w:proofErr w:type="spellEnd"/>
      <w:r>
        <w:rPr>
          <w:sz w:val="24"/>
        </w:rPr>
        <w:t xml:space="preserve"> Are More </w:t>
      </w:r>
      <w:proofErr w:type="spellStart"/>
      <w:r>
        <w:rPr>
          <w:sz w:val="24"/>
        </w:rPr>
        <w:t>Things</w:t>
      </w:r>
      <w:proofErr w:type="spellEnd"/>
      <w:r>
        <w:rPr>
          <w:sz w:val="24"/>
        </w:rPr>
        <w:t>": Oliver piensa que es el párrafo final de TMT</w:t>
      </w:r>
      <w:r>
        <w:rPr>
          <w:spacing w:val="-58"/>
          <w:sz w:val="24"/>
        </w:rPr>
        <w:t xml:space="preserve"> </w:t>
      </w:r>
      <w:r>
        <w:rPr>
          <w:sz w:val="24"/>
        </w:rPr>
        <w:t>el que “justifica el título del cuento” al exponer que “hay más cosas en este mundo de las</w:t>
      </w:r>
      <w:r>
        <w:rPr>
          <w:spacing w:val="1"/>
          <w:sz w:val="24"/>
        </w:rPr>
        <w:t xml:space="preserve"> </w:t>
      </w:r>
      <w:r>
        <w:rPr>
          <w:sz w:val="24"/>
        </w:rPr>
        <w:t>que podemos observar”. Olea está de acuerdo, pero en el sentido de que Borges imprime</w:t>
      </w:r>
      <w:r>
        <w:rPr>
          <w:spacing w:val="1"/>
          <w:sz w:val="24"/>
        </w:rPr>
        <w:t xml:space="preserve"> </w:t>
      </w: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significado literal</w:t>
      </w:r>
      <w:r>
        <w:rPr>
          <w:spacing w:val="-1"/>
          <w:sz w:val="24"/>
        </w:rPr>
        <w:t xml:space="preserve"> </w:t>
      </w:r>
      <w:r>
        <w:rPr>
          <w:sz w:val="24"/>
        </w:rPr>
        <w:t>al plantear que</w:t>
      </w:r>
      <w:r>
        <w:rPr>
          <w:spacing w:val="-2"/>
          <w:sz w:val="24"/>
        </w:rPr>
        <w:t xml:space="preserve"> </w:t>
      </w:r>
      <w:r>
        <w:rPr>
          <w:sz w:val="24"/>
        </w:rPr>
        <w:t>hay extraterrestres (11).</w:t>
      </w:r>
    </w:p>
    <w:p w14:paraId="4990E738" w14:textId="77777777" w:rsidR="00142E6C" w:rsidRDefault="00142E6C" w:rsidP="00142E6C">
      <w:pPr>
        <w:spacing w:line="482" w:lineRule="auto"/>
        <w:rPr>
          <w:sz w:val="24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7033698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before="70" w:line="480" w:lineRule="auto"/>
        <w:ind w:right="888"/>
        <w:rPr>
          <w:sz w:val="24"/>
        </w:rPr>
      </w:pPr>
      <w:r>
        <w:rPr>
          <w:sz w:val="24"/>
        </w:rPr>
        <w:lastRenderedPageBreak/>
        <w:t xml:space="preserve">St. Armand, Buchanan y Oliver coinciden en que Borges leyó “The Shadow </w:t>
      </w:r>
      <w:proofErr w:type="spellStart"/>
      <w:r>
        <w:rPr>
          <w:sz w:val="24"/>
        </w:rPr>
        <w:t>out</w:t>
      </w:r>
      <w:proofErr w:type="spellEnd"/>
      <w:r>
        <w:rPr>
          <w:sz w:val="24"/>
        </w:rPr>
        <w:t xml:space="preserve"> of</w:t>
      </w:r>
      <w:r>
        <w:rPr>
          <w:spacing w:val="-58"/>
          <w:sz w:val="24"/>
        </w:rPr>
        <w:t xml:space="preserve"> </w:t>
      </w:r>
      <w:r>
        <w:rPr>
          <w:sz w:val="24"/>
        </w:rPr>
        <w:t>Time”,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pesar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Borges</w:t>
      </w:r>
      <w:r>
        <w:rPr>
          <w:spacing w:val="-1"/>
          <w:sz w:val="24"/>
        </w:rPr>
        <w:t xml:space="preserve"> </w:t>
      </w: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lo</w:t>
      </w:r>
      <w:r>
        <w:rPr>
          <w:spacing w:val="-1"/>
          <w:sz w:val="24"/>
        </w:rPr>
        <w:t xml:space="preserve"> </w:t>
      </w:r>
      <w:r>
        <w:rPr>
          <w:sz w:val="24"/>
        </w:rPr>
        <w:t>cita</w:t>
      </w:r>
      <w:r>
        <w:rPr>
          <w:spacing w:val="-2"/>
          <w:sz w:val="24"/>
        </w:rPr>
        <w:t xml:space="preserve"> </w:t>
      </w:r>
      <w:r>
        <w:rPr>
          <w:sz w:val="24"/>
        </w:rPr>
        <w:t>jamás</w:t>
      </w:r>
      <w:r>
        <w:rPr>
          <w:spacing w:val="-1"/>
          <w:sz w:val="24"/>
        </w:rPr>
        <w:t xml:space="preserve"> </w:t>
      </w:r>
      <w:r>
        <w:rPr>
          <w:sz w:val="24"/>
        </w:rPr>
        <w:t>por</w:t>
      </w:r>
      <w:r>
        <w:rPr>
          <w:spacing w:val="-1"/>
          <w:sz w:val="24"/>
        </w:rPr>
        <w:t xml:space="preserve"> </w:t>
      </w:r>
      <w:r>
        <w:rPr>
          <w:sz w:val="24"/>
        </w:rPr>
        <w:t>título</w:t>
      </w:r>
      <w:r>
        <w:rPr>
          <w:spacing w:val="-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entrevistas</w:t>
      </w:r>
      <w:r>
        <w:rPr>
          <w:spacing w:val="-1"/>
          <w:sz w:val="24"/>
        </w:rPr>
        <w:t xml:space="preserve"> </w:t>
      </w:r>
      <w:r>
        <w:rPr>
          <w:sz w:val="24"/>
        </w:rPr>
        <w:t>ni</w:t>
      </w:r>
      <w:r>
        <w:rPr>
          <w:spacing w:val="-2"/>
          <w:sz w:val="24"/>
        </w:rPr>
        <w:t xml:space="preserve"> </w:t>
      </w:r>
      <w:r>
        <w:rPr>
          <w:sz w:val="24"/>
        </w:rPr>
        <w:t>escritos.</w:t>
      </w:r>
    </w:p>
    <w:p w14:paraId="31524A99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before="5" w:line="482" w:lineRule="auto"/>
        <w:ind w:right="370"/>
        <w:rPr>
          <w:sz w:val="24"/>
        </w:rPr>
      </w:pPr>
      <w:r>
        <w:rPr>
          <w:sz w:val="24"/>
        </w:rPr>
        <w:t>Bedford afirma: “TMT está estructurado en lineamientos generales como los cuentos de</w:t>
      </w:r>
      <w:r>
        <w:rPr>
          <w:spacing w:val="-57"/>
          <w:sz w:val="24"/>
        </w:rPr>
        <w:t xml:space="preserve"> </w:t>
      </w:r>
      <w:r>
        <w:rPr>
          <w:sz w:val="24"/>
        </w:rPr>
        <w:t>Howard P. Lovecraft” (219), en especial por “el conjunto de elementos ambientales”</w:t>
      </w:r>
      <w:r>
        <w:rPr>
          <w:spacing w:val="1"/>
          <w:sz w:val="24"/>
        </w:rPr>
        <w:t xml:space="preserve"> </w:t>
      </w:r>
      <w:r>
        <w:rPr>
          <w:sz w:val="24"/>
        </w:rPr>
        <w:t>(219). Bedford da relevancia a la forma en que Borges construye la atmósfera, elemento</w:t>
      </w:r>
      <w:r>
        <w:rPr>
          <w:spacing w:val="-58"/>
          <w:sz w:val="24"/>
        </w:rPr>
        <w:t xml:space="preserve"> </w:t>
      </w:r>
      <w:r>
        <w:rPr>
          <w:sz w:val="24"/>
        </w:rPr>
        <w:t>al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énfasis Lovecraft</w:t>
      </w:r>
      <w:r>
        <w:rPr>
          <w:spacing w:val="-1"/>
          <w:sz w:val="24"/>
        </w:rPr>
        <w:t xml:space="preserve"> </w:t>
      </w:r>
      <w:r>
        <w:rPr>
          <w:sz w:val="24"/>
        </w:rPr>
        <w:t>(CHS: 446).</w:t>
      </w:r>
    </w:p>
    <w:p w14:paraId="3D04A035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line="275" w:lineRule="exact"/>
        <w:ind w:hanging="361"/>
        <w:rPr>
          <w:sz w:val="24"/>
        </w:rPr>
      </w:pPr>
      <w:r>
        <w:rPr>
          <w:sz w:val="24"/>
        </w:rPr>
        <w:t>Interpretaciones</w:t>
      </w:r>
      <w:r>
        <w:rPr>
          <w:spacing w:val="-2"/>
          <w:sz w:val="24"/>
        </w:rPr>
        <w:t xml:space="preserve"> </w:t>
      </w:r>
      <w:r>
        <w:rPr>
          <w:sz w:val="24"/>
        </w:rPr>
        <w:t>sobre</w:t>
      </w:r>
      <w:r>
        <w:rPr>
          <w:spacing w:val="-3"/>
          <w:sz w:val="24"/>
        </w:rPr>
        <w:t xml:space="preserve"> </w:t>
      </w:r>
      <w:r>
        <w:rPr>
          <w:sz w:val="24"/>
        </w:rPr>
        <w:t>los</w:t>
      </w:r>
      <w:r>
        <w:rPr>
          <w:spacing w:val="-1"/>
          <w:sz w:val="24"/>
        </w:rPr>
        <w:t xml:space="preserve"> </w:t>
      </w:r>
      <w:r>
        <w:rPr>
          <w:sz w:val="24"/>
        </w:rPr>
        <w:t>nombres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los</w:t>
      </w:r>
      <w:r>
        <w:rPr>
          <w:spacing w:val="-2"/>
          <w:sz w:val="24"/>
        </w:rPr>
        <w:t xml:space="preserve"> </w:t>
      </w:r>
      <w:r>
        <w:rPr>
          <w:sz w:val="24"/>
        </w:rPr>
        <w:t>personajes</w:t>
      </w:r>
      <w:r>
        <w:rPr>
          <w:spacing w:val="-1"/>
          <w:sz w:val="24"/>
        </w:rPr>
        <w:t xml:space="preserve"> </w:t>
      </w:r>
      <w:r>
        <w:rPr>
          <w:sz w:val="24"/>
        </w:rPr>
        <w:t>secundarios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TMT.</w:t>
      </w:r>
    </w:p>
    <w:p w14:paraId="7582D5CF" w14:textId="77777777" w:rsidR="00142E6C" w:rsidRDefault="00142E6C" w:rsidP="00142E6C">
      <w:pPr>
        <w:pStyle w:val="Textoindependiente"/>
      </w:pPr>
    </w:p>
    <w:p w14:paraId="37516E1F" w14:textId="77777777" w:rsidR="00142E6C" w:rsidRDefault="00142E6C" w:rsidP="00142E6C">
      <w:pPr>
        <w:pStyle w:val="Textoindependiente"/>
        <w:spacing w:line="482" w:lineRule="auto"/>
        <w:ind w:left="1711" w:right="251"/>
      </w:pPr>
      <w:r>
        <w:t xml:space="preserve">Buchanan propone que Edwin </w:t>
      </w:r>
      <w:proofErr w:type="spellStart"/>
      <w:r>
        <w:t>Arnett</w:t>
      </w:r>
      <w:proofErr w:type="spellEnd"/>
      <w:r>
        <w:t xml:space="preserve">, el tío muerto, lleva el nombre en homenaje al </w:t>
      </w:r>
      <w:proofErr w:type="spellStart"/>
      <w:r>
        <w:t>co</w:t>
      </w:r>
      <w:proofErr w:type="spellEnd"/>
      <w:r>
        <w:t>-</w:t>
      </w:r>
      <w:r>
        <w:rPr>
          <w:spacing w:val="1"/>
        </w:rPr>
        <w:t xml:space="preserve"> </w:t>
      </w:r>
      <w:r>
        <w:t>traductor de Kafka al inglés, Edwin Muir. Así, el arquitecto de la Casa Colorada se llama</w:t>
      </w:r>
      <w:r>
        <w:rPr>
          <w:spacing w:val="-58"/>
        </w:rPr>
        <w:t xml:space="preserve"> </w:t>
      </w:r>
      <w:r>
        <w:t xml:space="preserve">Alexander Muir y el tío Edwin </w:t>
      </w:r>
      <w:proofErr w:type="spellStart"/>
      <w:r>
        <w:t>Arnett</w:t>
      </w:r>
      <w:proofErr w:type="spellEnd"/>
      <w:r>
        <w:t>. Cajero propone que el nombre del tío del</w:t>
      </w:r>
      <w:r>
        <w:rPr>
          <w:spacing w:val="1"/>
        </w:rPr>
        <w:t xml:space="preserve"> </w:t>
      </w:r>
      <w:r>
        <w:t xml:space="preserve">protagonista, Edwin </w:t>
      </w:r>
      <w:proofErr w:type="spellStart"/>
      <w:r>
        <w:t>Arnett</w:t>
      </w:r>
      <w:proofErr w:type="spellEnd"/>
      <w:r>
        <w:t>, guarda similitud con los nombres de los bisabuelos paternos</w:t>
      </w:r>
      <w:r>
        <w:rPr>
          <w:spacing w:val="1"/>
        </w:rPr>
        <w:t xml:space="preserve"> </w:t>
      </w:r>
      <w:r>
        <w:t xml:space="preserve">de Borges: Jane </w:t>
      </w:r>
      <w:proofErr w:type="spellStart"/>
      <w:r>
        <w:t>Arnett</w:t>
      </w:r>
      <w:proofErr w:type="spellEnd"/>
      <w:r>
        <w:t xml:space="preserve"> y Edward Young Haslam (85). En cualquier caso, ambas</w:t>
      </w:r>
      <w:r>
        <w:rPr>
          <w:spacing w:val="1"/>
        </w:rPr>
        <w:t xml:space="preserve"> </w:t>
      </w:r>
      <w:r>
        <w:t>interpretaciones</w:t>
      </w:r>
      <w:r>
        <w:rPr>
          <w:spacing w:val="-1"/>
        </w:rPr>
        <w:t xml:space="preserve"> </w:t>
      </w:r>
      <w:r>
        <w:t>no se</w:t>
      </w:r>
      <w:r>
        <w:rPr>
          <w:spacing w:val="-1"/>
        </w:rPr>
        <w:t xml:space="preserve"> </w:t>
      </w:r>
      <w:r>
        <w:t>contraponen.</w:t>
      </w:r>
    </w:p>
    <w:p w14:paraId="49FA61EB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line="482" w:lineRule="auto"/>
        <w:ind w:right="341"/>
        <w:rPr>
          <w:sz w:val="24"/>
        </w:rPr>
      </w:pPr>
      <w:r>
        <w:rPr>
          <w:sz w:val="24"/>
        </w:rPr>
        <w:t>Francisco identifica siete temas que comparten Lovecraft y Borges: libros, bibliotecas,</w:t>
      </w:r>
      <w:r>
        <w:rPr>
          <w:spacing w:val="1"/>
          <w:sz w:val="24"/>
        </w:rPr>
        <w:t xml:space="preserve"> </w:t>
      </w:r>
      <w:r>
        <w:rPr>
          <w:sz w:val="24"/>
        </w:rPr>
        <w:t>sociedades secretas o ritos iniciáticos, orden y caos, sistemas mitológicos, uso de sueños</w:t>
      </w:r>
      <w:r>
        <w:rPr>
          <w:spacing w:val="-57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espejos como puertas o umbrales.</w:t>
      </w:r>
    </w:p>
    <w:p w14:paraId="258B593A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line="480" w:lineRule="auto"/>
        <w:ind w:right="362"/>
        <w:rPr>
          <w:sz w:val="24"/>
        </w:rPr>
      </w:pPr>
      <w:r>
        <w:rPr>
          <w:sz w:val="24"/>
        </w:rPr>
        <w:t>Para Oliver y Bedford la serie de preguntas al final de TMT son comunes en los cuentos</w:t>
      </w:r>
      <w:r>
        <w:rPr>
          <w:spacing w:val="-58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Lovecraft, pero solo</w:t>
      </w:r>
      <w:r>
        <w:rPr>
          <w:spacing w:val="-1"/>
          <w:sz w:val="24"/>
        </w:rPr>
        <w:t xml:space="preserve"> </w:t>
      </w:r>
      <w:r>
        <w:rPr>
          <w:sz w:val="24"/>
        </w:rPr>
        <w:t>Oliver las identifica</w:t>
      </w:r>
      <w:r>
        <w:rPr>
          <w:spacing w:val="-2"/>
          <w:sz w:val="24"/>
        </w:rPr>
        <w:t xml:space="preserve"> </w:t>
      </w:r>
      <w:r>
        <w:rPr>
          <w:sz w:val="24"/>
        </w:rPr>
        <w:t>como retóricas.</w:t>
      </w:r>
    </w:p>
    <w:p w14:paraId="6DEACC47" w14:textId="77777777" w:rsidR="00142E6C" w:rsidRDefault="00142E6C" w:rsidP="00142E6C">
      <w:pPr>
        <w:pStyle w:val="Prrafodelista"/>
        <w:numPr>
          <w:ilvl w:val="2"/>
          <w:numId w:val="9"/>
        </w:numPr>
        <w:tabs>
          <w:tab w:val="left" w:pos="1712"/>
        </w:tabs>
        <w:spacing w:before="4"/>
        <w:ind w:hanging="361"/>
        <w:rPr>
          <w:sz w:val="24"/>
        </w:rPr>
      </w:pPr>
      <w:r>
        <w:rPr>
          <w:sz w:val="24"/>
        </w:rPr>
        <w:t>Referencias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relatos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Lovecraft</w:t>
      </w:r>
      <w:r>
        <w:rPr>
          <w:spacing w:val="-3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TMT.</w:t>
      </w:r>
    </w:p>
    <w:p w14:paraId="63ABA133" w14:textId="77777777" w:rsidR="00142E6C" w:rsidRDefault="00142E6C" w:rsidP="00142E6C">
      <w:pPr>
        <w:pStyle w:val="Textoindependiente"/>
      </w:pPr>
    </w:p>
    <w:p w14:paraId="4A540076" w14:textId="77777777" w:rsidR="00142E6C" w:rsidRDefault="00142E6C" w:rsidP="00142E6C">
      <w:pPr>
        <w:pStyle w:val="Textoindependiente"/>
        <w:spacing w:line="482" w:lineRule="auto"/>
        <w:ind w:left="1711" w:right="246"/>
      </w:pPr>
      <w:r>
        <w:t>Oliver identifica cinco referencias de Borges a cuatro relatos de Lovecraft en TMT: “The</w:t>
      </w:r>
      <w:r>
        <w:rPr>
          <w:spacing w:val="-58"/>
        </w:rPr>
        <w:t xml:space="preserve"> </w:t>
      </w:r>
      <w:r>
        <w:t xml:space="preserve">Case of Charles Dexter Ward”, “The </w:t>
      </w:r>
      <w:proofErr w:type="spellStart"/>
      <w:r>
        <w:t>Call</w:t>
      </w:r>
      <w:proofErr w:type="spellEnd"/>
      <w:r>
        <w:t xml:space="preserve"> of Cthulhu”, “The </w:t>
      </w:r>
      <w:proofErr w:type="spellStart"/>
      <w:r>
        <w:t>Dunwich</w:t>
      </w:r>
      <w:proofErr w:type="spellEnd"/>
      <w:r>
        <w:t xml:space="preserve"> Horror” y “The</w:t>
      </w:r>
      <w:r>
        <w:rPr>
          <w:spacing w:val="1"/>
        </w:rPr>
        <w:t xml:space="preserve"> </w:t>
      </w:r>
      <w:r>
        <w:t xml:space="preserve">Shadow </w:t>
      </w:r>
      <w:proofErr w:type="spellStart"/>
      <w:r>
        <w:t>out</w:t>
      </w:r>
      <w:proofErr w:type="spellEnd"/>
      <w:r>
        <w:t xml:space="preserve"> of Time”. Cajero identifica la presencia de la cuarta dimensión en cuatro</w:t>
      </w:r>
      <w:r>
        <w:rPr>
          <w:spacing w:val="1"/>
        </w:rPr>
        <w:t xml:space="preserve"> </w:t>
      </w:r>
      <w:r>
        <w:t>relatos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Lovecraft: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r>
        <w:t>Picture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House”,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Shunned</w:t>
      </w:r>
      <w:proofErr w:type="spellEnd"/>
      <w:r>
        <w:rPr>
          <w:spacing w:val="-1"/>
        </w:rPr>
        <w:t xml:space="preserve"> </w:t>
      </w:r>
      <w:r>
        <w:t>House”,</w:t>
      </w:r>
      <w:r>
        <w:rPr>
          <w:spacing w:val="-2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Haunter</w:t>
      </w:r>
      <w:proofErr w:type="spellEnd"/>
      <w:r>
        <w:rPr>
          <w:spacing w:val="-1"/>
        </w:rPr>
        <w:t xml:space="preserve"> </w:t>
      </w:r>
      <w:r>
        <w:t>of</w:t>
      </w:r>
    </w:p>
    <w:p w14:paraId="13A28E07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E2F703E" w14:textId="77777777" w:rsidR="00142E6C" w:rsidRDefault="00142E6C" w:rsidP="00142E6C">
      <w:pPr>
        <w:pStyle w:val="Textoindependiente"/>
        <w:spacing w:before="70" w:line="480" w:lineRule="auto"/>
        <w:ind w:left="1711" w:right="384"/>
      </w:pPr>
      <w:r>
        <w:lastRenderedPageBreak/>
        <w:t xml:space="preserve">the </w:t>
      </w:r>
      <w:proofErr w:type="spellStart"/>
      <w:r>
        <w:t>Dark</w:t>
      </w:r>
      <w:proofErr w:type="spellEnd"/>
      <w:r>
        <w:t xml:space="preserve">” y “The Dreams in the </w:t>
      </w:r>
      <w:proofErr w:type="spellStart"/>
      <w:r>
        <w:t>Witch</w:t>
      </w:r>
      <w:proofErr w:type="spellEnd"/>
      <w:r>
        <w:t xml:space="preserve"> House”. Romero Leo un final en TMT inspirado</w:t>
      </w:r>
      <w:r>
        <w:rPr>
          <w:spacing w:val="-58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 de</w:t>
      </w:r>
      <w:r>
        <w:rPr>
          <w:spacing w:val="-1"/>
        </w:rPr>
        <w:t xml:space="preserve"> </w:t>
      </w:r>
      <w:r>
        <w:t>“</w:t>
      </w:r>
      <w:proofErr w:type="spellStart"/>
      <w:r>
        <w:t>Dagon</w:t>
      </w:r>
      <w:proofErr w:type="spellEnd"/>
      <w:r>
        <w:t>”.</w:t>
      </w:r>
    </w:p>
    <w:p w14:paraId="5CF1E239" w14:textId="77777777" w:rsidR="00142E6C" w:rsidRDefault="00142E6C" w:rsidP="00142E6C">
      <w:pPr>
        <w:spacing w:line="480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6808D88" w14:textId="77777777" w:rsidR="00142E6C" w:rsidRDefault="00142E6C" w:rsidP="00142E6C">
      <w:pPr>
        <w:pStyle w:val="Textoindependiente"/>
        <w:rPr>
          <w:sz w:val="20"/>
        </w:rPr>
      </w:pPr>
    </w:p>
    <w:p w14:paraId="4CC278AA" w14:textId="77777777" w:rsidR="00142E6C" w:rsidRDefault="00142E6C" w:rsidP="00142E6C">
      <w:pPr>
        <w:pStyle w:val="Textoindependiente"/>
        <w:spacing w:before="2"/>
        <w:rPr>
          <w:sz w:val="29"/>
        </w:rPr>
      </w:pPr>
    </w:p>
    <w:p w14:paraId="5B9BFEED" w14:textId="77777777" w:rsidR="00142E6C" w:rsidRDefault="00142E6C" w:rsidP="00142E6C">
      <w:pPr>
        <w:pStyle w:val="Ttulo1"/>
        <w:numPr>
          <w:ilvl w:val="0"/>
          <w:numId w:val="6"/>
        </w:numPr>
        <w:tabs>
          <w:tab w:val="left" w:pos="1232"/>
        </w:tabs>
        <w:spacing w:before="56"/>
        <w:ind w:hanging="241"/>
      </w:pPr>
      <w:bookmarkStart w:id="1" w:name="_TOC_250002"/>
      <w:r>
        <w:t>Análisis</w:t>
      </w:r>
      <w:r>
        <w:rPr>
          <w:spacing w:val="-2"/>
        </w:rPr>
        <w:t xml:space="preserve"> </w:t>
      </w:r>
      <w:r>
        <w:t>literario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“</w:t>
      </w:r>
      <w:proofErr w:type="spellStart"/>
      <w:r>
        <w:t>There</w:t>
      </w:r>
      <w:proofErr w:type="spellEnd"/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More</w:t>
      </w:r>
      <w:r>
        <w:rPr>
          <w:spacing w:val="-2"/>
        </w:rPr>
        <w:t xml:space="preserve"> </w:t>
      </w:r>
      <w:bookmarkEnd w:id="1"/>
      <w:proofErr w:type="spellStart"/>
      <w:r>
        <w:t>Things</w:t>
      </w:r>
      <w:proofErr w:type="spellEnd"/>
      <w:r>
        <w:t>”</w:t>
      </w:r>
    </w:p>
    <w:p w14:paraId="0A8FBCE4" w14:textId="77777777" w:rsidR="00142E6C" w:rsidRDefault="00142E6C" w:rsidP="00142E6C">
      <w:pPr>
        <w:pStyle w:val="Textoindependiente"/>
        <w:spacing w:before="5"/>
        <w:rPr>
          <w:b/>
        </w:rPr>
      </w:pPr>
    </w:p>
    <w:p w14:paraId="474E34CB" w14:textId="77777777" w:rsidR="00142E6C" w:rsidRDefault="00142E6C" w:rsidP="00142E6C">
      <w:pPr>
        <w:pStyle w:val="Prrafodelista"/>
        <w:numPr>
          <w:ilvl w:val="1"/>
          <w:numId w:val="6"/>
        </w:numPr>
        <w:tabs>
          <w:tab w:val="left" w:pos="1412"/>
        </w:tabs>
        <w:ind w:hanging="421"/>
        <w:rPr>
          <w:sz w:val="24"/>
        </w:rPr>
      </w:pPr>
      <w:r>
        <w:rPr>
          <w:sz w:val="24"/>
        </w:rPr>
        <w:t>Análisis</w:t>
      </w:r>
      <w:r>
        <w:rPr>
          <w:spacing w:val="-2"/>
          <w:sz w:val="24"/>
        </w:rPr>
        <w:t xml:space="preserve"> </w:t>
      </w:r>
      <w:r>
        <w:rPr>
          <w:sz w:val="24"/>
        </w:rPr>
        <w:t>narratológico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“</w:t>
      </w:r>
      <w:proofErr w:type="spellStart"/>
      <w:r>
        <w:rPr>
          <w:sz w:val="24"/>
        </w:rPr>
        <w:t>There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More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Things</w:t>
      </w:r>
      <w:proofErr w:type="spellEnd"/>
      <w:r>
        <w:rPr>
          <w:sz w:val="24"/>
        </w:rPr>
        <w:t>”</w:t>
      </w:r>
    </w:p>
    <w:p w14:paraId="1E4C31E8" w14:textId="77777777" w:rsidR="00142E6C" w:rsidRDefault="00142E6C" w:rsidP="00142E6C">
      <w:pPr>
        <w:pStyle w:val="Textoindependiente"/>
      </w:pPr>
    </w:p>
    <w:p w14:paraId="6C2342CE" w14:textId="77777777" w:rsidR="00142E6C" w:rsidRDefault="00142E6C" w:rsidP="00142E6C">
      <w:pPr>
        <w:pStyle w:val="Textoindependiente"/>
        <w:spacing w:line="482" w:lineRule="auto"/>
        <w:ind w:left="991" w:right="272"/>
      </w:pPr>
      <w:r>
        <w:t>Esta parte lleva a cabo un estudio narratológico del cuento TMT de Borges con el objetivo de</w:t>
      </w:r>
      <w:r>
        <w:rPr>
          <w:spacing w:val="1"/>
        </w:rPr>
        <w:t xml:space="preserve"> </w:t>
      </w:r>
      <w:r>
        <w:t>entender cómo el autor organizó su narrativa por debajo del umbral de la interpretación al</w:t>
      </w:r>
      <w:r>
        <w:rPr>
          <w:spacing w:val="1"/>
        </w:rPr>
        <w:t xml:space="preserve"> </w:t>
      </w:r>
      <w:r>
        <w:t>concentrarse en la construcción del texto. En este caso, utilizo primordialmente los conceptos de</w:t>
      </w:r>
      <w:r>
        <w:rPr>
          <w:spacing w:val="-58"/>
        </w:rPr>
        <w:t xml:space="preserve"> </w:t>
      </w:r>
      <w:r>
        <w:t>narratología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Gérard Genette</w:t>
      </w:r>
      <w:r>
        <w:rPr>
          <w:spacing w:val="-1"/>
        </w:rPr>
        <w:t xml:space="preserve"> </w:t>
      </w:r>
      <w:r>
        <w:t xml:space="preserve">en su libro </w:t>
      </w:r>
      <w:r>
        <w:rPr>
          <w:i/>
        </w:rPr>
        <w:t>Figuras</w:t>
      </w:r>
      <w:r>
        <w:rPr>
          <w:i/>
          <w:spacing w:val="-1"/>
        </w:rPr>
        <w:t xml:space="preserve"> </w:t>
      </w:r>
      <w:r>
        <w:rPr>
          <w:i/>
        </w:rPr>
        <w:t>III</w:t>
      </w:r>
      <w:r>
        <w:t>.</w:t>
      </w:r>
    </w:p>
    <w:p w14:paraId="1FC6DB83" w14:textId="77777777" w:rsidR="00142E6C" w:rsidRDefault="00142E6C" w:rsidP="00142E6C">
      <w:pPr>
        <w:pStyle w:val="Textoindependiente"/>
        <w:spacing w:line="482" w:lineRule="auto"/>
        <w:ind w:left="991" w:right="253" w:firstLine="720"/>
      </w:pPr>
      <w:r>
        <w:t>Como todo análisis semiótico, no hay que perder de vista dos de las características</w:t>
      </w:r>
      <w:r>
        <w:rPr>
          <w:spacing w:val="1"/>
        </w:rPr>
        <w:t xml:space="preserve"> </w:t>
      </w:r>
      <w:r>
        <w:t>principales de la narratología, primero, considera a las narrativas como objetos lingüísticos</w:t>
      </w:r>
      <w:r>
        <w:rPr>
          <w:spacing w:val="1"/>
        </w:rPr>
        <w:t xml:space="preserve"> </w:t>
      </w:r>
      <w:r>
        <w:t>independientes desprendidos de su contexto de producción y recepción. En segundo lugar, se</w:t>
      </w:r>
      <w:r>
        <w:rPr>
          <w:spacing w:val="1"/>
        </w:rPr>
        <w:t xml:space="preserve"> </w:t>
      </w:r>
      <w:r>
        <w:t>concentra en revelar una estructura subyacente que puede ser identificada en múltiples</w:t>
      </w:r>
      <w:r>
        <w:rPr>
          <w:spacing w:val="1"/>
        </w:rPr>
        <w:t xml:space="preserve"> </w:t>
      </w:r>
      <w:r>
        <w:t>narrativas. Genette utiliza una tipología rigurosa para aproximarse a la organización de la</w:t>
      </w:r>
      <w:r>
        <w:rPr>
          <w:spacing w:val="1"/>
        </w:rPr>
        <w:t xml:space="preserve"> </w:t>
      </w:r>
      <w:r>
        <w:t>narración, para facilitar este análisis propongo una tabla conceptual que resume las categorías de</w:t>
      </w:r>
      <w:r>
        <w:rPr>
          <w:spacing w:val="-58"/>
        </w:rPr>
        <w:t xml:space="preserve"> </w:t>
      </w:r>
      <w:r>
        <w:t>Genette</w:t>
      </w:r>
      <w:r>
        <w:rPr>
          <w:spacing w:val="-2"/>
        </w:rPr>
        <w:t xml:space="preserve"> </w:t>
      </w:r>
      <w:r>
        <w:t>y derivo aquí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Guillemette</w:t>
      </w:r>
      <w:proofErr w:type="spellEnd"/>
      <w:r>
        <w:rPr>
          <w:spacing w:val="-1"/>
        </w:rPr>
        <w:t xml:space="preserve"> </w:t>
      </w:r>
      <w:r>
        <w:t xml:space="preserve">y </w:t>
      </w:r>
      <w:proofErr w:type="spellStart"/>
      <w:r>
        <w:t>Lévesque</w:t>
      </w:r>
      <w:proofErr w:type="spellEnd"/>
      <w:r>
        <w:t>.</w:t>
      </w:r>
    </w:p>
    <w:p w14:paraId="2AE0020A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EBAFE1D" w14:textId="77777777" w:rsidR="00142E6C" w:rsidRDefault="00142E6C" w:rsidP="00142E6C">
      <w:pPr>
        <w:pStyle w:val="Textoindependiente"/>
        <w:spacing w:before="6" w:after="1"/>
        <w:rPr>
          <w:sz w:val="11"/>
        </w:rPr>
      </w:pPr>
    </w:p>
    <w:p w14:paraId="16B39F7D" w14:textId="77777777" w:rsidR="00142E6C" w:rsidRDefault="00142E6C" w:rsidP="00142E6C">
      <w:pPr>
        <w:pStyle w:val="Textoindependiente"/>
        <w:ind w:left="1037"/>
        <w:rPr>
          <w:sz w:val="20"/>
        </w:rPr>
      </w:pPr>
      <w:r>
        <w:rPr>
          <w:noProof/>
          <w:sz w:val="20"/>
        </w:rPr>
        <w:drawing>
          <wp:inline distT="0" distB="0" distL="0" distR="0" wp14:anchorId="30D20A84" wp14:editId="04EA2B12">
            <wp:extent cx="5675518" cy="4531995"/>
            <wp:effectExtent l="0" t="0" r="0" b="0"/>
            <wp:docPr id="3" name="image3.jpeg" descr="Tabl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3.jpeg" descr="Tabla&#10;&#10;Descripción generada automáticamente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75518" cy="4531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FA491E" w14:textId="77777777" w:rsidR="00142E6C" w:rsidRDefault="00142E6C" w:rsidP="00142E6C">
      <w:pPr>
        <w:pStyle w:val="Textoindependiente"/>
        <w:rPr>
          <w:sz w:val="20"/>
        </w:rPr>
      </w:pPr>
    </w:p>
    <w:p w14:paraId="33D3BB0C" w14:textId="77777777" w:rsidR="00142E6C" w:rsidRDefault="00142E6C" w:rsidP="00142E6C">
      <w:pPr>
        <w:pStyle w:val="Textoindependiente"/>
        <w:spacing w:before="5"/>
        <w:rPr>
          <w:sz w:val="26"/>
        </w:rPr>
      </w:pPr>
    </w:p>
    <w:p w14:paraId="5CBB8935" w14:textId="77777777" w:rsidR="00142E6C" w:rsidRDefault="00142E6C" w:rsidP="00142E6C">
      <w:pPr>
        <w:spacing w:before="60"/>
        <w:ind w:left="991"/>
      </w:pPr>
      <w:r>
        <w:t>Tabla</w:t>
      </w:r>
      <w:r>
        <w:rPr>
          <w:spacing w:val="-4"/>
        </w:rPr>
        <w:t xml:space="preserve"> </w:t>
      </w:r>
      <w:r>
        <w:t>1.</w:t>
      </w:r>
      <w:r>
        <w:rPr>
          <w:spacing w:val="-2"/>
        </w:rPr>
        <w:t xml:space="preserve"> </w:t>
      </w:r>
      <w:r>
        <w:t>Resumen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tipología</w:t>
      </w:r>
      <w:r>
        <w:rPr>
          <w:spacing w:val="-3"/>
        </w:rPr>
        <w:t xml:space="preserve"> </w:t>
      </w:r>
      <w:r>
        <w:t>narratológica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Genette</w:t>
      </w:r>
    </w:p>
    <w:p w14:paraId="218BABE5" w14:textId="77777777" w:rsidR="00142E6C" w:rsidRDefault="00142E6C" w:rsidP="00142E6C">
      <w:pPr>
        <w:pStyle w:val="Textoindependiente"/>
        <w:rPr>
          <w:sz w:val="22"/>
        </w:rPr>
      </w:pPr>
    </w:p>
    <w:p w14:paraId="064E2A6A" w14:textId="77777777" w:rsidR="00142E6C" w:rsidRDefault="00142E6C" w:rsidP="00142E6C">
      <w:pPr>
        <w:pStyle w:val="Textoindependiente"/>
        <w:rPr>
          <w:sz w:val="22"/>
        </w:rPr>
      </w:pPr>
    </w:p>
    <w:p w14:paraId="7FBDDD26" w14:textId="77777777" w:rsidR="00142E6C" w:rsidRDefault="00142E6C" w:rsidP="00142E6C">
      <w:pPr>
        <w:pStyle w:val="Textoindependiente"/>
        <w:spacing w:before="4"/>
        <w:rPr>
          <w:sz w:val="31"/>
        </w:rPr>
      </w:pPr>
    </w:p>
    <w:p w14:paraId="31DA074C" w14:textId="77777777" w:rsidR="00142E6C" w:rsidRDefault="00142E6C" w:rsidP="00142E6C">
      <w:pPr>
        <w:pStyle w:val="Textoindependiente"/>
        <w:ind w:left="991"/>
      </w:pPr>
      <w:r>
        <w:t>Modo</w:t>
      </w:r>
      <w:r>
        <w:rPr>
          <w:spacing w:val="-1"/>
        </w:rPr>
        <w:t xml:space="preserve"> </w:t>
      </w:r>
      <w:r>
        <w:t>narrativo</w:t>
      </w:r>
    </w:p>
    <w:p w14:paraId="1456B844" w14:textId="77777777" w:rsidR="00142E6C" w:rsidRDefault="00142E6C" w:rsidP="00142E6C">
      <w:pPr>
        <w:pStyle w:val="Textoindependiente"/>
        <w:spacing w:before="4"/>
      </w:pPr>
    </w:p>
    <w:p w14:paraId="5DE7D162" w14:textId="77777777" w:rsidR="00142E6C" w:rsidRDefault="00142E6C" w:rsidP="00142E6C">
      <w:pPr>
        <w:pStyle w:val="Textoindependiente"/>
        <w:spacing w:before="1" w:line="482" w:lineRule="auto"/>
        <w:ind w:left="991" w:right="219"/>
      </w:pPr>
      <w:r>
        <w:t xml:space="preserve">En </w:t>
      </w:r>
      <w:r>
        <w:rPr>
          <w:i/>
        </w:rPr>
        <w:t>Figuras III</w:t>
      </w:r>
      <w:r>
        <w:t>, Genette expone que toda la narrativa es diégesis (narración) que al hacer de una</w:t>
      </w:r>
      <w:r>
        <w:rPr>
          <w:spacing w:val="1"/>
        </w:rPr>
        <w:t xml:space="preserve"> </w:t>
      </w:r>
      <w:r>
        <w:t>historia verosímil y darle vida llega a ser la ilusión de una mimesis o representación (85). Así,</w:t>
      </w:r>
      <w:r>
        <w:rPr>
          <w:spacing w:val="1"/>
        </w:rPr>
        <w:t xml:space="preserve"> </w:t>
      </w:r>
      <w:r>
        <w:t>dependiendo del grado en el que el narrador se involucre en la historia, habrá cuatro tipos de</w:t>
      </w:r>
      <w:r>
        <w:rPr>
          <w:spacing w:val="1"/>
        </w:rPr>
        <w:t xml:space="preserve"> </w:t>
      </w:r>
      <w:r>
        <w:t>discurso que muestren la distancia narrativa entre el narrador y el texto. A partir de dicha</w:t>
      </w:r>
      <w:r>
        <w:rPr>
          <w:spacing w:val="1"/>
        </w:rPr>
        <w:t xml:space="preserve"> </w:t>
      </w:r>
      <w:r>
        <w:t>distancia narrativa, hay cinco funciones que exponen el grado de intervención o desprendimiento</w:t>
      </w:r>
      <w:r>
        <w:rPr>
          <w:spacing w:val="-58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narrador (Genette</w:t>
      </w:r>
      <w:r>
        <w:rPr>
          <w:spacing w:val="-1"/>
        </w:rPr>
        <w:t xml:space="preserve"> </w:t>
      </w:r>
      <w:r>
        <w:t>226).</w:t>
      </w:r>
    </w:p>
    <w:p w14:paraId="21587DC9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ADE520C" w14:textId="77777777" w:rsidR="00142E6C" w:rsidRDefault="00142E6C" w:rsidP="00142E6C">
      <w:pPr>
        <w:spacing w:before="70" w:line="482" w:lineRule="auto"/>
        <w:ind w:left="991" w:right="251" w:firstLine="720"/>
        <w:rPr>
          <w:i/>
          <w:sz w:val="24"/>
        </w:rPr>
      </w:pPr>
      <w:r>
        <w:rPr>
          <w:sz w:val="24"/>
        </w:rPr>
        <w:lastRenderedPageBreak/>
        <w:t>El discurso en un relato es una organización de hechos que se propone como verdadera.</w:t>
      </w:r>
      <w:r>
        <w:rPr>
          <w:spacing w:val="1"/>
          <w:sz w:val="24"/>
        </w:rPr>
        <w:t xml:space="preserve"> </w:t>
      </w:r>
      <w:r>
        <w:rPr>
          <w:sz w:val="24"/>
        </w:rPr>
        <w:t>Los cuatro tipos de distancia entre el narrador y el texto, del más distante al más cercano son: el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discurso </w:t>
      </w:r>
      <w:proofErr w:type="spellStart"/>
      <w:r>
        <w:rPr>
          <w:sz w:val="24"/>
        </w:rPr>
        <w:t>narrativizado</w:t>
      </w:r>
      <w:proofErr w:type="spellEnd"/>
      <w:r>
        <w:rPr>
          <w:sz w:val="24"/>
        </w:rPr>
        <w:t xml:space="preserve"> o contado es el más alejado y donde las acciones y palabras del personaje</w:t>
      </w:r>
      <w:r>
        <w:rPr>
          <w:spacing w:val="-57"/>
          <w:sz w:val="24"/>
        </w:rPr>
        <w:t xml:space="preserve"> </w:t>
      </w:r>
      <w:r>
        <w:rPr>
          <w:sz w:val="24"/>
        </w:rPr>
        <w:t>van integradas a la narración y se tratan como cualquier otro evento (</w:t>
      </w:r>
      <w:proofErr w:type="spellStart"/>
      <w:r>
        <w:rPr>
          <w:sz w:val="24"/>
        </w:rPr>
        <w:t>Guillemette</w:t>
      </w:r>
      <w:proofErr w:type="spellEnd"/>
      <w:r>
        <w:rPr>
          <w:sz w:val="24"/>
        </w:rPr>
        <w:t xml:space="preserve"> y </w:t>
      </w:r>
      <w:proofErr w:type="spellStart"/>
      <w:r>
        <w:rPr>
          <w:sz w:val="24"/>
        </w:rPr>
        <w:t>Lévesque</w:t>
      </w:r>
      <w:proofErr w:type="spellEnd"/>
      <w:r>
        <w:rPr>
          <w:sz w:val="24"/>
        </w:rPr>
        <w:t>).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Por ejemplo: </w:t>
      </w:r>
      <w:r>
        <w:rPr>
          <w:i/>
          <w:sz w:val="24"/>
        </w:rPr>
        <w:t>Confió en el detective, le comentó la desaparición de dinero</w:t>
      </w:r>
      <w:r>
        <w:rPr>
          <w:sz w:val="24"/>
        </w:rPr>
        <w:t>. Le sigue el discurso</w:t>
      </w:r>
      <w:r>
        <w:rPr>
          <w:spacing w:val="1"/>
          <w:sz w:val="24"/>
        </w:rPr>
        <w:t xml:space="preserve"> </w:t>
      </w:r>
      <w:r>
        <w:rPr>
          <w:sz w:val="24"/>
        </w:rPr>
        <w:t>transpuesto en estilo indirecto, en el que las palabras o acciones del personaje son reportadas por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el narrador quien las presenta con su interpretación, por ejemplo: </w:t>
      </w:r>
      <w:r>
        <w:rPr>
          <w:i/>
          <w:sz w:val="24"/>
        </w:rPr>
        <w:t>Confió en el detective y dijo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que el dinero había desaparecido</w:t>
      </w:r>
      <w:r>
        <w:rPr>
          <w:sz w:val="24"/>
        </w:rPr>
        <w:t>. En el discurso indirecto subordinado, el narrador reporta sin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una conjunción subordinante, por ejemplo: </w:t>
      </w:r>
      <w:r>
        <w:rPr>
          <w:i/>
          <w:sz w:val="24"/>
        </w:rPr>
        <w:t>Confió en el detective: el dinero había desaparecido.</w:t>
      </w:r>
      <w:r>
        <w:rPr>
          <w:i/>
          <w:spacing w:val="-57"/>
          <w:sz w:val="24"/>
        </w:rPr>
        <w:t xml:space="preserve"> </w:t>
      </w:r>
      <w:r>
        <w:rPr>
          <w:sz w:val="24"/>
        </w:rPr>
        <w:t>Y en el discurso indirecto, que es el menos distante, el narrador cita al personaje de manera</w:t>
      </w:r>
      <w:r>
        <w:rPr>
          <w:spacing w:val="1"/>
          <w:sz w:val="24"/>
        </w:rPr>
        <w:t xml:space="preserve"> </w:t>
      </w:r>
      <w:r>
        <w:rPr>
          <w:sz w:val="24"/>
        </w:rPr>
        <w:t>textual,</w:t>
      </w:r>
      <w:r>
        <w:rPr>
          <w:spacing w:val="-1"/>
          <w:sz w:val="24"/>
        </w:rPr>
        <w:t xml:space="preserve"> </w:t>
      </w:r>
      <w:r>
        <w:rPr>
          <w:sz w:val="24"/>
        </w:rPr>
        <w:t>por ejemplo: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Confió en el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detective: “El dinero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desapareció”.</w:t>
      </w:r>
    </w:p>
    <w:p w14:paraId="1DFE81E2" w14:textId="77777777" w:rsidR="00142E6C" w:rsidRDefault="00142E6C" w:rsidP="00142E6C">
      <w:pPr>
        <w:pStyle w:val="Textoindependiente"/>
        <w:spacing w:line="482" w:lineRule="auto"/>
        <w:ind w:left="991" w:right="191" w:firstLine="720"/>
      </w:pPr>
      <w:r>
        <w:t>Las funciones del narrador son: narrativa, directiva, comunicativa, testimonial e</w:t>
      </w:r>
      <w:r>
        <w:rPr>
          <w:spacing w:val="1"/>
        </w:rPr>
        <w:t xml:space="preserve"> </w:t>
      </w:r>
      <w:r>
        <w:t>ideológica (</w:t>
      </w:r>
      <w:proofErr w:type="spellStart"/>
      <w:r>
        <w:t>Guillemette</w:t>
      </w:r>
      <w:proofErr w:type="spellEnd"/>
      <w:r>
        <w:t xml:space="preserve"> y </w:t>
      </w:r>
      <w:proofErr w:type="spellStart"/>
      <w:r>
        <w:t>Lévesque</w:t>
      </w:r>
      <w:proofErr w:type="spellEnd"/>
      <w:r>
        <w:t>). La narrativa es la función fundamental y asume un rol de</w:t>
      </w:r>
      <w:r>
        <w:rPr>
          <w:spacing w:val="1"/>
        </w:rPr>
        <w:t xml:space="preserve"> </w:t>
      </w:r>
      <w:r>
        <w:t>desprendimiento por parte del narrador. En la directiva, el narrador se involucra para comentar</w:t>
      </w:r>
      <w:r>
        <w:rPr>
          <w:spacing w:val="1"/>
        </w:rPr>
        <w:t xml:space="preserve"> </w:t>
      </w:r>
      <w:r>
        <w:t>sobre la organización o articulación del texto. En la comunicativa, el narrador se dirige al</w:t>
      </w:r>
      <w:r>
        <w:rPr>
          <w:spacing w:val="1"/>
        </w:rPr>
        <w:t xml:space="preserve"> </w:t>
      </w:r>
      <w:r>
        <w:t>narratario o potencial lector de manera directa. En la testimonial, el narrador confirma la verdad</w:t>
      </w:r>
      <w:r>
        <w:rPr>
          <w:spacing w:val="1"/>
        </w:rPr>
        <w:t xml:space="preserve"> </w:t>
      </w:r>
      <w:r>
        <w:t>de su historia, su precisión y certeza sobre los eventos, sus fuentes y en ocasiones sus emociones.</w:t>
      </w:r>
      <w:r>
        <w:rPr>
          <w:spacing w:val="-58"/>
        </w:rPr>
        <w:t xml:space="preserve"> </w:t>
      </w:r>
      <w:r>
        <w:t>Finalmente, en la función ideológica, el narrador irrumpe el relato para para hacer comentarios</w:t>
      </w:r>
      <w:r>
        <w:rPr>
          <w:spacing w:val="1"/>
        </w:rPr>
        <w:t xml:space="preserve"> </w:t>
      </w:r>
      <w:r>
        <w:t>pedagógicos</w:t>
      </w:r>
      <w:r>
        <w:rPr>
          <w:spacing w:val="-1"/>
        </w:rPr>
        <w:t xml:space="preserve"> </w:t>
      </w:r>
      <w:r>
        <w:t>o de</w:t>
      </w:r>
      <w:r>
        <w:rPr>
          <w:spacing w:val="-1"/>
        </w:rPr>
        <w:t xml:space="preserve"> </w:t>
      </w:r>
      <w:r>
        <w:t>conocimiento general.</w:t>
      </w:r>
    </w:p>
    <w:p w14:paraId="47C987AE" w14:textId="77777777" w:rsidR="00142E6C" w:rsidRDefault="00142E6C" w:rsidP="00142E6C">
      <w:pPr>
        <w:pStyle w:val="Textoindependiente"/>
      </w:pPr>
    </w:p>
    <w:p w14:paraId="1966EA1E" w14:textId="77777777" w:rsidR="00142E6C" w:rsidRDefault="00142E6C" w:rsidP="00142E6C">
      <w:pPr>
        <w:pStyle w:val="Textoindependiente"/>
        <w:spacing w:before="8"/>
        <w:rPr>
          <w:sz w:val="23"/>
        </w:rPr>
      </w:pPr>
    </w:p>
    <w:p w14:paraId="1C303474" w14:textId="77777777" w:rsidR="00142E6C" w:rsidRDefault="00142E6C" w:rsidP="00142E6C">
      <w:pPr>
        <w:pStyle w:val="Textoindependiente"/>
        <w:ind w:left="991"/>
      </w:pPr>
      <w:r>
        <w:t>Instancia</w:t>
      </w:r>
      <w:r>
        <w:rPr>
          <w:spacing w:val="-3"/>
        </w:rPr>
        <w:t xml:space="preserve"> </w:t>
      </w:r>
      <w:r>
        <w:t>narrativa</w:t>
      </w:r>
    </w:p>
    <w:p w14:paraId="0058F86C" w14:textId="77777777" w:rsidR="00142E6C" w:rsidRDefault="00142E6C" w:rsidP="00142E6C">
      <w:pPr>
        <w:pStyle w:val="Textoindependiente"/>
      </w:pPr>
    </w:p>
    <w:p w14:paraId="703EF623" w14:textId="77777777" w:rsidR="00142E6C" w:rsidRDefault="00142E6C" w:rsidP="00142E6C">
      <w:pPr>
        <w:pStyle w:val="Textoindependiente"/>
        <w:spacing w:line="484" w:lineRule="auto"/>
        <w:ind w:left="991" w:right="206"/>
      </w:pPr>
      <w:r>
        <w:t>La instancia narrativa se conforma por la voz narrativa, el tiempo de la narración y la perspectiva</w:t>
      </w:r>
      <w:r>
        <w:rPr>
          <w:spacing w:val="-58"/>
        </w:rPr>
        <w:t xml:space="preserve"> </w:t>
      </w:r>
      <w:r>
        <w:t>narrativa.</w:t>
      </w:r>
    </w:p>
    <w:p w14:paraId="3A7591AE" w14:textId="77777777" w:rsidR="00142E6C" w:rsidRDefault="00142E6C" w:rsidP="00142E6C">
      <w:pPr>
        <w:spacing w:line="48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B6296E7" w14:textId="77777777" w:rsidR="00142E6C" w:rsidRDefault="00142E6C" w:rsidP="00142E6C">
      <w:pPr>
        <w:pStyle w:val="Textoindependiente"/>
        <w:spacing w:before="70" w:line="482" w:lineRule="auto"/>
        <w:ind w:left="991" w:right="186" w:firstLine="720"/>
      </w:pPr>
      <w:r>
        <w:lastRenderedPageBreak/>
        <w:t>La voz narrativa es homodiegética o heterodiegética. Es homodiegética cuando el</w:t>
      </w:r>
      <w:r>
        <w:rPr>
          <w:spacing w:val="1"/>
        </w:rPr>
        <w:t xml:space="preserve"> </w:t>
      </w:r>
      <w:r>
        <w:t>narrador participa en la historia, es decir, es un personaje, y es heterodiegética cuando el narrador</w:t>
      </w:r>
      <w:r>
        <w:rPr>
          <w:spacing w:val="-58"/>
        </w:rPr>
        <w:t xml:space="preserve"> </w:t>
      </w:r>
      <w:r>
        <w:t>no participa de la historia que cuenta. El narrador autodiegético es el protagonista de la historia</w:t>
      </w:r>
      <w:r>
        <w:rPr>
          <w:spacing w:val="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cuenta.</w:t>
      </w:r>
    </w:p>
    <w:p w14:paraId="2043FBD4" w14:textId="77777777" w:rsidR="00142E6C" w:rsidRDefault="00142E6C" w:rsidP="00142E6C">
      <w:pPr>
        <w:pStyle w:val="Textoindependiente"/>
        <w:spacing w:line="482" w:lineRule="auto"/>
        <w:ind w:left="991" w:right="217" w:firstLine="720"/>
      </w:pPr>
      <w:r>
        <w:t>El tiempo de la narración es el tiempo verbal y se divide en cuatro tipos. La narración</w:t>
      </w:r>
      <w:r>
        <w:rPr>
          <w:spacing w:val="1"/>
        </w:rPr>
        <w:t xml:space="preserve"> </w:t>
      </w:r>
      <w:r>
        <w:t>subsecuente,</w:t>
      </w:r>
      <w:r>
        <w:rPr>
          <w:spacing w:val="-3"/>
        </w:rPr>
        <w:t xml:space="preserve"> </w:t>
      </w:r>
      <w:r>
        <w:t>cuando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cuenta</w:t>
      </w:r>
      <w:r>
        <w:rPr>
          <w:spacing w:val="-3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tiempo</w:t>
      </w:r>
      <w:r>
        <w:rPr>
          <w:spacing w:val="-2"/>
        </w:rPr>
        <w:t xml:space="preserve"> </w:t>
      </w:r>
      <w:r>
        <w:t>pretérito.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narración</w:t>
      </w:r>
      <w:r>
        <w:rPr>
          <w:spacing w:val="-2"/>
        </w:rPr>
        <w:t xml:space="preserve"> </w:t>
      </w:r>
      <w:r>
        <w:t>anterior,</w:t>
      </w:r>
      <w:r>
        <w:rPr>
          <w:spacing w:val="-2"/>
        </w:rPr>
        <w:t xml:space="preserve"> </w:t>
      </w:r>
      <w:r>
        <w:t>cuando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narrador</w:t>
      </w:r>
      <w:r>
        <w:rPr>
          <w:spacing w:val="-2"/>
        </w:rPr>
        <w:t xml:space="preserve"> </w:t>
      </w:r>
      <w:r>
        <w:t>dice</w:t>
      </w:r>
      <w:r>
        <w:rPr>
          <w:spacing w:val="-57"/>
        </w:rPr>
        <w:t xml:space="preserve"> </w:t>
      </w:r>
      <w:r>
        <w:t>lo que sucederá en el futuro. La narración simultánea cuando el narrador cuenta la historia en</w:t>
      </w:r>
      <w:r>
        <w:rPr>
          <w:spacing w:val="1"/>
        </w:rPr>
        <w:t xml:space="preserve"> </w:t>
      </w:r>
      <w:r>
        <w:t>presente, al tiempo que se sucede. Y la narración interpolada (Genette 106) que combina</w:t>
      </w:r>
      <w:r>
        <w:rPr>
          <w:spacing w:val="1"/>
        </w:rPr>
        <w:t xml:space="preserve"> </w:t>
      </w:r>
      <w:r>
        <w:t>narración</w:t>
      </w:r>
      <w:r>
        <w:rPr>
          <w:spacing w:val="-1"/>
        </w:rPr>
        <w:t xml:space="preserve"> </w:t>
      </w:r>
      <w:r>
        <w:t>subsecuente</w:t>
      </w:r>
      <w:r>
        <w:rPr>
          <w:spacing w:val="-1"/>
        </w:rPr>
        <w:t xml:space="preserve"> </w:t>
      </w:r>
      <w:r>
        <w:t>y simultánea.</w:t>
      </w:r>
    </w:p>
    <w:p w14:paraId="6B20BAAC" w14:textId="77777777" w:rsidR="00142E6C" w:rsidRDefault="00142E6C" w:rsidP="00142E6C">
      <w:pPr>
        <w:pStyle w:val="Textoindependiente"/>
        <w:spacing w:line="482" w:lineRule="auto"/>
        <w:ind w:left="991" w:right="172" w:firstLine="720"/>
      </w:pPr>
      <w:r>
        <w:t>La perspectiva de la narración se distingue por tres tipos de focalización. Focalización</w:t>
      </w:r>
      <w:r>
        <w:rPr>
          <w:spacing w:val="1"/>
        </w:rPr>
        <w:t xml:space="preserve"> </w:t>
      </w:r>
      <w:r>
        <w:t>cero es la omnipresente, donde el narrador sabe más que el personaje. La focalización interna en</w:t>
      </w:r>
      <w:r>
        <w:rPr>
          <w:spacing w:val="1"/>
        </w:rPr>
        <w:t xml:space="preserve"> </w:t>
      </w:r>
      <w:r>
        <w:t>la que el narrador sabe lo mismo que el personaje focal. Este personaje filtra la información que</w:t>
      </w:r>
      <w:r>
        <w:rPr>
          <w:spacing w:val="1"/>
        </w:rPr>
        <w:t xml:space="preserve"> </w:t>
      </w:r>
      <w:r>
        <w:t>se le otorga al lector, además el personaje no sabe, no puede saber, lo que piensan otros</w:t>
      </w:r>
      <w:r>
        <w:rPr>
          <w:spacing w:val="1"/>
        </w:rPr>
        <w:t xml:space="preserve"> </w:t>
      </w:r>
      <w:r>
        <w:t>personajes. Por último, focalización externa, en la que el narrador sabe menos que los personajes,</w:t>
      </w:r>
      <w:r>
        <w:rPr>
          <w:spacing w:val="-58"/>
        </w:rPr>
        <w:t xml:space="preserve"> </w:t>
      </w:r>
      <w:r>
        <w:t>es decir, actúa como una cámara y no conoce sus reflexiones íntimas o pensar. La focalización</w:t>
      </w:r>
      <w:r>
        <w:rPr>
          <w:spacing w:val="1"/>
        </w:rPr>
        <w:t xml:space="preserve"> </w:t>
      </w:r>
      <w:r>
        <w:t>puede subdividirse en fija, cuando no cambia, variable cuando el narrador cambia de conciencia,</w:t>
      </w:r>
      <w:r>
        <w:rPr>
          <w:spacing w:val="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múltiple, cuando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narra</w:t>
      </w:r>
      <w:r>
        <w:rPr>
          <w:spacing w:val="-2"/>
        </w:rPr>
        <w:t xml:space="preserve"> </w:t>
      </w:r>
      <w:r>
        <w:t>desde</w:t>
      </w:r>
      <w:r>
        <w:rPr>
          <w:spacing w:val="-1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perspectivas de</w:t>
      </w:r>
      <w:r>
        <w:rPr>
          <w:spacing w:val="-1"/>
        </w:rPr>
        <w:t xml:space="preserve"> </w:t>
      </w:r>
      <w:r>
        <w:t>diferentes</w:t>
      </w:r>
      <w:r>
        <w:rPr>
          <w:spacing w:val="-1"/>
        </w:rPr>
        <w:t xml:space="preserve"> </w:t>
      </w:r>
      <w:r>
        <w:t>personajes.</w:t>
      </w:r>
    </w:p>
    <w:p w14:paraId="61A63D56" w14:textId="77777777" w:rsidR="00142E6C" w:rsidRDefault="00142E6C" w:rsidP="00142E6C">
      <w:pPr>
        <w:pStyle w:val="Textoindependiente"/>
      </w:pPr>
    </w:p>
    <w:p w14:paraId="418BF8F7" w14:textId="77777777" w:rsidR="00142E6C" w:rsidRDefault="00142E6C" w:rsidP="00142E6C">
      <w:pPr>
        <w:pStyle w:val="Textoindependiente"/>
        <w:spacing w:before="8"/>
        <w:rPr>
          <w:sz w:val="23"/>
        </w:rPr>
      </w:pPr>
    </w:p>
    <w:p w14:paraId="31DAE4B6" w14:textId="77777777" w:rsidR="00142E6C" w:rsidRDefault="00142E6C" w:rsidP="00142E6C">
      <w:pPr>
        <w:pStyle w:val="Textoindependiente"/>
        <w:spacing w:before="1"/>
        <w:ind w:left="991"/>
        <w:jc w:val="both"/>
      </w:pPr>
      <w:r>
        <w:t>Niveles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narrativa</w:t>
      </w:r>
    </w:p>
    <w:p w14:paraId="3584F0CF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4817151B" w14:textId="77777777" w:rsidR="00142E6C" w:rsidRDefault="00142E6C" w:rsidP="00142E6C">
      <w:pPr>
        <w:pStyle w:val="Textoindependiente"/>
        <w:spacing w:line="482" w:lineRule="auto"/>
        <w:ind w:left="991" w:right="238"/>
        <w:jc w:val="both"/>
      </w:pPr>
      <w:r>
        <w:t>Los niveles de inserción de una narración son tres según Genette. La primera es la extradiegética</w:t>
      </w:r>
      <w:r>
        <w:rPr>
          <w:spacing w:val="-57"/>
        </w:rPr>
        <w:t xml:space="preserve"> </w:t>
      </w:r>
      <w:r>
        <w:t>que engloba la totalidad de la diégesis o narrativa. El segundo es el intradiegético, cuando la voz</w:t>
      </w:r>
      <w:r>
        <w:rPr>
          <w:spacing w:val="-57"/>
        </w:rPr>
        <w:t xml:space="preserve"> </w:t>
      </w:r>
      <w:r>
        <w:t>narrativa</w:t>
      </w:r>
      <w:r>
        <w:rPr>
          <w:spacing w:val="-3"/>
        </w:rPr>
        <w:t xml:space="preserve"> </w:t>
      </w:r>
      <w:r>
        <w:t>cambia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otro</w:t>
      </w:r>
      <w:r>
        <w:rPr>
          <w:spacing w:val="-2"/>
        </w:rPr>
        <w:t xml:space="preserve"> </w:t>
      </w:r>
      <w:r>
        <w:t>narrador;</w:t>
      </w:r>
      <w:r>
        <w:rPr>
          <w:spacing w:val="-2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dentro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ésta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presenta</w:t>
      </w:r>
      <w:r>
        <w:rPr>
          <w:spacing w:val="-2"/>
        </w:rPr>
        <w:t xml:space="preserve"> </w:t>
      </w:r>
      <w:r>
        <w:t>otra</w:t>
      </w:r>
      <w:r>
        <w:rPr>
          <w:spacing w:val="-3"/>
        </w:rPr>
        <w:t xml:space="preserve"> </w:t>
      </w:r>
      <w:r>
        <w:t>narración</w:t>
      </w:r>
      <w:r>
        <w:rPr>
          <w:spacing w:val="-1"/>
        </w:rPr>
        <w:t xml:space="preserve"> </w:t>
      </w:r>
      <w:r>
        <w:t>será</w:t>
      </w:r>
      <w:r>
        <w:rPr>
          <w:spacing w:val="-3"/>
        </w:rPr>
        <w:t xml:space="preserve"> </w:t>
      </w:r>
      <w:r>
        <w:t>metadiegética</w:t>
      </w:r>
      <w:r>
        <w:rPr>
          <w:spacing w:val="-3"/>
        </w:rPr>
        <w:t xml:space="preserve"> </w:t>
      </w:r>
      <w:r>
        <w:t>y</w:t>
      </w:r>
    </w:p>
    <w:p w14:paraId="389199D4" w14:textId="77777777" w:rsidR="00142E6C" w:rsidRDefault="00142E6C" w:rsidP="00142E6C">
      <w:pPr>
        <w:spacing w:line="482" w:lineRule="auto"/>
        <w:jc w:val="both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4C73EDE" w14:textId="77777777" w:rsidR="00142E6C" w:rsidRDefault="00142E6C" w:rsidP="00142E6C">
      <w:pPr>
        <w:pStyle w:val="Textoindependiente"/>
        <w:spacing w:before="70" w:line="480" w:lineRule="auto"/>
        <w:ind w:left="991" w:right="217"/>
      </w:pPr>
      <w:r>
        <w:lastRenderedPageBreak/>
        <w:t>de presentarse otra será meta-metadiegética. Además, los personajes podrían moverse dentro de</w:t>
      </w:r>
      <w:r>
        <w:rPr>
          <w:spacing w:val="1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niveles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inserción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estratificación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narración,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este</w:t>
      </w:r>
      <w:r>
        <w:rPr>
          <w:spacing w:val="-2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dice</w:t>
      </w:r>
      <w:r>
        <w:rPr>
          <w:spacing w:val="-3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hay</w:t>
      </w:r>
      <w:r>
        <w:rPr>
          <w:spacing w:val="-2"/>
        </w:rPr>
        <w:t xml:space="preserve"> </w:t>
      </w:r>
      <w:r>
        <w:t>metalepsis.</w:t>
      </w:r>
    </w:p>
    <w:p w14:paraId="2AC3B739" w14:textId="77777777" w:rsidR="00142E6C" w:rsidRDefault="00142E6C" w:rsidP="00142E6C">
      <w:pPr>
        <w:pStyle w:val="Textoindependiente"/>
      </w:pPr>
    </w:p>
    <w:p w14:paraId="3158C0C0" w14:textId="77777777" w:rsidR="00142E6C" w:rsidRDefault="00142E6C" w:rsidP="00142E6C">
      <w:pPr>
        <w:pStyle w:val="Textoindependiente"/>
        <w:spacing w:before="5"/>
      </w:pPr>
    </w:p>
    <w:p w14:paraId="34E764AF" w14:textId="77777777" w:rsidR="00142E6C" w:rsidRDefault="00142E6C" w:rsidP="00142E6C">
      <w:pPr>
        <w:pStyle w:val="Textoindependiente"/>
        <w:ind w:left="991"/>
      </w:pPr>
      <w:r>
        <w:t>Tiempo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narrativa</w:t>
      </w:r>
    </w:p>
    <w:p w14:paraId="2C0E6CBC" w14:textId="77777777" w:rsidR="00142E6C" w:rsidRDefault="00142E6C" w:rsidP="00142E6C">
      <w:pPr>
        <w:pStyle w:val="Textoindependiente"/>
        <w:spacing w:before="5"/>
      </w:pPr>
    </w:p>
    <w:p w14:paraId="406E35FF" w14:textId="77777777" w:rsidR="00142E6C" w:rsidRDefault="00142E6C" w:rsidP="00142E6C">
      <w:pPr>
        <w:pStyle w:val="Textoindependiente"/>
        <w:spacing w:line="480" w:lineRule="auto"/>
        <w:ind w:left="991" w:right="172"/>
      </w:pPr>
      <w:r>
        <w:t>Los tiempos de la narrativa o del discurso se analizan mediante tres variables: orden, la velocidad</w:t>
      </w:r>
      <w:r>
        <w:rPr>
          <w:spacing w:val="-58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frecuencia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eventos.</w:t>
      </w:r>
    </w:p>
    <w:p w14:paraId="5F1A5F56" w14:textId="77777777" w:rsidR="00142E6C" w:rsidRDefault="00142E6C" w:rsidP="00142E6C">
      <w:pPr>
        <w:pStyle w:val="Prrafodelista"/>
        <w:numPr>
          <w:ilvl w:val="1"/>
          <w:numId w:val="5"/>
        </w:numPr>
        <w:tabs>
          <w:tab w:val="left" w:pos="1412"/>
        </w:tabs>
        <w:spacing w:before="5"/>
        <w:ind w:hanging="421"/>
        <w:rPr>
          <w:sz w:val="24"/>
        </w:rPr>
      </w:pPr>
      <w:r>
        <w:rPr>
          <w:sz w:val="24"/>
        </w:rPr>
        <w:t>Orden</w:t>
      </w:r>
    </w:p>
    <w:p w14:paraId="11C84F12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4C8E1D6F" w14:textId="77777777" w:rsidR="00142E6C" w:rsidRDefault="00142E6C" w:rsidP="00142E6C">
      <w:pPr>
        <w:pStyle w:val="Textoindependiente"/>
        <w:spacing w:line="482" w:lineRule="auto"/>
        <w:ind w:left="991" w:right="193"/>
      </w:pPr>
      <w:r>
        <w:t>El relato puede ser contado de forma cronológica o anacrónica. Si es anacrónica utiliza la</w:t>
      </w:r>
      <w:r>
        <w:rPr>
          <w:spacing w:val="1"/>
        </w:rPr>
        <w:t xml:space="preserve"> </w:t>
      </w:r>
      <w:r>
        <w:t>analepsis o la prolepsis. La analepsis cuenta un evento que sucedió antes del presente de la</w:t>
      </w:r>
      <w:r>
        <w:rPr>
          <w:spacing w:val="1"/>
        </w:rPr>
        <w:t xml:space="preserve"> </w:t>
      </w:r>
      <w:r>
        <w:t>historia. La prolepsis cuenta eventos anticipados que ocurrirán cuando la historia principal haya</w:t>
      </w:r>
      <w:r>
        <w:rPr>
          <w:spacing w:val="1"/>
        </w:rPr>
        <w:t xml:space="preserve"> </w:t>
      </w:r>
      <w:r>
        <w:t>terminado. Adicionalmente, el alcance de una anacronía es la distancia temporal entre el presente</w:t>
      </w:r>
      <w:r>
        <w:rPr>
          <w:spacing w:val="-58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historia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suceso</w:t>
      </w:r>
      <w:r>
        <w:rPr>
          <w:spacing w:val="-1"/>
        </w:rPr>
        <w:t xml:space="preserve"> </w:t>
      </w:r>
      <w:r>
        <w:t>anacrónico,</w:t>
      </w:r>
      <w:r>
        <w:rPr>
          <w:spacing w:val="-1"/>
        </w:rPr>
        <w:t xml:space="preserve"> </w:t>
      </w:r>
      <w:r>
        <w:t>mientras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extensión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anacronía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duración.</w:t>
      </w:r>
    </w:p>
    <w:p w14:paraId="030C1880" w14:textId="77777777" w:rsidR="00142E6C" w:rsidRDefault="00142E6C" w:rsidP="00142E6C">
      <w:pPr>
        <w:pStyle w:val="Prrafodelista"/>
        <w:numPr>
          <w:ilvl w:val="1"/>
          <w:numId w:val="5"/>
        </w:numPr>
        <w:tabs>
          <w:tab w:val="left" w:pos="1412"/>
        </w:tabs>
        <w:spacing w:before="1"/>
        <w:ind w:hanging="421"/>
        <w:rPr>
          <w:sz w:val="24"/>
        </w:rPr>
      </w:pPr>
      <w:r>
        <w:rPr>
          <w:sz w:val="24"/>
        </w:rPr>
        <w:t>Velocidad</w:t>
      </w:r>
      <w:r>
        <w:rPr>
          <w:spacing w:val="-3"/>
          <w:sz w:val="24"/>
        </w:rPr>
        <w:t xml:space="preserve"> </w:t>
      </w:r>
      <w:r>
        <w:rPr>
          <w:sz w:val="24"/>
        </w:rPr>
        <w:t>narrativa</w:t>
      </w:r>
    </w:p>
    <w:p w14:paraId="02148C91" w14:textId="77777777" w:rsidR="00142E6C" w:rsidRDefault="00142E6C" w:rsidP="00142E6C">
      <w:pPr>
        <w:pStyle w:val="Textoindependiente"/>
      </w:pPr>
    </w:p>
    <w:p w14:paraId="696154A4" w14:textId="77777777" w:rsidR="00142E6C" w:rsidRDefault="00142E6C" w:rsidP="00142E6C">
      <w:pPr>
        <w:pStyle w:val="Textoindependiente"/>
        <w:spacing w:line="484" w:lineRule="auto"/>
        <w:ind w:left="991" w:right="498"/>
      </w:pPr>
      <w:r>
        <w:t>Genette propone cuatro tiempos que pueden estudiarse mediante el tiempo narrativo (TN) y el</w:t>
      </w:r>
      <w:r>
        <w:rPr>
          <w:spacing w:val="-58"/>
        </w:rPr>
        <w:t xml:space="preserve"> </w:t>
      </w:r>
      <w:r>
        <w:t>tiempo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historia</w:t>
      </w:r>
      <w:r>
        <w:rPr>
          <w:spacing w:val="-1"/>
        </w:rPr>
        <w:t xml:space="preserve"> </w:t>
      </w:r>
      <w:r>
        <w:t>(TH):</w:t>
      </w:r>
      <w:r>
        <w:rPr>
          <w:spacing w:val="-2"/>
        </w:rPr>
        <w:t xml:space="preserve"> </w:t>
      </w:r>
      <w:r>
        <w:t>pausa, escena, resumen y elipsis.</w:t>
      </w:r>
    </w:p>
    <w:p w14:paraId="55F910BB" w14:textId="77777777" w:rsidR="00142E6C" w:rsidRDefault="00142E6C" w:rsidP="00142E6C">
      <w:pPr>
        <w:pStyle w:val="Prrafodelista"/>
        <w:numPr>
          <w:ilvl w:val="2"/>
          <w:numId w:val="5"/>
        </w:numPr>
        <w:tabs>
          <w:tab w:val="left" w:pos="1712"/>
        </w:tabs>
        <w:spacing w:line="270" w:lineRule="exact"/>
        <w:ind w:hanging="361"/>
        <w:rPr>
          <w:sz w:val="24"/>
        </w:rPr>
      </w:pPr>
      <w:r>
        <w:rPr>
          <w:sz w:val="24"/>
        </w:rPr>
        <w:t>Pausa</w:t>
      </w:r>
    </w:p>
    <w:p w14:paraId="4F03C37A" w14:textId="77777777" w:rsidR="00142E6C" w:rsidRDefault="00142E6C" w:rsidP="00142E6C">
      <w:pPr>
        <w:pStyle w:val="Textoindependiente"/>
        <w:spacing w:before="5"/>
      </w:pPr>
    </w:p>
    <w:p w14:paraId="5E6F0E96" w14:textId="77777777" w:rsidR="00142E6C" w:rsidRDefault="00142E6C" w:rsidP="00142E6C">
      <w:pPr>
        <w:pStyle w:val="Textoindependiente"/>
        <w:spacing w:line="482" w:lineRule="auto"/>
        <w:ind w:left="991" w:right="396"/>
      </w:pPr>
      <w:r>
        <w:t>El TH es interrumpido para dar paso a un discurso narrativo con un TN. Por ejemplo: el uso de</w:t>
      </w:r>
      <w:r>
        <w:rPr>
          <w:spacing w:val="-57"/>
        </w:rPr>
        <w:t xml:space="preserve"> </w:t>
      </w:r>
      <w:r>
        <w:t>descripciones del ambiente o reflexiones. Así, el tiempo narrativo TN es mayor al tiempo que</w:t>
      </w:r>
      <w:r>
        <w:rPr>
          <w:spacing w:val="1"/>
        </w:rPr>
        <w:t xml:space="preserve"> </w:t>
      </w:r>
      <w:r>
        <w:t>sucede dentro de la historia, es decir, TN &gt;TH, pues TH está en pausa y por lo tanto tiene valor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TH=0, mientras que</w:t>
      </w:r>
      <w:r>
        <w:rPr>
          <w:spacing w:val="-2"/>
        </w:rPr>
        <w:t xml:space="preserve"> </w:t>
      </w:r>
      <w:r>
        <w:t xml:space="preserve">TN=n, donde </w:t>
      </w:r>
      <w:r>
        <w:rPr>
          <w:i/>
        </w:rPr>
        <w:t xml:space="preserve">n </w:t>
      </w:r>
      <w:r>
        <w:t>es</w:t>
      </w:r>
      <w:r>
        <w:rPr>
          <w:spacing w:val="-1"/>
        </w:rPr>
        <w:t xml:space="preserve"> </w:t>
      </w:r>
      <w:r>
        <w:t>cualquier valor superior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cero.</w:t>
      </w:r>
    </w:p>
    <w:p w14:paraId="658F8694" w14:textId="77777777" w:rsidR="00142E6C" w:rsidRDefault="00142E6C" w:rsidP="00142E6C">
      <w:pPr>
        <w:pStyle w:val="Prrafodelista"/>
        <w:numPr>
          <w:ilvl w:val="2"/>
          <w:numId w:val="5"/>
        </w:numPr>
        <w:tabs>
          <w:tab w:val="left" w:pos="1712"/>
        </w:tabs>
        <w:spacing w:line="275" w:lineRule="exact"/>
        <w:ind w:hanging="361"/>
        <w:rPr>
          <w:sz w:val="24"/>
        </w:rPr>
      </w:pPr>
      <w:r>
        <w:rPr>
          <w:sz w:val="24"/>
        </w:rPr>
        <w:t>Escena</w:t>
      </w:r>
    </w:p>
    <w:p w14:paraId="4E2ABFCB" w14:textId="77777777" w:rsidR="00142E6C" w:rsidRDefault="00142E6C" w:rsidP="00142E6C">
      <w:pPr>
        <w:pStyle w:val="Textoindependiente"/>
      </w:pPr>
    </w:p>
    <w:p w14:paraId="590CBB64" w14:textId="77777777" w:rsidR="00142E6C" w:rsidRDefault="00142E6C" w:rsidP="00142E6C">
      <w:pPr>
        <w:pStyle w:val="Textoindependiente"/>
        <w:spacing w:line="484" w:lineRule="auto"/>
        <w:ind w:left="991" w:right="869"/>
      </w:pPr>
      <w:r>
        <w:t>Aquí el TN corresponde al TH o TN=TH. El mejor ejemplo de esta situación es durante la</w:t>
      </w:r>
      <w:r>
        <w:rPr>
          <w:spacing w:val="-58"/>
        </w:rPr>
        <w:t xml:space="preserve"> </w:t>
      </w:r>
      <w:r>
        <w:t>presentación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diálogo.</w:t>
      </w:r>
    </w:p>
    <w:p w14:paraId="587DD3B4" w14:textId="77777777" w:rsidR="00142E6C" w:rsidRDefault="00142E6C" w:rsidP="00142E6C">
      <w:pPr>
        <w:spacing w:line="48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E2F7B34" w14:textId="77777777" w:rsidR="00142E6C" w:rsidRDefault="00142E6C" w:rsidP="00142E6C">
      <w:pPr>
        <w:pStyle w:val="Prrafodelista"/>
        <w:numPr>
          <w:ilvl w:val="2"/>
          <w:numId w:val="5"/>
        </w:numPr>
        <w:tabs>
          <w:tab w:val="left" w:pos="1712"/>
        </w:tabs>
        <w:spacing w:before="70"/>
        <w:ind w:hanging="361"/>
        <w:rPr>
          <w:sz w:val="24"/>
        </w:rPr>
      </w:pPr>
      <w:r>
        <w:rPr>
          <w:sz w:val="24"/>
        </w:rPr>
        <w:lastRenderedPageBreak/>
        <w:t>Resumen</w:t>
      </w:r>
    </w:p>
    <w:p w14:paraId="2E96596D" w14:textId="77777777" w:rsidR="00142E6C" w:rsidRDefault="00142E6C" w:rsidP="00142E6C">
      <w:pPr>
        <w:pStyle w:val="Textoindependiente"/>
      </w:pPr>
    </w:p>
    <w:p w14:paraId="58F174DA" w14:textId="77777777" w:rsidR="00142E6C" w:rsidRDefault="00142E6C" w:rsidP="00142E6C">
      <w:pPr>
        <w:pStyle w:val="Textoindependiente"/>
        <w:ind w:left="991"/>
      </w:pPr>
      <w:r>
        <w:t>En</w:t>
      </w:r>
      <w:r>
        <w:rPr>
          <w:spacing w:val="-2"/>
        </w:rPr>
        <w:t xml:space="preserve"> </w:t>
      </w:r>
      <w:r>
        <w:t>este</w:t>
      </w:r>
      <w:r>
        <w:rPr>
          <w:spacing w:val="-2"/>
        </w:rPr>
        <w:t xml:space="preserve"> </w:t>
      </w:r>
      <w:r>
        <w:t>caso,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TH</w:t>
      </w:r>
      <w:r>
        <w:rPr>
          <w:spacing w:val="-2"/>
        </w:rPr>
        <w:t xml:space="preserve"> </w:t>
      </w:r>
      <w:r>
        <w:t>&gt;TN.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ejemplo,</w:t>
      </w:r>
      <w:r>
        <w:rPr>
          <w:spacing w:val="-1"/>
        </w:rPr>
        <w:t xml:space="preserve"> </w:t>
      </w:r>
      <w:r>
        <w:t>cuando</w:t>
      </w:r>
      <w:r>
        <w:rPr>
          <w:spacing w:val="-1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resume</w:t>
      </w:r>
      <w:r>
        <w:rPr>
          <w:spacing w:val="-2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situación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acelera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narrativa.</w:t>
      </w:r>
    </w:p>
    <w:p w14:paraId="421CA942" w14:textId="77777777" w:rsidR="00142E6C" w:rsidRDefault="00142E6C" w:rsidP="00142E6C">
      <w:pPr>
        <w:pStyle w:val="Textoindependiente"/>
        <w:spacing w:before="5"/>
      </w:pPr>
    </w:p>
    <w:p w14:paraId="60962F8D" w14:textId="77777777" w:rsidR="00142E6C" w:rsidRDefault="00142E6C" w:rsidP="00142E6C">
      <w:pPr>
        <w:pStyle w:val="Prrafodelista"/>
        <w:numPr>
          <w:ilvl w:val="2"/>
          <w:numId w:val="5"/>
        </w:numPr>
        <w:tabs>
          <w:tab w:val="left" w:pos="1712"/>
        </w:tabs>
        <w:ind w:hanging="361"/>
        <w:rPr>
          <w:sz w:val="24"/>
        </w:rPr>
      </w:pPr>
      <w:r>
        <w:rPr>
          <w:sz w:val="24"/>
        </w:rPr>
        <w:t>Elipsis</w:t>
      </w:r>
    </w:p>
    <w:p w14:paraId="7CAB279C" w14:textId="77777777" w:rsidR="00142E6C" w:rsidRDefault="00142E6C" w:rsidP="00142E6C">
      <w:pPr>
        <w:pStyle w:val="Textoindependiente"/>
      </w:pPr>
    </w:p>
    <w:p w14:paraId="4D1B8162" w14:textId="77777777" w:rsidR="00142E6C" w:rsidRDefault="00142E6C" w:rsidP="00142E6C">
      <w:pPr>
        <w:pStyle w:val="Textoindependiente"/>
        <w:spacing w:line="484" w:lineRule="auto"/>
        <w:ind w:left="991" w:right="250"/>
      </w:pPr>
      <w:r>
        <w:t xml:space="preserve">Aquí la narrativa (TN) no dice absolutamente nada de una parte de la historia, por lo </w:t>
      </w:r>
      <w:proofErr w:type="gramStart"/>
      <w:r>
        <w:t>tanto</w:t>
      </w:r>
      <w:proofErr w:type="gramEnd"/>
      <w:r>
        <w:t xml:space="preserve"> TN=0</w:t>
      </w:r>
      <w:r>
        <w:rPr>
          <w:spacing w:val="-58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TH=n, donde</w:t>
      </w:r>
      <w:r>
        <w:rPr>
          <w:spacing w:val="-1"/>
        </w:rPr>
        <w:t xml:space="preserve"> </w:t>
      </w:r>
      <w:r>
        <w:rPr>
          <w:i/>
        </w:rPr>
        <w:t xml:space="preserve">n </w:t>
      </w:r>
      <w:r>
        <w:t>es cualquier valor superior a</w:t>
      </w:r>
      <w:r>
        <w:rPr>
          <w:spacing w:val="-2"/>
        </w:rPr>
        <w:t xml:space="preserve"> </w:t>
      </w:r>
      <w:r>
        <w:t>cero.</w:t>
      </w:r>
    </w:p>
    <w:p w14:paraId="333F743A" w14:textId="77777777" w:rsidR="00142E6C" w:rsidRDefault="00142E6C" w:rsidP="00142E6C">
      <w:pPr>
        <w:pStyle w:val="Prrafodelista"/>
        <w:numPr>
          <w:ilvl w:val="1"/>
          <w:numId w:val="5"/>
        </w:numPr>
        <w:tabs>
          <w:tab w:val="left" w:pos="1412"/>
        </w:tabs>
        <w:spacing w:line="270" w:lineRule="exact"/>
        <w:ind w:hanging="421"/>
        <w:rPr>
          <w:sz w:val="24"/>
        </w:rPr>
      </w:pPr>
      <w:r>
        <w:rPr>
          <w:sz w:val="24"/>
        </w:rPr>
        <w:t>Frecuencia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eventos</w:t>
      </w:r>
    </w:p>
    <w:p w14:paraId="245AB6EE" w14:textId="77777777" w:rsidR="00142E6C" w:rsidRDefault="00142E6C" w:rsidP="00142E6C">
      <w:pPr>
        <w:pStyle w:val="Textoindependiente"/>
        <w:spacing w:before="5"/>
      </w:pPr>
    </w:p>
    <w:p w14:paraId="4728847A" w14:textId="77777777" w:rsidR="00142E6C" w:rsidRDefault="00142E6C" w:rsidP="00142E6C">
      <w:pPr>
        <w:pStyle w:val="Textoindependiente"/>
        <w:spacing w:line="482" w:lineRule="auto"/>
        <w:ind w:left="991" w:right="239"/>
      </w:pPr>
      <w:r>
        <w:t>Se entiende como la relación entre el número de veces que un evento ocurre en la historia (1H) y</w:t>
      </w:r>
      <w:r>
        <w:rPr>
          <w:spacing w:val="-57"/>
        </w:rPr>
        <w:t xml:space="preserve"> </w:t>
      </w:r>
      <w:r>
        <w:t>el número de veces que el evento se menciona en la narrativa (1N). Genette definió cuatro tipos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frecuencias organizadas</w:t>
      </w:r>
      <w:r>
        <w:rPr>
          <w:spacing w:val="-1"/>
        </w:rPr>
        <w:t xml:space="preserve"> </w:t>
      </w:r>
      <w:r>
        <w:t>en tres</w:t>
      </w:r>
      <w:r>
        <w:rPr>
          <w:spacing w:val="-1"/>
        </w:rPr>
        <w:t xml:space="preserve"> </w:t>
      </w:r>
      <w:r>
        <w:t>categorías (</w:t>
      </w:r>
      <w:proofErr w:type="spellStart"/>
      <w:r>
        <w:t>Guillemette</w:t>
      </w:r>
      <w:proofErr w:type="spellEnd"/>
      <w:r>
        <w:rPr>
          <w:spacing w:val="-2"/>
        </w:rPr>
        <w:t xml:space="preserve"> </w:t>
      </w:r>
      <w:r>
        <w:t xml:space="preserve">y </w:t>
      </w:r>
      <w:proofErr w:type="spellStart"/>
      <w:r>
        <w:t>Lévesque</w:t>
      </w:r>
      <w:proofErr w:type="spellEnd"/>
      <w:r>
        <w:t>).</w:t>
      </w:r>
    </w:p>
    <w:p w14:paraId="786F291D" w14:textId="77777777" w:rsidR="00142E6C" w:rsidRDefault="00142E6C" w:rsidP="00142E6C">
      <w:pPr>
        <w:pStyle w:val="Prrafodelista"/>
        <w:numPr>
          <w:ilvl w:val="2"/>
          <w:numId w:val="5"/>
        </w:numPr>
        <w:tabs>
          <w:tab w:val="left" w:pos="1712"/>
        </w:tabs>
        <w:spacing w:line="273" w:lineRule="exact"/>
        <w:ind w:hanging="361"/>
        <w:rPr>
          <w:sz w:val="24"/>
        </w:rPr>
      </w:pPr>
      <w:r>
        <w:rPr>
          <w:sz w:val="24"/>
        </w:rPr>
        <w:t>Narración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singulativa</w:t>
      </w:r>
      <w:proofErr w:type="spellEnd"/>
    </w:p>
    <w:p w14:paraId="5B8933D8" w14:textId="77777777" w:rsidR="00142E6C" w:rsidRDefault="00142E6C" w:rsidP="00142E6C">
      <w:pPr>
        <w:pStyle w:val="Textoindependiente"/>
        <w:spacing w:before="4"/>
      </w:pPr>
    </w:p>
    <w:p w14:paraId="3996DE7B" w14:textId="77777777" w:rsidR="00142E6C" w:rsidRDefault="00142E6C" w:rsidP="00142E6C">
      <w:pPr>
        <w:pStyle w:val="Textoindependiente"/>
        <w:spacing w:before="1" w:line="480" w:lineRule="auto"/>
        <w:ind w:left="1711" w:right="3737"/>
      </w:pPr>
      <w:r>
        <w:t>Narrar una vez lo que se menciona una vez: 1N/1H</w:t>
      </w:r>
      <w:r>
        <w:rPr>
          <w:spacing w:val="1"/>
        </w:rPr>
        <w:t xml:space="preserve"> </w:t>
      </w:r>
      <w:r>
        <w:t>Narrar</w:t>
      </w:r>
      <w:r>
        <w:rPr>
          <w:spacing w:val="-2"/>
        </w:rPr>
        <w:t xml:space="preserve"> </w:t>
      </w:r>
      <w:r>
        <w:t>n</w:t>
      </w:r>
      <w:r>
        <w:rPr>
          <w:spacing w:val="-1"/>
        </w:rPr>
        <w:t xml:space="preserve"> </w:t>
      </w:r>
      <w:r>
        <w:t>veces</w:t>
      </w:r>
      <w:r>
        <w:rPr>
          <w:spacing w:val="-1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sucedió</w:t>
      </w:r>
      <w:r>
        <w:rPr>
          <w:spacing w:val="-1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n</w:t>
      </w:r>
      <w:r>
        <w:rPr>
          <w:spacing w:val="-1"/>
        </w:rPr>
        <w:t xml:space="preserve"> </w:t>
      </w:r>
      <w:r>
        <w:t>ocasiones:</w:t>
      </w:r>
      <w:r>
        <w:rPr>
          <w:spacing w:val="-1"/>
        </w:rPr>
        <w:t xml:space="preserve"> </w:t>
      </w:r>
      <w:proofErr w:type="spellStart"/>
      <w:r>
        <w:t>nN</w:t>
      </w:r>
      <w:proofErr w:type="spellEnd"/>
      <w:r>
        <w:t>/</w:t>
      </w:r>
      <w:proofErr w:type="spellStart"/>
      <w:r>
        <w:t>nH</w:t>
      </w:r>
      <w:proofErr w:type="spellEnd"/>
    </w:p>
    <w:p w14:paraId="6BE1D592" w14:textId="77777777" w:rsidR="00142E6C" w:rsidRDefault="00142E6C" w:rsidP="00142E6C">
      <w:pPr>
        <w:pStyle w:val="Prrafodelista"/>
        <w:numPr>
          <w:ilvl w:val="2"/>
          <w:numId w:val="5"/>
        </w:numPr>
        <w:tabs>
          <w:tab w:val="left" w:pos="1712"/>
        </w:tabs>
        <w:spacing w:before="4"/>
        <w:ind w:hanging="361"/>
        <w:rPr>
          <w:sz w:val="24"/>
        </w:rPr>
      </w:pPr>
      <w:r>
        <w:rPr>
          <w:sz w:val="24"/>
        </w:rPr>
        <w:t>Narrativa</w:t>
      </w:r>
      <w:r>
        <w:rPr>
          <w:spacing w:val="-3"/>
          <w:sz w:val="24"/>
        </w:rPr>
        <w:t xml:space="preserve"> </w:t>
      </w:r>
      <w:r>
        <w:rPr>
          <w:sz w:val="24"/>
        </w:rPr>
        <w:t>repetitiva</w:t>
      </w:r>
    </w:p>
    <w:p w14:paraId="51CB276B" w14:textId="77777777" w:rsidR="00142E6C" w:rsidRDefault="00142E6C" w:rsidP="00142E6C">
      <w:pPr>
        <w:pStyle w:val="Textoindependiente"/>
      </w:pPr>
    </w:p>
    <w:p w14:paraId="79B40491" w14:textId="77777777" w:rsidR="00142E6C" w:rsidRDefault="00142E6C" w:rsidP="00142E6C">
      <w:pPr>
        <w:pStyle w:val="Textoindependiente"/>
        <w:ind w:left="1711"/>
      </w:pPr>
      <w:r>
        <w:t>Cuando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recuenta</w:t>
      </w:r>
      <w:r>
        <w:rPr>
          <w:spacing w:val="-2"/>
        </w:rPr>
        <w:t xml:space="preserve"> </w:t>
      </w:r>
      <w:r>
        <w:t>más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vez</w:t>
      </w:r>
      <w:r>
        <w:rPr>
          <w:spacing w:val="-2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ocurrió</w:t>
      </w:r>
      <w:r>
        <w:rPr>
          <w:spacing w:val="-1"/>
        </w:rPr>
        <w:t xml:space="preserve"> </w:t>
      </w:r>
      <w:r>
        <w:t>solo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 xml:space="preserve">vez: </w:t>
      </w:r>
      <w:proofErr w:type="spellStart"/>
      <w:r>
        <w:t>nN</w:t>
      </w:r>
      <w:proofErr w:type="spellEnd"/>
      <w:r>
        <w:t>/1H</w:t>
      </w:r>
    </w:p>
    <w:p w14:paraId="0A202092" w14:textId="77777777" w:rsidR="00142E6C" w:rsidRDefault="00142E6C" w:rsidP="00142E6C">
      <w:pPr>
        <w:pStyle w:val="Textoindependiente"/>
        <w:spacing w:before="5"/>
      </w:pPr>
    </w:p>
    <w:p w14:paraId="0D8E381D" w14:textId="77777777" w:rsidR="00142E6C" w:rsidRDefault="00142E6C" w:rsidP="00142E6C">
      <w:pPr>
        <w:pStyle w:val="Prrafodelista"/>
        <w:numPr>
          <w:ilvl w:val="2"/>
          <w:numId w:val="5"/>
        </w:numPr>
        <w:tabs>
          <w:tab w:val="left" w:pos="1712"/>
        </w:tabs>
        <w:ind w:hanging="361"/>
        <w:rPr>
          <w:sz w:val="24"/>
        </w:rPr>
      </w:pPr>
      <w:r>
        <w:rPr>
          <w:sz w:val="24"/>
        </w:rPr>
        <w:t>Narración</w:t>
      </w:r>
      <w:r>
        <w:rPr>
          <w:spacing w:val="-3"/>
          <w:sz w:val="24"/>
        </w:rPr>
        <w:t xml:space="preserve"> </w:t>
      </w:r>
      <w:r>
        <w:rPr>
          <w:sz w:val="24"/>
        </w:rPr>
        <w:t>iterativa</w:t>
      </w:r>
    </w:p>
    <w:p w14:paraId="240B776B" w14:textId="77777777" w:rsidR="00142E6C" w:rsidRDefault="00142E6C" w:rsidP="00142E6C">
      <w:pPr>
        <w:pStyle w:val="Textoindependiente"/>
      </w:pPr>
    </w:p>
    <w:p w14:paraId="66F11744" w14:textId="77777777" w:rsidR="00142E6C" w:rsidRDefault="00142E6C" w:rsidP="00142E6C">
      <w:pPr>
        <w:pStyle w:val="Textoindependiente"/>
        <w:ind w:left="1711"/>
      </w:pPr>
      <w:r>
        <w:t>Cuenta</w:t>
      </w:r>
      <w:r>
        <w:rPr>
          <w:spacing w:val="-3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vez</w:t>
      </w:r>
      <w:r>
        <w:rPr>
          <w:spacing w:val="-2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pasó</w:t>
      </w:r>
      <w:r>
        <w:rPr>
          <w:spacing w:val="-1"/>
        </w:rPr>
        <w:t xml:space="preserve"> </w:t>
      </w:r>
      <w:r>
        <w:t>varias</w:t>
      </w:r>
      <w:r>
        <w:rPr>
          <w:spacing w:val="-1"/>
        </w:rPr>
        <w:t xml:space="preserve"> </w:t>
      </w:r>
      <w:r>
        <w:t>veces:</w:t>
      </w:r>
      <w:r>
        <w:rPr>
          <w:spacing w:val="-1"/>
        </w:rPr>
        <w:t xml:space="preserve"> </w:t>
      </w:r>
      <w:r>
        <w:t>1N/</w:t>
      </w:r>
      <w:proofErr w:type="spellStart"/>
      <w:r>
        <w:t>nH</w:t>
      </w:r>
      <w:proofErr w:type="spellEnd"/>
    </w:p>
    <w:p w14:paraId="4A166BE9" w14:textId="77777777" w:rsidR="00142E6C" w:rsidRDefault="00142E6C" w:rsidP="00142E6C">
      <w:pPr>
        <w:pStyle w:val="Textoindependiente"/>
      </w:pPr>
    </w:p>
    <w:p w14:paraId="5936AC2D" w14:textId="77777777" w:rsidR="00142E6C" w:rsidRDefault="00142E6C" w:rsidP="00142E6C">
      <w:pPr>
        <w:pStyle w:val="Textoindependiente"/>
      </w:pPr>
    </w:p>
    <w:p w14:paraId="21780EB8" w14:textId="77777777" w:rsidR="00142E6C" w:rsidRDefault="00142E6C" w:rsidP="00142E6C">
      <w:pPr>
        <w:pStyle w:val="Textoindependiente"/>
        <w:spacing w:before="5"/>
      </w:pPr>
    </w:p>
    <w:p w14:paraId="15D9708E" w14:textId="77777777" w:rsidR="00142E6C" w:rsidRDefault="00142E6C" w:rsidP="00142E6C">
      <w:pPr>
        <w:pStyle w:val="Textoindependiente"/>
        <w:ind w:left="991"/>
      </w:pPr>
      <w:r>
        <w:t>5.</w:t>
      </w:r>
      <w:r>
        <w:rPr>
          <w:spacing w:val="-2"/>
        </w:rPr>
        <w:t xml:space="preserve"> </w:t>
      </w:r>
      <w:r>
        <w:t>Análisis</w:t>
      </w:r>
      <w:r>
        <w:rPr>
          <w:spacing w:val="-1"/>
        </w:rPr>
        <w:t xml:space="preserve"> </w:t>
      </w:r>
      <w:r>
        <w:t>narratológico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“</w:t>
      </w:r>
      <w:proofErr w:type="spellStart"/>
      <w:r>
        <w:t>There</w:t>
      </w:r>
      <w:proofErr w:type="spellEnd"/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proofErr w:type="spellStart"/>
      <w:r>
        <w:t>Things</w:t>
      </w:r>
      <w:proofErr w:type="spellEnd"/>
      <w:r>
        <w:t>”</w:t>
      </w:r>
    </w:p>
    <w:p w14:paraId="51BFA48B" w14:textId="77777777" w:rsidR="00142E6C" w:rsidRDefault="00142E6C" w:rsidP="00142E6C">
      <w:pPr>
        <w:pStyle w:val="Textoindependiente"/>
        <w:spacing w:before="5"/>
      </w:pPr>
    </w:p>
    <w:p w14:paraId="401841BC" w14:textId="77777777" w:rsidR="00142E6C" w:rsidRDefault="00142E6C" w:rsidP="00142E6C">
      <w:pPr>
        <w:pStyle w:val="Textoindependiente"/>
        <w:spacing w:line="480" w:lineRule="auto"/>
        <w:ind w:left="991" w:right="317"/>
      </w:pPr>
      <w:r>
        <w:t>En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siguiente</w:t>
      </w:r>
      <w:r>
        <w:rPr>
          <w:spacing w:val="-3"/>
        </w:rPr>
        <w:t xml:space="preserve"> </w:t>
      </w:r>
      <w:r>
        <w:t>análisis</w:t>
      </w:r>
      <w:r>
        <w:rPr>
          <w:spacing w:val="-1"/>
        </w:rPr>
        <w:t xml:space="preserve"> </w:t>
      </w:r>
      <w:r>
        <w:t>presento</w:t>
      </w:r>
      <w:r>
        <w:rPr>
          <w:spacing w:val="-2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constantes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largo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todo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cuento.</w:t>
      </w:r>
      <w:r>
        <w:rPr>
          <w:spacing w:val="-2"/>
        </w:rPr>
        <w:t xml:space="preserve"> </w:t>
      </w:r>
      <w:r>
        <w:t>Posteriormente,</w:t>
      </w:r>
      <w:r>
        <w:rPr>
          <w:spacing w:val="-57"/>
        </w:rPr>
        <w:t xml:space="preserve"> </w:t>
      </w:r>
      <w:r>
        <w:t>indico</w:t>
      </w:r>
      <w:r>
        <w:rPr>
          <w:spacing w:val="-2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categorías</w:t>
      </w:r>
      <w:r>
        <w:rPr>
          <w:spacing w:val="-2"/>
        </w:rPr>
        <w:t xml:space="preserve"> </w:t>
      </w:r>
      <w:r>
        <w:t>analíticas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narratología</w:t>
      </w:r>
      <w:r>
        <w:rPr>
          <w:spacing w:val="-2"/>
        </w:rPr>
        <w:t xml:space="preserve"> </w:t>
      </w:r>
      <w:r>
        <w:t>según</w:t>
      </w:r>
      <w:r>
        <w:rPr>
          <w:spacing w:val="-2"/>
        </w:rPr>
        <w:t xml:space="preserve"> </w:t>
      </w:r>
      <w:r>
        <w:t>Genette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varían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cuento.</w:t>
      </w:r>
    </w:p>
    <w:p w14:paraId="7D9EAFF2" w14:textId="77777777" w:rsidR="00142E6C" w:rsidRDefault="00142E6C" w:rsidP="00142E6C">
      <w:pPr>
        <w:pStyle w:val="Textoindependiente"/>
        <w:spacing w:before="5" w:line="482" w:lineRule="auto"/>
        <w:ind w:left="991" w:right="217" w:firstLine="720"/>
      </w:pPr>
      <w:r>
        <w:t>Dentro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constantes</w:t>
      </w:r>
      <w:r>
        <w:rPr>
          <w:spacing w:val="-2"/>
        </w:rPr>
        <w:t xml:space="preserve"> </w:t>
      </w:r>
      <w:r>
        <w:t>narratológicas</w:t>
      </w:r>
      <w:r>
        <w:rPr>
          <w:spacing w:val="-2"/>
        </w:rPr>
        <w:t xml:space="preserve"> </w:t>
      </w:r>
      <w:r>
        <w:t>destaca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función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narrador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es</w:t>
      </w:r>
      <w:r>
        <w:rPr>
          <w:spacing w:val="-2"/>
        </w:rPr>
        <w:t xml:space="preserve"> </w:t>
      </w:r>
      <w:r>
        <w:t>testimonial</w:t>
      </w:r>
      <w:r>
        <w:rPr>
          <w:spacing w:val="-57"/>
        </w:rPr>
        <w:t xml:space="preserve"> </w:t>
      </w:r>
      <w:r>
        <w:t>a lo largo de todo TMT, ya que el protagonista es el mismo narrador y da fe de sus emociones y</w:t>
      </w:r>
      <w:r>
        <w:rPr>
          <w:spacing w:val="1"/>
        </w:rPr>
        <w:t xml:space="preserve"> </w:t>
      </w:r>
      <w:r>
        <w:t>dichos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través de</w:t>
      </w:r>
      <w:r>
        <w:rPr>
          <w:spacing w:val="-1"/>
        </w:rPr>
        <w:t xml:space="preserve"> </w:t>
      </w:r>
      <w:r>
        <w:t>otros personajes y de</w:t>
      </w:r>
      <w:r>
        <w:rPr>
          <w:spacing w:val="-1"/>
        </w:rPr>
        <w:t xml:space="preserve"> </w:t>
      </w:r>
      <w:r>
        <w:t>él mismo.</w:t>
      </w:r>
    </w:p>
    <w:p w14:paraId="4BD0D146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4F935BC" w14:textId="77777777" w:rsidR="00142E6C" w:rsidRDefault="00142E6C" w:rsidP="00142E6C">
      <w:pPr>
        <w:pStyle w:val="Textoindependiente"/>
        <w:spacing w:before="70" w:line="482" w:lineRule="auto"/>
        <w:ind w:left="991" w:right="212" w:firstLine="720"/>
      </w:pPr>
      <w:r>
        <w:lastRenderedPageBreak/>
        <w:t>La instancia narrativa en TMT presenta una voz narrativa de un narrador autodiegético</w:t>
      </w:r>
      <w:r>
        <w:rPr>
          <w:spacing w:val="1"/>
        </w:rPr>
        <w:t xml:space="preserve"> </w:t>
      </w:r>
      <w:r>
        <w:t>que no cambia en todo el cuento. Respecto al tiempo de la narración, este es subsecuente, pues</w:t>
      </w:r>
      <w:r>
        <w:rPr>
          <w:spacing w:val="1"/>
        </w:rPr>
        <w:t xml:space="preserve"> </w:t>
      </w:r>
      <w:r>
        <w:t>todo ya ha pasado y por ende está escrito en pretérito. La focalización es interna fija a lo largo de</w:t>
      </w:r>
      <w:r>
        <w:rPr>
          <w:spacing w:val="-58"/>
        </w:rPr>
        <w:t xml:space="preserve"> </w:t>
      </w:r>
      <w:r>
        <w:t>todo el relato, pues que el narrador sabe lo mismo que el personaje focal y nunca cambia su</w:t>
      </w:r>
      <w:r>
        <w:rPr>
          <w:spacing w:val="1"/>
        </w:rPr>
        <w:t xml:space="preserve"> </w:t>
      </w:r>
      <w:r>
        <w:t>perspectiva.</w:t>
      </w:r>
    </w:p>
    <w:p w14:paraId="078F35D5" w14:textId="77777777" w:rsidR="00142E6C" w:rsidRDefault="00142E6C" w:rsidP="00142E6C">
      <w:pPr>
        <w:pStyle w:val="Textoindependiente"/>
        <w:spacing w:line="482" w:lineRule="auto"/>
        <w:ind w:left="991" w:right="217" w:firstLine="720"/>
      </w:pPr>
      <w:r>
        <w:t>Respecto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nivel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narrativa,</w:t>
      </w:r>
      <w:r>
        <w:rPr>
          <w:spacing w:val="-1"/>
        </w:rPr>
        <w:t xml:space="preserve"> </w:t>
      </w:r>
      <w:r>
        <w:t>ésta</w:t>
      </w:r>
      <w:r>
        <w:rPr>
          <w:spacing w:val="-3"/>
        </w:rPr>
        <w:t xml:space="preserve"> </w:t>
      </w:r>
      <w:r>
        <w:t>es</w:t>
      </w:r>
      <w:r>
        <w:rPr>
          <w:spacing w:val="-2"/>
        </w:rPr>
        <w:t xml:space="preserve"> </w:t>
      </w:r>
      <w:r>
        <w:t>extradiegética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mantiene</w:t>
      </w:r>
      <w:r>
        <w:rPr>
          <w:spacing w:val="-2"/>
        </w:rPr>
        <w:t xml:space="preserve"> </w:t>
      </w:r>
      <w:r>
        <w:t>durante</w:t>
      </w:r>
      <w:r>
        <w:rPr>
          <w:spacing w:val="-3"/>
        </w:rPr>
        <w:t xml:space="preserve"> </w:t>
      </w:r>
      <w:r>
        <w:t>todo</w:t>
      </w:r>
      <w:r>
        <w:rPr>
          <w:spacing w:val="-2"/>
        </w:rPr>
        <w:t xml:space="preserve"> </w:t>
      </w:r>
      <w:r>
        <w:t>el</w:t>
      </w:r>
      <w:r>
        <w:rPr>
          <w:spacing w:val="-57"/>
        </w:rPr>
        <w:t xml:space="preserve"> </w:t>
      </w:r>
      <w:r>
        <w:t>relato, pues únicamente el protagonista cuenta la historia. Respecto al modo narrativo, se</w:t>
      </w:r>
      <w:r>
        <w:rPr>
          <w:spacing w:val="1"/>
        </w:rPr>
        <w:t xml:space="preserve"> </w:t>
      </w:r>
      <w:r>
        <w:t>mantiene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distancia</w:t>
      </w:r>
      <w:r>
        <w:rPr>
          <w:spacing w:val="-1"/>
        </w:rPr>
        <w:t xml:space="preserve"> </w:t>
      </w:r>
      <w:r>
        <w:t>variable.</w:t>
      </w:r>
    </w:p>
    <w:p w14:paraId="1C10D943" w14:textId="77777777" w:rsidR="00142E6C" w:rsidRDefault="00142E6C" w:rsidP="00142E6C">
      <w:pPr>
        <w:pStyle w:val="Textoindependiente"/>
        <w:spacing w:line="482" w:lineRule="auto"/>
        <w:ind w:left="991" w:right="338" w:firstLine="720"/>
      </w:pPr>
      <w:r>
        <w:t>Para catalogar dentro de la teoría de la narratología, la fórmula que utiliza Borges en</w:t>
      </w:r>
      <w:r>
        <w:rPr>
          <w:spacing w:val="1"/>
        </w:rPr>
        <w:t xml:space="preserve"> </w:t>
      </w:r>
      <w:r>
        <w:t>TMT es de manera sintética: narrador autodiegético, focalización interna fija y estratificación</w:t>
      </w:r>
      <w:r>
        <w:rPr>
          <w:spacing w:val="1"/>
        </w:rPr>
        <w:t xml:space="preserve"> </w:t>
      </w:r>
      <w:r>
        <w:t>extradiegética. Es interesante que Lovecraft utilizó esta fórmula, entre varios cuentos como en</w:t>
      </w:r>
      <w:r>
        <w:rPr>
          <w:spacing w:val="1"/>
        </w:rPr>
        <w:t xml:space="preserve"> </w:t>
      </w:r>
      <w:r>
        <w:t xml:space="preserve">“The </w:t>
      </w:r>
      <w:proofErr w:type="spellStart"/>
      <w:r>
        <w:t>Colour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of </w:t>
      </w:r>
      <w:proofErr w:type="spellStart"/>
      <w:r>
        <w:t>Space</w:t>
      </w:r>
      <w:proofErr w:type="spellEnd"/>
      <w:r>
        <w:t xml:space="preserve">”, “The </w:t>
      </w:r>
      <w:proofErr w:type="spellStart"/>
      <w:r>
        <w:t>Dunwich</w:t>
      </w:r>
      <w:proofErr w:type="spellEnd"/>
      <w:r>
        <w:t xml:space="preserve"> Horror” y “The </w:t>
      </w:r>
      <w:proofErr w:type="spellStart"/>
      <w:r>
        <w:t>Rats</w:t>
      </w:r>
      <w:proofErr w:type="spellEnd"/>
      <w:r>
        <w:t xml:space="preserve"> in the </w:t>
      </w:r>
      <w:proofErr w:type="spellStart"/>
      <w:r>
        <w:t>Walls</w:t>
      </w:r>
      <w:proofErr w:type="spellEnd"/>
      <w:r>
        <w:t>”, precisamente los</w:t>
      </w:r>
      <w:r>
        <w:rPr>
          <w:spacing w:val="-58"/>
        </w:rPr>
        <w:t xml:space="preserve"> </w:t>
      </w:r>
      <w:r>
        <w:t>únicos</w:t>
      </w:r>
      <w:r>
        <w:rPr>
          <w:spacing w:val="-1"/>
        </w:rPr>
        <w:t xml:space="preserve"> </w:t>
      </w:r>
      <w:r>
        <w:t>tres que</w:t>
      </w:r>
      <w:r>
        <w:rPr>
          <w:spacing w:val="-1"/>
        </w:rPr>
        <w:t xml:space="preserve"> </w:t>
      </w:r>
      <w:r>
        <w:t>citó Borges</w:t>
      </w:r>
      <w:r>
        <w:rPr>
          <w:spacing w:val="-1"/>
        </w:rPr>
        <w:t xml:space="preserve"> </w:t>
      </w:r>
      <w:r>
        <w:t>por título (Borges y</w:t>
      </w:r>
      <w:r>
        <w:rPr>
          <w:spacing w:val="-1"/>
        </w:rPr>
        <w:t xml:space="preserve"> </w:t>
      </w:r>
      <w:r>
        <w:t>Zemborain, 123) en vida.</w:t>
      </w:r>
    </w:p>
    <w:p w14:paraId="4D6BB19C" w14:textId="77777777" w:rsidR="00142E6C" w:rsidRDefault="00142E6C" w:rsidP="00142E6C">
      <w:pPr>
        <w:pStyle w:val="Textoindependiente"/>
        <w:spacing w:line="482" w:lineRule="auto"/>
        <w:ind w:left="991" w:right="206" w:firstLine="720"/>
      </w:pPr>
      <w:r>
        <w:t>Lovecraft utiliza la fórmula de narrador autodiegético, focalización interna fija y</w:t>
      </w:r>
      <w:r>
        <w:rPr>
          <w:spacing w:val="1"/>
        </w:rPr>
        <w:t xml:space="preserve"> </w:t>
      </w:r>
      <w:r>
        <w:t>estratificación extradiegética en otros de los que serían algunos de sus cuentos más populares,</w:t>
      </w:r>
      <w:r>
        <w:rPr>
          <w:spacing w:val="1"/>
        </w:rPr>
        <w:t xml:space="preserve"> </w:t>
      </w:r>
      <w:r>
        <w:t xml:space="preserve">como: “The Thing on the </w:t>
      </w:r>
      <w:proofErr w:type="spellStart"/>
      <w:r>
        <w:t>Doorstep</w:t>
      </w:r>
      <w:proofErr w:type="spellEnd"/>
      <w:r>
        <w:t xml:space="preserve">”, “The </w:t>
      </w:r>
      <w:proofErr w:type="spellStart"/>
      <w:r>
        <w:t>Whisperer</w:t>
      </w:r>
      <w:proofErr w:type="spellEnd"/>
      <w:r>
        <w:t xml:space="preserve"> in </w:t>
      </w:r>
      <w:proofErr w:type="spellStart"/>
      <w:r>
        <w:t>Darkness</w:t>
      </w:r>
      <w:proofErr w:type="spellEnd"/>
      <w:r>
        <w:t>”, “</w:t>
      </w:r>
      <w:proofErr w:type="spellStart"/>
      <w:r>
        <w:t>Pickman’s</w:t>
      </w:r>
      <w:proofErr w:type="spellEnd"/>
      <w:r>
        <w:t xml:space="preserve"> </w:t>
      </w:r>
      <w:proofErr w:type="spellStart"/>
      <w:r>
        <w:t>Model</w:t>
      </w:r>
      <w:proofErr w:type="spellEnd"/>
      <w:r>
        <w:t>”, “The</w:t>
      </w:r>
      <w:r>
        <w:rPr>
          <w:spacing w:val="1"/>
        </w:rPr>
        <w:t xml:space="preserve"> </w:t>
      </w:r>
      <w:r>
        <w:t xml:space="preserve">Shadow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Innsmouth</w:t>
      </w:r>
      <w:proofErr w:type="spellEnd"/>
      <w:r>
        <w:t xml:space="preserve">”, “The Shadow </w:t>
      </w:r>
      <w:proofErr w:type="spellStart"/>
      <w:r>
        <w:t>out</w:t>
      </w:r>
      <w:proofErr w:type="spellEnd"/>
      <w:r>
        <w:t xml:space="preserve"> of Time” y la </w:t>
      </w:r>
      <w:proofErr w:type="spellStart"/>
      <w:r>
        <w:t>noveleta</w:t>
      </w:r>
      <w:proofErr w:type="spellEnd"/>
      <w:r>
        <w:t xml:space="preserve"> </w:t>
      </w:r>
      <w:r>
        <w:rPr>
          <w:i/>
        </w:rPr>
        <w:t xml:space="preserve">At the </w:t>
      </w:r>
      <w:proofErr w:type="spellStart"/>
      <w:r>
        <w:rPr>
          <w:i/>
        </w:rPr>
        <w:t>Mountains</w:t>
      </w:r>
      <w:proofErr w:type="spellEnd"/>
      <w:r>
        <w:rPr>
          <w:i/>
        </w:rPr>
        <w:t xml:space="preserve"> of</w:t>
      </w:r>
      <w:r>
        <w:rPr>
          <w:i/>
          <w:spacing w:val="1"/>
        </w:rPr>
        <w:t xml:space="preserve"> </w:t>
      </w:r>
      <w:proofErr w:type="spellStart"/>
      <w:r>
        <w:rPr>
          <w:i/>
        </w:rPr>
        <w:t>Madness</w:t>
      </w:r>
      <w:proofErr w:type="spellEnd"/>
      <w:r>
        <w:t>. No solo eso, en los cuentos menos populares, pero más apreciados por la crítica</w:t>
      </w:r>
      <w:r>
        <w:rPr>
          <w:spacing w:val="1"/>
        </w:rPr>
        <w:t xml:space="preserve"> </w:t>
      </w:r>
      <w:r>
        <w:t xml:space="preserve">literaria, Lovecraft repite la fórmula como en “The </w:t>
      </w:r>
      <w:proofErr w:type="gramStart"/>
      <w:r>
        <w:t>Outsider</w:t>
      </w:r>
      <w:proofErr w:type="gramEnd"/>
      <w:r>
        <w:t xml:space="preserve">”, “The </w:t>
      </w:r>
      <w:proofErr w:type="spellStart"/>
      <w:r>
        <w:t>Tomb</w:t>
      </w:r>
      <w:proofErr w:type="spellEnd"/>
      <w:r>
        <w:t>”, “</w:t>
      </w:r>
      <w:proofErr w:type="spellStart"/>
      <w:r>
        <w:t>Beyond</w:t>
      </w:r>
      <w:proofErr w:type="spellEnd"/>
      <w:r>
        <w:t xml:space="preserve"> the Wall of</w:t>
      </w:r>
      <w:r>
        <w:rPr>
          <w:spacing w:val="-57"/>
        </w:rPr>
        <w:t xml:space="preserve"> </w:t>
      </w:r>
      <w:proofErr w:type="spellStart"/>
      <w:r>
        <w:t>Sleep</w:t>
      </w:r>
      <w:proofErr w:type="spellEnd"/>
      <w:r>
        <w:t xml:space="preserve">” y “The Music of Erich </w:t>
      </w:r>
      <w:proofErr w:type="spellStart"/>
      <w:r>
        <w:t>Zann</w:t>
      </w:r>
      <w:proofErr w:type="spellEnd"/>
      <w:r>
        <w:t>”. Y lo mismo sucede en otros relatos, entre ellos: “</w:t>
      </w:r>
      <w:proofErr w:type="spellStart"/>
      <w:r>
        <w:t>Under</w:t>
      </w:r>
      <w:proofErr w:type="spellEnd"/>
      <w:r>
        <w:t xml:space="preserve"> the</w:t>
      </w:r>
      <w:r>
        <w:rPr>
          <w:spacing w:val="-57"/>
        </w:rPr>
        <w:t xml:space="preserve"> </w:t>
      </w:r>
      <w:proofErr w:type="spellStart"/>
      <w:r>
        <w:t>Pyramids</w:t>
      </w:r>
      <w:proofErr w:type="spellEnd"/>
      <w:r>
        <w:t>”,</w:t>
      </w:r>
      <w:r>
        <w:rPr>
          <w:spacing w:val="-1"/>
        </w:rPr>
        <w:t xml:space="preserve"> </w:t>
      </w:r>
      <w:r>
        <w:t>“The</w:t>
      </w:r>
      <w:r>
        <w:rPr>
          <w:spacing w:val="-1"/>
        </w:rPr>
        <w:t xml:space="preserve"> </w:t>
      </w:r>
      <w:r>
        <w:t>Picture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House”, “</w:t>
      </w:r>
      <w:proofErr w:type="spellStart"/>
      <w:r>
        <w:t>Nyarlathotep</w:t>
      </w:r>
      <w:proofErr w:type="spellEnd"/>
      <w:r>
        <w:t>”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“</w:t>
      </w:r>
      <w:proofErr w:type="spellStart"/>
      <w:r>
        <w:t>Dagon</w:t>
      </w:r>
      <w:proofErr w:type="spellEnd"/>
      <w:r>
        <w:t>”.</w:t>
      </w:r>
    </w:p>
    <w:p w14:paraId="37899872" w14:textId="77777777" w:rsidR="00142E6C" w:rsidRDefault="00142E6C" w:rsidP="00142E6C">
      <w:pPr>
        <w:pStyle w:val="Textoindependiente"/>
        <w:spacing w:line="484" w:lineRule="auto"/>
        <w:ind w:left="991" w:right="606" w:firstLine="720"/>
      </w:pPr>
      <w:r>
        <w:t>El narrador autodiegético con focalización interna fija, le permite a Lovecraft crear el</w:t>
      </w:r>
      <w:r>
        <w:rPr>
          <w:spacing w:val="-58"/>
        </w:rPr>
        <w:t xml:space="preserve"> </w:t>
      </w:r>
      <w:r>
        <w:t>esquema</w:t>
      </w:r>
      <w:r>
        <w:rPr>
          <w:spacing w:val="-3"/>
        </w:rPr>
        <w:t xml:space="preserve"> </w:t>
      </w:r>
      <w:r>
        <w:t>clásico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proofErr w:type="spellStart"/>
      <w:r>
        <w:rPr>
          <w:i/>
        </w:rPr>
        <w:t>weird</w:t>
      </w:r>
      <w:proofErr w:type="spellEnd"/>
      <w:r>
        <w:rPr>
          <w:i/>
          <w:spacing w:val="-1"/>
        </w:rPr>
        <w:t xml:space="preserve"> </w:t>
      </w:r>
      <w:r>
        <w:rPr>
          <w:i/>
        </w:rPr>
        <w:t>tale</w:t>
      </w:r>
      <w:r>
        <w:rPr>
          <w:i/>
          <w:spacing w:val="-1"/>
        </w:rPr>
        <w:t xml:space="preserve"> </w:t>
      </w:r>
      <w:r>
        <w:t>ya</w:t>
      </w:r>
      <w:r>
        <w:rPr>
          <w:spacing w:val="-2"/>
        </w:rPr>
        <w:t xml:space="preserve"> </w:t>
      </w:r>
      <w:r>
        <w:t>que,</w:t>
      </w:r>
      <w:r>
        <w:rPr>
          <w:spacing w:val="-1"/>
        </w:rPr>
        <w:t xml:space="preserve"> </w:t>
      </w:r>
      <w:r>
        <w:t>muchas</w:t>
      </w:r>
      <w:r>
        <w:rPr>
          <w:spacing w:val="-1"/>
        </w:rPr>
        <w:t xml:space="preserve"> </w:t>
      </w:r>
      <w:r>
        <w:t>veces</w:t>
      </w:r>
      <w:r>
        <w:rPr>
          <w:spacing w:val="-1"/>
        </w:rPr>
        <w:t xml:space="preserve"> </w:t>
      </w:r>
      <w:r>
        <w:t>está</w:t>
      </w:r>
      <w:r>
        <w:rPr>
          <w:spacing w:val="-2"/>
        </w:rPr>
        <w:t xml:space="preserve"> </w:t>
      </w:r>
      <w:r>
        <w:t>escrito</w:t>
      </w:r>
      <w:r>
        <w:rPr>
          <w:spacing w:val="-1"/>
        </w:rPr>
        <w:t xml:space="preserve"> </w:t>
      </w:r>
      <w:r>
        <w:t>bajo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forma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diario</w:t>
      </w:r>
    </w:p>
    <w:p w14:paraId="34AA2109" w14:textId="77777777" w:rsidR="00142E6C" w:rsidRDefault="00142E6C" w:rsidP="00142E6C">
      <w:pPr>
        <w:spacing w:line="48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DC22504" w14:textId="77777777" w:rsidR="00142E6C" w:rsidRDefault="00142E6C" w:rsidP="00142E6C">
      <w:pPr>
        <w:pStyle w:val="Textoindependiente"/>
        <w:spacing w:before="70" w:line="482" w:lineRule="auto"/>
        <w:ind w:left="991" w:right="377"/>
      </w:pPr>
      <w:r>
        <w:lastRenderedPageBreak/>
        <w:t>personal que esconde lo que sucede alrededor de manera natural para el lector y provoca una</w:t>
      </w:r>
      <w:r>
        <w:rPr>
          <w:spacing w:val="1"/>
        </w:rPr>
        <w:t xml:space="preserve"> </w:t>
      </w:r>
      <w:r>
        <w:t>atmósfera de incertidumbre y terror conforme avanza el relato. Esta fórmula es excesivamente</w:t>
      </w:r>
      <w:r>
        <w:rPr>
          <w:spacing w:val="1"/>
        </w:rPr>
        <w:t xml:space="preserve"> </w:t>
      </w:r>
      <w:r>
        <w:t>apta para un relato de horror sobrenatural ya que el narrador autodiegético puede presentar</w:t>
      </w:r>
      <w:r>
        <w:rPr>
          <w:spacing w:val="1"/>
        </w:rPr>
        <w:t xml:space="preserve"> </w:t>
      </w:r>
      <w:r>
        <w:t>indicios de eventos sobrenaturales o aparentemente inexplicables sin tener que reparar en</w:t>
      </w:r>
      <w:r>
        <w:rPr>
          <w:spacing w:val="1"/>
        </w:rPr>
        <w:t xml:space="preserve"> </w:t>
      </w:r>
      <w:r>
        <w:t>explicaciones, pues es solo un testigo. Y como lo adaptó Borges en su relato TMT, permite con</w:t>
      </w:r>
      <w:r>
        <w:rPr>
          <w:spacing w:val="-58"/>
        </w:rPr>
        <w:t xml:space="preserve"> </w:t>
      </w:r>
      <w:r>
        <w:t>absoluta claridad presentar el avance de elementos en apariencia desconocidos para abrir la</w:t>
      </w:r>
      <w:r>
        <w:rPr>
          <w:spacing w:val="1"/>
        </w:rPr>
        <w:t xml:space="preserve"> </w:t>
      </w:r>
      <w:r>
        <w:t>puerta a una sensación de peligro. A partir de la incertidumbre del peligro, el narrador</w:t>
      </w:r>
      <w:r>
        <w:rPr>
          <w:spacing w:val="1"/>
        </w:rPr>
        <w:t xml:space="preserve"> </w:t>
      </w:r>
      <w:r>
        <w:t>autodiegético con focalización fija, hace que el lector asuma como maligno el peligro latente y</w:t>
      </w:r>
      <w:r>
        <w:rPr>
          <w:spacing w:val="1"/>
        </w:rPr>
        <w:t xml:space="preserve"> </w:t>
      </w:r>
      <w:r>
        <w:t>desconocido</w:t>
      </w:r>
      <w:r>
        <w:rPr>
          <w:spacing w:val="-1"/>
        </w:rPr>
        <w:t xml:space="preserve"> </w:t>
      </w:r>
      <w:r>
        <w:t>sin tener</w:t>
      </w:r>
      <w:r>
        <w:rPr>
          <w:spacing w:val="-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clara</w:t>
      </w:r>
      <w:r>
        <w:rPr>
          <w:spacing w:val="-1"/>
        </w:rPr>
        <w:t xml:space="preserve"> </w:t>
      </w:r>
      <w:r>
        <w:t>referencia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 verdadera</w:t>
      </w:r>
      <w:r>
        <w:rPr>
          <w:spacing w:val="-2"/>
        </w:rPr>
        <w:t xml:space="preserve"> </w:t>
      </w:r>
      <w:r>
        <w:t>naturaleza.</w:t>
      </w:r>
    </w:p>
    <w:p w14:paraId="1C1306FD" w14:textId="77777777" w:rsidR="00142E6C" w:rsidRDefault="00142E6C" w:rsidP="00142E6C">
      <w:pPr>
        <w:pStyle w:val="Textoindependiente"/>
        <w:spacing w:line="482" w:lineRule="auto"/>
        <w:ind w:left="991" w:right="299" w:firstLine="720"/>
      </w:pPr>
      <w:r>
        <w:t>Enseguida, realizo un análisis narratológico más detallado de TMT. El modo en el que</w:t>
      </w:r>
      <w:r>
        <w:rPr>
          <w:spacing w:val="1"/>
        </w:rPr>
        <w:t xml:space="preserve"> </w:t>
      </w:r>
      <w:r>
        <w:t>inicia es con una distancia de un discurso transpuesto y estilo indirecto libre: “A punto de rendir</w:t>
      </w:r>
      <w:r>
        <w:rPr>
          <w:spacing w:val="-57"/>
        </w:rPr>
        <w:t xml:space="preserve"> </w:t>
      </w:r>
      <w:r>
        <w:t xml:space="preserve">el último examen en la Universidad de Texas, en Austin, supe que mi tío Edwin </w:t>
      </w:r>
      <w:proofErr w:type="spellStart"/>
      <w:r>
        <w:t>Arnett</w:t>
      </w:r>
      <w:proofErr w:type="spellEnd"/>
      <w:r>
        <w:t xml:space="preserve"> había</w:t>
      </w:r>
      <w:r>
        <w:rPr>
          <w:spacing w:val="1"/>
        </w:rPr>
        <w:t xml:space="preserve"> </w:t>
      </w:r>
      <w:r>
        <w:t>muerto de un aneurisma (</w:t>
      </w:r>
      <w:r>
        <w:rPr>
          <w:i/>
        </w:rPr>
        <w:t xml:space="preserve">CC </w:t>
      </w:r>
      <w:r>
        <w:t>458). La velocidad del tiempo es un resumen con frecuencia</w:t>
      </w:r>
      <w:r>
        <w:rPr>
          <w:spacing w:val="1"/>
        </w:rPr>
        <w:t xml:space="preserve"> </w:t>
      </w:r>
      <w:r>
        <w:t xml:space="preserve">repetitiva: el evento de la muerte de Edwin </w:t>
      </w:r>
      <w:proofErr w:type="spellStart"/>
      <w:r>
        <w:t>Arnett</w:t>
      </w:r>
      <w:proofErr w:type="spellEnd"/>
      <w:r>
        <w:t xml:space="preserve"> se contará en otra ocasión. Entra la narración</w:t>
      </w:r>
      <w:r>
        <w:rPr>
          <w:spacing w:val="-57"/>
        </w:rPr>
        <w:t xml:space="preserve"> </w:t>
      </w:r>
      <w:r>
        <w:t>con una velocidad de pausa y de orden anacrónico al iniciar una analepsis hacia la infancia del</w:t>
      </w:r>
      <w:r>
        <w:rPr>
          <w:spacing w:val="1"/>
        </w:rPr>
        <w:t xml:space="preserve"> </w:t>
      </w:r>
      <w:r>
        <w:t xml:space="preserve">protagonista en compañía de su tío Edwin </w:t>
      </w:r>
      <w:proofErr w:type="spellStart"/>
      <w:r>
        <w:t>Arnett</w:t>
      </w:r>
      <w:proofErr w:type="spellEnd"/>
      <w:r>
        <w:t>: “recordé que mi tío, sin invocar un solo</w:t>
      </w:r>
      <w:r>
        <w:rPr>
          <w:spacing w:val="1"/>
        </w:rPr>
        <w:t xml:space="preserve"> </w:t>
      </w:r>
      <w:r>
        <w:t>nombre propio, me había revelado sus hermosas perplejidades, allá en la casa colorada, cerca de</w:t>
      </w:r>
      <w:r>
        <w:rPr>
          <w:spacing w:val="-58"/>
        </w:rPr>
        <w:t xml:space="preserve"> </w:t>
      </w:r>
      <w:r>
        <w:t>Lomas”</w:t>
      </w:r>
      <w:r>
        <w:rPr>
          <w:spacing w:val="-2"/>
        </w:rPr>
        <w:t xml:space="preserve"> </w:t>
      </w:r>
      <w:r>
        <w:t>(</w:t>
      </w:r>
      <w:r>
        <w:rPr>
          <w:i/>
        </w:rPr>
        <w:t xml:space="preserve">CC </w:t>
      </w:r>
      <w:r>
        <w:t>458)</w:t>
      </w:r>
      <w:r>
        <w:rPr>
          <w:spacing w:val="-1"/>
        </w:rPr>
        <w:t xml:space="preserve"> </w:t>
      </w:r>
      <w:r>
        <w:t>y que</w:t>
      </w:r>
      <w:r>
        <w:rPr>
          <w:spacing w:val="-2"/>
        </w:rPr>
        <w:t xml:space="preserve"> </w:t>
      </w:r>
      <w:r>
        <w:t>presenta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alcance</w:t>
      </w:r>
      <w:r>
        <w:rPr>
          <w:spacing w:val="-1"/>
        </w:rPr>
        <w:t xml:space="preserve"> </w:t>
      </w:r>
      <w:r>
        <w:t>indeterminado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varios</w:t>
      </w:r>
      <w:r>
        <w:rPr>
          <w:spacing w:val="-1"/>
        </w:rPr>
        <w:t xml:space="preserve"> </w:t>
      </w:r>
      <w:r>
        <w:t>años atrás.</w:t>
      </w:r>
    </w:p>
    <w:p w14:paraId="20FFC731" w14:textId="77777777" w:rsidR="00142E6C" w:rsidRDefault="00142E6C" w:rsidP="00142E6C">
      <w:pPr>
        <w:pStyle w:val="Textoindependiente"/>
        <w:spacing w:line="482" w:lineRule="auto"/>
        <w:ind w:left="991" w:right="272" w:firstLine="720"/>
      </w:pPr>
      <w:r>
        <w:t>El modo cambia a una distancia de discurso transpuesto con estilo indirecto libre y el</w:t>
      </w:r>
      <w:r>
        <w:rPr>
          <w:spacing w:val="1"/>
        </w:rPr>
        <w:t xml:space="preserve"> </w:t>
      </w:r>
      <w:r>
        <w:t xml:space="preserve">tiempo a una velocidad de resumen con frecuencia </w:t>
      </w:r>
      <w:proofErr w:type="spellStart"/>
      <w:r>
        <w:t>singulativa</w:t>
      </w:r>
      <w:proofErr w:type="spellEnd"/>
      <w:r>
        <w:t xml:space="preserve"> cuando el protagonista y narrador</w:t>
      </w:r>
      <w:r>
        <w:rPr>
          <w:spacing w:val="-58"/>
        </w:rPr>
        <w:t xml:space="preserve"> </w:t>
      </w:r>
      <w:r>
        <w:t>dice: “Mi tío era ingeniero. Antes de jubilarse de su cargo en el ferrocarril decidió establecerse</w:t>
      </w:r>
      <w:r>
        <w:rPr>
          <w:spacing w:val="1"/>
        </w:rPr>
        <w:t xml:space="preserve"> </w:t>
      </w:r>
      <w:r>
        <w:t xml:space="preserve">en </w:t>
      </w:r>
      <w:proofErr w:type="spellStart"/>
      <w:r>
        <w:t>Turdera</w:t>
      </w:r>
      <w:proofErr w:type="spellEnd"/>
      <w:r>
        <w:t>” (</w:t>
      </w:r>
      <w:r>
        <w:rPr>
          <w:i/>
        </w:rPr>
        <w:t xml:space="preserve">CC </w:t>
      </w:r>
      <w:r>
        <w:t>458). La primera analepsis termina y se presenta una elipsis cuando afirma:</w:t>
      </w:r>
      <w:r>
        <w:rPr>
          <w:spacing w:val="1"/>
        </w:rPr>
        <w:t xml:space="preserve"> </w:t>
      </w:r>
      <w:r>
        <w:t>“Regrese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patria</w:t>
      </w:r>
      <w:r>
        <w:rPr>
          <w:spacing w:val="-2"/>
        </w:rPr>
        <w:t xml:space="preserve"> </w:t>
      </w:r>
      <w:r>
        <w:t>en 1921.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evitar</w:t>
      </w:r>
      <w:r>
        <w:rPr>
          <w:spacing w:val="-1"/>
        </w:rPr>
        <w:t xml:space="preserve"> </w:t>
      </w:r>
      <w:r>
        <w:t>litigios habían</w:t>
      </w:r>
      <w:r>
        <w:rPr>
          <w:spacing w:val="-1"/>
        </w:rPr>
        <w:t xml:space="preserve"> </w:t>
      </w:r>
      <w:r>
        <w:t>rematado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casa;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adquirió</w:t>
      </w:r>
      <w:r>
        <w:rPr>
          <w:spacing w:val="-1"/>
        </w:rPr>
        <w:t xml:space="preserve"> </w:t>
      </w:r>
      <w:r>
        <w:t>un</w:t>
      </w:r>
    </w:p>
    <w:p w14:paraId="0F896DE2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6492ABB" w14:textId="77777777" w:rsidR="00142E6C" w:rsidRDefault="00142E6C" w:rsidP="00142E6C">
      <w:pPr>
        <w:pStyle w:val="Textoindependiente"/>
        <w:spacing w:before="70" w:line="482" w:lineRule="auto"/>
        <w:ind w:left="991" w:right="402"/>
        <w:jc w:val="both"/>
      </w:pPr>
      <w:r>
        <w:lastRenderedPageBreak/>
        <w:t>forastero” (</w:t>
      </w:r>
      <w:r>
        <w:rPr>
          <w:i/>
        </w:rPr>
        <w:t xml:space="preserve">CC </w:t>
      </w:r>
      <w:r>
        <w:t>459). Aquí el</w:t>
      </w:r>
      <w:r>
        <w:rPr>
          <w:spacing w:val="1"/>
        </w:rPr>
        <w:t xml:space="preserve"> </w:t>
      </w:r>
      <w:r>
        <w:t>orden es anacrónico, pues el protagonista vuelve al presente de la</w:t>
      </w:r>
      <w:r>
        <w:rPr>
          <w:spacing w:val="-57"/>
        </w:rPr>
        <w:t xml:space="preserve"> </w:t>
      </w:r>
      <w:r>
        <w:t xml:space="preserve">historia, la velocidad es resumen y la frecuencia </w:t>
      </w:r>
      <w:proofErr w:type="spellStart"/>
      <w:r>
        <w:t>singulativa</w:t>
      </w:r>
      <w:proofErr w:type="spellEnd"/>
      <w:r>
        <w:t>. De igual forma, el modo cambia y</w:t>
      </w:r>
      <w:r>
        <w:rPr>
          <w:spacing w:val="-57"/>
        </w:rPr>
        <w:t xml:space="preserve"> </w:t>
      </w:r>
      <w:r>
        <w:t>presenta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distancia</w:t>
      </w:r>
      <w:r>
        <w:rPr>
          <w:spacing w:val="-2"/>
        </w:rPr>
        <w:t xml:space="preserve"> </w:t>
      </w:r>
      <w:r>
        <w:t>con un discurso</w:t>
      </w:r>
      <w:r>
        <w:rPr>
          <w:spacing w:val="-1"/>
        </w:rPr>
        <w:t xml:space="preserve"> </w:t>
      </w:r>
      <w:r>
        <w:t>transpuesto de</w:t>
      </w:r>
      <w:r>
        <w:rPr>
          <w:spacing w:val="58"/>
        </w:rPr>
        <w:t xml:space="preserve"> </w:t>
      </w:r>
      <w:r>
        <w:t>estilo indirecto</w:t>
      </w:r>
      <w:r>
        <w:rPr>
          <w:spacing w:val="-1"/>
        </w:rPr>
        <w:t xml:space="preserve"> </w:t>
      </w:r>
      <w:r>
        <w:t>libre.</w:t>
      </w:r>
    </w:p>
    <w:p w14:paraId="5FF9012D" w14:textId="77777777" w:rsidR="00142E6C" w:rsidRDefault="00142E6C" w:rsidP="00142E6C">
      <w:pPr>
        <w:pStyle w:val="Textoindependiente"/>
        <w:spacing w:line="482" w:lineRule="auto"/>
        <w:ind w:left="991" w:right="205" w:firstLine="720"/>
      </w:pPr>
      <w:r>
        <w:t xml:space="preserve">Con </w:t>
      </w:r>
      <w:proofErr w:type="gramStart"/>
      <w:r>
        <w:t>“ Mi</w:t>
      </w:r>
      <w:proofErr w:type="gramEnd"/>
      <w:r>
        <w:t xml:space="preserve"> primer trámite fue ver a Alexander Muir. Lo recordaba erguido y moreno” (</w:t>
      </w:r>
      <w:r>
        <w:rPr>
          <w:i/>
        </w:rPr>
        <w:t>CC</w:t>
      </w:r>
      <w:r>
        <w:rPr>
          <w:i/>
          <w:spacing w:val="-57"/>
        </w:rPr>
        <w:t xml:space="preserve"> </w:t>
      </w:r>
      <w:r>
        <w:t xml:space="preserve">459), el tiempo obtiene una velocidad de resumen y frecuencia </w:t>
      </w:r>
      <w:proofErr w:type="spellStart"/>
      <w:r>
        <w:t>singulativa</w:t>
      </w:r>
      <w:proofErr w:type="spellEnd"/>
      <w:r>
        <w:t>. Enseguida, el</w:t>
      </w:r>
      <w:r>
        <w:rPr>
          <w:spacing w:val="1"/>
        </w:rPr>
        <w:t xml:space="preserve"> </w:t>
      </w:r>
      <w:r>
        <w:t>protagonista dice: “Pasaba el tiempo y yo no me acercaba a mi tema. Hubo un silencio incómodo</w:t>
      </w:r>
      <w:r>
        <w:rPr>
          <w:spacing w:val="-58"/>
        </w:rPr>
        <w:t xml:space="preserve"> </w:t>
      </w:r>
      <w:r>
        <w:t>y Muir habló” (</w:t>
      </w:r>
      <w:r>
        <w:rPr>
          <w:i/>
        </w:rPr>
        <w:t xml:space="preserve">CC </w:t>
      </w:r>
      <w:r>
        <w:t xml:space="preserve">460) por lo que la distancia del discurso se vuelve </w:t>
      </w:r>
      <w:proofErr w:type="spellStart"/>
      <w:r>
        <w:t>narrativizado</w:t>
      </w:r>
      <w:proofErr w:type="spellEnd"/>
      <w:r>
        <w:t xml:space="preserve"> en un tiempo</w:t>
      </w:r>
      <w:r>
        <w:rPr>
          <w:spacing w:val="-57"/>
        </w:rPr>
        <w:t xml:space="preserve"> </w:t>
      </w:r>
      <w:r>
        <w:t xml:space="preserve">con velocidad de escena y de frecuencia </w:t>
      </w:r>
      <w:proofErr w:type="spellStart"/>
      <w:r>
        <w:t>singulativa</w:t>
      </w:r>
      <w:proofErr w:type="spellEnd"/>
      <w:r>
        <w:t>. Entonces se menciona por segunda y última</w:t>
      </w:r>
      <w:r>
        <w:rPr>
          <w:spacing w:val="-57"/>
        </w:rPr>
        <w:t xml:space="preserve"> </w:t>
      </w:r>
      <w:r>
        <w:t>ocasión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muerte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Edwin</w:t>
      </w:r>
      <w:r>
        <w:rPr>
          <w:spacing w:val="-1"/>
        </w:rPr>
        <w:t xml:space="preserve"> </w:t>
      </w:r>
      <w:proofErr w:type="spellStart"/>
      <w:r>
        <w:t>Arnett</w:t>
      </w:r>
      <w:proofErr w:type="spellEnd"/>
      <w:r>
        <w:t xml:space="preserve"> por</w:t>
      </w:r>
      <w:r>
        <w:rPr>
          <w:spacing w:val="-1"/>
        </w:rPr>
        <w:t xml:space="preserve"> </w:t>
      </w:r>
      <w:r>
        <w:t>lo que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convierte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frecuencia</w:t>
      </w:r>
      <w:r>
        <w:rPr>
          <w:spacing w:val="-1"/>
        </w:rPr>
        <w:t xml:space="preserve"> </w:t>
      </w:r>
      <w:r>
        <w:t>repetitiva.</w:t>
      </w:r>
    </w:p>
    <w:p w14:paraId="6EAF12DB" w14:textId="77777777" w:rsidR="00142E6C" w:rsidRDefault="00142E6C" w:rsidP="00142E6C">
      <w:pPr>
        <w:pStyle w:val="Textoindependiente"/>
        <w:spacing w:line="482" w:lineRule="auto"/>
        <w:ind w:left="991" w:right="292" w:firstLine="720"/>
      </w:pPr>
      <w:r>
        <w:t>El modo cambia a una distancia transpuesta de estilo indirecto libre con un tiempo con</w:t>
      </w:r>
      <w:r>
        <w:rPr>
          <w:spacing w:val="1"/>
        </w:rPr>
        <w:t xml:space="preserve"> </w:t>
      </w:r>
      <w:r>
        <w:t xml:space="preserve">velocidad de resumen y frecuencia </w:t>
      </w:r>
      <w:proofErr w:type="spellStart"/>
      <w:r>
        <w:t>singulativa</w:t>
      </w:r>
      <w:proofErr w:type="spellEnd"/>
      <w:r>
        <w:t xml:space="preserve"> en: “Al doblar la esquina se me acercó Daniel</w:t>
      </w:r>
      <w:r>
        <w:rPr>
          <w:spacing w:val="1"/>
        </w:rPr>
        <w:t xml:space="preserve"> </w:t>
      </w:r>
      <w:proofErr w:type="spellStart"/>
      <w:r>
        <w:t>Iberra</w:t>
      </w:r>
      <w:proofErr w:type="spellEnd"/>
      <w:r>
        <w:t>. Nos conocíamos como la gente se conoce en los pueblos” (</w:t>
      </w:r>
      <w:r>
        <w:rPr>
          <w:i/>
        </w:rPr>
        <w:t xml:space="preserve">CC </w:t>
      </w:r>
      <w:r>
        <w:t>461). Solo para volver a</w:t>
      </w:r>
      <w:r>
        <w:rPr>
          <w:spacing w:val="1"/>
        </w:rPr>
        <w:t xml:space="preserve"> </w:t>
      </w:r>
      <w:r>
        <w:t xml:space="preserve">un modo con distancia del discurso </w:t>
      </w:r>
      <w:proofErr w:type="spellStart"/>
      <w:r>
        <w:t>narrativizado</w:t>
      </w:r>
      <w:proofErr w:type="spellEnd"/>
      <w:r>
        <w:t xml:space="preserve"> y tiempo con velocidad de escena y frecuencia</w:t>
      </w:r>
      <w:r>
        <w:rPr>
          <w:spacing w:val="-58"/>
        </w:rPr>
        <w:t xml:space="preserve"> </w:t>
      </w:r>
      <w:proofErr w:type="spellStart"/>
      <w:r>
        <w:t>singulativa</w:t>
      </w:r>
      <w:proofErr w:type="spellEnd"/>
      <w:r>
        <w:rPr>
          <w:spacing w:val="-3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retomar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siguiente</w:t>
      </w:r>
      <w:r>
        <w:rPr>
          <w:spacing w:val="-2"/>
        </w:rPr>
        <w:t xml:space="preserve"> </w:t>
      </w:r>
      <w:r>
        <w:t>diálogo:</w:t>
      </w:r>
      <w:r>
        <w:rPr>
          <w:spacing w:val="-2"/>
        </w:rPr>
        <w:t xml:space="preserve"> </w:t>
      </w:r>
      <w:proofErr w:type="gramStart"/>
      <w:r>
        <w:t>“</w:t>
      </w:r>
      <w:r>
        <w:rPr>
          <w:spacing w:val="-1"/>
        </w:rPr>
        <w:t xml:space="preserve"> </w:t>
      </w:r>
      <w:r>
        <w:t>—</w:t>
      </w:r>
      <w:proofErr w:type="gramEnd"/>
      <w:r>
        <w:t>Soy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brazo</w:t>
      </w:r>
      <w:r>
        <w:rPr>
          <w:spacing w:val="-2"/>
        </w:rPr>
        <w:t xml:space="preserve"> </w:t>
      </w:r>
      <w:r>
        <w:t>derecho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don</w:t>
      </w:r>
      <w:r>
        <w:rPr>
          <w:spacing w:val="-1"/>
        </w:rPr>
        <w:t xml:space="preserve"> </w:t>
      </w:r>
      <w:r>
        <w:t>Felipe”</w:t>
      </w:r>
      <w:r>
        <w:rPr>
          <w:spacing w:val="-2"/>
        </w:rPr>
        <w:t xml:space="preserve"> </w:t>
      </w:r>
      <w:r>
        <w:t>(</w:t>
      </w:r>
      <w:r>
        <w:rPr>
          <w:i/>
        </w:rPr>
        <w:t>CC</w:t>
      </w:r>
      <w:r>
        <w:rPr>
          <w:i/>
          <w:spacing w:val="-1"/>
        </w:rPr>
        <w:t xml:space="preserve"> </w:t>
      </w:r>
      <w:r>
        <w:t>461).</w:t>
      </w:r>
    </w:p>
    <w:p w14:paraId="4D7350E5" w14:textId="77777777" w:rsidR="00142E6C" w:rsidRDefault="00142E6C" w:rsidP="00142E6C">
      <w:pPr>
        <w:pStyle w:val="Textoindependiente"/>
        <w:spacing w:line="482" w:lineRule="auto"/>
        <w:ind w:left="991" w:right="191" w:firstLine="720"/>
      </w:pPr>
      <w:r>
        <w:t>Se regresa al modo con distancia del discurso transpuesto y estilo indirecto libre con un</w:t>
      </w:r>
      <w:r>
        <w:rPr>
          <w:spacing w:val="1"/>
        </w:rPr>
        <w:t xml:space="preserve"> </w:t>
      </w:r>
      <w:r>
        <w:t xml:space="preserve">tiempo y velocidad de resumen y de frecuencia </w:t>
      </w:r>
      <w:proofErr w:type="spellStart"/>
      <w:r>
        <w:t>singulativa</w:t>
      </w:r>
      <w:proofErr w:type="spellEnd"/>
      <w:r>
        <w:t xml:space="preserve"> en: “Aquella noche no dormí” (</w:t>
      </w:r>
      <w:r>
        <w:rPr>
          <w:i/>
        </w:rPr>
        <w:t>CC</w:t>
      </w:r>
      <w:r>
        <w:rPr>
          <w:i/>
          <w:spacing w:val="1"/>
        </w:rPr>
        <w:t xml:space="preserve"> </w:t>
      </w:r>
      <w:r>
        <w:t xml:space="preserve">461). Entonces, la narración regresa a un modo con distancia de discurso </w:t>
      </w:r>
      <w:proofErr w:type="spellStart"/>
      <w:r>
        <w:t>narrativizado</w:t>
      </w:r>
      <w:proofErr w:type="spellEnd"/>
      <w:r>
        <w:t>, tiempo y</w:t>
      </w:r>
      <w:r>
        <w:rPr>
          <w:spacing w:val="-57"/>
        </w:rPr>
        <w:t xml:space="preserve"> </w:t>
      </w:r>
      <w:r>
        <w:t xml:space="preserve">velocidad de pausa y frecuencia </w:t>
      </w:r>
      <w:proofErr w:type="spellStart"/>
      <w:r>
        <w:t>singulativa</w:t>
      </w:r>
      <w:proofErr w:type="spellEnd"/>
      <w:r>
        <w:t xml:space="preserve"> en: “Repetidas veces me dije que no hay otro enigma</w:t>
      </w:r>
      <w:r>
        <w:rPr>
          <w:spacing w:val="-57"/>
        </w:rPr>
        <w:t xml:space="preserve"> </w:t>
      </w:r>
      <w:r>
        <w:t>que el tiempo, esa infinita urdimbre del ayer, del hoy, del porvenir, del siempre y del nunca” (</w:t>
      </w:r>
      <w:r>
        <w:rPr>
          <w:i/>
        </w:rPr>
        <w:t>CC</w:t>
      </w:r>
      <w:r>
        <w:rPr>
          <w:i/>
          <w:spacing w:val="-58"/>
        </w:rPr>
        <w:t xml:space="preserve"> </w:t>
      </w:r>
      <w:r>
        <w:t>462).</w:t>
      </w:r>
    </w:p>
    <w:p w14:paraId="5BF34C6A" w14:textId="77777777" w:rsidR="00142E6C" w:rsidRDefault="00142E6C" w:rsidP="00142E6C">
      <w:pPr>
        <w:pStyle w:val="Textoindependiente"/>
        <w:spacing w:line="482" w:lineRule="auto"/>
        <w:ind w:left="991" w:right="217" w:firstLine="720"/>
      </w:pPr>
      <w:r>
        <w:t xml:space="preserve">El relato retoma un modo con distancia, discurso </w:t>
      </w:r>
      <w:proofErr w:type="spellStart"/>
      <w:r>
        <w:t>narrativizado</w:t>
      </w:r>
      <w:proofErr w:type="spellEnd"/>
      <w:r>
        <w:t>, tiempo y velocidad de</w:t>
      </w:r>
      <w:r>
        <w:rPr>
          <w:spacing w:val="1"/>
        </w:rPr>
        <w:t xml:space="preserve"> </w:t>
      </w:r>
      <w:r>
        <w:t xml:space="preserve">pausa y frecuencia </w:t>
      </w:r>
      <w:proofErr w:type="spellStart"/>
      <w:r>
        <w:t>singulativa</w:t>
      </w:r>
      <w:proofErr w:type="spellEnd"/>
      <w:r>
        <w:t xml:space="preserve"> en “Fue uno de esos días de Buenos Aires en el que el hombre se</w:t>
      </w:r>
      <w:r>
        <w:rPr>
          <w:spacing w:val="1"/>
        </w:rPr>
        <w:t xml:space="preserve"> </w:t>
      </w:r>
      <w:r>
        <w:t>siente</w:t>
      </w:r>
      <w:r>
        <w:rPr>
          <w:spacing w:val="-3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solo</w:t>
      </w:r>
      <w:r>
        <w:rPr>
          <w:spacing w:val="-1"/>
        </w:rPr>
        <w:t xml:space="preserve"> </w:t>
      </w:r>
      <w:r>
        <w:t>maltratado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ultrajado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verano</w:t>
      </w:r>
      <w:r>
        <w:rPr>
          <w:spacing w:val="-2"/>
        </w:rPr>
        <w:t xml:space="preserve"> </w:t>
      </w:r>
      <w:r>
        <w:t>sino</w:t>
      </w:r>
      <w:r>
        <w:rPr>
          <w:spacing w:val="-1"/>
        </w:rPr>
        <w:t xml:space="preserve"> </w:t>
      </w:r>
      <w:r>
        <w:t>hasta</w:t>
      </w:r>
      <w:r>
        <w:rPr>
          <w:spacing w:val="-2"/>
        </w:rPr>
        <w:t xml:space="preserve"> </w:t>
      </w:r>
      <w:r>
        <w:t>envilecido”</w:t>
      </w:r>
      <w:r>
        <w:rPr>
          <w:spacing w:val="-2"/>
        </w:rPr>
        <w:t xml:space="preserve"> </w:t>
      </w:r>
      <w:r>
        <w:t>(</w:t>
      </w:r>
      <w:r>
        <w:rPr>
          <w:i/>
        </w:rPr>
        <w:t>CC</w:t>
      </w:r>
      <w:r>
        <w:rPr>
          <w:i/>
          <w:spacing w:val="-2"/>
        </w:rPr>
        <w:t xml:space="preserve"> </w:t>
      </w:r>
      <w:r>
        <w:t>462).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situación</w:t>
      </w:r>
    </w:p>
    <w:p w14:paraId="1FC75594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D2AC4CA" w14:textId="77777777" w:rsidR="00142E6C" w:rsidRDefault="00142E6C" w:rsidP="00142E6C">
      <w:pPr>
        <w:pStyle w:val="Textoindependiente"/>
        <w:spacing w:before="70" w:line="482" w:lineRule="auto"/>
        <w:ind w:left="991" w:right="286"/>
      </w:pPr>
      <w:r>
        <w:lastRenderedPageBreak/>
        <w:t>cambia a escena en: “Adentro habían levantado las baldosas y pise pasto desgreñado” (</w:t>
      </w:r>
      <w:r>
        <w:rPr>
          <w:i/>
        </w:rPr>
        <w:t xml:space="preserve">CC </w:t>
      </w:r>
      <w:r>
        <w:t>463)</w:t>
      </w:r>
      <w:r>
        <w:rPr>
          <w:spacing w:val="1"/>
        </w:rPr>
        <w:t xml:space="preserve"> </w:t>
      </w:r>
      <w:r>
        <w:t>y entonces torna en un modo con distancia de discurso transpuesto, estilo indirecto libre y un</w:t>
      </w:r>
      <w:r>
        <w:rPr>
          <w:spacing w:val="1"/>
        </w:rPr>
        <w:t xml:space="preserve"> </w:t>
      </w:r>
      <w:r>
        <w:t xml:space="preserve">tiempo con velocidad de resumen y frecuencia </w:t>
      </w:r>
      <w:proofErr w:type="spellStart"/>
      <w:r>
        <w:t>singulativa</w:t>
      </w:r>
      <w:proofErr w:type="spellEnd"/>
      <w:r>
        <w:t xml:space="preserve"> al decir: “El comedor y la biblioteca</w:t>
      </w:r>
      <w:r>
        <w:rPr>
          <w:spacing w:val="1"/>
        </w:rPr>
        <w:t xml:space="preserve"> </w:t>
      </w:r>
      <w:r>
        <w:t>de mis recuerdos eran ahora, derribada la pared divisoria, una sola gran pieza desmantelada, con</w:t>
      </w:r>
      <w:r>
        <w:rPr>
          <w:spacing w:val="-58"/>
        </w:rPr>
        <w:t xml:space="preserve"> </w:t>
      </w:r>
      <w:r>
        <w:t>uno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otro mueble”</w:t>
      </w:r>
      <w:r>
        <w:rPr>
          <w:spacing w:val="-1"/>
        </w:rPr>
        <w:t xml:space="preserve"> </w:t>
      </w:r>
      <w:r>
        <w:t>(</w:t>
      </w:r>
      <w:r>
        <w:rPr>
          <w:i/>
        </w:rPr>
        <w:t xml:space="preserve">CC </w:t>
      </w:r>
      <w:r>
        <w:t>463</w:t>
      </w:r>
      <w:proofErr w:type="gramStart"/>
      <w:r>
        <w:t>) .</w:t>
      </w:r>
      <w:proofErr w:type="gramEnd"/>
    </w:p>
    <w:p w14:paraId="2CCC51CD" w14:textId="77777777" w:rsidR="00142E6C" w:rsidRDefault="00142E6C" w:rsidP="00142E6C">
      <w:pPr>
        <w:pStyle w:val="Textoindependiente"/>
        <w:spacing w:line="482" w:lineRule="auto"/>
        <w:ind w:left="991" w:right="172" w:firstLine="720"/>
      </w:pPr>
      <w:r>
        <w:t xml:space="preserve">Para el desenlace, el modo es con una distancia de discurso </w:t>
      </w:r>
      <w:proofErr w:type="spellStart"/>
      <w:r>
        <w:t>narrativizado</w:t>
      </w:r>
      <w:proofErr w:type="spellEnd"/>
      <w:r>
        <w:t>, tiempo con</w:t>
      </w:r>
      <w:r>
        <w:rPr>
          <w:spacing w:val="1"/>
        </w:rPr>
        <w:t xml:space="preserve"> </w:t>
      </w:r>
      <w:r>
        <w:t xml:space="preserve">velocidad de pausa y frecuencia </w:t>
      </w:r>
      <w:proofErr w:type="spellStart"/>
      <w:r>
        <w:t>singulativa</w:t>
      </w:r>
      <w:proofErr w:type="spellEnd"/>
      <w:r>
        <w:t>: “Ya arriba mi temerosa mano hizo girar por segunda</w:t>
      </w:r>
      <w:r>
        <w:rPr>
          <w:spacing w:val="-58"/>
        </w:rPr>
        <w:t xml:space="preserve"> </w:t>
      </w:r>
      <w:r>
        <w:t>vez la llave de la luz” (</w:t>
      </w:r>
      <w:r>
        <w:rPr>
          <w:i/>
        </w:rPr>
        <w:t xml:space="preserve">CC </w:t>
      </w:r>
      <w:r>
        <w:t>463). El cuento procede con un modo con distancia de discurso</w:t>
      </w:r>
      <w:r>
        <w:rPr>
          <w:spacing w:val="1"/>
        </w:rPr>
        <w:t xml:space="preserve"> </w:t>
      </w:r>
      <w:r>
        <w:t xml:space="preserve">transpuesto, estilo indirecto libre, tiempo y velocidad de pausa y frecuencia </w:t>
      </w:r>
      <w:proofErr w:type="spellStart"/>
      <w:r>
        <w:t>singulativa</w:t>
      </w:r>
      <w:proofErr w:type="spellEnd"/>
      <w:r>
        <w:t xml:space="preserve"> en:</w:t>
      </w:r>
      <w:r>
        <w:rPr>
          <w:spacing w:val="1"/>
        </w:rPr>
        <w:t xml:space="preserve"> </w:t>
      </w:r>
      <w:r>
        <w:t>“¿Cómo sería el habitante?” (</w:t>
      </w:r>
      <w:r>
        <w:rPr>
          <w:i/>
        </w:rPr>
        <w:t xml:space="preserve">CC </w:t>
      </w:r>
      <w:r>
        <w:t xml:space="preserve">464). Entonces, </w:t>
      </w:r>
      <w:proofErr w:type="gramStart"/>
      <w:r>
        <w:t>“ Me</w:t>
      </w:r>
      <w:proofErr w:type="gramEnd"/>
      <w:r>
        <w:t xml:space="preserve"> sentí un intruso en el caos” (</w:t>
      </w:r>
      <w:r>
        <w:rPr>
          <w:i/>
        </w:rPr>
        <w:t xml:space="preserve">CC </w:t>
      </w:r>
      <w:r>
        <w:t>464)</w:t>
      </w:r>
      <w:r>
        <w:rPr>
          <w:spacing w:val="1"/>
        </w:rPr>
        <w:t xml:space="preserve"> </w:t>
      </w:r>
      <w:r>
        <w:t xml:space="preserve">recupera un modo con distancia de discurso </w:t>
      </w:r>
      <w:proofErr w:type="spellStart"/>
      <w:r>
        <w:t>narrativizado</w:t>
      </w:r>
      <w:proofErr w:type="spellEnd"/>
      <w:r>
        <w:t>, tiempo con velocidad de resumen y</w:t>
      </w:r>
      <w:r>
        <w:rPr>
          <w:spacing w:val="1"/>
        </w:rPr>
        <w:t xml:space="preserve"> </w:t>
      </w:r>
      <w:r>
        <w:t>frecuencia</w:t>
      </w:r>
      <w:r>
        <w:rPr>
          <w:spacing w:val="-2"/>
        </w:rPr>
        <w:t xml:space="preserve"> </w:t>
      </w:r>
      <w:proofErr w:type="spellStart"/>
      <w:r>
        <w:t>singulativa</w:t>
      </w:r>
      <w:proofErr w:type="spellEnd"/>
      <w:r>
        <w:t>.</w:t>
      </w:r>
    </w:p>
    <w:p w14:paraId="356AE5D6" w14:textId="77777777" w:rsidR="00142E6C" w:rsidRDefault="00142E6C" w:rsidP="00142E6C">
      <w:pPr>
        <w:pStyle w:val="Textoindependiente"/>
        <w:spacing w:line="482" w:lineRule="auto"/>
        <w:ind w:left="991" w:right="356" w:firstLine="720"/>
        <w:jc w:val="both"/>
      </w:pPr>
      <w:r>
        <w:t xml:space="preserve">Finalmente, concluye con un modo con distancia del discurso </w:t>
      </w:r>
      <w:proofErr w:type="spellStart"/>
      <w:r>
        <w:t>narrativizado</w:t>
      </w:r>
      <w:proofErr w:type="spellEnd"/>
      <w:r>
        <w:t>, tiempo con</w:t>
      </w:r>
      <w:r>
        <w:rPr>
          <w:spacing w:val="-57"/>
        </w:rPr>
        <w:t xml:space="preserve"> </w:t>
      </w:r>
      <w:r>
        <w:t xml:space="preserve">velocidad de elipsis y frecuencia </w:t>
      </w:r>
      <w:proofErr w:type="spellStart"/>
      <w:r>
        <w:t>singulativa</w:t>
      </w:r>
      <w:proofErr w:type="spellEnd"/>
      <w:r>
        <w:t xml:space="preserve"> indicado por “Mis pies tocaban el penúltimo tramo</w:t>
      </w:r>
      <w:r>
        <w:rPr>
          <w:spacing w:val="-58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escalera</w:t>
      </w:r>
      <w:r>
        <w:rPr>
          <w:spacing w:val="-2"/>
        </w:rPr>
        <w:t xml:space="preserve"> </w:t>
      </w:r>
      <w:r>
        <w:t>cuando</w:t>
      </w:r>
      <w:r>
        <w:rPr>
          <w:spacing w:val="-1"/>
        </w:rPr>
        <w:t xml:space="preserve"> </w:t>
      </w:r>
      <w:r>
        <w:t>sentí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algo</w:t>
      </w:r>
      <w:r>
        <w:rPr>
          <w:spacing w:val="-1"/>
        </w:rPr>
        <w:t xml:space="preserve"> </w:t>
      </w:r>
      <w:r>
        <w:t>ascendía</w:t>
      </w:r>
      <w:r>
        <w:rPr>
          <w:spacing w:val="-3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rampa,</w:t>
      </w:r>
      <w:r>
        <w:rPr>
          <w:spacing w:val="-1"/>
        </w:rPr>
        <w:t xml:space="preserve"> </w:t>
      </w:r>
      <w:r>
        <w:t>opresivo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lento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plural”</w:t>
      </w:r>
      <w:r>
        <w:rPr>
          <w:spacing w:val="-2"/>
        </w:rPr>
        <w:t xml:space="preserve"> </w:t>
      </w:r>
      <w:r>
        <w:t>(</w:t>
      </w:r>
      <w:r>
        <w:rPr>
          <w:i/>
        </w:rPr>
        <w:t>CC</w:t>
      </w:r>
      <w:r>
        <w:rPr>
          <w:i/>
          <w:spacing w:val="-1"/>
        </w:rPr>
        <w:t xml:space="preserve"> </w:t>
      </w:r>
      <w:r>
        <w:t>464).</w:t>
      </w:r>
    </w:p>
    <w:p w14:paraId="61001DB4" w14:textId="77777777" w:rsidR="00142E6C" w:rsidRDefault="00142E6C" w:rsidP="00142E6C">
      <w:pPr>
        <w:pStyle w:val="Textoindependiente"/>
      </w:pPr>
    </w:p>
    <w:p w14:paraId="5C806FDC" w14:textId="77777777" w:rsidR="00142E6C" w:rsidRDefault="00142E6C" w:rsidP="00142E6C">
      <w:pPr>
        <w:pStyle w:val="Textoindependiente"/>
        <w:spacing w:before="9"/>
        <w:rPr>
          <w:sz w:val="23"/>
        </w:rPr>
      </w:pPr>
    </w:p>
    <w:p w14:paraId="46503339" w14:textId="77777777" w:rsidR="00142E6C" w:rsidRDefault="00142E6C" w:rsidP="00142E6C">
      <w:pPr>
        <w:pStyle w:val="Prrafodelista"/>
        <w:numPr>
          <w:ilvl w:val="1"/>
          <w:numId w:val="4"/>
        </w:numPr>
        <w:tabs>
          <w:tab w:val="left" w:pos="1412"/>
        </w:tabs>
        <w:ind w:hanging="421"/>
        <w:rPr>
          <w:i/>
          <w:sz w:val="24"/>
        </w:rPr>
      </w:pPr>
      <w:r>
        <w:rPr>
          <w:sz w:val="24"/>
        </w:rPr>
        <w:t>Análisis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“</w:t>
      </w:r>
      <w:proofErr w:type="spellStart"/>
      <w:r>
        <w:rPr>
          <w:sz w:val="24"/>
        </w:rPr>
        <w:t>There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More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Things</w:t>
      </w:r>
      <w:proofErr w:type="spellEnd"/>
      <w:r>
        <w:rPr>
          <w:sz w:val="24"/>
        </w:rPr>
        <w:t>”</w:t>
      </w:r>
      <w:r>
        <w:rPr>
          <w:spacing w:val="-2"/>
          <w:sz w:val="24"/>
        </w:rPr>
        <w:t xml:space="preserve"> </w:t>
      </w:r>
      <w:r>
        <w:rPr>
          <w:sz w:val="24"/>
        </w:rPr>
        <w:t>como</w:t>
      </w:r>
      <w:r>
        <w:rPr>
          <w:spacing w:val="-1"/>
          <w:sz w:val="24"/>
        </w:rPr>
        <w:t xml:space="preserve"> </w:t>
      </w:r>
      <w:r>
        <w:rPr>
          <w:sz w:val="24"/>
        </w:rPr>
        <w:t>una</w:t>
      </w:r>
      <w:r>
        <w:rPr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weird</w:t>
      </w:r>
      <w:proofErr w:type="spellEnd"/>
      <w:r>
        <w:rPr>
          <w:i/>
          <w:sz w:val="24"/>
        </w:rPr>
        <w:t xml:space="preserve"> tale</w:t>
      </w:r>
    </w:p>
    <w:p w14:paraId="0DC9E58E" w14:textId="77777777" w:rsidR="00142E6C" w:rsidRDefault="00142E6C" w:rsidP="00142E6C">
      <w:pPr>
        <w:pStyle w:val="Textoindependiente"/>
        <w:rPr>
          <w:i/>
        </w:rPr>
      </w:pPr>
    </w:p>
    <w:p w14:paraId="157835E1" w14:textId="77777777" w:rsidR="00142E6C" w:rsidRDefault="00142E6C" w:rsidP="00142E6C">
      <w:pPr>
        <w:pStyle w:val="Textoindependiente"/>
        <w:spacing w:line="482" w:lineRule="auto"/>
        <w:ind w:left="991" w:right="289"/>
        <w:jc w:val="both"/>
      </w:pPr>
      <w:r>
        <w:t>El relato TMT posee varias peculiaridades en la obra de Borges: es su único cuento con título en</w:t>
      </w:r>
      <w:r>
        <w:rPr>
          <w:spacing w:val="-57"/>
        </w:rPr>
        <w:t xml:space="preserve"> </w:t>
      </w:r>
      <w:r>
        <w:t>inglés y es el único dedicado a la memoria de un autor contemporáneo: Lovecraft nació en 1890</w:t>
      </w:r>
      <w:r>
        <w:rPr>
          <w:spacing w:val="-57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Borges en 1899.</w:t>
      </w:r>
    </w:p>
    <w:p w14:paraId="3FB7C28B" w14:textId="77777777" w:rsidR="00142E6C" w:rsidRDefault="00142E6C" w:rsidP="00142E6C">
      <w:pPr>
        <w:pStyle w:val="Textoindependiente"/>
        <w:spacing w:before="2" w:line="482" w:lineRule="auto"/>
        <w:ind w:left="991" w:right="311" w:firstLine="720"/>
      </w:pPr>
      <w:r>
        <w:t xml:space="preserve">Este capítulo identifica cómo define Lovecraft una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 </w:t>
      </w:r>
      <w:r>
        <w:t>y cuáles son los elementos</w:t>
      </w:r>
      <w:r>
        <w:rPr>
          <w:spacing w:val="-58"/>
        </w:rPr>
        <w:t xml:space="preserve"> </w:t>
      </w:r>
      <w:r>
        <w:t>que debe contener, para enseguida identificar cómo abordó Borges esa técnica para construir</w:t>
      </w:r>
      <w:r>
        <w:rPr>
          <w:spacing w:val="1"/>
        </w:rPr>
        <w:t xml:space="preserve"> </w:t>
      </w:r>
      <w:r>
        <w:t>TMT</w:t>
      </w:r>
      <w:r>
        <w:rPr>
          <w:spacing w:val="-1"/>
        </w:rPr>
        <w:t xml:space="preserve"> </w:t>
      </w:r>
      <w:r>
        <w:t>y después</w:t>
      </w:r>
      <w:r>
        <w:rPr>
          <w:spacing w:val="-1"/>
        </w:rPr>
        <w:t xml:space="preserve"> </w:t>
      </w:r>
      <w:r>
        <w:t>cómo lo plagó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alusiones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diversos cuentos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Lovecraft.</w:t>
      </w:r>
    </w:p>
    <w:p w14:paraId="07AF251E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52FA279" w14:textId="77777777" w:rsidR="00142E6C" w:rsidRDefault="00142E6C" w:rsidP="00142E6C">
      <w:pPr>
        <w:pStyle w:val="Textoindependiente"/>
        <w:spacing w:before="70" w:line="482" w:lineRule="auto"/>
        <w:ind w:left="991" w:right="317" w:firstLine="720"/>
      </w:pPr>
      <w:r>
        <w:rPr>
          <w:color w:val="222222"/>
        </w:rPr>
        <w:lastRenderedPageBreak/>
        <w:t>Pero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TMT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no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es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una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burda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imitación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de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Lovecraft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hecha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a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partir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de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una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técnica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como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si</w:t>
      </w:r>
      <w:r>
        <w:rPr>
          <w:color w:val="222222"/>
          <w:spacing w:val="-57"/>
        </w:rPr>
        <w:t xml:space="preserve"> </w:t>
      </w:r>
      <w:r>
        <w:rPr>
          <w:color w:val="222222"/>
        </w:rPr>
        <w:t xml:space="preserve">se tratara de un instructivo. La trama de la </w:t>
      </w:r>
      <w:proofErr w:type="spellStart"/>
      <w:r>
        <w:rPr>
          <w:i/>
          <w:color w:val="222222"/>
        </w:rPr>
        <w:t>weird</w:t>
      </w:r>
      <w:proofErr w:type="spellEnd"/>
      <w:r>
        <w:rPr>
          <w:i/>
          <w:color w:val="222222"/>
        </w:rPr>
        <w:t xml:space="preserve"> tale </w:t>
      </w:r>
      <w:r>
        <w:rPr>
          <w:color w:val="222222"/>
        </w:rPr>
        <w:t>en TMT es solo uno de los rostros del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cuento. Con su consabido e inteligente estilo, Borges incluyó un segundo relato más complejo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que va entretejido debajo del relato de horror cósmico. Ese segundo relato contiene un debate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epistemológico entre el idealismo de Berkeley y el materialismo de Hobbes y el dualismo de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Locke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que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se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expondrá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en el último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capítulo de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esta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tesis.</w:t>
      </w:r>
    </w:p>
    <w:p w14:paraId="6F78ED19" w14:textId="77777777" w:rsidR="00142E6C" w:rsidRDefault="00142E6C" w:rsidP="00142E6C">
      <w:pPr>
        <w:pStyle w:val="Textoindependiente"/>
        <w:spacing w:line="482" w:lineRule="auto"/>
        <w:ind w:left="991" w:right="190" w:firstLine="720"/>
        <w:rPr>
          <w:i/>
        </w:rPr>
      </w:pPr>
      <w:r>
        <w:t>La</w:t>
      </w:r>
      <w:r>
        <w:rPr>
          <w:spacing w:val="-1"/>
        </w:rPr>
        <w:t xml:space="preserve"> </w:t>
      </w:r>
      <w:r>
        <w:t>introducción de</w:t>
      </w:r>
      <w:r>
        <w:rPr>
          <w:spacing w:val="1"/>
        </w:rPr>
        <w:t xml:space="preserve"> </w:t>
      </w:r>
      <w:r>
        <w:rPr>
          <w:i/>
        </w:rPr>
        <w:t>Supernatural</w:t>
      </w:r>
      <w:r>
        <w:rPr>
          <w:i/>
          <w:spacing w:val="-1"/>
        </w:rPr>
        <w:t xml:space="preserve"> </w:t>
      </w:r>
      <w:r>
        <w:rPr>
          <w:i/>
        </w:rPr>
        <w:t>Horror</w:t>
      </w:r>
      <w:r>
        <w:rPr>
          <w:i/>
          <w:spacing w:val="1"/>
        </w:rPr>
        <w:t xml:space="preserve"> </w:t>
      </w:r>
      <w:r>
        <w:rPr>
          <w:i/>
        </w:rPr>
        <w:t xml:space="preserve">in Literature </w:t>
      </w:r>
      <w:r>
        <w:t>y varios</w:t>
      </w:r>
      <w:r>
        <w:rPr>
          <w:spacing w:val="1"/>
        </w:rPr>
        <w:t xml:space="preserve"> </w:t>
      </w:r>
      <w:r>
        <w:t>cuentos de Lovecraft</w:t>
      </w:r>
      <w:r>
        <w:rPr>
          <w:spacing w:val="-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 xml:space="preserve">el </w:t>
      </w:r>
      <w:proofErr w:type="spellStart"/>
      <w:r>
        <w:t>hipotexto</w:t>
      </w:r>
      <w:proofErr w:type="spellEnd"/>
      <w:r>
        <w:t xml:space="preserve"> de TMT si se consideran bajo la propuesta teórica de transtextualidad de Genette en</w:t>
      </w:r>
      <w:r>
        <w:rPr>
          <w:spacing w:val="1"/>
        </w:rPr>
        <w:t xml:space="preserve"> </w:t>
      </w:r>
      <w:r>
        <w:t xml:space="preserve">su obra </w:t>
      </w:r>
      <w:r>
        <w:rPr>
          <w:i/>
        </w:rPr>
        <w:t>Palimpsestos</w:t>
      </w:r>
      <w:r>
        <w:t>: “</w:t>
      </w:r>
      <w:r>
        <w:rPr>
          <w:i/>
        </w:rPr>
        <w:t xml:space="preserve">hipertextualidad </w:t>
      </w:r>
      <w:r>
        <w:t>[es] toda relación que une un texto B (que llamaré</w:t>
      </w:r>
      <w:r>
        <w:rPr>
          <w:spacing w:val="1"/>
        </w:rPr>
        <w:t xml:space="preserve"> </w:t>
      </w:r>
      <w:r>
        <w:rPr>
          <w:i/>
        </w:rPr>
        <w:t>hipertexto</w:t>
      </w:r>
      <w:r>
        <w:t xml:space="preserve">) a un texto anterior A (al que llamaré </w:t>
      </w:r>
      <w:proofErr w:type="spellStart"/>
      <w:r>
        <w:rPr>
          <w:i/>
        </w:rPr>
        <w:t>hipotexto</w:t>
      </w:r>
      <w:proofErr w:type="spellEnd"/>
      <w:r>
        <w:t>) en el que se injerta de una manera que</w:t>
      </w:r>
      <w:r>
        <w:rPr>
          <w:spacing w:val="-58"/>
        </w:rPr>
        <w:t xml:space="preserve"> </w:t>
      </w:r>
      <w:r>
        <w:t>no es la del comentario” (14). Así, TMT es un hipertexto de la obra creativa y teórica de</w:t>
      </w:r>
      <w:r>
        <w:rPr>
          <w:spacing w:val="1"/>
        </w:rPr>
        <w:t xml:space="preserve"> </w:t>
      </w:r>
      <w:r>
        <w:t xml:space="preserve">Lovecraft. Además, TMT es un pastiche según Genette en </w:t>
      </w:r>
      <w:r>
        <w:rPr>
          <w:i/>
        </w:rPr>
        <w:t>Palimpsestos</w:t>
      </w:r>
      <w:r>
        <w:t>: “una imitación</w:t>
      </w:r>
      <w:r>
        <w:rPr>
          <w:spacing w:val="1"/>
        </w:rPr>
        <w:t xml:space="preserve"> </w:t>
      </w:r>
      <w:r>
        <w:t>estilística con función crítica” (31) y no una parodia, pues Borges no pretende burlarse del terror</w:t>
      </w:r>
      <w:r>
        <w:rPr>
          <w:spacing w:val="1"/>
        </w:rPr>
        <w:t xml:space="preserve"> </w:t>
      </w:r>
      <w:r>
        <w:t>sobrenatural</w:t>
      </w:r>
      <w:r>
        <w:rPr>
          <w:spacing w:val="-2"/>
        </w:rPr>
        <w:t xml:space="preserve"> </w:t>
      </w:r>
      <w:r>
        <w:t>ni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autor.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TMT,</w:t>
      </w:r>
      <w:r>
        <w:rPr>
          <w:spacing w:val="-1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emula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estilo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sugiere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proofErr w:type="spellStart"/>
      <w:r>
        <w:rPr>
          <w:i/>
        </w:rPr>
        <w:t>weird</w:t>
      </w:r>
      <w:proofErr w:type="spellEnd"/>
      <w:r>
        <w:rPr>
          <w:i/>
          <w:spacing w:val="-1"/>
        </w:rPr>
        <w:t xml:space="preserve"> </w:t>
      </w:r>
      <w:r>
        <w:rPr>
          <w:i/>
        </w:rPr>
        <w:t>tale.</w:t>
      </w:r>
    </w:p>
    <w:p w14:paraId="0D2CBC90" w14:textId="77777777" w:rsidR="00142E6C" w:rsidRDefault="00142E6C" w:rsidP="00142E6C">
      <w:pPr>
        <w:pStyle w:val="Textoindependiente"/>
        <w:spacing w:line="482" w:lineRule="auto"/>
        <w:ind w:left="991" w:right="305" w:firstLine="720"/>
      </w:pPr>
      <w:r>
        <w:rPr>
          <w:color w:val="222222"/>
        </w:rPr>
        <w:t>Supongo que Borges tuvo acceso a la introducción arriba referida y que determinó por sí</w:t>
      </w:r>
      <w:r>
        <w:rPr>
          <w:color w:val="222222"/>
          <w:spacing w:val="-58"/>
        </w:rPr>
        <w:t xml:space="preserve"> </w:t>
      </w:r>
      <w:r>
        <w:rPr>
          <w:color w:val="222222"/>
        </w:rPr>
        <w:t>mismo, después de leer a Lovecraft, cuál era el proceso y las características para escribir una</w:t>
      </w:r>
      <w:r>
        <w:rPr>
          <w:color w:val="222222"/>
          <w:spacing w:val="1"/>
        </w:rPr>
        <w:t xml:space="preserve"> </w:t>
      </w:r>
      <w:proofErr w:type="spellStart"/>
      <w:r>
        <w:rPr>
          <w:i/>
          <w:color w:val="222222"/>
        </w:rPr>
        <w:t>weird</w:t>
      </w:r>
      <w:proofErr w:type="spellEnd"/>
      <w:r>
        <w:rPr>
          <w:i/>
          <w:color w:val="222222"/>
          <w:spacing w:val="-1"/>
        </w:rPr>
        <w:t xml:space="preserve"> </w:t>
      </w:r>
      <w:r>
        <w:rPr>
          <w:i/>
          <w:color w:val="222222"/>
        </w:rPr>
        <w:t xml:space="preserve">tale </w:t>
      </w:r>
      <w:r>
        <w:rPr>
          <w:color w:val="222222"/>
        </w:rPr>
        <w:t>y así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aplicarlas al cuento que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le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 xml:space="preserve">dedicó </w:t>
      </w:r>
      <w:r>
        <w:rPr>
          <w:i/>
          <w:color w:val="222222"/>
        </w:rPr>
        <w:t>in</w:t>
      </w:r>
      <w:r>
        <w:rPr>
          <w:i/>
          <w:color w:val="222222"/>
          <w:spacing w:val="-1"/>
        </w:rPr>
        <w:t xml:space="preserve"> </w:t>
      </w:r>
      <w:r>
        <w:rPr>
          <w:i/>
          <w:color w:val="222222"/>
        </w:rPr>
        <w:t>memoriam</w:t>
      </w:r>
      <w:r>
        <w:rPr>
          <w:color w:val="222222"/>
        </w:rPr>
        <w:t>.</w:t>
      </w:r>
    </w:p>
    <w:p w14:paraId="084AAA1F" w14:textId="77777777" w:rsidR="00142E6C" w:rsidRDefault="00142E6C" w:rsidP="00142E6C">
      <w:pPr>
        <w:pStyle w:val="Textoindependiente"/>
      </w:pPr>
    </w:p>
    <w:p w14:paraId="336D1784" w14:textId="77777777" w:rsidR="00142E6C" w:rsidRDefault="00142E6C" w:rsidP="00142E6C">
      <w:pPr>
        <w:pStyle w:val="Textoindependiente"/>
        <w:spacing w:before="8"/>
        <w:rPr>
          <w:sz w:val="23"/>
        </w:rPr>
      </w:pPr>
    </w:p>
    <w:p w14:paraId="7B2BFBE4" w14:textId="77777777" w:rsidR="00142E6C" w:rsidRDefault="00142E6C" w:rsidP="00142E6C">
      <w:pPr>
        <w:spacing w:before="1"/>
        <w:ind w:left="991"/>
        <w:rPr>
          <w:i/>
          <w:sz w:val="24"/>
        </w:rPr>
      </w:pPr>
      <w:r>
        <w:rPr>
          <w:sz w:val="24"/>
        </w:rPr>
        <w:t>Cómo</w:t>
      </w:r>
      <w:r>
        <w:rPr>
          <w:spacing w:val="-2"/>
          <w:sz w:val="24"/>
        </w:rPr>
        <w:t xml:space="preserve"> </w:t>
      </w:r>
      <w:r>
        <w:rPr>
          <w:sz w:val="24"/>
        </w:rPr>
        <w:t>define</w:t>
      </w:r>
      <w:r>
        <w:rPr>
          <w:spacing w:val="-2"/>
          <w:sz w:val="24"/>
        </w:rPr>
        <w:t xml:space="preserve"> </w:t>
      </w:r>
      <w:r>
        <w:rPr>
          <w:sz w:val="24"/>
        </w:rPr>
        <w:t>Lovecraft</w:t>
      </w:r>
      <w:r>
        <w:rPr>
          <w:spacing w:val="-2"/>
          <w:sz w:val="24"/>
        </w:rPr>
        <w:t xml:space="preserve"> </w:t>
      </w:r>
      <w:r>
        <w:rPr>
          <w:sz w:val="24"/>
        </w:rPr>
        <w:t>una</w:t>
      </w:r>
      <w:r>
        <w:rPr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weird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tale</w:t>
      </w:r>
    </w:p>
    <w:p w14:paraId="616B4AF8" w14:textId="77777777" w:rsidR="00142E6C" w:rsidRDefault="00142E6C" w:rsidP="00142E6C">
      <w:pPr>
        <w:pStyle w:val="Textoindependiente"/>
        <w:spacing w:before="11"/>
        <w:rPr>
          <w:i/>
          <w:sz w:val="23"/>
        </w:rPr>
      </w:pPr>
    </w:p>
    <w:p w14:paraId="6C27F0B8" w14:textId="77777777" w:rsidR="00142E6C" w:rsidRDefault="00142E6C" w:rsidP="00142E6C">
      <w:pPr>
        <w:pStyle w:val="Textoindependiente"/>
        <w:spacing w:line="482" w:lineRule="auto"/>
        <w:ind w:left="991"/>
      </w:pPr>
      <w:r>
        <w:t xml:space="preserve">Para Lovecraft, la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 </w:t>
      </w:r>
      <w:r>
        <w:t>o cuento de horror cósmico contiene “</w:t>
      </w:r>
      <w:proofErr w:type="spellStart"/>
      <w:r>
        <w:rPr>
          <w:color w:val="222222"/>
        </w:rPr>
        <w:t>something</w:t>
      </w:r>
      <w:proofErr w:type="spellEnd"/>
      <w:r>
        <w:rPr>
          <w:color w:val="222222"/>
        </w:rPr>
        <w:t xml:space="preserve"> more </w:t>
      </w:r>
      <w:proofErr w:type="spellStart"/>
      <w:r>
        <w:rPr>
          <w:color w:val="222222"/>
        </w:rPr>
        <w:t>than</w:t>
      </w:r>
      <w:proofErr w:type="spellEnd"/>
      <w:r>
        <w:rPr>
          <w:color w:val="222222"/>
        </w:rPr>
        <w:t xml:space="preserve"> </w:t>
      </w:r>
      <w:proofErr w:type="spellStart"/>
      <w:r>
        <w:rPr>
          <w:color w:val="222222"/>
        </w:rPr>
        <w:t>secret</w:t>
      </w:r>
      <w:proofErr w:type="spellEnd"/>
      <w:r>
        <w:rPr>
          <w:color w:val="222222"/>
          <w:spacing w:val="1"/>
        </w:rPr>
        <w:t xml:space="preserve"> </w:t>
      </w:r>
      <w:proofErr w:type="spellStart"/>
      <w:r>
        <w:rPr>
          <w:color w:val="222222"/>
        </w:rPr>
        <w:t>murder</w:t>
      </w:r>
      <w:proofErr w:type="spellEnd"/>
      <w:r>
        <w:rPr>
          <w:color w:val="222222"/>
        </w:rPr>
        <w:t>,</w:t>
      </w:r>
      <w:r>
        <w:rPr>
          <w:color w:val="222222"/>
          <w:spacing w:val="-3"/>
        </w:rPr>
        <w:t xml:space="preserve"> </w:t>
      </w:r>
      <w:proofErr w:type="spellStart"/>
      <w:r>
        <w:rPr>
          <w:color w:val="222222"/>
        </w:rPr>
        <w:t>bloody</w:t>
      </w:r>
      <w:proofErr w:type="spellEnd"/>
      <w:r>
        <w:rPr>
          <w:color w:val="222222"/>
          <w:spacing w:val="-2"/>
        </w:rPr>
        <w:t xml:space="preserve"> </w:t>
      </w:r>
      <w:proofErr w:type="spellStart"/>
      <w:r>
        <w:rPr>
          <w:color w:val="222222"/>
        </w:rPr>
        <w:t>bones</w:t>
      </w:r>
      <w:proofErr w:type="spellEnd"/>
      <w:r>
        <w:rPr>
          <w:color w:val="222222"/>
        </w:rPr>
        <w:t>,</w:t>
      </w:r>
      <w:r>
        <w:rPr>
          <w:color w:val="222222"/>
          <w:spacing w:val="-3"/>
        </w:rPr>
        <w:t xml:space="preserve"> </w:t>
      </w:r>
      <w:proofErr w:type="spellStart"/>
      <w:r>
        <w:rPr>
          <w:color w:val="222222"/>
        </w:rPr>
        <w:t>or</w:t>
      </w:r>
      <w:proofErr w:type="spellEnd"/>
      <w:r>
        <w:rPr>
          <w:color w:val="222222"/>
          <w:spacing w:val="-2"/>
        </w:rPr>
        <w:t xml:space="preserve"> </w:t>
      </w:r>
      <w:r>
        <w:rPr>
          <w:color w:val="222222"/>
        </w:rPr>
        <w:t>a</w:t>
      </w:r>
      <w:r>
        <w:rPr>
          <w:color w:val="222222"/>
          <w:spacing w:val="-3"/>
        </w:rPr>
        <w:t xml:space="preserve"> </w:t>
      </w:r>
      <w:proofErr w:type="spellStart"/>
      <w:r>
        <w:rPr>
          <w:color w:val="222222"/>
        </w:rPr>
        <w:t>sheeted</w:t>
      </w:r>
      <w:proofErr w:type="spellEnd"/>
      <w:r>
        <w:rPr>
          <w:color w:val="222222"/>
          <w:spacing w:val="-2"/>
        </w:rPr>
        <w:t xml:space="preserve"> </w:t>
      </w:r>
      <w:proofErr w:type="spellStart"/>
      <w:r>
        <w:rPr>
          <w:color w:val="222222"/>
        </w:rPr>
        <w:t>form</w:t>
      </w:r>
      <w:proofErr w:type="spellEnd"/>
      <w:r>
        <w:rPr>
          <w:color w:val="222222"/>
          <w:spacing w:val="-4"/>
        </w:rPr>
        <w:t xml:space="preserve"> </w:t>
      </w:r>
      <w:proofErr w:type="spellStart"/>
      <w:r>
        <w:rPr>
          <w:color w:val="222222"/>
        </w:rPr>
        <w:t>clanking</w:t>
      </w:r>
      <w:proofErr w:type="spellEnd"/>
      <w:r>
        <w:rPr>
          <w:color w:val="222222"/>
          <w:spacing w:val="-2"/>
        </w:rPr>
        <w:t xml:space="preserve"> </w:t>
      </w:r>
      <w:proofErr w:type="spellStart"/>
      <w:r>
        <w:rPr>
          <w:color w:val="222222"/>
        </w:rPr>
        <w:t>chains</w:t>
      </w:r>
      <w:proofErr w:type="spellEnd"/>
      <w:r>
        <w:rPr>
          <w:color w:val="222222"/>
          <w:spacing w:val="-3"/>
        </w:rPr>
        <w:t xml:space="preserve"> </w:t>
      </w:r>
      <w:proofErr w:type="spellStart"/>
      <w:r>
        <w:rPr>
          <w:color w:val="222222"/>
        </w:rPr>
        <w:t>according</w:t>
      </w:r>
      <w:proofErr w:type="spellEnd"/>
      <w:r>
        <w:rPr>
          <w:color w:val="222222"/>
          <w:spacing w:val="-2"/>
        </w:rPr>
        <w:t xml:space="preserve"> </w:t>
      </w:r>
      <w:r>
        <w:rPr>
          <w:color w:val="222222"/>
        </w:rPr>
        <w:t>to</w:t>
      </w:r>
      <w:r>
        <w:rPr>
          <w:color w:val="222222"/>
          <w:spacing w:val="-3"/>
        </w:rPr>
        <w:t xml:space="preserve"> </w:t>
      </w:r>
      <w:r>
        <w:rPr>
          <w:color w:val="222222"/>
        </w:rPr>
        <w:t>rule”</w:t>
      </w:r>
      <w:r>
        <w:rPr>
          <w:color w:val="222222"/>
          <w:vertAlign w:val="superscript"/>
        </w:rPr>
        <w:t>27</w:t>
      </w:r>
      <w:r>
        <w:rPr>
          <w:color w:val="222222"/>
        </w:rPr>
        <w:t xml:space="preserve"> (</w:t>
      </w:r>
      <w:r>
        <w:rPr>
          <w:i/>
          <w:color w:val="222222"/>
        </w:rPr>
        <w:t>CHS</w:t>
      </w:r>
      <w:r>
        <w:rPr>
          <w:i/>
          <w:color w:val="222222"/>
          <w:spacing w:val="-3"/>
        </w:rPr>
        <w:t xml:space="preserve"> </w:t>
      </w:r>
      <w:r>
        <w:rPr>
          <w:color w:val="222222"/>
        </w:rPr>
        <w:t>446).</w:t>
      </w:r>
      <w:r>
        <w:rPr>
          <w:color w:val="222222"/>
          <w:spacing w:val="-3"/>
        </w:rPr>
        <w:t xml:space="preserve"> </w:t>
      </w:r>
      <w:r>
        <w:rPr>
          <w:color w:val="222222"/>
        </w:rPr>
        <w:t>A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esto</w:t>
      </w:r>
      <w:r>
        <w:rPr>
          <w:color w:val="222222"/>
          <w:spacing w:val="-57"/>
        </w:rPr>
        <w:t xml:space="preserve"> </w:t>
      </w:r>
      <w:r>
        <w:rPr>
          <w:color w:val="222222"/>
        </w:rPr>
        <w:t>deben</w:t>
      </w:r>
      <w:r>
        <w:rPr>
          <w:color w:val="222222"/>
          <w:spacing w:val="-2"/>
        </w:rPr>
        <w:t xml:space="preserve"> </w:t>
      </w:r>
      <w:r>
        <w:rPr>
          <w:color w:val="222222"/>
        </w:rPr>
        <w:t>añadirse</w:t>
      </w:r>
      <w:r>
        <w:rPr>
          <w:color w:val="222222"/>
          <w:spacing w:val="-1"/>
        </w:rPr>
        <w:t xml:space="preserve"> </w:t>
      </w:r>
      <w:r>
        <w:t>ocho</w:t>
      </w:r>
      <w:r>
        <w:rPr>
          <w:spacing w:val="-1"/>
        </w:rPr>
        <w:t xml:space="preserve"> </w:t>
      </w:r>
      <w:r>
        <w:t>características</w:t>
      </w:r>
      <w:r>
        <w:rPr>
          <w:spacing w:val="-1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explica</w:t>
      </w:r>
      <w:r>
        <w:rPr>
          <w:spacing w:val="-2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proceso,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enumera</w:t>
      </w:r>
      <w:r>
        <w:rPr>
          <w:spacing w:val="-2"/>
        </w:rPr>
        <w:t xml:space="preserve"> </w:t>
      </w:r>
      <w:r>
        <w:t>y</w:t>
      </w:r>
    </w:p>
    <w:p w14:paraId="534AC0DF" w14:textId="0CEF4C88" w:rsidR="00142E6C" w:rsidRDefault="00142E6C" w:rsidP="00142E6C">
      <w:pPr>
        <w:pStyle w:val="Textoindependiente"/>
        <w:spacing w:before="2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9744" behindDoc="1" locked="0" layoutInCell="1" allowOverlap="1" wp14:anchorId="78C9148C" wp14:editId="5769B270">
                <wp:simplePos x="0" y="0"/>
                <wp:positionH relativeFrom="page">
                  <wp:posOffset>922020</wp:posOffset>
                </wp:positionH>
                <wp:positionV relativeFrom="paragraph">
                  <wp:posOffset>106680</wp:posOffset>
                </wp:positionV>
                <wp:extent cx="1828800" cy="6350"/>
                <wp:effectExtent l="0" t="0" r="1905" b="3810"/>
                <wp:wrapTopAndBottom/>
                <wp:docPr id="44" name="Rectángulo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7D4614" id="Rectángulo 44" o:spid="_x0000_s1026" style="position:absolute;margin-left:72.6pt;margin-top:8.4pt;width:2in;height:.5pt;z-index:-2516367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75D618EE" w14:textId="77777777" w:rsidR="00142E6C" w:rsidRDefault="00142E6C" w:rsidP="00142E6C">
      <w:pPr>
        <w:spacing w:before="86"/>
        <w:ind w:left="991" w:right="489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27</w:t>
      </w:r>
      <w:r>
        <w:rPr>
          <w:rFonts w:ascii="Arial MT" w:hAnsi="Arial MT"/>
          <w:sz w:val="20"/>
        </w:rPr>
        <w:t xml:space="preserve"> </w:t>
      </w:r>
      <w:r>
        <w:rPr>
          <w:color w:val="222222"/>
          <w:sz w:val="20"/>
        </w:rPr>
        <w:t>“algo más que un asesinato secreto, huesos sangrantes o el estrépito de cadenas laminadas de acuerdo</w:t>
      </w:r>
      <w:r>
        <w:rPr>
          <w:color w:val="222222"/>
          <w:spacing w:val="-47"/>
          <w:sz w:val="20"/>
        </w:rPr>
        <w:t xml:space="preserve"> </w:t>
      </w:r>
      <w:r>
        <w:rPr>
          <w:color w:val="222222"/>
          <w:sz w:val="20"/>
        </w:rPr>
        <w:t>con</w:t>
      </w:r>
      <w:r>
        <w:rPr>
          <w:color w:val="222222"/>
          <w:spacing w:val="-2"/>
          <w:sz w:val="20"/>
        </w:rPr>
        <w:t xml:space="preserve"> </w:t>
      </w:r>
      <w:r>
        <w:rPr>
          <w:color w:val="222222"/>
          <w:sz w:val="20"/>
        </w:rPr>
        <w:t>la</w:t>
      </w:r>
      <w:r>
        <w:rPr>
          <w:color w:val="222222"/>
          <w:spacing w:val="-1"/>
          <w:sz w:val="20"/>
        </w:rPr>
        <w:t xml:space="preserve"> </w:t>
      </w:r>
      <w:r>
        <w:rPr>
          <w:color w:val="222222"/>
          <w:sz w:val="20"/>
        </w:rPr>
        <w:t>regla”.</w:t>
      </w:r>
    </w:p>
    <w:p w14:paraId="31874E36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ED028E3" w14:textId="77777777" w:rsidR="00142E6C" w:rsidRDefault="00142E6C" w:rsidP="00142E6C">
      <w:pPr>
        <w:pStyle w:val="Textoindependiente"/>
        <w:spacing w:before="70" w:line="480" w:lineRule="auto"/>
        <w:ind w:left="991" w:right="719"/>
      </w:pPr>
      <w:r>
        <w:lastRenderedPageBreak/>
        <w:t>tampoco profundiza en sus interacciones a pesar de que aparecen ejecutadas en sus cuentos.</w:t>
      </w:r>
      <w:r>
        <w:rPr>
          <w:spacing w:val="-58"/>
        </w:rPr>
        <w:t xml:space="preserve"> </w:t>
      </w:r>
      <w:r>
        <w:t>Enseguida,</w:t>
      </w:r>
      <w:r>
        <w:rPr>
          <w:spacing w:val="-1"/>
        </w:rPr>
        <w:t xml:space="preserve"> </w:t>
      </w:r>
      <w:r>
        <w:t>intento explicarlos.</w:t>
      </w:r>
    </w:p>
    <w:p w14:paraId="02BD59F2" w14:textId="77777777" w:rsidR="00142E6C" w:rsidRDefault="00142E6C" w:rsidP="00142E6C">
      <w:pPr>
        <w:pStyle w:val="Prrafodelista"/>
        <w:numPr>
          <w:ilvl w:val="2"/>
          <w:numId w:val="4"/>
        </w:numPr>
        <w:tabs>
          <w:tab w:val="left" w:pos="1712"/>
        </w:tabs>
        <w:spacing w:before="5"/>
        <w:ind w:hanging="361"/>
        <w:rPr>
          <w:sz w:val="24"/>
        </w:rPr>
      </w:pPr>
      <w:r>
        <w:rPr>
          <w:sz w:val="24"/>
        </w:rPr>
        <w:t>Atmósfera</w:t>
      </w:r>
    </w:p>
    <w:p w14:paraId="35304559" w14:textId="77777777" w:rsidR="00142E6C" w:rsidRDefault="00142E6C" w:rsidP="00142E6C">
      <w:pPr>
        <w:pStyle w:val="Textoindependiente"/>
      </w:pPr>
    </w:p>
    <w:p w14:paraId="17E13629" w14:textId="77777777" w:rsidR="00142E6C" w:rsidRDefault="00142E6C" w:rsidP="00142E6C">
      <w:pPr>
        <w:pStyle w:val="Textoindependiente"/>
        <w:spacing w:line="482" w:lineRule="auto"/>
        <w:ind w:left="991" w:right="244"/>
      </w:pPr>
      <w:r>
        <w:t>La atmósfera es lo más relevante y se presenta desde el inicio y hasta el final de un relato:</w:t>
      </w:r>
      <w:r>
        <w:rPr>
          <w:spacing w:val="1"/>
        </w:rPr>
        <w:t xml:space="preserve"> </w:t>
      </w:r>
      <w:r>
        <w:t>“</w:t>
      </w:r>
      <w:proofErr w:type="spellStart"/>
      <w:r>
        <w:t>Atmosphere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all-important</w:t>
      </w:r>
      <w:proofErr w:type="spellEnd"/>
      <w:r>
        <w:t xml:space="preserve"> thing, </w:t>
      </w:r>
      <w:proofErr w:type="spellStart"/>
      <w:r>
        <w:t>for</w:t>
      </w:r>
      <w:proofErr w:type="spellEnd"/>
      <w:r>
        <w:t xml:space="preserve"> the final </w:t>
      </w:r>
      <w:proofErr w:type="spellStart"/>
      <w:r>
        <w:t>criterion</w:t>
      </w:r>
      <w:proofErr w:type="spellEnd"/>
      <w:r>
        <w:t xml:space="preserve"> of </w:t>
      </w:r>
      <w:proofErr w:type="spellStart"/>
      <w:r>
        <w:t>authenticity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dovetailing</w:t>
      </w:r>
      <w:proofErr w:type="spellEnd"/>
      <w:r>
        <w:t xml:space="preserve"> of</w:t>
      </w:r>
      <w:r>
        <w:rPr>
          <w:spacing w:val="-58"/>
        </w:rPr>
        <w:t xml:space="preserve"> </w:t>
      </w:r>
      <w:r>
        <w:t xml:space="preserve">a </w:t>
      </w:r>
      <w:proofErr w:type="spellStart"/>
      <w:r>
        <w:t>plot</w:t>
      </w:r>
      <w:proofErr w:type="spellEnd"/>
      <w:r>
        <w:t xml:space="preserve"> </w:t>
      </w:r>
      <w:proofErr w:type="spellStart"/>
      <w:r>
        <w:t>but</w:t>
      </w:r>
      <w:proofErr w:type="spellEnd"/>
      <w:r>
        <w:t xml:space="preserve"> the </w:t>
      </w:r>
      <w:proofErr w:type="spellStart"/>
      <w:r>
        <w:t>creation</w:t>
      </w:r>
      <w:proofErr w:type="spellEnd"/>
      <w:r>
        <w:t xml:space="preserve"> of a </w:t>
      </w:r>
      <w:proofErr w:type="spellStart"/>
      <w:r>
        <w:t>given</w:t>
      </w:r>
      <w:proofErr w:type="spellEnd"/>
      <w:r>
        <w:t xml:space="preserve"> sensation”</w:t>
      </w:r>
      <w:r>
        <w:rPr>
          <w:vertAlign w:val="superscript"/>
        </w:rPr>
        <w:t>28</w:t>
      </w:r>
      <w:r>
        <w:t xml:space="preserve"> (</w:t>
      </w:r>
      <w:r>
        <w:rPr>
          <w:i/>
        </w:rPr>
        <w:t xml:space="preserve">CHS </w:t>
      </w:r>
      <w:r>
        <w:t>446-7). Añade Lovecraft: “</w:t>
      </w:r>
      <w:r>
        <w:rPr>
          <w:color w:val="222222"/>
        </w:rPr>
        <w:t xml:space="preserve">A </w:t>
      </w:r>
      <w:proofErr w:type="spellStart"/>
      <w:r>
        <w:rPr>
          <w:color w:val="222222"/>
        </w:rPr>
        <w:t>certain</w:t>
      </w:r>
      <w:proofErr w:type="spellEnd"/>
      <w:r>
        <w:rPr>
          <w:color w:val="222222"/>
          <w:spacing w:val="1"/>
        </w:rPr>
        <w:t xml:space="preserve"> </w:t>
      </w:r>
      <w:proofErr w:type="spellStart"/>
      <w:r>
        <w:rPr>
          <w:color w:val="222222"/>
        </w:rPr>
        <w:t>atmosphere</w:t>
      </w:r>
      <w:proofErr w:type="spellEnd"/>
      <w:r>
        <w:rPr>
          <w:color w:val="222222"/>
          <w:spacing w:val="-2"/>
        </w:rPr>
        <w:t xml:space="preserve"> </w:t>
      </w:r>
      <w:r>
        <w:rPr>
          <w:color w:val="222222"/>
        </w:rPr>
        <w:t>of</w:t>
      </w:r>
      <w:r>
        <w:rPr>
          <w:color w:val="222222"/>
          <w:spacing w:val="-1"/>
        </w:rPr>
        <w:t xml:space="preserve"> </w:t>
      </w:r>
      <w:proofErr w:type="spellStart"/>
      <w:r>
        <w:rPr>
          <w:color w:val="222222"/>
        </w:rPr>
        <w:t>breathless</w:t>
      </w:r>
      <w:proofErr w:type="spellEnd"/>
      <w:r>
        <w:rPr>
          <w:color w:val="222222"/>
          <w:spacing w:val="-1"/>
        </w:rPr>
        <w:t xml:space="preserve"> </w:t>
      </w:r>
      <w:r>
        <w:rPr>
          <w:color w:val="222222"/>
        </w:rPr>
        <w:t xml:space="preserve">and </w:t>
      </w:r>
      <w:proofErr w:type="spellStart"/>
      <w:r>
        <w:rPr>
          <w:color w:val="222222"/>
        </w:rPr>
        <w:t>unexplainable</w:t>
      </w:r>
      <w:proofErr w:type="spellEnd"/>
      <w:r>
        <w:rPr>
          <w:color w:val="222222"/>
          <w:spacing w:val="-2"/>
        </w:rPr>
        <w:t xml:space="preserve"> </w:t>
      </w:r>
      <w:proofErr w:type="spellStart"/>
      <w:r>
        <w:rPr>
          <w:color w:val="222222"/>
        </w:rPr>
        <w:t>dread</w:t>
      </w:r>
      <w:proofErr w:type="spellEnd"/>
      <w:r>
        <w:rPr>
          <w:color w:val="222222"/>
          <w:spacing w:val="-1"/>
        </w:rPr>
        <w:t xml:space="preserve"> </w:t>
      </w:r>
      <w:r>
        <w:rPr>
          <w:color w:val="222222"/>
        </w:rPr>
        <w:t>of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outer”</w:t>
      </w:r>
      <w:r>
        <w:rPr>
          <w:color w:val="222222"/>
          <w:vertAlign w:val="superscript"/>
        </w:rPr>
        <w:t>29</w:t>
      </w:r>
      <w:r>
        <w:rPr>
          <w:color w:val="222222"/>
          <w:spacing w:val="1"/>
        </w:rPr>
        <w:t xml:space="preserve"> </w:t>
      </w:r>
      <w:r>
        <w:rPr>
          <w:color w:val="222222"/>
        </w:rPr>
        <w:t>(</w:t>
      </w:r>
      <w:r>
        <w:rPr>
          <w:i/>
          <w:color w:val="222222"/>
        </w:rPr>
        <w:t>CHS</w:t>
      </w:r>
      <w:r>
        <w:rPr>
          <w:i/>
          <w:color w:val="222222"/>
          <w:spacing w:val="-2"/>
        </w:rPr>
        <w:t xml:space="preserve"> </w:t>
      </w:r>
      <w:r>
        <w:rPr>
          <w:color w:val="222222"/>
        </w:rPr>
        <w:t>446).</w:t>
      </w:r>
    </w:p>
    <w:p w14:paraId="35E790AC" w14:textId="77777777" w:rsidR="00142E6C" w:rsidRDefault="00142E6C" w:rsidP="00142E6C">
      <w:pPr>
        <w:pStyle w:val="Prrafodelista"/>
        <w:numPr>
          <w:ilvl w:val="2"/>
          <w:numId w:val="4"/>
        </w:numPr>
        <w:tabs>
          <w:tab w:val="left" w:pos="1712"/>
        </w:tabs>
        <w:spacing w:line="275" w:lineRule="exact"/>
        <w:ind w:hanging="361"/>
        <w:rPr>
          <w:sz w:val="24"/>
        </w:rPr>
      </w:pPr>
      <w:r>
        <w:rPr>
          <w:sz w:val="24"/>
        </w:rPr>
        <w:t>Indicio</w:t>
      </w:r>
    </w:p>
    <w:p w14:paraId="0FA5DECB" w14:textId="77777777" w:rsidR="00142E6C" w:rsidRDefault="00142E6C" w:rsidP="00142E6C">
      <w:pPr>
        <w:pStyle w:val="Textoindependiente"/>
        <w:spacing w:before="5"/>
      </w:pPr>
    </w:p>
    <w:p w14:paraId="6960D016" w14:textId="77777777" w:rsidR="00142E6C" w:rsidRDefault="00142E6C" w:rsidP="00142E6C">
      <w:pPr>
        <w:pStyle w:val="Textoindependiente"/>
        <w:spacing w:line="482" w:lineRule="auto"/>
        <w:ind w:left="991" w:right="399"/>
      </w:pPr>
      <w:r>
        <w:t>Debe haber siempre una pista del horror, un indicio, presentada con seriedad y realismo: “</w:t>
      </w:r>
      <w:proofErr w:type="spellStart"/>
      <w:r>
        <w:t>there</w:t>
      </w:r>
      <w:proofErr w:type="spellEnd"/>
      <w:r>
        <w:rPr>
          <w:spacing w:val="-58"/>
        </w:rPr>
        <w:t xml:space="preserve"> </w:t>
      </w:r>
      <w:proofErr w:type="spellStart"/>
      <w:r>
        <w:t>must</w:t>
      </w:r>
      <w:proofErr w:type="spellEnd"/>
      <w:r>
        <w:t xml:space="preserve"> be a </w:t>
      </w:r>
      <w:proofErr w:type="spellStart"/>
      <w:r>
        <w:t>hint</w:t>
      </w:r>
      <w:proofErr w:type="spellEnd"/>
      <w:r>
        <w:t xml:space="preserve">, </w:t>
      </w:r>
      <w:proofErr w:type="spellStart"/>
      <w:r>
        <w:t>expressed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</w:t>
      </w:r>
      <w:proofErr w:type="spellStart"/>
      <w:r>
        <w:t>seriousness</w:t>
      </w:r>
      <w:proofErr w:type="spellEnd"/>
      <w:r>
        <w:t xml:space="preserve"> and </w:t>
      </w:r>
      <w:proofErr w:type="spellStart"/>
      <w:r>
        <w:t>portentousness</w:t>
      </w:r>
      <w:proofErr w:type="spellEnd"/>
      <w:r>
        <w:t xml:space="preserve"> </w:t>
      </w:r>
      <w:proofErr w:type="spellStart"/>
      <w:r>
        <w:t>becoming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subject</w:t>
      </w:r>
      <w:proofErr w:type="spellEnd"/>
      <w:r>
        <w:t>, of that</w:t>
      </w:r>
      <w:r>
        <w:rPr>
          <w:spacing w:val="1"/>
        </w:rPr>
        <w:t xml:space="preserve"> </w:t>
      </w:r>
      <w:proofErr w:type="spellStart"/>
      <w:r>
        <w:t>most</w:t>
      </w:r>
      <w:proofErr w:type="spellEnd"/>
      <w:r>
        <w:rPr>
          <w:spacing w:val="-1"/>
        </w:rPr>
        <w:t xml:space="preserve"> </w:t>
      </w:r>
      <w:r>
        <w:t>terrible</w:t>
      </w:r>
      <w:r>
        <w:rPr>
          <w:spacing w:val="-1"/>
        </w:rPr>
        <w:t xml:space="preserve"> </w:t>
      </w:r>
      <w:proofErr w:type="spellStart"/>
      <w:r>
        <w:t>conception</w:t>
      </w:r>
      <w:proofErr w:type="spellEnd"/>
      <w:r>
        <w:rPr>
          <w:spacing w:val="-1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human brain”</w:t>
      </w:r>
      <w:r>
        <w:rPr>
          <w:vertAlign w:val="superscript"/>
        </w:rPr>
        <w:t>30</w:t>
      </w:r>
      <w:r>
        <w:rPr>
          <w:spacing w:val="1"/>
        </w:rPr>
        <w:t xml:space="preserve"> </w:t>
      </w:r>
      <w:r>
        <w:t>(</w:t>
      </w:r>
      <w:r>
        <w:rPr>
          <w:i/>
        </w:rPr>
        <w:t>CHS</w:t>
      </w:r>
      <w:r>
        <w:rPr>
          <w:i/>
          <w:spacing w:val="-2"/>
        </w:rPr>
        <w:t xml:space="preserve"> </w:t>
      </w:r>
      <w:r>
        <w:t>446).</w:t>
      </w:r>
    </w:p>
    <w:p w14:paraId="421BBAA0" w14:textId="77777777" w:rsidR="00142E6C" w:rsidRDefault="00142E6C" w:rsidP="00142E6C">
      <w:pPr>
        <w:pStyle w:val="Prrafodelista"/>
        <w:numPr>
          <w:ilvl w:val="2"/>
          <w:numId w:val="4"/>
        </w:numPr>
        <w:tabs>
          <w:tab w:val="left" w:pos="1712"/>
        </w:tabs>
        <w:spacing w:line="273" w:lineRule="exact"/>
        <w:ind w:hanging="361"/>
        <w:rPr>
          <w:sz w:val="24"/>
        </w:rPr>
      </w:pPr>
      <w:r>
        <w:rPr>
          <w:sz w:val="24"/>
        </w:rPr>
        <w:t>Sobrenatural</w:t>
      </w:r>
    </w:p>
    <w:p w14:paraId="3CD375C6" w14:textId="77777777" w:rsidR="00142E6C" w:rsidRDefault="00142E6C" w:rsidP="00142E6C">
      <w:pPr>
        <w:pStyle w:val="Textoindependiente"/>
        <w:spacing w:before="4"/>
      </w:pPr>
    </w:p>
    <w:p w14:paraId="175A0B1E" w14:textId="77777777" w:rsidR="00142E6C" w:rsidRDefault="00142E6C" w:rsidP="00142E6C">
      <w:pPr>
        <w:pStyle w:val="Textoindependiente"/>
        <w:spacing w:before="1" w:line="482" w:lineRule="auto"/>
        <w:ind w:left="991" w:right="345"/>
      </w:pPr>
      <w:r>
        <w:t xml:space="preserve">Atmósfera e indicio llevan a lo sobrenatural, una: “particular </w:t>
      </w:r>
      <w:proofErr w:type="spellStart"/>
      <w:r>
        <w:t>suspension</w:t>
      </w:r>
      <w:proofErr w:type="spellEnd"/>
      <w:r>
        <w:t xml:space="preserve"> of the </w:t>
      </w:r>
      <w:proofErr w:type="spellStart"/>
      <w:r>
        <w:t>laws</w:t>
      </w:r>
      <w:proofErr w:type="spellEnd"/>
      <w:r>
        <w:t xml:space="preserve"> of </w:t>
      </w:r>
      <w:proofErr w:type="spellStart"/>
      <w:r>
        <w:t>Nature</w:t>
      </w:r>
      <w:proofErr w:type="spellEnd"/>
      <w:r>
        <w:rPr>
          <w:spacing w:val="1"/>
        </w:rPr>
        <w:t xml:space="preserve"> </w:t>
      </w:r>
      <w:proofErr w:type="spellStart"/>
      <w:r>
        <w:t>which</w:t>
      </w:r>
      <w:proofErr w:type="spellEnd"/>
      <w:r>
        <w:t xml:space="preserve"> are </w:t>
      </w:r>
      <w:proofErr w:type="spellStart"/>
      <w:r>
        <w:t>our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</w:t>
      </w:r>
      <w:proofErr w:type="spellStart"/>
      <w:r>
        <w:t>safeguard</w:t>
      </w:r>
      <w:proofErr w:type="spellEnd"/>
      <w:r>
        <w:t xml:space="preserve"> </w:t>
      </w:r>
      <w:proofErr w:type="spellStart"/>
      <w:r>
        <w:t>against</w:t>
      </w:r>
      <w:proofErr w:type="spellEnd"/>
      <w:r>
        <w:t xml:space="preserve"> the </w:t>
      </w:r>
      <w:proofErr w:type="spellStart"/>
      <w:r>
        <w:t>assaults</w:t>
      </w:r>
      <w:proofErr w:type="spellEnd"/>
      <w:r>
        <w:t xml:space="preserve"> of chaos and the </w:t>
      </w:r>
      <w:proofErr w:type="spellStart"/>
      <w:r>
        <w:t>daemons</w:t>
      </w:r>
      <w:proofErr w:type="spellEnd"/>
      <w:r>
        <w:t xml:space="preserve"> of </w:t>
      </w:r>
      <w:proofErr w:type="spellStart"/>
      <w:r>
        <w:t>unplumbed</w:t>
      </w:r>
      <w:proofErr w:type="spellEnd"/>
      <w:r>
        <w:rPr>
          <w:spacing w:val="1"/>
        </w:rPr>
        <w:t xml:space="preserve"> </w:t>
      </w:r>
      <w:r>
        <w:t>space”</w:t>
      </w:r>
      <w:r>
        <w:rPr>
          <w:vertAlign w:val="superscript"/>
        </w:rPr>
        <w:t>31</w:t>
      </w:r>
      <w:r>
        <w:t xml:space="preserve"> (</w:t>
      </w:r>
      <w:r>
        <w:rPr>
          <w:i/>
        </w:rPr>
        <w:t xml:space="preserve">CHS </w:t>
      </w:r>
      <w:r>
        <w:t>446). No se trata de una situación extraña cuya explicación lógica aparecerá al</w:t>
      </w:r>
      <w:r>
        <w:rPr>
          <w:spacing w:val="1"/>
        </w:rPr>
        <w:t xml:space="preserve"> </w:t>
      </w:r>
      <w:r>
        <w:t>final, como sucede en los relatos de detectives, sino que el lector debe sospechar de entrada que</w:t>
      </w:r>
      <w:r>
        <w:rPr>
          <w:spacing w:val="-58"/>
        </w:rPr>
        <w:t xml:space="preserve"> </w:t>
      </w:r>
      <w:r>
        <w:t>se trata definitivamente de algo sin ninguna explicación racional que eliminará la certeza de</w:t>
      </w:r>
      <w:r>
        <w:rPr>
          <w:spacing w:val="1"/>
        </w:rPr>
        <w:t xml:space="preserve"> </w:t>
      </w:r>
      <w:r>
        <w:t>nociones</w:t>
      </w:r>
      <w:r>
        <w:rPr>
          <w:spacing w:val="-1"/>
        </w:rPr>
        <w:t xml:space="preserve"> </w:t>
      </w:r>
      <w:r>
        <w:t>y leyes naturales inmutables.</w:t>
      </w:r>
    </w:p>
    <w:p w14:paraId="74693DBC" w14:textId="77777777" w:rsidR="00142E6C" w:rsidRDefault="00142E6C" w:rsidP="00142E6C">
      <w:pPr>
        <w:pStyle w:val="Textoindependiente"/>
        <w:rPr>
          <w:sz w:val="20"/>
        </w:rPr>
      </w:pPr>
    </w:p>
    <w:p w14:paraId="04724C36" w14:textId="77777777" w:rsidR="00142E6C" w:rsidRDefault="00142E6C" w:rsidP="00142E6C">
      <w:pPr>
        <w:pStyle w:val="Textoindependiente"/>
        <w:rPr>
          <w:sz w:val="20"/>
        </w:rPr>
      </w:pPr>
    </w:p>
    <w:p w14:paraId="2FE27149" w14:textId="77777777" w:rsidR="00142E6C" w:rsidRDefault="00142E6C" w:rsidP="00142E6C">
      <w:pPr>
        <w:pStyle w:val="Textoindependiente"/>
        <w:rPr>
          <w:sz w:val="20"/>
        </w:rPr>
      </w:pPr>
    </w:p>
    <w:p w14:paraId="1D20C3CE" w14:textId="77777777" w:rsidR="00142E6C" w:rsidRDefault="00142E6C" w:rsidP="00142E6C">
      <w:pPr>
        <w:pStyle w:val="Textoindependiente"/>
        <w:rPr>
          <w:sz w:val="20"/>
        </w:rPr>
      </w:pPr>
    </w:p>
    <w:p w14:paraId="0D0477DA" w14:textId="20BB9704" w:rsidR="00142E6C" w:rsidRDefault="00142E6C" w:rsidP="00142E6C">
      <w:pPr>
        <w:pStyle w:val="Textoindependiente"/>
        <w:spacing w:before="10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80768" behindDoc="1" locked="0" layoutInCell="1" allowOverlap="1" wp14:anchorId="55264A26" wp14:editId="3D69D921">
                <wp:simplePos x="0" y="0"/>
                <wp:positionH relativeFrom="page">
                  <wp:posOffset>922020</wp:posOffset>
                </wp:positionH>
                <wp:positionV relativeFrom="paragraph">
                  <wp:posOffset>147955</wp:posOffset>
                </wp:positionV>
                <wp:extent cx="1828800" cy="6350"/>
                <wp:effectExtent l="0" t="2540" r="1905" b="635"/>
                <wp:wrapTopAndBottom/>
                <wp:docPr id="43" name="Rectángulo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93B820" id="Rectángulo 43" o:spid="_x0000_s1026" style="position:absolute;margin-left:72.6pt;margin-top:11.65pt;width:2in;height:.5pt;z-index:-2516357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7F769AA4" w14:textId="77777777" w:rsidR="00142E6C" w:rsidRDefault="00142E6C" w:rsidP="00142E6C">
      <w:pPr>
        <w:spacing w:before="86"/>
        <w:ind w:left="991" w:right="334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28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“La atmósfera es el elemento importante, pues el criterio final de autenticidad no es encuadrar la trama,</w:t>
      </w:r>
      <w:r>
        <w:rPr>
          <w:spacing w:val="-47"/>
          <w:sz w:val="20"/>
        </w:rPr>
        <w:t xml:space="preserve"> </w:t>
      </w:r>
      <w:r>
        <w:rPr>
          <w:sz w:val="20"/>
        </w:rPr>
        <w:t>sino</w:t>
      </w:r>
      <w:r>
        <w:rPr>
          <w:spacing w:val="-2"/>
          <w:sz w:val="20"/>
        </w:rPr>
        <w:t xml:space="preserve"> </w:t>
      </w:r>
      <w:r>
        <w:rPr>
          <w:sz w:val="20"/>
        </w:rPr>
        <w:t>crear</w:t>
      </w:r>
      <w:r>
        <w:rPr>
          <w:spacing w:val="-1"/>
          <w:sz w:val="20"/>
        </w:rPr>
        <w:t xml:space="preserve"> </w:t>
      </w:r>
      <w:r>
        <w:rPr>
          <w:sz w:val="20"/>
        </w:rPr>
        <w:t>una</w:t>
      </w:r>
      <w:r>
        <w:rPr>
          <w:spacing w:val="-1"/>
          <w:sz w:val="20"/>
        </w:rPr>
        <w:t xml:space="preserve"> </w:t>
      </w:r>
      <w:r>
        <w:rPr>
          <w:sz w:val="20"/>
        </w:rPr>
        <w:t>sensación</w:t>
      </w:r>
      <w:r>
        <w:rPr>
          <w:spacing w:val="-1"/>
          <w:sz w:val="20"/>
        </w:rPr>
        <w:t xml:space="preserve"> </w:t>
      </w:r>
      <w:r>
        <w:rPr>
          <w:sz w:val="20"/>
        </w:rPr>
        <w:t>dada”</w:t>
      </w:r>
      <w:r>
        <w:rPr>
          <w:color w:val="222222"/>
          <w:sz w:val="20"/>
        </w:rPr>
        <w:t>.</w:t>
      </w:r>
    </w:p>
    <w:p w14:paraId="04178B7B" w14:textId="77777777" w:rsidR="00142E6C" w:rsidRDefault="00142E6C" w:rsidP="00142E6C">
      <w:pPr>
        <w:spacing w:before="23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29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color w:val="222222"/>
          <w:sz w:val="20"/>
        </w:rPr>
        <w:t>“Una</w:t>
      </w:r>
      <w:r>
        <w:rPr>
          <w:color w:val="222222"/>
          <w:spacing w:val="-1"/>
          <w:sz w:val="20"/>
        </w:rPr>
        <w:t xml:space="preserve"> </w:t>
      </w:r>
      <w:r>
        <w:rPr>
          <w:color w:val="222222"/>
          <w:sz w:val="20"/>
        </w:rPr>
        <w:t>cierta</w:t>
      </w:r>
      <w:r>
        <w:rPr>
          <w:color w:val="222222"/>
          <w:spacing w:val="-2"/>
          <w:sz w:val="20"/>
        </w:rPr>
        <w:t xml:space="preserve"> </w:t>
      </w:r>
      <w:r>
        <w:rPr>
          <w:color w:val="222222"/>
          <w:sz w:val="20"/>
        </w:rPr>
        <w:t>atmósfera</w:t>
      </w:r>
      <w:r>
        <w:rPr>
          <w:color w:val="222222"/>
          <w:spacing w:val="-1"/>
          <w:sz w:val="20"/>
        </w:rPr>
        <w:t xml:space="preserve"> </w:t>
      </w:r>
      <w:r>
        <w:rPr>
          <w:color w:val="222222"/>
          <w:sz w:val="20"/>
        </w:rPr>
        <w:t>de</w:t>
      </w:r>
      <w:r>
        <w:rPr>
          <w:color w:val="222222"/>
          <w:spacing w:val="-2"/>
          <w:sz w:val="20"/>
        </w:rPr>
        <w:t xml:space="preserve"> </w:t>
      </w:r>
      <w:r>
        <w:rPr>
          <w:color w:val="222222"/>
          <w:sz w:val="20"/>
        </w:rPr>
        <w:t>irrespirable</w:t>
      </w:r>
      <w:r>
        <w:rPr>
          <w:color w:val="222222"/>
          <w:spacing w:val="-1"/>
          <w:sz w:val="20"/>
        </w:rPr>
        <w:t xml:space="preserve"> </w:t>
      </w:r>
      <w:r>
        <w:rPr>
          <w:color w:val="222222"/>
          <w:sz w:val="20"/>
        </w:rPr>
        <w:t>e</w:t>
      </w:r>
      <w:r>
        <w:rPr>
          <w:color w:val="222222"/>
          <w:spacing w:val="-2"/>
          <w:sz w:val="20"/>
        </w:rPr>
        <w:t xml:space="preserve"> </w:t>
      </w:r>
      <w:r>
        <w:rPr>
          <w:color w:val="222222"/>
          <w:sz w:val="20"/>
        </w:rPr>
        <w:t>inexplicable</w:t>
      </w:r>
      <w:r>
        <w:rPr>
          <w:color w:val="222222"/>
          <w:spacing w:val="-1"/>
          <w:sz w:val="20"/>
        </w:rPr>
        <w:t xml:space="preserve"> </w:t>
      </w:r>
      <w:r>
        <w:rPr>
          <w:color w:val="222222"/>
          <w:sz w:val="20"/>
        </w:rPr>
        <w:t>pavor</w:t>
      </w:r>
      <w:r>
        <w:rPr>
          <w:color w:val="222222"/>
          <w:spacing w:val="-1"/>
          <w:sz w:val="20"/>
        </w:rPr>
        <w:t xml:space="preserve"> </w:t>
      </w:r>
      <w:r>
        <w:rPr>
          <w:color w:val="222222"/>
          <w:sz w:val="20"/>
        </w:rPr>
        <w:t>a</w:t>
      </w:r>
      <w:r>
        <w:rPr>
          <w:color w:val="222222"/>
          <w:spacing w:val="-2"/>
          <w:sz w:val="20"/>
        </w:rPr>
        <w:t xml:space="preserve"> </w:t>
      </w:r>
      <w:r>
        <w:rPr>
          <w:color w:val="222222"/>
          <w:sz w:val="20"/>
        </w:rPr>
        <w:t>lo</w:t>
      </w:r>
      <w:r>
        <w:rPr>
          <w:color w:val="222222"/>
          <w:spacing w:val="-1"/>
          <w:sz w:val="20"/>
        </w:rPr>
        <w:t xml:space="preserve"> </w:t>
      </w:r>
      <w:r>
        <w:rPr>
          <w:color w:val="222222"/>
          <w:sz w:val="20"/>
        </w:rPr>
        <w:t>distante”.</w:t>
      </w:r>
    </w:p>
    <w:p w14:paraId="164E9194" w14:textId="77777777" w:rsidR="00142E6C" w:rsidRDefault="00142E6C" w:rsidP="00142E6C">
      <w:pPr>
        <w:spacing w:before="29"/>
        <w:ind w:left="991" w:right="511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30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“debe haber un indicio, expresado con seriedad y portento de lo que se convertirá en su sujeto, de esa</w:t>
      </w:r>
      <w:r>
        <w:rPr>
          <w:spacing w:val="-47"/>
          <w:sz w:val="20"/>
        </w:rPr>
        <w:t xml:space="preserve"> </w:t>
      </w:r>
      <w:r>
        <w:rPr>
          <w:sz w:val="20"/>
        </w:rPr>
        <w:t>más</w:t>
      </w:r>
      <w:r>
        <w:rPr>
          <w:spacing w:val="-2"/>
          <w:sz w:val="20"/>
        </w:rPr>
        <w:t xml:space="preserve"> </w:t>
      </w:r>
      <w:r>
        <w:rPr>
          <w:sz w:val="20"/>
        </w:rPr>
        <w:t>terrible</w:t>
      </w:r>
      <w:r>
        <w:rPr>
          <w:spacing w:val="-1"/>
          <w:sz w:val="20"/>
        </w:rPr>
        <w:t xml:space="preserve"> </w:t>
      </w:r>
      <w:r>
        <w:rPr>
          <w:sz w:val="20"/>
        </w:rPr>
        <w:t>concepción</w:t>
      </w:r>
      <w:r>
        <w:rPr>
          <w:spacing w:val="-1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cerebro</w:t>
      </w:r>
      <w:r>
        <w:rPr>
          <w:spacing w:val="-1"/>
          <w:sz w:val="20"/>
        </w:rPr>
        <w:t xml:space="preserve"> </w:t>
      </w:r>
      <w:r>
        <w:rPr>
          <w:sz w:val="20"/>
        </w:rPr>
        <w:t>humano”</w:t>
      </w:r>
      <w:r>
        <w:rPr>
          <w:color w:val="222222"/>
          <w:sz w:val="20"/>
        </w:rPr>
        <w:t>.</w:t>
      </w:r>
    </w:p>
    <w:p w14:paraId="5F338E77" w14:textId="77777777" w:rsidR="00142E6C" w:rsidRDefault="00142E6C" w:rsidP="00142E6C">
      <w:pPr>
        <w:spacing w:before="24"/>
        <w:ind w:left="991" w:right="556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31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“suspensión particular de las leyes de la Naturaleza, las cuales son nuestra única salvación contra los</w:t>
      </w:r>
      <w:r>
        <w:rPr>
          <w:spacing w:val="-47"/>
          <w:sz w:val="20"/>
        </w:rPr>
        <w:t xml:space="preserve"> </w:t>
      </w:r>
      <w:r>
        <w:rPr>
          <w:sz w:val="20"/>
        </w:rPr>
        <w:t>asaltos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caos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los</w:t>
      </w:r>
      <w:r>
        <w:rPr>
          <w:spacing w:val="-1"/>
          <w:sz w:val="20"/>
        </w:rPr>
        <w:t xml:space="preserve"> </w:t>
      </w:r>
      <w:r>
        <w:rPr>
          <w:sz w:val="20"/>
        </w:rPr>
        <w:t>demonios</w:t>
      </w:r>
      <w:r>
        <w:rPr>
          <w:spacing w:val="-1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espacio</w:t>
      </w:r>
      <w:r>
        <w:rPr>
          <w:spacing w:val="-1"/>
          <w:sz w:val="20"/>
        </w:rPr>
        <w:t xml:space="preserve"> </w:t>
      </w:r>
      <w:r>
        <w:rPr>
          <w:sz w:val="20"/>
        </w:rPr>
        <w:t>desplomado”</w:t>
      </w:r>
      <w:r>
        <w:rPr>
          <w:color w:val="222222"/>
          <w:sz w:val="20"/>
        </w:rPr>
        <w:t>.</w:t>
      </w:r>
    </w:p>
    <w:p w14:paraId="57ED51CE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6683F3A" w14:textId="77777777" w:rsidR="00142E6C" w:rsidRDefault="00142E6C" w:rsidP="00142E6C">
      <w:pPr>
        <w:pStyle w:val="Textoindependiente"/>
        <w:spacing w:before="70" w:line="482" w:lineRule="auto"/>
        <w:ind w:left="991" w:right="330" w:firstLine="720"/>
        <w:jc w:val="both"/>
      </w:pPr>
      <w:r>
        <w:lastRenderedPageBreak/>
        <w:t>Lo sobrenatural contiene dos condiciones, primero, debe darse como un indicio después</w:t>
      </w:r>
      <w:r>
        <w:rPr>
          <w:spacing w:val="-57"/>
        </w:rPr>
        <w:t xml:space="preserve"> </w:t>
      </w:r>
      <w:r>
        <w:t>de plantear la atmósfera, y segundo, no debe identificarse de entrada como algo maravilloso. Lo</w:t>
      </w:r>
      <w:r>
        <w:rPr>
          <w:spacing w:val="-58"/>
        </w:rPr>
        <w:t xml:space="preserve"> </w:t>
      </w:r>
      <w:r>
        <w:t>sobrenatural</w:t>
      </w:r>
      <w:r>
        <w:rPr>
          <w:spacing w:val="-2"/>
        </w:rPr>
        <w:t xml:space="preserve"> </w:t>
      </w:r>
      <w:r>
        <w:t>volverá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aparecer,</w:t>
      </w:r>
      <w:r>
        <w:rPr>
          <w:spacing w:val="-2"/>
        </w:rPr>
        <w:t xml:space="preserve"> </w:t>
      </w:r>
      <w:r>
        <w:t>ya</w:t>
      </w:r>
      <w:r>
        <w:rPr>
          <w:spacing w:val="-2"/>
        </w:rPr>
        <w:t xml:space="preserve"> </w:t>
      </w:r>
      <w:r>
        <w:t>sin</w:t>
      </w:r>
      <w:r>
        <w:rPr>
          <w:spacing w:val="-1"/>
        </w:rPr>
        <w:t xml:space="preserve"> </w:t>
      </w:r>
      <w:r>
        <w:t>cubiertas,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altura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sexto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séptimo</w:t>
      </w:r>
      <w:r>
        <w:rPr>
          <w:spacing w:val="-1"/>
        </w:rPr>
        <w:t xml:space="preserve"> </w:t>
      </w:r>
      <w:r>
        <w:t>elemento.</w:t>
      </w:r>
    </w:p>
    <w:p w14:paraId="284E636C" w14:textId="77777777" w:rsidR="00142E6C" w:rsidRDefault="00142E6C" w:rsidP="00142E6C">
      <w:pPr>
        <w:pStyle w:val="Textoindependiente"/>
        <w:spacing w:line="482" w:lineRule="auto"/>
        <w:ind w:left="991" w:right="1091" w:firstLine="720"/>
      </w:pPr>
      <w:r>
        <w:t>Al emerger lo sobrenatural como una suspensión de las leyes de la naturaleza, la</w:t>
      </w:r>
      <w:r>
        <w:rPr>
          <w:spacing w:val="-58"/>
        </w:rPr>
        <w:t xml:space="preserve"> </w:t>
      </w:r>
      <w:r>
        <w:t>“</w:t>
      </w:r>
      <w:proofErr w:type="spellStart"/>
      <w:r>
        <w:t>fascination</w:t>
      </w:r>
      <w:proofErr w:type="spellEnd"/>
      <w:r>
        <w:t xml:space="preserve"> of wonder”</w:t>
      </w:r>
      <w:r>
        <w:rPr>
          <w:vertAlign w:val="superscript"/>
        </w:rPr>
        <w:t>32</w:t>
      </w:r>
      <w:r>
        <w:t xml:space="preserve"> (</w:t>
      </w:r>
      <w:r>
        <w:rPr>
          <w:i/>
        </w:rPr>
        <w:t xml:space="preserve">CHS </w:t>
      </w:r>
      <w:r>
        <w:t>445) de Lovecraft es el mismo concepto que Todorov</w:t>
      </w:r>
      <w:r>
        <w:rPr>
          <w:spacing w:val="1"/>
        </w:rPr>
        <w:t xml:space="preserve"> </w:t>
      </w:r>
      <w:r>
        <w:t>posteriormente</w:t>
      </w:r>
      <w:r>
        <w:rPr>
          <w:spacing w:val="-2"/>
        </w:rPr>
        <w:t xml:space="preserve"> </w:t>
      </w:r>
      <w:r>
        <w:t>definió como</w:t>
      </w:r>
      <w:r>
        <w:rPr>
          <w:spacing w:val="-1"/>
        </w:rPr>
        <w:t xml:space="preserve"> </w:t>
      </w:r>
      <w:r>
        <w:t>lo maravilloso</w:t>
      </w:r>
      <w:r>
        <w:rPr>
          <w:vertAlign w:val="superscript"/>
        </w:rPr>
        <w:t>33</w:t>
      </w:r>
      <w:r>
        <w:t>.</w:t>
      </w:r>
    </w:p>
    <w:p w14:paraId="6248E76C" w14:textId="77777777" w:rsidR="00142E6C" w:rsidRDefault="00142E6C" w:rsidP="00142E6C">
      <w:pPr>
        <w:pStyle w:val="Prrafodelista"/>
        <w:numPr>
          <w:ilvl w:val="2"/>
          <w:numId w:val="4"/>
        </w:numPr>
        <w:tabs>
          <w:tab w:val="left" w:pos="1712"/>
        </w:tabs>
        <w:ind w:hanging="361"/>
        <w:rPr>
          <w:sz w:val="24"/>
        </w:rPr>
      </w:pPr>
      <w:r>
        <w:rPr>
          <w:sz w:val="24"/>
        </w:rPr>
        <w:t>Desconocido</w:t>
      </w:r>
    </w:p>
    <w:p w14:paraId="21E2F520" w14:textId="77777777" w:rsidR="00142E6C" w:rsidRDefault="00142E6C" w:rsidP="00142E6C">
      <w:pPr>
        <w:pStyle w:val="Textoindependiente"/>
        <w:spacing w:before="9"/>
        <w:rPr>
          <w:sz w:val="23"/>
        </w:rPr>
      </w:pPr>
    </w:p>
    <w:p w14:paraId="1AE28CC4" w14:textId="77777777" w:rsidR="00142E6C" w:rsidRDefault="00142E6C" w:rsidP="00142E6C">
      <w:pPr>
        <w:pStyle w:val="Textoindependiente"/>
        <w:spacing w:before="1" w:line="482" w:lineRule="auto"/>
        <w:ind w:left="991"/>
      </w:pPr>
      <w:r>
        <w:t>Lo desconocido es impredecible, caótico y se es completamente ajeno a él cómo es ajeno a uno.</w:t>
      </w:r>
      <w:r>
        <w:rPr>
          <w:spacing w:val="-57"/>
        </w:rPr>
        <w:t xml:space="preserve"> </w:t>
      </w:r>
      <w:r>
        <w:t>Dice</w:t>
      </w:r>
      <w:r>
        <w:rPr>
          <w:spacing w:val="-3"/>
        </w:rPr>
        <w:t xml:space="preserve"> </w:t>
      </w:r>
      <w:r>
        <w:t>Lovecraft:</w:t>
      </w:r>
      <w:r>
        <w:rPr>
          <w:spacing w:val="-3"/>
        </w:rPr>
        <w:t xml:space="preserve"> </w:t>
      </w:r>
      <w:r>
        <w:t>“</w:t>
      </w:r>
      <w:proofErr w:type="spellStart"/>
      <w:r>
        <w:rPr>
          <w:color w:val="222222"/>
        </w:rPr>
        <w:t>unknown</w:t>
      </w:r>
      <w:proofErr w:type="spellEnd"/>
      <w:r>
        <w:rPr>
          <w:color w:val="222222"/>
          <w:spacing w:val="-3"/>
        </w:rPr>
        <w:t xml:space="preserve"> </w:t>
      </w:r>
      <w:proofErr w:type="spellStart"/>
      <w:r>
        <w:rPr>
          <w:color w:val="222222"/>
        </w:rPr>
        <w:t>forces</w:t>
      </w:r>
      <w:proofErr w:type="spellEnd"/>
      <w:r>
        <w:rPr>
          <w:color w:val="222222"/>
          <w:spacing w:val="-3"/>
        </w:rPr>
        <w:t xml:space="preserve"> </w:t>
      </w:r>
      <w:proofErr w:type="spellStart"/>
      <w:r>
        <w:rPr>
          <w:color w:val="222222"/>
        </w:rPr>
        <w:t>must</w:t>
      </w:r>
      <w:proofErr w:type="spellEnd"/>
      <w:r>
        <w:rPr>
          <w:color w:val="222222"/>
          <w:spacing w:val="-3"/>
        </w:rPr>
        <w:t xml:space="preserve"> </w:t>
      </w:r>
      <w:r>
        <w:rPr>
          <w:color w:val="222222"/>
        </w:rPr>
        <w:t>be</w:t>
      </w:r>
      <w:r>
        <w:rPr>
          <w:color w:val="222222"/>
          <w:spacing w:val="-3"/>
        </w:rPr>
        <w:t xml:space="preserve"> </w:t>
      </w:r>
      <w:r>
        <w:rPr>
          <w:color w:val="222222"/>
        </w:rPr>
        <w:t>present”</w:t>
      </w:r>
      <w:r>
        <w:rPr>
          <w:color w:val="222222"/>
          <w:vertAlign w:val="superscript"/>
        </w:rPr>
        <w:t>34</w:t>
      </w:r>
      <w:r>
        <w:rPr>
          <w:color w:val="222222"/>
          <w:spacing w:val="-1"/>
        </w:rPr>
        <w:t xml:space="preserve"> </w:t>
      </w:r>
      <w:r>
        <w:rPr>
          <w:color w:val="222222"/>
        </w:rPr>
        <w:t>(</w:t>
      </w:r>
      <w:r>
        <w:rPr>
          <w:i/>
          <w:color w:val="222222"/>
        </w:rPr>
        <w:t>CHS</w:t>
      </w:r>
      <w:r>
        <w:rPr>
          <w:i/>
          <w:color w:val="222222"/>
          <w:spacing w:val="-4"/>
        </w:rPr>
        <w:t xml:space="preserve"> </w:t>
      </w:r>
      <w:r>
        <w:rPr>
          <w:color w:val="222222"/>
        </w:rPr>
        <w:t>446)</w:t>
      </w:r>
      <w:r>
        <w:rPr>
          <w:color w:val="222222"/>
          <w:spacing w:val="-3"/>
        </w:rPr>
        <w:t xml:space="preserve"> </w:t>
      </w:r>
      <w:r>
        <w:rPr>
          <w:color w:val="222222"/>
        </w:rPr>
        <w:t>y</w:t>
      </w:r>
      <w:r>
        <w:rPr>
          <w:color w:val="222222"/>
          <w:spacing w:val="-3"/>
        </w:rPr>
        <w:t xml:space="preserve"> </w:t>
      </w:r>
      <w:r>
        <w:rPr>
          <w:color w:val="222222"/>
        </w:rPr>
        <w:t>agrega:</w:t>
      </w:r>
      <w:r>
        <w:rPr>
          <w:color w:val="222222"/>
          <w:spacing w:val="-2"/>
        </w:rPr>
        <w:t xml:space="preserve"> </w:t>
      </w:r>
      <w:r>
        <w:t>“The</w:t>
      </w:r>
      <w:r>
        <w:rPr>
          <w:spacing w:val="-4"/>
        </w:rPr>
        <w:t xml:space="preserve"> </w:t>
      </w:r>
      <w:proofErr w:type="spellStart"/>
      <w:r>
        <w:t>unknown</w:t>
      </w:r>
      <w:proofErr w:type="spellEnd"/>
      <w:r>
        <w:t>,</w:t>
      </w:r>
      <w:r>
        <w:rPr>
          <w:spacing w:val="-3"/>
        </w:rPr>
        <w:t xml:space="preserve"> </w:t>
      </w:r>
      <w:r>
        <w:t>being</w:t>
      </w:r>
      <w:r>
        <w:rPr>
          <w:spacing w:val="-57"/>
        </w:rPr>
        <w:t xml:space="preserve"> </w:t>
      </w:r>
      <w:proofErr w:type="spellStart"/>
      <w:r>
        <w:t>likewise</w:t>
      </w:r>
      <w:proofErr w:type="spellEnd"/>
      <w:r>
        <w:t xml:space="preserve"> the </w:t>
      </w:r>
      <w:proofErr w:type="spellStart"/>
      <w:r>
        <w:t>unpredictable</w:t>
      </w:r>
      <w:proofErr w:type="spellEnd"/>
      <w:r>
        <w:t xml:space="preserve"> [...] </w:t>
      </w:r>
      <w:proofErr w:type="spellStart"/>
      <w:r>
        <w:t>thus</w:t>
      </w:r>
      <w:proofErr w:type="spellEnd"/>
      <w:r>
        <w:t xml:space="preserve"> </w:t>
      </w:r>
      <w:proofErr w:type="spellStart"/>
      <w:r>
        <w:t>clearly</w:t>
      </w:r>
      <w:proofErr w:type="spellEnd"/>
      <w:r>
        <w:t xml:space="preserve"> </w:t>
      </w:r>
      <w:proofErr w:type="spellStart"/>
      <w:r>
        <w:t>belonging</w:t>
      </w:r>
      <w:proofErr w:type="spellEnd"/>
      <w:r>
        <w:t xml:space="preserve"> to </w:t>
      </w:r>
      <w:proofErr w:type="spellStart"/>
      <w:r>
        <w:t>spheres</w:t>
      </w:r>
      <w:proofErr w:type="spellEnd"/>
      <w:r>
        <w:t xml:space="preserve"> of </w:t>
      </w:r>
      <w:proofErr w:type="spellStart"/>
      <w:r>
        <w:t>existence</w:t>
      </w:r>
      <w:proofErr w:type="spellEnd"/>
      <w:r>
        <w:t xml:space="preserve"> </w:t>
      </w:r>
      <w:proofErr w:type="spellStart"/>
      <w:r>
        <w:t>whereof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know</w:t>
      </w:r>
      <w:proofErr w:type="spellEnd"/>
      <w:r>
        <w:rPr>
          <w:spacing w:val="1"/>
        </w:rPr>
        <w:t xml:space="preserve"> </w:t>
      </w:r>
      <w:proofErr w:type="spellStart"/>
      <w:r>
        <w:t>nothing</w:t>
      </w:r>
      <w:proofErr w:type="spellEnd"/>
      <w:r>
        <w:rPr>
          <w:spacing w:val="-1"/>
        </w:rPr>
        <w:t xml:space="preserve"> </w:t>
      </w:r>
      <w:r>
        <w:t xml:space="preserve">and </w:t>
      </w:r>
      <w:proofErr w:type="spellStart"/>
      <w:r>
        <w:t>wherein</w:t>
      </w:r>
      <w:proofErr w:type="spellEnd"/>
      <w:r>
        <w:t xml:space="preserve"> </w:t>
      </w:r>
      <w:proofErr w:type="spellStart"/>
      <w:r>
        <w:t>we</w:t>
      </w:r>
      <w:proofErr w:type="spellEnd"/>
      <w:r>
        <w:rPr>
          <w:spacing w:val="-2"/>
        </w:rPr>
        <w:t xml:space="preserve"> </w:t>
      </w:r>
      <w:proofErr w:type="spellStart"/>
      <w:r>
        <w:t>have</w:t>
      </w:r>
      <w:proofErr w:type="spellEnd"/>
      <w:r>
        <w:rPr>
          <w:spacing w:val="-1"/>
        </w:rPr>
        <w:t xml:space="preserve"> </w:t>
      </w:r>
      <w:r>
        <w:t>no part”</w:t>
      </w:r>
      <w:r>
        <w:rPr>
          <w:vertAlign w:val="superscript"/>
        </w:rPr>
        <w:t>35</w:t>
      </w:r>
      <w:r>
        <w:rPr>
          <w:spacing w:val="-1"/>
        </w:rPr>
        <w:t xml:space="preserve"> </w:t>
      </w:r>
      <w:r>
        <w:t>(</w:t>
      </w:r>
      <w:r>
        <w:rPr>
          <w:i/>
        </w:rPr>
        <w:t>CHS</w:t>
      </w:r>
      <w:r>
        <w:rPr>
          <w:i/>
          <w:spacing w:val="-1"/>
        </w:rPr>
        <w:t xml:space="preserve"> </w:t>
      </w:r>
      <w:r>
        <w:t>445).</w:t>
      </w:r>
    </w:p>
    <w:p w14:paraId="003F0144" w14:textId="77777777" w:rsidR="00142E6C" w:rsidRDefault="00142E6C" w:rsidP="00142E6C">
      <w:pPr>
        <w:pStyle w:val="Prrafodelista"/>
        <w:numPr>
          <w:ilvl w:val="2"/>
          <w:numId w:val="4"/>
        </w:numPr>
        <w:tabs>
          <w:tab w:val="left" w:pos="1712"/>
        </w:tabs>
        <w:spacing w:line="275" w:lineRule="exact"/>
        <w:ind w:hanging="361"/>
        <w:rPr>
          <w:sz w:val="24"/>
        </w:rPr>
      </w:pPr>
      <w:r>
        <w:rPr>
          <w:sz w:val="24"/>
        </w:rPr>
        <w:t>Impredecible</w:t>
      </w:r>
    </w:p>
    <w:p w14:paraId="0C203AD0" w14:textId="77777777" w:rsidR="00142E6C" w:rsidRDefault="00142E6C" w:rsidP="00142E6C">
      <w:pPr>
        <w:pStyle w:val="Textoindependiente"/>
        <w:spacing w:before="4"/>
      </w:pPr>
    </w:p>
    <w:p w14:paraId="4B7CFE60" w14:textId="77777777" w:rsidR="00142E6C" w:rsidRDefault="00142E6C" w:rsidP="00142E6C">
      <w:pPr>
        <w:pStyle w:val="Textoindependiente"/>
        <w:spacing w:line="480" w:lineRule="auto"/>
        <w:ind w:left="991" w:right="424"/>
      </w:pPr>
      <w:r>
        <w:t xml:space="preserve">Después de lo desconocido, la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 </w:t>
      </w:r>
      <w:r>
        <w:t>lleva a lo imprevisto, como lo expuso Lovecraft en la</w:t>
      </w:r>
      <w:r>
        <w:rPr>
          <w:spacing w:val="-58"/>
        </w:rPr>
        <w:t xml:space="preserve"> </w:t>
      </w:r>
      <w:r>
        <w:t>cita</w:t>
      </w:r>
      <w:r>
        <w:rPr>
          <w:spacing w:val="-2"/>
        </w:rPr>
        <w:t xml:space="preserve"> </w:t>
      </w:r>
      <w:r>
        <w:t>anterior. Lo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ignora</w:t>
      </w:r>
      <w:r>
        <w:rPr>
          <w:spacing w:val="-2"/>
        </w:rPr>
        <w:t xml:space="preserve"> </w:t>
      </w:r>
      <w:r>
        <w:t>no permite</w:t>
      </w:r>
      <w:r>
        <w:rPr>
          <w:spacing w:val="-2"/>
        </w:rPr>
        <w:t xml:space="preserve"> </w:t>
      </w:r>
      <w:r>
        <w:t>predecir lo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sucederá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continuación.</w:t>
      </w:r>
    </w:p>
    <w:p w14:paraId="153795AA" w14:textId="77777777" w:rsidR="00142E6C" w:rsidRDefault="00142E6C" w:rsidP="00142E6C">
      <w:pPr>
        <w:pStyle w:val="Prrafodelista"/>
        <w:numPr>
          <w:ilvl w:val="2"/>
          <w:numId w:val="4"/>
        </w:numPr>
        <w:tabs>
          <w:tab w:val="left" w:pos="1712"/>
        </w:tabs>
        <w:spacing w:before="5"/>
        <w:ind w:hanging="361"/>
        <w:rPr>
          <w:sz w:val="24"/>
        </w:rPr>
      </w:pPr>
      <w:r>
        <w:rPr>
          <w:sz w:val="24"/>
        </w:rPr>
        <w:t>Peligro</w:t>
      </w:r>
    </w:p>
    <w:p w14:paraId="10755B6D" w14:textId="77777777" w:rsidR="00142E6C" w:rsidRDefault="00142E6C" w:rsidP="00142E6C">
      <w:pPr>
        <w:pStyle w:val="Textoindependiente"/>
      </w:pPr>
    </w:p>
    <w:p w14:paraId="01410EB6" w14:textId="77777777" w:rsidR="00142E6C" w:rsidRDefault="00142E6C" w:rsidP="00142E6C">
      <w:pPr>
        <w:pStyle w:val="Textoindependiente"/>
        <w:spacing w:line="482" w:lineRule="auto"/>
        <w:ind w:left="991" w:right="251"/>
      </w:pPr>
      <w:r>
        <w:t>Al sumar lo desconocido con lo impredecible, surge inevitable, el sentido del peligro. El peligro,</w:t>
      </w:r>
      <w:r>
        <w:rPr>
          <w:spacing w:val="-58"/>
        </w:rPr>
        <w:t xml:space="preserve"> </w:t>
      </w:r>
      <w:r>
        <w:t>de manera instintiva para el ser humano lleva a pensar en la maldad, lo bueno no puede ser</w:t>
      </w:r>
      <w:r>
        <w:rPr>
          <w:spacing w:val="1"/>
        </w:rPr>
        <w:t xml:space="preserve"> </w:t>
      </w:r>
      <w:r>
        <w:t>peligroso.</w:t>
      </w:r>
      <w:r>
        <w:rPr>
          <w:spacing w:val="-1"/>
        </w:rPr>
        <w:t xml:space="preserve"> </w:t>
      </w:r>
      <w:r>
        <w:t>Explica</w:t>
      </w:r>
      <w:r>
        <w:rPr>
          <w:spacing w:val="-2"/>
        </w:rPr>
        <w:t xml:space="preserve"> </w:t>
      </w:r>
      <w:r>
        <w:t>Lovecraft: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unknown</w:t>
      </w:r>
      <w:proofErr w:type="spellEnd"/>
      <w:r>
        <w:t>,</w:t>
      </w:r>
      <w:r>
        <w:rPr>
          <w:spacing w:val="-1"/>
        </w:rPr>
        <w:t xml:space="preserve"> </w:t>
      </w:r>
      <w:r>
        <w:t>[...]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unpredictable</w:t>
      </w:r>
      <w:proofErr w:type="spellEnd"/>
      <w:r>
        <w:rPr>
          <w:spacing w:val="-2"/>
        </w:rPr>
        <w:t xml:space="preserve"> </w:t>
      </w:r>
      <w:r>
        <w:t>[...]</w:t>
      </w:r>
      <w:r>
        <w:rPr>
          <w:spacing w:val="-1"/>
        </w:rPr>
        <w:t xml:space="preserve"> </w:t>
      </w:r>
      <w:proofErr w:type="spellStart"/>
      <w:r>
        <w:t>This</w:t>
      </w:r>
      <w:proofErr w:type="spellEnd"/>
      <w:r>
        <w:rPr>
          <w:spacing w:val="-1"/>
        </w:rPr>
        <w:t xml:space="preserve"> </w:t>
      </w:r>
      <w:proofErr w:type="spellStart"/>
      <w:r>
        <w:t>tendency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too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is</w:t>
      </w:r>
      <w:proofErr w:type="spellEnd"/>
    </w:p>
    <w:p w14:paraId="37DE12BE" w14:textId="77777777" w:rsidR="00142E6C" w:rsidRDefault="00142E6C" w:rsidP="00142E6C">
      <w:pPr>
        <w:pStyle w:val="Textoindependiente"/>
        <w:rPr>
          <w:sz w:val="20"/>
        </w:rPr>
      </w:pPr>
    </w:p>
    <w:p w14:paraId="5D81C675" w14:textId="77777777" w:rsidR="00142E6C" w:rsidRDefault="00142E6C" w:rsidP="00142E6C">
      <w:pPr>
        <w:pStyle w:val="Textoindependiente"/>
        <w:rPr>
          <w:sz w:val="20"/>
        </w:rPr>
      </w:pPr>
    </w:p>
    <w:p w14:paraId="56A76E17" w14:textId="77777777" w:rsidR="00142E6C" w:rsidRDefault="00142E6C" w:rsidP="00142E6C">
      <w:pPr>
        <w:pStyle w:val="Textoindependiente"/>
        <w:rPr>
          <w:sz w:val="20"/>
        </w:rPr>
      </w:pPr>
    </w:p>
    <w:p w14:paraId="70373E4C" w14:textId="5251A69E" w:rsidR="00142E6C" w:rsidRDefault="00142E6C" w:rsidP="00142E6C">
      <w:pPr>
        <w:pStyle w:val="Textoindependiente"/>
        <w:spacing w:before="9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81792" behindDoc="1" locked="0" layoutInCell="1" allowOverlap="1" wp14:anchorId="38F7876B" wp14:editId="199DB5BC">
                <wp:simplePos x="0" y="0"/>
                <wp:positionH relativeFrom="page">
                  <wp:posOffset>922020</wp:posOffset>
                </wp:positionH>
                <wp:positionV relativeFrom="paragraph">
                  <wp:posOffset>147320</wp:posOffset>
                </wp:positionV>
                <wp:extent cx="1828800" cy="6350"/>
                <wp:effectExtent l="0" t="0" r="1905" b="0"/>
                <wp:wrapTopAndBottom/>
                <wp:docPr id="42" name="Rectángulo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58224E" id="Rectángulo 42" o:spid="_x0000_s1026" style="position:absolute;margin-left:72.6pt;margin-top:11.6pt;width:2in;height:.5pt;z-index:-2516346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125DD090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32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sz w:val="20"/>
        </w:rPr>
        <w:t>“Fascinación</w:t>
      </w:r>
      <w:r>
        <w:rPr>
          <w:spacing w:val="-1"/>
          <w:sz w:val="20"/>
        </w:rPr>
        <w:t xml:space="preserve"> </w:t>
      </w:r>
      <w:r>
        <w:rPr>
          <w:sz w:val="20"/>
        </w:rPr>
        <w:t>de lo</w:t>
      </w:r>
      <w:r>
        <w:rPr>
          <w:spacing w:val="-1"/>
          <w:sz w:val="20"/>
        </w:rPr>
        <w:t xml:space="preserve"> </w:t>
      </w:r>
      <w:r>
        <w:rPr>
          <w:sz w:val="20"/>
        </w:rPr>
        <w:t>maravilloso”</w:t>
      </w:r>
      <w:r>
        <w:rPr>
          <w:color w:val="222222"/>
          <w:sz w:val="20"/>
        </w:rPr>
        <w:t>.</w:t>
      </w:r>
    </w:p>
    <w:p w14:paraId="3416EDF8" w14:textId="77777777" w:rsidR="00142E6C" w:rsidRDefault="00142E6C" w:rsidP="00142E6C">
      <w:pPr>
        <w:spacing w:before="28" w:line="242" w:lineRule="auto"/>
        <w:ind w:left="991" w:right="236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33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 xml:space="preserve">En su </w:t>
      </w:r>
      <w:r>
        <w:rPr>
          <w:i/>
          <w:sz w:val="20"/>
        </w:rPr>
        <w:t>Introducción a la literatura fantástica</w:t>
      </w:r>
      <w:r>
        <w:rPr>
          <w:sz w:val="20"/>
        </w:rPr>
        <w:t>, Todorov cita la definición de Lovecraft de cuento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fantástico (21) que aparece en Introducción a </w:t>
      </w:r>
      <w:r>
        <w:rPr>
          <w:i/>
          <w:sz w:val="20"/>
        </w:rPr>
        <w:t>Supernatural Horror in Literature</w:t>
      </w:r>
      <w:r>
        <w:rPr>
          <w:sz w:val="20"/>
        </w:rPr>
        <w:t xml:space="preserve">, para luego dar su propia </w:t>
      </w:r>
      <w:proofErr w:type="spellStart"/>
      <w:r>
        <w:rPr>
          <w:sz w:val="20"/>
        </w:rPr>
        <w:t>definicion</w:t>
      </w:r>
      <w:proofErr w:type="spellEnd"/>
      <w:r>
        <w:rPr>
          <w:spacing w:val="-47"/>
          <w:sz w:val="20"/>
        </w:rPr>
        <w:t xml:space="preserve"> </w:t>
      </w:r>
      <w:r>
        <w:rPr>
          <w:sz w:val="20"/>
        </w:rPr>
        <w:t>de lo maravilloso: “Si [...] es necesario admitir nuevas leyes de la naturaleza mediante las cuales el fenómeno puede</w:t>
      </w:r>
      <w:r>
        <w:rPr>
          <w:spacing w:val="-47"/>
          <w:sz w:val="20"/>
        </w:rPr>
        <w:t xml:space="preserve"> </w:t>
      </w:r>
      <w:r>
        <w:rPr>
          <w:sz w:val="20"/>
        </w:rPr>
        <w:t>ser</w:t>
      </w:r>
      <w:r>
        <w:rPr>
          <w:spacing w:val="-2"/>
          <w:sz w:val="20"/>
        </w:rPr>
        <w:t xml:space="preserve"> </w:t>
      </w:r>
      <w:r>
        <w:rPr>
          <w:sz w:val="20"/>
        </w:rPr>
        <w:t>explicado,</w:t>
      </w:r>
      <w:r>
        <w:rPr>
          <w:spacing w:val="-1"/>
          <w:sz w:val="20"/>
        </w:rPr>
        <w:t xml:space="preserve"> </w:t>
      </w:r>
      <w:r>
        <w:rPr>
          <w:sz w:val="20"/>
        </w:rPr>
        <w:t>entramos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género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lo</w:t>
      </w:r>
      <w:r>
        <w:rPr>
          <w:spacing w:val="-1"/>
          <w:sz w:val="20"/>
        </w:rPr>
        <w:t xml:space="preserve"> </w:t>
      </w:r>
      <w:r>
        <w:rPr>
          <w:sz w:val="20"/>
        </w:rPr>
        <w:t>maravilloso”</w:t>
      </w:r>
      <w:r>
        <w:rPr>
          <w:spacing w:val="-1"/>
          <w:sz w:val="20"/>
        </w:rPr>
        <w:t xml:space="preserve"> </w:t>
      </w:r>
      <w:r>
        <w:rPr>
          <w:sz w:val="20"/>
        </w:rPr>
        <w:t>(1980:</w:t>
      </w:r>
      <w:r>
        <w:rPr>
          <w:spacing w:val="-1"/>
          <w:sz w:val="20"/>
        </w:rPr>
        <w:t xml:space="preserve"> </w:t>
      </w:r>
      <w:r>
        <w:rPr>
          <w:sz w:val="20"/>
        </w:rPr>
        <w:t>23).</w:t>
      </w:r>
    </w:p>
    <w:p w14:paraId="6EB40BC6" w14:textId="77777777" w:rsidR="00142E6C" w:rsidRDefault="00142E6C" w:rsidP="00142E6C">
      <w:pPr>
        <w:spacing w:before="20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34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color w:val="222222"/>
          <w:sz w:val="20"/>
        </w:rPr>
        <w:t>“fuerzas</w:t>
      </w:r>
      <w:r>
        <w:rPr>
          <w:color w:val="222222"/>
          <w:spacing w:val="-1"/>
          <w:sz w:val="20"/>
        </w:rPr>
        <w:t xml:space="preserve"> </w:t>
      </w:r>
      <w:r>
        <w:rPr>
          <w:color w:val="222222"/>
          <w:sz w:val="20"/>
        </w:rPr>
        <w:t>desconocidas</w:t>
      </w:r>
      <w:r>
        <w:rPr>
          <w:color w:val="222222"/>
          <w:spacing w:val="-1"/>
          <w:sz w:val="20"/>
        </w:rPr>
        <w:t xml:space="preserve"> </w:t>
      </w:r>
      <w:r>
        <w:rPr>
          <w:color w:val="222222"/>
          <w:sz w:val="20"/>
        </w:rPr>
        <w:t>deben</w:t>
      </w:r>
      <w:r>
        <w:rPr>
          <w:color w:val="222222"/>
          <w:spacing w:val="-1"/>
          <w:sz w:val="20"/>
        </w:rPr>
        <w:t xml:space="preserve"> </w:t>
      </w:r>
      <w:r>
        <w:rPr>
          <w:color w:val="222222"/>
          <w:sz w:val="20"/>
        </w:rPr>
        <w:t>estar</w:t>
      </w:r>
      <w:r>
        <w:rPr>
          <w:color w:val="222222"/>
          <w:spacing w:val="-1"/>
          <w:sz w:val="20"/>
        </w:rPr>
        <w:t xml:space="preserve"> </w:t>
      </w:r>
      <w:r>
        <w:rPr>
          <w:color w:val="222222"/>
          <w:sz w:val="20"/>
        </w:rPr>
        <w:t>presentes”.</w:t>
      </w:r>
    </w:p>
    <w:p w14:paraId="0C348C1D" w14:textId="77777777" w:rsidR="00142E6C" w:rsidRDefault="00142E6C" w:rsidP="00142E6C">
      <w:pPr>
        <w:spacing w:before="24"/>
        <w:ind w:left="991" w:right="723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35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“Lo desconocido, siendo de la misma forma lo impredecible [...] claramente perteneciente así a las</w:t>
      </w:r>
      <w:r>
        <w:rPr>
          <w:spacing w:val="-47"/>
          <w:sz w:val="20"/>
        </w:rPr>
        <w:t xml:space="preserve"> </w:t>
      </w:r>
      <w:r>
        <w:rPr>
          <w:sz w:val="20"/>
        </w:rPr>
        <w:t>esferas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existencia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las</w:t>
      </w:r>
      <w:r>
        <w:rPr>
          <w:spacing w:val="-1"/>
          <w:sz w:val="20"/>
        </w:rPr>
        <w:t xml:space="preserve"> </w:t>
      </w:r>
      <w:r>
        <w:rPr>
          <w:sz w:val="20"/>
        </w:rPr>
        <w:t>cuales</w:t>
      </w:r>
      <w:r>
        <w:rPr>
          <w:spacing w:val="-1"/>
          <w:sz w:val="20"/>
        </w:rPr>
        <w:t xml:space="preserve"> </w:t>
      </w:r>
      <w:r>
        <w:rPr>
          <w:sz w:val="20"/>
        </w:rPr>
        <w:t>no</w:t>
      </w:r>
      <w:r>
        <w:rPr>
          <w:spacing w:val="-2"/>
          <w:sz w:val="20"/>
        </w:rPr>
        <w:t xml:space="preserve"> </w:t>
      </w:r>
      <w:r>
        <w:rPr>
          <w:sz w:val="20"/>
        </w:rPr>
        <w:t>sabemos</w:t>
      </w:r>
      <w:r>
        <w:rPr>
          <w:spacing w:val="-1"/>
          <w:sz w:val="20"/>
        </w:rPr>
        <w:t xml:space="preserve"> </w:t>
      </w:r>
      <w:r>
        <w:rPr>
          <w:sz w:val="20"/>
        </w:rPr>
        <w:t>nada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las</w:t>
      </w:r>
      <w:r>
        <w:rPr>
          <w:spacing w:val="-1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no</w:t>
      </w:r>
      <w:r>
        <w:rPr>
          <w:spacing w:val="-2"/>
          <w:sz w:val="20"/>
        </w:rPr>
        <w:t xml:space="preserve"> </w:t>
      </w:r>
      <w:r>
        <w:rPr>
          <w:sz w:val="20"/>
        </w:rPr>
        <w:t>formamos</w:t>
      </w:r>
      <w:r>
        <w:rPr>
          <w:spacing w:val="-1"/>
          <w:sz w:val="20"/>
        </w:rPr>
        <w:t xml:space="preserve"> </w:t>
      </w:r>
      <w:r>
        <w:rPr>
          <w:sz w:val="20"/>
        </w:rPr>
        <w:t>parte”</w:t>
      </w:r>
      <w:r>
        <w:rPr>
          <w:color w:val="222222"/>
          <w:sz w:val="20"/>
        </w:rPr>
        <w:t>.</w:t>
      </w:r>
    </w:p>
    <w:p w14:paraId="56EFFEA3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008A5B4" w14:textId="77777777" w:rsidR="00142E6C" w:rsidRDefault="00142E6C" w:rsidP="00142E6C">
      <w:pPr>
        <w:pStyle w:val="Textoindependiente"/>
        <w:spacing w:before="70" w:line="480" w:lineRule="auto"/>
        <w:ind w:left="991" w:right="239"/>
      </w:pPr>
      <w:proofErr w:type="spellStart"/>
      <w:r>
        <w:lastRenderedPageBreak/>
        <w:t>naturally</w:t>
      </w:r>
      <w:proofErr w:type="spellEnd"/>
      <w:r>
        <w:t xml:space="preserve"> </w:t>
      </w:r>
      <w:proofErr w:type="spellStart"/>
      <w:r>
        <w:t>enhanced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fact</w:t>
      </w:r>
      <w:proofErr w:type="spellEnd"/>
      <w:r>
        <w:t xml:space="preserve"> that </w:t>
      </w:r>
      <w:proofErr w:type="spellStart"/>
      <w:r>
        <w:t>uncertainty</w:t>
      </w:r>
      <w:proofErr w:type="spellEnd"/>
      <w:r>
        <w:t xml:space="preserve"> and </w:t>
      </w:r>
      <w:proofErr w:type="spellStart"/>
      <w:r>
        <w:t>danger</w:t>
      </w:r>
      <w:proofErr w:type="spellEnd"/>
      <w:r>
        <w:t xml:space="preserve"> are </w:t>
      </w:r>
      <w:proofErr w:type="spellStart"/>
      <w:r>
        <w:t>always</w:t>
      </w:r>
      <w:proofErr w:type="spellEnd"/>
      <w:r>
        <w:t xml:space="preserve"> </w:t>
      </w:r>
      <w:proofErr w:type="spellStart"/>
      <w:r>
        <w:t>closely</w:t>
      </w:r>
      <w:proofErr w:type="spellEnd"/>
      <w:r>
        <w:t xml:space="preserve"> </w:t>
      </w:r>
      <w:proofErr w:type="spellStart"/>
      <w:r>
        <w:t>allied</w:t>
      </w:r>
      <w:proofErr w:type="spellEnd"/>
      <w:r>
        <w:t xml:space="preserve">; </w:t>
      </w:r>
      <w:proofErr w:type="spellStart"/>
      <w:r>
        <w:t>thus</w:t>
      </w:r>
      <w:proofErr w:type="spellEnd"/>
      <w:r>
        <w:t xml:space="preserve"> </w:t>
      </w:r>
      <w:proofErr w:type="spellStart"/>
      <w:r>
        <w:t>making</w:t>
      </w:r>
      <w:proofErr w:type="spellEnd"/>
      <w:r>
        <w:rPr>
          <w:spacing w:val="-57"/>
        </w:rPr>
        <w:t xml:space="preserve"> </w:t>
      </w:r>
      <w:proofErr w:type="spellStart"/>
      <w:r>
        <w:t>any</w:t>
      </w:r>
      <w:proofErr w:type="spellEnd"/>
      <w:r>
        <w:rPr>
          <w:spacing w:val="-1"/>
        </w:rPr>
        <w:t xml:space="preserve"> </w:t>
      </w:r>
      <w:proofErr w:type="spellStart"/>
      <w:r>
        <w:t>kind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an</w:t>
      </w:r>
      <w:r>
        <w:rPr>
          <w:spacing w:val="-1"/>
        </w:rPr>
        <w:t xml:space="preserve"> </w:t>
      </w:r>
      <w:proofErr w:type="spellStart"/>
      <w:r>
        <w:t>unknown</w:t>
      </w:r>
      <w:proofErr w:type="spellEnd"/>
      <w:r>
        <w:rPr>
          <w:spacing w:val="-1"/>
        </w:rPr>
        <w:t xml:space="preserve"> </w:t>
      </w:r>
      <w:r>
        <w:t>world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world</w:t>
      </w:r>
      <w:r>
        <w:rPr>
          <w:spacing w:val="-1"/>
        </w:rPr>
        <w:t xml:space="preserve"> </w:t>
      </w:r>
      <w:r>
        <w:t xml:space="preserve">of </w:t>
      </w:r>
      <w:proofErr w:type="spellStart"/>
      <w:r>
        <w:t>peril</w:t>
      </w:r>
      <w:proofErr w:type="spellEnd"/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proofErr w:type="spellStart"/>
      <w:r>
        <w:t>evil</w:t>
      </w:r>
      <w:proofErr w:type="spellEnd"/>
      <w:r>
        <w:rPr>
          <w:spacing w:val="-1"/>
        </w:rPr>
        <w:t xml:space="preserve"> </w:t>
      </w:r>
      <w:r>
        <w:t>possibilities”</w:t>
      </w:r>
      <w:r>
        <w:rPr>
          <w:vertAlign w:val="superscript"/>
        </w:rPr>
        <w:t>36</w:t>
      </w:r>
      <w:r>
        <w:rPr>
          <w:spacing w:val="1"/>
        </w:rPr>
        <w:t xml:space="preserve"> </w:t>
      </w:r>
      <w:r>
        <w:t>(CHS</w:t>
      </w:r>
      <w:r>
        <w:rPr>
          <w:spacing w:val="-1"/>
        </w:rPr>
        <w:t xml:space="preserve"> </w:t>
      </w:r>
      <w:r>
        <w:t>445).</w:t>
      </w:r>
    </w:p>
    <w:p w14:paraId="76C9D935" w14:textId="77777777" w:rsidR="00142E6C" w:rsidRDefault="00142E6C" w:rsidP="00142E6C">
      <w:pPr>
        <w:pStyle w:val="Prrafodelista"/>
        <w:numPr>
          <w:ilvl w:val="2"/>
          <w:numId w:val="4"/>
        </w:numPr>
        <w:tabs>
          <w:tab w:val="left" w:pos="1712"/>
        </w:tabs>
        <w:spacing w:before="5"/>
        <w:ind w:hanging="361"/>
        <w:rPr>
          <w:sz w:val="24"/>
        </w:rPr>
      </w:pPr>
      <w:r>
        <w:rPr>
          <w:sz w:val="24"/>
        </w:rPr>
        <w:t>Maligno</w:t>
      </w:r>
    </w:p>
    <w:p w14:paraId="389EB8E5" w14:textId="77777777" w:rsidR="00142E6C" w:rsidRDefault="00142E6C" w:rsidP="00142E6C">
      <w:pPr>
        <w:pStyle w:val="Textoindependiente"/>
      </w:pPr>
    </w:p>
    <w:p w14:paraId="3C27FFBC" w14:textId="77777777" w:rsidR="00142E6C" w:rsidRDefault="00142E6C" w:rsidP="00142E6C">
      <w:pPr>
        <w:pStyle w:val="Textoindependiente"/>
        <w:spacing w:line="482" w:lineRule="auto"/>
        <w:ind w:left="991" w:right="271"/>
      </w:pPr>
      <w:r>
        <w:t>El ser humano liga de forma inmanente al peligro con la maldad, el instinto dicta que si algo es</w:t>
      </w:r>
      <w:r>
        <w:rPr>
          <w:spacing w:val="1"/>
        </w:rPr>
        <w:t xml:space="preserve"> </w:t>
      </w:r>
      <w:r>
        <w:t xml:space="preserve">peligroso entonces es malo. Pero en la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 </w:t>
      </w:r>
      <w:r>
        <w:t>no debe afirmarse explícitamente que algo es</w:t>
      </w:r>
      <w:r>
        <w:rPr>
          <w:spacing w:val="1"/>
        </w:rPr>
        <w:t xml:space="preserve"> </w:t>
      </w:r>
      <w:r>
        <w:t>maligno por ser peligroso, ambos deben demostrarse mediante los elementos anteriores: la</w:t>
      </w:r>
      <w:r>
        <w:rPr>
          <w:spacing w:val="1"/>
        </w:rPr>
        <w:t xml:space="preserve"> </w:t>
      </w:r>
      <w:r>
        <w:t>atmósfera, el indicio, lo sobrenatural, lo desconocido, lo imprevisto y lo peligroso. El lector es</w:t>
      </w:r>
      <w:r>
        <w:rPr>
          <w:spacing w:val="1"/>
        </w:rPr>
        <w:t xml:space="preserve"> </w:t>
      </w:r>
      <w:r>
        <w:t>llevado de la mano por los elementos anteriores y no tendrá más que concluir, por sí mismo, que</w:t>
      </w:r>
      <w:r>
        <w:rPr>
          <w:spacing w:val="-58"/>
        </w:rPr>
        <w:t xml:space="preserve"> </w:t>
      </w:r>
      <w:r>
        <w:t>está</w:t>
      </w:r>
      <w:r>
        <w:rPr>
          <w:spacing w:val="-2"/>
        </w:rPr>
        <w:t xml:space="preserve"> </w:t>
      </w:r>
      <w:r>
        <w:t>ante</w:t>
      </w:r>
      <w:r>
        <w:rPr>
          <w:spacing w:val="-1"/>
        </w:rPr>
        <w:t xml:space="preserve"> </w:t>
      </w:r>
      <w:r>
        <w:t>algo malvado.</w:t>
      </w:r>
    </w:p>
    <w:p w14:paraId="658AA144" w14:textId="77777777" w:rsidR="00142E6C" w:rsidRDefault="00142E6C" w:rsidP="00142E6C">
      <w:pPr>
        <w:pStyle w:val="Textoindependiente"/>
        <w:spacing w:line="482" w:lineRule="auto"/>
        <w:ind w:left="991" w:right="245" w:firstLine="720"/>
      </w:pPr>
      <w:r>
        <w:t>Después del peligro y lo maligno, lo sobrenatural vuelve a surgir en el relato, pero ahora</w:t>
      </w:r>
      <w:r>
        <w:rPr>
          <w:spacing w:val="1"/>
        </w:rPr>
        <w:t xml:space="preserve"> </w:t>
      </w:r>
      <w:r>
        <w:t>abiertamente, pues al peligro y a lo maligno deben sobreponerse la fascinación y el terror de lo</w:t>
      </w:r>
      <w:r>
        <w:rPr>
          <w:spacing w:val="1"/>
        </w:rPr>
        <w:t xml:space="preserve"> </w:t>
      </w:r>
      <w:r>
        <w:t>sobrenatural o maravilloso. Afirma Lovecraft: “</w:t>
      </w:r>
      <w:proofErr w:type="spellStart"/>
      <w:r>
        <w:t>When</w:t>
      </w:r>
      <w:proofErr w:type="spellEnd"/>
      <w:r>
        <w:t xml:space="preserve"> to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sense</w:t>
      </w:r>
      <w:proofErr w:type="spellEnd"/>
      <w:r>
        <w:t xml:space="preserve"> of </w:t>
      </w:r>
      <w:proofErr w:type="spellStart"/>
      <w:r>
        <w:t>fear</w:t>
      </w:r>
      <w:proofErr w:type="spellEnd"/>
      <w:r>
        <w:t xml:space="preserve"> and </w:t>
      </w:r>
      <w:proofErr w:type="spellStart"/>
      <w:r>
        <w:t>evil</w:t>
      </w:r>
      <w:proofErr w:type="spellEnd"/>
      <w:r>
        <w:t xml:space="preserve"> the inevitable</w:t>
      </w:r>
      <w:r>
        <w:rPr>
          <w:spacing w:val="-58"/>
        </w:rPr>
        <w:t xml:space="preserve"> </w:t>
      </w:r>
      <w:proofErr w:type="spellStart"/>
      <w:r>
        <w:t>fascination</w:t>
      </w:r>
      <w:proofErr w:type="spellEnd"/>
      <w:r>
        <w:t xml:space="preserve"> of </w:t>
      </w:r>
      <w:proofErr w:type="spellStart"/>
      <w:r>
        <w:t>wonder</w:t>
      </w:r>
      <w:proofErr w:type="spellEnd"/>
      <w:r>
        <w:t xml:space="preserve"> and </w:t>
      </w:r>
      <w:proofErr w:type="spellStart"/>
      <w:r>
        <w:t>curiosity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superadded</w:t>
      </w:r>
      <w:proofErr w:type="spellEnd"/>
      <w:r>
        <w:t xml:space="preserve">,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born</w:t>
      </w:r>
      <w:proofErr w:type="spellEnd"/>
      <w:r>
        <w:t xml:space="preserve"> a composite </w:t>
      </w:r>
      <w:proofErr w:type="spellStart"/>
      <w:r>
        <w:t>body</w:t>
      </w:r>
      <w:proofErr w:type="spellEnd"/>
      <w:r>
        <w:t xml:space="preserve"> of </w:t>
      </w:r>
      <w:proofErr w:type="spellStart"/>
      <w:r>
        <w:t>keen</w:t>
      </w:r>
      <w:proofErr w:type="spellEnd"/>
      <w:r>
        <w:rPr>
          <w:spacing w:val="1"/>
        </w:rPr>
        <w:t xml:space="preserve"> </w:t>
      </w:r>
      <w:proofErr w:type="spellStart"/>
      <w:r>
        <w:t>emotion</w:t>
      </w:r>
      <w:proofErr w:type="spellEnd"/>
      <w:r>
        <w:t xml:space="preserve"> and imaginative </w:t>
      </w:r>
      <w:proofErr w:type="spellStart"/>
      <w:r>
        <w:t>provocation</w:t>
      </w:r>
      <w:proofErr w:type="spellEnd"/>
      <w:r>
        <w:t xml:space="preserve"> </w:t>
      </w:r>
      <w:proofErr w:type="spellStart"/>
      <w:r>
        <w:t>whose</w:t>
      </w:r>
      <w:proofErr w:type="spellEnd"/>
      <w:r>
        <w:t xml:space="preserve"> </w:t>
      </w:r>
      <w:proofErr w:type="spellStart"/>
      <w:r>
        <w:t>vitality</w:t>
      </w:r>
      <w:proofErr w:type="spellEnd"/>
      <w:r>
        <w:t xml:space="preserve"> </w:t>
      </w:r>
      <w:proofErr w:type="spellStart"/>
      <w:r>
        <w:t>must</w:t>
      </w:r>
      <w:proofErr w:type="spellEnd"/>
      <w:r>
        <w:t xml:space="preserve"> of </w:t>
      </w:r>
      <w:proofErr w:type="spellStart"/>
      <w:r>
        <w:t>necessity</w:t>
      </w:r>
      <w:proofErr w:type="spellEnd"/>
      <w:r>
        <w:t xml:space="preserve"> endure as </w:t>
      </w:r>
      <w:proofErr w:type="spellStart"/>
      <w:r>
        <w:t>long</w:t>
      </w:r>
      <w:proofErr w:type="spellEnd"/>
      <w:r>
        <w:t xml:space="preserve"> as the</w:t>
      </w:r>
      <w:r>
        <w:rPr>
          <w:spacing w:val="1"/>
        </w:rPr>
        <w:t xml:space="preserve"> </w:t>
      </w:r>
      <w:r>
        <w:t>human</w:t>
      </w:r>
      <w:r>
        <w:rPr>
          <w:spacing w:val="-1"/>
        </w:rPr>
        <w:t xml:space="preserve"> </w:t>
      </w:r>
      <w:proofErr w:type="spellStart"/>
      <w:r>
        <w:t>race</w:t>
      </w:r>
      <w:proofErr w:type="spellEnd"/>
      <w:r>
        <w:rPr>
          <w:spacing w:val="-1"/>
        </w:rPr>
        <w:t xml:space="preserve"> </w:t>
      </w:r>
      <w:r>
        <w:t>itself”</w:t>
      </w:r>
      <w:r>
        <w:rPr>
          <w:vertAlign w:val="superscript"/>
        </w:rPr>
        <w:t>37</w:t>
      </w:r>
      <w:r>
        <w:rPr>
          <w:spacing w:val="4"/>
        </w:rPr>
        <w:t xml:space="preserve"> </w:t>
      </w:r>
      <w:r>
        <w:t>(</w:t>
      </w:r>
      <w:r>
        <w:rPr>
          <w:i/>
        </w:rPr>
        <w:t>CHS</w:t>
      </w:r>
      <w:r>
        <w:rPr>
          <w:i/>
          <w:spacing w:val="-2"/>
        </w:rPr>
        <w:t xml:space="preserve"> </w:t>
      </w:r>
      <w:r>
        <w:t>445).</w:t>
      </w:r>
    </w:p>
    <w:p w14:paraId="1259A2F8" w14:textId="77777777" w:rsidR="00142E6C" w:rsidRDefault="00142E6C" w:rsidP="00142E6C">
      <w:pPr>
        <w:pStyle w:val="Textoindependiente"/>
        <w:spacing w:line="482" w:lineRule="auto"/>
        <w:ind w:left="991" w:right="252" w:firstLine="720"/>
      </w:pPr>
      <w:r>
        <w:t>Dice Lovecraft, este “</w:t>
      </w:r>
      <w:proofErr w:type="spellStart"/>
      <w:r>
        <w:t>type</w:t>
      </w:r>
      <w:proofErr w:type="spellEnd"/>
      <w:r>
        <w:t xml:space="preserve"> of </w:t>
      </w:r>
      <w:proofErr w:type="spellStart"/>
      <w:r>
        <w:t>fear-literature</w:t>
      </w:r>
      <w:proofErr w:type="spellEnd"/>
      <w:r>
        <w:t xml:space="preserve"> </w:t>
      </w:r>
      <w:proofErr w:type="spellStart"/>
      <w:r>
        <w:t>must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be </w:t>
      </w:r>
      <w:proofErr w:type="spellStart"/>
      <w:r>
        <w:t>confounded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</w:t>
      </w:r>
      <w:proofErr w:type="spellStart"/>
      <w:r>
        <w:t>type</w:t>
      </w:r>
      <w:proofErr w:type="spellEnd"/>
      <w:r>
        <w:rPr>
          <w:spacing w:val="1"/>
        </w:rPr>
        <w:t xml:space="preserve"> </w:t>
      </w:r>
      <w:proofErr w:type="spellStart"/>
      <w:r>
        <w:t>externally</w:t>
      </w:r>
      <w:proofErr w:type="spellEnd"/>
      <w:r>
        <w:t xml:space="preserve"> similar </w:t>
      </w:r>
      <w:proofErr w:type="spellStart"/>
      <w:r>
        <w:t>but</w:t>
      </w:r>
      <w:proofErr w:type="spellEnd"/>
      <w:r>
        <w:t xml:space="preserve"> </w:t>
      </w:r>
      <w:proofErr w:type="spellStart"/>
      <w:r>
        <w:t>psychologically</w:t>
      </w:r>
      <w:proofErr w:type="spellEnd"/>
      <w:r>
        <w:t xml:space="preserve"> </w:t>
      </w:r>
      <w:proofErr w:type="spellStart"/>
      <w:r>
        <w:t>widely</w:t>
      </w:r>
      <w:proofErr w:type="spellEnd"/>
      <w:r>
        <w:t xml:space="preserve"> </w:t>
      </w:r>
      <w:proofErr w:type="spellStart"/>
      <w:r>
        <w:t>different</w:t>
      </w:r>
      <w:proofErr w:type="spellEnd"/>
      <w:r>
        <w:t xml:space="preserve">; the </w:t>
      </w:r>
      <w:proofErr w:type="spellStart"/>
      <w:r>
        <w:t>literature</w:t>
      </w:r>
      <w:proofErr w:type="spellEnd"/>
      <w:r>
        <w:t xml:space="preserve"> of mere </w:t>
      </w:r>
      <w:proofErr w:type="spellStart"/>
      <w:r>
        <w:t>physical</w:t>
      </w:r>
      <w:proofErr w:type="spellEnd"/>
      <w:r>
        <w:t xml:space="preserve"> </w:t>
      </w:r>
      <w:proofErr w:type="spellStart"/>
      <w:r>
        <w:t>fear</w:t>
      </w:r>
      <w:proofErr w:type="spellEnd"/>
      <w:r>
        <w:t xml:space="preserve"> and</w:t>
      </w:r>
      <w:r>
        <w:rPr>
          <w:spacing w:val="1"/>
        </w:rPr>
        <w:t xml:space="preserve"> </w:t>
      </w:r>
      <w:r>
        <w:t xml:space="preserve">the </w:t>
      </w:r>
      <w:proofErr w:type="spellStart"/>
      <w:r>
        <w:t>mundanely</w:t>
      </w:r>
      <w:proofErr w:type="spellEnd"/>
      <w:r>
        <w:t xml:space="preserve"> gruesome”</w:t>
      </w:r>
      <w:r>
        <w:rPr>
          <w:vertAlign w:val="superscript"/>
        </w:rPr>
        <w:t>38</w:t>
      </w:r>
      <w:r>
        <w:t xml:space="preserve"> (</w:t>
      </w:r>
      <w:r>
        <w:rPr>
          <w:i/>
        </w:rPr>
        <w:t xml:space="preserve">CHS </w:t>
      </w:r>
      <w:r>
        <w:t>446). Lo malvado es entonces metafísico, soñado, irreal,</w:t>
      </w:r>
      <w:r>
        <w:rPr>
          <w:spacing w:val="1"/>
        </w:rPr>
        <w:t xml:space="preserve"> </w:t>
      </w:r>
      <w:r>
        <w:t>inmaterial.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teme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algo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ubica</w:t>
      </w:r>
      <w:r>
        <w:rPr>
          <w:spacing w:val="-3"/>
        </w:rPr>
        <w:t xml:space="preserve"> </w:t>
      </w:r>
      <w:r>
        <w:t>fuera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leyes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naturaleza</w:t>
      </w:r>
      <w:r>
        <w:rPr>
          <w:spacing w:val="-2"/>
        </w:rPr>
        <w:t xml:space="preserve"> </w:t>
      </w:r>
      <w:r>
        <w:t>(sobrenatural)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es</w:t>
      </w:r>
    </w:p>
    <w:p w14:paraId="13CDC1D6" w14:textId="77777777" w:rsidR="00142E6C" w:rsidRDefault="00142E6C" w:rsidP="00142E6C">
      <w:pPr>
        <w:pStyle w:val="Textoindependiente"/>
        <w:rPr>
          <w:sz w:val="20"/>
        </w:rPr>
      </w:pPr>
    </w:p>
    <w:p w14:paraId="5791FBFE" w14:textId="25C374BD" w:rsidR="00142E6C" w:rsidRDefault="00142E6C" w:rsidP="00142E6C">
      <w:pPr>
        <w:pStyle w:val="Textoindependiente"/>
        <w:spacing w:before="8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82816" behindDoc="1" locked="0" layoutInCell="1" allowOverlap="1" wp14:anchorId="0B12F821" wp14:editId="63F0BE5A">
                <wp:simplePos x="0" y="0"/>
                <wp:positionH relativeFrom="page">
                  <wp:posOffset>922020</wp:posOffset>
                </wp:positionH>
                <wp:positionV relativeFrom="paragraph">
                  <wp:posOffset>102870</wp:posOffset>
                </wp:positionV>
                <wp:extent cx="1828800" cy="6350"/>
                <wp:effectExtent l="0" t="3810" r="1905" b="0"/>
                <wp:wrapTopAndBottom/>
                <wp:docPr id="41" name="Rectángulo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CC38E0" id="Rectángulo 41" o:spid="_x0000_s1026" style="position:absolute;margin-left:72.6pt;margin-top:8.1pt;width:2in;height:.5pt;z-index:-2516336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167D2388" w14:textId="77777777" w:rsidR="00142E6C" w:rsidRDefault="00142E6C" w:rsidP="00142E6C">
      <w:pPr>
        <w:spacing w:before="86"/>
        <w:ind w:left="991" w:right="689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36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“Lo desconocido, [...] lo impredecible [...] Esta tendencia, también, es naturalmente realzada por el</w:t>
      </w:r>
      <w:r>
        <w:rPr>
          <w:spacing w:val="-47"/>
          <w:sz w:val="20"/>
        </w:rPr>
        <w:t xml:space="preserve"> </w:t>
      </w:r>
      <w:r>
        <w:rPr>
          <w:sz w:val="20"/>
        </w:rPr>
        <w:t>hecho de que la incertidumbre y el peligro son siempre aliados cercanos; y hacen así cualquier tipo de mundo</w:t>
      </w:r>
      <w:r>
        <w:rPr>
          <w:spacing w:val="1"/>
          <w:sz w:val="20"/>
        </w:rPr>
        <w:t xml:space="preserve"> </w:t>
      </w:r>
      <w:r>
        <w:rPr>
          <w:sz w:val="20"/>
        </w:rPr>
        <w:t>desconocido</w:t>
      </w:r>
      <w:r>
        <w:rPr>
          <w:spacing w:val="-2"/>
          <w:sz w:val="20"/>
        </w:rPr>
        <w:t xml:space="preserve"> </w:t>
      </w:r>
      <w:r>
        <w:rPr>
          <w:sz w:val="20"/>
        </w:rPr>
        <w:t>un</w:t>
      </w:r>
      <w:r>
        <w:rPr>
          <w:spacing w:val="-1"/>
          <w:sz w:val="20"/>
        </w:rPr>
        <w:t xml:space="preserve"> </w:t>
      </w:r>
      <w:r>
        <w:rPr>
          <w:sz w:val="20"/>
        </w:rPr>
        <w:t>mundo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peligro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posibilidades</w:t>
      </w:r>
      <w:r>
        <w:rPr>
          <w:spacing w:val="-1"/>
          <w:sz w:val="20"/>
        </w:rPr>
        <w:t xml:space="preserve"> </w:t>
      </w:r>
      <w:r>
        <w:rPr>
          <w:sz w:val="20"/>
        </w:rPr>
        <w:t>malignas”</w:t>
      </w:r>
      <w:r>
        <w:rPr>
          <w:color w:val="222222"/>
          <w:sz w:val="20"/>
        </w:rPr>
        <w:t>.</w:t>
      </w:r>
    </w:p>
    <w:p w14:paraId="59C8CD3B" w14:textId="77777777" w:rsidR="00142E6C" w:rsidRDefault="00142E6C" w:rsidP="00142E6C">
      <w:pPr>
        <w:spacing w:before="24" w:line="242" w:lineRule="auto"/>
        <w:ind w:left="991" w:right="367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37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“Cuando a este sentimiento de miedo y maldad es añadida la inevitable fascinación de lo maravilloso y</w:t>
      </w:r>
      <w:r>
        <w:rPr>
          <w:spacing w:val="-47"/>
          <w:sz w:val="20"/>
        </w:rPr>
        <w:t xml:space="preserve"> </w:t>
      </w:r>
      <w:r>
        <w:rPr>
          <w:sz w:val="20"/>
        </w:rPr>
        <w:t>la curiosidad, nace un cuerpo compuesto por profunda emoción e imaginación provocadora, cuya necesidad de</w:t>
      </w:r>
      <w:r>
        <w:rPr>
          <w:spacing w:val="1"/>
          <w:sz w:val="20"/>
        </w:rPr>
        <w:t xml:space="preserve"> </w:t>
      </w:r>
      <w:r>
        <w:rPr>
          <w:sz w:val="20"/>
        </w:rPr>
        <w:t>vitalidad</w:t>
      </w:r>
      <w:r>
        <w:rPr>
          <w:spacing w:val="-2"/>
          <w:sz w:val="20"/>
        </w:rPr>
        <w:t xml:space="preserve"> </w:t>
      </w:r>
      <w:r>
        <w:rPr>
          <w:sz w:val="20"/>
        </w:rPr>
        <w:t>dura</w:t>
      </w:r>
      <w:r>
        <w:rPr>
          <w:spacing w:val="-1"/>
          <w:sz w:val="20"/>
        </w:rPr>
        <w:t xml:space="preserve"> </w:t>
      </w:r>
      <w:r>
        <w:rPr>
          <w:sz w:val="20"/>
        </w:rPr>
        <w:t>tanto</w:t>
      </w:r>
      <w:r>
        <w:rPr>
          <w:spacing w:val="-1"/>
          <w:sz w:val="20"/>
        </w:rPr>
        <w:t xml:space="preserve"> </w:t>
      </w:r>
      <w:r>
        <w:rPr>
          <w:sz w:val="20"/>
        </w:rPr>
        <w:t>como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misma</w:t>
      </w:r>
      <w:r>
        <w:rPr>
          <w:spacing w:val="-1"/>
          <w:sz w:val="20"/>
        </w:rPr>
        <w:t xml:space="preserve"> </w:t>
      </w:r>
      <w:r>
        <w:rPr>
          <w:sz w:val="20"/>
        </w:rPr>
        <w:t>raza</w:t>
      </w:r>
      <w:r>
        <w:rPr>
          <w:spacing w:val="-1"/>
          <w:sz w:val="20"/>
        </w:rPr>
        <w:t xml:space="preserve"> </w:t>
      </w:r>
      <w:r>
        <w:rPr>
          <w:sz w:val="20"/>
        </w:rPr>
        <w:t>humana”.</w:t>
      </w:r>
    </w:p>
    <w:p w14:paraId="07762C73" w14:textId="77777777" w:rsidR="00142E6C" w:rsidRDefault="00142E6C" w:rsidP="00142E6C">
      <w:pPr>
        <w:spacing w:before="22"/>
        <w:ind w:left="991" w:right="195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38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“tipo de literatura de miedo no debe ser confundida con una de tipo similar en el exterior, pero sicológica</w:t>
      </w:r>
      <w:r>
        <w:rPr>
          <w:spacing w:val="-47"/>
          <w:sz w:val="20"/>
        </w:rPr>
        <w:t xml:space="preserve"> </w:t>
      </w:r>
      <w:r>
        <w:rPr>
          <w:sz w:val="20"/>
        </w:rPr>
        <w:t>y</w:t>
      </w:r>
      <w:r>
        <w:rPr>
          <w:spacing w:val="-2"/>
          <w:sz w:val="20"/>
        </w:rPr>
        <w:t xml:space="preserve"> </w:t>
      </w:r>
      <w:r>
        <w:rPr>
          <w:sz w:val="20"/>
        </w:rPr>
        <w:t>ampliamente</w:t>
      </w:r>
      <w:r>
        <w:rPr>
          <w:spacing w:val="-1"/>
          <w:sz w:val="20"/>
        </w:rPr>
        <w:t xml:space="preserve"> </w:t>
      </w:r>
      <w:r>
        <w:rPr>
          <w:sz w:val="20"/>
        </w:rPr>
        <w:t>diferente;</w:t>
      </w:r>
      <w:r>
        <w:rPr>
          <w:spacing w:val="-2"/>
          <w:sz w:val="20"/>
        </w:rPr>
        <w:t xml:space="preserve"> </w:t>
      </w:r>
      <w:r>
        <w:rPr>
          <w:sz w:val="20"/>
        </w:rPr>
        <w:t>aquella</w:t>
      </w:r>
      <w:r>
        <w:rPr>
          <w:spacing w:val="-1"/>
          <w:sz w:val="20"/>
        </w:rPr>
        <w:t xml:space="preserve"> </w:t>
      </w:r>
      <w:r>
        <w:rPr>
          <w:sz w:val="20"/>
        </w:rPr>
        <w:t>literatura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mero</w:t>
      </w:r>
      <w:r>
        <w:rPr>
          <w:spacing w:val="-1"/>
          <w:sz w:val="20"/>
        </w:rPr>
        <w:t xml:space="preserve"> </w:t>
      </w:r>
      <w:r>
        <w:rPr>
          <w:sz w:val="20"/>
        </w:rPr>
        <w:t>miedo</w:t>
      </w:r>
      <w:r>
        <w:rPr>
          <w:spacing w:val="-2"/>
          <w:sz w:val="20"/>
        </w:rPr>
        <w:t xml:space="preserve"> </w:t>
      </w:r>
      <w:r>
        <w:rPr>
          <w:sz w:val="20"/>
        </w:rPr>
        <w:t>físico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2"/>
          <w:sz w:val="20"/>
        </w:rPr>
        <w:t xml:space="preserve"> </w:t>
      </w:r>
      <w:r>
        <w:rPr>
          <w:sz w:val="20"/>
        </w:rPr>
        <w:t>lo</w:t>
      </w:r>
      <w:r>
        <w:rPr>
          <w:spacing w:val="-1"/>
          <w:sz w:val="20"/>
        </w:rPr>
        <w:t xml:space="preserve"> </w:t>
      </w:r>
      <w:r>
        <w:rPr>
          <w:sz w:val="20"/>
        </w:rPr>
        <w:t>mundanamente</w:t>
      </w:r>
      <w:r>
        <w:rPr>
          <w:spacing w:val="-1"/>
          <w:sz w:val="20"/>
        </w:rPr>
        <w:t xml:space="preserve"> </w:t>
      </w:r>
      <w:r>
        <w:rPr>
          <w:sz w:val="20"/>
        </w:rPr>
        <w:t>espantoso”.</w:t>
      </w:r>
    </w:p>
    <w:p w14:paraId="5B93ED5A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5056AAA" w14:textId="77777777" w:rsidR="00142E6C" w:rsidRDefault="00142E6C" w:rsidP="00142E6C">
      <w:pPr>
        <w:pStyle w:val="Textoindependiente"/>
        <w:spacing w:before="70" w:line="482" w:lineRule="auto"/>
        <w:ind w:left="991" w:right="452"/>
      </w:pPr>
      <w:r>
        <w:lastRenderedPageBreak/>
        <w:t>capaz de romper esas leyes, a algo que no se puede percibir con los cinco sentidos ni con la</w:t>
      </w:r>
      <w:r>
        <w:rPr>
          <w:spacing w:val="1"/>
        </w:rPr>
        <w:t xml:space="preserve"> </w:t>
      </w:r>
      <w:r>
        <w:t xml:space="preserve">lógica, y </w:t>
      </w:r>
      <w:proofErr w:type="spellStart"/>
      <w:r>
        <w:t>aún</w:t>
      </w:r>
      <w:proofErr w:type="spellEnd"/>
      <w:r>
        <w:t xml:space="preserve"> así, lo logramos percibir de forma vívida por medio de una creencia o de la fe. El</w:t>
      </w:r>
      <w:r>
        <w:rPr>
          <w:spacing w:val="-58"/>
        </w:rPr>
        <w:t xml:space="preserve"> </w:t>
      </w:r>
      <w:r>
        <w:t>mal,</w:t>
      </w:r>
      <w:r>
        <w:rPr>
          <w:spacing w:val="-1"/>
        </w:rPr>
        <w:t xml:space="preserve"> </w:t>
      </w:r>
      <w:r>
        <w:t>dice</w:t>
      </w:r>
      <w:r>
        <w:rPr>
          <w:spacing w:val="-1"/>
        </w:rPr>
        <w:t xml:space="preserve"> </w:t>
      </w:r>
      <w:r>
        <w:t>Lovecraft,</w:t>
      </w:r>
      <w:r>
        <w:rPr>
          <w:spacing w:val="-1"/>
        </w:rPr>
        <w:t xml:space="preserve"> </w:t>
      </w:r>
      <w:r>
        <w:t>debe</w:t>
      </w:r>
      <w:r>
        <w:rPr>
          <w:spacing w:val="-1"/>
        </w:rPr>
        <w:t xml:space="preserve"> </w:t>
      </w:r>
      <w:r>
        <w:t>construirse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base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religión o superstición:</w:t>
      </w:r>
    </w:p>
    <w:p w14:paraId="4BD9D4D9" w14:textId="77777777" w:rsidR="00142E6C" w:rsidRDefault="00142E6C" w:rsidP="00142E6C">
      <w:pPr>
        <w:pStyle w:val="Textoindependiente"/>
        <w:spacing w:line="482" w:lineRule="auto"/>
        <w:ind w:left="1711" w:right="218"/>
      </w:pPr>
      <w:proofErr w:type="spellStart"/>
      <w:r>
        <w:t>saturated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religion</w:t>
      </w:r>
      <w:proofErr w:type="spellEnd"/>
      <w:r>
        <w:t xml:space="preserve"> and </w:t>
      </w:r>
      <w:proofErr w:type="spellStart"/>
      <w:r>
        <w:t>superstition</w:t>
      </w:r>
      <w:proofErr w:type="spellEnd"/>
      <w:r>
        <w:t xml:space="preserve">. [...] </w:t>
      </w:r>
      <w:proofErr w:type="spellStart"/>
      <w:r>
        <w:t>Because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remember</w:t>
      </w:r>
      <w:proofErr w:type="spellEnd"/>
      <w:r>
        <w:t xml:space="preserve"> </w:t>
      </w:r>
      <w:proofErr w:type="spellStart"/>
      <w:r>
        <w:t>pain</w:t>
      </w:r>
      <w:proofErr w:type="spellEnd"/>
      <w:r>
        <w:t xml:space="preserve"> and the </w:t>
      </w:r>
      <w:proofErr w:type="spellStart"/>
      <w:r>
        <w:t>menace</w:t>
      </w:r>
      <w:proofErr w:type="spellEnd"/>
      <w:r>
        <w:rPr>
          <w:spacing w:val="1"/>
        </w:rPr>
        <w:t xml:space="preserve"> </w:t>
      </w:r>
      <w:r>
        <w:t xml:space="preserve">of </w:t>
      </w:r>
      <w:proofErr w:type="spellStart"/>
      <w:r>
        <w:t>death</w:t>
      </w:r>
      <w:proofErr w:type="spellEnd"/>
      <w:r>
        <w:t xml:space="preserve"> more </w:t>
      </w:r>
      <w:proofErr w:type="spellStart"/>
      <w:r>
        <w:t>vividly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pleasure</w:t>
      </w:r>
      <w:proofErr w:type="spellEnd"/>
      <w:r>
        <w:t xml:space="preserve">, and </w:t>
      </w:r>
      <w:proofErr w:type="spellStart"/>
      <w:r>
        <w:t>because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feelings</w:t>
      </w:r>
      <w:proofErr w:type="spellEnd"/>
      <w:r>
        <w:t xml:space="preserve"> </w:t>
      </w:r>
      <w:proofErr w:type="spellStart"/>
      <w:r>
        <w:t>toward</w:t>
      </w:r>
      <w:proofErr w:type="spellEnd"/>
      <w:r>
        <w:t xml:space="preserve"> the </w:t>
      </w:r>
      <w:proofErr w:type="spellStart"/>
      <w:r>
        <w:t>beneficent</w:t>
      </w:r>
      <w:proofErr w:type="spellEnd"/>
      <w:r>
        <w:rPr>
          <w:spacing w:val="1"/>
        </w:rPr>
        <w:t xml:space="preserve"> </w:t>
      </w:r>
      <w:proofErr w:type="spellStart"/>
      <w:r>
        <w:t>aspects</w:t>
      </w:r>
      <w:proofErr w:type="spellEnd"/>
      <w:r>
        <w:t xml:space="preserve"> of the 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first</w:t>
      </w:r>
      <w:proofErr w:type="spellEnd"/>
      <w:r>
        <w:t xml:space="preserve"> been </w:t>
      </w:r>
      <w:proofErr w:type="spellStart"/>
      <w:r>
        <w:t>captured</w:t>
      </w:r>
      <w:proofErr w:type="spellEnd"/>
      <w:r>
        <w:t xml:space="preserve"> and </w:t>
      </w:r>
      <w:proofErr w:type="spellStart"/>
      <w:r>
        <w:t>formalised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conventional</w:t>
      </w:r>
      <w:proofErr w:type="spellEnd"/>
      <w:r>
        <w:rPr>
          <w:spacing w:val="-58"/>
        </w:rPr>
        <w:t xml:space="preserve"> </w:t>
      </w:r>
      <w:proofErr w:type="spellStart"/>
      <w:r>
        <w:t>religious</w:t>
      </w:r>
      <w:proofErr w:type="spellEnd"/>
      <w:r>
        <w:rPr>
          <w:spacing w:val="-1"/>
        </w:rPr>
        <w:t xml:space="preserve"> </w:t>
      </w:r>
      <w:r>
        <w:t>rituals</w:t>
      </w:r>
      <w:r>
        <w:rPr>
          <w:vertAlign w:val="superscript"/>
        </w:rPr>
        <w:t>39</w:t>
      </w:r>
      <w:r>
        <w:rPr>
          <w:spacing w:val="4"/>
        </w:rPr>
        <w:t xml:space="preserve"> </w:t>
      </w:r>
      <w:r>
        <w:t>(CHS 445).</w:t>
      </w:r>
    </w:p>
    <w:p w14:paraId="7EC7618B" w14:textId="77777777" w:rsidR="00142E6C" w:rsidRDefault="00142E6C" w:rsidP="00142E6C">
      <w:pPr>
        <w:pStyle w:val="Textoindependiente"/>
      </w:pPr>
    </w:p>
    <w:p w14:paraId="41F61419" w14:textId="77777777" w:rsidR="00142E6C" w:rsidRDefault="00142E6C" w:rsidP="00142E6C">
      <w:pPr>
        <w:pStyle w:val="Textoindependiente"/>
      </w:pPr>
    </w:p>
    <w:p w14:paraId="186DCDA3" w14:textId="77777777" w:rsidR="00142E6C" w:rsidRDefault="00142E6C" w:rsidP="00142E6C">
      <w:pPr>
        <w:pStyle w:val="Prrafodelista"/>
        <w:numPr>
          <w:ilvl w:val="2"/>
          <w:numId w:val="4"/>
        </w:numPr>
        <w:tabs>
          <w:tab w:val="left" w:pos="1771"/>
          <w:tab w:val="left" w:pos="1772"/>
        </w:tabs>
        <w:ind w:left="1771" w:hanging="421"/>
        <w:rPr>
          <w:sz w:val="24"/>
        </w:rPr>
      </w:pPr>
      <w:r>
        <w:rPr>
          <w:sz w:val="24"/>
        </w:rPr>
        <w:t>Irreal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irracional</w:t>
      </w:r>
    </w:p>
    <w:p w14:paraId="4776B5CA" w14:textId="77777777" w:rsidR="00142E6C" w:rsidRDefault="00142E6C" w:rsidP="00142E6C">
      <w:pPr>
        <w:pStyle w:val="Textoindependiente"/>
      </w:pPr>
    </w:p>
    <w:p w14:paraId="3028DC7A" w14:textId="77777777" w:rsidR="00142E6C" w:rsidRDefault="00142E6C" w:rsidP="00142E6C">
      <w:pPr>
        <w:pStyle w:val="Textoindependiente"/>
        <w:spacing w:line="482" w:lineRule="auto"/>
        <w:ind w:left="991" w:right="263"/>
      </w:pPr>
      <w:r>
        <w:t xml:space="preserve">Lo maligno puede inducirse mediante la descripción de un sueño: “The </w:t>
      </w:r>
      <w:proofErr w:type="spellStart"/>
      <w:r>
        <w:t>phenomenon</w:t>
      </w:r>
      <w:proofErr w:type="spellEnd"/>
      <w:r>
        <w:t xml:space="preserve"> of</w:t>
      </w:r>
      <w:r>
        <w:rPr>
          <w:spacing w:val="1"/>
        </w:rPr>
        <w:t xml:space="preserve"> </w:t>
      </w:r>
      <w:proofErr w:type="spellStart"/>
      <w:r>
        <w:t>dreaming</w:t>
      </w:r>
      <w:proofErr w:type="spellEnd"/>
      <w:r>
        <w:rPr>
          <w:spacing w:val="-3"/>
        </w:rPr>
        <w:t xml:space="preserve"> </w:t>
      </w:r>
      <w:proofErr w:type="spellStart"/>
      <w:r>
        <w:t>likewise</w:t>
      </w:r>
      <w:proofErr w:type="spellEnd"/>
      <w:r>
        <w:rPr>
          <w:spacing w:val="-3"/>
        </w:rPr>
        <w:t xml:space="preserve"> </w:t>
      </w:r>
      <w:proofErr w:type="spellStart"/>
      <w:r>
        <w:t>helped</w:t>
      </w:r>
      <w:proofErr w:type="spellEnd"/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proofErr w:type="spellStart"/>
      <w:r>
        <w:t>build</w:t>
      </w:r>
      <w:proofErr w:type="spellEnd"/>
      <w:r>
        <w:rPr>
          <w:spacing w:val="-2"/>
        </w:rPr>
        <w:t xml:space="preserve"> </w:t>
      </w:r>
      <w:r>
        <w:t>up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proofErr w:type="spellStart"/>
      <w:r>
        <w:t>notion</w:t>
      </w:r>
      <w:proofErr w:type="spellEnd"/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proofErr w:type="spellStart"/>
      <w:r>
        <w:t>unreal</w:t>
      </w:r>
      <w:proofErr w:type="spellEnd"/>
      <w:r>
        <w:rPr>
          <w:spacing w:val="-2"/>
        </w:rPr>
        <w:t xml:space="preserve"> </w:t>
      </w:r>
      <w:proofErr w:type="spellStart"/>
      <w:r>
        <w:t>or</w:t>
      </w:r>
      <w:proofErr w:type="spellEnd"/>
      <w:r>
        <w:rPr>
          <w:spacing w:val="-2"/>
        </w:rPr>
        <w:t xml:space="preserve"> </w:t>
      </w:r>
      <w:r>
        <w:t>spiritual</w:t>
      </w:r>
      <w:r>
        <w:rPr>
          <w:spacing w:val="-2"/>
        </w:rPr>
        <w:t xml:space="preserve"> </w:t>
      </w:r>
      <w:r>
        <w:t>world”</w:t>
      </w:r>
      <w:r>
        <w:rPr>
          <w:vertAlign w:val="superscript"/>
        </w:rPr>
        <w:t>40</w:t>
      </w:r>
      <w:r>
        <w:rPr>
          <w:spacing w:val="1"/>
        </w:rPr>
        <w:t xml:space="preserve"> </w:t>
      </w:r>
      <w:r>
        <w:t>(</w:t>
      </w:r>
      <w:r>
        <w:rPr>
          <w:i/>
        </w:rPr>
        <w:t>CHS</w:t>
      </w:r>
      <w:r>
        <w:rPr>
          <w:i/>
          <w:spacing w:val="-3"/>
        </w:rPr>
        <w:t xml:space="preserve"> </w:t>
      </w:r>
      <w:r>
        <w:t>445).</w:t>
      </w:r>
      <w:r>
        <w:rPr>
          <w:spacing w:val="-2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lo</w:t>
      </w:r>
      <w:r>
        <w:rPr>
          <w:spacing w:val="-57"/>
        </w:rPr>
        <w:t xml:space="preserve"> </w:t>
      </w:r>
      <w:r>
        <w:t>que numerosos personajes dentro de los cuentos de Lovecraft tienen sueños que no hacen más</w:t>
      </w:r>
      <w:r>
        <w:rPr>
          <w:spacing w:val="1"/>
        </w:rPr>
        <w:t xml:space="preserve"> </w:t>
      </w:r>
      <w:r>
        <w:t xml:space="preserve">que acrecentar el peligro, por </w:t>
      </w:r>
      <w:proofErr w:type="gramStart"/>
      <w:r>
        <w:t>ejemplo</w:t>
      </w:r>
      <w:proofErr w:type="gramEnd"/>
      <w:r>
        <w:t xml:space="preserve"> en “The </w:t>
      </w:r>
      <w:proofErr w:type="spellStart"/>
      <w:r>
        <w:t>Whisperer</w:t>
      </w:r>
      <w:proofErr w:type="spellEnd"/>
      <w:r>
        <w:t xml:space="preserve"> in </w:t>
      </w:r>
      <w:proofErr w:type="spellStart"/>
      <w:r>
        <w:t>Darkness</w:t>
      </w:r>
      <w:proofErr w:type="spellEnd"/>
      <w:r>
        <w:t xml:space="preserve">”, “The Shadow </w:t>
      </w:r>
      <w:proofErr w:type="spellStart"/>
      <w:r>
        <w:t>Out</w:t>
      </w:r>
      <w:proofErr w:type="spellEnd"/>
      <w:r>
        <w:t xml:space="preserve"> of</w:t>
      </w:r>
      <w:r>
        <w:rPr>
          <w:spacing w:val="1"/>
        </w:rPr>
        <w:t xml:space="preserve"> </w:t>
      </w:r>
      <w:r>
        <w:t>Time” y “</w:t>
      </w:r>
      <w:proofErr w:type="spellStart"/>
      <w:r>
        <w:t>Beyond</w:t>
      </w:r>
      <w:proofErr w:type="spellEnd"/>
      <w:r>
        <w:t xml:space="preserve"> the Wall of </w:t>
      </w:r>
      <w:proofErr w:type="spellStart"/>
      <w:r>
        <w:t>Sleep</w:t>
      </w:r>
      <w:proofErr w:type="spellEnd"/>
      <w:r>
        <w:t>”. En otros casos en Lovecraft, la alusión al sueño es para</w:t>
      </w:r>
      <w:r>
        <w:rPr>
          <w:spacing w:val="1"/>
        </w:rPr>
        <w:t xml:space="preserve"> </w:t>
      </w:r>
      <w:r>
        <w:t>identificar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situación</w:t>
      </w:r>
      <w:r>
        <w:rPr>
          <w:spacing w:val="-1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irracional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incluso</w:t>
      </w:r>
      <w:r>
        <w:rPr>
          <w:spacing w:val="-1"/>
        </w:rPr>
        <w:t xml:space="preserve"> </w:t>
      </w:r>
      <w:r>
        <w:t>“undreamable”</w:t>
      </w:r>
      <w:r>
        <w:rPr>
          <w:vertAlign w:val="superscript"/>
        </w:rPr>
        <w:t>41</w:t>
      </w:r>
      <w:r>
        <w:rPr>
          <w:spacing w:val="2"/>
        </w:rPr>
        <w:t xml:space="preserve"> </w:t>
      </w:r>
      <w:r>
        <w:t>(TD</w:t>
      </w:r>
      <w:r>
        <w:rPr>
          <w:spacing w:val="-1"/>
        </w:rPr>
        <w:t xml:space="preserve"> </w:t>
      </w:r>
      <w:r>
        <w:t>59).</w:t>
      </w:r>
    </w:p>
    <w:p w14:paraId="2A9F02D9" w14:textId="77777777" w:rsidR="00142E6C" w:rsidRDefault="00142E6C" w:rsidP="00142E6C">
      <w:pPr>
        <w:pStyle w:val="Textoindependiente"/>
        <w:spacing w:line="482" w:lineRule="auto"/>
        <w:ind w:left="991" w:right="325" w:firstLine="720"/>
      </w:pPr>
      <w:r>
        <w:t>Finalmente, soñar no es un elemento característico dentro del proceso para construir una</w:t>
      </w:r>
      <w:r>
        <w:rPr>
          <w:spacing w:val="-58"/>
        </w:rPr>
        <w:t xml:space="preserve">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</w:t>
      </w:r>
      <w:r>
        <w:t>; pero es, junto con lo religioso y la superstición, una técnica para presentar y</w:t>
      </w:r>
      <w:r>
        <w:rPr>
          <w:spacing w:val="1"/>
        </w:rPr>
        <w:t xml:space="preserve"> </w:t>
      </w:r>
      <w:r>
        <w:t>exponenciar la sensación de lo incierto y lo peligroso. Los sueños y la religión no exigen</w:t>
      </w:r>
      <w:r>
        <w:rPr>
          <w:spacing w:val="1"/>
        </w:rPr>
        <w:t xml:space="preserve"> </w:t>
      </w:r>
      <w:r>
        <w:t>explicación para convencer, cualquiera que haya soñado, sabe que del sueño a la pesadilla hay</w:t>
      </w:r>
      <w:r>
        <w:rPr>
          <w:spacing w:val="1"/>
        </w:rPr>
        <w:t xml:space="preserve"> </w:t>
      </w:r>
      <w:r>
        <w:t>menos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un paso.</w:t>
      </w:r>
    </w:p>
    <w:p w14:paraId="313D0019" w14:textId="374D5FA3" w:rsidR="00142E6C" w:rsidRDefault="00142E6C" w:rsidP="00142E6C">
      <w:pPr>
        <w:pStyle w:val="Textoindependiente"/>
        <w:spacing w:before="8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83840" behindDoc="1" locked="0" layoutInCell="1" allowOverlap="1" wp14:anchorId="71C5BECF" wp14:editId="38BC9FDB">
                <wp:simplePos x="0" y="0"/>
                <wp:positionH relativeFrom="page">
                  <wp:posOffset>922020</wp:posOffset>
                </wp:positionH>
                <wp:positionV relativeFrom="paragraph">
                  <wp:posOffset>190500</wp:posOffset>
                </wp:positionV>
                <wp:extent cx="1828800" cy="6350"/>
                <wp:effectExtent l="0" t="0" r="1905" b="3175"/>
                <wp:wrapTopAndBottom/>
                <wp:docPr id="40" name="Rectángulo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8F3F3C" id="Rectángulo 40" o:spid="_x0000_s1026" style="position:absolute;margin-left:72.6pt;margin-top:15pt;width:2in;height:.5pt;z-index:-251632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0C397A94" w14:textId="77777777" w:rsidR="00142E6C" w:rsidRDefault="00142E6C" w:rsidP="00142E6C">
      <w:pPr>
        <w:spacing w:before="86" w:line="242" w:lineRule="auto"/>
        <w:ind w:left="991" w:right="420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39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“Saturada con religión y superstición [...] Porque recordamos el dolor y la amenaza de muerte más</w:t>
      </w:r>
      <w:r>
        <w:rPr>
          <w:spacing w:val="1"/>
          <w:sz w:val="20"/>
        </w:rPr>
        <w:t xml:space="preserve"> </w:t>
      </w:r>
      <w:r>
        <w:rPr>
          <w:sz w:val="20"/>
        </w:rPr>
        <w:t>vívidamente que el placer y porque nuestros sentimientos hacia los aspectos benéficos de lo desconocido han sido</w:t>
      </w:r>
      <w:r>
        <w:rPr>
          <w:spacing w:val="-48"/>
          <w:sz w:val="20"/>
        </w:rPr>
        <w:t xml:space="preserve"> </w:t>
      </w:r>
      <w:r>
        <w:rPr>
          <w:sz w:val="20"/>
        </w:rPr>
        <w:t>primeramente</w:t>
      </w:r>
      <w:r>
        <w:rPr>
          <w:spacing w:val="-2"/>
          <w:sz w:val="20"/>
        </w:rPr>
        <w:t xml:space="preserve"> </w:t>
      </w:r>
      <w:r>
        <w:rPr>
          <w:sz w:val="20"/>
        </w:rPr>
        <w:t>capturados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formalizados</w:t>
      </w:r>
      <w:r>
        <w:rPr>
          <w:spacing w:val="-1"/>
          <w:sz w:val="20"/>
        </w:rPr>
        <w:t xml:space="preserve"> </w:t>
      </w:r>
      <w:r>
        <w:rPr>
          <w:sz w:val="20"/>
        </w:rPr>
        <w:t>por</w:t>
      </w:r>
      <w:r>
        <w:rPr>
          <w:spacing w:val="-1"/>
          <w:sz w:val="20"/>
        </w:rPr>
        <w:t xml:space="preserve"> </w:t>
      </w:r>
      <w:r>
        <w:rPr>
          <w:sz w:val="20"/>
        </w:rPr>
        <w:t>los</w:t>
      </w:r>
      <w:r>
        <w:rPr>
          <w:spacing w:val="-2"/>
          <w:sz w:val="20"/>
        </w:rPr>
        <w:t xml:space="preserve"> </w:t>
      </w:r>
      <w:r>
        <w:rPr>
          <w:sz w:val="20"/>
        </w:rPr>
        <w:t>rituales</w:t>
      </w:r>
      <w:r>
        <w:rPr>
          <w:spacing w:val="-1"/>
          <w:sz w:val="20"/>
        </w:rPr>
        <w:t xml:space="preserve"> </w:t>
      </w:r>
      <w:r>
        <w:rPr>
          <w:sz w:val="20"/>
        </w:rPr>
        <w:t>religiosos”.</w:t>
      </w:r>
    </w:p>
    <w:p w14:paraId="14203BC9" w14:textId="77777777" w:rsidR="00142E6C" w:rsidRDefault="00142E6C" w:rsidP="00142E6C">
      <w:pPr>
        <w:spacing w:before="22"/>
        <w:ind w:left="991" w:right="1033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40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“El fenómeno de soñar ayudó de la misma forma a construir la noción de lo irreal o del mundo</w:t>
      </w:r>
      <w:r>
        <w:rPr>
          <w:spacing w:val="-47"/>
          <w:sz w:val="20"/>
        </w:rPr>
        <w:t xml:space="preserve"> </w:t>
      </w:r>
      <w:r>
        <w:rPr>
          <w:sz w:val="20"/>
        </w:rPr>
        <w:t>espiritual”.</w:t>
      </w:r>
    </w:p>
    <w:p w14:paraId="33A25474" w14:textId="77777777" w:rsidR="00142E6C" w:rsidRDefault="00142E6C" w:rsidP="00142E6C">
      <w:pPr>
        <w:spacing w:before="24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41</w:t>
      </w:r>
      <w:r>
        <w:rPr>
          <w:rFonts w:ascii="Arial MT" w:hAnsi="Arial MT"/>
          <w:spacing w:val="-6"/>
          <w:sz w:val="20"/>
        </w:rPr>
        <w:t xml:space="preserve"> </w:t>
      </w:r>
      <w:r>
        <w:rPr>
          <w:sz w:val="20"/>
        </w:rPr>
        <w:t>“</w:t>
      </w:r>
      <w:proofErr w:type="spellStart"/>
      <w:r>
        <w:rPr>
          <w:sz w:val="20"/>
        </w:rPr>
        <w:t>insoñable</w:t>
      </w:r>
      <w:proofErr w:type="spellEnd"/>
      <w:r>
        <w:rPr>
          <w:sz w:val="20"/>
        </w:rPr>
        <w:t>”.</w:t>
      </w:r>
    </w:p>
    <w:p w14:paraId="758EB616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EEC62EC" w14:textId="77777777" w:rsidR="00142E6C" w:rsidRDefault="00142E6C" w:rsidP="00142E6C">
      <w:pPr>
        <w:pStyle w:val="Textoindependiente"/>
        <w:rPr>
          <w:sz w:val="20"/>
        </w:rPr>
      </w:pPr>
    </w:p>
    <w:p w14:paraId="4D9BFE88" w14:textId="77777777" w:rsidR="00142E6C" w:rsidRDefault="00142E6C" w:rsidP="00142E6C">
      <w:pPr>
        <w:pStyle w:val="Textoindependiente"/>
        <w:spacing w:before="2"/>
        <w:rPr>
          <w:sz w:val="29"/>
        </w:rPr>
      </w:pPr>
    </w:p>
    <w:p w14:paraId="7480788D" w14:textId="77777777" w:rsidR="00142E6C" w:rsidRDefault="00142E6C" w:rsidP="00142E6C">
      <w:pPr>
        <w:pStyle w:val="Textoindependiente"/>
        <w:spacing w:before="56"/>
        <w:ind w:left="991"/>
      </w:pPr>
      <w:r>
        <w:t>Análisis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construcción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TMT</w:t>
      </w:r>
      <w:r>
        <w:rPr>
          <w:spacing w:val="-1"/>
        </w:rPr>
        <w:t xml:space="preserve"> </w:t>
      </w:r>
      <w:r>
        <w:t>como</w:t>
      </w:r>
      <w:r>
        <w:rPr>
          <w:spacing w:val="-1"/>
        </w:rPr>
        <w:t xml:space="preserve"> </w:t>
      </w:r>
      <w:proofErr w:type="spellStart"/>
      <w:r>
        <w:rPr>
          <w:i/>
        </w:rPr>
        <w:t>weird</w:t>
      </w:r>
      <w:proofErr w:type="spellEnd"/>
      <w:r>
        <w:rPr>
          <w:i/>
          <w:spacing w:val="-1"/>
        </w:rPr>
        <w:t xml:space="preserve"> </w:t>
      </w:r>
      <w:r>
        <w:rPr>
          <w:i/>
        </w:rPr>
        <w:t>tale</w:t>
      </w:r>
      <w:r>
        <w:rPr>
          <w:i/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referencias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obra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Lovecraft</w:t>
      </w:r>
    </w:p>
    <w:p w14:paraId="7F9DAE8F" w14:textId="77777777" w:rsidR="00142E6C" w:rsidRDefault="00142E6C" w:rsidP="00142E6C">
      <w:pPr>
        <w:pStyle w:val="Textoindependiente"/>
        <w:spacing w:before="5"/>
      </w:pPr>
    </w:p>
    <w:p w14:paraId="5F3E8F2C" w14:textId="77777777" w:rsidR="00142E6C" w:rsidRDefault="00142E6C" w:rsidP="00142E6C">
      <w:pPr>
        <w:pStyle w:val="Textoindependiente"/>
        <w:spacing w:line="482" w:lineRule="auto"/>
        <w:ind w:left="991" w:right="185"/>
      </w:pPr>
      <w:r>
        <w:t>En su cuento homenaje a Lovecraft, TMT, Borges construyó un relato con los ocho elementos de</w:t>
      </w:r>
      <w:r>
        <w:rPr>
          <w:spacing w:val="-57"/>
        </w:rPr>
        <w:t xml:space="preserve"> </w:t>
      </w:r>
      <w:r>
        <w:t xml:space="preserve">una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</w:t>
      </w:r>
      <w:r>
        <w:t>. TMT no está sobrecargado de adjetivos, no tiene un estilo sobresaturado ni</w:t>
      </w:r>
      <w:r>
        <w:rPr>
          <w:spacing w:val="1"/>
        </w:rPr>
        <w:t xml:space="preserve"> </w:t>
      </w:r>
      <w:r>
        <w:t>contiene expresiones de sentimientos de horror que no espanten, cuestiones que criticó Borges de</w:t>
      </w:r>
      <w:r>
        <w:rPr>
          <w:spacing w:val="-57"/>
        </w:rPr>
        <w:t xml:space="preserve"> </w:t>
      </w:r>
      <w:r>
        <w:t xml:space="preserve">Lovecraft. Tampoco, como dice Joyce Carol </w:t>
      </w:r>
      <w:proofErr w:type="spellStart"/>
      <w:r>
        <w:t>Oates</w:t>
      </w:r>
      <w:proofErr w:type="spellEnd"/>
      <w:r>
        <w:t>, TMT tiene la característica “</w:t>
      </w:r>
      <w:proofErr w:type="spellStart"/>
      <w:r>
        <w:t>overwrought</w:t>
      </w:r>
      <w:proofErr w:type="spellEnd"/>
      <w:r>
        <w:rPr>
          <w:spacing w:val="1"/>
        </w:rPr>
        <w:t xml:space="preserve"> </w:t>
      </w:r>
      <w:r>
        <w:t>prose”</w:t>
      </w:r>
      <w:r>
        <w:rPr>
          <w:vertAlign w:val="superscript"/>
        </w:rPr>
        <w:t>42</w:t>
      </w:r>
      <w:r>
        <w:rPr>
          <w:spacing w:val="3"/>
        </w:rPr>
        <w:t xml:space="preserve"> </w:t>
      </w:r>
      <w:r>
        <w:t>(6) de</w:t>
      </w:r>
      <w:r>
        <w:rPr>
          <w:spacing w:val="-1"/>
        </w:rPr>
        <w:t xml:space="preserve"> </w:t>
      </w:r>
      <w:r>
        <w:t>Lovecraft.</w:t>
      </w:r>
    </w:p>
    <w:p w14:paraId="7E07621F" w14:textId="77777777" w:rsidR="00142E6C" w:rsidRDefault="00142E6C" w:rsidP="00142E6C">
      <w:pPr>
        <w:pStyle w:val="Textoindependiente"/>
        <w:spacing w:line="482" w:lineRule="auto"/>
        <w:ind w:left="991" w:right="385" w:firstLine="720"/>
      </w:pPr>
      <w:r>
        <w:t>El título de TMT puede provenir de Shakespeare: “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 xml:space="preserve"> in </w:t>
      </w:r>
      <w:proofErr w:type="spellStart"/>
      <w:r>
        <w:t>heaven</w:t>
      </w:r>
      <w:proofErr w:type="spellEnd"/>
      <w:r>
        <w:t xml:space="preserve"> and</w:t>
      </w:r>
      <w:r>
        <w:rPr>
          <w:spacing w:val="-58"/>
        </w:rPr>
        <w:t xml:space="preserve"> </w:t>
      </w:r>
      <w:proofErr w:type="spellStart"/>
      <w:r>
        <w:t>earth</w:t>
      </w:r>
      <w:proofErr w:type="spellEnd"/>
      <w:r>
        <w:t xml:space="preserve">, </w:t>
      </w:r>
      <w:proofErr w:type="spellStart"/>
      <w:r>
        <w:t>Horatio</w:t>
      </w:r>
      <w:proofErr w:type="spellEnd"/>
      <w:r>
        <w:t xml:space="preserve">, | </w:t>
      </w:r>
      <w:proofErr w:type="spellStart"/>
      <w:r>
        <w:t>Than</w:t>
      </w:r>
      <w:proofErr w:type="spellEnd"/>
      <w:r>
        <w:t xml:space="preserve"> are </w:t>
      </w:r>
      <w:proofErr w:type="spellStart"/>
      <w:r>
        <w:t>dreamt</w:t>
      </w:r>
      <w:proofErr w:type="spellEnd"/>
      <w:r>
        <w:t xml:space="preserve"> of in </w:t>
      </w:r>
      <w:proofErr w:type="spellStart"/>
      <w:r>
        <w:t>your</w:t>
      </w:r>
      <w:proofErr w:type="spellEnd"/>
      <w:r>
        <w:t xml:space="preserve"> philosophy”</w:t>
      </w:r>
      <w:r>
        <w:rPr>
          <w:vertAlign w:val="superscript"/>
        </w:rPr>
        <w:t>43</w:t>
      </w:r>
      <w:r>
        <w:t xml:space="preserve"> </w:t>
      </w:r>
      <w:r>
        <w:rPr>
          <w:i/>
        </w:rPr>
        <w:t xml:space="preserve">Hamlet </w:t>
      </w:r>
      <w:r>
        <w:t>(1.5.167-8). Pero provenga o</w:t>
      </w:r>
      <w:r>
        <w:rPr>
          <w:spacing w:val="-57"/>
        </w:rPr>
        <w:t xml:space="preserve"> </w:t>
      </w:r>
      <w:r>
        <w:t xml:space="preserve">no de </w:t>
      </w:r>
      <w:r>
        <w:rPr>
          <w:i/>
        </w:rPr>
        <w:t>Hamlet</w:t>
      </w:r>
      <w:r>
        <w:t>, titular un cuento "</w:t>
      </w:r>
      <w:proofErr w:type="spellStart"/>
      <w:r>
        <w:t>There</w:t>
      </w:r>
      <w:proofErr w:type="spellEnd"/>
      <w:r>
        <w:t xml:space="preserve"> Are More Things"</w:t>
      </w:r>
      <w:r>
        <w:rPr>
          <w:vertAlign w:val="superscript"/>
        </w:rPr>
        <w:t>44</w:t>
      </w:r>
      <w:r>
        <w:t xml:space="preserve"> plantea ya una atmósfera que da</w:t>
      </w:r>
      <w:r>
        <w:rPr>
          <w:spacing w:val="1"/>
        </w:rPr>
        <w:t xml:space="preserve"> </w:t>
      </w:r>
      <w:r>
        <w:t>cabida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 desconocido</w:t>
      </w:r>
      <w:r>
        <w:rPr>
          <w:spacing w:val="-1"/>
        </w:rPr>
        <w:t xml:space="preserve"> </w:t>
      </w:r>
      <w:r>
        <w:t>y provoca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idea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impredecible</w:t>
      </w:r>
      <w:r>
        <w:rPr>
          <w:spacing w:val="-1"/>
        </w:rPr>
        <w:t xml:space="preserve"> </w:t>
      </w:r>
      <w:r>
        <w:t>en el</w:t>
      </w:r>
      <w:r>
        <w:rPr>
          <w:spacing w:val="-1"/>
        </w:rPr>
        <w:t xml:space="preserve"> </w:t>
      </w:r>
      <w:r>
        <w:t>lector.</w:t>
      </w:r>
    </w:p>
    <w:p w14:paraId="7C4C48FA" w14:textId="77777777" w:rsidR="00142E6C" w:rsidRDefault="00142E6C" w:rsidP="00142E6C">
      <w:pPr>
        <w:pStyle w:val="Textoindependiente"/>
        <w:spacing w:line="482" w:lineRule="auto"/>
        <w:ind w:left="991" w:right="378" w:firstLine="720"/>
        <w:rPr>
          <w:i/>
        </w:rPr>
      </w:pPr>
      <w:r>
        <w:t>En el primer párrafo de TMT, Borges inyecta realismo y da verosimilitud al relato</w:t>
      </w:r>
      <w:r>
        <w:rPr>
          <w:spacing w:val="1"/>
        </w:rPr>
        <w:t xml:space="preserve"> </w:t>
      </w:r>
      <w:r>
        <w:t xml:space="preserve">cuando menciona los estudios de filosofía del protagonista y de </w:t>
      </w:r>
      <w:proofErr w:type="spellStart"/>
      <w:r>
        <w:t>Arnett</w:t>
      </w:r>
      <w:proofErr w:type="spellEnd"/>
      <w:r>
        <w:t>. Esta falsa erudición ha</w:t>
      </w:r>
      <w:r>
        <w:rPr>
          <w:spacing w:val="1"/>
        </w:rPr>
        <w:t xml:space="preserve"> </w:t>
      </w:r>
      <w:r>
        <w:t>sido identificada por Domínguez Michael como el elemento que comparten Lovecraft con</w:t>
      </w:r>
      <w:r>
        <w:rPr>
          <w:spacing w:val="1"/>
        </w:rPr>
        <w:t xml:space="preserve"> </w:t>
      </w:r>
      <w:r>
        <w:t>Borges. Para crear una atmósfera de incertidumbre añade Borges, casi sin razón: “El hombre</w:t>
      </w:r>
      <w:r>
        <w:rPr>
          <w:spacing w:val="1"/>
        </w:rPr>
        <w:t xml:space="preserve"> </w:t>
      </w:r>
      <w:r>
        <w:t>olvida que es un muerto que conversa con muertos” (</w:t>
      </w:r>
      <w:r>
        <w:rPr>
          <w:i/>
        </w:rPr>
        <w:t xml:space="preserve">CC </w:t>
      </w:r>
      <w:r>
        <w:t>458). Después de iniciar con la</w:t>
      </w:r>
      <w:r>
        <w:rPr>
          <w:spacing w:val="1"/>
        </w:rPr>
        <w:t xml:space="preserve"> </w:t>
      </w:r>
      <w:r>
        <w:t>construcción de una atmósfera de temor, Borges arroja la situación hasta una última frontera</w:t>
      </w:r>
      <w:r>
        <w:rPr>
          <w:spacing w:val="1"/>
        </w:rPr>
        <w:t xml:space="preserve"> </w:t>
      </w:r>
      <w:r>
        <w:t>geográfica: “el confín remoto del continente” (</w:t>
      </w:r>
      <w:r>
        <w:rPr>
          <w:i/>
        </w:rPr>
        <w:t xml:space="preserve">CC </w:t>
      </w:r>
      <w:r>
        <w:t xml:space="preserve">458). Elemento característico del </w:t>
      </w:r>
      <w:r>
        <w:rPr>
          <w:i/>
        </w:rPr>
        <w:t>American</w:t>
      </w:r>
      <w:r>
        <w:rPr>
          <w:i/>
          <w:spacing w:val="1"/>
        </w:rPr>
        <w:t xml:space="preserve"> </w:t>
      </w:r>
      <w:r>
        <w:rPr>
          <w:i/>
        </w:rPr>
        <w:t xml:space="preserve">Gothic </w:t>
      </w:r>
      <w:r>
        <w:t>(</w:t>
      </w:r>
      <w:proofErr w:type="spellStart"/>
      <w:r>
        <w:t>Weinstock</w:t>
      </w:r>
      <w:proofErr w:type="spellEnd"/>
      <w:r>
        <w:t xml:space="preserve"> 6-7) y utilizado por Lovecraft recurrentemente en los ya citados: “The</w:t>
      </w:r>
      <w:r>
        <w:rPr>
          <w:spacing w:val="1"/>
        </w:rPr>
        <w:t xml:space="preserve"> </w:t>
      </w:r>
      <w:proofErr w:type="spellStart"/>
      <w:r>
        <w:t>Dunwich</w:t>
      </w:r>
      <w:proofErr w:type="spellEnd"/>
      <w:r>
        <w:t xml:space="preserve"> Horror”, “The </w:t>
      </w:r>
      <w:proofErr w:type="spellStart"/>
      <w:r>
        <w:t>Colour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of </w:t>
      </w:r>
      <w:proofErr w:type="spellStart"/>
      <w:r>
        <w:t>Space</w:t>
      </w:r>
      <w:proofErr w:type="spellEnd"/>
      <w:r>
        <w:t xml:space="preserve">”, “The Shadow </w:t>
      </w:r>
      <w:proofErr w:type="spellStart"/>
      <w:r>
        <w:t>out</w:t>
      </w:r>
      <w:proofErr w:type="spellEnd"/>
      <w:r>
        <w:t xml:space="preserve"> of Time” y “The </w:t>
      </w:r>
      <w:proofErr w:type="spellStart"/>
      <w:r>
        <w:t>Whisperer</w:t>
      </w:r>
      <w:proofErr w:type="spellEnd"/>
      <w:r>
        <w:t xml:space="preserve"> in</w:t>
      </w:r>
      <w:r>
        <w:rPr>
          <w:spacing w:val="-58"/>
        </w:rPr>
        <w:t xml:space="preserve"> </w:t>
      </w:r>
      <w:proofErr w:type="spellStart"/>
      <w:r>
        <w:t>Darkness</w:t>
      </w:r>
      <w:proofErr w:type="spellEnd"/>
      <w:r>
        <w:t>”</w:t>
      </w:r>
      <w:r>
        <w:rPr>
          <w:spacing w:val="-2"/>
        </w:rPr>
        <w:t xml:space="preserve"> </w:t>
      </w:r>
      <w:r>
        <w:t>—cuento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también</w:t>
      </w:r>
      <w:r>
        <w:rPr>
          <w:spacing w:val="-1"/>
        </w:rPr>
        <w:t xml:space="preserve"> </w:t>
      </w:r>
      <w:r>
        <w:t>aparece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arriba</w:t>
      </w:r>
      <w:r>
        <w:rPr>
          <w:spacing w:val="-2"/>
        </w:rPr>
        <w:t xml:space="preserve"> </w:t>
      </w:r>
      <w:r>
        <w:t>mencionados</w:t>
      </w:r>
      <w:r>
        <w:rPr>
          <w:spacing w:val="-1"/>
        </w:rPr>
        <w:t xml:space="preserve"> </w:t>
      </w:r>
      <w:r>
        <w:t>tomos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rPr>
          <w:i/>
        </w:rPr>
        <w:t>The</w:t>
      </w:r>
      <w:r>
        <w:rPr>
          <w:i/>
          <w:spacing w:val="-3"/>
        </w:rPr>
        <w:t xml:space="preserve"> </w:t>
      </w:r>
      <w:proofErr w:type="spellStart"/>
      <w:r>
        <w:rPr>
          <w:i/>
        </w:rPr>
        <w:t>Dunwich</w:t>
      </w:r>
      <w:proofErr w:type="spellEnd"/>
    </w:p>
    <w:p w14:paraId="159899A1" w14:textId="77777777" w:rsidR="00142E6C" w:rsidRDefault="00142E6C" w:rsidP="00142E6C">
      <w:pPr>
        <w:pStyle w:val="Textoindependiente"/>
        <w:rPr>
          <w:i/>
          <w:sz w:val="20"/>
        </w:rPr>
      </w:pPr>
    </w:p>
    <w:p w14:paraId="1A4A843E" w14:textId="33171CC1" w:rsidR="00142E6C" w:rsidRDefault="00142E6C" w:rsidP="00142E6C">
      <w:pPr>
        <w:pStyle w:val="Textoindependiente"/>
        <w:spacing w:before="2"/>
        <w:rPr>
          <w:i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84864" behindDoc="1" locked="0" layoutInCell="1" allowOverlap="1" wp14:anchorId="4A360D93" wp14:editId="1ACC8500">
                <wp:simplePos x="0" y="0"/>
                <wp:positionH relativeFrom="page">
                  <wp:posOffset>922020</wp:posOffset>
                </wp:positionH>
                <wp:positionV relativeFrom="paragraph">
                  <wp:posOffset>128270</wp:posOffset>
                </wp:positionV>
                <wp:extent cx="1828800" cy="6350"/>
                <wp:effectExtent l="0" t="635" r="1905" b="2540"/>
                <wp:wrapTopAndBottom/>
                <wp:docPr id="39" name="Rectángulo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1B910F" id="Rectángulo 39" o:spid="_x0000_s1026" style="position:absolute;margin-left:72.6pt;margin-top:10.1pt;width:2in;height:.5pt;z-index:-251631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37BFEE54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42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sz w:val="20"/>
        </w:rPr>
        <w:t>“prosa sobre saturada”.</w:t>
      </w:r>
    </w:p>
    <w:p w14:paraId="5926E202" w14:textId="77777777" w:rsidR="00142E6C" w:rsidRDefault="00142E6C" w:rsidP="00142E6C">
      <w:pPr>
        <w:spacing w:before="28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43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“Hay</w:t>
      </w:r>
      <w:r>
        <w:rPr>
          <w:spacing w:val="-1"/>
          <w:sz w:val="20"/>
        </w:rPr>
        <w:t xml:space="preserve"> </w:t>
      </w:r>
      <w:r>
        <w:rPr>
          <w:sz w:val="20"/>
        </w:rPr>
        <w:t>más</w:t>
      </w:r>
      <w:r>
        <w:rPr>
          <w:spacing w:val="-1"/>
          <w:sz w:val="20"/>
        </w:rPr>
        <w:t xml:space="preserve"> </w:t>
      </w:r>
      <w:r>
        <w:rPr>
          <w:sz w:val="20"/>
        </w:rPr>
        <w:t>cosas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cielo</w:t>
      </w:r>
      <w:r>
        <w:rPr>
          <w:spacing w:val="-2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tierra,</w:t>
      </w:r>
      <w:r>
        <w:rPr>
          <w:spacing w:val="-1"/>
          <w:sz w:val="20"/>
        </w:rPr>
        <w:t xml:space="preserve"> </w:t>
      </w:r>
      <w:r>
        <w:rPr>
          <w:sz w:val="20"/>
        </w:rPr>
        <w:t>Horacio</w:t>
      </w:r>
      <w:r>
        <w:rPr>
          <w:spacing w:val="-1"/>
          <w:sz w:val="20"/>
        </w:rPr>
        <w:t xml:space="preserve"> </w:t>
      </w:r>
      <w:r>
        <w:rPr>
          <w:sz w:val="20"/>
        </w:rPr>
        <w:t>|</w:t>
      </w:r>
      <w:r>
        <w:rPr>
          <w:spacing w:val="-2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aquellas</w:t>
      </w:r>
      <w:r>
        <w:rPr>
          <w:spacing w:val="-1"/>
          <w:sz w:val="20"/>
        </w:rPr>
        <w:t xml:space="preserve"> </w:t>
      </w:r>
      <w:r>
        <w:rPr>
          <w:sz w:val="20"/>
        </w:rPr>
        <w:t>soñadas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tu</w:t>
      </w:r>
      <w:r>
        <w:rPr>
          <w:spacing w:val="-1"/>
          <w:sz w:val="20"/>
        </w:rPr>
        <w:t xml:space="preserve"> </w:t>
      </w:r>
      <w:r>
        <w:rPr>
          <w:sz w:val="20"/>
        </w:rPr>
        <w:t>filosofía”.</w:t>
      </w:r>
    </w:p>
    <w:p w14:paraId="43B94A3B" w14:textId="77777777" w:rsidR="00142E6C" w:rsidRDefault="00142E6C" w:rsidP="00142E6C">
      <w:pPr>
        <w:spacing w:before="23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44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“Hay más cosas”.</w:t>
      </w:r>
    </w:p>
    <w:p w14:paraId="36619BAA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99DA79E" w14:textId="77777777" w:rsidR="00142E6C" w:rsidRDefault="00142E6C" w:rsidP="00142E6C">
      <w:pPr>
        <w:pStyle w:val="Textoindependiente"/>
        <w:spacing w:before="70" w:line="482" w:lineRule="auto"/>
        <w:ind w:left="991" w:right="232"/>
      </w:pPr>
      <w:r>
        <w:rPr>
          <w:i/>
        </w:rPr>
        <w:lastRenderedPageBreak/>
        <w:t xml:space="preserve">Horror and </w:t>
      </w:r>
      <w:proofErr w:type="spellStart"/>
      <w:r>
        <w:rPr>
          <w:i/>
        </w:rPr>
        <w:t>Others</w:t>
      </w:r>
      <w:proofErr w:type="spellEnd"/>
      <w:r>
        <w:rPr>
          <w:i/>
        </w:rPr>
        <w:t xml:space="preserve"> </w:t>
      </w:r>
      <w:r>
        <w:t xml:space="preserve">y </w:t>
      </w:r>
      <w:r>
        <w:rPr>
          <w:i/>
        </w:rPr>
        <w:t xml:space="preserve">The </w:t>
      </w:r>
      <w:proofErr w:type="gramStart"/>
      <w:r>
        <w:rPr>
          <w:i/>
        </w:rPr>
        <w:t>Outsider</w:t>
      </w:r>
      <w:proofErr w:type="gramEnd"/>
      <w:r>
        <w:rPr>
          <w:i/>
        </w:rPr>
        <w:t xml:space="preserve"> and </w:t>
      </w:r>
      <w:proofErr w:type="spellStart"/>
      <w:r>
        <w:rPr>
          <w:i/>
        </w:rPr>
        <w:t>Others</w:t>
      </w:r>
      <w:proofErr w:type="spellEnd"/>
      <w:r>
        <w:rPr>
          <w:i/>
        </w:rPr>
        <w:t>—</w:t>
      </w:r>
      <w:r>
        <w:t>. Llaman la atención las referencias a la cuarta</w:t>
      </w:r>
      <w:r>
        <w:rPr>
          <w:spacing w:val="1"/>
        </w:rPr>
        <w:t xml:space="preserve"> </w:t>
      </w:r>
      <w:r>
        <w:t>dimensión de Hinton que identificó Mata como “un típico relato de horror de seres de otra</w:t>
      </w:r>
      <w:r>
        <w:rPr>
          <w:spacing w:val="1"/>
        </w:rPr>
        <w:t xml:space="preserve"> </w:t>
      </w:r>
      <w:r>
        <w:t>dimensión, escrito al estilo de H. P. Lovecraft”. Coincidentemente, Cajero identifica la presencia</w:t>
      </w:r>
      <w:r>
        <w:rPr>
          <w:spacing w:val="-57"/>
        </w:rPr>
        <w:t xml:space="preserve"> </w:t>
      </w:r>
      <w:r>
        <w:t>de la cuarta dimensión en cuatro relatos de Lovecraft: “The Picture in the House” (91), “The</w:t>
      </w:r>
      <w:r>
        <w:rPr>
          <w:spacing w:val="1"/>
        </w:rPr>
        <w:t xml:space="preserve"> </w:t>
      </w:r>
      <w:proofErr w:type="spellStart"/>
      <w:r>
        <w:t>Shunned</w:t>
      </w:r>
      <w:proofErr w:type="spellEnd"/>
      <w:r>
        <w:rPr>
          <w:spacing w:val="-1"/>
        </w:rPr>
        <w:t xml:space="preserve"> </w:t>
      </w:r>
      <w:r>
        <w:t>House”</w:t>
      </w:r>
      <w:r>
        <w:rPr>
          <w:spacing w:val="-2"/>
        </w:rPr>
        <w:t xml:space="preserve"> </w:t>
      </w:r>
      <w:r>
        <w:t>(89</w:t>
      </w:r>
      <w:r>
        <w:rPr>
          <w:spacing w:val="-1"/>
        </w:rPr>
        <w:t xml:space="preserve"> </w:t>
      </w:r>
      <w:r>
        <w:t>y 92),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Haunter</w:t>
      </w:r>
      <w:proofErr w:type="spellEnd"/>
      <w:r>
        <w:rPr>
          <w:spacing w:val="-1"/>
        </w:rPr>
        <w:t xml:space="preserve"> </w:t>
      </w:r>
      <w:r>
        <w:t>of the</w:t>
      </w:r>
      <w:r>
        <w:rPr>
          <w:spacing w:val="-2"/>
        </w:rPr>
        <w:t xml:space="preserve"> </w:t>
      </w:r>
      <w:proofErr w:type="spellStart"/>
      <w:r>
        <w:t>Dark</w:t>
      </w:r>
      <w:proofErr w:type="spellEnd"/>
      <w:r>
        <w:t>”</w:t>
      </w:r>
      <w:r>
        <w:rPr>
          <w:spacing w:val="-2"/>
        </w:rPr>
        <w:t xml:space="preserve"> </w:t>
      </w:r>
      <w:r>
        <w:t>(89) y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r>
        <w:t>Dreams</w:t>
      </w:r>
      <w:r>
        <w:rPr>
          <w:spacing w:val="-1"/>
        </w:rPr>
        <w:t xml:space="preserve"> </w:t>
      </w:r>
      <w:r>
        <w:t>in the</w:t>
      </w:r>
      <w:r>
        <w:rPr>
          <w:spacing w:val="-2"/>
        </w:rPr>
        <w:t xml:space="preserve"> </w:t>
      </w:r>
      <w:proofErr w:type="spellStart"/>
      <w:r>
        <w:t>Witch</w:t>
      </w:r>
      <w:proofErr w:type="spellEnd"/>
      <w:r>
        <w:rPr>
          <w:spacing w:val="-1"/>
        </w:rPr>
        <w:t xml:space="preserve"> </w:t>
      </w:r>
      <w:r>
        <w:t>House”</w:t>
      </w:r>
    </w:p>
    <w:p w14:paraId="10343098" w14:textId="77777777" w:rsidR="00142E6C" w:rsidRDefault="00142E6C" w:rsidP="00142E6C">
      <w:pPr>
        <w:spacing w:line="272" w:lineRule="exact"/>
        <w:ind w:left="991"/>
        <w:rPr>
          <w:i/>
          <w:sz w:val="24"/>
        </w:rPr>
      </w:pPr>
      <w:r>
        <w:rPr>
          <w:sz w:val="24"/>
        </w:rPr>
        <w:t>(89)</w:t>
      </w:r>
      <w:r>
        <w:rPr>
          <w:spacing w:val="-2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aparecieron</w:t>
      </w:r>
      <w:r>
        <w:rPr>
          <w:spacing w:val="-1"/>
          <w:sz w:val="24"/>
        </w:rPr>
        <w:t xml:space="preserve"> </w:t>
      </w:r>
      <w:r>
        <w:rPr>
          <w:sz w:val="24"/>
        </w:rPr>
        <w:t>juntos</w:t>
      </w:r>
      <w:r>
        <w:rPr>
          <w:spacing w:val="-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citado</w:t>
      </w:r>
      <w:r>
        <w:rPr>
          <w:spacing w:val="-1"/>
          <w:sz w:val="24"/>
        </w:rPr>
        <w:t xml:space="preserve"> </w:t>
      </w:r>
      <w:r>
        <w:rPr>
          <w:sz w:val="24"/>
        </w:rPr>
        <w:t>libro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proofErr w:type="gramStart"/>
      <w:r>
        <w:rPr>
          <w:i/>
          <w:sz w:val="24"/>
        </w:rPr>
        <w:t>Outsider</w:t>
      </w:r>
      <w:proofErr w:type="gram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Others</w:t>
      </w:r>
      <w:proofErr w:type="spellEnd"/>
      <w:r>
        <w:rPr>
          <w:i/>
          <w:sz w:val="24"/>
        </w:rPr>
        <w:t>.</w:t>
      </w:r>
    </w:p>
    <w:p w14:paraId="3D38E2AD" w14:textId="77777777" w:rsidR="00142E6C" w:rsidRDefault="00142E6C" w:rsidP="00142E6C">
      <w:pPr>
        <w:pStyle w:val="Textoindependiente"/>
        <w:spacing w:before="5"/>
        <w:rPr>
          <w:i/>
        </w:rPr>
      </w:pPr>
    </w:p>
    <w:p w14:paraId="4A5CEE2C" w14:textId="77777777" w:rsidR="00142E6C" w:rsidRDefault="00142E6C" w:rsidP="00142E6C">
      <w:pPr>
        <w:pStyle w:val="Textoindependiente"/>
        <w:spacing w:line="480" w:lineRule="auto"/>
        <w:ind w:left="991" w:right="278" w:firstLine="720"/>
      </w:pPr>
      <w:r>
        <w:t>Finalmente, aparecen prismas y pirámides de Hinton para dar atmósfera de verosimilitud</w:t>
      </w:r>
      <w:r>
        <w:rPr>
          <w:spacing w:val="-58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quizá</w:t>
      </w:r>
      <w:r>
        <w:rPr>
          <w:spacing w:val="-1"/>
        </w:rPr>
        <w:t xml:space="preserve"> </w:t>
      </w:r>
      <w:r>
        <w:t>en alusión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los seres</w:t>
      </w:r>
      <w:r>
        <w:rPr>
          <w:spacing w:val="-1"/>
        </w:rPr>
        <w:t xml:space="preserve"> </w:t>
      </w:r>
      <w:r>
        <w:t>cónicos de</w:t>
      </w:r>
      <w:r>
        <w:rPr>
          <w:spacing w:val="-1"/>
        </w:rPr>
        <w:t xml:space="preserve"> </w:t>
      </w:r>
      <w:r>
        <w:t>“The</w:t>
      </w:r>
      <w:r>
        <w:rPr>
          <w:spacing w:val="-1"/>
        </w:rPr>
        <w:t xml:space="preserve"> </w:t>
      </w:r>
      <w:r>
        <w:t>Shadow</w:t>
      </w:r>
      <w:r>
        <w:rPr>
          <w:spacing w:val="-1"/>
        </w:rPr>
        <w:t xml:space="preserve"> </w:t>
      </w:r>
      <w:proofErr w:type="spellStart"/>
      <w:r>
        <w:t>out</w:t>
      </w:r>
      <w:proofErr w:type="spellEnd"/>
      <w:r>
        <w:rPr>
          <w:spacing w:val="-1"/>
        </w:rPr>
        <w:t xml:space="preserve"> </w:t>
      </w:r>
      <w:r>
        <w:t>of Time”</w:t>
      </w:r>
      <w:r>
        <w:rPr>
          <w:spacing w:val="-2"/>
        </w:rPr>
        <w:t xml:space="preserve"> </w:t>
      </w:r>
      <w:r>
        <w:t>(CHS 399):</w:t>
      </w:r>
    </w:p>
    <w:p w14:paraId="6A29FA54" w14:textId="77777777" w:rsidR="00142E6C" w:rsidRDefault="00142E6C" w:rsidP="00142E6C">
      <w:pPr>
        <w:spacing w:before="5" w:line="482" w:lineRule="auto"/>
        <w:ind w:left="1711" w:right="237"/>
        <w:rPr>
          <w:sz w:val="24"/>
        </w:rPr>
      </w:pP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punto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rendir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último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examen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Universidad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Texas</w:t>
      </w:r>
      <w:r>
        <w:rPr>
          <w:sz w:val="24"/>
          <w:vertAlign w:val="superscript"/>
        </w:rPr>
        <w:t>45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Austin,</w:t>
      </w:r>
      <w:r>
        <w:rPr>
          <w:spacing w:val="-2"/>
          <w:sz w:val="24"/>
        </w:rPr>
        <w:t xml:space="preserve"> </w:t>
      </w:r>
      <w:r>
        <w:rPr>
          <w:sz w:val="24"/>
        </w:rPr>
        <w:t>supe</w:t>
      </w:r>
      <w:r>
        <w:rPr>
          <w:spacing w:val="-3"/>
          <w:sz w:val="24"/>
        </w:rPr>
        <w:t xml:space="preserve"> </w:t>
      </w:r>
      <w:r>
        <w:rPr>
          <w:sz w:val="24"/>
        </w:rPr>
        <w:t>que</w:t>
      </w:r>
      <w:r>
        <w:rPr>
          <w:spacing w:val="-3"/>
          <w:sz w:val="24"/>
        </w:rPr>
        <w:t xml:space="preserve"> </w:t>
      </w:r>
      <w:r>
        <w:rPr>
          <w:sz w:val="24"/>
        </w:rPr>
        <w:t>mi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tío Edwin </w:t>
      </w:r>
      <w:proofErr w:type="spellStart"/>
      <w:r>
        <w:rPr>
          <w:sz w:val="24"/>
        </w:rPr>
        <w:t>Arnett</w:t>
      </w:r>
      <w:proofErr w:type="spellEnd"/>
      <w:r>
        <w:rPr>
          <w:sz w:val="24"/>
        </w:rPr>
        <w:t xml:space="preserve"> había muerto de un aneurisma, </w:t>
      </w:r>
      <w:r>
        <w:rPr>
          <w:i/>
          <w:sz w:val="24"/>
        </w:rPr>
        <w:t>en el confín remoto del continente</w:t>
      </w:r>
      <w:r>
        <w:rPr>
          <w:sz w:val="24"/>
        </w:rPr>
        <w:t>. Sentí</w:t>
      </w:r>
      <w:r>
        <w:rPr>
          <w:spacing w:val="-57"/>
          <w:sz w:val="24"/>
        </w:rPr>
        <w:t xml:space="preserve"> </w:t>
      </w:r>
      <w:r>
        <w:rPr>
          <w:sz w:val="24"/>
        </w:rPr>
        <w:t>lo que sentimos cuando alguien muere: La congoja, ya inútil, de que nada nos hubiera</w:t>
      </w:r>
      <w:r>
        <w:rPr>
          <w:spacing w:val="1"/>
          <w:sz w:val="24"/>
        </w:rPr>
        <w:t xml:space="preserve"> </w:t>
      </w:r>
      <w:r>
        <w:rPr>
          <w:sz w:val="24"/>
        </w:rPr>
        <w:t>costado haber sido más buenos. El hombre olvida que es un muerto que conversa con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muertos. La </w:t>
      </w:r>
      <w:r>
        <w:rPr>
          <w:i/>
          <w:sz w:val="24"/>
        </w:rPr>
        <w:t>materia que yo cursaba era filosofía</w:t>
      </w:r>
      <w:r>
        <w:rPr>
          <w:sz w:val="24"/>
        </w:rPr>
        <w:t>; recordé que mi tío, sin invocar un solo</w:t>
      </w:r>
      <w:r>
        <w:rPr>
          <w:spacing w:val="1"/>
          <w:sz w:val="24"/>
        </w:rPr>
        <w:t xml:space="preserve"> </w:t>
      </w:r>
      <w:r>
        <w:rPr>
          <w:sz w:val="24"/>
        </w:rPr>
        <w:t>nombre propio, me había revelado sus hermosas perplejidades, allá en la casa colorada,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cerca de Lomas. Una de las naranjas del postre fue su instrumento para iniciarme en </w:t>
      </w:r>
      <w:r>
        <w:rPr>
          <w:i/>
          <w:sz w:val="24"/>
        </w:rPr>
        <w:t>el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idealismo de Berkeley</w:t>
      </w:r>
      <w:r>
        <w:rPr>
          <w:sz w:val="24"/>
        </w:rPr>
        <w:t xml:space="preserve">; el tablero de ajedrez le bastó para </w:t>
      </w:r>
      <w:r>
        <w:rPr>
          <w:i/>
          <w:sz w:val="24"/>
        </w:rPr>
        <w:t>las paradojas eleáticas</w:t>
      </w:r>
      <w:r>
        <w:rPr>
          <w:sz w:val="24"/>
        </w:rPr>
        <w:t>. Años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después, me prestaría </w:t>
      </w:r>
      <w:r>
        <w:rPr>
          <w:i/>
          <w:sz w:val="24"/>
        </w:rPr>
        <w:t>los tratados de Hinton</w:t>
      </w:r>
      <w:r>
        <w:rPr>
          <w:sz w:val="24"/>
        </w:rPr>
        <w:t xml:space="preserve">, que quiere demostrar la realidad de </w:t>
      </w:r>
      <w:r>
        <w:rPr>
          <w:i/>
          <w:sz w:val="24"/>
        </w:rPr>
        <w:t>una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cuarta dimensión del espacio</w:t>
      </w:r>
      <w:r>
        <w:rPr>
          <w:sz w:val="24"/>
        </w:rPr>
        <w:t>, que el lector puede intuir mediante complicados ejercicios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con cubos de colores. </w:t>
      </w:r>
      <w:r>
        <w:rPr>
          <w:i/>
          <w:sz w:val="24"/>
        </w:rPr>
        <w:t xml:space="preserve">No olvidaré los prismas y pirámides </w:t>
      </w:r>
      <w:r>
        <w:rPr>
          <w:sz w:val="24"/>
        </w:rPr>
        <w:t>que erigimos en el piso del</w:t>
      </w:r>
      <w:r>
        <w:rPr>
          <w:spacing w:val="1"/>
          <w:sz w:val="24"/>
        </w:rPr>
        <w:t xml:space="preserve"> </w:t>
      </w:r>
      <w:r>
        <w:rPr>
          <w:sz w:val="24"/>
        </w:rPr>
        <w:t>escritorio</w:t>
      </w:r>
      <w:r>
        <w:rPr>
          <w:spacing w:val="-1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4"/>
        </w:rPr>
        <w:t xml:space="preserve">CC </w:t>
      </w:r>
      <w:r>
        <w:rPr>
          <w:sz w:val="24"/>
        </w:rPr>
        <w:t>458).</w:t>
      </w:r>
    </w:p>
    <w:p w14:paraId="67755B61" w14:textId="77777777" w:rsidR="00142E6C" w:rsidRDefault="00142E6C" w:rsidP="00142E6C">
      <w:pPr>
        <w:pStyle w:val="Textoindependiente"/>
        <w:rPr>
          <w:sz w:val="20"/>
        </w:rPr>
      </w:pPr>
    </w:p>
    <w:p w14:paraId="1C3F838A" w14:textId="77777777" w:rsidR="00142E6C" w:rsidRDefault="00142E6C" w:rsidP="00142E6C">
      <w:pPr>
        <w:pStyle w:val="Textoindependiente"/>
        <w:rPr>
          <w:sz w:val="20"/>
        </w:rPr>
      </w:pPr>
    </w:p>
    <w:p w14:paraId="4BA5FCCE" w14:textId="77777777" w:rsidR="00142E6C" w:rsidRDefault="00142E6C" w:rsidP="00142E6C">
      <w:pPr>
        <w:pStyle w:val="Textoindependiente"/>
        <w:rPr>
          <w:sz w:val="20"/>
        </w:rPr>
      </w:pPr>
    </w:p>
    <w:p w14:paraId="39E0431A" w14:textId="77777777" w:rsidR="00142E6C" w:rsidRDefault="00142E6C" w:rsidP="00142E6C">
      <w:pPr>
        <w:pStyle w:val="Textoindependiente"/>
        <w:rPr>
          <w:sz w:val="20"/>
        </w:rPr>
      </w:pPr>
    </w:p>
    <w:p w14:paraId="6B7B153C" w14:textId="3815BB1B" w:rsidR="00142E6C" w:rsidRDefault="00142E6C" w:rsidP="00142E6C">
      <w:pPr>
        <w:pStyle w:val="Textoindependiente"/>
        <w:spacing w:before="2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85888" behindDoc="1" locked="0" layoutInCell="1" allowOverlap="1" wp14:anchorId="16B39C58" wp14:editId="109ED31D">
                <wp:simplePos x="0" y="0"/>
                <wp:positionH relativeFrom="page">
                  <wp:posOffset>922020</wp:posOffset>
                </wp:positionH>
                <wp:positionV relativeFrom="paragraph">
                  <wp:posOffset>223520</wp:posOffset>
                </wp:positionV>
                <wp:extent cx="1828800" cy="6350"/>
                <wp:effectExtent l="0" t="635" r="1905" b="2540"/>
                <wp:wrapTopAndBottom/>
                <wp:docPr id="38" name="Rectángulo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8F940E" id="Rectángulo 38" o:spid="_x0000_s1026" style="position:absolute;margin-left:72.6pt;margin-top:17.6pt;width:2in;height:.5pt;z-index:-251630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6BEA8200" w14:textId="77777777" w:rsidR="00142E6C" w:rsidRDefault="00142E6C" w:rsidP="00142E6C">
      <w:pPr>
        <w:spacing w:before="86"/>
        <w:ind w:left="991" w:right="483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45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A partir de este punto, todas las cursivas en las citas de TMT son añadidas para resaltar los elementos</w:t>
      </w:r>
      <w:r>
        <w:rPr>
          <w:spacing w:val="-47"/>
          <w:sz w:val="20"/>
        </w:rPr>
        <w:t xml:space="preserve"> </w:t>
      </w:r>
      <w:r>
        <w:rPr>
          <w:sz w:val="20"/>
        </w:rPr>
        <w:t>relevantes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análisis.</w:t>
      </w:r>
    </w:p>
    <w:p w14:paraId="1E8A26B9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4FC5043" w14:textId="77777777" w:rsidR="00142E6C" w:rsidRDefault="00142E6C" w:rsidP="00142E6C">
      <w:pPr>
        <w:pStyle w:val="Textoindependiente"/>
        <w:spacing w:before="70" w:line="482" w:lineRule="auto"/>
        <w:ind w:left="991" w:right="425"/>
      </w:pPr>
      <w:r>
        <w:lastRenderedPageBreak/>
        <w:t>Para el segundo párrafo, Borges insiste en un sitio alejado de la ciudad, como lo hacía</w:t>
      </w:r>
      <w:r>
        <w:rPr>
          <w:spacing w:val="1"/>
        </w:rPr>
        <w:t xml:space="preserve"> </w:t>
      </w:r>
      <w:r>
        <w:t>Lovecraft</w:t>
      </w:r>
      <w:r>
        <w:rPr>
          <w:vertAlign w:val="superscript"/>
        </w:rPr>
        <w:t>46</w:t>
      </w:r>
      <w:r>
        <w:t xml:space="preserve">. </w:t>
      </w:r>
      <w:proofErr w:type="spellStart"/>
      <w:r>
        <w:t>Turdera</w:t>
      </w:r>
      <w:proofErr w:type="spellEnd"/>
      <w:r>
        <w:t>, que ofrecía ventajas de una “soledad casi agreste”. El adjetivo agreste,</w:t>
      </w:r>
      <w:r>
        <w:rPr>
          <w:spacing w:val="1"/>
        </w:rPr>
        <w:t xml:space="preserve"> </w:t>
      </w:r>
      <w:r>
        <w:t>según el DRAE, significa: “Rudo, tosco, grosero, falto de urbanidad”. Lo que lleva a pensar en</w:t>
      </w:r>
      <w:r>
        <w:rPr>
          <w:spacing w:val="-57"/>
        </w:rPr>
        <w:t xml:space="preserve"> </w:t>
      </w:r>
      <w:r>
        <w:t>algo salvaje y por tanto impredecible, incluso peligroso. Enseguida, Borges presenta la</w:t>
      </w:r>
      <w:r>
        <w:rPr>
          <w:spacing w:val="1"/>
        </w:rPr>
        <w:t xml:space="preserve"> </w:t>
      </w:r>
      <w:r>
        <w:t>descripción del tío del protagonista que era agnóstico y a quién le gustaba la teología, ambas</w:t>
      </w:r>
      <w:r>
        <w:rPr>
          <w:spacing w:val="1"/>
        </w:rPr>
        <w:t xml:space="preserve"> </w:t>
      </w:r>
      <w:r>
        <w:t>cualidades</w:t>
      </w:r>
      <w:r>
        <w:rPr>
          <w:spacing w:val="-1"/>
        </w:rPr>
        <w:t xml:space="preserve"> </w:t>
      </w:r>
      <w:r>
        <w:t>acercan al lector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 irracional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inexplicable.</w:t>
      </w:r>
    </w:p>
    <w:p w14:paraId="4E9FF800" w14:textId="77777777" w:rsidR="00142E6C" w:rsidRDefault="00142E6C" w:rsidP="00142E6C">
      <w:pPr>
        <w:pStyle w:val="Textoindependiente"/>
        <w:spacing w:line="482" w:lineRule="auto"/>
        <w:ind w:left="991" w:right="259" w:firstLine="720"/>
      </w:pPr>
      <w:r>
        <w:t>La mención del ovejero en un lugar cercano a dónde aparecerá el monstruo es quizás una</w:t>
      </w:r>
      <w:r>
        <w:rPr>
          <w:spacing w:val="-58"/>
        </w:rPr>
        <w:t xml:space="preserve"> </w:t>
      </w:r>
      <w:r>
        <w:t xml:space="preserve">alusión de Borges a las misivas del protagonista Henry W. </w:t>
      </w:r>
      <w:proofErr w:type="spellStart"/>
      <w:r>
        <w:t>Akeley</w:t>
      </w:r>
      <w:proofErr w:type="spellEnd"/>
      <w:r>
        <w:t xml:space="preserve"> en “The </w:t>
      </w:r>
      <w:proofErr w:type="spellStart"/>
      <w:r>
        <w:t>Whisperer</w:t>
      </w:r>
      <w:proofErr w:type="spellEnd"/>
      <w:r>
        <w:t xml:space="preserve"> in</w:t>
      </w:r>
      <w:r>
        <w:rPr>
          <w:spacing w:val="1"/>
        </w:rPr>
        <w:t xml:space="preserve"> </w:t>
      </w:r>
      <w:proofErr w:type="spellStart"/>
      <w:r>
        <w:t>Darkness</w:t>
      </w:r>
      <w:proofErr w:type="spellEnd"/>
      <w:r>
        <w:t>” (</w:t>
      </w:r>
      <w:r>
        <w:rPr>
          <w:i/>
        </w:rPr>
        <w:t xml:space="preserve">CHS </w:t>
      </w:r>
      <w:r>
        <w:t>128-31) en la que los perros pueden detectar el mal. Nótese enseguida que</w:t>
      </w:r>
      <w:r>
        <w:rPr>
          <w:spacing w:val="1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abre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cierra</w:t>
      </w:r>
      <w:r>
        <w:rPr>
          <w:spacing w:val="-1"/>
        </w:rPr>
        <w:t xml:space="preserve"> </w:t>
      </w:r>
      <w:r>
        <w:t>este</w:t>
      </w:r>
      <w:r>
        <w:rPr>
          <w:spacing w:val="-1"/>
        </w:rPr>
        <w:t xml:space="preserve"> </w:t>
      </w:r>
      <w:r>
        <w:t>párrafo</w:t>
      </w:r>
      <w:r>
        <w:rPr>
          <w:spacing w:val="-1"/>
        </w:rPr>
        <w:t xml:space="preserve"> </w:t>
      </w:r>
      <w:r>
        <w:t>con descripciones precisas</w:t>
      </w:r>
      <w:r>
        <w:rPr>
          <w:spacing w:val="-1"/>
        </w:rPr>
        <w:t xml:space="preserve"> </w:t>
      </w:r>
      <w:r>
        <w:t>y realistas:</w:t>
      </w:r>
    </w:p>
    <w:p w14:paraId="69F9F3C9" w14:textId="77777777" w:rsidR="00142E6C" w:rsidRDefault="00142E6C" w:rsidP="00142E6C">
      <w:pPr>
        <w:pStyle w:val="Textoindependiente"/>
        <w:spacing w:line="482" w:lineRule="auto"/>
        <w:ind w:left="1711" w:right="202" w:firstLine="720"/>
      </w:pPr>
      <w:r>
        <w:t>Mi</w:t>
      </w:r>
      <w:r>
        <w:rPr>
          <w:spacing w:val="1"/>
        </w:rPr>
        <w:t xml:space="preserve"> </w:t>
      </w:r>
      <w:r>
        <w:t>tío</w:t>
      </w:r>
      <w:r>
        <w:rPr>
          <w:spacing w:val="1"/>
        </w:rPr>
        <w:t xml:space="preserve"> </w:t>
      </w:r>
      <w:r>
        <w:t>era ingeniero.</w:t>
      </w:r>
      <w:r>
        <w:rPr>
          <w:spacing w:val="1"/>
        </w:rPr>
        <w:t xml:space="preserve"> </w:t>
      </w:r>
      <w:r>
        <w:t>Antes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jubilarse [...]</w:t>
      </w:r>
      <w:r>
        <w:rPr>
          <w:spacing w:val="1"/>
        </w:rPr>
        <w:t xml:space="preserve"> </w:t>
      </w:r>
      <w:r>
        <w:t>decidió</w:t>
      </w:r>
      <w:r>
        <w:rPr>
          <w:spacing w:val="1"/>
        </w:rPr>
        <w:t xml:space="preserve"> </w:t>
      </w:r>
      <w:r>
        <w:t>establecerse en</w:t>
      </w:r>
      <w:r>
        <w:rPr>
          <w:spacing w:val="2"/>
        </w:rPr>
        <w:t xml:space="preserve"> </w:t>
      </w:r>
      <w:proofErr w:type="spellStart"/>
      <w:r>
        <w:t>Turdera</w:t>
      </w:r>
      <w:proofErr w:type="spellEnd"/>
      <w:r>
        <w:t>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 xml:space="preserve">le ofrecía las ventajas de una soledad casi </w:t>
      </w:r>
      <w:r>
        <w:rPr>
          <w:i/>
        </w:rPr>
        <w:t xml:space="preserve">agreste </w:t>
      </w:r>
      <w:r>
        <w:t>[...]; Nada más previsible que el</w:t>
      </w:r>
      <w:r>
        <w:rPr>
          <w:spacing w:val="1"/>
        </w:rPr>
        <w:t xml:space="preserve"> </w:t>
      </w:r>
      <w:r>
        <w:t>arquitecto fuera su íntimo amigo Alexander Muir. Este hombre rígido profesaba la rígida</w:t>
      </w:r>
      <w:r>
        <w:rPr>
          <w:spacing w:val="1"/>
        </w:rPr>
        <w:t xml:space="preserve"> </w:t>
      </w:r>
      <w:r>
        <w:t xml:space="preserve">doctrina de Knox; mi tío a la manera de casi todos los señores de su </w:t>
      </w:r>
      <w:proofErr w:type="gramStart"/>
      <w:r>
        <w:t>época,</w:t>
      </w:r>
      <w:proofErr w:type="gramEnd"/>
      <w:r>
        <w:t xml:space="preserve"> era</w:t>
      </w:r>
      <w:r>
        <w:rPr>
          <w:spacing w:val="1"/>
        </w:rPr>
        <w:t xml:space="preserve"> </w:t>
      </w:r>
      <w:r>
        <w:t>librepensador, o mejor dicho, agnóstico, pero le interesaba la teología, como le</w:t>
      </w:r>
      <w:r>
        <w:rPr>
          <w:spacing w:val="1"/>
        </w:rPr>
        <w:t xml:space="preserve"> </w:t>
      </w:r>
      <w:r>
        <w:t xml:space="preserve">interesaban los falaces </w:t>
      </w:r>
      <w:r>
        <w:rPr>
          <w:i/>
        </w:rPr>
        <w:t xml:space="preserve">cubos de Hinton </w:t>
      </w:r>
      <w:r>
        <w:t xml:space="preserve">o las bien concertadas </w:t>
      </w:r>
      <w:r>
        <w:rPr>
          <w:i/>
        </w:rPr>
        <w:t xml:space="preserve">pesadillas </w:t>
      </w:r>
      <w:r>
        <w:t>del joven Wells.</w:t>
      </w:r>
      <w:r>
        <w:rPr>
          <w:spacing w:val="-58"/>
        </w:rPr>
        <w:t xml:space="preserve"> </w:t>
      </w:r>
      <w:r>
        <w:rPr>
          <w:i/>
        </w:rPr>
        <w:t>Le gustaban los perros</w:t>
      </w:r>
      <w:r>
        <w:t xml:space="preserve">; tenía un gran ovejero al que le había puesto el apodo de </w:t>
      </w:r>
      <w:r>
        <w:rPr>
          <w:i/>
        </w:rPr>
        <w:t>Samuel</w:t>
      </w:r>
      <w:r>
        <w:rPr>
          <w:i/>
          <w:spacing w:val="1"/>
        </w:rPr>
        <w:t xml:space="preserve"> </w:t>
      </w:r>
      <w:r>
        <w:rPr>
          <w:i/>
        </w:rPr>
        <w:t>Johnson</w:t>
      </w:r>
      <w:r>
        <w:rPr>
          <w:vertAlign w:val="superscript"/>
        </w:rPr>
        <w:t>47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memoria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Lichfield, su</w:t>
      </w:r>
      <w:r>
        <w:rPr>
          <w:spacing w:val="-1"/>
        </w:rPr>
        <w:t xml:space="preserve"> </w:t>
      </w:r>
      <w:r>
        <w:t>lejano</w:t>
      </w:r>
      <w:r>
        <w:rPr>
          <w:spacing w:val="-1"/>
        </w:rPr>
        <w:t xml:space="preserve"> </w:t>
      </w:r>
      <w:r>
        <w:t>pueblo</w:t>
      </w:r>
      <w:r>
        <w:rPr>
          <w:spacing w:val="-1"/>
        </w:rPr>
        <w:t xml:space="preserve"> </w:t>
      </w:r>
      <w:r>
        <w:t>natal (CC</w:t>
      </w:r>
      <w:r>
        <w:rPr>
          <w:spacing w:val="-1"/>
        </w:rPr>
        <w:t xml:space="preserve"> </w:t>
      </w:r>
      <w:r>
        <w:t>458-9).</w:t>
      </w:r>
    </w:p>
    <w:p w14:paraId="350A536A" w14:textId="77777777" w:rsidR="00142E6C" w:rsidRDefault="00142E6C" w:rsidP="00142E6C">
      <w:pPr>
        <w:pStyle w:val="Textoindependiente"/>
        <w:rPr>
          <w:sz w:val="20"/>
        </w:rPr>
      </w:pPr>
    </w:p>
    <w:p w14:paraId="682EEAD6" w14:textId="77777777" w:rsidR="00142E6C" w:rsidRDefault="00142E6C" w:rsidP="00142E6C">
      <w:pPr>
        <w:pStyle w:val="Textoindependiente"/>
        <w:rPr>
          <w:sz w:val="20"/>
        </w:rPr>
      </w:pPr>
    </w:p>
    <w:p w14:paraId="6AF41212" w14:textId="1F14699A" w:rsidR="00142E6C" w:rsidRDefault="00142E6C" w:rsidP="00142E6C">
      <w:pPr>
        <w:pStyle w:val="Textoindependiente"/>
        <w:spacing w:before="8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86912" behindDoc="1" locked="0" layoutInCell="1" allowOverlap="1" wp14:anchorId="03818A94" wp14:editId="0F67E04B">
                <wp:simplePos x="0" y="0"/>
                <wp:positionH relativeFrom="page">
                  <wp:posOffset>922020</wp:posOffset>
                </wp:positionH>
                <wp:positionV relativeFrom="paragraph">
                  <wp:posOffset>175895</wp:posOffset>
                </wp:positionV>
                <wp:extent cx="1828800" cy="6350"/>
                <wp:effectExtent l="0" t="0" r="1905" b="0"/>
                <wp:wrapTopAndBottom/>
                <wp:docPr id="37" name="Rectángulo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2DBA78" id="Rectángulo 37" o:spid="_x0000_s1026" style="position:absolute;margin-left:72.6pt;margin-top:13.85pt;width:2in;height:.5pt;z-index:-251629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30661FD2" w14:textId="77777777" w:rsidR="00142E6C" w:rsidRDefault="00142E6C" w:rsidP="00142E6C">
      <w:pPr>
        <w:spacing w:before="86"/>
        <w:ind w:left="991" w:right="200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46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 xml:space="preserve">Véase, entre otros, “The </w:t>
      </w:r>
      <w:proofErr w:type="gramStart"/>
      <w:r>
        <w:rPr>
          <w:sz w:val="20"/>
        </w:rPr>
        <w:t>Outsider</w:t>
      </w:r>
      <w:proofErr w:type="gramEnd"/>
      <w:r>
        <w:rPr>
          <w:sz w:val="20"/>
        </w:rPr>
        <w:t xml:space="preserve">”, “The </w:t>
      </w:r>
      <w:proofErr w:type="spellStart"/>
      <w:r>
        <w:rPr>
          <w:sz w:val="20"/>
        </w:rPr>
        <w:t>Whisperer</w:t>
      </w:r>
      <w:proofErr w:type="spellEnd"/>
      <w:r>
        <w:rPr>
          <w:sz w:val="20"/>
        </w:rPr>
        <w:t xml:space="preserve"> in </w:t>
      </w:r>
      <w:proofErr w:type="spellStart"/>
      <w:r>
        <w:rPr>
          <w:sz w:val="20"/>
        </w:rPr>
        <w:t>Darkness</w:t>
      </w:r>
      <w:proofErr w:type="spellEnd"/>
      <w:r>
        <w:rPr>
          <w:sz w:val="20"/>
        </w:rPr>
        <w:t xml:space="preserve">”, “The Picture in the House”, “The </w:t>
      </w:r>
      <w:proofErr w:type="spellStart"/>
      <w:r>
        <w:rPr>
          <w:sz w:val="20"/>
        </w:rPr>
        <w:t>Rats</w:t>
      </w:r>
      <w:proofErr w:type="spellEnd"/>
      <w:r>
        <w:rPr>
          <w:spacing w:val="-47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Walls</w:t>
      </w:r>
      <w:proofErr w:type="spellEnd"/>
      <w:r>
        <w:rPr>
          <w:sz w:val="20"/>
        </w:rPr>
        <w:t>”,</w:t>
      </w:r>
      <w:r>
        <w:rPr>
          <w:spacing w:val="-1"/>
          <w:sz w:val="20"/>
        </w:rPr>
        <w:t xml:space="preserve"> </w:t>
      </w:r>
      <w:r>
        <w:rPr>
          <w:sz w:val="20"/>
        </w:rPr>
        <w:t>“The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Colour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out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of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Space</w:t>
      </w:r>
      <w:proofErr w:type="spellEnd"/>
      <w:r>
        <w:rPr>
          <w:sz w:val="20"/>
        </w:rPr>
        <w:t>”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“The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Dunwich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Horror”.</w:t>
      </w:r>
    </w:p>
    <w:p w14:paraId="58DF88B0" w14:textId="77777777" w:rsidR="00142E6C" w:rsidRDefault="00142E6C" w:rsidP="00142E6C">
      <w:pPr>
        <w:spacing w:before="23" w:line="242" w:lineRule="auto"/>
        <w:ind w:left="991" w:right="214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47</w:t>
      </w:r>
      <w:r>
        <w:rPr>
          <w:sz w:val="20"/>
        </w:rPr>
        <w:t>Lovecraft</w:t>
      </w:r>
      <w:r>
        <w:rPr>
          <w:spacing w:val="1"/>
          <w:sz w:val="20"/>
        </w:rPr>
        <w:t xml:space="preserve"> </w:t>
      </w:r>
      <w:r>
        <w:rPr>
          <w:sz w:val="20"/>
        </w:rPr>
        <w:t>escribió</w:t>
      </w:r>
      <w:r>
        <w:rPr>
          <w:spacing w:val="2"/>
          <w:sz w:val="20"/>
        </w:rPr>
        <w:t xml:space="preserve"> </w:t>
      </w:r>
      <w:r>
        <w:rPr>
          <w:sz w:val="20"/>
        </w:rPr>
        <w:t>“A</w:t>
      </w:r>
      <w:r>
        <w:rPr>
          <w:spacing w:val="1"/>
          <w:sz w:val="20"/>
        </w:rPr>
        <w:t xml:space="preserve"> </w:t>
      </w:r>
      <w:proofErr w:type="spellStart"/>
      <w:r>
        <w:rPr>
          <w:sz w:val="20"/>
        </w:rPr>
        <w:t>Reminiscence</w:t>
      </w:r>
      <w:proofErr w:type="spellEnd"/>
      <w:r>
        <w:rPr>
          <w:spacing w:val="2"/>
          <w:sz w:val="20"/>
        </w:rPr>
        <w:t xml:space="preserve"> </w:t>
      </w:r>
      <w:r>
        <w:rPr>
          <w:sz w:val="20"/>
        </w:rPr>
        <w:t>of</w:t>
      </w:r>
      <w:r>
        <w:rPr>
          <w:spacing w:val="2"/>
          <w:sz w:val="20"/>
        </w:rPr>
        <w:t xml:space="preserve"> </w:t>
      </w:r>
      <w:r>
        <w:rPr>
          <w:sz w:val="20"/>
        </w:rPr>
        <w:t>Dr.</w:t>
      </w:r>
      <w:r>
        <w:rPr>
          <w:spacing w:val="2"/>
          <w:sz w:val="20"/>
        </w:rPr>
        <w:t xml:space="preserve"> </w:t>
      </w:r>
      <w:r>
        <w:rPr>
          <w:sz w:val="20"/>
        </w:rPr>
        <w:t>Samuel</w:t>
      </w:r>
      <w:r>
        <w:rPr>
          <w:spacing w:val="2"/>
          <w:sz w:val="20"/>
        </w:rPr>
        <w:t xml:space="preserve"> </w:t>
      </w:r>
      <w:r>
        <w:rPr>
          <w:sz w:val="20"/>
        </w:rPr>
        <w:t>Johnson”</w:t>
      </w:r>
      <w:r>
        <w:rPr>
          <w:spacing w:val="2"/>
          <w:sz w:val="20"/>
        </w:rPr>
        <w:t xml:space="preserve"> </w:t>
      </w:r>
      <w:r>
        <w:rPr>
          <w:sz w:val="20"/>
        </w:rPr>
        <w:t>bajo</w:t>
      </w:r>
      <w:r>
        <w:rPr>
          <w:spacing w:val="1"/>
          <w:sz w:val="20"/>
        </w:rPr>
        <w:t xml:space="preserve"> </w:t>
      </w:r>
      <w:r>
        <w:rPr>
          <w:sz w:val="20"/>
        </w:rPr>
        <w:t>el</w:t>
      </w:r>
      <w:r>
        <w:rPr>
          <w:spacing w:val="2"/>
          <w:sz w:val="20"/>
        </w:rPr>
        <w:t xml:space="preserve"> </w:t>
      </w:r>
      <w:r>
        <w:rPr>
          <w:sz w:val="20"/>
        </w:rPr>
        <w:t>seudónimo</w:t>
      </w:r>
      <w:r>
        <w:rPr>
          <w:spacing w:val="3"/>
          <w:sz w:val="20"/>
        </w:rPr>
        <w:t xml:space="preserve"> </w:t>
      </w:r>
      <w:r>
        <w:rPr>
          <w:sz w:val="20"/>
        </w:rPr>
        <w:t>Humphrey</w:t>
      </w:r>
      <w:r>
        <w:rPr>
          <w:spacing w:val="2"/>
          <w:sz w:val="20"/>
        </w:rPr>
        <w:t xml:space="preserve"> </w:t>
      </w:r>
      <w:proofErr w:type="spellStart"/>
      <w:r>
        <w:rPr>
          <w:sz w:val="20"/>
        </w:rPr>
        <w:t>Littlewit</w:t>
      </w:r>
      <w:proofErr w:type="spellEnd"/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Esq. publicado en 1917 en la revista</w:t>
      </w:r>
      <w:r>
        <w:rPr>
          <w:spacing w:val="2"/>
          <w:sz w:val="20"/>
        </w:rPr>
        <w:t xml:space="preserve"> </w:t>
      </w:r>
      <w:proofErr w:type="spellStart"/>
      <w:r>
        <w:rPr>
          <w:i/>
          <w:sz w:val="20"/>
        </w:rPr>
        <w:t>United</w:t>
      </w:r>
      <w:proofErr w:type="spellEnd"/>
      <w:r>
        <w:rPr>
          <w:i/>
          <w:sz w:val="20"/>
        </w:rPr>
        <w:t xml:space="preserve"> Amateur </w:t>
      </w:r>
      <w:r>
        <w:rPr>
          <w:sz w:val="20"/>
        </w:rPr>
        <w:t>y no publicado otra vez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hasta 1976 en </w:t>
      </w:r>
      <w:r>
        <w:rPr>
          <w:i/>
          <w:sz w:val="20"/>
        </w:rPr>
        <w:t>To Quebec and the</w:t>
      </w:r>
      <w:r>
        <w:rPr>
          <w:i/>
          <w:spacing w:val="1"/>
          <w:sz w:val="20"/>
        </w:rPr>
        <w:t xml:space="preserve"> </w:t>
      </w:r>
      <w:proofErr w:type="spellStart"/>
      <w:r>
        <w:rPr>
          <w:i/>
          <w:sz w:val="20"/>
        </w:rPr>
        <w:t>Stars</w:t>
      </w:r>
      <w:proofErr w:type="spellEnd"/>
      <w:r>
        <w:rPr>
          <w:sz w:val="20"/>
        </w:rPr>
        <w:t>, un año después de la publicación de TMT. Curiosamente, el texto de Lovecraft es un ensayo de ficción –estilo</w:t>
      </w:r>
      <w:r>
        <w:rPr>
          <w:spacing w:val="-47"/>
          <w:sz w:val="20"/>
        </w:rPr>
        <w:t xml:space="preserve"> </w:t>
      </w:r>
      <w:r>
        <w:rPr>
          <w:sz w:val="20"/>
        </w:rPr>
        <w:t>que abordó con maestría Borges–, y no un cuento. No hay evidencia para afirmar que Borges poseía la revista de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1917 u otra impresión de “A </w:t>
      </w:r>
      <w:proofErr w:type="spellStart"/>
      <w:r>
        <w:rPr>
          <w:sz w:val="20"/>
        </w:rPr>
        <w:t>Reminiscence</w:t>
      </w:r>
      <w:proofErr w:type="spellEnd"/>
      <w:r>
        <w:rPr>
          <w:sz w:val="20"/>
        </w:rPr>
        <w:t xml:space="preserve"> of Dr. Samuel Johnson” antes de escribir TMT. Entonces, ¿por qué</w:t>
      </w:r>
      <w:r>
        <w:rPr>
          <w:spacing w:val="1"/>
          <w:sz w:val="20"/>
        </w:rPr>
        <w:t xml:space="preserve"> </w:t>
      </w:r>
      <w:r>
        <w:rPr>
          <w:sz w:val="20"/>
        </w:rPr>
        <w:t>Borges llama al ovejero “Samuel Johnson” como reminiscencia de Lichfield? Quizá Borges conocía el título de este</w:t>
      </w:r>
      <w:r>
        <w:rPr>
          <w:spacing w:val="-47"/>
          <w:sz w:val="20"/>
        </w:rPr>
        <w:t xml:space="preserve"> </w:t>
      </w:r>
      <w:r>
        <w:rPr>
          <w:sz w:val="20"/>
        </w:rPr>
        <w:t>cuento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Lovecraft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es</w:t>
      </w:r>
      <w:r>
        <w:rPr>
          <w:spacing w:val="-1"/>
          <w:sz w:val="20"/>
        </w:rPr>
        <w:t xml:space="preserve"> </w:t>
      </w:r>
      <w:r>
        <w:rPr>
          <w:sz w:val="20"/>
        </w:rPr>
        <w:t>solo</w:t>
      </w:r>
      <w:r>
        <w:rPr>
          <w:spacing w:val="-1"/>
          <w:sz w:val="20"/>
        </w:rPr>
        <w:t xml:space="preserve"> </w:t>
      </w:r>
      <w:r>
        <w:rPr>
          <w:sz w:val="20"/>
        </w:rPr>
        <w:t>una</w:t>
      </w:r>
      <w:r>
        <w:rPr>
          <w:spacing w:val="-1"/>
          <w:sz w:val="20"/>
        </w:rPr>
        <w:t xml:space="preserve"> </w:t>
      </w:r>
      <w:r>
        <w:rPr>
          <w:sz w:val="20"/>
        </w:rPr>
        <w:t>vulgar</w:t>
      </w:r>
      <w:r>
        <w:rPr>
          <w:spacing w:val="-1"/>
          <w:sz w:val="20"/>
        </w:rPr>
        <w:t xml:space="preserve"> </w:t>
      </w:r>
      <w:r>
        <w:rPr>
          <w:sz w:val="20"/>
        </w:rPr>
        <w:t>coincidencia.</w:t>
      </w:r>
    </w:p>
    <w:p w14:paraId="128BBA22" w14:textId="77777777" w:rsidR="00142E6C" w:rsidRDefault="00142E6C" w:rsidP="00142E6C">
      <w:pPr>
        <w:spacing w:line="242" w:lineRule="auto"/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157056F0" w14:textId="77777777" w:rsidR="00142E6C" w:rsidRDefault="00142E6C" w:rsidP="00142E6C">
      <w:pPr>
        <w:pStyle w:val="Textoindependiente"/>
        <w:spacing w:before="70" w:line="482" w:lineRule="auto"/>
        <w:ind w:left="991" w:right="313"/>
      </w:pPr>
      <w:r>
        <w:lastRenderedPageBreak/>
        <w:t>Borges deja ya la atmósfera totalmente definida en el tercer párrafo. Llama por segunda ocasión</w:t>
      </w:r>
      <w:r>
        <w:rPr>
          <w:spacing w:val="-58"/>
        </w:rPr>
        <w:t xml:space="preserve"> </w:t>
      </w:r>
      <w:r>
        <w:t>a la propiedad por su nombre: Casa Colorada, probable alusión a “The Horror at Red Hook”</w:t>
      </w:r>
      <w:r>
        <w:rPr>
          <w:vertAlign w:val="superscript"/>
        </w:rPr>
        <w:t>48</w:t>
      </w:r>
      <w:r>
        <w:t xml:space="preserve"> –</w:t>
      </w:r>
      <w:r>
        <w:rPr>
          <w:spacing w:val="-57"/>
        </w:rPr>
        <w:t xml:space="preserve"> </w:t>
      </w:r>
      <w:r>
        <w:t xml:space="preserve">incluido también en </w:t>
      </w:r>
      <w:r>
        <w:rPr>
          <w:i/>
        </w:rPr>
        <w:t xml:space="preserve">The </w:t>
      </w:r>
      <w:proofErr w:type="gramStart"/>
      <w:r>
        <w:rPr>
          <w:i/>
        </w:rPr>
        <w:t>Outsider</w:t>
      </w:r>
      <w:proofErr w:type="gramEnd"/>
      <w:r>
        <w:rPr>
          <w:i/>
        </w:rPr>
        <w:t xml:space="preserve"> and </w:t>
      </w:r>
      <w:proofErr w:type="spellStart"/>
      <w:r>
        <w:rPr>
          <w:i/>
        </w:rPr>
        <w:t>Others</w:t>
      </w:r>
      <w:proofErr w:type="spellEnd"/>
      <w:r>
        <w:rPr>
          <w:i/>
        </w:rPr>
        <w:t xml:space="preserve"> </w:t>
      </w:r>
      <w:r>
        <w:t xml:space="preserve">y </w:t>
      </w:r>
      <w:proofErr w:type="spellStart"/>
      <w:r>
        <w:rPr>
          <w:i/>
        </w:rPr>
        <w:t>Dagon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Other</w:t>
      </w:r>
      <w:proofErr w:type="spellEnd"/>
      <w:r>
        <w:rPr>
          <w:i/>
        </w:rPr>
        <w:t xml:space="preserve"> Macabre Tales</w:t>
      </w:r>
      <w:r>
        <w:t>–, donde Red</w:t>
      </w:r>
      <w:r>
        <w:rPr>
          <w:spacing w:val="1"/>
        </w:rPr>
        <w:t xml:space="preserve"> </w:t>
      </w:r>
      <w:r>
        <w:t>Hook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barrio donde</w:t>
      </w:r>
      <w:r>
        <w:rPr>
          <w:spacing w:val="-2"/>
        </w:rPr>
        <w:t xml:space="preserve"> </w:t>
      </w:r>
      <w:r>
        <w:t>trabaja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detective</w:t>
      </w:r>
      <w:r>
        <w:rPr>
          <w:spacing w:val="-1"/>
        </w:rPr>
        <w:t xml:space="preserve"> </w:t>
      </w:r>
      <w:r>
        <w:t>Malone,</w:t>
      </w:r>
      <w:r>
        <w:rPr>
          <w:spacing w:val="-1"/>
        </w:rPr>
        <w:t xml:space="preserve"> </w:t>
      </w:r>
      <w:r>
        <w:t>quien</w:t>
      </w:r>
      <w:r>
        <w:rPr>
          <w:spacing w:val="-1"/>
        </w:rPr>
        <w:t xml:space="preserve"> </w:t>
      </w:r>
      <w:r>
        <w:t>tenía</w:t>
      </w:r>
      <w:r>
        <w:rPr>
          <w:spacing w:val="-2"/>
        </w:rPr>
        <w:t xml:space="preserve"> </w:t>
      </w:r>
      <w:r>
        <w:t>fobia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edificios</w:t>
      </w:r>
      <w:r>
        <w:rPr>
          <w:spacing w:val="-1"/>
        </w:rPr>
        <w:t xml:space="preserve"> </w:t>
      </w:r>
      <w:r>
        <w:t>altos.</w:t>
      </w:r>
    </w:p>
    <w:p w14:paraId="11C3EB97" w14:textId="77777777" w:rsidR="00142E6C" w:rsidRDefault="00142E6C" w:rsidP="00142E6C">
      <w:pPr>
        <w:pStyle w:val="Textoindependiente"/>
        <w:spacing w:line="482" w:lineRule="auto"/>
        <w:ind w:left="991" w:right="346"/>
      </w:pPr>
      <w:r>
        <w:t>Elementos que coinciden con que la Casa Colorada esté en un alto y posteriormente será el</w:t>
      </w:r>
      <w:r>
        <w:rPr>
          <w:spacing w:val="1"/>
        </w:rPr>
        <w:t xml:space="preserve"> </w:t>
      </w:r>
      <w:r>
        <w:t>origen del miedo, aunque en este punto del relato el lector no lo sabe. También es flagrante la</w:t>
      </w:r>
      <w:r>
        <w:rPr>
          <w:spacing w:val="1"/>
        </w:rPr>
        <w:t xml:space="preserve"> </w:t>
      </w:r>
      <w:r>
        <w:t>connotación del color rojo con el peligro, que la casa esté rodeada de agua y aislada añaden una</w:t>
      </w:r>
      <w:r>
        <w:rPr>
          <w:spacing w:val="-57"/>
        </w:rPr>
        <w:t xml:space="preserve"> </w:t>
      </w:r>
      <w:r>
        <w:t>atmósfera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soledad.</w:t>
      </w:r>
    </w:p>
    <w:p w14:paraId="2431AE63" w14:textId="77777777" w:rsidR="00142E6C" w:rsidRDefault="00142E6C" w:rsidP="00142E6C">
      <w:pPr>
        <w:pStyle w:val="Textoindependiente"/>
        <w:spacing w:line="275" w:lineRule="exact"/>
        <w:ind w:left="1711"/>
      </w:pPr>
      <w:r>
        <w:t>Borges</w:t>
      </w:r>
      <w:r>
        <w:rPr>
          <w:spacing w:val="-2"/>
        </w:rPr>
        <w:t xml:space="preserve"> </w:t>
      </w:r>
      <w:r>
        <w:t>presenta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imagen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araucarias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explica</w:t>
      </w:r>
      <w:r>
        <w:rPr>
          <w:spacing w:val="-3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disminuyen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pesadez,</w:t>
      </w:r>
      <w:r>
        <w:rPr>
          <w:spacing w:val="-1"/>
        </w:rPr>
        <w:t xml:space="preserve"> </w:t>
      </w:r>
      <w:r>
        <w:t>pero</w:t>
      </w:r>
    </w:p>
    <w:p w14:paraId="20FBDE17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7983CED3" w14:textId="77777777" w:rsidR="00142E6C" w:rsidRDefault="00142E6C" w:rsidP="00142E6C">
      <w:pPr>
        <w:spacing w:line="482" w:lineRule="auto"/>
        <w:ind w:left="991" w:right="186"/>
        <w:rPr>
          <w:i/>
          <w:sz w:val="24"/>
        </w:rPr>
      </w:pPr>
      <w:r>
        <w:rPr>
          <w:sz w:val="24"/>
        </w:rPr>
        <w:t>¿por qué deberían? Borges agrega una torre que oprime las paredes y ventanas. Edificios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similares que se apretujan y casi chocan aparecen en “The Music of Erich </w:t>
      </w:r>
      <w:proofErr w:type="spellStart"/>
      <w:r>
        <w:rPr>
          <w:sz w:val="24"/>
        </w:rPr>
        <w:t>Zann</w:t>
      </w:r>
      <w:proofErr w:type="spellEnd"/>
      <w:r>
        <w:rPr>
          <w:sz w:val="24"/>
        </w:rPr>
        <w:t xml:space="preserve">”, cuento </w:t>
      </w:r>
      <w:proofErr w:type="spellStart"/>
      <w:r>
        <w:rPr>
          <w:sz w:val="24"/>
        </w:rPr>
        <w:t>incluído</w:t>
      </w:r>
      <w:proofErr w:type="spellEnd"/>
      <w:r>
        <w:rPr>
          <w:spacing w:val="-57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los referidos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proofErr w:type="gramStart"/>
      <w:r>
        <w:rPr>
          <w:i/>
          <w:sz w:val="24"/>
        </w:rPr>
        <w:t>Outsider</w:t>
      </w:r>
      <w:proofErr w:type="gram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and </w:t>
      </w:r>
      <w:proofErr w:type="spellStart"/>
      <w:r>
        <w:rPr>
          <w:i/>
          <w:sz w:val="24"/>
        </w:rPr>
        <w:t>Others</w:t>
      </w:r>
      <w:proofErr w:type="spellEnd"/>
      <w:r>
        <w:rPr>
          <w:i/>
          <w:sz w:val="24"/>
        </w:rPr>
        <w:t xml:space="preserve"> </w:t>
      </w:r>
      <w:r>
        <w:rPr>
          <w:sz w:val="24"/>
        </w:rPr>
        <w:t xml:space="preserve">y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Dunwich</w:t>
      </w:r>
      <w:proofErr w:type="spellEnd"/>
      <w:r>
        <w:rPr>
          <w:i/>
          <w:sz w:val="24"/>
        </w:rPr>
        <w:t xml:space="preserve"> Horror and </w:t>
      </w:r>
      <w:proofErr w:type="spellStart"/>
      <w:r>
        <w:rPr>
          <w:i/>
          <w:sz w:val="24"/>
        </w:rPr>
        <w:t>Others</w:t>
      </w:r>
      <w:proofErr w:type="spellEnd"/>
      <w:r>
        <w:rPr>
          <w:i/>
          <w:sz w:val="24"/>
        </w:rPr>
        <w:t>.</w:t>
      </w:r>
    </w:p>
    <w:p w14:paraId="50A276E1" w14:textId="77777777" w:rsidR="00142E6C" w:rsidRDefault="00142E6C" w:rsidP="00142E6C">
      <w:pPr>
        <w:pStyle w:val="Textoindependiente"/>
        <w:spacing w:before="2" w:line="482" w:lineRule="auto"/>
        <w:ind w:left="1711" w:right="358" w:firstLine="720"/>
      </w:pPr>
      <w:r>
        <w:t xml:space="preserve">La Casa Colorada estaba </w:t>
      </w:r>
      <w:r>
        <w:rPr>
          <w:i/>
        </w:rPr>
        <w:t>en un alto</w:t>
      </w:r>
      <w:r>
        <w:t xml:space="preserve">, cercada hacia el poniente por </w:t>
      </w:r>
      <w:r>
        <w:rPr>
          <w:i/>
        </w:rPr>
        <w:t>terrenos</w:t>
      </w:r>
      <w:r>
        <w:rPr>
          <w:i/>
          <w:spacing w:val="1"/>
        </w:rPr>
        <w:t xml:space="preserve"> </w:t>
      </w:r>
      <w:r>
        <w:rPr>
          <w:i/>
        </w:rPr>
        <w:t>anegadizos</w:t>
      </w:r>
      <w:r>
        <w:t>. Del otro lado de la verja, las araucarias no mitigaban su aire de pesadez. En</w:t>
      </w:r>
      <w:r>
        <w:rPr>
          <w:spacing w:val="-58"/>
        </w:rPr>
        <w:t xml:space="preserve"> </w:t>
      </w:r>
      <w:r>
        <w:t>lugar de azoteas había tejados de pizarras a dos aguas y una torre cuadrada con un reloj,</w:t>
      </w:r>
      <w:r>
        <w:rPr>
          <w:spacing w:val="-57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 xml:space="preserve">parecían </w:t>
      </w:r>
      <w:r>
        <w:rPr>
          <w:i/>
        </w:rPr>
        <w:t>oprimir las</w:t>
      </w:r>
      <w:r>
        <w:rPr>
          <w:i/>
          <w:spacing w:val="-1"/>
        </w:rPr>
        <w:t xml:space="preserve"> </w:t>
      </w:r>
      <w:r>
        <w:rPr>
          <w:i/>
        </w:rPr>
        <w:t>paredes</w:t>
      </w:r>
      <w:r>
        <w:rPr>
          <w:i/>
          <w:spacing w:val="-1"/>
        </w:rPr>
        <w:t xml:space="preserve"> </w:t>
      </w:r>
      <w:r>
        <w:t>y las</w:t>
      </w:r>
      <w:r>
        <w:rPr>
          <w:spacing w:val="-1"/>
        </w:rPr>
        <w:t xml:space="preserve"> </w:t>
      </w:r>
      <w:r>
        <w:t>parcas ventanas (</w:t>
      </w:r>
      <w:r>
        <w:rPr>
          <w:i/>
        </w:rPr>
        <w:t xml:space="preserve">CC </w:t>
      </w:r>
      <w:r>
        <w:t>459).</w:t>
      </w:r>
    </w:p>
    <w:p w14:paraId="03B763E4" w14:textId="77777777" w:rsidR="00142E6C" w:rsidRDefault="00142E6C" w:rsidP="00142E6C">
      <w:pPr>
        <w:pStyle w:val="Textoindependiente"/>
      </w:pPr>
    </w:p>
    <w:p w14:paraId="2D7FE69D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1EBEE523" w14:textId="77777777" w:rsidR="00142E6C" w:rsidRDefault="00142E6C" w:rsidP="00142E6C">
      <w:pPr>
        <w:pStyle w:val="Textoindependiente"/>
        <w:spacing w:line="482" w:lineRule="auto"/>
        <w:ind w:left="991" w:right="297"/>
      </w:pPr>
      <w:r>
        <w:t>En su cuarto párrafo Borges procede al acercamiento a lo desconocido y lo impredecible, el</w:t>
      </w:r>
      <w:r>
        <w:rPr>
          <w:spacing w:val="1"/>
        </w:rPr>
        <w:t xml:space="preserve"> </w:t>
      </w:r>
      <w:r>
        <w:t>peligro y la posibilidad de lo maligno. Primero, no expone la razón por la que se tira todo lo que</w:t>
      </w:r>
      <w:r>
        <w:rPr>
          <w:spacing w:val="-58"/>
        </w:rPr>
        <w:t xml:space="preserve"> </w:t>
      </w:r>
      <w:r>
        <w:t>había en la casa. Segundo, crea un hálito de misterio al señalar que los carpinteros no quisieron</w:t>
      </w:r>
      <w:r>
        <w:rPr>
          <w:spacing w:val="1"/>
        </w:rPr>
        <w:t xml:space="preserve"> </w:t>
      </w:r>
      <w:r>
        <w:t>volver a amueblar la casa, lo que podría interpretarse como una superstición y conllevar una</w:t>
      </w:r>
      <w:r>
        <w:rPr>
          <w:spacing w:val="1"/>
        </w:rPr>
        <w:t xml:space="preserve"> </w:t>
      </w:r>
      <w:r>
        <w:t>sensación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irracionalidad.</w:t>
      </w:r>
      <w:r>
        <w:rPr>
          <w:spacing w:val="-1"/>
        </w:rPr>
        <w:t xml:space="preserve"> </w:t>
      </w:r>
      <w:r>
        <w:t>Tres,</w:t>
      </w:r>
      <w:r>
        <w:rPr>
          <w:spacing w:val="-1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describe</w:t>
      </w:r>
      <w:r>
        <w:rPr>
          <w:spacing w:val="-2"/>
        </w:rPr>
        <w:t xml:space="preserve"> </w:t>
      </w:r>
      <w:r>
        <w:t>un</w:t>
      </w:r>
      <w:r>
        <w:rPr>
          <w:spacing w:val="-1"/>
        </w:rPr>
        <w:t xml:space="preserve"> </w:t>
      </w:r>
      <w:proofErr w:type="gramStart"/>
      <w:r>
        <w:t>lapso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tiempo</w:t>
      </w:r>
      <w:proofErr w:type="gramEnd"/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quince</w:t>
      </w:r>
      <w:r>
        <w:rPr>
          <w:spacing w:val="-2"/>
        </w:rPr>
        <w:t xml:space="preserve"> </w:t>
      </w:r>
      <w:r>
        <w:t>días</w:t>
      </w:r>
      <w:r>
        <w:rPr>
          <w:spacing w:val="-1"/>
        </w:rPr>
        <w:t xml:space="preserve"> </w:t>
      </w:r>
      <w:r>
        <w:t>dónde</w:t>
      </w:r>
      <w:r>
        <w:rPr>
          <w:spacing w:val="-2"/>
        </w:rPr>
        <w:t xml:space="preserve"> </w:t>
      </w:r>
      <w:r>
        <w:t>se</w:t>
      </w:r>
    </w:p>
    <w:p w14:paraId="1C6929DD" w14:textId="77777777" w:rsidR="00142E6C" w:rsidRDefault="00142E6C" w:rsidP="00142E6C">
      <w:pPr>
        <w:pStyle w:val="Textoindependiente"/>
        <w:rPr>
          <w:sz w:val="20"/>
        </w:rPr>
      </w:pPr>
    </w:p>
    <w:p w14:paraId="0977B4F7" w14:textId="46B6F0ED" w:rsidR="00142E6C" w:rsidRDefault="00142E6C" w:rsidP="00142E6C">
      <w:pPr>
        <w:pStyle w:val="Textoindependiente"/>
        <w:spacing w:before="2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87936" behindDoc="1" locked="0" layoutInCell="1" allowOverlap="1" wp14:anchorId="1BAE027F" wp14:editId="6A6BDAD4">
                <wp:simplePos x="0" y="0"/>
                <wp:positionH relativeFrom="page">
                  <wp:posOffset>922020</wp:posOffset>
                </wp:positionH>
                <wp:positionV relativeFrom="paragraph">
                  <wp:posOffset>106680</wp:posOffset>
                </wp:positionV>
                <wp:extent cx="1828800" cy="6350"/>
                <wp:effectExtent l="0" t="3175" r="1905" b="0"/>
                <wp:wrapTopAndBottom/>
                <wp:docPr id="36" name="Rectángulo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55CAB5" id="Rectángulo 36" o:spid="_x0000_s1026" style="position:absolute;margin-left:72.6pt;margin-top:8.4pt;width:2in;height:.5pt;z-index:-251628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50662B9D" w14:textId="77777777" w:rsidR="00142E6C" w:rsidRDefault="00142E6C" w:rsidP="00142E6C">
      <w:pPr>
        <w:spacing w:before="86"/>
        <w:ind w:left="1698" w:right="1241"/>
        <w:jc w:val="center"/>
        <w:rPr>
          <w:sz w:val="20"/>
        </w:rPr>
      </w:pPr>
      <w:r>
        <w:rPr>
          <w:rFonts w:ascii="Arial MT"/>
          <w:sz w:val="20"/>
          <w:vertAlign w:val="superscript"/>
        </w:rPr>
        <w:t>48</w:t>
      </w:r>
      <w:r>
        <w:rPr>
          <w:rFonts w:ascii="Arial MT"/>
          <w:spacing w:val="-8"/>
          <w:sz w:val="20"/>
        </w:rPr>
        <w:t xml:space="preserve"> </w:t>
      </w:r>
      <w:r>
        <w:rPr>
          <w:sz w:val="20"/>
        </w:rPr>
        <w:t>Incluido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2"/>
          <w:sz w:val="20"/>
        </w:rPr>
        <w:t xml:space="preserve"> </w:t>
      </w:r>
      <w:r>
        <w:rPr>
          <w:i/>
          <w:sz w:val="20"/>
        </w:rPr>
        <w:t>The</w:t>
      </w:r>
      <w:r>
        <w:rPr>
          <w:i/>
          <w:spacing w:val="-1"/>
          <w:sz w:val="20"/>
        </w:rPr>
        <w:t xml:space="preserve"> </w:t>
      </w:r>
      <w:proofErr w:type="gramStart"/>
      <w:r>
        <w:rPr>
          <w:i/>
          <w:sz w:val="20"/>
        </w:rPr>
        <w:t>Outsider</w:t>
      </w:r>
      <w:proofErr w:type="gramEnd"/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-1"/>
          <w:sz w:val="20"/>
        </w:rPr>
        <w:t xml:space="preserve"> </w:t>
      </w:r>
      <w:proofErr w:type="spellStart"/>
      <w:r>
        <w:rPr>
          <w:i/>
          <w:sz w:val="20"/>
        </w:rPr>
        <w:t>Others</w:t>
      </w:r>
      <w:proofErr w:type="spellEnd"/>
      <w:r>
        <w:rPr>
          <w:i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proofErr w:type="spellStart"/>
      <w:r>
        <w:rPr>
          <w:i/>
          <w:sz w:val="20"/>
        </w:rPr>
        <w:t>Dagon</w:t>
      </w:r>
      <w:proofErr w:type="spellEnd"/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-1"/>
          <w:sz w:val="20"/>
        </w:rPr>
        <w:t xml:space="preserve"> </w:t>
      </w:r>
      <w:proofErr w:type="spellStart"/>
      <w:r>
        <w:rPr>
          <w:i/>
          <w:sz w:val="20"/>
        </w:rPr>
        <w:t>Other</w:t>
      </w:r>
      <w:proofErr w:type="spellEnd"/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Macabre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Tales</w:t>
      </w:r>
      <w:r>
        <w:rPr>
          <w:i/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Arkham</w:t>
      </w:r>
      <w:r>
        <w:rPr>
          <w:spacing w:val="-2"/>
          <w:sz w:val="20"/>
        </w:rPr>
        <w:t xml:space="preserve"> </w:t>
      </w:r>
      <w:r>
        <w:rPr>
          <w:sz w:val="20"/>
        </w:rPr>
        <w:t>House.</w:t>
      </w:r>
    </w:p>
    <w:p w14:paraId="7AA4159A" w14:textId="77777777" w:rsidR="00142E6C" w:rsidRDefault="00142E6C" w:rsidP="00142E6C">
      <w:pPr>
        <w:jc w:val="center"/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03DDA08C" w14:textId="77777777" w:rsidR="00142E6C" w:rsidRDefault="00142E6C" w:rsidP="00142E6C">
      <w:pPr>
        <w:pStyle w:val="Textoindependiente"/>
        <w:spacing w:before="70" w:line="482" w:lineRule="auto"/>
        <w:ind w:left="991" w:right="484"/>
        <w:jc w:val="both"/>
      </w:pPr>
      <w:r>
        <w:lastRenderedPageBreak/>
        <w:t>trabajó a puerta cerrada, sin abrir ventanas y solo de noche al interior de la Casa Colorada. En</w:t>
      </w:r>
      <w:r>
        <w:rPr>
          <w:spacing w:val="1"/>
        </w:rPr>
        <w:t xml:space="preserve"> </w:t>
      </w:r>
      <w:r>
        <w:t>cuarto lugar, agrega la incomprensible tala de las araucarias y el hecho de que el nuevo dueño,</w:t>
      </w:r>
      <w:r>
        <w:rPr>
          <w:spacing w:val="-58"/>
        </w:rPr>
        <w:t xml:space="preserve"> </w:t>
      </w:r>
      <w:proofErr w:type="spellStart"/>
      <w:r>
        <w:t>Preetorius</w:t>
      </w:r>
      <w:proofErr w:type="spellEnd"/>
      <w:r>
        <w:t>,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instaló de</w:t>
      </w:r>
      <w:r>
        <w:rPr>
          <w:spacing w:val="-1"/>
        </w:rPr>
        <w:t xml:space="preserve"> </w:t>
      </w:r>
      <w:r>
        <w:t>noche.</w:t>
      </w:r>
    </w:p>
    <w:p w14:paraId="6864C80A" w14:textId="77777777" w:rsidR="00142E6C" w:rsidRDefault="00142E6C" w:rsidP="00142E6C">
      <w:pPr>
        <w:pStyle w:val="Textoindependiente"/>
        <w:spacing w:line="482" w:lineRule="auto"/>
        <w:ind w:left="991" w:right="245" w:firstLine="720"/>
      </w:pPr>
      <w:r>
        <w:t>La estocada la da Borges con la mención del ovejero muerto y decapitado. El peligro y la</w:t>
      </w:r>
      <w:r>
        <w:rPr>
          <w:spacing w:val="-58"/>
        </w:rPr>
        <w:t xml:space="preserve"> </w:t>
      </w:r>
      <w:r>
        <w:t>maldad se apropian de la atmósfera con la descripción realista del animal y Borges añade otra</w:t>
      </w:r>
      <w:r>
        <w:rPr>
          <w:spacing w:val="1"/>
        </w:rPr>
        <w:t xml:space="preserve"> </w:t>
      </w:r>
      <w:r>
        <w:t xml:space="preserve">dosis de lo incierto al ocultar la explicación de su muerte. Así, </w:t>
      </w:r>
      <w:proofErr w:type="spellStart"/>
      <w:r>
        <w:t>Preetorius</w:t>
      </w:r>
      <w:proofErr w:type="spellEnd"/>
      <w:r>
        <w:t xml:space="preserve"> desaparece sin</w:t>
      </w:r>
      <w:r>
        <w:rPr>
          <w:spacing w:val="1"/>
        </w:rPr>
        <w:t xml:space="preserve"> </w:t>
      </w:r>
      <w:r>
        <w:t>explicación.</w:t>
      </w:r>
    </w:p>
    <w:p w14:paraId="7D5B15C6" w14:textId="77777777" w:rsidR="00142E6C" w:rsidRDefault="00142E6C" w:rsidP="00142E6C">
      <w:pPr>
        <w:pStyle w:val="Textoindependiente"/>
        <w:spacing w:line="482" w:lineRule="auto"/>
        <w:ind w:left="1711" w:right="218" w:firstLine="720"/>
      </w:pPr>
      <w:r>
        <w:t>Regrese a la patria en 1921. Para evitar litigios habían rematado la casa; la</w:t>
      </w:r>
      <w:r>
        <w:rPr>
          <w:spacing w:val="1"/>
        </w:rPr>
        <w:t xml:space="preserve"> </w:t>
      </w:r>
      <w:r>
        <w:t xml:space="preserve">adquirió un forastero, Max </w:t>
      </w:r>
      <w:proofErr w:type="spellStart"/>
      <w:r>
        <w:t>Preetorius</w:t>
      </w:r>
      <w:proofErr w:type="spellEnd"/>
      <w:r>
        <w:t>, [...] llegó al atardecer con dos asistentes y tiraron a</w:t>
      </w:r>
      <w:r>
        <w:rPr>
          <w:spacing w:val="-57"/>
        </w:rPr>
        <w:t xml:space="preserve"> </w:t>
      </w:r>
      <w:r>
        <w:t>un vaciadero [...] todos los muebles, todos los libros y todos los enseres [...]</w:t>
      </w:r>
      <w:r>
        <w:rPr>
          <w:spacing w:val="1"/>
        </w:rPr>
        <w:t xml:space="preserve"> </w:t>
      </w:r>
      <w:r>
        <w:t xml:space="preserve">Ulteriormente, una empresa de la capital se encargó de la obra. Los </w:t>
      </w:r>
      <w:r>
        <w:rPr>
          <w:i/>
        </w:rPr>
        <w:t>carpinteros de la</w:t>
      </w:r>
      <w:r>
        <w:rPr>
          <w:i/>
          <w:spacing w:val="1"/>
        </w:rPr>
        <w:t xml:space="preserve"> </w:t>
      </w:r>
      <w:r>
        <w:rPr>
          <w:i/>
        </w:rPr>
        <w:t xml:space="preserve">localidad se negaron a amueblar </w:t>
      </w:r>
      <w:r>
        <w:t>de nuevo la casa: un tal Mariano, de Glew, aceptó al fin</w:t>
      </w:r>
      <w:r>
        <w:rPr>
          <w:spacing w:val="-57"/>
        </w:rPr>
        <w:t xml:space="preserve"> </w:t>
      </w:r>
      <w:r>
        <w:t xml:space="preserve">las condiciones [...] Durante una quincena, tuvo que </w:t>
      </w:r>
      <w:r>
        <w:rPr>
          <w:i/>
        </w:rPr>
        <w:t>trabajar de noche</w:t>
      </w:r>
      <w:r>
        <w:t>, a puertas</w:t>
      </w:r>
      <w:r>
        <w:rPr>
          <w:spacing w:val="1"/>
        </w:rPr>
        <w:t xml:space="preserve"> </w:t>
      </w:r>
      <w:r>
        <w:t>cerradas. Fue asimismo de noche que se instaló en la Casa Colorada el nuevo habitante.</w:t>
      </w:r>
      <w:r>
        <w:rPr>
          <w:spacing w:val="1"/>
        </w:rPr>
        <w:t xml:space="preserve"> </w:t>
      </w:r>
      <w:r>
        <w:rPr>
          <w:i/>
        </w:rPr>
        <w:t>Las ventanas ya no se abrieron</w:t>
      </w:r>
      <w:r>
        <w:t>, pero en la oscuridad se divisaban grietas de luz. El</w:t>
      </w:r>
      <w:r>
        <w:rPr>
          <w:spacing w:val="1"/>
        </w:rPr>
        <w:t xml:space="preserve"> </w:t>
      </w:r>
      <w:r>
        <w:t xml:space="preserve">lechero dio una mañana con el ovejero muerto en la acera, </w:t>
      </w:r>
      <w:r>
        <w:rPr>
          <w:i/>
        </w:rPr>
        <w:t>decapitado y mutilado</w:t>
      </w:r>
      <w:r>
        <w:t>. En el</w:t>
      </w:r>
      <w:r>
        <w:rPr>
          <w:spacing w:val="1"/>
        </w:rPr>
        <w:t xml:space="preserve"> </w:t>
      </w:r>
      <w:r>
        <w:t xml:space="preserve">invierno talaron las araucarias. </w:t>
      </w:r>
      <w:r>
        <w:rPr>
          <w:i/>
        </w:rPr>
        <w:t xml:space="preserve">Nadie volvió a ver a </w:t>
      </w:r>
      <w:proofErr w:type="spellStart"/>
      <w:r>
        <w:rPr>
          <w:i/>
        </w:rPr>
        <w:t>Preetorius</w:t>
      </w:r>
      <w:proofErr w:type="spellEnd"/>
      <w:r>
        <w:t>, que, según parece, no</w:t>
      </w:r>
      <w:r>
        <w:rPr>
          <w:spacing w:val="1"/>
        </w:rPr>
        <w:t xml:space="preserve"> </w:t>
      </w:r>
      <w:r>
        <w:t>tardó</w:t>
      </w:r>
      <w:r>
        <w:rPr>
          <w:spacing w:val="-1"/>
        </w:rPr>
        <w:t xml:space="preserve"> </w:t>
      </w:r>
      <w:r>
        <w:t>en dejar el país (CC 459).</w:t>
      </w:r>
    </w:p>
    <w:p w14:paraId="2A5F4D95" w14:textId="77777777" w:rsidR="00142E6C" w:rsidRDefault="00142E6C" w:rsidP="00142E6C">
      <w:pPr>
        <w:pStyle w:val="Textoindependiente"/>
      </w:pPr>
    </w:p>
    <w:p w14:paraId="25302253" w14:textId="77777777" w:rsidR="00142E6C" w:rsidRDefault="00142E6C" w:rsidP="00142E6C">
      <w:pPr>
        <w:pStyle w:val="Textoindependiente"/>
        <w:spacing w:before="6"/>
        <w:rPr>
          <w:sz w:val="23"/>
        </w:rPr>
      </w:pPr>
    </w:p>
    <w:p w14:paraId="42A191C9" w14:textId="77777777" w:rsidR="00142E6C" w:rsidRDefault="00142E6C" w:rsidP="00142E6C">
      <w:pPr>
        <w:pStyle w:val="Textoindependiente"/>
        <w:spacing w:line="482" w:lineRule="auto"/>
        <w:ind w:left="991" w:right="332"/>
      </w:pPr>
      <w:r>
        <w:t xml:space="preserve">Al igual que en “The </w:t>
      </w:r>
      <w:proofErr w:type="spellStart"/>
      <w:r>
        <w:t>Dunwich</w:t>
      </w:r>
      <w:proofErr w:type="spellEnd"/>
      <w:r>
        <w:t xml:space="preserve"> Horror” las ventanas están clausuradas: “</w:t>
      </w:r>
      <w:proofErr w:type="spellStart"/>
      <w:r>
        <w:t>tight</w:t>
      </w:r>
      <w:proofErr w:type="spellEnd"/>
      <w:r>
        <w:t xml:space="preserve"> </w:t>
      </w:r>
      <w:proofErr w:type="spellStart"/>
      <w:r>
        <w:t>boarding</w:t>
      </w:r>
      <w:proofErr w:type="spellEnd"/>
      <w:r>
        <w:t xml:space="preserve">-up of </w:t>
      </w:r>
      <w:proofErr w:type="spellStart"/>
      <w:r>
        <w:t>all</w:t>
      </w:r>
      <w:proofErr w:type="spellEnd"/>
      <w:r>
        <w:rPr>
          <w:spacing w:val="-57"/>
        </w:rPr>
        <w:t xml:space="preserve"> </w:t>
      </w:r>
      <w:r>
        <w:t xml:space="preserve">the </w:t>
      </w:r>
      <w:proofErr w:type="spellStart"/>
      <w:r>
        <w:t>windows</w:t>
      </w:r>
      <w:proofErr w:type="spellEnd"/>
      <w:r>
        <w:t xml:space="preserve"> in the </w:t>
      </w:r>
      <w:proofErr w:type="spellStart"/>
      <w:r>
        <w:t>reclaimed</w:t>
      </w:r>
      <w:proofErr w:type="spellEnd"/>
      <w:r>
        <w:t xml:space="preserve"> section”</w:t>
      </w:r>
      <w:r>
        <w:rPr>
          <w:vertAlign w:val="superscript"/>
        </w:rPr>
        <w:t>49</w:t>
      </w:r>
      <w:r>
        <w:t xml:space="preserve"> (</w:t>
      </w:r>
      <w:r>
        <w:rPr>
          <w:i/>
        </w:rPr>
        <w:t xml:space="preserve">CHS </w:t>
      </w:r>
      <w:r>
        <w:t>87). Lovecraft reitera estas ventanas clausuradas</w:t>
      </w:r>
      <w:r>
        <w:rPr>
          <w:spacing w:val="1"/>
        </w:rPr>
        <w:t xml:space="preserve"> </w:t>
      </w:r>
      <w:r>
        <w:t>(</w:t>
      </w:r>
      <w:r>
        <w:rPr>
          <w:i/>
        </w:rPr>
        <w:t>CHS</w:t>
      </w:r>
      <w:r>
        <w:rPr>
          <w:i/>
          <w:spacing w:val="-2"/>
        </w:rPr>
        <w:t xml:space="preserve"> </w:t>
      </w:r>
      <w:r>
        <w:t>89-90)</w:t>
      </w:r>
      <w:r>
        <w:rPr>
          <w:spacing w:val="-1"/>
        </w:rPr>
        <w:t xml:space="preserve"> </w:t>
      </w:r>
      <w:r>
        <w:t>y agrega</w:t>
      </w:r>
      <w:r>
        <w:rPr>
          <w:spacing w:val="-2"/>
        </w:rPr>
        <w:t xml:space="preserve"> </w:t>
      </w:r>
      <w:r>
        <w:t>perros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ladran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presencias extrañas</w:t>
      </w:r>
      <w:r>
        <w:rPr>
          <w:spacing w:val="-1"/>
        </w:rPr>
        <w:t xml:space="preserve"> </w:t>
      </w:r>
      <w:r>
        <w:t>(</w:t>
      </w:r>
      <w:r>
        <w:rPr>
          <w:i/>
        </w:rPr>
        <w:t>CHS</w:t>
      </w:r>
      <w:r>
        <w:rPr>
          <w:i/>
          <w:spacing w:val="-2"/>
        </w:rPr>
        <w:t xml:space="preserve"> </w:t>
      </w:r>
      <w:r>
        <w:t>88-9). Los</w:t>
      </w:r>
      <w:r>
        <w:rPr>
          <w:spacing w:val="-1"/>
        </w:rPr>
        <w:t xml:space="preserve"> </w:t>
      </w:r>
      <w:r>
        <w:t>canes</w:t>
      </w:r>
      <w:r>
        <w:rPr>
          <w:spacing w:val="-1"/>
        </w:rPr>
        <w:t xml:space="preserve"> </w:t>
      </w:r>
      <w:r>
        <w:t>que</w:t>
      </w:r>
    </w:p>
    <w:p w14:paraId="4B62985F" w14:textId="77777777" w:rsidR="00142E6C" w:rsidRDefault="00142E6C" w:rsidP="00142E6C">
      <w:pPr>
        <w:pStyle w:val="Textoindependiente"/>
        <w:rPr>
          <w:sz w:val="20"/>
        </w:rPr>
      </w:pPr>
    </w:p>
    <w:p w14:paraId="207C51E0" w14:textId="4E94F898" w:rsidR="00142E6C" w:rsidRDefault="00142E6C" w:rsidP="00142E6C">
      <w:pPr>
        <w:pStyle w:val="Textoindependiente"/>
        <w:spacing w:before="2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88960" behindDoc="1" locked="0" layoutInCell="1" allowOverlap="1" wp14:anchorId="7DA2747C" wp14:editId="0CFFDB83">
                <wp:simplePos x="0" y="0"/>
                <wp:positionH relativeFrom="page">
                  <wp:posOffset>922020</wp:posOffset>
                </wp:positionH>
                <wp:positionV relativeFrom="paragraph">
                  <wp:posOffset>106680</wp:posOffset>
                </wp:positionV>
                <wp:extent cx="1828800" cy="6350"/>
                <wp:effectExtent l="0" t="2540" r="1905" b="635"/>
                <wp:wrapTopAndBottom/>
                <wp:docPr id="35" name="Rectángulo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89E98C" id="Rectángulo 35" o:spid="_x0000_s1026" style="position:absolute;margin-left:72.6pt;margin-top:8.4pt;width:2in;height:.5pt;z-index:-251627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5C5DBE4A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49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“la</w:t>
      </w:r>
      <w:r>
        <w:rPr>
          <w:spacing w:val="-1"/>
          <w:sz w:val="20"/>
        </w:rPr>
        <w:t xml:space="preserve"> </w:t>
      </w:r>
      <w:r>
        <w:rPr>
          <w:sz w:val="20"/>
        </w:rPr>
        <w:t>cubierta</w:t>
      </w:r>
      <w:r>
        <w:rPr>
          <w:spacing w:val="-1"/>
          <w:sz w:val="20"/>
        </w:rPr>
        <w:t xml:space="preserve"> </w:t>
      </w:r>
      <w:r>
        <w:rPr>
          <w:sz w:val="20"/>
        </w:rPr>
        <w:t>apretada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las</w:t>
      </w:r>
      <w:r>
        <w:rPr>
          <w:spacing w:val="-1"/>
          <w:sz w:val="20"/>
        </w:rPr>
        <w:t xml:space="preserve"> </w:t>
      </w:r>
      <w:r>
        <w:rPr>
          <w:sz w:val="20"/>
        </w:rPr>
        <w:t>ventanas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sección</w:t>
      </w:r>
      <w:r>
        <w:rPr>
          <w:spacing w:val="-2"/>
          <w:sz w:val="20"/>
        </w:rPr>
        <w:t xml:space="preserve"> </w:t>
      </w:r>
      <w:r>
        <w:rPr>
          <w:sz w:val="20"/>
        </w:rPr>
        <w:t>reclamada”.</w:t>
      </w:r>
    </w:p>
    <w:p w14:paraId="1359F467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D01CCE2" w14:textId="77777777" w:rsidR="00142E6C" w:rsidRDefault="00142E6C" w:rsidP="00142E6C">
      <w:pPr>
        <w:pStyle w:val="Textoindependiente"/>
        <w:spacing w:before="70" w:line="482" w:lineRule="auto"/>
        <w:ind w:left="991" w:right="331"/>
      </w:pPr>
      <w:r>
        <w:lastRenderedPageBreak/>
        <w:t xml:space="preserve">detectan a seres de otros planetas son un elemento recurrente, como en “The </w:t>
      </w:r>
      <w:proofErr w:type="spellStart"/>
      <w:r>
        <w:t>Whisperer</w:t>
      </w:r>
      <w:proofErr w:type="spellEnd"/>
      <w:r>
        <w:t xml:space="preserve"> in</w:t>
      </w:r>
      <w:r>
        <w:rPr>
          <w:spacing w:val="1"/>
        </w:rPr>
        <w:t xml:space="preserve"> </w:t>
      </w:r>
      <w:proofErr w:type="spellStart"/>
      <w:r>
        <w:t>Darkness</w:t>
      </w:r>
      <w:proofErr w:type="spellEnd"/>
      <w:r>
        <w:t>” (</w:t>
      </w:r>
      <w:r>
        <w:rPr>
          <w:i/>
        </w:rPr>
        <w:t xml:space="preserve">CHS </w:t>
      </w:r>
      <w:r>
        <w:t xml:space="preserve">131-2), “The </w:t>
      </w:r>
      <w:proofErr w:type="spellStart"/>
      <w:r>
        <w:t>Dunwich</w:t>
      </w:r>
      <w:proofErr w:type="spellEnd"/>
      <w:r>
        <w:t xml:space="preserve"> Horror” (</w:t>
      </w:r>
      <w:r>
        <w:rPr>
          <w:i/>
        </w:rPr>
        <w:t xml:space="preserve">CHS </w:t>
      </w:r>
      <w:r>
        <w:t xml:space="preserve">87-8 y 97-8) y </w:t>
      </w:r>
      <w:r>
        <w:rPr>
          <w:i/>
        </w:rPr>
        <w:t>The Case of Charles</w:t>
      </w:r>
      <w:r>
        <w:rPr>
          <w:i/>
          <w:spacing w:val="1"/>
        </w:rPr>
        <w:t xml:space="preserve"> </w:t>
      </w:r>
      <w:r>
        <w:rPr>
          <w:i/>
        </w:rPr>
        <w:t xml:space="preserve">Dexter Ward </w:t>
      </w:r>
      <w:r>
        <w:t>(</w:t>
      </w:r>
      <w:r>
        <w:rPr>
          <w:i/>
        </w:rPr>
        <w:t xml:space="preserve">TD </w:t>
      </w:r>
      <w:r>
        <w:t xml:space="preserve">122, 130-1 y 138); así como alienígenas que matan perros en “The </w:t>
      </w:r>
      <w:proofErr w:type="spellStart"/>
      <w:r>
        <w:t>Whisperer</w:t>
      </w:r>
      <w:proofErr w:type="spellEnd"/>
      <w:r>
        <w:rPr>
          <w:spacing w:val="-58"/>
        </w:rPr>
        <w:t xml:space="preserve"> </w:t>
      </w:r>
      <w:r>
        <w:t xml:space="preserve">in </w:t>
      </w:r>
      <w:proofErr w:type="spellStart"/>
      <w:r>
        <w:t>Darkness</w:t>
      </w:r>
      <w:proofErr w:type="spellEnd"/>
      <w:r>
        <w:t>” (</w:t>
      </w:r>
      <w:r>
        <w:rPr>
          <w:i/>
        </w:rPr>
        <w:t xml:space="preserve">CHS </w:t>
      </w:r>
      <w:r>
        <w:t>145-6). De igual forma está presente la flora silvestre dañada aledaña a la</w:t>
      </w:r>
      <w:r>
        <w:rPr>
          <w:spacing w:val="1"/>
        </w:rPr>
        <w:t xml:space="preserve"> </w:t>
      </w:r>
      <w:r>
        <w:t xml:space="preserve">casa en “The </w:t>
      </w:r>
      <w:proofErr w:type="spellStart"/>
      <w:r>
        <w:t>Dunwich</w:t>
      </w:r>
      <w:proofErr w:type="spellEnd"/>
      <w:r>
        <w:t xml:space="preserve"> Horror”: “</w:t>
      </w:r>
      <w:proofErr w:type="spellStart"/>
      <w:r>
        <w:t>for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the </w:t>
      </w:r>
      <w:proofErr w:type="spellStart"/>
      <w:r>
        <w:t>trees</w:t>
      </w:r>
      <w:proofErr w:type="spellEnd"/>
      <w:r>
        <w:t xml:space="preserve"> on the </w:t>
      </w:r>
      <w:proofErr w:type="spellStart"/>
      <w:r>
        <w:t>banks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bent</w:t>
      </w:r>
      <w:proofErr w:type="spellEnd"/>
      <w:r>
        <w:t xml:space="preserve"> and broken”</w:t>
      </w:r>
      <w:r>
        <w:rPr>
          <w:vertAlign w:val="superscript"/>
        </w:rPr>
        <w:t>50</w:t>
      </w:r>
      <w:r>
        <w:t xml:space="preserve"> (</w:t>
      </w:r>
      <w:r>
        <w:rPr>
          <w:i/>
        </w:rPr>
        <w:t>CHS</w:t>
      </w:r>
      <w:r>
        <w:rPr>
          <w:i/>
          <w:spacing w:val="1"/>
        </w:rPr>
        <w:t xml:space="preserve"> </w:t>
      </w:r>
      <w:r>
        <w:t>102).</w:t>
      </w:r>
    </w:p>
    <w:p w14:paraId="491E0684" w14:textId="77777777" w:rsidR="00142E6C" w:rsidRDefault="00142E6C" w:rsidP="00142E6C">
      <w:pPr>
        <w:pStyle w:val="Textoindependiente"/>
        <w:spacing w:line="482" w:lineRule="auto"/>
        <w:ind w:left="991" w:right="392" w:firstLine="720"/>
      </w:pPr>
      <w:r>
        <w:t>Como lo sugirió Lovecraft, a lo largo del siguiente diálogo, Borges mantiene las</w:t>
      </w:r>
      <w:r>
        <w:rPr>
          <w:spacing w:val="1"/>
        </w:rPr>
        <w:t xml:space="preserve"> </w:t>
      </w:r>
      <w:r>
        <w:t>referencias religiosas para promover la atmósfera de lo irracional: “festín calvinista” –que</w:t>
      </w:r>
      <w:r>
        <w:rPr>
          <w:spacing w:val="1"/>
        </w:rPr>
        <w:t xml:space="preserve"> </w:t>
      </w:r>
      <w:r>
        <w:t>además es un fino oxímoron–, “teológicas”, “cura párroco”, “capilla católica” y “</w:t>
      </w:r>
      <w:proofErr w:type="spellStart"/>
      <w:r>
        <w:t>judezno</w:t>
      </w:r>
      <w:proofErr w:type="spellEnd"/>
      <w:r>
        <w:t>” (</w:t>
      </w:r>
      <w:r>
        <w:rPr>
          <w:i/>
        </w:rPr>
        <w:t>CC</w:t>
      </w:r>
      <w:r>
        <w:rPr>
          <w:i/>
          <w:spacing w:val="-58"/>
        </w:rPr>
        <w:t xml:space="preserve"> </w:t>
      </w:r>
      <w:r>
        <w:t>462). Borges no explica las causas de los cambios al interior de la Casa Colorada y agrega otro</w:t>
      </w:r>
      <w:r>
        <w:rPr>
          <w:spacing w:val="-57"/>
        </w:rPr>
        <w:t xml:space="preserve"> </w:t>
      </w:r>
      <w:r>
        <w:t>elemento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desconocido:</w:t>
      </w:r>
      <w:r>
        <w:rPr>
          <w:spacing w:val="-1"/>
        </w:rPr>
        <w:t xml:space="preserve"> </w:t>
      </w:r>
      <w:r>
        <w:t>“La</w:t>
      </w:r>
      <w:r>
        <w:rPr>
          <w:spacing w:val="-2"/>
        </w:rPr>
        <w:t xml:space="preserve"> </w:t>
      </w:r>
      <w:r>
        <w:t>abominación tiene</w:t>
      </w:r>
      <w:r>
        <w:rPr>
          <w:spacing w:val="-2"/>
        </w:rPr>
        <w:t xml:space="preserve"> </w:t>
      </w:r>
      <w:r>
        <w:t>muchas formas”</w:t>
      </w:r>
      <w:r>
        <w:rPr>
          <w:spacing w:val="-2"/>
        </w:rPr>
        <w:t xml:space="preserve"> </w:t>
      </w:r>
      <w:r>
        <w:t>(</w:t>
      </w:r>
      <w:r>
        <w:rPr>
          <w:i/>
        </w:rPr>
        <w:t xml:space="preserve">CC </w:t>
      </w:r>
      <w:r>
        <w:t>461).</w:t>
      </w:r>
    </w:p>
    <w:p w14:paraId="1FECDF14" w14:textId="77777777" w:rsidR="00142E6C" w:rsidRDefault="00142E6C" w:rsidP="00142E6C">
      <w:pPr>
        <w:pStyle w:val="Textoindependiente"/>
        <w:spacing w:line="272" w:lineRule="exact"/>
        <w:ind w:left="1698" w:right="5340"/>
        <w:jc w:val="center"/>
      </w:pPr>
      <w:r>
        <w:t>Fatalmente</w:t>
      </w:r>
      <w:r>
        <w:rPr>
          <w:spacing w:val="-4"/>
        </w:rPr>
        <w:t xml:space="preserve"> </w:t>
      </w:r>
      <w:r>
        <w:t>decidí</w:t>
      </w:r>
      <w:r>
        <w:rPr>
          <w:spacing w:val="-3"/>
        </w:rPr>
        <w:t xml:space="preserve"> </w:t>
      </w:r>
      <w:r>
        <w:t>indagar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asunto.</w:t>
      </w:r>
    </w:p>
    <w:p w14:paraId="5D36D609" w14:textId="77777777" w:rsidR="00142E6C" w:rsidRDefault="00142E6C" w:rsidP="00142E6C">
      <w:pPr>
        <w:pStyle w:val="Textoindependiente"/>
        <w:spacing w:before="3"/>
      </w:pPr>
    </w:p>
    <w:p w14:paraId="1BBDF3F5" w14:textId="77777777" w:rsidR="00142E6C" w:rsidRDefault="00142E6C" w:rsidP="00142E6C">
      <w:pPr>
        <w:pStyle w:val="Textoindependiente"/>
        <w:spacing w:line="482" w:lineRule="auto"/>
        <w:ind w:left="1711" w:right="186" w:firstLine="720"/>
        <w:jc w:val="both"/>
      </w:pPr>
      <w:r>
        <w:t>Mi primer trámite fue ver a Alexander Muir. [...] [L]a equitativa fuente de scones</w:t>
      </w:r>
      <w:r>
        <w:rPr>
          <w:spacing w:val="1"/>
        </w:rPr>
        <w:t xml:space="preserve"> </w:t>
      </w:r>
      <w:r>
        <w:t>[...]</w:t>
      </w:r>
      <w:r>
        <w:rPr>
          <w:spacing w:val="-3"/>
        </w:rPr>
        <w:t xml:space="preserve"> </w:t>
      </w:r>
      <w:r>
        <w:t>eran</w:t>
      </w:r>
      <w:r>
        <w:rPr>
          <w:spacing w:val="-2"/>
        </w:rPr>
        <w:t xml:space="preserve"> </w:t>
      </w:r>
      <w:r>
        <w:t>[...]</w:t>
      </w:r>
      <w:r>
        <w:rPr>
          <w:spacing w:val="-3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rPr>
          <w:i/>
        </w:rPr>
        <w:t>frugal</w:t>
      </w:r>
      <w:r>
        <w:rPr>
          <w:i/>
          <w:spacing w:val="-2"/>
        </w:rPr>
        <w:t xml:space="preserve"> </w:t>
      </w:r>
      <w:r>
        <w:rPr>
          <w:i/>
        </w:rPr>
        <w:t>festín</w:t>
      </w:r>
      <w:r>
        <w:rPr>
          <w:i/>
          <w:spacing w:val="-3"/>
        </w:rPr>
        <w:t xml:space="preserve"> </w:t>
      </w:r>
      <w:r>
        <w:rPr>
          <w:i/>
        </w:rPr>
        <w:t>calvinista</w:t>
      </w:r>
      <w:r>
        <w:rPr>
          <w:i/>
          <w:spacing w:val="-2"/>
        </w:rPr>
        <w:t xml:space="preserve"> </w:t>
      </w:r>
      <w:r>
        <w:t>[...]</w:t>
      </w:r>
      <w:r>
        <w:rPr>
          <w:spacing w:val="-2"/>
        </w:rPr>
        <w:t xml:space="preserve"> </w:t>
      </w:r>
      <w:r>
        <w:t>Sus</w:t>
      </w:r>
      <w:r>
        <w:rPr>
          <w:spacing w:val="-3"/>
        </w:rPr>
        <w:t xml:space="preserve"> </w:t>
      </w:r>
      <w:r>
        <w:t>controversias</w:t>
      </w:r>
      <w:r>
        <w:rPr>
          <w:spacing w:val="-2"/>
        </w:rPr>
        <w:t xml:space="preserve"> </w:t>
      </w:r>
      <w:r>
        <w:t>teológicas</w:t>
      </w:r>
      <w:r>
        <w:rPr>
          <w:spacing w:val="-3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mi</w:t>
      </w:r>
      <w:r>
        <w:rPr>
          <w:spacing w:val="-2"/>
        </w:rPr>
        <w:t xml:space="preserve"> </w:t>
      </w:r>
      <w:r>
        <w:t>tío</w:t>
      </w:r>
      <w:r>
        <w:rPr>
          <w:spacing w:val="-3"/>
        </w:rPr>
        <w:t xml:space="preserve"> </w:t>
      </w:r>
      <w:r>
        <w:t>habían</w:t>
      </w:r>
      <w:r>
        <w:rPr>
          <w:spacing w:val="-57"/>
        </w:rPr>
        <w:t xml:space="preserve"> </w:t>
      </w:r>
      <w:r>
        <w:t>sido</w:t>
      </w:r>
      <w:r>
        <w:rPr>
          <w:spacing w:val="-1"/>
        </w:rPr>
        <w:t xml:space="preserve"> </w:t>
      </w:r>
      <w:r>
        <w:t>un largo ajedrez</w:t>
      </w:r>
      <w:r>
        <w:rPr>
          <w:spacing w:val="-1"/>
        </w:rPr>
        <w:t xml:space="preserve"> </w:t>
      </w:r>
      <w:r>
        <w:t>[...]</w:t>
      </w:r>
    </w:p>
    <w:p w14:paraId="6144CBED" w14:textId="77777777" w:rsidR="00142E6C" w:rsidRDefault="00142E6C" w:rsidP="00142E6C">
      <w:pPr>
        <w:pStyle w:val="Textoindependiente"/>
        <w:spacing w:line="484" w:lineRule="auto"/>
        <w:ind w:left="1711" w:right="609" w:firstLine="720"/>
        <w:jc w:val="both"/>
      </w:pPr>
      <w:r>
        <w:t>–Muchacho [...] Lo que le quita el sueño es la venta de la Casa Colorada y ese</w:t>
      </w:r>
      <w:r>
        <w:rPr>
          <w:spacing w:val="-58"/>
        </w:rPr>
        <w:t xml:space="preserve"> </w:t>
      </w:r>
      <w:r>
        <w:t>curioso</w:t>
      </w:r>
      <w:r>
        <w:rPr>
          <w:spacing w:val="-1"/>
        </w:rPr>
        <w:t xml:space="preserve"> </w:t>
      </w:r>
      <w:r>
        <w:t>comprador.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mí,</w:t>
      </w:r>
      <w:r>
        <w:rPr>
          <w:spacing w:val="-1"/>
        </w:rPr>
        <w:t xml:space="preserve"> </w:t>
      </w:r>
      <w:r>
        <w:t>también.</w:t>
      </w:r>
      <w:r>
        <w:rPr>
          <w:spacing w:val="-1"/>
        </w:rPr>
        <w:t xml:space="preserve"> </w:t>
      </w:r>
      <w:r>
        <w:t>Francamente,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historia</w:t>
      </w:r>
      <w:r>
        <w:rPr>
          <w:spacing w:val="-2"/>
        </w:rPr>
        <w:t xml:space="preserve"> </w:t>
      </w:r>
      <w:r>
        <w:t>me</w:t>
      </w:r>
      <w:r>
        <w:rPr>
          <w:spacing w:val="-2"/>
        </w:rPr>
        <w:t xml:space="preserve"> </w:t>
      </w:r>
      <w:r>
        <w:t>desagrada</w:t>
      </w:r>
      <w:r>
        <w:rPr>
          <w:spacing w:val="-2"/>
        </w:rPr>
        <w:t xml:space="preserve"> </w:t>
      </w:r>
      <w:r>
        <w:t>[...]</w:t>
      </w:r>
    </w:p>
    <w:p w14:paraId="27503FB5" w14:textId="77777777" w:rsidR="00142E6C" w:rsidRDefault="00142E6C" w:rsidP="00142E6C">
      <w:pPr>
        <w:pStyle w:val="Textoindependiente"/>
        <w:spacing w:line="270" w:lineRule="exact"/>
        <w:ind w:left="1698" w:right="5273"/>
        <w:jc w:val="center"/>
      </w:pPr>
      <w:r>
        <w:t>Al</w:t>
      </w:r>
      <w:r>
        <w:rPr>
          <w:spacing w:val="-1"/>
        </w:rPr>
        <w:t xml:space="preserve"> </w:t>
      </w:r>
      <w:r>
        <w:t>rato, prosiguió [...]</w:t>
      </w:r>
    </w:p>
    <w:p w14:paraId="4CA8B8DA" w14:textId="77777777" w:rsidR="00142E6C" w:rsidRDefault="00142E6C" w:rsidP="00142E6C">
      <w:pPr>
        <w:pStyle w:val="Textoindependiente"/>
        <w:spacing w:before="1"/>
      </w:pPr>
    </w:p>
    <w:p w14:paraId="7FC86293" w14:textId="77777777" w:rsidR="00142E6C" w:rsidRDefault="00142E6C" w:rsidP="00142E6C">
      <w:pPr>
        <w:pStyle w:val="Textoindependiente"/>
        <w:spacing w:line="482" w:lineRule="auto"/>
        <w:ind w:left="1711" w:right="611" w:firstLine="720"/>
      </w:pPr>
      <w:r>
        <w:t xml:space="preserve">–Antes que Edwin muriera, [...] me citó en su despacho. Estaba con el </w:t>
      </w:r>
      <w:r>
        <w:rPr>
          <w:i/>
        </w:rPr>
        <w:t>cura</w:t>
      </w:r>
      <w:r>
        <w:rPr>
          <w:i/>
          <w:spacing w:val="1"/>
        </w:rPr>
        <w:t xml:space="preserve"> </w:t>
      </w:r>
      <w:r>
        <w:rPr>
          <w:i/>
        </w:rPr>
        <w:t>párroco</w:t>
      </w:r>
      <w:r>
        <w:t xml:space="preserve">. Me propusieron que trazara los planos para una </w:t>
      </w:r>
      <w:r>
        <w:rPr>
          <w:i/>
        </w:rPr>
        <w:t xml:space="preserve">capilla católica. </w:t>
      </w:r>
      <w:r>
        <w:t>[...] Soy un</w:t>
      </w:r>
      <w:r>
        <w:rPr>
          <w:spacing w:val="-57"/>
        </w:rPr>
        <w:t xml:space="preserve"> </w:t>
      </w:r>
      <w:r>
        <w:t>servidor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Señor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puedo</w:t>
      </w:r>
      <w:r>
        <w:rPr>
          <w:spacing w:val="-1"/>
        </w:rPr>
        <w:t xml:space="preserve"> </w:t>
      </w:r>
      <w:r>
        <w:t>cometer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abominación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erigir</w:t>
      </w:r>
      <w:r>
        <w:rPr>
          <w:spacing w:val="-1"/>
        </w:rPr>
        <w:t xml:space="preserve"> </w:t>
      </w:r>
      <w:r>
        <w:rPr>
          <w:i/>
        </w:rPr>
        <w:t>altares</w:t>
      </w:r>
      <w:r>
        <w:rPr>
          <w:i/>
          <w:spacing w:val="-1"/>
        </w:rPr>
        <w:t xml:space="preserve"> </w:t>
      </w:r>
      <w:r>
        <w:rPr>
          <w:i/>
        </w:rPr>
        <w:t>para</w:t>
      </w:r>
      <w:r>
        <w:rPr>
          <w:i/>
          <w:spacing w:val="-1"/>
        </w:rPr>
        <w:t xml:space="preserve"> </w:t>
      </w:r>
      <w:r>
        <w:rPr>
          <w:i/>
        </w:rPr>
        <w:t>ídolos</w:t>
      </w:r>
      <w:r>
        <w:t>.</w:t>
      </w:r>
    </w:p>
    <w:p w14:paraId="457AAA5F" w14:textId="77777777" w:rsidR="00142E6C" w:rsidRDefault="00142E6C" w:rsidP="00142E6C">
      <w:pPr>
        <w:pStyle w:val="Textoindependiente"/>
        <w:spacing w:line="273" w:lineRule="exact"/>
        <w:ind w:left="2431"/>
      </w:pPr>
      <w:r>
        <w:t>Aquí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detuvo.</w:t>
      </w:r>
    </w:p>
    <w:p w14:paraId="0DE6D9DA" w14:textId="77777777" w:rsidR="00142E6C" w:rsidRDefault="00142E6C" w:rsidP="00142E6C">
      <w:pPr>
        <w:pStyle w:val="Textoindependiente"/>
        <w:rPr>
          <w:sz w:val="20"/>
        </w:rPr>
      </w:pPr>
    </w:p>
    <w:p w14:paraId="6C4043C7" w14:textId="77777777" w:rsidR="00142E6C" w:rsidRDefault="00142E6C" w:rsidP="00142E6C">
      <w:pPr>
        <w:pStyle w:val="Textoindependiente"/>
        <w:rPr>
          <w:sz w:val="20"/>
        </w:rPr>
      </w:pPr>
    </w:p>
    <w:p w14:paraId="78752359" w14:textId="00B9603F" w:rsidR="00142E6C" w:rsidRDefault="00142E6C" w:rsidP="00142E6C">
      <w:pPr>
        <w:pStyle w:val="Textoindependiente"/>
        <w:spacing w:before="6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89984" behindDoc="1" locked="0" layoutInCell="1" allowOverlap="1" wp14:anchorId="5C5BBBA5" wp14:editId="38466C66">
                <wp:simplePos x="0" y="0"/>
                <wp:positionH relativeFrom="page">
                  <wp:posOffset>922020</wp:posOffset>
                </wp:positionH>
                <wp:positionV relativeFrom="paragraph">
                  <wp:posOffset>138430</wp:posOffset>
                </wp:positionV>
                <wp:extent cx="1828800" cy="6350"/>
                <wp:effectExtent l="0" t="2540" r="1905" b="635"/>
                <wp:wrapTopAndBottom/>
                <wp:docPr id="34" name="Rectángulo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957AAD" id="Rectángulo 34" o:spid="_x0000_s1026" style="position:absolute;margin-left:72.6pt;margin-top:10.9pt;width:2in;height:.5pt;z-index:-251626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40DA097D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50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sz w:val="20"/>
        </w:rPr>
        <w:t>“pues</w:t>
      </w:r>
      <w:r>
        <w:rPr>
          <w:spacing w:val="-1"/>
          <w:sz w:val="20"/>
        </w:rPr>
        <w:t xml:space="preserve"> </w:t>
      </w:r>
      <w:r>
        <w:rPr>
          <w:sz w:val="20"/>
        </w:rPr>
        <w:t>todos</w:t>
      </w:r>
      <w:r>
        <w:rPr>
          <w:spacing w:val="-1"/>
          <w:sz w:val="20"/>
        </w:rPr>
        <w:t xml:space="preserve"> </w:t>
      </w:r>
      <w:r>
        <w:rPr>
          <w:sz w:val="20"/>
        </w:rPr>
        <w:t>los</w:t>
      </w:r>
      <w:r>
        <w:rPr>
          <w:spacing w:val="-1"/>
          <w:sz w:val="20"/>
        </w:rPr>
        <w:t xml:space="preserve"> </w:t>
      </w:r>
      <w:r>
        <w:rPr>
          <w:sz w:val="20"/>
        </w:rPr>
        <w:t>árboles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los</w:t>
      </w:r>
      <w:r>
        <w:rPr>
          <w:spacing w:val="-1"/>
          <w:sz w:val="20"/>
        </w:rPr>
        <w:t xml:space="preserve"> </w:t>
      </w:r>
      <w:r>
        <w:rPr>
          <w:sz w:val="20"/>
        </w:rPr>
        <w:t>bancos</w:t>
      </w:r>
      <w:r>
        <w:rPr>
          <w:spacing w:val="-1"/>
          <w:sz w:val="20"/>
        </w:rPr>
        <w:t xml:space="preserve"> </w:t>
      </w:r>
      <w:r>
        <w:rPr>
          <w:sz w:val="20"/>
        </w:rPr>
        <w:t>estaban doblados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rotos”.</w:t>
      </w:r>
    </w:p>
    <w:p w14:paraId="07AAD981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066DC37" w14:textId="77777777" w:rsidR="00142E6C" w:rsidRDefault="00142E6C" w:rsidP="00142E6C">
      <w:pPr>
        <w:pStyle w:val="Textoindependiente"/>
        <w:spacing w:before="70"/>
        <w:ind w:left="2431"/>
      </w:pPr>
      <w:r>
        <w:lastRenderedPageBreak/>
        <w:t>–¿Eso</w:t>
      </w:r>
      <w:r>
        <w:rPr>
          <w:spacing w:val="-1"/>
        </w:rPr>
        <w:t xml:space="preserve"> </w:t>
      </w:r>
      <w:r>
        <w:t>es todo?</w:t>
      </w:r>
      <w:r>
        <w:rPr>
          <w:spacing w:val="-2"/>
        </w:rPr>
        <w:t xml:space="preserve"> </w:t>
      </w:r>
      <w:r>
        <w:t>[...]</w:t>
      </w:r>
    </w:p>
    <w:p w14:paraId="451B0638" w14:textId="77777777" w:rsidR="00142E6C" w:rsidRDefault="00142E6C" w:rsidP="00142E6C">
      <w:pPr>
        <w:pStyle w:val="Textoindependiente"/>
      </w:pPr>
    </w:p>
    <w:p w14:paraId="38CA5CD3" w14:textId="77777777" w:rsidR="00142E6C" w:rsidRDefault="00142E6C" w:rsidP="00142E6C">
      <w:pPr>
        <w:pStyle w:val="Textoindependiente"/>
        <w:spacing w:line="484" w:lineRule="auto"/>
        <w:ind w:left="1711" w:right="329" w:firstLine="720"/>
        <w:jc w:val="both"/>
      </w:pPr>
      <w:r>
        <w:t xml:space="preserve">–No. El </w:t>
      </w:r>
      <w:proofErr w:type="spellStart"/>
      <w:r>
        <w:rPr>
          <w:i/>
        </w:rPr>
        <w:t>judezno</w:t>
      </w:r>
      <w:proofErr w:type="spellEnd"/>
      <w:r>
        <w:rPr>
          <w:i/>
        </w:rPr>
        <w:t xml:space="preserve"> </w:t>
      </w:r>
      <w:r>
        <w:t xml:space="preserve">ese de </w:t>
      </w:r>
      <w:proofErr w:type="spellStart"/>
      <w:r>
        <w:t>Preetorius</w:t>
      </w:r>
      <w:proofErr w:type="spellEnd"/>
      <w:r>
        <w:t xml:space="preserve"> quería que yo destruyera mi obra y que en su</w:t>
      </w:r>
      <w:r>
        <w:rPr>
          <w:spacing w:val="1"/>
        </w:rPr>
        <w:t xml:space="preserve"> </w:t>
      </w:r>
      <w:r>
        <w:t>lugar</w:t>
      </w:r>
      <w:r>
        <w:rPr>
          <w:spacing w:val="-2"/>
        </w:rPr>
        <w:t xml:space="preserve"> </w:t>
      </w:r>
      <w:r>
        <w:t>pergeñara</w:t>
      </w:r>
      <w:r>
        <w:rPr>
          <w:spacing w:val="-2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cosa</w:t>
      </w:r>
      <w:r>
        <w:rPr>
          <w:spacing w:val="-3"/>
        </w:rPr>
        <w:t xml:space="preserve"> </w:t>
      </w:r>
      <w:r>
        <w:t>monstruosa.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abominación</w:t>
      </w:r>
      <w:r>
        <w:rPr>
          <w:spacing w:val="-2"/>
        </w:rPr>
        <w:t xml:space="preserve"> </w:t>
      </w:r>
      <w:r>
        <w:t>tiene</w:t>
      </w:r>
      <w:r>
        <w:rPr>
          <w:spacing w:val="-2"/>
        </w:rPr>
        <w:t xml:space="preserve"> </w:t>
      </w:r>
      <w:r>
        <w:t>muchas</w:t>
      </w:r>
      <w:r>
        <w:rPr>
          <w:spacing w:val="-1"/>
        </w:rPr>
        <w:t xml:space="preserve"> </w:t>
      </w:r>
      <w:r>
        <w:t>formas</w:t>
      </w:r>
      <w:r>
        <w:rPr>
          <w:spacing w:val="-2"/>
        </w:rPr>
        <w:t xml:space="preserve"> </w:t>
      </w:r>
      <w:r>
        <w:t>(</w:t>
      </w:r>
      <w:r>
        <w:rPr>
          <w:i/>
        </w:rPr>
        <w:t>CC</w:t>
      </w:r>
      <w:r>
        <w:rPr>
          <w:i/>
          <w:spacing w:val="-1"/>
        </w:rPr>
        <w:t xml:space="preserve"> </w:t>
      </w:r>
      <w:r>
        <w:t>460-1).</w:t>
      </w:r>
    </w:p>
    <w:p w14:paraId="4657D342" w14:textId="77777777" w:rsidR="00142E6C" w:rsidRDefault="00142E6C" w:rsidP="00142E6C">
      <w:pPr>
        <w:pStyle w:val="Textoindependiente"/>
      </w:pPr>
    </w:p>
    <w:p w14:paraId="32506531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5146D6F3" w14:textId="77777777" w:rsidR="00142E6C" w:rsidRDefault="00142E6C" w:rsidP="00142E6C">
      <w:pPr>
        <w:pStyle w:val="Textoindependiente"/>
        <w:spacing w:line="482" w:lineRule="auto"/>
        <w:ind w:left="991" w:right="265"/>
      </w:pPr>
      <w:r>
        <w:t>Borges mantiene el desarrollo de la atmósfera con lo desconocido repleto de lo irracional, lo que</w:t>
      </w:r>
      <w:r>
        <w:rPr>
          <w:spacing w:val="-58"/>
        </w:rPr>
        <w:t xml:space="preserve"> </w:t>
      </w:r>
      <w:r>
        <w:t>provoca un ambiente impredecible y prepara la mesa para el peligro. Borges omite qué es</w:t>
      </w:r>
      <w:r>
        <w:rPr>
          <w:spacing w:val="1"/>
        </w:rPr>
        <w:t xml:space="preserve"> </w:t>
      </w:r>
      <w:r>
        <w:t>exactamente lo que ven las personas que pasan por afuera de la Casa Colorada como sucede con</w:t>
      </w:r>
      <w:r>
        <w:rPr>
          <w:spacing w:val="-57"/>
        </w:rPr>
        <w:t xml:space="preserve"> </w:t>
      </w:r>
      <w:r>
        <w:t xml:space="preserve">los habitantes de “The </w:t>
      </w:r>
      <w:proofErr w:type="spellStart"/>
      <w:r>
        <w:t>Shunned</w:t>
      </w:r>
      <w:proofErr w:type="spellEnd"/>
      <w:r>
        <w:t xml:space="preserve"> House” (216-17 y 229), pero deja entrever que quizá sea</w:t>
      </w:r>
      <w:r>
        <w:rPr>
          <w:spacing w:val="1"/>
        </w:rPr>
        <w:t xml:space="preserve"> </w:t>
      </w:r>
      <w:r>
        <w:t>superstición y rumores, lo que es suficiente para dar juego a lo irracional por lo desconocido y</w:t>
      </w:r>
      <w:r>
        <w:rPr>
          <w:spacing w:val="1"/>
        </w:rPr>
        <w:t xml:space="preserve"> </w:t>
      </w:r>
      <w:r>
        <w:t>exponenciar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presencia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 incierto o</w:t>
      </w:r>
      <w:r>
        <w:rPr>
          <w:spacing w:val="-1"/>
        </w:rPr>
        <w:t xml:space="preserve"> </w:t>
      </w:r>
      <w:r>
        <w:t>malvado:</w:t>
      </w:r>
    </w:p>
    <w:p w14:paraId="25B1136D" w14:textId="77777777" w:rsidR="00142E6C" w:rsidRDefault="00142E6C" w:rsidP="00142E6C">
      <w:pPr>
        <w:pStyle w:val="Textoindependiente"/>
        <w:spacing w:line="480" w:lineRule="auto"/>
        <w:ind w:left="1711" w:right="256" w:firstLine="720"/>
        <w:jc w:val="both"/>
      </w:pPr>
      <w:r>
        <w:t xml:space="preserve">Al doblar la esquina se me acercó Daniel </w:t>
      </w:r>
      <w:proofErr w:type="spellStart"/>
      <w:r>
        <w:t>Iberra</w:t>
      </w:r>
      <w:proofErr w:type="spellEnd"/>
      <w:r>
        <w:t>. [...] Era casi de noche. Al divisar</w:t>
      </w:r>
      <w:r>
        <w:rPr>
          <w:spacing w:val="-57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Casa</w:t>
      </w:r>
      <w:r>
        <w:rPr>
          <w:spacing w:val="-1"/>
        </w:rPr>
        <w:t xml:space="preserve"> </w:t>
      </w:r>
      <w:r>
        <w:t>Colorada</w:t>
      </w:r>
      <w:r>
        <w:rPr>
          <w:spacing w:val="-1"/>
        </w:rPr>
        <w:t xml:space="preserve"> </w:t>
      </w:r>
      <w:r>
        <w:t>en el</w:t>
      </w:r>
      <w:r>
        <w:rPr>
          <w:spacing w:val="-1"/>
        </w:rPr>
        <w:t xml:space="preserve"> </w:t>
      </w:r>
      <w:r>
        <w:t xml:space="preserve">alto, </w:t>
      </w:r>
      <w:proofErr w:type="spellStart"/>
      <w:r>
        <w:t>Iberra</w:t>
      </w:r>
      <w:proofErr w:type="spellEnd"/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desvió.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pregunté</w:t>
      </w:r>
      <w:r>
        <w:rPr>
          <w:spacing w:val="-1"/>
        </w:rPr>
        <w:t xml:space="preserve"> </w:t>
      </w:r>
      <w:r>
        <w:t>por qué</w:t>
      </w:r>
      <w:r>
        <w:rPr>
          <w:spacing w:val="-2"/>
        </w:rPr>
        <w:t xml:space="preserve"> </w:t>
      </w:r>
      <w:r>
        <w:t>[...]</w:t>
      </w:r>
    </w:p>
    <w:p w14:paraId="15430CB3" w14:textId="77777777" w:rsidR="00142E6C" w:rsidRDefault="00142E6C" w:rsidP="00142E6C">
      <w:pPr>
        <w:pStyle w:val="Textoindependiente"/>
        <w:spacing w:before="3" w:line="482" w:lineRule="auto"/>
        <w:ind w:left="1711" w:right="235" w:firstLine="720"/>
        <w:jc w:val="both"/>
      </w:pPr>
      <w:r>
        <w:t xml:space="preserve">–[...] </w:t>
      </w:r>
      <w:proofErr w:type="spellStart"/>
      <w:r>
        <w:t>Mirá</w:t>
      </w:r>
      <w:proofErr w:type="spellEnd"/>
      <w:r>
        <w:t>. Noches pasadas, yo venía de una farra. A unas cien varas de la quinta,</w:t>
      </w:r>
      <w:r>
        <w:rPr>
          <w:spacing w:val="-57"/>
        </w:rPr>
        <w:t xml:space="preserve"> </w:t>
      </w:r>
      <w:r>
        <w:t xml:space="preserve">vi algo. El tubiano se me espanto y [...] tal vez no cuento el cuento. </w:t>
      </w:r>
      <w:r>
        <w:rPr>
          <w:i/>
        </w:rPr>
        <w:t>Lo que vi no era para</w:t>
      </w:r>
      <w:r>
        <w:rPr>
          <w:i/>
          <w:spacing w:val="-58"/>
        </w:rPr>
        <w:t xml:space="preserve"> </w:t>
      </w:r>
      <w:r>
        <w:rPr>
          <w:i/>
        </w:rPr>
        <w:t xml:space="preserve">menos </w:t>
      </w:r>
      <w:r>
        <w:t>(</w:t>
      </w:r>
      <w:r>
        <w:rPr>
          <w:i/>
        </w:rPr>
        <w:t>CC</w:t>
      </w:r>
      <w:r>
        <w:rPr>
          <w:i/>
          <w:spacing w:val="-1"/>
        </w:rPr>
        <w:t xml:space="preserve"> </w:t>
      </w:r>
      <w:r>
        <w:t>461).</w:t>
      </w:r>
    </w:p>
    <w:p w14:paraId="484AE92C" w14:textId="77777777" w:rsidR="00142E6C" w:rsidRDefault="00142E6C" w:rsidP="00142E6C">
      <w:pPr>
        <w:pStyle w:val="Textoindependiente"/>
      </w:pPr>
    </w:p>
    <w:p w14:paraId="7CE01506" w14:textId="77777777" w:rsidR="00142E6C" w:rsidRDefault="00142E6C" w:rsidP="00142E6C">
      <w:pPr>
        <w:pStyle w:val="Textoindependiente"/>
        <w:spacing w:before="1"/>
      </w:pPr>
    </w:p>
    <w:p w14:paraId="3B93716E" w14:textId="77777777" w:rsidR="00142E6C" w:rsidRDefault="00142E6C" w:rsidP="00142E6C">
      <w:pPr>
        <w:pStyle w:val="Textoindependiente"/>
        <w:spacing w:before="1" w:line="482" w:lineRule="auto"/>
        <w:ind w:left="991" w:right="192"/>
      </w:pPr>
      <w:r>
        <w:t>Enseguida, de acuerdo con las recomendaciones de Lovecraft, Borges describe un sueño que</w:t>
      </w:r>
      <w:r>
        <w:rPr>
          <w:spacing w:val="1"/>
        </w:rPr>
        <w:t xml:space="preserve"> </w:t>
      </w:r>
      <w:r>
        <w:t>tiene el protagonista para promover la presencia del elemento irreal, confundir el realismo del</w:t>
      </w:r>
      <w:r>
        <w:rPr>
          <w:spacing w:val="1"/>
        </w:rPr>
        <w:t xml:space="preserve"> </w:t>
      </w:r>
      <w:r>
        <w:t>argumento con lo irracional y provocar incertidumbre con elementos inexplicables para generar</w:t>
      </w:r>
      <w:r>
        <w:rPr>
          <w:spacing w:val="1"/>
        </w:rPr>
        <w:t xml:space="preserve"> </w:t>
      </w:r>
      <w:r>
        <w:t>una atmósfera de imprevisibilidad que deja entrever el peligro. Los sueños que acosan a</w:t>
      </w:r>
      <w:r>
        <w:rPr>
          <w:spacing w:val="1"/>
        </w:rPr>
        <w:t xml:space="preserve"> </w:t>
      </w:r>
      <w:r>
        <w:t xml:space="preserve">personajes son constantes en “The </w:t>
      </w:r>
      <w:proofErr w:type="spellStart"/>
      <w:r>
        <w:t>Rats</w:t>
      </w:r>
      <w:proofErr w:type="spellEnd"/>
      <w:r>
        <w:t xml:space="preserve"> in the </w:t>
      </w:r>
      <w:proofErr w:type="spellStart"/>
      <w:r>
        <w:t>Walls</w:t>
      </w:r>
      <w:proofErr w:type="spellEnd"/>
      <w:r>
        <w:t xml:space="preserve">” (NALB 160-1), “The Dreams in the </w:t>
      </w:r>
      <w:proofErr w:type="spellStart"/>
      <w:r>
        <w:t>Witch</w:t>
      </w:r>
      <w:proofErr w:type="spellEnd"/>
      <w:r>
        <w:rPr>
          <w:spacing w:val="1"/>
        </w:rPr>
        <w:t xml:space="preserve"> </w:t>
      </w:r>
      <w:r>
        <w:t xml:space="preserve">House” y “The </w:t>
      </w:r>
      <w:proofErr w:type="spellStart"/>
      <w:r>
        <w:t>Shunned</w:t>
      </w:r>
      <w:proofErr w:type="spellEnd"/>
      <w:r>
        <w:t xml:space="preserve"> House” (223 y 240). En TMT, dentro del sueño del protagonista aparece</w:t>
      </w:r>
      <w:r>
        <w:rPr>
          <w:spacing w:val="-58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minotauro</w:t>
      </w:r>
      <w:r>
        <w:rPr>
          <w:spacing w:val="-1"/>
        </w:rPr>
        <w:t xml:space="preserve"> </w:t>
      </w:r>
      <w:r>
        <w:t>americano, pues</w:t>
      </w:r>
      <w:r>
        <w:rPr>
          <w:spacing w:val="-1"/>
        </w:rPr>
        <w:t xml:space="preserve"> </w:t>
      </w:r>
      <w:r>
        <w:t>su forma</w:t>
      </w:r>
      <w:r>
        <w:rPr>
          <w:spacing w:val="-2"/>
        </w:rPr>
        <w:t xml:space="preserve"> </w:t>
      </w:r>
      <w:r>
        <w:t>es de</w:t>
      </w:r>
      <w:r>
        <w:rPr>
          <w:spacing w:val="-2"/>
        </w:rPr>
        <w:t xml:space="preserve"> </w:t>
      </w:r>
      <w:r>
        <w:t>bisonte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entra</w:t>
      </w:r>
      <w:r>
        <w:rPr>
          <w:spacing w:val="-2"/>
        </w:rPr>
        <w:t xml:space="preserve"> </w:t>
      </w:r>
      <w:r>
        <w:t>pleno a</w:t>
      </w:r>
      <w:r>
        <w:rPr>
          <w:spacing w:val="-2"/>
        </w:rPr>
        <w:t xml:space="preserve"> </w:t>
      </w:r>
      <w:r>
        <w:t>lo sobrenatural.</w:t>
      </w:r>
    </w:p>
    <w:p w14:paraId="22735251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D29C099" w14:textId="77777777" w:rsidR="00142E6C" w:rsidRDefault="00142E6C" w:rsidP="00142E6C">
      <w:pPr>
        <w:pStyle w:val="Textoindependiente"/>
        <w:spacing w:before="70" w:line="482" w:lineRule="auto"/>
        <w:ind w:left="1711" w:right="217" w:firstLine="720"/>
      </w:pPr>
      <w:r>
        <w:lastRenderedPageBreak/>
        <w:t xml:space="preserve">Aquella noche no dormí. Hacia el alba soñé con un </w:t>
      </w:r>
      <w:r>
        <w:rPr>
          <w:i/>
        </w:rPr>
        <w:t>grabado a la manera de</w:t>
      </w:r>
      <w:r>
        <w:rPr>
          <w:i/>
          <w:spacing w:val="1"/>
        </w:rPr>
        <w:t xml:space="preserve"> </w:t>
      </w:r>
      <w:r>
        <w:rPr>
          <w:i/>
        </w:rPr>
        <w:t>Piranesi</w:t>
      </w:r>
      <w:r>
        <w:t>, que no había visto nunca o que había visto y olvidado, y que representaba el</w:t>
      </w:r>
      <w:r>
        <w:rPr>
          <w:spacing w:val="1"/>
        </w:rPr>
        <w:t xml:space="preserve"> </w:t>
      </w:r>
      <w:r>
        <w:t>laberinto. Era un anfiteatro de piedra, cercado de cipreses y más alto que las copas de los</w:t>
      </w:r>
      <w:r>
        <w:rPr>
          <w:spacing w:val="-57"/>
        </w:rPr>
        <w:t xml:space="preserve"> </w:t>
      </w:r>
      <w:r>
        <w:t>cipreses.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había</w:t>
      </w:r>
      <w:r>
        <w:rPr>
          <w:spacing w:val="-3"/>
        </w:rPr>
        <w:t xml:space="preserve"> </w:t>
      </w:r>
      <w:r>
        <w:t>ni</w:t>
      </w:r>
      <w:r>
        <w:rPr>
          <w:spacing w:val="-2"/>
        </w:rPr>
        <w:t xml:space="preserve"> </w:t>
      </w:r>
      <w:r>
        <w:t>puertas</w:t>
      </w:r>
      <w:r>
        <w:rPr>
          <w:spacing w:val="-2"/>
        </w:rPr>
        <w:t xml:space="preserve"> </w:t>
      </w:r>
      <w:r>
        <w:t>ni</w:t>
      </w:r>
      <w:r>
        <w:rPr>
          <w:spacing w:val="-3"/>
        </w:rPr>
        <w:t xml:space="preserve"> </w:t>
      </w:r>
      <w:r>
        <w:t>ventanas,</w:t>
      </w:r>
      <w:r>
        <w:rPr>
          <w:spacing w:val="-2"/>
        </w:rPr>
        <w:t xml:space="preserve"> </w:t>
      </w:r>
      <w:r>
        <w:t>pero</w:t>
      </w:r>
      <w:r>
        <w:rPr>
          <w:spacing w:val="-1"/>
        </w:rPr>
        <w:t xml:space="preserve"> </w:t>
      </w:r>
      <w:r>
        <w:t>sí</w:t>
      </w:r>
      <w:r>
        <w:rPr>
          <w:spacing w:val="-2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hilera</w:t>
      </w:r>
      <w:r>
        <w:rPr>
          <w:spacing w:val="-2"/>
        </w:rPr>
        <w:t xml:space="preserve"> </w:t>
      </w:r>
      <w:r>
        <w:t>infinita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hendijas</w:t>
      </w:r>
      <w:r>
        <w:rPr>
          <w:spacing w:val="-2"/>
        </w:rPr>
        <w:t xml:space="preserve"> </w:t>
      </w:r>
      <w:r>
        <w:t>verticales</w:t>
      </w:r>
      <w:r>
        <w:rPr>
          <w:spacing w:val="-57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angostas.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vidrio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aumento</w:t>
      </w:r>
      <w:r>
        <w:rPr>
          <w:spacing w:val="-1"/>
        </w:rPr>
        <w:t xml:space="preserve"> </w:t>
      </w:r>
      <w:r>
        <w:t>yo trataba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ver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minotauro.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fin lo</w:t>
      </w:r>
      <w:r>
        <w:rPr>
          <w:spacing w:val="-1"/>
        </w:rPr>
        <w:t xml:space="preserve"> </w:t>
      </w:r>
      <w:r>
        <w:t>percibí.</w:t>
      </w:r>
    </w:p>
    <w:p w14:paraId="05CE78E4" w14:textId="77777777" w:rsidR="00142E6C" w:rsidRDefault="00142E6C" w:rsidP="00142E6C">
      <w:pPr>
        <w:spacing w:line="484" w:lineRule="auto"/>
        <w:ind w:left="1711" w:right="724"/>
        <w:rPr>
          <w:sz w:val="24"/>
        </w:rPr>
      </w:pPr>
      <w:r>
        <w:rPr>
          <w:sz w:val="24"/>
        </w:rPr>
        <w:t xml:space="preserve">Era el monstruo de un monstruo; tenía </w:t>
      </w:r>
      <w:r>
        <w:rPr>
          <w:i/>
          <w:sz w:val="24"/>
        </w:rPr>
        <w:t xml:space="preserve">menos de toro que de bisonte </w:t>
      </w:r>
      <w:r>
        <w:rPr>
          <w:sz w:val="24"/>
        </w:rPr>
        <w:t>y, tendido en la</w:t>
      </w:r>
      <w:r>
        <w:rPr>
          <w:spacing w:val="-57"/>
          <w:sz w:val="24"/>
        </w:rPr>
        <w:t xml:space="preserve"> </w:t>
      </w:r>
      <w:r>
        <w:rPr>
          <w:sz w:val="24"/>
        </w:rPr>
        <w:t>tierra</w:t>
      </w:r>
      <w:r>
        <w:rPr>
          <w:spacing w:val="-2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cuerpo, </w:t>
      </w:r>
      <w:r>
        <w:rPr>
          <w:i/>
          <w:sz w:val="24"/>
        </w:rPr>
        <w:t>parecía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dormir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soñar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¿Soñar</w:t>
      </w:r>
      <w:r>
        <w:rPr>
          <w:spacing w:val="-1"/>
          <w:sz w:val="24"/>
        </w:rPr>
        <w:t xml:space="preserve"> </w:t>
      </w:r>
      <w:r>
        <w:rPr>
          <w:sz w:val="24"/>
        </w:rPr>
        <w:t>con que</w:t>
      </w:r>
      <w:r>
        <w:rPr>
          <w:spacing w:val="-2"/>
          <w:sz w:val="24"/>
        </w:rPr>
        <w:t xml:space="preserve"> </w:t>
      </w:r>
      <w:r>
        <w:rPr>
          <w:sz w:val="24"/>
        </w:rPr>
        <w:t>o con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quien</w:t>
      </w:r>
      <w:proofErr w:type="spellEnd"/>
      <w:r>
        <w:rPr>
          <w:sz w:val="24"/>
        </w:rPr>
        <w:t>?</w:t>
      </w:r>
      <w:r>
        <w:rPr>
          <w:spacing w:val="-2"/>
          <w:sz w:val="24"/>
        </w:rPr>
        <w:t xml:space="preserve"> </w:t>
      </w:r>
      <w:r>
        <w:rPr>
          <w:sz w:val="24"/>
        </w:rPr>
        <w:t>(CC 461).</w:t>
      </w:r>
    </w:p>
    <w:p w14:paraId="5D0064FE" w14:textId="77777777" w:rsidR="00142E6C" w:rsidRDefault="00142E6C" w:rsidP="00142E6C">
      <w:pPr>
        <w:pStyle w:val="Textoindependiente"/>
        <w:spacing w:before="6"/>
      </w:pPr>
    </w:p>
    <w:p w14:paraId="732F5DE1" w14:textId="77777777" w:rsidR="00142E6C" w:rsidRDefault="00142E6C" w:rsidP="00142E6C">
      <w:pPr>
        <w:pStyle w:val="Textoindependiente"/>
        <w:spacing w:before="1" w:line="482" w:lineRule="auto"/>
        <w:ind w:left="991" w:right="198"/>
      </w:pPr>
      <w:r>
        <w:t>Cuando Borges se refiere al grabador Giovanni Battista Piranesi (1720-1778) en la escena</w:t>
      </w:r>
      <w:r>
        <w:rPr>
          <w:spacing w:val="1"/>
        </w:rPr>
        <w:t xml:space="preserve"> </w:t>
      </w:r>
      <w:r>
        <w:t>sombría puede ser alusión al cuento “</w:t>
      </w:r>
      <w:proofErr w:type="spellStart"/>
      <w:r>
        <w:t>Pickman’s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” (TD) y publicado en </w:t>
      </w:r>
      <w:r>
        <w:rPr>
          <w:i/>
        </w:rPr>
        <w:t xml:space="preserve">The </w:t>
      </w:r>
      <w:proofErr w:type="gramStart"/>
      <w:r>
        <w:rPr>
          <w:i/>
        </w:rPr>
        <w:t>Outsider</w:t>
      </w:r>
      <w:proofErr w:type="gramEnd"/>
      <w:r>
        <w:rPr>
          <w:i/>
        </w:rPr>
        <w:t xml:space="preserve"> and</w:t>
      </w:r>
      <w:r>
        <w:rPr>
          <w:i/>
          <w:spacing w:val="1"/>
        </w:rPr>
        <w:t xml:space="preserve"> </w:t>
      </w:r>
      <w:proofErr w:type="spellStart"/>
      <w:r>
        <w:rPr>
          <w:i/>
        </w:rPr>
        <w:t>Others</w:t>
      </w:r>
      <w:proofErr w:type="spellEnd"/>
      <w:r>
        <w:rPr>
          <w:i/>
        </w:rPr>
        <w:t xml:space="preserve"> </w:t>
      </w:r>
      <w:r>
        <w:t xml:space="preserve">y </w:t>
      </w:r>
      <w:r>
        <w:rPr>
          <w:i/>
        </w:rPr>
        <w:t xml:space="preserve">The </w:t>
      </w:r>
      <w:proofErr w:type="spellStart"/>
      <w:r>
        <w:rPr>
          <w:i/>
        </w:rPr>
        <w:t>Dunwich</w:t>
      </w:r>
      <w:proofErr w:type="spellEnd"/>
      <w:r>
        <w:rPr>
          <w:i/>
        </w:rPr>
        <w:t xml:space="preserve"> Horror and </w:t>
      </w:r>
      <w:proofErr w:type="spellStart"/>
      <w:r>
        <w:rPr>
          <w:i/>
        </w:rPr>
        <w:t>Others</w:t>
      </w:r>
      <w:proofErr w:type="spellEnd"/>
      <w:r>
        <w:rPr>
          <w:i/>
        </w:rPr>
        <w:t xml:space="preserve">. </w:t>
      </w:r>
      <w:r>
        <w:t>En el cuento, Lovecraft menciona cinco pintores</w:t>
      </w:r>
      <w:r>
        <w:rPr>
          <w:spacing w:val="1"/>
        </w:rPr>
        <w:t xml:space="preserve"> </w:t>
      </w:r>
      <w:r>
        <w:t xml:space="preserve">reconocidos por sus escenas de terror: Gustave Doré (1832-1883), </w:t>
      </w:r>
      <w:proofErr w:type="spellStart"/>
      <w:r>
        <w:t>Sidney</w:t>
      </w:r>
      <w:proofErr w:type="spellEnd"/>
      <w:r>
        <w:t xml:space="preserve"> H. </w:t>
      </w:r>
      <w:proofErr w:type="spellStart"/>
      <w:r>
        <w:t>Sime</w:t>
      </w:r>
      <w:proofErr w:type="spellEnd"/>
      <w:r>
        <w:t xml:space="preserve"> (1867-1941),</w:t>
      </w:r>
      <w:r>
        <w:rPr>
          <w:spacing w:val="1"/>
        </w:rPr>
        <w:t xml:space="preserve"> </w:t>
      </w:r>
      <w:r>
        <w:t xml:space="preserve">Anthony </w:t>
      </w:r>
      <w:proofErr w:type="spellStart"/>
      <w:r>
        <w:t>Angarola</w:t>
      </w:r>
      <w:proofErr w:type="spellEnd"/>
      <w:r>
        <w:t xml:space="preserve"> (1893-1929), Francisco Goya (1746-1828) y Henry </w:t>
      </w:r>
      <w:proofErr w:type="spellStart"/>
      <w:r>
        <w:t>Fuselli</w:t>
      </w:r>
      <w:proofErr w:type="spellEnd"/>
      <w:r>
        <w:t xml:space="preserve"> (1741-1825) a</w:t>
      </w:r>
      <w:r>
        <w:rPr>
          <w:spacing w:val="1"/>
        </w:rPr>
        <w:t xml:space="preserve"> </w:t>
      </w:r>
      <w:r>
        <w:t xml:space="preserve">quienes compara con el pintor ficticio Richard Upton </w:t>
      </w:r>
      <w:proofErr w:type="spellStart"/>
      <w:r>
        <w:t>Pickman</w:t>
      </w:r>
      <w:proofErr w:type="spellEnd"/>
      <w:r>
        <w:t xml:space="preserve"> (TD 88-9 y 93). También llama la</w:t>
      </w:r>
      <w:r>
        <w:rPr>
          <w:spacing w:val="-57"/>
        </w:rPr>
        <w:t xml:space="preserve"> </w:t>
      </w:r>
      <w:r>
        <w:t>atención que cuando Borges dirigió la Biblioteca Nacional (1955-1967) tenía reproducciones de</w:t>
      </w:r>
      <w:r>
        <w:rPr>
          <w:spacing w:val="1"/>
        </w:rPr>
        <w:t xml:space="preserve"> </w:t>
      </w:r>
      <w:r>
        <w:t>grabados de Giovanni Battista Piranesi atrás de su escritorio (Wilson 134) y en su casa, dijo en</w:t>
      </w:r>
      <w:r>
        <w:rPr>
          <w:spacing w:val="1"/>
        </w:rPr>
        <w:t xml:space="preserve"> </w:t>
      </w:r>
      <w:r>
        <w:t xml:space="preserve">una entrevista: “Yo tengo en casa un grabado de Piranesi, </w:t>
      </w:r>
      <w:r>
        <w:rPr>
          <w:i/>
        </w:rPr>
        <w:t xml:space="preserve">Avanzo </w:t>
      </w:r>
      <w:r>
        <w:t xml:space="preserve">[sic.] </w:t>
      </w:r>
      <w:r>
        <w:rPr>
          <w:i/>
        </w:rPr>
        <w:t xml:space="preserve">del </w:t>
      </w:r>
      <w:proofErr w:type="spellStart"/>
      <w:r>
        <w:rPr>
          <w:i/>
        </w:rPr>
        <w:t>Tempio</w:t>
      </w:r>
      <w:proofErr w:type="spellEnd"/>
      <w:r>
        <w:rPr>
          <w:i/>
        </w:rPr>
        <w:t xml:space="preserve"> del Dio</w:t>
      </w:r>
      <w:r>
        <w:rPr>
          <w:i/>
          <w:spacing w:val="1"/>
        </w:rPr>
        <w:t xml:space="preserve"> </w:t>
      </w:r>
      <w:r>
        <w:rPr>
          <w:i/>
        </w:rPr>
        <w:t>Canopo</w:t>
      </w:r>
      <w:r>
        <w:t>”</w:t>
      </w:r>
      <w:r>
        <w:rPr>
          <w:spacing w:val="-2"/>
        </w:rPr>
        <w:t xml:space="preserve"> </w:t>
      </w:r>
      <w:r>
        <w:t>(122), que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presenta</w:t>
      </w:r>
      <w:r>
        <w:rPr>
          <w:spacing w:val="-1"/>
        </w:rPr>
        <w:t xml:space="preserve"> </w:t>
      </w:r>
      <w:r>
        <w:t>enseguida:</w:t>
      </w:r>
    </w:p>
    <w:p w14:paraId="7B31795F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40A1C6F" w14:textId="77777777" w:rsidR="00142E6C" w:rsidRDefault="00142E6C" w:rsidP="00142E6C">
      <w:pPr>
        <w:pStyle w:val="Textoindependiente"/>
        <w:spacing w:before="4"/>
        <w:rPr>
          <w:sz w:val="8"/>
        </w:rPr>
      </w:pPr>
    </w:p>
    <w:p w14:paraId="02F1AFF6" w14:textId="77777777" w:rsidR="00142E6C" w:rsidRDefault="00142E6C" w:rsidP="00142E6C">
      <w:pPr>
        <w:pStyle w:val="Textoindependiente"/>
        <w:ind w:left="1337"/>
        <w:rPr>
          <w:sz w:val="20"/>
        </w:rPr>
      </w:pPr>
      <w:r>
        <w:rPr>
          <w:noProof/>
          <w:sz w:val="20"/>
        </w:rPr>
        <w:drawing>
          <wp:inline distT="0" distB="0" distL="0" distR="0" wp14:anchorId="2682FF19" wp14:editId="0A812658">
            <wp:extent cx="5513993" cy="4181475"/>
            <wp:effectExtent l="0" t="0" r="0" b="0"/>
            <wp:docPr id="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3993" cy="418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F8177C" w14:textId="77777777" w:rsidR="00142E6C" w:rsidRDefault="00142E6C" w:rsidP="00142E6C">
      <w:pPr>
        <w:pStyle w:val="Textoindependiente"/>
        <w:spacing w:before="3"/>
        <w:rPr>
          <w:sz w:val="21"/>
        </w:rPr>
      </w:pPr>
    </w:p>
    <w:p w14:paraId="24A99C7C" w14:textId="77777777" w:rsidR="00142E6C" w:rsidRDefault="00142E6C" w:rsidP="00142E6C">
      <w:pPr>
        <w:spacing w:before="56" w:line="482" w:lineRule="auto"/>
        <w:ind w:left="991" w:right="363"/>
        <w:rPr>
          <w:sz w:val="24"/>
        </w:rPr>
      </w:pPr>
      <w:r>
        <w:rPr>
          <w:sz w:val="24"/>
        </w:rPr>
        <w:t xml:space="preserve">Fig. 1. Piranesi. </w:t>
      </w:r>
      <w:proofErr w:type="spellStart"/>
      <w:r>
        <w:rPr>
          <w:i/>
          <w:color w:val="212529"/>
          <w:sz w:val="24"/>
        </w:rPr>
        <w:t>Avanzi</w:t>
      </w:r>
      <w:proofErr w:type="spellEnd"/>
      <w:r>
        <w:rPr>
          <w:i/>
          <w:color w:val="212529"/>
          <w:sz w:val="24"/>
        </w:rPr>
        <w:t xml:space="preserve"> del </w:t>
      </w:r>
      <w:proofErr w:type="spellStart"/>
      <w:r>
        <w:rPr>
          <w:i/>
          <w:color w:val="212529"/>
          <w:sz w:val="24"/>
        </w:rPr>
        <w:t>Tempio</w:t>
      </w:r>
      <w:proofErr w:type="spellEnd"/>
      <w:r>
        <w:rPr>
          <w:i/>
          <w:color w:val="212529"/>
          <w:sz w:val="24"/>
        </w:rPr>
        <w:t xml:space="preserve"> del Dio Canopo </w:t>
      </w:r>
      <w:proofErr w:type="spellStart"/>
      <w:r>
        <w:rPr>
          <w:i/>
          <w:color w:val="212529"/>
          <w:sz w:val="24"/>
        </w:rPr>
        <w:t>nella</w:t>
      </w:r>
      <w:proofErr w:type="spellEnd"/>
      <w:r>
        <w:rPr>
          <w:i/>
          <w:color w:val="212529"/>
          <w:sz w:val="24"/>
        </w:rPr>
        <w:t xml:space="preserve"> Villa Adriana in </w:t>
      </w:r>
      <w:proofErr w:type="spellStart"/>
      <w:r>
        <w:rPr>
          <w:i/>
          <w:color w:val="212529"/>
          <w:sz w:val="24"/>
        </w:rPr>
        <w:t>Tivoli</w:t>
      </w:r>
      <w:proofErr w:type="spellEnd"/>
      <w:r>
        <w:rPr>
          <w:i/>
          <w:color w:val="212529"/>
          <w:sz w:val="24"/>
        </w:rPr>
        <w:t xml:space="preserve">. </w:t>
      </w:r>
      <w:r>
        <w:rPr>
          <w:color w:val="212529"/>
          <w:sz w:val="24"/>
        </w:rPr>
        <w:t xml:space="preserve">Serie: </w:t>
      </w:r>
      <w:proofErr w:type="spellStart"/>
      <w:r>
        <w:rPr>
          <w:color w:val="212529"/>
          <w:sz w:val="24"/>
        </w:rPr>
        <w:t>Vedute</w:t>
      </w:r>
      <w:proofErr w:type="spellEnd"/>
      <w:r>
        <w:rPr>
          <w:color w:val="212529"/>
          <w:spacing w:val="-57"/>
          <w:sz w:val="24"/>
        </w:rPr>
        <w:t xml:space="preserve"> </w:t>
      </w:r>
      <w:r>
        <w:rPr>
          <w:color w:val="212529"/>
          <w:sz w:val="24"/>
        </w:rPr>
        <w:t xml:space="preserve">di Roma. </w:t>
      </w:r>
      <w:r>
        <w:rPr>
          <w:sz w:val="24"/>
        </w:rPr>
        <w:t>1</w:t>
      </w:r>
      <w:r>
        <w:rPr>
          <w:color w:val="212529"/>
          <w:sz w:val="24"/>
        </w:rPr>
        <w:t xml:space="preserve">760-78. Grabado, 455 mm x 585 </w:t>
      </w:r>
      <w:proofErr w:type="spellStart"/>
      <w:r>
        <w:rPr>
          <w:color w:val="212529"/>
          <w:sz w:val="24"/>
        </w:rPr>
        <w:t>mm.</w:t>
      </w:r>
      <w:proofErr w:type="spellEnd"/>
      <w:r>
        <w:rPr>
          <w:color w:val="212529"/>
          <w:sz w:val="24"/>
        </w:rPr>
        <w:t xml:space="preserve"> </w:t>
      </w:r>
      <w:r>
        <w:rPr>
          <w:i/>
          <w:color w:val="212529"/>
          <w:sz w:val="24"/>
        </w:rPr>
        <w:t xml:space="preserve">The British </w:t>
      </w:r>
      <w:proofErr w:type="spellStart"/>
      <w:r>
        <w:rPr>
          <w:i/>
          <w:color w:val="212529"/>
          <w:sz w:val="24"/>
        </w:rPr>
        <w:t>Museum</w:t>
      </w:r>
      <w:proofErr w:type="spellEnd"/>
      <w:r>
        <w:rPr>
          <w:color w:val="212529"/>
          <w:sz w:val="24"/>
        </w:rPr>
        <w:t xml:space="preserve">. The </w:t>
      </w:r>
      <w:proofErr w:type="spellStart"/>
      <w:r>
        <w:rPr>
          <w:color w:val="212529"/>
          <w:sz w:val="24"/>
        </w:rPr>
        <w:t>Trustees</w:t>
      </w:r>
      <w:proofErr w:type="spellEnd"/>
      <w:r>
        <w:rPr>
          <w:color w:val="212529"/>
          <w:sz w:val="24"/>
        </w:rPr>
        <w:t xml:space="preserve"> of the</w:t>
      </w:r>
      <w:r>
        <w:rPr>
          <w:color w:val="212529"/>
          <w:spacing w:val="1"/>
          <w:sz w:val="24"/>
        </w:rPr>
        <w:t xml:space="preserve"> </w:t>
      </w:r>
      <w:r>
        <w:rPr>
          <w:color w:val="212529"/>
          <w:sz w:val="24"/>
        </w:rPr>
        <w:t>British</w:t>
      </w:r>
      <w:r>
        <w:rPr>
          <w:color w:val="212529"/>
          <w:spacing w:val="-1"/>
          <w:sz w:val="24"/>
        </w:rPr>
        <w:t xml:space="preserve"> </w:t>
      </w:r>
      <w:proofErr w:type="spellStart"/>
      <w:r>
        <w:rPr>
          <w:color w:val="212529"/>
          <w:sz w:val="24"/>
        </w:rPr>
        <w:t>Museum</w:t>
      </w:r>
      <w:proofErr w:type="spellEnd"/>
      <w:r>
        <w:rPr>
          <w:color w:val="212529"/>
          <w:sz w:val="24"/>
        </w:rPr>
        <w:t>, London. Web, 30 Sep.</w:t>
      </w:r>
      <w:r>
        <w:rPr>
          <w:color w:val="212529"/>
          <w:spacing w:val="-1"/>
          <w:sz w:val="24"/>
        </w:rPr>
        <w:t xml:space="preserve"> </w:t>
      </w:r>
      <w:r>
        <w:rPr>
          <w:color w:val="212529"/>
          <w:sz w:val="24"/>
        </w:rPr>
        <w:t>2020. Imagen digital.</w:t>
      </w:r>
    </w:p>
    <w:p w14:paraId="19E50081" w14:textId="77777777" w:rsidR="00142E6C" w:rsidRDefault="00142E6C" w:rsidP="00142E6C">
      <w:pPr>
        <w:pStyle w:val="Textoindependiente"/>
      </w:pPr>
    </w:p>
    <w:p w14:paraId="015119B0" w14:textId="77777777" w:rsidR="00142E6C" w:rsidRDefault="00142E6C" w:rsidP="00142E6C">
      <w:pPr>
        <w:pStyle w:val="Textoindependiente"/>
        <w:spacing w:before="2"/>
      </w:pPr>
    </w:p>
    <w:p w14:paraId="1F533557" w14:textId="77777777" w:rsidR="00142E6C" w:rsidRDefault="00142E6C" w:rsidP="00142E6C">
      <w:pPr>
        <w:pStyle w:val="Textoindependiente"/>
        <w:spacing w:line="482" w:lineRule="auto"/>
        <w:ind w:left="991" w:right="518"/>
      </w:pPr>
      <w:r>
        <w:t>Sin embargo, para Jaime Romero Leo (2019), la imagen que pretendía promover Borges en la</w:t>
      </w:r>
      <w:r>
        <w:rPr>
          <w:spacing w:val="-58"/>
        </w:rPr>
        <w:t xml:space="preserve"> </w:t>
      </w:r>
      <w:r>
        <w:t xml:space="preserve">mente del lector era la de la </w:t>
      </w:r>
      <w:proofErr w:type="spellStart"/>
      <w:r>
        <w:rPr>
          <w:i/>
          <w:color w:val="212529"/>
        </w:rPr>
        <w:t>Carceri</w:t>
      </w:r>
      <w:proofErr w:type="spellEnd"/>
      <w:r>
        <w:rPr>
          <w:i/>
          <w:color w:val="212529"/>
        </w:rPr>
        <w:t xml:space="preserve"> </w:t>
      </w:r>
      <w:proofErr w:type="spellStart"/>
      <w:r>
        <w:rPr>
          <w:i/>
          <w:color w:val="212529"/>
        </w:rPr>
        <w:t>d'invenzione</w:t>
      </w:r>
      <w:proofErr w:type="spellEnd"/>
      <w:r>
        <w:rPr>
          <w:i/>
          <w:color w:val="212529"/>
        </w:rPr>
        <w:t xml:space="preserve">' </w:t>
      </w:r>
      <w:r>
        <w:rPr>
          <w:color w:val="212529"/>
        </w:rPr>
        <w:t>que presento abajo, propuesta con la que</w:t>
      </w:r>
      <w:r>
        <w:rPr>
          <w:color w:val="212529"/>
          <w:spacing w:val="1"/>
        </w:rPr>
        <w:t xml:space="preserve"> </w:t>
      </w:r>
      <w:r>
        <w:rPr>
          <w:color w:val="212529"/>
        </w:rPr>
        <w:t>concuerdo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por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lo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que</w:t>
      </w:r>
      <w:r>
        <w:rPr>
          <w:color w:val="212529"/>
          <w:spacing w:val="-2"/>
        </w:rPr>
        <w:t xml:space="preserve"> </w:t>
      </w:r>
      <w:r>
        <w:rPr>
          <w:color w:val="212529"/>
        </w:rPr>
        <w:t>encontrará</w:t>
      </w:r>
      <w:r>
        <w:rPr>
          <w:color w:val="212529"/>
          <w:spacing w:val="-2"/>
        </w:rPr>
        <w:t xml:space="preserve"> </w:t>
      </w:r>
      <w:r>
        <w:rPr>
          <w:color w:val="212529"/>
        </w:rPr>
        <w:t>el protagonista</w:t>
      </w:r>
      <w:r>
        <w:rPr>
          <w:color w:val="212529"/>
          <w:spacing w:val="-2"/>
        </w:rPr>
        <w:t xml:space="preserve"> </w:t>
      </w:r>
      <w:r>
        <w:rPr>
          <w:color w:val="212529"/>
        </w:rPr>
        <w:t>de</w:t>
      </w:r>
      <w:r>
        <w:rPr>
          <w:color w:val="212529"/>
          <w:spacing w:val="-2"/>
        </w:rPr>
        <w:t xml:space="preserve"> </w:t>
      </w:r>
      <w:r>
        <w:rPr>
          <w:color w:val="212529"/>
        </w:rPr>
        <w:t>TMT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al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interior de</w:t>
      </w:r>
      <w:r>
        <w:rPr>
          <w:color w:val="212529"/>
          <w:spacing w:val="-2"/>
        </w:rPr>
        <w:t xml:space="preserve"> </w:t>
      </w:r>
      <w:r>
        <w:rPr>
          <w:color w:val="212529"/>
        </w:rPr>
        <w:t>la</w:t>
      </w:r>
      <w:r>
        <w:rPr>
          <w:color w:val="212529"/>
          <w:spacing w:val="-2"/>
        </w:rPr>
        <w:t xml:space="preserve"> </w:t>
      </w:r>
      <w:r>
        <w:rPr>
          <w:color w:val="212529"/>
        </w:rPr>
        <w:t>Casa</w:t>
      </w:r>
      <w:r>
        <w:rPr>
          <w:color w:val="212529"/>
          <w:spacing w:val="-2"/>
        </w:rPr>
        <w:t xml:space="preserve"> </w:t>
      </w:r>
      <w:r>
        <w:rPr>
          <w:color w:val="212529"/>
        </w:rPr>
        <w:t>Colorada.</w:t>
      </w:r>
    </w:p>
    <w:p w14:paraId="563215DF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A7DEFBD" w14:textId="77777777" w:rsidR="00142E6C" w:rsidRDefault="00142E6C" w:rsidP="00142E6C">
      <w:pPr>
        <w:pStyle w:val="Textoindependiente"/>
        <w:spacing w:before="4"/>
        <w:rPr>
          <w:sz w:val="8"/>
        </w:rPr>
      </w:pPr>
    </w:p>
    <w:p w14:paraId="2C631CCC" w14:textId="77777777" w:rsidR="00142E6C" w:rsidRDefault="00142E6C" w:rsidP="00142E6C">
      <w:pPr>
        <w:pStyle w:val="Textoindependiente"/>
        <w:ind w:left="2902"/>
        <w:rPr>
          <w:sz w:val="20"/>
        </w:rPr>
      </w:pPr>
      <w:r>
        <w:rPr>
          <w:noProof/>
          <w:sz w:val="20"/>
        </w:rPr>
        <w:drawing>
          <wp:inline distT="0" distB="0" distL="0" distR="0" wp14:anchorId="17A8C3A8" wp14:editId="4066B4A9">
            <wp:extent cx="3526153" cy="4543425"/>
            <wp:effectExtent l="0" t="0" r="0" b="0"/>
            <wp:docPr id="7" name="image5.png" descr="Un dibujo de un edifici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5.png" descr="Un dibujo de un edificio&#10;&#10;Descripción generada automáticamente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6153" cy="4543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54909A" w14:textId="77777777" w:rsidR="00142E6C" w:rsidRDefault="00142E6C" w:rsidP="00142E6C">
      <w:pPr>
        <w:pStyle w:val="Textoindependiente"/>
        <w:spacing w:before="5"/>
        <w:rPr>
          <w:sz w:val="21"/>
        </w:rPr>
      </w:pPr>
    </w:p>
    <w:p w14:paraId="543C639F" w14:textId="77777777" w:rsidR="00142E6C" w:rsidRDefault="00142E6C" w:rsidP="00142E6C">
      <w:pPr>
        <w:spacing w:before="56" w:line="482" w:lineRule="auto"/>
        <w:ind w:left="991" w:right="383"/>
        <w:rPr>
          <w:sz w:val="24"/>
        </w:rPr>
      </w:pPr>
      <w:r>
        <w:rPr>
          <w:sz w:val="24"/>
        </w:rPr>
        <w:t xml:space="preserve">Fig. 2. Piranesi. </w:t>
      </w:r>
      <w:proofErr w:type="spellStart"/>
      <w:r>
        <w:rPr>
          <w:i/>
          <w:sz w:val="24"/>
        </w:rPr>
        <w:t>Carceri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d'invenzione</w:t>
      </w:r>
      <w:proofErr w:type="spellEnd"/>
      <w:r>
        <w:rPr>
          <w:sz w:val="24"/>
        </w:rPr>
        <w:t xml:space="preserve">. 1749-50. Grabado, 41 × 55 cm. </w:t>
      </w:r>
      <w:r>
        <w:rPr>
          <w:i/>
          <w:sz w:val="24"/>
        </w:rPr>
        <w:t>Princeton University Art</w:t>
      </w:r>
      <w:r>
        <w:rPr>
          <w:i/>
          <w:spacing w:val="-58"/>
          <w:sz w:val="24"/>
        </w:rPr>
        <w:t xml:space="preserve"> </w:t>
      </w:r>
      <w:proofErr w:type="spellStart"/>
      <w:r>
        <w:rPr>
          <w:i/>
          <w:sz w:val="24"/>
        </w:rPr>
        <w:t>Museu</w:t>
      </w:r>
      <w:r>
        <w:rPr>
          <w:sz w:val="24"/>
        </w:rPr>
        <w:t>m</w:t>
      </w:r>
      <w:proofErr w:type="spellEnd"/>
      <w:r>
        <w:rPr>
          <w:sz w:val="24"/>
        </w:rPr>
        <w:t xml:space="preserve">. The </w:t>
      </w:r>
      <w:proofErr w:type="spellStart"/>
      <w:r>
        <w:rPr>
          <w:sz w:val="24"/>
        </w:rPr>
        <w:t>Trustees</w:t>
      </w:r>
      <w:proofErr w:type="spellEnd"/>
      <w:r>
        <w:rPr>
          <w:sz w:val="24"/>
        </w:rPr>
        <w:t xml:space="preserve"> of Princeton University, Princeton, NJ. Web. 30 Sep. 2020. Imagen</w:t>
      </w:r>
      <w:r>
        <w:rPr>
          <w:spacing w:val="1"/>
          <w:sz w:val="24"/>
        </w:rPr>
        <w:t xml:space="preserve"> </w:t>
      </w:r>
      <w:r>
        <w:rPr>
          <w:sz w:val="24"/>
        </w:rPr>
        <w:t>digital.</w:t>
      </w:r>
    </w:p>
    <w:p w14:paraId="2BC6B862" w14:textId="77777777" w:rsidR="00142E6C" w:rsidRDefault="00142E6C" w:rsidP="00142E6C">
      <w:pPr>
        <w:pStyle w:val="Textoindependiente"/>
      </w:pPr>
    </w:p>
    <w:p w14:paraId="019C577B" w14:textId="77777777" w:rsidR="00142E6C" w:rsidRDefault="00142E6C" w:rsidP="00142E6C">
      <w:pPr>
        <w:pStyle w:val="Textoindependiente"/>
        <w:spacing w:before="1"/>
      </w:pPr>
    </w:p>
    <w:p w14:paraId="65D4AEEC" w14:textId="77777777" w:rsidR="00142E6C" w:rsidRDefault="00142E6C" w:rsidP="00142E6C">
      <w:pPr>
        <w:pStyle w:val="Textoindependiente"/>
        <w:spacing w:line="482" w:lineRule="auto"/>
        <w:ind w:left="991" w:right="204"/>
      </w:pPr>
      <w:r>
        <w:t>El protagonista de TMT sigue a la Casa Colorada y halla un paisaje inexplicable para pertenecer</w:t>
      </w:r>
      <w:r>
        <w:rPr>
          <w:spacing w:val="1"/>
        </w:rPr>
        <w:t xml:space="preserve"> </w:t>
      </w:r>
      <w:r>
        <w:t>a un lugar deshabitado: barrotes de la reja retorcidos y una zanja con bordes pisoteados. El</w:t>
      </w:r>
      <w:r>
        <w:rPr>
          <w:spacing w:val="1"/>
        </w:rPr>
        <w:t xml:space="preserve"> </w:t>
      </w:r>
      <w:r>
        <w:t>protagonista añade que le queda “una jugada”, ¿por qué lo dice? No tiene sentido que sea la</w:t>
      </w:r>
      <w:r>
        <w:rPr>
          <w:spacing w:val="1"/>
        </w:rPr>
        <w:t xml:space="preserve"> </w:t>
      </w:r>
      <w:r>
        <w:t>última</w:t>
      </w:r>
      <w:r>
        <w:rPr>
          <w:spacing w:val="-3"/>
        </w:rPr>
        <w:t xml:space="preserve"> </w:t>
      </w:r>
      <w:r>
        <w:t>ni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sea</w:t>
      </w:r>
      <w:r>
        <w:rPr>
          <w:spacing w:val="-2"/>
        </w:rPr>
        <w:t xml:space="preserve"> </w:t>
      </w:r>
      <w:r>
        <w:t>inevitable.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jugada</w:t>
      </w:r>
      <w:r>
        <w:rPr>
          <w:spacing w:val="-2"/>
        </w:rPr>
        <w:t xml:space="preserve"> </w:t>
      </w:r>
      <w:r>
        <w:t>es</w:t>
      </w:r>
      <w:r>
        <w:rPr>
          <w:spacing w:val="-2"/>
        </w:rPr>
        <w:t xml:space="preserve"> </w:t>
      </w:r>
      <w:r>
        <w:t>ir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ver</w:t>
      </w:r>
      <w:r>
        <w:rPr>
          <w:spacing w:val="-1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carpintero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Glew,</w:t>
      </w:r>
      <w:r>
        <w:rPr>
          <w:spacing w:val="-2"/>
        </w:rPr>
        <w:t xml:space="preserve"> </w:t>
      </w:r>
      <w:r>
        <w:t>Mariani,</w:t>
      </w:r>
      <w:r>
        <w:rPr>
          <w:spacing w:val="-1"/>
        </w:rPr>
        <w:t xml:space="preserve"> </w:t>
      </w:r>
      <w:r>
        <w:t>quien</w:t>
      </w:r>
      <w:r>
        <w:rPr>
          <w:spacing w:val="-2"/>
        </w:rPr>
        <w:t xml:space="preserve"> </w:t>
      </w:r>
      <w:r>
        <w:t>remodeló</w:t>
      </w:r>
      <w:r>
        <w:rPr>
          <w:spacing w:val="-57"/>
        </w:rPr>
        <w:t xml:space="preserve"> </w:t>
      </w:r>
      <w:r>
        <w:t>la casa. El protagonista dice que Mariani “habló y habló”, pero no dice qué dijo, salvo que</w:t>
      </w:r>
      <w:r>
        <w:rPr>
          <w:spacing w:val="1"/>
        </w:rPr>
        <w:t xml:space="preserve"> </w:t>
      </w:r>
      <w:r>
        <w:t>Mariani</w:t>
      </w:r>
      <w:r>
        <w:rPr>
          <w:spacing w:val="-2"/>
        </w:rPr>
        <w:t xml:space="preserve"> </w:t>
      </w:r>
      <w:r>
        <w:t>no volvería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Turdera</w:t>
      </w:r>
      <w:proofErr w:type="spellEnd"/>
      <w:r>
        <w:rPr>
          <w:spacing w:val="-2"/>
        </w:rPr>
        <w:t xml:space="preserve"> </w:t>
      </w:r>
      <w:r>
        <w:t>ni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casa</w:t>
      </w:r>
      <w:r>
        <w:rPr>
          <w:spacing w:val="-2"/>
        </w:rPr>
        <w:t xml:space="preserve"> </w:t>
      </w:r>
      <w:r>
        <w:t>“por todo el oro del</w:t>
      </w:r>
      <w:r>
        <w:rPr>
          <w:spacing w:val="-1"/>
        </w:rPr>
        <w:t xml:space="preserve"> </w:t>
      </w:r>
      <w:r>
        <w:t>mundo”.</w:t>
      </w:r>
    </w:p>
    <w:p w14:paraId="2B477824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FD8CB4D" w14:textId="77777777" w:rsidR="00142E6C" w:rsidRDefault="00142E6C" w:rsidP="00142E6C">
      <w:pPr>
        <w:pStyle w:val="Textoindependiente"/>
        <w:spacing w:before="70" w:line="482" w:lineRule="auto"/>
        <w:ind w:left="991" w:right="186" w:firstLine="720"/>
        <w:jc w:val="both"/>
      </w:pPr>
      <w:r>
        <w:lastRenderedPageBreak/>
        <w:t>Al</w:t>
      </w:r>
      <w:r>
        <w:rPr>
          <w:spacing w:val="-3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explicar</w:t>
      </w:r>
      <w:r>
        <w:rPr>
          <w:spacing w:val="-3"/>
        </w:rPr>
        <w:t xml:space="preserve"> </w:t>
      </w:r>
      <w:r>
        <w:t>ni</w:t>
      </w:r>
      <w:r>
        <w:rPr>
          <w:spacing w:val="-3"/>
        </w:rPr>
        <w:t xml:space="preserve"> </w:t>
      </w:r>
      <w:r>
        <w:t>dar</w:t>
      </w:r>
      <w:r>
        <w:rPr>
          <w:spacing w:val="-2"/>
        </w:rPr>
        <w:t xml:space="preserve"> </w:t>
      </w:r>
      <w:r>
        <w:t>información</w:t>
      </w:r>
      <w:r>
        <w:rPr>
          <w:spacing w:val="-3"/>
        </w:rPr>
        <w:t xml:space="preserve"> </w:t>
      </w:r>
      <w:r>
        <w:t>completa,</w:t>
      </w:r>
      <w:r>
        <w:rPr>
          <w:spacing w:val="-3"/>
        </w:rPr>
        <w:t xml:space="preserve"> </w:t>
      </w:r>
      <w:r>
        <w:t>Borges</w:t>
      </w:r>
      <w:r>
        <w:rPr>
          <w:spacing w:val="-3"/>
        </w:rPr>
        <w:t xml:space="preserve"> </w:t>
      </w:r>
      <w:r>
        <w:t>induce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especular</w:t>
      </w:r>
      <w:r>
        <w:rPr>
          <w:spacing w:val="-3"/>
        </w:rPr>
        <w:t xml:space="preserve"> </w:t>
      </w:r>
      <w:r>
        <w:t>sobre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naturaleza</w:t>
      </w:r>
      <w:r>
        <w:rPr>
          <w:spacing w:val="-57"/>
        </w:rPr>
        <w:t xml:space="preserve"> </w:t>
      </w:r>
      <w:r>
        <w:t>de lo que está sucediendo, esto hace que el lector se cuestione y asuma acciones sin evidencia,</w:t>
      </w:r>
      <w:r>
        <w:rPr>
          <w:spacing w:val="1"/>
        </w:rPr>
        <w:t xml:space="preserve"> </w:t>
      </w:r>
      <w:r>
        <w:t>provocando</w:t>
      </w:r>
      <w:r>
        <w:rPr>
          <w:spacing w:val="-11"/>
        </w:rPr>
        <w:t xml:space="preserve"> </w:t>
      </w:r>
      <w:r>
        <w:t>terror</w:t>
      </w:r>
      <w:r>
        <w:rPr>
          <w:spacing w:val="-10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atmósfera.</w:t>
      </w:r>
      <w:r>
        <w:rPr>
          <w:spacing w:val="-10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este</w:t>
      </w:r>
      <w:r>
        <w:rPr>
          <w:spacing w:val="-10"/>
        </w:rPr>
        <w:t xml:space="preserve"> </w:t>
      </w:r>
      <w:r>
        <w:t>punto,</w:t>
      </w:r>
      <w:r>
        <w:rPr>
          <w:spacing w:val="-10"/>
        </w:rPr>
        <w:t xml:space="preserve"> </w:t>
      </w:r>
      <w:r>
        <w:t>el</w:t>
      </w:r>
      <w:r>
        <w:rPr>
          <w:spacing w:val="-10"/>
        </w:rPr>
        <w:t xml:space="preserve"> </w:t>
      </w:r>
      <w:r>
        <w:t>peligro</w:t>
      </w:r>
      <w:r>
        <w:rPr>
          <w:spacing w:val="-10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sienten</w:t>
      </w:r>
      <w:r>
        <w:rPr>
          <w:spacing w:val="-10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personajes</w:t>
      </w:r>
      <w:r>
        <w:rPr>
          <w:spacing w:val="-10"/>
        </w:rPr>
        <w:t xml:space="preserve"> </w:t>
      </w:r>
      <w:r>
        <w:t>ante</w:t>
      </w:r>
      <w:r>
        <w:rPr>
          <w:spacing w:val="-10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Casa</w:t>
      </w:r>
      <w:r>
        <w:rPr>
          <w:spacing w:val="-57"/>
        </w:rPr>
        <w:t xml:space="preserve"> </w:t>
      </w:r>
      <w:r>
        <w:t>Colorada</w:t>
      </w:r>
      <w:r>
        <w:rPr>
          <w:spacing w:val="-2"/>
        </w:rPr>
        <w:t xml:space="preserve"> </w:t>
      </w:r>
      <w:r>
        <w:t>es evidente</w:t>
      </w:r>
      <w:r>
        <w:rPr>
          <w:spacing w:val="-1"/>
        </w:rPr>
        <w:t xml:space="preserve"> </w:t>
      </w:r>
      <w:r>
        <w:t>y el mal en</w:t>
      </w:r>
      <w:r>
        <w:rPr>
          <w:spacing w:val="-1"/>
        </w:rPr>
        <w:t xml:space="preserve"> </w:t>
      </w:r>
      <w:r>
        <w:t>ella</w:t>
      </w:r>
      <w:r>
        <w:rPr>
          <w:spacing w:val="-1"/>
        </w:rPr>
        <w:t xml:space="preserve"> </w:t>
      </w:r>
      <w:r>
        <w:t>patente.</w:t>
      </w:r>
    </w:p>
    <w:p w14:paraId="6AFC3B16" w14:textId="77777777" w:rsidR="00142E6C" w:rsidRDefault="00142E6C" w:rsidP="00142E6C">
      <w:pPr>
        <w:pStyle w:val="Textoindependiente"/>
        <w:spacing w:line="482" w:lineRule="auto"/>
        <w:ind w:left="1711" w:right="186" w:firstLine="720"/>
        <w:jc w:val="both"/>
      </w:pPr>
      <w:r>
        <w:t>Esa tarde pasé frente a la casa. El portón de la verja estaba cerrado y unos barrotes</w:t>
      </w:r>
      <w:r>
        <w:rPr>
          <w:spacing w:val="-57"/>
        </w:rPr>
        <w:t xml:space="preserve"> </w:t>
      </w:r>
      <w:r>
        <w:t>retorcidos. Lo que antes fue jardín era maleza. A la derecha había una zanja de escasa</w:t>
      </w:r>
      <w:r>
        <w:rPr>
          <w:spacing w:val="1"/>
        </w:rPr>
        <w:t xml:space="preserve"> </w:t>
      </w:r>
      <w:r>
        <w:t>hondura</w:t>
      </w:r>
      <w:r>
        <w:rPr>
          <w:spacing w:val="-2"/>
        </w:rPr>
        <w:t xml:space="preserve"> </w:t>
      </w:r>
      <w:r>
        <w:t xml:space="preserve">y los </w:t>
      </w:r>
      <w:r>
        <w:rPr>
          <w:i/>
        </w:rPr>
        <w:t>bordes</w:t>
      </w:r>
      <w:r>
        <w:rPr>
          <w:i/>
          <w:spacing w:val="-1"/>
        </w:rPr>
        <w:t xml:space="preserve"> </w:t>
      </w:r>
      <w:r>
        <w:rPr>
          <w:i/>
        </w:rPr>
        <w:t>estaban pisoteados</w:t>
      </w:r>
      <w:r>
        <w:rPr>
          <w:vertAlign w:val="superscript"/>
        </w:rPr>
        <w:t>51</w:t>
      </w:r>
      <w:r>
        <w:t>.</w:t>
      </w:r>
    </w:p>
    <w:p w14:paraId="6973AD68" w14:textId="77777777" w:rsidR="00142E6C" w:rsidRDefault="00142E6C" w:rsidP="00142E6C">
      <w:pPr>
        <w:pStyle w:val="Textoindependiente"/>
        <w:spacing w:line="484" w:lineRule="auto"/>
        <w:ind w:left="1711" w:right="186" w:firstLine="720"/>
        <w:jc w:val="both"/>
      </w:pPr>
      <w:r>
        <w:rPr>
          <w:i/>
        </w:rPr>
        <w:t>Una jugada me quedab</w:t>
      </w:r>
      <w:r>
        <w:t>a, [...], no solo por sentirla del todo vana sino porque me</w:t>
      </w:r>
      <w:r>
        <w:rPr>
          <w:spacing w:val="1"/>
        </w:rPr>
        <w:t xml:space="preserve"> </w:t>
      </w:r>
      <w:r>
        <w:t>arrastraría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inevitable, 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última.</w:t>
      </w:r>
    </w:p>
    <w:p w14:paraId="15D056B6" w14:textId="77777777" w:rsidR="00142E6C" w:rsidRDefault="00142E6C" w:rsidP="00142E6C">
      <w:pPr>
        <w:pStyle w:val="Textoindependiente"/>
        <w:spacing w:line="482" w:lineRule="auto"/>
        <w:ind w:left="1711" w:right="186" w:firstLine="720"/>
        <w:jc w:val="both"/>
      </w:pPr>
      <w:r>
        <w:t>Sin mayores esperanzas fui a Glew. Mariani, el carpintero [...] Le dije que me</w:t>
      </w:r>
      <w:r>
        <w:rPr>
          <w:spacing w:val="1"/>
        </w:rPr>
        <w:t xml:space="preserve"> </w:t>
      </w:r>
      <w:r>
        <w:t>interesaba el moblaje fabricado por él para la propiedad que fue de mi tío [...] El hombre</w:t>
      </w:r>
      <w:r>
        <w:rPr>
          <w:spacing w:val="1"/>
        </w:rPr>
        <w:t xml:space="preserve"> </w:t>
      </w:r>
      <w:r>
        <w:t>habló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habló</w:t>
      </w:r>
      <w:r>
        <w:rPr>
          <w:spacing w:val="-3"/>
        </w:rPr>
        <w:t xml:space="preserve"> </w:t>
      </w:r>
      <w:r>
        <w:t>[...]</w:t>
      </w:r>
      <w:r>
        <w:rPr>
          <w:spacing w:val="-4"/>
        </w:rPr>
        <w:t xml:space="preserve"> </w:t>
      </w:r>
      <w:r>
        <w:t>[D]</w:t>
      </w:r>
      <w:proofErr w:type="spellStart"/>
      <w:r>
        <w:t>eclaró</w:t>
      </w:r>
      <w:proofErr w:type="spellEnd"/>
      <w:r>
        <w:rPr>
          <w:spacing w:val="-3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lema</w:t>
      </w:r>
      <w:r>
        <w:rPr>
          <w:spacing w:val="-4"/>
        </w:rPr>
        <w:t xml:space="preserve"> </w:t>
      </w:r>
      <w:r>
        <w:t>era</w:t>
      </w:r>
      <w:r>
        <w:rPr>
          <w:spacing w:val="-3"/>
        </w:rPr>
        <w:t xml:space="preserve"> </w:t>
      </w:r>
      <w:r>
        <w:t>satisfacer</w:t>
      </w:r>
      <w:r>
        <w:rPr>
          <w:spacing w:val="-4"/>
        </w:rPr>
        <w:t xml:space="preserve"> </w:t>
      </w:r>
      <w:r>
        <w:t>todas</w:t>
      </w:r>
      <w:r>
        <w:rPr>
          <w:spacing w:val="-4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exigencias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cliente,</w:t>
      </w:r>
      <w:r>
        <w:rPr>
          <w:spacing w:val="-4"/>
        </w:rPr>
        <w:t xml:space="preserve"> </w:t>
      </w:r>
      <w:r>
        <w:t>por</w:t>
      </w:r>
      <w:r>
        <w:rPr>
          <w:spacing w:val="-57"/>
        </w:rPr>
        <w:t xml:space="preserve"> </w:t>
      </w:r>
      <w:r>
        <w:t>estrafalarias</w:t>
      </w:r>
      <w:r>
        <w:rPr>
          <w:spacing w:val="-3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fueran</w:t>
      </w:r>
      <w:r>
        <w:rPr>
          <w:spacing w:val="-2"/>
        </w:rPr>
        <w:t xml:space="preserve"> </w:t>
      </w:r>
      <w:r>
        <w:t>[...]</w:t>
      </w:r>
      <w:r>
        <w:rPr>
          <w:spacing w:val="-3"/>
        </w:rPr>
        <w:t xml:space="preserve"> </w:t>
      </w:r>
      <w:r>
        <w:t>Tras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hurgar</w:t>
      </w:r>
      <w:r>
        <w:rPr>
          <w:spacing w:val="-3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varios</w:t>
      </w:r>
      <w:r>
        <w:rPr>
          <w:spacing w:val="-2"/>
        </w:rPr>
        <w:t xml:space="preserve"> </w:t>
      </w:r>
      <w:r>
        <w:t>cajones,</w:t>
      </w:r>
      <w:r>
        <w:rPr>
          <w:spacing w:val="-3"/>
        </w:rPr>
        <w:t xml:space="preserve"> </w:t>
      </w:r>
      <w:r>
        <w:t>me</w:t>
      </w:r>
      <w:r>
        <w:rPr>
          <w:spacing w:val="-2"/>
        </w:rPr>
        <w:t xml:space="preserve"> </w:t>
      </w:r>
      <w:r>
        <w:t>mostró</w:t>
      </w:r>
      <w:r>
        <w:rPr>
          <w:spacing w:val="-2"/>
        </w:rPr>
        <w:t xml:space="preserve"> </w:t>
      </w:r>
      <w:r>
        <w:t>unos</w:t>
      </w:r>
      <w:r>
        <w:rPr>
          <w:spacing w:val="-3"/>
        </w:rPr>
        <w:t xml:space="preserve"> </w:t>
      </w:r>
      <w:r>
        <w:t>papeles</w:t>
      </w:r>
      <w:r>
        <w:rPr>
          <w:spacing w:val="-2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entendí,</w:t>
      </w:r>
      <w:r>
        <w:rPr>
          <w:spacing w:val="-6"/>
        </w:rPr>
        <w:t xml:space="preserve"> </w:t>
      </w:r>
      <w:r>
        <w:t>firmados</w:t>
      </w:r>
      <w:r>
        <w:rPr>
          <w:spacing w:val="-6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elusivo</w:t>
      </w:r>
      <w:r>
        <w:rPr>
          <w:spacing w:val="-7"/>
        </w:rPr>
        <w:t xml:space="preserve"> </w:t>
      </w:r>
      <w:proofErr w:type="spellStart"/>
      <w:r>
        <w:t>Preetorius</w:t>
      </w:r>
      <w:proofErr w:type="spellEnd"/>
      <w:r>
        <w:t>.</w:t>
      </w:r>
      <w:r>
        <w:rPr>
          <w:spacing w:val="-6"/>
        </w:rPr>
        <w:t xml:space="preserve"> </w:t>
      </w:r>
      <w:r>
        <w:t>[...]</w:t>
      </w:r>
      <w:r>
        <w:rPr>
          <w:spacing w:val="-6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t>despedirnos,</w:t>
      </w:r>
      <w:r>
        <w:rPr>
          <w:spacing w:val="-6"/>
        </w:rPr>
        <w:t xml:space="preserve"> </w:t>
      </w:r>
      <w:r>
        <w:t>me</w:t>
      </w:r>
      <w:r>
        <w:rPr>
          <w:spacing w:val="-6"/>
        </w:rPr>
        <w:t xml:space="preserve"> </w:t>
      </w:r>
      <w:r>
        <w:t>confió</w:t>
      </w:r>
      <w:r>
        <w:rPr>
          <w:spacing w:val="-7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todo</w:t>
      </w:r>
      <w:r>
        <w:rPr>
          <w:spacing w:val="-58"/>
        </w:rPr>
        <w:t xml:space="preserve"> </w:t>
      </w:r>
      <w:r>
        <w:t xml:space="preserve">el oro del mundo no volvería a poner los pies en </w:t>
      </w:r>
      <w:proofErr w:type="spellStart"/>
      <w:r>
        <w:t>Turdera</w:t>
      </w:r>
      <w:proofErr w:type="spellEnd"/>
      <w:r>
        <w:t xml:space="preserve"> y menos en la casa. Agregó que</w:t>
      </w:r>
      <w:r>
        <w:rPr>
          <w:spacing w:val="1"/>
        </w:rPr>
        <w:t xml:space="preserve"> </w:t>
      </w:r>
      <w:r>
        <w:rPr>
          <w:spacing w:val="-1"/>
        </w:rPr>
        <w:t>el</w:t>
      </w:r>
      <w:r>
        <w:rPr>
          <w:spacing w:val="-15"/>
        </w:rPr>
        <w:t xml:space="preserve"> </w:t>
      </w:r>
      <w:r>
        <w:rPr>
          <w:spacing w:val="-1"/>
        </w:rPr>
        <w:t>cliente</w:t>
      </w:r>
      <w:r>
        <w:rPr>
          <w:spacing w:val="-15"/>
        </w:rPr>
        <w:t xml:space="preserve"> </w:t>
      </w:r>
      <w:r>
        <w:rPr>
          <w:spacing w:val="-1"/>
        </w:rPr>
        <w:t>es</w:t>
      </w:r>
      <w:r>
        <w:rPr>
          <w:spacing w:val="-15"/>
        </w:rPr>
        <w:t xml:space="preserve"> </w:t>
      </w:r>
      <w:r>
        <w:rPr>
          <w:spacing w:val="-1"/>
        </w:rPr>
        <w:t>sagrado,</w:t>
      </w:r>
      <w:r>
        <w:rPr>
          <w:spacing w:val="-15"/>
        </w:rPr>
        <w:t xml:space="preserve"> </w:t>
      </w:r>
      <w:r>
        <w:rPr>
          <w:spacing w:val="-1"/>
        </w:rPr>
        <w:t>pero</w:t>
      </w:r>
      <w:r>
        <w:rPr>
          <w:spacing w:val="-15"/>
        </w:rPr>
        <w:t xml:space="preserve"> </w:t>
      </w:r>
      <w:proofErr w:type="gramStart"/>
      <w:r>
        <w:t>que</w:t>
      </w:r>
      <w:proofErr w:type="gramEnd"/>
      <w:r>
        <w:rPr>
          <w:spacing w:val="-15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su</w:t>
      </w:r>
      <w:r>
        <w:rPr>
          <w:spacing w:val="-14"/>
        </w:rPr>
        <w:t xml:space="preserve"> </w:t>
      </w:r>
      <w:r>
        <w:t>humilde</w:t>
      </w:r>
      <w:r>
        <w:rPr>
          <w:spacing w:val="-15"/>
        </w:rPr>
        <w:t xml:space="preserve"> </w:t>
      </w:r>
      <w:r>
        <w:t>opinión,</w:t>
      </w:r>
      <w:r>
        <w:rPr>
          <w:spacing w:val="-15"/>
        </w:rPr>
        <w:t xml:space="preserve"> </w:t>
      </w:r>
      <w:r>
        <w:t>el</w:t>
      </w:r>
      <w:r>
        <w:rPr>
          <w:spacing w:val="-15"/>
        </w:rPr>
        <w:t xml:space="preserve"> </w:t>
      </w:r>
      <w:r>
        <w:t>señor</w:t>
      </w:r>
      <w:r>
        <w:rPr>
          <w:spacing w:val="-15"/>
        </w:rPr>
        <w:t xml:space="preserve"> </w:t>
      </w:r>
      <w:proofErr w:type="spellStart"/>
      <w:r>
        <w:t>Preetorius</w:t>
      </w:r>
      <w:proofErr w:type="spellEnd"/>
      <w:r>
        <w:rPr>
          <w:spacing w:val="-15"/>
        </w:rPr>
        <w:t xml:space="preserve"> </w:t>
      </w:r>
      <w:r>
        <w:t>estaba</w:t>
      </w:r>
      <w:r>
        <w:rPr>
          <w:spacing w:val="-15"/>
        </w:rPr>
        <w:t xml:space="preserve"> </w:t>
      </w:r>
      <w:r>
        <w:t>loco.</w:t>
      </w:r>
      <w:r>
        <w:rPr>
          <w:spacing w:val="-15"/>
        </w:rPr>
        <w:t xml:space="preserve"> </w:t>
      </w:r>
      <w:r>
        <w:t>Luego</w:t>
      </w:r>
      <w:r>
        <w:rPr>
          <w:spacing w:val="-57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calló, arrepentido. Nada</w:t>
      </w:r>
      <w:r>
        <w:rPr>
          <w:spacing w:val="-1"/>
        </w:rPr>
        <w:t xml:space="preserve"> </w:t>
      </w:r>
      <w:r>
        <w:t>más</w:t>
      </w:r>
      <w:r>
        <w:rPr>
          <w:spacing w:val="-1"/>
        </w:rPr>
        <w:t xml:space="preserve"> </w:t>
      </w:r>
      <w:r>
        <w:t>pude</w:t>
      </w:r>
      <w:r>
        <w:rPr>
          <w:spacing w:val="-1"/>
        </w:rPr>
        <w:t xml:space="preserve"> </w:t>
      </w:r>
      <w:r>
        <w:t>sonsacarle</w:t>
      </w:r>
      <w:r>
        <w:rPr>
          <w:spacing w:val="-1"/>
        </w:rPr>
        <w:t xml:space="preserve"> </w:t>
      </w:r>
      <w:r>
        <w:t>(CC 461-462).</w:t>
      </w:r>
    </w:p>
    <w:p w14:paraId="749B351E" w14:textId="77777777" w:rsidR="00142E6C" w:rsidRDefault="00142E6C" w:rsidP="00142E6C">
      <w:pPr>
        <w:pStyle w:val="Textoindependiente"/>
      </w:pPr>
    </w:p>
    <w:p w14:paraId="0151B82A" w14:textId="77777777" w:rsidR="00142E6C" w:rsidRDefault="00142E6C" w:rsidP="00142E6C">
      <w:pPr>
        <w:pStyle w:val="Textoindependiente"/>
        <w:spacing w:before="3"/>
        <w:rPr>
          <w:sz w:val="23"/>
        </w:rPr>
      </w:pPr>
    </w:p>
    <w:p w14:paraId="3712C4E7" w14:textId="77777777" w:rsidR="00142E6C" w:rsidRDefault="00142E6C" w:rsidP="00142E6C">
      <w:pPr>
        <w:pStyle w:val="Textoindependiente"/>
        <w:spacing w:line="482" w:lineRule="auto"/>
        <w:ind w:left="991" w:right="186"/>
        <w:jc w:val="both"/>
      </w:pPr>
      <w:r>
        <w:t>El</w:t>
      </w:r>
      <w:r>
        <w:rPr>
          <w:spacing w:val="-13"/>
        </w:rPr>
        <w:t xml:space="preserve"> </w:t>
      </w:r>
      <w:r>
        <w:t>siguiente</w:t>
      </w:r>
      <w:r>
        <w:rPr>
          <w:spacing w:val="-13"/>
        </w:rPr>
        <w:t xml:space="preserve"> </w:t>
      </w:r>
      <w:r>
        <w:t>párrafo</w:t>
      </w:r>
      <w:r>
        <w:rPr>
          <w:spacing w:val="-12"/>
        </w:rPr>
        <w:t xml:space="preserve"> </w:t>
      </w:r>
      <w:r>
        <w:t>inicia</w:t>
      </w:r>
      <w:r>
        <w:rPr>
          <w:spacing w:val="-13"/>
        </w:rPr>
        <w:t xml:space="preserve"> </w:t>
      </w:r>
      <w:r>
        <w:t>con</w:t>
      </w:r>
      <w:r>
        <w:rPr>
          <w:spacing w:val="-12"/>
        </w:rPr>
        <w:t xml:space="preserve"> </w:t>
      </w:r>
      <w:r>
        <w:t>una</w:t>
      </w:r>
      <w:r>
        <w:rPr>
          <w:spacing w:val="-13"/>
        </w:rPr>
        <w:t xml:space="preserve"> </w:t>
      </w:r>
      <w:r>
        <w:t>reflexión</w:t>
      </w:r>
      <w:r>
        <w:rPr>
          <w:spacing w:val="-13"/>
        </w:rPr>
        <w:t xml:space="preserve"> </w:t>
      </w:r>
      <w:r>
        <w:t>sobre</w:t>
      </w:r>
      <w:r>
        <w:rPr>
          <w:spacing w:val="-12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tiempo.</w:t>
      </w:r>
      <w:r>
        <w:rPr>
          <w:spacing w:val="-12"/>
        </w:rPr>
        <w:t xml:space="preserve"> </w:t>
      </w:r>
      <w:r>
        <w:t>Lovecraft</w:t>
      </w:r>
      <w:r>
        <w:rPr>
          <w:spacing w:val="-13"/>
        </w:rPr>
        <w:t xml:space="preserve"> </w:t>
      </w:r>
      <w:r>
        <w:t>afirmó:</w:t>
      </w:r>
      <w:r>
        <w:rPr>
          <w:spacing w:val="-12"/>
        </w:rPr>
        <w:t xml:space="preserve"> </w:t>
      </w:r>
      <w:r>
        <w:t>“</w:t>
      </w:r>
      <w:proofErr w:type="spellStart"/>
      <w:r>
        <w:t>Conflict</w:t>
      </w:r>
      <w:proofErr w:type="spellEnd"/>
      <w:r>
        <w:rPr>
          <w:spacing w:val="-13"/>
        </w:rPr>
        <w:t xml:space="preserve"> </w:t>
      </w:r>
      <w:proofErr w:type="spellStart"/>
      <w:r>
        <w:t>with</w:t>
      </w:r>
      <w:proofErr w:type="spellEnd"/>
      <w:r>
        <w:rPr>
          <w:spacing w:val="-13"/>
        </w:rPr>
        <w:t xml:space="preserve"> </w:t>
      </w:r>
      <w:r>
        <w:t>time</w:t>
      </w:r>
      <w:r>
        <w:rPr>
          <w:spacing w:val="-57"/>
        </w:rPr>
        <w:t xml:space="preserve"> </w:t>
      </w:r>
      <w:proofErr w:type="spellStart"/>
      <w:r>
        <w:t>seems</w:t>
      </w:r>
      <w:proofErr w:type="spellEnd"/>
      <w:r>
        <w:t xml:space="preserve"> to me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potent</w:t>
      </w:r>
      <w:proofErr w:type="spellEnd"/>
      <w:r>
        <w:t xml:space="preserve"> and </w:t>
      </w:r>
      <w:proofErr w:type="spellStart"/>
      <w:r>
        <w:t>fruitful</w:t>
      </w:r>
      <w:proofErr w:type="spellEnd"/>
      <w:r>
        <w:t xml:space="preserve"> </w:t>
      </w:r>
      <w:proofErr w:type="spellStart"/>
      <w:r>
        <w:t>theme</w:t>
      </w:r>
      <w:proofErr w:type="spellEnd"/>
      <w:r>
        <w:t xml:space="preserve"> in </w:t>
      </w:r>
      <w:proofErr w:type="spellStart"/>
      <w:r>
        <w:t>all</w:t>
      </w:r>
      <w:proofErr w:type="spellEnd"/>
      <w:r>
        <w:t xml:space="preserve"> human expression”</w:t>
      </w:r>
      <w:r>
        <w:rPr>
          <w:vertAlign w:val="superscript"/>
        </w:rPr>
        <w:t>52</w:t>
      </w:r>
      <w:r>
        <w:t xml:space="preserve"> (2009). Igualmente, el</w:t>
      </w:r>
      <w:r>
        <w:rPr>
          <w:spacing w:val="-57"/>
        </w:rPr>
        <w:t xml:space="preserve"> </w:t>
      </w:r>
      <w:r>
        <w:t>protagonista</w:t>
      </w:r>
      <w:r>
        <w:rPr>
          <w:spacing w:val="-2"/>
        </w:rPr>
        <w:t xml:space="preserve"> </w:t>
      </w:r>
      <w:r>
        <w:t xml:space="preserve">en </w:t>
      </w:r>
      <w:proofErr w:type="gramStart"/>
      <w:r>
        <w:t>TMT,</w:t>
      </w:r>
      <w:proofErr w:type="gramEnd"/>
      <w:r>
        <w:rPr>
          <w:spacing w:val="-1"/>
        </w:rPr>
        <w:t xml:space="preserve"> </w:t>
      </w:r>
      <w:r>
        <w:t>afirma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hay “otro enigma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tiempo”</w:t>
      </w:r>
      <w:r>
        <w:rPr>
          <w:spacing w:val="-1"/>
        </w:rPr>
        <w:t xml:space="preserve"> </w:t>
      </w:r>
      <w:r>
        <w:t>(CC 462).</w:t>
      </w:r>
    </w:p>
    <w:p w14:paraId="66189ABF" w14:textId="77777777" w:rsidR="00142E6C" w:rsidRDefault="00142E6C" w:rsidP="00142E6C">
      <w:pPr>
        <w:pStyle w:val="Textoindependiente"/>
        <w:rPr>
          <w:sz w:val="20"/>
        </w:rPr>
      </w:pPr>
    </w:p>
    <w:p w14:paraId="58F58BF8" w14:textId="3C21241C" w:rsidR="00142E6C" w:rsidRDefault="00142E6C" w:rsidP="00142E6C">
      <w:pPr>
        <w:pStyle w:val="Textoindependiente"/>
        <w:spacing w:before="1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91008" behindDoc="1" locked="0" layoutInCell="1" allowOverlap="1" wp14:anchorId="463A99DC" wp14:editId="0D060CAE">
                <wp:simplePos x="0" y="0"/>
                <wp:positionH relativeFrom="page">
                  <wp:posOffset>922020</wp:posOffset>
                </wp:positionH>
                <wp:positionV relativeFrom="paragraph">
                  <wp:posOffset>149860</wp:posOffset>
                </wp:positionV>
                <wp:extent cx="1828800" cy="6350"/>
                <wp:effectExtent l="0" t="0" r="1905" b="3810"/>
                <wp:wrapTopAndBottom/>
                <wp:docPr id="33" name="Rectángulo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691D55" id="Rectángulo 33" o:spid="_x0000_s1026" style="position:absolute;margin-left:72.6pt;margin-top:11.8pt;width:2in;height:.5pt;z-index:-251625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" fillcolor="black" stroked="f">
                <w10:wrap type="topAndBottom" anchorx="page"/>
              </v:rect>
            </w:pict>
          </mc:Fallback>
        </mc:AlternateContent>
      </w:r>
    </w:p>
    <w:p w14:paraId="5F07893A" w14:textId="77777777" w:rsidR="00142E6C" w:rsidRDefault="00142E6C" w:rsidP="00142E6C">
      <w:pPr>
        <w:spacing w:before="86"/>
        <w:ind w:left="991" w:right="572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51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 xml:space="preserve">Posible alusión a “The </w:t>
      </w:r>
      <w:proofErr w:type="spellStart"/>
      <w:r>
        <w:rPr>
          <w:sz w:val="20"/>
        </w:rPr>
        <w:t>Dunwich</w:t>
      </w:r>
      <w:proofErr w:type="spellEnd"/>
      <w:r>
        <w:rPr>
          <w:sz w:val="20"/>
        </w:rPr>
        <w:t xml:space="preserve"> Horror”: “the </w:t>
      </w:r>
      <w:proofErr w:type="spellStart"/>
      <w:r>
        <w:rPr>
          <w:sz w:val="20"/>
        </w:rPr>
        <w:t>bruised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matted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vegetation</w:t>
      </w:r>
      <w:proofErr w:type="spellEnd"/>
      <w:r>
        <w:rPr>
          <w:sz w:val="20"/>
        </w:rPr>
        <w:t xml:space="preserve"> of the </w:t>
      </w:r>
      <w:proofErr w:type="spellStart"/>
      <w:r>
        <w:rPr>
          <w:sz w:val="20"/>
        </w:rPr>
        <w:t>fields</w:t>
      </w:r>
      <w:proofErr w:type="spellEnd"/>
      <w:r>
        <w:rPr>
          <w:sz w:val="20"/>
        </w:rPr>
        <w:t xml:space="preserve"> and </w:t>
      </w:r>
      <w:proofErr w:type="spellStart"/>
      <w:r>
        <w:rPr>
          <w:sz w:val="20"/>
        </w:rPr>
        <w:t>roadside</w:t>
      </w:r>
      <w:proofErr w:type="spellEnd"/>
      <w:r>
        <w:rPr>
          <w:sz w:val="20"/>
        </w:rPr>
        <w:t>”</w:t>
      </w:r>
      <w:r>
        <w:rPr>
          <w:spacing w:val="-47"/>
          <w:sz w:val="20"/>
        </w:rPr>
        <w:t xml:space="preserve"> </w:t>
      </w:r>
      <w:r>
        <w:rPr>
          <w:sz w:val="20"/>
        </w:rPr>
        <w:t>(CHS</w:t>
      </w:r>
      <w:r>
        <w:rPr>
          <w:spacing w:val="-2"/>
          <w:sz w:val="20"/>
        </w:rPr>
        <w:t xml:space="preserve"> </w:t>
      </w:r>
      <w:r>
        <w:rPr>
          <w:sz w:val="20"/>
        </w:rPr>
        <w:t>102)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“la</w:t>
      </w:r>
      <w:r>
        <w:rPr>
          <w:spacing w:val="-1"/>
          <w:sz w:val="20"/>
        </w:rPr>
        <w:t xml:space="preserve"> </w:t>
      </w:r>
      <w:r>
        <w:rPr>
          <w:sz w:val="20"/>
        </w:rPr>
        <w:t>magullada</w:t>
      </w:r>
      <w:r>
        <w:rPr>
          <w:spacing w:val="-1"/>
          <w:sz w:val="20"/>
        </w:rPr>
        <w:t xml:space="preserve"> </w:t>
      </w:r>
      <w:r>
        <w:rPr>
          <w:sz w:val="20"/>
        </w:rPr>
        <w:t>vegetación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esteras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los</w:t>
      </w:r>
      <w:r>
        <w:rPr>
          <w:spacing w:val="-1"/>
          <w:sz w:val="20"/>
        </w:rPr>
        <w:t xml:space="preserve"> </w:t>
      </w:r>
      <w:r>
        <w:rPr>
          <w:sz w:val="20"/>
        </w:rPr>
        <w:t>campos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borde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carretera”.</w:t>
      </w:r>
    </w:p>
    <w:p w14:paraId="3F2851A2" w14:textId="77777777" w:rsidR="00142E6C" w:rsidRDefault="00142E6C" w:rsidP="00142E6C">
      <w:pPr>
        <w:spacing w:before="23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52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“El</w:t>
      </w:r>
      <w:r>
        <w:rPr>
          <w:spacing w:val="-1"/>
          <w:sz w:val="20"/>
        </w:rPr>
        <w:t xml:space="preserve"> </w:t>
      </w:r>
      <w:r>
        <w:rPr>
          <w:sz w:val="20"/>
        </w:rPr>
        <w:t>conflicto</w:t>
      </w:r>
      <w:r>
        <w:rPr>
          <w:spacing w:val="-1"/>
          <w:sz w:val="20"/>
        </w:rPr>
        <w:t xml:space="preserve"> </w:t>
      </w:r>
      <w:r>
        <w:rPr>
          <w:sz w:val="20"/>
        </w:rPr>
        <w:t>con</w:t>
      </w:r>
      <w:r>
        <w:rPr>
          <w:spacing w:val="-2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tiempo</w:t>
      </w:r>
      <w:r>
        <w:rPr>
          <w:spacing w:val="-1"/>
          <w:sz w:val="20"/>
        </w:rPr>
        <w:t xml:space="preserve"> </w:t>
      </w:r>
      <w:r>
        <w:rPr>
          <w:sz w:val="20"/>
        </w:rPr>
        <w:t>me</w:t>
      </w:r>
      <w:r>
        <w:rPr>
          <w:spacing w:val="-1"/>
          <w:sz w:val="20"/>
        </w:rPr>
        <w:t xml:space="preserve"> </w:t>
      </w:r>
      <w:r>
        <w:rPr>
          <w:sz w:val="20"/>
        </w:rPr>
        <w:t>parece</w:t>
      </w:r>
      <w:r>
        <w:rPr>
          <w:spacing w:val="-2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más</w:t>
      </w:r>
      <w:r>
        <w:rPr>
          <w:spacing w:val="-1"/>
          <w:sz w:val="20"/>
        </w:rPr>
        <w:t xml:space="preserve"> </w:t>
      </w:r>
      <w:r>
        <w:rPr>
          <w:sz w:val="20"/>
        </w:rPr>
        <w:t>potente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2"/>
          <w:sz w:val="20"/>
        </w:rPr>
        <w:t xml:space="preserve"> </w:t>
      </w:r>
      <w:r>
        <w:rPr>
          <w:sz w:val="20"/>
        </w:rPr>
        <w:t>fructífero</w:t>
      </w:r>
      <w:r>
        <w:rPr>
          <w:spacing w:val="-1"/>
          <w:sz w:val="20"/>
        </w:rPr>
        <w:t xml:space="preserve"> </w:t>
      </w:r>
      <w:r>
        <w:rPr>
          <w:sz w:val="20"/>
        </w:rPr>
        <w:t>tema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toda</w:t>
      </w:r>
      <w:r>
        <w:rPr>
          <w:spacing w:val="-2"/>
          <w:sz w:val="20"/>
        </w:rPr>
        <w:t xml:space="preserve"> </w:t>
      </w:r>
      <w:r>
        <w:rPr>
          <w:sz w:val="20"/>
        </w:rPr>
        <w:t>expresión</w:t>
      </w:r>
      <w:r>
        <w:rPr>
          <w:spacing w:val="-1"/>
          <w:sz w:val="20"/>
        </w:rPr>
        <w:t xml:space="preserve"> </w:t>
      </w:r>
      <w:r>
        <w:rPr>
          <w:sz w:val="20"/>
        </w:rPr>
        <w:t>humana”.</w:t>
      </w:r>
    </w:p>
    <w:p w14:paraId="08D08C58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3A4D34D" w14:textId="77777777" w:rsidR="00142E6C" w:rsidRDefault="00142E6C" w:rsidP="00142E6C">
      <w:pPr>
        <w:pStyle w:val="Textoindependiente"/>
        <w:spacing w:before="70" w:line="482" w:lineRule="auto"/>
        <w:ind w:left="991" w:right="258" w:firstLine="720"/>
      </w:pPr>
      <w:r>
        <w:lastRenderedPageBreak/>
        <w:t>El protagonista “rondaba por las noches” la Casa Colorada. Un tropo común a Lovecraft,</w:t>
      </w:r>
      <w:r>
        <w:rPr>
          <w:spacing w:val="-58"/>
        </w:rPr>
        <w:t xml:space="preserve"> </w:t>
      </w:r>
      <w:r>
        <w:t xml:space="preserve">por </w:t>
      </w:r>
      <w:proofErr w:type="gramStart"/>
      <w:r>
        <w:t>ejemplo</w:t>
      </w:r>
      <w:proofErr w:type="gramEnd"/>
      <w:r>
        <w:t xml:space="preserve"> en “The Outsider” (NALB 101), </w:t>
      </w:r>
      <w:r>
        <w:rPr>
          <w:i/>
        </w:rPr>
        <w:t xml:space="preserve">The Case of Charles Dexter Ward </w:t>
      </w:r>
      <w:r>
        <w:t>(NAL 181) y</w:t>
      </w:r>
      <w:r>
        <w:rPr>
          <w:spacing w:val="1"/>
        </w:rPr>
        <w:t xml:space="preserve"> </w:t>
      </w:r>
      <w:r>
        <w:t xml:space="preserve">“The </w:t>
      </w:r>
      <w:proofErr w:type="spellStart"/>
      <w:r>
        <w:t>Rats</w:t>
      </w:r>
      <w:proofErr w:type="spellEnd"/>
      <w:r>
        <w:t xml:space="preserve"> in the </w:t>
      </w:r>
      <w:proofErr w:type="spellStart"/>
      <w:r>
        <w:t>Walls</w:t>
      </w:r>
      <w:proofErr w:type="spellEnd"/>
      <w:r>
        <w:t>” (NALB 162 y 164). Además, observa una luz y un gemido para los</w:t>
      </w:r>
      <w:r>
        <w:rPr>
          <w:spacing w:val="1"/>
        </w:rPr>
        <w:t xml:space="preserve"> </w:t>
      </w:r>
      <w:r>
        <w:t>cuales</w:t>
      </w:r>
      <w:r>
        <w:rPr>
          <w:spacing w:val="-1"/>
        </w:rPr>
        <w:t xml:space="preserve"> </w:t>
      </w:r>
      <w:r>
        <w:t>no hay explicación</w:t>
      </w:r>
      <w:r>
        <w:rPr>
          <w:spacing w:val="-1"/>
        </w:rPr>
        <w:t xml:space="preserve"> </w:t>
      </w:r>
      <w:r>
        <w:t>al interior de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casa</w:t>
      </w:r>
      <w:r>
        <w:rPr>
          <w:spacing w:val="-1"/>
        </w:rPr>
        <w:t xml:space="preserve"> </w:t>
      </w:r>
      <w:r>
        <w:t>abandonada.</w:t>
      </w:r>
    </w:p>
    <w:p w14:paraId="254B07D1" w14:textId="77777777" w:rsidR="00142E6C" w:rsidRDefault="00142E6C" w:rsidP="00142E6C">
      <w:pPr>
        <w:pStyle w:val="Textoindependiente"/>
        <w:spacing w:line="482" w:lineRule="auto"/>
        <w:ind w:left="991" w:right="259" w:firstLine="720"/>
      </w:pPr>
      <w:r>
        <w:t>Cae una tormenta, elemento típico del terror gótico y al igual que en “The Picture in the</w:t>
      </w:r>
      <w:r>
        <w:rPr>
          <w:spacing w:val="1"/>
        </w:rPr>
        <w:t xml:space="preserve"> </w:t>
      </w:r>
      <w:r>
        <w:t>House” (</w:t>
      </w:r>
      <w:r>
        <w:rPr>
          <w:i/>
        </w:rPr>
        <w:t xml:space="preserve">NAL </w:t>
      </w:r>
      <w:r>
        <w:t>36), el protagonista ingresa a la casa después de la caída de un relámpago “con</w:t>
      </w:r>
      <w:r>
        <w:rPr>
          <w:spacing w:val="1"/>
        </w:rPr>
        <w:t xml:space="preserve"> </w:t>
      </w:r>
      <w:r>
        <w:t>temor o con esperanza” (</w:t>
      </w:r>
      <w:r>
        <w:rPr>
          <w:i/>
        </w:rPr>
        <w:t xml:space="preserve">CC </w:t>
      </w:r>
      <w:r>
        <w:t>462). Siguen las similitudes en esta escena de TMT con la obra de</w:t>
      </w:r>
      <w:r>
        <w:rPr>
          <w:spacing w:val="1"/>
        </w:rPr>
        <w:t xml:space="preserve"> </w:t>
      </w:r>
      <w:r>
        <w:t xml:space="preserve">Lovecraft. En “The Picture in the House”, el protagonista </w:t>
      </w:r>
      <w:proofErr w:type="gramStart"/>
      <w:r>
        <w:t>alcanza</w:t>
      </w:r>
      <w:proofErr w:type="gramEnd"/>
      <w:r>
        <w:t xml:space="preserve"> ver una casa gracias a la luz</w:t>
      </w:r>
      <w:r>
        <w:rPr>
          <w:spacing w:val="1"/>
        </w:rPr>
        <w:t xml:space="preserve"> </w:t>
      </w:r>
      <w:r>
        <w:t>del relámpago y sus ventanas empañadas —“</w:t>
      </w:r>
      <w:proofErr w:type="spellStart"/>
      <w:r>
        <w:t>bleared</w:t>
      </w:r>
      <w:proofErr w:type="spellEnd"/>
      <w:r>
        <w:t xml:space="preserve"> </w:t>
      </w:r>
      <w:proofErr w:type="spellStart"/>
      <w:r>
        <w:t>windows</w:t>
      </w:r>
      <w:proofErr w:type="spellEnd"/>
      <w:r>
        <w:t>” (</w:t>
      </w:r>
      <w:r>
        <w:rPr>
          <w:i/>
        </w:rPr>
        <w:t xml:space="preserve">NAL </w:t>
      </w:r>
      <w:r>
        <w:t>36)—, ubicada entre dos</w:t>
      </w:r>
      <w:r>
        <w:rPr>
          <w:spacing w:val="1"/>
        </w:rPr>
        <w:t xml:space="preserve"> </w:t>
      </w:r>
      <w:r>
        <w:t>olmos secos, que recuerdan a las araucarias en TMT y también asume que está abandonada (37).</w:t>
      </w:r>
      <w:r>
        <w:rPr>
          <w:spacing w:val="-58"/>
        </w:rPr>
        <w:t xml:space="preserve"> </w:t>
      </w:r>
      <w:r>
        <w:t xml:space="preserve">En TMT la puerta de la casa está a “medio abrir” y en Lovecraft se encuentra con “the </w:t>
      </w:r>
      <w:proofErr w:type="spellStart"/>
      <w:r>
        <w:t>door</w:t>
      </w:r>
      <w:proofErr w:type="spellEnd"/>
      <w:r>
        <w:rPr>
          <w:spacing w:val="1"/>
        </w:rPr>
        <w:t xml:space="preserve"> </w:t>
      </w:r>
      <w:r>
        <w:t>unfastened”</w:t>
      </w:r>
      <w:r>
        <w:rPr>
          <w:vertAlign w:val="superscript"/>
        </w:rPr>
        <w:t>53</w:t>
      </w:r>
      <w:r>
        <w:t xml:space="preserve"> (NAL 37). Ninguno de los dos personajes toca la puerta y al ingresar al recibidor</w:t>
      </w:r>
      <w:r>
        <w:rPr>
          <w:spacing w:val="1"/>
        </w:rPr>
        <w:t xml:space="preserve"> </w:t>
      </w:r>
      <w:r>
        <w:t>contemplan</w:t>
      </w:r>
      <w:r>
        <w:rPr>
          <w:spacing w:val="-1"/>
        </w:rPr>
        <w:t xml:space="preserve"> </w:t>
      </w:r>
      <w:r>
        <w:t>patidifusos el inesperado interior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casa.</w:t>
      </w:r>
    </w:p>
    <w:p w14:paraId="4A77A468" w14:textId="77777777" w:rsidR="00142E6C" w:rsidRDefault="00142E6C" w:rsidP="00142E6C">
      <w:pPr>
        <w:pStyle w:val="Textoindependiente"/>
        <w:spacing w:line="482" w:lineRule="auto"/>
        <w:ind w:left="991" w:right="217" w:firstLine="720"/>
      </w:pPr>
      <w:r>
        <w:t>En</w:t>
      </w:r>
      <w:r>
        <w:rPr>
          <w:spacing w:val="-3"/>
        </w:rPr>
        <w:t xml:space="preserve"> </w:t>
      </w:r>
      <w:r>
        <w:t>TMT,</w:t>
      </w:r>
      <w:r>
        <w:rPr>
          <w:spacing w:val="-3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protagonista</w:t>
      </w:r>
      <w:r>
        <w:rPr>
          <w:spacing w:val="-4"/>
        </w:rPr>
        <w:t xml:space="preserve"> </w:t>
      </w:r>
      <w:r>
        <w:t>identifica</w:t>
      </w:r>
      <w:r>
        <w:rPr>
          <w:spacing w:val="-3"/>
        </w:rPr>
        <w:t xml:space="preserve"> </w:t>
      </w:r>
      <w:r>
        <w:t>“un</w:t>
      </w:r>
      <w:r>
        <w:rPr>
          <w:spacing w:val="-3"/>
        </w:rPr>
        <w:t xml:space="preserve"> </w:t>
      </w:r>
      <w:r>
        <w:t>olor</w:t>
      </w:r>
      <w:r>
        <w:rPr>
          <w:spacing w:val="-2"/>
        </w:rPr>
        <w:t xml:space="preserve"> </w:t>
      </w:r>
      <w:r>
        <w:t>dulce</w:t>
      </w:r>
      <w:r>
        <w:rPr>
          <w:spacing w:val="-4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nauseabundo”</w:t>
      </w:r>
      <w:r>
        <w:rPr>
          <w:vertAlign w:val="superscript"/>
        </w:rPr>
        <w:t>54</w:t>
      </w:r>
      <w:r>
        <w:t>,</w:t>
      </w:r>
      <w:r>
        <w:rPr>
          <w:spacing w:val="-3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oxímoron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los</w:t>
      </w:r>
      <w:r>
        <w:rPr>
          <w:spacing w:val="-57"/>
        </w:rPr>
        <w:t xml:space="preserve"> </w:t>
      </w:r>
      <w:r>
        <w:t>que tanto gustaba Borges y quizá alusión al “</w:t>
      </w:r>
      <w:proofErr w:type="spellStart"/>
      <w:r>
        <w:t>nameless</w:t>
      </w:r>
      <w:proofErr w:type="spellEnd"/>
      <w:r>
        <w:t xml:space="preserve"> odour”</w:t>
      </w:r>
      <w:r>
        <w:rPr>
          <w:vertAlign w:val="superscript"/>
        </w:rPr>
        <w:t>55</w:t>
      </w:r>
      <w:r>
        <w:t xml:space="preserve"> en </w:t>
      </w:r>
      <w:r>
        <w:rPr>
          <w:i/>
        </w:rPr>
        <w:t>The Case of Charles Dexter</w:t>
      </w:r>
      <w:r>
        <w:rPr>
          <w:i/>
          <w:spacing w:val="1"/>
        </w:rPr>
        <w:t xml:space="preserve"> </w:t>
      </w:r>
      <w:r>
        <w:rPr>
          <w:i/>
        </w:rPr>
        <w:t xml:space="preserve">Ward </w:t>
      </w:r>
      <w:r>
        <w:t>(TD 140) y olores que “</w:t>
      </w:r>
      <w:proofErr w:type="spellStart"/>
      <w:r>
        <w:t>sometimes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noxious</w:t>
      </w:r>
      <w:proofErr w:type="spellEnd"/>
      <w:r>
        <w:t xml:space="preserve"> </w:t>
      </w:r>
      <w:proofErr w:type="spellStart"/>
      <w:r>
        <w:t>but</w:t>
      </w:r>
      <w:proofErr w:type="spellEnd"/>
      <w:r>
        <w:t xml:space="preserve"> more </w:t>
      </w:r>
      <w:proofErr w:type="spellStart"/>
      <w:r>
        <w:t>often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were</w:t>
      </w:r>
      <w:proofErr w:type="spellEnd"/>
      <w:r>
        <w:rPr>
          <w:spacing w:val="1"/>
        </w:rPr>
        <w:t xml:space="preserve"> </w:t>
      </w:r>
      <w:r>
        <w:t>aromatic”</w:t>
      </w:r>
      <w:r>
        <w:rPr>
          <w:vertAlign w:val="superscript"/>
        </w:rPr>
        <w:t>56</w:t>
      </w:r>
      <w:r>
        <w:t xml:space="preserve"> (TD 161), o el “a </w:t>
      </w:r>
      <w:proofErr w:type="spellStart"/>
      <w:r>
        <w:t>faint</w:t>
      </w:r>
      <w:proofErr w:type="spellEnd"/>
      <w:r>
        <w:t xml:space="preserve"> </w:t>
      </w:r>
      <w:proofErr w:type="spellStart"/>
      <w:r>
        <w:t>but</w:t>
      </w:r>
      <w:proofErr w:type="spellEnd"/>
      <w:r>
        <w:t xml:space="preserve"> peculiar </w:t>
      </w:r>
      <w:proofErr w:type="spellStart"/>
      <w:r>
        <w:t>hateful</w:t>
      </w:r>
      <w:proofErr w:type="spellEnd"/>
      <w:r>
        <w:t xml:space="preserve"> odor”</w:t>
      </w:r>
      <w:r>
        <w:rPr>
          <w:vertAlign w:val="superscript"/>
        </w:rPr>
        <w:t>57</w:t>
      </w:r>
      <w:r>
        <w:t xml:space="preserve"> (NAL 37) de “The Picture in the</w:t>
      </w:r>
      <w:r>
        <w:rPr>
          <w:spacing w:val="-57"/>
        </w:rPr>
        <w:t xml:space="preserve"> </w:t>
      </w:r>
      <w:r>
        <w:t xml:space="preserve">House”, la peste recurrente en “The Dreams in the </w:t>
      </w:r>
      <w:proofErr w:type="spellStart"/>
      <w:r>
        <w:t>Witch</w:t>
      </w:r>
      <w:proofErr w:type="spellEnd"/>
      <w:r>
        <w:t xml:space="preserve"> House” (CHS 286) y “The </w:t>
      </w:r>
      <w:proofErr w:type="spellStart"/>
      <w:r>
        <w:t>Shunned</w:t>
      </w:r>
      <w:proofErr w:type="spellEnd"/>
      <w:r>
        <w:rPr>
          <w:spacing w:val="1"/>
        </w:rPr>
        <w:t xml:space="preserve"> </w:t>
      </w:r>
      <w:r>
        <w:t>House”</w:t>
      </w:r>
      <w:r>
        <w:rPr>
          <w:spacing w:val="-2"/>
        </w:rPr>
        <w:t xml:space="preserve"> </w:t>
      </w:r>
      <w:r>
        <w:t>(NALB</w:t>
      </w:r>
      <w:r>
        <w:rPr>
          <w:spacing w:val="-1"/>
        </w:rPr>
        <w:t xml:space="preserve"> </w:t>
      </w:r>
      <w:r>
        <w:t>218),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olor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encuentro</w:t>
      </w:r>
      <w:r>
        <w:rPr>
          <w:spacing w:val="-1"/>
        </w:rPr>
        <w:t xml:space="preserve"> </w:t>
      </w:r>
      <w:r>
        <w:t>final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“The</w:t>
      </w:r>
      <w:r>
        <w:rPr>
          <w:spacing w:val="-2"/>
        </w:rPr>
        <w:t xml:space="preserve"> </w:t>
      </w:r>
      <w:r>
        <w:t>Outsider”,</w:t>
      </w:r>
      <w:r>
        <w:rPr>
          <w:spacing w:val="-1"/>
        </w:rPr>
        <w:t xml:space="preserve"> </w:t>
      </w:r>
      <w:r>
        <w:t>dónde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protagonista</w:t>
      </w:r>
      <w:r>
        <w:rPr>
          <w:spacing w:val="-2"/>
        </w:rPr>
        <w:t xml:space="preserve"> </w:t>
      </w:r>
      <w:r>
        <w:t>se</w:t>
      </w:r>
    </w:p>
    <w:p w14:paraId="6AEB0E8F" w14:textId="77777777" w:rsidR="00142E6C" w:rsidRDefault="00142E6C" w:rsidP="00142E6C">
      <w:pPr>
        <w:pStyle w:val="Textoindependiente"/>
        <w:rPr>
          <w:sz w:val="20"/>
        </w:rPr>
      </w:pPr>
    </w:p>
    <w:p w14:paraId="569A698D" w14:textId="77777777" w:rsidR="00142E6C" w:rsidRDefault="00142E6C" w:rsidP="00142E6C">
      <w:pPr>
        <w:pStyle w:val="Textoindependiente"/>
        <w:rPr>
          <w:sz w:val="20"/>
        </w:rPr>
      </w:pPr>
    </w:p>
    <w:p w14:paraId="7CD02BBF" w14:textId="7BFB29EB" w:rsidR="00142E6C" w:rsidRDefault="00142E6C" w:rsidP="00142E6C">
      <w:pPr>
        <w:pStyle w:val="Textoindependiente"/>
        <w:spacing w:before="3"/>
        <w:rPr>
          <w:sz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92032" behindDoc="1" locked="0" layoutInCell="1" allowOverlap="1" wp14:anchorId="512D5C7F" wp14:editId="75A2A75A">
                <wp:simplePos x="0" y="0"/>
                <wp:positionH relativeFrom="page">
                  <wp:posOffset>922020</wp:posOffset>
                </wp:positionH>
                <wp:positionV relativeFrom="paragraph">
                  <wp:posOffset>217170</wp:posOffset>
                </wp:positionV>
                <wp:extent cx="1828800" cy="6350"/>
                <wp:effectExtent l="0" t="0" r="1905" b="4445"/>
                <wp:wrapTopAndBottom/>
                <wp:docPr id="32" name="Rectángulo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FE40A5" id="Rectángulo 32" o:spid="_x0000_s1026" style="position:absolute;margin-left:72.6pt;margin-top:17.1pt;width:2in;height:.5pt;z-index:-251624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592B434F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53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sz w:val="20"/>
        </w:rPr>
        <w:t>“la puerta</w:t>
      </w:r>
      <w:r>
        <w:rPr>
          <w:spacing w:val="-1"/>
          <w:sz w:val="20"/>
        </w:rPr>
        <w:t xml:space="preserve"> </w:t>
      </w:r>
      <w:r>
        <w:rPr>
          <w:sz w:val="20"/>
        </w:rPr>
        <w:t>sin cintillo”.</w:t>
      </w:r>
    </w:p>
    <w:p w14:paraId="6BC21087" w14:textId="77777777" w:rsidR="00142E6C" w:rsidRDefault="00142E6C" w:rsidP="00142E6C">
      <w:pPr>
        <w:spacing w:before="23" w:line="244" w:lineRule="auto"/>
        <w:ind w:left="991" w:right="994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54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Una búsqueda en Google en mayo 2020 indicó que las chinches de cama tienen un olor dulce y</w:t>
      </w:r>
      <w:r>
        <w:rPr>
          <w:spacing w:val="-47"/>
          <w:sz w:val="20"/>
        </w:rPr>
        <w:t xml:space="preserve"> </w:t>
      </w:r>
      <w:r>
        <w:rPr>
          <w:sz w:val="20"/>
        </w:rPr>
        <w:t>asqueroso.</w:t>
      </w:r>
    </w:p>
    <w:p w14:paraId="0F00FB4A" w14:textId="77777777" w:rsidR="00142E6C" w:rsidRDefault="00142E6C" w:rsidP="00142E6C">
      <w:pPr>
        <w:spacing w:before="15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55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sz w:val="20"/>
        </w:rPr>
        <w:t>“olor innombrable”.</w:t>
      </w:r>
    </w:p>
    <w:p w14:paraId="33B4FD42" w14:textId="77777777" w:rsidR="00142E6C" w:rsidRDefault="00142E6C" w:rsidP="00142E6C">
      <w:pPr>
        <w:spacing w:before="28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56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“algunas</w:t>
      </w:r>
      <w:r>
        <w:rPr>
          <w:spacing w:val="-1"/>
          <w:sz w:val="20"/>
        </w:rPr>
        <w:t xml:space="preserve"> </w:t>
      </w:r>
      <w:r>
        <w:rPr>
          <w:sz w:val="20"/>
        </w:rPr>
        <w:t>veces</w:t>
      </w:r>
      <w:r>
        <w:rPr>
          <w:spacing w:val="-1"/>
          <w:sz w:val="20"/>
        </w:rPr>
        <w:t xml:space="preserve"> </w:t>
      </w:r>
      <w:r>
        <w:rPr>
          <w:sz w:val="20"/>
        </w:rPr>
        <w:t>eran</w:t>
      </w:r>
      <w:r>
        <w:rPr>
          <w:spacing w:val="-2"/>
          <w:sz w:val="20"/>
        </w:rPr>
        <w:t xml:space="preserve"> </w:t>
      </w:r>
      <w:r>
        <w:rPr>
          <w:sz w:val="20"/>
        </w:rPr>
        <w:t>muy</w:t>
      </w:r>
      <w:r>
        <w:rPr>
          <w:spacing w:val="-1"/>
          <w:sz w:val="20"/>
        </w:rPr>
        <w:t xml:space="preserve"> </w:t>
      </w:r>
      <w:r>
        <w:rPr>
          <w:sz w:val="20"/>
        </w:rPr>
        <w:t>perniciosos,</w:t>
      </w:r>
      <w:r>
        <w:rPr>
          <w:spacing w:val="-1"/>
          <w:sz w:val="20"/>
        </w:rPr>
        <w:t xml:space="preserve"> </w:t>
      </w:r>
      <w:r>
        <w:rPr>
          <w:sz w:val="20"/>
        </w:rPr>
        <w:t>pero</w:t>
      </w:r>
      <w:r>
        <w:rPr>
          <w:spacing w:val="-1"/>
          <w:sz w:val="20"/>
        </w:rPr>
        <w:t xml:space="preserve"> </w:t>
      </w:r>
      <w:r>
        <w:rPr>
          <w:sz w:val="20"/>
        </w:rPr>
        <w:t>las</w:t>
      </w:r>
      <w:r>
        <w:rPr>
          <w:spacing w:val="-2"/>
          <w:sz w:val="20"/>
        </w:rPr>
        <w:t xml:space="preserve"> </w:t>
      </w:r>
      <w:r>
        <w:rPr>
          <w:sz w:val="20"/>
        </w:rPr>
        <w:t>más</w:t>
      </w:r>
      <w:r>
        <w:rPr>
          <w:spacing w:val="-1"/>
          <w:sz w:val="20"/>
        </w:rPr>
        <w:t xml:space="preserve"> </w:t>
      </w:r>
      <w:r>
        <w:rPr>
          <w:sz w:val="20"/>
        </w:rPr>
        <w:t>eran</w:t>
      </w:r>
      <w:r>
        <w:rPr>
          <w:spacing w:val="-1"/>
          <w:sz w:val="20"/>
        </w:rPr>
        <w:t xml:space="preserve"> </w:t>
      </w:r>
      <w:r>
        <w:rPr>
          <w:sz w:val="20"/>
        </w:rPr>
        <w:t>aromáticos”.</w:t>
      </w:r>
    </w:p>
    <w:p w14:paraId="4164895E" w14:textId="77777777" w:rsidR="00142E6C" w:rsidRDefault="00142E6C" w:rsidP="00142E6C">
      <w:pPr>
        <w:spacing w:before="24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57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sz w:val="20"/>
        </w:rPr>
        <w:t>“un débil</w:t>
      </w:r>
      <w:r>
        <w:rPr>
          <w:spacing w:val="-1"/>
          <w:sz w:val="20"/>
        </w:rPr>
        <w:t xml:space="preserve"> </w:t>
      </w:r>
      <w:r>
        <w:rPr>
          <w:sz w:val="20"/>
        </w:rPr>
        <w:t>pero peculiar</w:t>
      </w:r>
      <w:r>
        <w:rPr>
          <w:spacing w:val="-1"/>
          <w:sz w:val="20"/>
        </w:rPr>
        <w:t xml:space="preserve"> </w:t>
      </w:r>
      <w:r>
        <w:rPr>
          <w:sz w:val="20"/>
        </w:rPr>
        <w:t>olor”.</w:t>
      </w:r>
    </w:p>
    <w:p w14:paraId="48F6C46C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DDA44F1" w14:textId="77777777" w:rsidR="00142E6C" w:rsidRDefault="00142E6C" w:rsidP="00142E6C">
      <w:pPr>
        <w:pStyle w:val="Textoindependiente"/>
        <w:spacing w:before="70" w:line="480" w:lineRule="auto"/>
        <w:ind w:left="991"/>
      </w:pPr>
      <w:r>
        <w:lastRenderedPageBreak/>
        <w:t>enfrenta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“the</w:t>
      </w:r>
      <w:r>
        <w:rPr>
          <w:spacing w:val="-4"/>
        </w:rPr>
        <w:t xml:space="preserve"> </w:t>
      </w:r>
      <w:proofErr w:type="spellStart"/>
      <w:r>
        <w:t>foetid</w:t>
      </w:r>
      <w:proofErr w:type="spellEnd"/>
      <w:r>
        <w:rPr>
          <w:spacing w:val="-3"/>
        </w:rPr>
        <w:t xml:space="preserve"> </w:t>
      </w:r>
      <w:proofErr w:type="spellStart"/>
      <w:r>
        <w:t>apparition</w:t>
      </w:r>
      <w:proofErr w:type="spellEnd"/>
      <w:r>
        <w:rPr>
          <w:spacing w:val="-3"/>
        </w:rPr>
        <w:t xml:space="preserve"> </w:t>
      </w:r>
      <w:proofErr w:type="spellStart"/>
      <w:r>
        <w:t>which</w:t>
      </w:r>
      <w:proofErr w:type="spellEnd"/>
      <w:r>
        <w:rPr>
          <w:spacing w:val="-3"/>
        </w:rPr>
        <w:t xml:space="preserve"> </w:t>
      </w:r>
      <w:proofErr w:type="spellStart"/>
      <w:r>
        <w:t>pressed</w:t>
      </w:r>
      <w:proofErr w:type="spellEnd"/>
      <w:r>
        <w:rPr>
          <w:spacing w:val="-3"/>
        </w:rPr>
        <w:t xml:space="preserve"> </w:t>
      </w:r>
      <w:r>
        <w:t>so</w:t>
      </w:r>
      <w:r>
        <w:rPr>
          <w:spacing w:val="-3"/>
        </w:rPr>
        <w:t xml:space="preserve"> </w:t>
      </w:r>
      <w:r>
        <w:t>close”</w:t>
      </w:r>
      <w:r>
        <w:rPr>
          <w:vertAlign w:val="superscript"/>
        </w:rPr>
        <w:t>58</w:t>
      </w:r>
      <w:r>
        <w:rPr>
          <w:spacing w:val="-1"/>
        </w:rPr>
        <w:t xml:space="preserve"> </w:t>
      </w:r>
      <w:r>
        <w:t>(NALB</w:t>
      </w:r>
      <w:r>
        <w:rPr>
          <w:spacing w:val="-3"/>
        </w:rPr>
        <w:t xml:space="preserve"> </w:t>
      </w:r>
      <w:r>
        <w:t>103),</w:t>
      </w:r>
      <w:r>
        <w:rPr>
          <w:spacing w:val="-3"/>
        </w:rPr>
        <w:t xml:space="preserve"> </w:t>
      </w:r>
      <w:r>
        <w:t>pero</w:t>
      </w:r>
      <w:r>
        <w:rPr>
          <w:spacing w:val="-3"/>
        </w:rPr>
        <w:t xml:space="preserve"> </w:t>
      </w:r>
      <w:r>
        <w:t>este</w:t>
      </w:r>
      <w:r>
        <w:rPr>
          <w:spacing w:val="-4"/>
        </w:rPr>
        <w:t xml:space="preserve"> </w:t>
      </w:r>
      <w:r>
        <w:t>elemento</w:t>
      </w:r>
      <w:r>
        <w:rPr>
          <w:spacing w:val="-57"/>
        </w:rPr>
        <w:t xml:space="preserve"> </w:t>
      </w:r>
      <w:r>
        <w:t>opresivo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 desconocido solo</w:t>
      </w:r>
      <w:r>
        <w:rPr>
          <w:spacing w:val="-1"/>
        </w:rPr>
        <w:t xml:space="preserve"> </w:t>
      </w:r>
      <w:r>
        <w:t>aparecerá</w:t>
      </w:r>
      <w:r>
        <w:rPr>
          <w:spacing w:val="-1"/>
        </w:rPr>
        <w:t xml:space="preserve"> </w:t>
      </w:r>
      <w:r>
        <w:t>al final en</w:t>
      </w:r>
      <w:r>
        <w:rPr>
          <w:spacing w:val="-1"/>
        </w:rPr>
        <w:t xml:space="preserve"> </w:t>
      </w:r>
      <w:r>
        <w:t>TMT.</w:t>
      </w:r>
    </w:p>
    <w:p w14:paraId="7993A5FE" w14:textId="77777777" w:rsidR="00142E6C" w:rsidRDefault="00142E6C" w:rsidP="00142E6C">
      <w:pPr>
        <w:pStyle w:val="Textoindependiente"/>
        <w:spacing w:before="5" w:line="482" w:lineRule="auto"/>
        <w:ind w:left="991" w:right="352" w:firstLine="720"/>
      </w:pPr>
      <w:r>
        <w:t>El protagonista ronda la casa sin atreverse a entrar hasta el 19 de enero, fecha de</w:t>
      </w:r>
      <w:r>
        <w:rPr>
          <w:spacing w:val="1"/>
        </w:rPr>
        <w:t xml:space="preserve"> </w:t>
      </w:r>
      <w:r>
        <w:t>nacimiento Edgar Allan Poe (1809) a quien Borges rinde tributo. Sigue Borges con una</w:t>
      </w:r>
      <w:r>
        <w:rPr>
          <w:spacing w:val="1"/>
        </w:rPr>
        <w:t xml:space="preserve"> </w:t>
      </w:r>
      <w:r>
        <w:t>construcción de la atmósfera típicamente de Lovecraft: “uno de esos días de Buenos Aires en el</w:t>
      </w:r>
      <w:r>
        <w:rPr>
          <w:spacing w:val="-57"/>
        </w:rPr>
        <w:t xml:space="preserve"> </w:t>
      </w:r>
      <w:r>
        <w:t>que el hombre se siente no solo maltratado y ultrajado por el verano sino hasta envilecido” (</w:t>
      </w:r>
      <w:r>
        <w:rPr>
          <w:i/>
        </w:rPr>
        <w:t>CC</w:t>
      </w:r>
      <w:r>
        <w:rPr>
          <w:i/>
          <w:spacing w:val="-57"/>
        </w:rPr>
        <w:t xml:space="preserve"> </w:t>
      </w:r>
      <w:r>
        <w:t>462</w:t>
      </w:r>
      <w:proofErr w:type="gramStart"/>
      <w:r>
        <w:t>) ,</w:t>
      </w:r>
      <w:proofErr w:type="gramEnd"/>
      <w:r>
        <w:t xml:space="preserve"> en clara analogía a los </w:t>
      </w:r>
      <w:proofErr w:type="spellStart"/>
      <w:r>
        <w:t>incipit</w:t>
      </w:r>
      <w:proofErr w:type="spellEnd"/>
      <w:r>
        <w:t xml:space="preserve"> de “The </w:t>
      </w:r>
      <w:proofErr w:type="spellStart"/>
      <w:r>
        <w:t>Colour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of </w:t>
      </w:r>
      <w:proofErr w:type="spellStart"/>
      <w:r>
        <w:t>Space</w:t>
      </w:r>
      <w:proofErr w:type="spellEnd"/>
      <w:r>
        <w:t xml:space="preserve">” (CHS 53), “The </w:t>
      </w:r>
      <w:proofErr w:type="spellStart"/>
      <w:r>
        <w:t>Dunwich</w:t>
      </w:r>
      <w:proofErr w:type="spellEnd"/>
      <w:r>
        <w:rPr>
          <w:spacing w:val="1"/>
        </w:rPr>
        <w:t xml:space="preserve"> </w:t>
      </w:r>
      <w:r>
        <w:t>Horror”</w:t>
      </w:r>
      <w:r>
        <w:rPr>
          <w:spacing w:val="-2"/>
        </w:rPr>
        <w:t xml:space="preserve"> </w:t>
      </w:r>
      <w:r>
        <w:t>(</w:t>
      </w:r>
      <w:r>
        <w:rPr>
          <w:i/>
        </w:rPr>
        <w:t>CHS</w:t>
      </w:r>
      <w:r>
        <w:rPr>
          <w:i/>
          <w:spacing w:val="-1"/>
        </w:rPr>
        <w:t xml:space="preserve"> </w:t>
      </w:r>
      <w:r>
        <w:t>80) y la</w:t>
      </w:r>
      <w:r>
        <w:rPr>
          <w:spacing w:val="-2"/>
        </w:rPr>
        <w:t xml:space="preserve"> </w:t>
      </w:r>
      <w:r>
        <w:t>sección IV de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Whisperer</w:t>
      </w:r>
      <w:proofErr w:type="spellEnd"/>
      <w:r>
        <w:t xml:space="preserve"> in </w:t>
      </w:r>
      <w:proofErr w:type="spellStart"/>
      <w:r>
        <w:t>Darkness</w:t>
      </w:r>
      <w:proofErr w:type="spellEnd"/>
      <w:r>
        <w:t>”</w:t>
      </w:r>
      <w:r>
        <w:rPr>
          <w:spacing w:val="-1"/>
        </w:rPr>
        <w:t xml:space="preserve"> </w:t>
      </w:r>
      <w:r>
        <w:t>(</w:t>
      </w:r>
      <w:r>
        <w:rPr>
          <w:i/>
        </w:rPr>
        <w:t>CHS</w:t>
      </w:r>
      <w:r>
        <w:rPr>
          <w:i/>
          <w:spacing w:val="-2"/>
        </w:rPr>
        <w:t xml:space="preserve"> </w:t>
      </w:r>
      <w:r>
        <w:t>142).</w:t>
      </w:r>
    </w:p>
    <w:p w14:paraId="3053F650" w14:textId="77777777" w:rsidR="00142E6C" w:rsidRDefault="00142E6C" w:rsidP="00142E6C">
      <w:pPr>
        <w:pStyle w:val="Textoindependiente"/>
        <w:spacing w:line="482" w:lineRule="auto"/>
        <w:ind w:left="991" w:firstLine="720"/>
      </w:pPr>
      <w:r>
        <w:t>Por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camino</w:t>
      </w:r>
      <w:r>
        <w:rPr>
          <w:spacing w:val="-1"/>
        </w:rPr>
        <w:t xml:space="preserve"> </w:t>
      </w:r>
      <w:r>
        <w:t>hay</w:t>
      </w:r>
      <w:r>
        <w:rPr>
          <w:spacing w:val="-2"/>
        </w:rPr>
        <w:t xml:space="preserve"> </w:t>
      </w:r>
      <w:r>
        <w:t>baldosas</w:t>
      </w:r>
      <w:r>
        <w:rPr>
          <w:spacing w:val="-1"/>
        </w:rPr>
        <w:t xml:space="preserve"> </w:t>
      </w:r>
      <w:r>
        <w:t>levantadas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rampa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piedra,</w:t>
      </w:r>
      <w:r>
        <w:rPr>
          <w:spacing w:val="-2"/>
        </w:rPr>
        <w:t xml:space="preserve"> </w:t>
      </w:r>
      <w:r>
        <w:t>cuya</w:t>
      </w:r>
      <w:r>
        <w:rPr>
          <w:spacing w:val="-3"/>
        </w:rPr>
        <w:t xml:space="preserve"> </w:t>
      </w:r>
      <w:r>
        <w:t>existencia</w:t>
      </w:r>
      <w:r>
        <w:rPr>
          <w:spacing w:val="-2"/>
        </w:rPr>
        <w:t xml:space="preserve"> </w:t>
      </w:r>
      <w:r>
        <w:t>tampoco</w:t>
      </w:r>
      <w:r>
        <w:rPr>
          <w:spacing w:val="-2"/>
        </w:rPr>
        <w:t xml:space="preserve"> </w:t>
      </w:r>
      <w:r>
        <w:t>es</w:t>
      </w:r>
      <w:r>
        <w:rPr>
          <w:spacing w:val="-57"/>
        </w:rPr>
        <w:t xml:space="preserve"> </w:t>
      </w:r>
      <w:r>
        <w:t xml:space="preserve">explicada y que Buchanan identifica como alusión a “The Shadow </w:t>
      </w:r>
      <w:proofErr w:type="spellStart"/>
      <w:r>
        <w:t>out</w:t>
      </w:r>
      <w:proofErr w:type="spellEnd"/>
      <w:r>
        <w:t xml:space="preserve"> of Time”. Demasiados</w:t>
      </w:r>
      <w:r>
        <w:rPr>
          <w:spacing w:val="1"/>
        </w:rPr>
        <w:t xml:space="preserve"> </w:t>
      </w:r>
      <w:r>
        <w:t>elementos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 desconocido.</w:t>
      </w:r>
    </w:p>
    <w:p w14:paraId="201D2A6A" w14:textId="77777777" w:rsidR="00142E6C" w:rsidRDefault="00142E6C" w:rsidP="00142E6C">
      <w:pPr>
        <w:pStyle w:val="Textoindependiente"/>
        <w:spacing w:line="482" w:lineRule="auto"/>
        <w:ind w:left="1711" w:right="271"/>
      </w:pPr>
      <w:r>
        <w:rPr>
          <w:i/>
        </w:rPr>
        <w:t>yo rondaba</w:t>
      </w:r>
      <w:r>
        <w:t>, noche tras noche, por los caminos de tierra que cercan la Casa Colorada.</w:t>
      </w:r>
      <w:r>
        <w:rPr>
          <w:spacing w:val="1"/>
        </w:rPr>
        <w:t xml:space="preserve"> </w:t>
      </w:r>
      <w:r>
        <w:t>Algunas veces divise arriba una luz muy blanca; otras creí oír un gemido. Así hasta el 19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enero.</w:t>
      </w:r>
    </w:p>
    <w:p w14:paraId="19F0E5B3" w14:textId="77777777" w:rsidR="00142E6C" w:rsidRDefault="00142E6C" w:rsidP="00142E6C">
      <w:pPr>
        <w:spacing w:line="482" w:lineRule="auto"/>
        <w:ind w:left="1711" w:right="170" w:firstLine="720"/>
        <w:rPr>
          <w:sz w:val="24"/>
        </w:rPr>
      </w:pPr>
      <w:r>
        <w:rPr>
          <w:sz w:val="24"/>
        </w:rPr>
        <w:t xml:space="preserve">Fue uno de esos días de Buenos Aires en el que </w:t>
      </w:r>
      <w:r>
        <w:rPr>
          <w:i/>
          <w:sz w:val="24"/>
        </w:rPr>
        <w:t>el hombre se siente no solo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maltratado y ultrajado por el verano sino hasta envilecido</w:t>
      </w:r>
      <w:r>
        <w:rPr>
          <w:sz w:val="24"/>
        </w:rPr>
        <w:t>. Serían las once de la noche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cuando se </w:t>
      </w:r>
      <w:r>
        <w:rPr>
          <w:i/>
          <w:sz w:val="24"/>
        </w:rPr>
        <w:t>desplomó la tormenta</w:t>
      </w:r>
      <w:r>
        <w:rPr>
          <w:sz w:val="24"/>
        </w:rPr>
        <w:t>. Primero el viento sur y después el agua a raudales. Erré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buscando un árbol. </w:t>
      </w:r>
      <w:r>
        <w:rPr>
          <w:i/>
          <w:sz w:val="24"/>
        </w:rPr>
        <w:t xml:space="preserve">A la brusca luz de un relámpago </w:t>
      </w:r>
      <w:r>
        <w:rPr>
          <w:sz w:val="24"/>
        </w:rPr>
        <w:t>me hallé a unos pasos de la verja. No</w:t>
      </w:r>
      <w:r>
        <w:rPr>
          <w:spacing w:val="-58"/>
          <w:sz w:val="24"/>
        </w:rPr>
        <w:t xml:space="preserve"> </w:t>
      </w:r>
      <w:r>
        <w:rPr>
          <w:sz w:val="24"/>
        </w:rPr>
        <w:t>sé si con temor o con esperanza probé el portón. Inesperadamente, cedió. Avancé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empujado por la tormenta. El cielo y la tierra me conminaban. También la </w:t>
      </w:r>
      <w:r>
        <w:rPr>
          <w:i/>
          <w:sz w:val="24"/>
        </w:rPr>
        <w:t>puerta de la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casa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estaba 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medio abrir</w:t>
      </w:r>
      <w:r>
        <w:rPr>
          <w:sz w:val="24"/>
        </w:rPr>
        <w:t>. Una</w:t>
      </w:r>
      <w:r>
        <w:rPr>
          <w:spacing w:val="-2"/>
          <w:sz w:val="24"/>
        </w:rPr>
        <w:t xml:space="preserve"> </w:t>
      </w:r>
      <w:r>
        <w:rPr>
          <w:sz w:val="24"/>
        </w:rPr>
        <w:t>racha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lluvia</w:t>
      </w:r>
      <w:r>
        <w:rPr>
          <w:spacing w:val="-2"/>
          <w:sz w:val="24"/>
        </w:rPr>
        <w:t xml:space="preserve"> </w:t>
      </w:r>
      <w:r>
        <w:rPr>
          <w:sz w:val="24"/>
        </w:rPr>
        <w:t>me</w:t>
      </w:r>
      <w:r>
        <w:rPr>
          <w:spacing w:val="-1"/>
          <w:sz w:val="24"/>
        </w:rPr>
        <w:t xml:space="preserve"> </w:t>
      </w:r>
      <w:r>
        <w:rPr>
          <w:sz w:val="24"/>
        </w:rPr>
        <w:t>azotó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cara</w:t>
      </w:r>
      <w:r>
        <w:rPr>
          <w:spacing w:val="-1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entré.</w:t>
      </w:r>
    </w:p>
    <w:p w14:paraId="49A8B88D" w14:textId="77777777" w:rsidR="00142E6C" w:rsidRDefault="00142E6C" w:rsidP="00142E6C">
      <w:pPr>
        <w:pStyle w:val="Textoindependiente"/>
        <w:rPr>
          <w:sz w:val="20"/>
        </w:rPr>
      </w:pPr>
    </w:p>
    <w:p w14:paraId="68BCDFB9" w14:textId="77777777" w:rsidR="00142E6C" w:rsidRDefault="00142E6C" w:rsidP="00142E6C">
      <w:pPr>
        <w:pStyle w:val="Textoindependiente"/>
        <w:rPr>
          <w:sz w:val="20"/>
        </w:rPr>
      </w:pPr>
    </w:p>
    <w:p w14:paraId="30DFA8A1" w14:textId="77777777" w:rsidR="00142E6C" w:rsidRDefault="00142E6C" w:rsidP="00142E6C">
      <w:pPr>
        <w:pStyle w:val="Textoindependiente"/>
        <w:rPr>
          <w:sz w:val="20"/>
        </w:rPr>
      </w:pPr>
    </w:p>
    <w:p w14:paraId="0F54FBF6" w14:textId="2D8A4E73" w:rsidR="00142E6C" w:rsidRDefault="00142E6C" w:rsidP="00142E6C">
      <w:pPr>
        <w:pStyle w:val="Textoindependiente"/>
        <w:spacing w:before="9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93056" behindDoc="1" locked="0" layoutInCell="1" allowOverlap="1" wp14:anchorId="54424A3A" wp14:editId="128FB11D">
                <wp:simplePos x="0" y="0"/>
                <wp:positionH relativeFrom="page">
                  <wp:posOffset>922020</wp:posOffset>
                </wp:positionH>
                <wp:positionV relativeFrom="paragraph">
                  <wp:posOffset>161925</wp:posOffset>
                </wp:positionV>
                <wp:extent cx="1828800" cy="6350"/>
                <wp:effectExtent l="0" t="3175" r="1905" b="0"/>
                <wp:wrapTopAndBottom/>
                <wp:docPr id="31" name="Rectángulo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CB3B1D" id="Rectángulo 31" o:spid="_x0000_s1026" style="position:absolute;margin-left:72.6pt;margin-top:12.75pt;width:2in;height:.5pt;z-index:-251623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4A52CD2E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58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“la</w:t>
      </w:r>
      <w:r>
        <w:rPr>
          <w:spacing w:val="-1"/>
          <w:sz w:val="20"/>
        </w:rPr>
        <w:t xml:space="preserve"> </w:t>
      </w:r>
      <w:r>
        <w:rPr>
          <w:sz w:val="20"/>
        </w:rPr>
        <w:t>opresiva</w:t>
      </w:r>
      <w:r>
        <w:rPr>
          <w:spacing w:val="-1"/>
          <w:sz w:val="20"/>
        </w:rPr>
        <w:t xml:space="preserve"> </w:t>
      </w:r>
      <w:r>
        <w:rPr>
          <w:sz w:val="20"/>
        </w:rPr>
        <w:t>aparición</w:t>
      </w:r>
      <w:r>
        <w:rPr>
          <w:spacing w:val="-2"/>
          <w:sz w:val="20"/>
        </w:rPr>
        <w:t xml:space="preserve"> </w:t>
      </w:r>
      <w:r>
        <w:rPr>
          <w:sz w:val="20"/>
        </w:rPr>
        <w:t>fétida”</w:t>
      </w:r>
      <w:r>
        <w:rPr>
          <w:spacing w:val="-2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“la</w:t>
      </w:r>
      <w:r>
        <w:rPr>
          <w:spacing w:val="-1"/>
          <w:sz w:val="20"/>
        </w:rPr>
        <w:t xml:space="preserve"> </w:t>
      </w:r>
      <w:r>
        <w:rPr>
          <w:sz w:val="20"/>
        </w:rPr>
        <w:t>aparición</w:t>
      </w:r>
      <w:r>
        <w:rPr>
          <w:spacing w:val="-1"/>
          <w:sz w:val="20"/>
        </w:rPr>
        <w:t xml:space="preserve"> </w:t>
      </w:r>
      <w:r>
        <w:rPr>
          <w:sz w:val="20"/>
        </w:rPr>
        <w:t>fétida</w:t>
      </w:r>
      <w:r>
        <w:rPr>
          <w:spacing w:val="-2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presionaba</w:t>
      </w:r>
      <w:r>
        <w:rPr>
          <w:spacing w:val="-1"/>
          <w:sz w:val="20"/>
        </w:rPr>
        <w:t xml:space="preserve"> </w:t>
      </w:r>
      <w:r>
        <w:rPr>
          <w:sz w:val="20"/>
        </w:rPr>
        <w:t>cerca”.</w:t>
      </w:r>
    </w:p>
    <w:p w14:paraId="65963C1E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F8D4601" w14:textId="77777777" w:rsidR="00142E6C" w:rsidRDefault="00142E6C" w:rsidP="00142E6C">
      <w:pPr>
        <w:pStyle w:val="Textoindependiente"/>
        <w:spacing w:before="70" w:line="482" w:lineRule="auto"/>
        <w:ind w:left="1711" w:right="431" w:firstLine="720"/>
      </w:pPr>
      <w:r>
        <w:lastRenderedPageBreak/>
        <w:t xml:space="preserve">Adentro habían levantado las baldosas y pise pasto desgreñado. </w:t>
      </w:r>
      <w:r>
        <w:rPr>
          <w:i/>
        </w:rPr>
        <w:t>Un olor dulce y</w:t>
      </w:r>
      <w:r>
        <w:rPr>
          <w:i/>
          <w:spacing w:val="-57"/>
        </w:rPr>
        <w:t xml:space="preserve"> </w:t>
      </w:r>
      <w:r>
        <w:rPr>
          <w:i/>
        </w:rPr>
        <w:t>nauseabundo penetraba la casa</w:t>
      </w:r>
      <w:r>
        <w:t xml:space="preserve">. A izquierda o a derecha, no </w:t>
      </w:r>
      <w:proofErr w:type="spellStart"/>
      <w:r>
        <w:t>se</w:t>
      </w:r>
      <w:proofErr w:type="spellEnd"/>
      <w:r>
        <w:t xml:space="preserve"> muy bien, tropecé con</w:t>
      </w:r>
      <w:r>
        <w:rPr>
          <w:spacing w:val="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rampa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piedra.</w:t>
      </w:r>
      <w:r>
        <w:rPr>
          <w:spacing w:val="-1"/>
        </w:rPr>
        <w:t xml:space="preserve"> </w:t>
      </w:r>
      <w:r>
        <w:t>Apresuradamente</w:t>
      </w:r>
      <w:r>
        <w:rPr>
          <w:spacing w:val="-2"/>
        </w:rPr>
        <w:t xml:space="preserve"> </w:t>
      </w:r>
      <w:r>
        <w:t>subí.</w:t>
      </w:r>
      <w:r>
        <w:rPr>
          <w:spacing w:val="-1"/>
        </w:rPr>
        <w:t xml:space="preserve"> </w:t>
      </w:r>
      <w:r>
        <w:t>[...]</w:t>
      </w:r>
      <w:r>
        <w:rPr>
          <w:spacing w:val="-1"/>
        </w:rPr>
        <w:t xml:space="preserve"> </w:t>
      </w:r>
      <w:r>
        <w:t>hice</w:t>
      </w:r>
      <w:r>
        <w:rPr>
          <w:spacing w:val="-2"/>
        </w:rPr>
        <w:t xml:space="preserve"> </w:t>
      </w:r>
      <w:r>
        <w:t>girar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llave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luz</w:t>
      </w:r>
      <w:r>
        <w:rPr>
          <w:spacing w:val="-2"/>
        </w:rPr>
        <w:t xml:space="preserve"> </w:t>
      </w:r>
      <w:r>
        <w:t>(</w:t>
      </w:r>
      <w:r>
        <w:rPr>
          <w:i/>
        </w:rPr>
        <w:t xml:space="preserve">CC </w:t>
      </w:r>
      <w:r>
        <w:t>462-3).</w:t>
      </w:r>
    </w:p>
    <w:p w14:paraId="79C37EE8" w14:textId="77777777" w:rsidR="00142E6C" w:rsidRDefault="00142E6C" w:rsidP="00142E6C">
      <w:pPr>
        <w:pStyle w:val="Textoindependiente"/>
      </w:pPr>
    </w:p>
    <w:p w14:paraId="5BE895B9" w14:textId="77777777" w:rsidR="00142E6C" w:rsidRDefault="00142E6C" w:rsidP="00142E6C">
      <w:pPr>
        <w:pStyle w:val="Textoindependiente"/>
        <w:spacing w:before="1"/>
      </w:pPr>
    </w:p>
    <w:p w14:paraId="04C4B566" w14:textId="77777777" w:rsidR="00142E6C" w:rsidRDefault="00142E6C" w:rsidP="00142E6C">
      <w:pPr>
        <w:pStyle w:val="Textoindependiente"/>
        <w:spacing w:line="482" w:lineRule="auto"/>
        <w:ind w:left="991" w:right="217"/>
      </w:pPr>
      <w:r>
        <w:t>El protagonista enciende la luz, pero no describe el lugar porque no está seguro de lo que ve. La</w:t>
      </w:r>
      <w:r>
        <w:rPr>
          <w:spacing w:val="1"/>
        </w:rPr>
        <w:t xml:space="preserve"> </w:t>
      </w:r>
      <w:r>
        <w:t>escena es inefable, irracional, lleva de inmediato al lector a esperar lo inesperado y a</w:t>
      </w:r>
      <w:r>
        <w:rPr>
          <w:spacing w:val="1"/>
        </w:rPr>
        <w:t xml:space="preserve"> </w:t>
      </w:r>
      <w:r>
        <w:t>preconfigurar el peligro. Los elementos inexplicables se acumulan y algunos tienen indicios</w:t>
      </w:r>
      <w:r>
        <w:rPr>
          <w:spacing w:val="1"/>
        </w:rPr>
        <w:t xml:space="preserve"> </w:t>
      </w:r>
      <w:r>
        <w:t>sobrenaturales,</w:t>
      </w:r>
      <w:r>
        <w:rPr>
          <w:spacing w:val="-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explica</w:t>
      </w:r>
      <w:r>
        <w:rPr>
          <w:spacing w:val="-2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ve</w:t>
      </w:r>
      <w:r>
        <w:rPr>
          <w:spacing w:val="-2"/>
        </w:rPr>
        <w:t xml:space="preserve"> </w:t>
      </w:r>
      <w:r>
        <w:t>porque</w:t>
      </w:r>
      <w:r>
        <w:rPr>
          <w:spacing w:val="-3"/>
        </w:rPr>
        <w:t xml:space="preserve"> </w:t>
      </w:r>
      <w:r>
        <w:t>“para</w:t>
      </w:r>
      <w:r>
        <w:rPr>
          <w:spacing w:val="-2"/>
        </w:rPr>
        <w:t xml:space="preserve"> </w:t>
      </w:r>
      <w:r>
        <w:t>ver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cosa</w:t>
      </w:r>
      <w:r>
        <w:rPr>
          <w:spacing w:val="-2"/>
        </w:rPr>
        <w:t xml:space="preserve"> </w:t>
      </w:r>
      <w:r>
        <w:t>hay</w:t>
      </w:r>
      <w:r>
        <w:rPr>
          <w:spacing w:val="-1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comprenderla”</w:t>
      </w:r>
      <w:r>
        <w:rPr>
          <w:spacing w:val="-2"/>
        </w:rPr>
        <w:t xml:space="preserve"> </w:t>
      </w:r>
      <w:r>
        <w:t>(</w:t>
      </w:r>
      <w:r>
        <w:rPr>
          <w:i/>
        </w:rPr>
        <w:t>CC</w:t>
      </w:r>
      <w:r>
        <w:rPr>
          <w:i/>
          <w:spacing w:val="-1"/>
        </w:rPr>
        <w:t xml:space="preserve"> </w:t>
      </w:r>
      <w:r>
        <w:t>463).</w:t>
      </w:r>
    </w:p>
    <w:p w14:paraId="096FBFB5" w14:textId="77777777" w:rsidR="00142E6C" w:rsidRDefault="00142E6C" w:rsidP="00142E6C">
      <w:pPr>
        <w:pStyle w:val="Textoindependiente"/>
        <w:spacing w:line="482" w:lineRule="auto"/>
        <w:ind w:left="991" w:right="299" w:firstLine="720"/>
      </w:pPr>
      <w:r>
        <w:t>Enseguida, menciona a un hombre salvaje, una referencia a lo incierto, y otra a la Biblia,</w:t>
      </w:r>
      <w:r>
        <w:rPr>
          <w:spacing w:val="-57"/>
        </w:rPr>
        <w:t xml:space="preserve"> </w:t>
      </w:r>
      <w:r>
        <w:t>con la implicación de que el salvaje no puede comprenderla. Se planteó ya el peligro y lo</w:t>
      </w:r>
      <w:r>
        <w:rPr>
          <w:spacing w:val="1"/>
        </w:rPr>
        <w:t xml:space="preserve"> </w:t>
      </w:r>
      <w:r>
        <w:t>maligno</w:t>
      </w:r>
      <w:r>
        <w:rPr>
          <w:spacing w:val="-1"/>
        </w:rPr>
        <w:t xml:space="preserve"> </w:t>
      </w:r>
      <w:r>
        <w:t>está</w:t>
      </w:r>
      <w:r>
        <w:rPr>
          <w:spacing w:val="-1"/>
        </w:rPr>
        <w:t xml:space="preserve"> </w:t>
      </w:r>
      <w:r>
        <w:t>cerca.</w:t>
      </w:r>
    </w:p>
    <w:p w14:paraId="1F1A3854" w14:textId="77777777" w:rsidR="00142E6C" w:rsidRDefault="00142E6C" w:rsidP="00142E6C">
      <w:pPr>
        <w:pStyle w:val="Textoindependiente"/>
        <w:spacing w:line="482" w:lineRule="auto"/>
        <w:ind w:left="1711" w:right="277" w:firstLine="720"/>
      </w:pPr>
      <w:r>
        <w:t>El comedor y la biblioteca de mis recuerdos eran ahora, derribada la pared</w:t>
      </w:r>
      <w:r>
        <w:rPr>
          <w:spacing w:val="1"/>
        </w:rPr>
        <w:t xml:space="preserve"> </w:t>
      </w:r>
      <w:r>
        <w:t>divisoria, una sola gran pieza desmantelada [...] No trataré de describirlos, porque no</w:t>
      </w:r>
      <w:r>
        <w:rPr>
          <w:spacing w:val="1"/>
        </w:rPr>
        <w:t xml:space="preserve"> </w:t>
      </w:r>
      <w:r>
        <w:t xml:space="preserve">estoy seguro de haberlos visto, pese a la despiadada luz blanca. Me explicaré. </w:t>
      </w:r>
      <w:r>
        <w:rPr>
          <w:i/>
        </w:rPr>
        <w:t>Para ver</w:t>
      </w:r>
      <w:r>
        <w:rPr>
          <w:i/>
          <w:spacing w:val="1"/>
        </w:rPr>
        <w:t xml:space="preserve"> </w:t>
      </w:r>
      <w:r>
        <w:rPr>
          <w:i/>
        </w:rPr>
        <w:t xml:space="preserve">una cosa hay que comprenderla. </w:t>
      </w:r>
      <w:r>
        <w:t xml:space="preserve">[...] El salvaje no puede percibir la </w:t>
      </w:r>
      <w:r>
        <w:rPr>
          <w:i/>
        </w:rPr>
        <w:t>Biblia del misionero</w:t>
      </w:r>
      <w:r>
        <w:rPr>
          <w:i/>
          <w:spacing w:val="-58"/>
        </w:rPr>
        <w:t xml:space="preserve"> </w:t>
      </w:r>
      <w:r>
        <w:t>(</w:t>
      </w:r>
      <w:r>
        <w:rPr>
          <w:i/>
        </w:rPr>
        <w:t xml:space="preserve">CC </w:t>
      </w:r>
      <w:r>
        <w:t>463).</w:t>
      </w:r>
    </w:p>
    <w:p w14:paraId="4BEFC37C" w14:textId="77777777" w:rsidR="00142E6C" w:rsidRDefault="00142E6C" w:rsidP="00142E6C">
      <w:pPr>
        <w:pStyle w:val="Textoindependiente"/>
      </w:pPr>
    </w:p>
    <w:p w14:paraId="482B4523" w14:textId="77777777" w:rsidR="00142E6C" w:rsidRDefault="00142E6C" w:rsidP="00142E6C">
      <w:pPr>
        <w:pStyle w:val="Textoindependiente"/>
        <w:spacing w:before="8"/>
        <w:rPr>
          <w:sz w:val="23"/>
        </w:rPr>
      </w:pPr>
    </w:p>
    <w:p w14:paraId="3F08286E" w14:textId="77777777" w:rsidR="00142E6C" w:rsidRDefault="00142E6C" w:rsidP="00142E6C">
      <w:pPr>
        <w:pStyle w:val="Textoindependiente"/>
        <w:spacing w:line="482" w:lineRule="auto"/>
        <w:ind w:left="991" w:right="198"/>
      </w:pPr>
      <w:r>
        <w:t>Hay una escalera con huecos irregulares, ¿qué o quién podría utilizarla? Borges describe</w:t>
      </w:r>
      <w:r>
        <w:rPr>
          <w:spacing w:val="1"/>
        </w:rPr>
        <w:t xml:space="preserve"> </w:t>
      </w:r>
      <w:r>
        <w:t>mobiliario e inmobiliario de dimensiones gigantes e irregulares para un humano, como en</w:t>
      </w:r>
      <w:r>
        <w:rPr>
          <w:spacing w:val="1"/>
        </w:rPr>
        <w:t xml:space="preserve"> </w:t>
      </w:r>
      <w:r>
        <w:t xml:space="preserve">Lovecraft en “The Shadow </w:t>
      </w:r>
      <w:proofErr w:type="spellStart"/>
      <w:r>
        <w:t>out</w:t>
      </w:r>
      <w:proofErr w:type="spellEnd"/>
      <w:r>
        <w:t xml:space="preserve"> of Time” (</w:t>
      </w:r>
      <w:r>
        <w:rPr>
          <w:i/>
        </w:rPr>
        <w:t xml:space="preserve">CHS </w:t>
      </w:r>
      <w:r>
        <w:t xml:space="preserve">399 y 404) y el cuerpo encontrado en </w:t>
      </w:r>
      <w:r>
        <w:rPr>
          <w:i/>
        </w:rPr>
        <w:t>The Case of</w:t>
      </w:r>
      <w:r>
        <w:rPr>
          <w:i/>
          <w:spacing w:val="-57"/>
        </w:rPr>
        <w:t xml:space="preserve"> </w:t>
      </w:r>
      <w:r>
        <w:rPr>
          <w:i/>
        </w:rPr>
        <w:t>Charles</w:t>
      </w:r>
      <w:r>
        <w:rPr>
          <w:i/>
          <w:spacing w:val="-1"/>
        </w:rPr>
        <w:t xml:space="preserve"> </w:t>
      </w:r>
      <w:r>
        <w:rPr>
          <w:i/>
        </w:rPr>
        <w:t>Dexter Ward</w:t>
      </w:r>
      <w:r>
        <w:rPr>
          <w:i/>
          <w:spacing w:val="-1"/>
        </w:rPr>
        <w:t xml:space="preserve"> </w:t>
      </w:r>
      <w:r>
        <w:t>(</w:t>
      </w:r>
      <w:r>
        <w:rPr>
          <w:i/>
        </w:rPr>
        <w:t>TD</w:t>
      </w:r>
      <w:r>
        <w:rPr>
          <w:i/>
          <w:spacing w:val="-2"/>
        </w:rPr>
        <w:t xml:space="preserve"> </w:t>
      </w:r>
      <w:r>
        <w:t>140) que</w:t>
      </w:r>
      <w:r>
        <w:rPr>
          <w:spacing w:val="-1"/>
        </w:rPr>
        <w:t xml:space="preserve"> </w:t>
      </w:r>
      <w:r>
        <w:t>no se</w:t>
      </w:r>
      <w:r>
        <w:rPr>
          <w:spacing w:val="-2"/>
        </w:rPr>
        <w:t xml:space="preserve"> </w:t>
      </w:r>
      <w:r>
        <w:t>asemeja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nada</w:t>
      </w:r>
      <w:r>
        <w:rPr>
          <w:spacing w:val="-2"/>
        </w:rPr>
        <w:t xml:space="preserve"> </w:t>
      </w:r>
      <w:r>
        <w:t>humano ni</w:t>
      </w:r>
      <w:r>
        <w:rPr>
          <w:spacing w:val="-1"/>
        </w:rPr>
        <w:t xml:space="preserve"> </w:t>
      </w:r>
      <w:r>
        <w:t>animal.</w:t>
      </w:r>
    </w:p>
    <w:p w14:paraId="3703E033" w14:textId="77777777" w:rsidR="00142E6C" w:rsidRDefault="00142E6C" w:rsidP="00142E6C">
      <w:pPr>
        <w:pStyle w:val="Textoindependiente"/>
        <w:spacing w:line="484" w:lineRule="auto"/>
        <w:ind w:left="991" w:right="217" w:firstLine="720"/>
      </w:pPr>
      <w:r>
        <w:t>En medio de lo inexplicable y desconocido, el protagonista apaga la luz de forma</w:t>
      </w:r>
      <w:r>
        <w:rPr>
          <w:spacing w:val="1"/>
        </w:rPr>
        <w:t xml:space="preserve"> </w:t>
      </w:r>
      <w:r>
        <w:t>inesperada</w:t>
      </w:r>
      <w:r>
        <w:rPr>
          <w:spacing w:val="-3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sí,</w:t>
      </w:r>
      <w:r>
        <w:rPr>
          <w:spacing w:val="-2"/>
        </w:rPr>
        <w:t xml:space="preserve"> </w:t>
      </w:r>
      <w:r>
        <w:t>irracional.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peligro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evidente,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maldad,</w:t>
      </w:r>
      <w:r>
        <w:rPr>
          <w:spacing w:val="-1"/>
        </w:rPr>
        <w:t xml:space="preserve"> </w:t>
      </w:r>
      <w:r>
        <w:t>quién</w:t>
      </w:r>
      <w:r>
        <w:rPr>
          <w:spacing w:val="-2"/>
        </w:rPr>
        <w:t xml:space="preserve"> </w:t>
      </w:r>
      <w:r>
        <w:t>sabe,</w:t>
      </w:r>
      <w:r>
        <w:rPr>
          <w:spacing w:val="-1"/>
        </w:rPr>
        <w:t xml:space="preserve"> </w:t>
      </w:r>
      <w:r>
        <w:t>solo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lector</w:t>
      </w:r>
      <w:r>
        <w:rPr>
          <w:spacing w:val="-1"/>
        </w:rPr>
        <w:t xml:space="preserve"> </w:t>
      </w:r>
      <w:r>
        <w:t>dirá</w:t>
      </w:r>
      <w:r>
        <w:rPr>
          <w:spacing w:val="-2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la</w:t>
      </w:r>
    </w:p>
    <w:p w14:paraId="2ABCCF02" w14:textId="77777777" w:rsidR="00142E6C" w:rsidRDefault="00142E6C" w:rsidP="00142E6C">
      <w:pPr>
        <w:spacing w:line="48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85E4855" w14:textId="77777777" w:rsidR="00142E6C" w:rsidRDefault="00142E6C" w:rsidP="00142E6C">
      <w:pPr>
        <w:pStyle w:val="Textoindependiente"/>
        <w:spacing w:before="70" w:line="482" w:lineRule="auto"/>
        <w:ind w:left="991" w:right="217"/>
      </w:pPr>
      <w:r>
        <w:lastRenderedPageBreak/>
        <w:t>intuye:</w:t>
      </w:r>
      <w:r>
        <w:rPr>
          <w:spacing w:val="-2"/>
        </w:rPr>
        <w:t xml:space="preserve"> </w:t>
      </w:r>
      <w:r>
        <w:t>“No</w:t>
      </w:r>
      <w:r>
        <w:rPr>
          <w:spacing w:val="-2"/>
        </w:rPr>
        <w:t xml:space="preserve"> </w:t>
      </w:r>
      <w:r>
        <w:t>oí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menor</w:t>
      </w:r>
      <w:r>
        <w:rPr>
          <w:spacing w:val="-1"/>
        </w:rPr>
        <w:t xml:space="preserve"> </w:t>
      </w:r>
      <w:r>
        <w:t>sonido,</w:t>
      </w:r>
      <w:r>
        <w:rPr>
          <w:spacing w:val="-2"/>
        </w:rPr>
        <w:t xml:space="preserve"> </w:t>
      </w:r>
      <w:r>
        <w:t>pero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presencia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cosas</w:t>
      </w:r>
      <w:r>
        <w:rPr>
          <w:spacing w:val="-2"/>
        </w:rPr>
        <w:t xml:space="preserve"> </w:t>
      </w:r>
      <w:r>
        <w:t>incomprensibles</w:t>
      </w:r>
      <w:r>
        <w:rPr>
          <w:spacing w:val="-1"/>
        </w:rPr>
        <w:t xml:space="preserve"> </w:t>
      </w:r>
      <w:r>
        <w:t>me</w:t>
      </w:r>
      <w:r>
        <w:rPr>
          <w:spacing w:val="-3"/>
        </w:rPr>
        <w:t xml:space="preserve"> </w:t>
      </w:r>
      <w:r>
        <w:t>perturbaba”</w:t>
      </w:r>
      <w:r>
        <w:rPr>
          <w:spacing w:val="-57"/>
        </w:rPr>
        <w:t xml:space="preserve"> </w:t>
      </w:r>
      <w:r>
        <w:t>(</w:t>
      </w:r>
      <w:r>
        <w:rPr>
          <w:i/>
        </w:rPr>
        <w:t xml:space="preserve">CC </w:t>
      </w:r>
      <w:r>
        <w:t>463). Borges añade “la pesadilla” (</w:t>
      </w:r>
      <w:r>
        <w:rPr>
          <w:i/>
        </w:rPr>
        <w:t xml:space="preserve">CC </w:t>
      </w:r>
      <w:r>
        <w:t>463) del piso anterior y remata con otro elemento</w:t>
      </w:r>
      <w:r>
        <w:rPr>
          <w:spacing w:val="1"/>
        </w:rPr>
        <w:t xml:space="preserve"> </w:t>
      </w:r>
      <w:r>
        <w:t>irracional al ver “muchos objetos o pocos” (</w:t>
      </w:r>
      <w:r>
        <w:rPr>
          <w:i/>
        </w:rPr>
        <w:t xml:space="preserve">CC </w:t>
      </w:r>
      <w:r>
        <w:t>463). La mesa en forma de U (</w:t>
      </w:r>
      <w:r>
        <w:rPr>
          <w:i/>
        </w:rPr>
        <w:t xml:space="preserve">CC </w:t>
      </w:r>
      <w:r>
        <w:t>463) es un</w:t>
      </w:r>
      <w:r>
        <w:rPr>
          <w:spacing w:val="1"/>
        </w:rPr>
        <w:t xml:space="preserve"> </w:t>
      </w:r>
      <w:r>
        <w:t>elemento real tomado de la Biblioteca Nacional y fue diseñada por el anterior director (1885-</w:t>
      </w:r>
      <w:r>
        <w:rPr>
          <w:spacing w:val="1"/>
        </w:rPr>
        <w:t xml:space="preserve"> </w:t>
      </w:r>
      <w:r>
        <w:t>1929), el franco-argentino Paul Groussac (1848-1929), según explica Norman T. di Giovanni</w:t>
      </w:r>
      <w:r>
        <w:rPr>
          <w:spacing w:val="1"/>
        </w:rPr>
        <w:t xml:space="preserve"> </w:t>
      </w:r>
      <w:r>
        <w:t>(19).</w:t>
      </w:r>
    </w:p>
    <w:p w14:paraId="4409BF18" w14:textId="77777777" w:rsidR="00142E6C" w:rsidRDefault="00142E6C" w:rsidP="00142E6C">
      <w:pPr>
        <w:pStyle w:val="Textoindependiente"/>
        <w:spacing w:line="482" w:lineRule="auto"/>
        <w:ind w:left="991" w:right="272" w:firstLine="720"/>
      </w:pPr>
      <w:r>
        <w:t>Finalmente, Borges emulará en el cierre del cuento a Lovecraft con una serie preguntas</w:t>
      </w:r>
      <w:r>
        <w:rPr>
          <w:spacing w:val="1"/>
        </w:rPr>
        <w:t xml:space="preserve"> </w:t>
      </w:r>
      <w:r>
        <w:t xml:space="preserve">retóricas como Lovecraft en “The </w:t>
      </w:r>
      <w:proofErr w:type="spellStart"/>
      <w:r>
        <w:t>Colour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of </w:t>
      </w:r>
      <w:proofErr w:type="spellStart"/>
      <w:r>
        <w:t>Space</w:t>
      </w:r>
      <w:proofErr w:type="spellEnd"/>
      <w:r>
        <w:t>” (</w:t>
      </w:r>
      <w:r>
        <w:rPr>
          <w:i/>
        </w:rPr>
        <w:t xml:space="preserve">CHS </w:t>
      </w:r>
      <w:r>
        <w:t xml:space="preserve">79), “The </w:t>
      </w:r>
      <w:proofErr w:type="spellStart"/>
      <w:r>
        <w:t>Dunwich</w:t>
      </w:r>
      <w:proofErr w:type="spellEnd"/>
      <w:r>
        <w:t xml:space="preserve"> Horror” (</w:t>
      </w:r>
      <w:r>
        <w:rPr>
          <w:i/>
        </w:rPr>
        <w:t>CHS</w:t>
      </w:r>
      <w:r>
        <w:rPr>
          <w:i/>
          <w:spacing w:val="-57"/>
        </w:rPr>
        <w:t xml:space="preserve"> </w:t>
      </w:r>
      <w:r>
        <w:t>120)</w:t>
      </w:r>
      <w:r>
        <w:rPr>
          <w:spacing w:val="-1"/>
        </w:rPr>
        <w:t xml:space="preserve"> </w:t>
      </w:r>
      <w:r>
        <w:t>y en “The</w:t>
      </w:r>
      <w:r>
        <w:rPr>
          <w:spacing w:val="-1"/>
        </w:rPr>
        <w:t xml:space="preserve"> </w:t>
      </w:r>
      <w:r>
        <w:t xml:space="preserve">Shadow </w:t>
      </w:r>
      <w:proofErr w:type="spellStart"/>
      <w:r>
        <w:t>out</w:t>
      </w:r>
      <w:proofErr w:type="spellEnd"/>
      <w:r>
        <w:rPr>
          <w:spacing w:val="-1"/>
        </w:rPr>
        <w:t xml:space="preserve"> </w:t>
      </w:r>
      <w:r>
        <w:t>of Time”</w:t>
      </w:r>
      <w:r>
        <w:rPr>
          <w:spacing w:val="-1"/>
        </w:rPr>
        <w:t xml:space="preserve"> </w:t>
      </w:r>
      <w:r>
        <w:t>(</w:t>
      </w:r>
      <w:r>
        <w:rPr>
          <w:i/>
        </w:rPr>
        <w:t>CHS</w:t>
      </w:r>
      <w:r>
        <w:rPr>
          <w:i/>
          <w:spacing w:val="-1"/>
        </w:rPr>
        <w:t xml:space="preserve"> </w:t>
      </w:r>
      <w:r>
        <w:t>442-3).</w:t>
      </w:r>
    </w:p>
    <w:p w14:paraId="44F4C9DE" w14:textId="77777777" w:rsidR="00142E6C" w:rsidRDefault="00142E6C" w:rsidP="00142E6C">
      <w:pPr>
        <w:pStyle w:val="Textoindependiente"/>
        <w:spacing w:line="482" w:lineRule="auto"/>
        <w:ind w:left="1711" w:right="278" w:firstLine="720"/>
      </w:pPr>
      <w:r>
        <w:t>Ninguna de las formas insensatas que esa noche me deparó correspondía a la</w:t>
      </w:r>
      <w:r>
        <w:rPr>
          <w:spacing w:val="1"/>
        </w:rPr>
        <w:t xml:space="preserve"> </w:t>
      </w:r>
      <w:r>
        <w:t>figura humana o a un uso concebible. Sentí repulsión y terror. En uno de los ángulos</w:t>
      </w:r>
      <w:r>
        <w:rPr>
          <w:spacing w:val="1"/>
        </w:rPr>
        <w:t xml:space="preserve"> </w:t>
      </w:r>
      <w:r>
        <w:t>descubrí una escalera vertical [...] Entre los anchos tramos de hierro, que no pasarían de</w:t>
      </w:r>
      <w:r>
        <w:rPr>
          <w:spacing w:val="1"/>
        </w:rPr>
        <w:t xml:space="preserve"> </w:t>
      </w:r>
      <w:r>
        <w:t>diez, había huecos irregulares [...] No oí el menor sonido, pero la presencia de las cosas</w:t>
      </w:r>
      <w:r>
        <w:rPr>
          <w:spacing w:val="1"/>
        </w:rPr>
        <w:t xml:space="preserve"> </w:t>
      </w:r>
      <w:r>
        <w:t>incomprensibles me perturbaba [...] Había muchos objetos o unos pocos objetos</w:t>
      </w:r>
      <w:r>
        <w:rPr>
          <w:spacing w:val="1"/>
        </w:rPr>
        <w:t xml:space="preserve"> </w:t>
      </w:r>
      <w:r>
        <w:t>entretejidos. Recupero ahora una suerte de larga mesa operatoria, muy alta, en forma de</w:t>
      </w:r>
      <w:r>
        <w:rPr>
          <w:spacing w:val="1"/>
        </w:rPr>
        <w:t xml:space="preserve"> </w:t>
      </w:r>
      <w:r>
        <w:t>U, con hoyos circulares en los extremos. Pensé que podía ser el lecho del habitante, cuya</w:t>
      </w:r>
      <w:r>
        <w:rPr>
          <w:spacing w:val="-58"/>
        </w:rPr>
        <w:t xml:space="preserve"> </w:t>
      </w:r>
      <w:r>
        <w:t>monstruosa anatomía se revelaba así, oblicuamente, como la de un animal o un dios, por</w:t>
      </w:r>
      <w:r>
        <w:rPr>
          <w:spacing w:val="-57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sombra.</w:t>
      </w:r>
    </w:p>
    <w:p w14:paraId="7DF134CB" w14:textId="77777777" w:rsidR="00142E6C" w:rsidRDefault="00142E6C" w:rsidP="00142E6C">
      <w:pPr>
        <w:pStyle w:val="Textoindependiente"/>
        <w:spacing w:line="482" w:lineRule="auto"/>
        <w:ind w:left="1711" w:right="218" w:firstLine="720"/>
      </w:pPr>
      <w:r>
        <w:t>Ya arriba mi temerosa mano hizo girar por segunda vez la llave de la luz. La</w:t>
      </w:r>
      <w:r>
        <w:rPr>
          <w:spacing w:val="1"/>
        </w:rPr>
        <w:t xml:space="preserve"> </w:t>
      </w:r>
      <w:r>
        <w:t>pesadilla que prefiguraba el piso inferior se agitaba y florecía en el último. Había muchos</w:t>
      </w:r>
      <w:r>
        <w:rPr>
          <w:spacing w:val="-58"/>
        </w:rPr>
        <w:t xml:space="preserve"> </w:t>
      </w:r>
      <w:r>
        <w:t>objetos</w:t>
      </w:r>
      <w:r>
        <w:rPr>
          <w:spacing w:val="-1"/>
        </w:rPr>
        <w:t xml:space="preserve"> </w:t>
      </w:r>
      <w:r>
        <w:t>o unos pocos objetos entretejidos.</w:t>
      </w:r>
    </w:p>
    <w:p w14:paraId="29834636" w14:textId="77777777" w:rsidR="00142E6C" w:rsidRDefault="00142E6C" w:rsidP="00142E6C">
      <w:pPr>
        <w:spacing w:line="484" w:lineRule="auto"/>
        <w:ind w:left="1711" w:right="549" w:firstLine="720"/>
        <w:rPr>
          <w:i/>
          <w:sz w:val="24"/>
        </w:rPr>
      </w:pPr>
      <w:r>
        <w:rPr>
          <w:i/>
          <w:sz w:val="24"/>
        </w:rPr>
        <w:t>¿Cómo sería el habitante? ¿Qué podía buscar en este planeta, no menos atroz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para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él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que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él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para nosotros?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¿Desde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qué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secretas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regiones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 astronomía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del</w:t>
      </w:r>
    </w:p>
    <w:p w14:paraId="2C293FD7" w14:textId="77777777" w:rsidR="00142E6C" w:rsidRDefault="00142E6C" w:rsidP="00142E6C">
      <w:pPr>
        <w:spacing w:line="484" w:lineRule="auto"/>
        <w:rPr>
          <w:sz w:val="24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582D3C0" w14:textId="77777777" w:rsidR="00142E6C" w:rsidRDefault="00142E6C" w:rsidP="00142E6C">
      <w:pPr>
        <w:spacing w:before="70" w:line="480" w:lineRule="auto"/>
        <w:ind w:left="1711" w:right="890"/>
        <w:rPr>
          <w:sz w:val="24"/>
        </w:rPr>
      </w:pPr>
      <w:r>
        <w:rPr>
          <w:i/>
          <w:sz w:val="24"/>
        </w:rPr>
        <w:lastRenderedPageBreak/>
        <w:t>tiempo, desde qué antiguo y ahora incalculable crepúsculo, habría alcanzado este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arrabal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sudamericano y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esta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precisa noche?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4"/>
        </w:rPr>
        <w:t xml:space="preserve">CC </w:t>
      </w:r>
      <w:r>
        <w:rPr>
          <w:sz w:val="24"/>
        </w:rPr>
        <w:t>463-4,</w:t>
      </w:r>
      <w:r>
        <w:rPr>
          <w:spacing w:val="-1"/>
          <w:sz w:val="24"/>
        </w:rPr>
        <w:t xml:space="preserve"> </w:t>
      </w:r>
      <w:r>
        <w:rPr>
          <w:sz w:val="24"/>
        </w:rPr>
        <w:t>énfasis añadido)</w:t>
      </w:r>
    </w:p>
    <w:p w14:paraId="470252E1" w14:textId="77777777" w:rsidR="00142E6C" w:rsidRDefault="00142E6C" w:rsidP="00142E6C">
      <w:pPr>
        <w:pStyle w:val="Textoindependiente"/>
      </w:pPr>
    </w:p>
    <w:p w14:paraId="3F324B51" w14:textId="77777777" w:rsidR="00142E6C" w:rsidRDefault="00142E6C" w:rsidP="00142E6C">
      <w:pPr>
        <w:pStyle w:val="Textoindependiente"/>
        <w:spacing w:before="5"/>
      </w:pPr>
    </w:p>
    <w:p w14:paraId="07804A81" w14:textId="77777777" w:rsidR="00142E6C" w:rsidRDefault="00142E6C" w:rsidP="00142E6C">
      <w:pPr>
        <w:pStyle w:val="Textoindependiente"/>
        <w:ind w:left="991"/>
      </w:pPr>
      <w:r>
        <w:t>Incluso</w:t>
      </w:r>
      <w:r>
        <w:rPr>
          <w:spacing w:val="-2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final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cuento,</w:t>
      </w:r>
      <w:r>
        <w:rPr>
          <w:spacing w:val="-1"/>
        </w:rPr>
        <w:t xml:space="preserve"> </w:t>
      </w:r>
      <w:r>
        <w:t>Borges</w:t>
      </w:r>
      <w:r>
        <w:rPr>
          <w:spacing w:val="-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deja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desarrollar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atmósfera:</w:t>
      </w:r>
    </w:p>
    <w:p w14:paraId="5FB6F5CD" w14:textId="77777777" w:rsidR="00142E6C" w:rsidRDefault="00142E6C" w:rsidP="00142E6C">
      <w:pPr>
        <w:pStyle w:val="Textoindependiente"/>
        <w:spacing w:before="5"/>
      </w:pPr>
    </w:p>
    <w:p w14:paraId="0900A97E" w14:textId="77777777" w:rsidR="00142E6C" w:rsidRDefault="00142E6C" w:rsidP="00142E6C">
      <w:pPr>
        <w:pStyle w:val="Textoindependiente"/>
        <w:spacing w:line="482" w:lineRule="auto"/>
        <w:ind w:left="1711" w:right="197" w:firstLine="720"/>
      </w:pPr>
      <w:r>
        <w:t>Me</w:t>
      </w:r>
      <w:r>
        <w:rPr>
          <w:spacing w:val="1"/>
        </w:rPr>
        <w:t xml:space="preserve"> </w:t>
      </w:r>
      <w:r>
        <w:t>sentí</w:t>
      </w:r>
      <w:r>
        <w:rPr>
          <w:spacing w:val="3"/>
        </w:rPr>
        <w:t xml:space="preserve"> </w:t>
      </w:r>
      <w:r>
        <w:t>un</w:t>
      </w:r>
      <w:r>
        <w:rPr>
          <w:spacing w:val="2"/>
        </w:rPr>
        <w:t xml:space="preserve"> </w:t>
      </w:r>
      <w:r>
        <w:t>intruso</w:t>
      </w:r>
      <w:r>
        <w:rPr>
          <w:spacing w:val="3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el</w:t>
      </w:r>
      <w:r>
        <w:rPr>
          <w:spacing w:val="3"/>
        </w:rPr>
        <w:t xml:space="preserve"> </w:t>
      </w:r>
      <w:r>
        <w:t>caos.</w:t>
      </w:r>
      <w:r>
        <w:rPr>
          <w:spacing w:val="2"/>
        </w:rPr>
        <w:t xml:space="preserve"> </w:t>
      </w:r>
      <w:r>
        <w:t>Afuera</w:t>
      </w:r>
      <w:r>
        <w:rPr>
          <w:spacing w:val="2"/>
        </w:rPr>
        <w:t xml:space="preserve"> </w:t>
      </w:r>
      <w:r>
        <w:t>había</w:t>
      </w:r>
      <w:r>
        <w:rPr>
          <w:spacing w:val="1"/>
        </w:rPr>
        <w:t xml:space="preserve"> </w:t>
      </w:r>
      <w:r>
        <w:t>cesado</w:t>
      </w:r>
      <w:r>
        <w:rPr>
          <w:spacing w:val="3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lluvia.</w:t>
      </w:r>
      <w:r>
        <w:rPr>
          <w:spacing w:val="3"/>
        </w:rPr>
        <w:t xml:space="preserve"> </w:t>
      </w:r>
      <w:r>
        <w:t>Mire</w:t>
      </w:r>
      <w:r>
        <w:rPr>
          <w:spacing w:val="1"/>
        </w:rPr>
        <w:t xml:space="preserve"> </w:t>
      </w:r>
      <w:r>
        <w:t>el</w:t>
      </w:r>
      <w:r>
        <w:rPr>
          <w:spacing w:val="3"/>
        </w:rPr>
        <w:t xml:space="preserve"> </w:t>
      </w:r>
      <w:r>
        <w:t>reloj</w:t>
      </w:r>
      <w:r>
        <w:rPr>
          <w:spacing w:val="2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vi</w:t>
      </w:r>
      <w:r>
        <w:rPr>
          <w:spacing w:val="1"/>
        </w:rPr>
        <w:t xml:space="preserve"> </w:t>
      </w:r>
      <w:r>
        <w:t>con asombro que eran casi las dos. Dejé la luz prendida y acometí cautelosamente el</w:t>
      </w:r>
      <w:r>
        <w:rPr>
          <w:spacing w:val="1"/>
        </w:rPr>
        <w:t xml:space="preserve"> </w:t>
      </w:r>
      <w:r>
        <w:t>descenso. [...] Bajar antes de que el habitante volviera. Conjeturé que no había cerrado las</w:t>
      </w:r>
      <w:r>
        <w:rPr>
          <w:spacing w:val="-58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puertas porque</w:t>
      </w:r>
      <w:r>
        <w:rPr>
          <w:spacing w:val="-1"/>
        </w:rPr>
        <w:t xml:space="preserve"> </w:t>
      </w:r>
      <w:r>
        <w:t>no sabía</w:t>
      </w:r>
      <w:r>
        <w:rPr>
          <w:spacing w:val="-1"/>
        </w:rPr>
        <w:t xml:space="preserve"> </w:t>
      </w:r>
      <w:r>
        <w:t>cómo hacerlo</w:t>
      </w:r>
      <w:r>
        <w:rPr>
          <w:spacing w:val="-1"/>
        </w:rPr>
        <w:t xml:space="preserve"> </w:t>
      </w:r>
      <w:r>
        <w:t>(</w:t>
      </w:r>
      <w:r>
        <w:rPr>
          <w:i/>
        </w:rPr>
        <w:t xml:space="preserve">CC </w:t>
      </w:r>
      <w:r>
        <w:t>464).</w:t>
      </w:r>
    </w:p>
    <w:p w14:paraId="79730F73" w14:textId="77777777" w:rsidR="00142E6C" w:rsidRDefault="00142E6C" w:rsidP="00142E6C">
      <w:pPr>
        <w:pStyle w:val="Textoindependiente"/>
      </w:pPr>
    </w:p>
    <w:p w14:paraId="4E24B652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71735841" w14:textId="77777777" w:rsidR="00142E6C" w:rsidRDefault="00142E6C" w:rsidP="00142E6C">
      <w:pPr>
        <w:pStyle w:val="Textoindependiente"/>
        <w:spacing w:line="482" w:lineRule="auto"/>
        <w:ind w:left="991" w:right="611"/>
      </w:pPr>
      <w:r>
        <w:t>Borges mantiene el peligro y lo impredecible hasta el final. Ni siquiera describe al monstruo,</w:t>
      </w:r>
      <w:r>
        <w:rPr>
          <w:spacing w:val="-58"/>
        </w:rPr>
        <w:t xml:space="preserve"> </w:t>
      </w:r>
      <w:r>
        <w:t xml:space="preserve">recurso utilizado por Lovecraft en “The Music of Erich </w:t>
      </w:r>
      <w:proofErr w:type="spellStart"/>
      <w:r>
        <w:t>Zann</w:t>
      </w:r>
      <w:proofErr w:type="spellEnd"/>
      <w:r>
        <w:t>”, “</w:t>
      </w:r>
      <w:proofErr w:type="spellStart"/>
      <w:r>
        <w:t>Pickman’s</w:t>
      </w:r>
      <w:proofErr w:type="spellEnd"/>
      <w:r>
        <w:t xml:space="preserve"> </w:t>
      </w:r>
      <w:proofErr w:type="spellStart"/>
      <w:r>
        <w:t>Model</w:t>
      </w:r>
      <w:proofErr w:type="spellEnd"/>
      <w:r>
        <w:t>” y “The</w:t>
      </w:r>
      <w:r>
        <w:rPr>
          <w:spacing w:val="1"/>
        </w:rPr>
        <w:t xml:space="preserve"> </w:t>
      </w:r>
      <w:proofErr w:type="spellStart"/>
      <w:r>
        <w:t>Dunwich</w:t>
      </w:r>
      <w:proofErr w:type="spellEnd"/>
      <w:r>
        <w:rPr>
          <w:spacing w:val="-1"/>
        </w:rPr>
        <w:t xml:space="preserve"> </w:t>
      </w:r>
      <w:r>
        <w:t>Horror”, a</w:t>
      </w:r>
      <w:r>
        <w:rPr>
          <w:spacing w:val="-1"/>
        </w:rPr>
        <w:t xml:space="preserve"> </w:t>
      </w:r>
      <w:r>
        <w:t>pesar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lector sabe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el protagonista</w:t>
      </w:r>
      <w:r>
        <w:rPr>
          <w:spacing w:val="-1"/>
        </w:rPr>
        <w:t xml:space="preserve"> </w:t>
      </w:r>
      <w:r>
        <w:t>sí lo</w:t>
      </w:r>
      <w:r>
        <w:rPr>
          <w:spacing w:val="-1"/>
        </w:rPr>
        <w:t xml:space="preserve"> </w:t>
      </w:r>
      <w:r>
        <w:t>ve.</w:t>
      </w:r>
    </w:p>
    <w:p w14:paraId="710DA81A" w14:textId="77777777" w:rsidR="00142E6C" w:rsidRDefault="00142E6C" w:rsidP="00142E6C">
      <w:pPr>
        <w:pStyle w:val="Textoindependiente"/>
        <w:spacing w:before="1" w:line="482" w:lineRule="auto"/>
        <w:ind w:left="991" w:right="364" w:firstLine="720"/>
      </w:pPr>
      <w:r>
        <w:t xml:space="preserve">Finalmente, aparece una compleja similitud a </w:t>
      </w:r>
      <w:r>
        <w:rPr>
          <w:i/>
        </w:rPr>
        <w:t xml:space="preserve">The Case of Charles Dexter Ward </w:t>
      </w:r>
      <w:r>
        <w:t>cuando</w:t>
      </w:r>
      <w:r>
        <w:rPr>
          <w:spacing w:val="-57"/>
        </w:rPr>
        <w:t xml:space="preserve"> </w:t>
      </w:r>
      <w:r>
        <w:t xml:space="preserve">Lovecraft dice que los personajes esperaron “in the </w:t>
      </w:r>
      <w:proofErr w:type="spellStart"/>
      <w:r>
        <w:t>oppressive</w:t>
      </w:r>
      <w:proofErr w:type="spellEnd"/>
      <w:r>
        <w:t xml:space="preserve"> </w:t>
      </w:r>
      <w:proofErr w:type="spellStart"/>
      <w:r>
        <w:t>house</w:t>
      </w:r>
      <w:proofErr w:type="spellEnd"/>
      <w:r>
        <w:t xml:space="preserve"> </w:t>
      </w:r>
      <w:proofErr w:type="spellStart"/>
      <w:r>
        <w:t>where</w:t>
      </w:r>
      <w:proofErr w:type="spellEnd"/>
      <w:r>
        <w:t xml:space="preserve"> </w:t>
      </w:r>
      <w:proofErr w:type="spellStart"/>
      <w:r>
        <w:t>fear</w:t>
      </w:r>
      <w:proofErr w:type="spellEnd"/>
      <w:r>
        <w:t xml:space="preserve"> and miasma</w:t>
      </w:r>
      <w:r>
        <w:rPr>
          <w:spacing w:val="1"/>
        </w:rP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slowly</w:t>
      </w:r>
      <w:proofErr w:type="spellEnd"/>
      <w:r>
        <w:t xml:space="preserve"> gathering”</w:t>
      </w:r>
      <w:r>
        <w:rPr>
          <w:vertAlign w:val="superscript"/>
        </w:rPr>
        <w:t>59</w:t>
      </w:r>
      <w:r>
        <w:t xml:space="preserve"> (TD 222). Aquí el cierre de TMT: “Mis pies tocaban el penúltimo</w:t>
      </w:r>
      <w:r>
        <w:rPr>
          <w:spacing w:val="1"/>
        </w:rPr>
        <w:t xml:space="preserve"> </w:t>
      </w:r>
      <w:r>
        <w:t xml:space="preserve">tramo de la escalera cuando sentí que algo ascendía por la rampa, </w:t>
      </w:r>
      <w:r>
        <w:rPr>
          <w:i/>
        </w:rPr>
        <w:t>opresivo y lento y plural</w:t>
      </w:r>
      <w:r>
        <w:t>. La</w:t>
      </w:r>
      <w:r>
        <w:rPr>
          <w:spacing w:val="1"/>
        </w:rPr>
        <w:t xml:space="preserve"> </w:t>
      </w:r>
      <w:r>
        <w:t>curiosidad</w:t>
      </w:r>
      <w:r>
        <w:rPr>
          <w:spacing w:val="-1"/>
        </w:rPr>
        <w:t xml:space="preserve"> </w:t>
      </w:r>
      <w:r>
        <w:t>pudo más que el miedo y</w:t>
      </w:r>
      <w:r>
        <w:rPr>
          <w:spacing w:val="-1"/>
        </w:rPr>
        <w:t xml:space="preserve"> </w:t>
      </w:r>
      <w:r>
        <w:t>no cerré</w:t>
      </w:r>
      <w:r>
        <w:rPr>
          <w:spacing w:val="-1"/>
        </w:rPr>
        <w:t xml:space="preserve"> </w:t>
      </w:r>
      <w:r>
        <w:t>los ojos”</w:t>
      </w:r>
      <w:r>
        <w:rPr>
          <w:spacing w:val="-1"/>
        </w:rPr>
        <w:t xml:space="preserve"> </w:t>
      </w:r>
      <w:r>
        <w:t>(CC 464).</w:t>
      </w:r>
    </w:p>
    <w:p w14:paraId="33F6DC44" w14:textId="77777777" w:rsidR="00142E6C" w:rsidRDefault="00142E6C" w:rsidP="00142E6C">
      <w:pPr>
        <w:pStyle w:val="Textoindependiente"/>
      </w:pPr>
    </w:p>
    <w:p w14:paraId="206CE90F" w14:textId="77777777" w:rsidR="00142E6C" w:rsidRDefault="00142E6C" w:rsidP="00142E6C">
      <w:pPr>
        <w:pStyle w:val="Textoindependiente"/>
        <w:spacing w:before="1"/>
      </w:pPr>
    </w:p>
    <w:p w14:paraId="0D359B73" w14:textId="77777777" w:rsidR="00142E6C" w:rsidRDefault="00142E6C" w:rsidP="00142E6C">
      <w:pPr>
        <w:pStyle w:val="Prrafodelista"/>
        <w:numPr>
          <w:ilvl w:val="2"/>
          <w:numId w:val="3"/>
        </w:numPr>
        <w:tabs>
          <w:tab w:val="left" w:pos="1592"/>
        </w:tabs>
        <w:ind w:hanging="601"/>
        <w:rPr>
          <w:sz w:val="24"/>
        </w:rPr>
      </w:pPr>
      <w:r>
        <w:rPr>
          <w:color w:val="222222"/>
          <w:sz w:val="24"/>
        </w:rPr>
        <w:t>Síntesis</w:t>
      </w:r>
      <w:r>
        <w:rPr>
          <w:color w:val="222222"/>
          <w:spacing w:val="-2"/>
          <w:sz w:val="24"/>
        </w:rPr>
        <w:t xml:space="preserve"> </w:t>
      </w:r>
      <w:r>
        <w:rPr>
          <w:color w:val="222222"/>
          <w:sz w:val="24"/>
        </w:rPr>
        <w:t>de</w:t>
      </w:r>
      <w:r>
        <w:rPr>
          <w:color w:val="222222"/>
          <w:spacing w:val="-2"/>
          <w:sz w:val="24"/>
        </w:rPr>
        <w:t xml:space="preserve"> </w:t>
      </w:r>
      <w:r>
        <w:rPr>
          <w:color w:val="222222"/>
          <w:sz w:val="24"/>
        </w:rPr>
        <w:t>elementos</w:t>
      </w:r>
      <w:r>
        <w:rPr>
          <w:color w:val="222222"/>
          <w:spacing w:val="-1"/>
          <w:sz w:val="24"/>
        </w:rPr>
        <w:t xml:space="preserve"> </w:t>
      </w:r>
      <w:r>
        <w:rPr>
          <w:color w:val="222222"/>
          <w:sz w:val="24"/>
        </w:rPr>
        <w:t>de</w:t>
      </w:r>
      <w:r>
        <w:rPr>
          <w:color w:val="222222"/>
          <w:spacing w:val="-3"/>
          <w:sz w:val="24"/>
        </w:rPr>
        <w:t xml:space="preserve"> </w:t>
      </w:r>
      <w:r>
        <w:rPr>
          <w:color w:val="222222"/>
          <w:sz w:val="24"/>
        </w:rPr>
        <w:t>la</w:t>
      </w:r>
      <w:r>
        <w:rPr>
          <w:color w:val="222222"/>
          <w:spacing w:val="-2"/>
          <w:sz w:val="24"/>
        </w:rPr>
        <w:t xml:space="preserve"> </w:t>
      </w:r>
      <w:r>
        <w:rPr>
          <w:color w:val="222222"/>
          <w:sz w:val="24"/>
        </w:rPr>
        <w:t>técnica</w:t>
      </w:r>
      <w:r>
        <w:rPr>
          <w:color w:val="222222"/>
          <w:spacing w:val="-2"/>
          <w:sz w:val="24"/>
        </w:rPr>
        <w:t xml:space="preserve"> </w:t>
      </w:r>
      <w:r>
        <w:rPr>
          <w:color w:val="222222"/>
          <w:sz w:val="24"/>
        </w:rPr>
        <w:t>de</w:t>
      </w:r>
      <w:r>
        <w:rPr>
          <w:color w:val="222222"/>
          <w:spacing w:val="-2"/>
          <w:sz w:val="24"/>
        </w:rPr>
        <w:t xml:space="preserve"> </w:t>
      </w:r>
      <w:r>
        <w:rPr>
          <w:color w:val="222222"/>
          <w:sz w:val="24"/>
        </w:rPr>
        <w:t>Lovecraft</w:t>
      </w:r>
      <w:r>
        <w:rPr>
          <w:color w:val="222222"/>
          <w:spacing w:val="-3"/>
          <w:sz w:val="24"/>
        </w:rPr>
        <w:t xml:space="preserve"> </w:t>
      </w:r>
      <w:r>
        <w:rPr>
          <w:color w:val="222222"/>
          <w:sz w:val="24"/>
        </w:rPr>
        <w:t>que</w:t>
      </w:r>
      <w:r>
        <w:rPr>
          <w:color w:val="222222"/>
          <w:spacing w:val="-2"/>
          <w:sz w:val="24"/>
        </w:rPr>
        <w:t xml:space="preserve"> </w:t>
      </w:r>
      <w:r>
        <w:rPr>
          <w:color w:val="222222"/>
          <w:sz w:val="24"/>
        </w:rPr>
        <w:t>inserta</w:t>
      </w:r>
      <w:r>
        <w:rPr>
          <w:color w:val="222222"/>
          <w:spacing w:val="-2"/>
          <w:sz w:val="24"/>
        </w:rPr>
        <w:t xml:space="preserve"> </w:t>
      </w:r>
      <w:r>
        <w:rPr>
          <w:color w:val="222222"/>
          <w:sz w:val="24"/>
        </w:rPr>
        <w:t>Borges</w:t>
      </w:r>
      <w:r>
        <w:rPr>
          <w:color w:val="222222"/>
          <w:spacing w:val="-1"/>
          <w:sz w:val="24"/>
        </w:rPr>
        <w:t xml:space="preserve"> </w:t>
      </w:r>
      <w:r>
        <w:rPr>
          <w:color w:val="222222"/>
          <w:sz w:val="24"/>
        </w:rPr>
        <w:t>en</w:t>
      </w:r>
      <w:r>
        <w:rPr>
          <w:color w:val="222222"/>
          <w:spacing w:val="-2"/>
          <w:sz w:val="24"/>
        </w:rPr>
        <w:t xml:space="preserve"> </w:t>
      </w:r>
      <w:r>
        <w:rPr>
          <w:color w:val="222222"/>
          <w:sz w:val="24"/>
        </w:rPr>
        <w:t>TMT</w:t>
      </w:r>
    </w:p>
    <w:p w14:paraId="5C994AB1" w14:textId="77777777" w:rsidR="00142E6C" w:rsidRDefault="00142E6C" w:rsidP="00142E6C">
      <w:pPr>
        <w:pStyle w:val="Textoindependiente"/>
      </w:pPr>
    </w:p>
    <w:p w14:paraId="7FD33FD0" w14:textId="77777777" w:rsidR="00142E6C" w:rsidRDefault="00142E6C" w:rsidP="00142E6C">
      <w:pPr>
        <w:pStyle w:val="Textoindependiente"/>
        <w:spacing w:line="484" w:lineRule="auto"/>
        <w:ind w:left="991" w:right="272"/>
      </w:pPr>
      <w:r>
        <w:t xml:space="preserve">He expuesto cómo Borges identifica y recupera los ocho elementos de la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 </w:t>
      </w:r>
      <w:r>
        <w:t>en TMT a la</w:t>
      </w:r>
      <w:r>
        <w:rPr>
          <w:spacing w:val="-57"/>
        </w:rPr>
        <w:t xml:space="preserve"> </w:t>
      </w:r>
      <w:r>
        <w:t>vez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incorpora</w:t>
      </w:r>
      <w:r>
        <w:rPr>
          <w:spacing w:val="-2"/>
        </w:rPr>
        <w:t xml:space="preserve"> </w:t>
      </w:r>
      <w:r>
        <w:t>alusiones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varios</w:t>
      </w:r>
      <w:r>
        <w:rPr>
          <w:spacing w:val="-1"/>
        </w:rPr>
        <w:t xml:space="preserve"> </w:t>
      </w:r>
      <w:r>
        <w:t>cuentos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incluyen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tomos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pudo</w:t>
      </w:r>
    </w:p>
    <w:p w14:paraId="664414C2" w14:textId="77777777" w:rsidR="00142E6C" w:rsidRDefault="00142E6C" w:rsidP="00142E6C">
      <w:pPr>
        <w:pStyle w:val="Textoindependiente"/>
        <w:rPr>
          <w:sz w:val="20"/>
        </w:rPr>
      </w:pPr>
    </w:p>
    <w:p w14:paraId="5CDD3C9A" w14:textId="77777777" w:rsidR="00142E6C" w:rsidRDefault="00142E6C" w:rsidP="00142E6C">
      <w:pPr>
        <w:pStyle w:val="Textoindependiente"/>
        <w:rPr>
          <w:sz w:val="20"/>
        </w:rPr>
      </w:pPr>
    </w:p>
    <w:p w14:paraId="2E6ACFE4" w14:textId="77777777" w:rsidR="00142E6C" w:rsidRDefault="00142E6C" w:rsidP="00142E6C">
      <w:pPr>
        <w:pStyle w:val="Textoindependiente"/>
        <w:rPr>
          <w:sz w:val="20"/>
        </w:rPr>
      </w:pPr>
    </w:p>
    <w:p w14:paraId="52B61F8A" w14:textId="5DD25813" w:rsidR="00142E6C" w:rsidRDefault="00142E6C" w:rsidP="00142E6C">
      <w:pPr>
        <w:pStyle w:val="Textoindependiente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94080" behindDoc="1" locked="0" layoutInCell="1" allowOverlap="1" wp14:anchorId="0E2687F6" wp14:editId="2169403E">
                <wp:simplePos x="0" y="0"/>
                <wp:positionH relativeFrom="page">
                  <wp:posOffset>922020</wp:posOffset>
                </wp:positionH>
                <wp:positionV relativeFrom="paragraph">
                  <wp:posOffset>163830</wp:posOffset>
                </wp:positionV>
                <wp:extent cx="1828800" cy="6350"/>
                <wp:effectExtent l="0" t="3810" r="1905" b="0"/>
                <wp:wrapTopAndBottom/>
                <wp:docPr id="30" name="Rectángulo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B92F73" id="Rectángulo 30" o:spid="_x0000_s1026" style="position:absolute;margin-left:72.6pt;margin-top:12.9pt;width:2in;height:.5pt;z-index:-2516224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2FE4D670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59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“en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opresiva</w:t>
      </w:r>
      <w:r>
        <w:rPr>
          <w:spacing w:val="-1"/>
          <w:sz w:val="20"/>
        </w:rPr>
        <w:t xml:space="preserve"> </w:t>
      </w:r>
      <w:r>
        <w:rPr>
          <w:sz w:val="20"/>
        </w:rPr>
        <w:t>casa</w:t>
      </w:r>
      <w:r>
        <w:rPr>
          <w:spacing w:val="-1"/>
          <w:sz w:val="20"/>
        </w:rPr>
        <w:t xml:space="preserve"> </w:t>
      </w:r>
      <w:r>
        <w:rPr>
          <w:sz w:val="20"/>
        </w:rPr>
        <w:t>donde</w:t>
      </w:r>
      <w:r>
        <w:rPr>
          <w:spacing w:val="-1"/>
          <w:sz w:val="20"/>
        </w:rPr>
        <w:t xml:space="preserve"> </w:t>
      </w:r>
      <w:r>
        <w:rPr>
          <w:sz w:val="20"/>
        </w:rPr>
        <w:t>miedo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miasma</w:t>
      </w:r>
      <w:r>
        <w:rPr>
          <w:spacing w:val="-1"/>
          <w:sz w:val="20"/>
        </w:rPr>
        <w:t xml:space="preserve"> </w:t>
      </w:r>
      <w:r>
        <w:rPr>
          <w:sz w:val="20"/>
        </w:rPr>
        <w:t>lentamente</w:t>
      </w:r>
      <w:r>
        <w:rPr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reunían”.</w:t>
      </w:r>
    </w:p>
    <w:p w14:paraId="79035057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0F2E08A7" w14:textId="77777777" w:rsidR="00142E6C" w:rsidRDefault="00142E6C" w:rsidP="00142E6C">
      <w:pPr>
        <w:pStyle w:val="Textoindependiente"/>
        <w:spacing w:before="70" w:line="480" w:lineRule="auto"/>
        <w:ind w:left="991" w:right="650"/>
      </w:pPr>
      <w:r>
        <w:lastRenderedPageBreak/>
        <w:t>haber leído Borges. A modo de síntesis, enuncio los ejemplos clave utilizados por Borges en</w:t>
      </w:r>
      <w:r>
        <w:rPr>
          <w:spacing w:val="-58"/>
        </w:rPr>
        <w:t xml:space="preserve"> </w:t>
      </w:r>
      <w:r>
        <w:t>TMT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representar las</w:t>
      </w:r>
      <w:r>
        <w:rPr>
          <w:spacing w:val="-1"/>
        </w:rPr>
        <w:t xml:space="preserve"> </w:t>
      </w:r>
      <w:r>
        <w:t>características de</w:t>
      </w:r>
      <w:r>
        <w:rPr>
          <w:spacing w:val="-1"/>
        </w:rPr>
        <w:t xml:space="preserve"> </w:t>
      </w:r>
      <w:r>
        <w:t xml:space="preserve">la </w:t>
      </w:r>
      <w:proofErr w:type="spellStart"/>
      <w:r>
        <w:rPr>
          <w:i/>
        </w:rPr>
        <w:t>weird</w:t>
      </w:r>
      <w:proofErr w:type="spellEnd"/>
      <w:r>
        <w:rPr>
          <w:i/>
          <w:spacing w:val="-1"/>
        </w:rPr>
        <w:t xml:space="preserve"> </w:t>
      </w:r>
      <w:r>
        <w:rPr>
          <w:i/>
        </w:rPr>
        <w:t>tale</w:t>
      </w:r>
      <w:r>
        <w:t>.</w:t>
      </w:r>
    </w:p>
    <w:p w14:paraId="740EA9A2" w14:textId="77777777" w:rsidR="00142E6C" w:rsidRDefault="00142E6C" w:rsidP="00142E6C">
      <w:pPr>
        <w:pStyle w:val="Prrafodelista"/>
        <w:numPr>
          <w:ilvl w:val="3"/>
          <w:numId w:val="3"/>
        </w:numPr>
        <w:tabs>
          <w:tab w:val="left" w:pos="1712"/>
        </w:tabs>
        <w:spacing w:before="5"/>
        <w:ind w:hanging="361"/>
        <w:rPr>
          <w:sz w:val="24"/>
        </w:rPr>
      </w:pPr>
      <w:r>
        <w:rPr>
          <w:sz w:val="24"/>
        </w:rPr>
        <w:t>Atmósfera</w:t>
      </w:r>
    </w:p>
    <w:p w14:paraId="718EAA2E" w14:textId="77777777" w:rsidR="00142E6C" w:rsidRDefault="00142E6C" w:rsidP="00142E6C">
      <w:pPr>
        <w:pStyle w:val="Textoindependiente"/>
      </w:pPr>
    </w:p>
    <w:p w14:paraId="09238A25" w14:textId="77777777" w:rsidR="00142E6C" w:rsidRDefault="00142E6C" w:rsidP="00142E6C">
      <w:pPr>
        <w:pStyle w:val="Textoindependiente"/>
        <w:spacing w:line="482" w:lineRule="auto"/>
        <w:ind w:left="991" w:right="219"/>
      </w:pPr>
      <w:r>
        <w:t>Según Lovecraft las condiciones mínimas para construir la atmósfera son la construcción realista</w:t>
      </w:r>
      <w:r>
        <w:rPr>
          <w:spacing w:val="-57"/>
        </w:rPr>
        <w:t xml:space="preserve"> </w:t>
      </w:r>
      <w:r>
        <w:t>(2009), la fundamentación de una sensación de temor auténtico y la presencia de una fuerza</w:t>
      </w:r>
      <w:r>
        <w:rPr>
          <w:spacing w:val="1"/>
        </w:rPr>
        <w:t xml:space="preserve"> </w:t>
      </w:r>
      <w:r>
        <w:t>desconocida (CHS 446-7). Borges da al inicio de TMT autenticidad al señalar detalles de</w:t>
      </w:r>
      <w:r>
        <w:rPr>
          <w:spacing w:val="1"/>
        </w:rPr>
        <w:t xml:space="preserve"> </w:t>
      </w:r>
      <w:r>
        <w:t>filosofía, fundamenta el temor con el desolador paisaje que rodea a la casa y presenta una muerte</w:t>
      </w:r>
      <w:r>
        <w:rPr>
          <w:spacing w:val="-58"/>
        </w:rPr>
        <w:t xml:space="preserve"> </w:t>
      </w:r>
      <w:r>
        <w:t>cruel</w:t>
      </w:r>
      <w:r>
        <w:rPr>
          <w:spacing w:val="-1"/>
        </w:rPr>
        <w:t xml:space="preserve"> </w:t>
      </w:r>
      <w:r>
        <w:t>del ovejero</w:t>
      </w:r>
      <w:r>
        <w:rPr>
          <w:spacing w:val="-1"/>
        </w:rPr>
        <w:t xml:space="preserve"> </w:t>
      </w:r>
      <w:r>
        <w:t>sin mayor</w:t>
      </w:r>
      <w:r>
        <w:rPr>
          <w:spacing w:val="-1"/>
        </w:rPr>
        <w:t xml:space="preserve"> </w:t>
      </w:r>
      <w:r>
        <w:t>explicación (quizá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fuerza</w:t>
      </w:r>
      <w:r>
        <w:rPr>
          <w:spacing w:val="-2"/>
        </w:rPr>
        <w:t xml:space="preserve"> </w:t>
      </w:r>
      <w:r>
        <w:t>desconocida).</w:t>
      </w:r>
    </w:p>
    <w:p w14:paraId="3377626B" w14:textId="77777777" w:rsidR="00142E6C" w:rsidRDefault="00142E6C" w:rsidP="00142E6C">
      <w:pPr>
        <w:pStyle w:val="Prrafodelista"/>
        <w:numPr>
          <w:ilvl w:val="3"/>
          <w:numId w:val="3"/>
        </w:numPr>
        <w:tabs>
          <w:tab w:val="left" w:pos="1712"/>
        </w:tabs>
        <w:spacing w:before="1"/>
        <w:ind w:hanging="361"/>
        <w:rPr>
          <w:sz w:val="24"/>
        </w:rPr>
      </w:pPr>
      <w:r>
        <w:rPr>
          <w:sz w:val="24"/>
        </w:rPr>
        <w:t>Indicio</w:t>
      </w:r>
    </w:p>
    <w:p w14:paraId="06076676" w14:textId="77777777" w:rsidR="00142E6C" w:rsidRDefault="00142E6C" w:rsidP="00142E6C">
      <w:pPr>
        <w:pStyle w:val="Textoindependiente"/>
      </w:pPr>
    </w:p>
    <w:p w14:paraId="64F26A32" w14:textId="77777777" w:rsidR="00142E6C" w:rsidRDefault="00142E6C" w:rsidP="00142E6C">
      <w:pPr>
        <w:pStyle w:val="Textoindependiente"/>
        <w:spacing w:line="482" w:lineRule="auto"/>
        <w:ind w:left="991" w:right="472"/>
      </w:pPr>
      <w:r>
        <w:t>El indicio de lo sobrenatural es presentado con realismo y como parte de la atmósfera. La casa</w:t>
      </w:r>
      <w:r>
        <w:rPr>
          <w:spacing w:val="-57"/>
        </w:rPr>
        <w:t xml:space="preserve"> </w:t>
      </w:r>
      <w:r>
        <w:t>aislada y el paisaje de vegetación dañada, el perro muerto y la negativa de los trabajadores a</w:t>
      </w:r>
      <w:r>
        <w:rPr>
          <w:spacing w:val="1"/>
        </w:rPr>
        <w:t xml:space="preserve"> </w:t>
      </w:r>
      <w:r>
        <w:t>ingresar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casa</w:t>
      </w:r>
      <w:r>
        <w:rPr>
          <w:spacing w:val="-2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elementos verosímiles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preconfigura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peligro inminente.</w:t>
      </w:r>
    </w:p>
    <w:p w14:paraId="42E0FC3F" w14:textId="77777777" w:rsidR="00142E6C" w:rsidRDefault="00142E6C" w:rsidP="00142E6C">
      <w:pPr>
        <w:pStyle w:val="Prrafodelista"/>
        <w:numPr>
          <w:ilvl w:val="3"/>
          <w:numId w:val="3"/>
        </w:numPr>
        <w:tabs>
          <w:tab w:val="left" w:pos="1712"/>
        </w:tabs>
        <w:spacing w:before="1"/>
        <w:ind w:hanging="361"/>
        <w:rPr>
          <w:sz w:val="24"/>
        </w:rPr>
      </w:pPr>
      <w:r>
        <w:rPr>
          <w:sz w:val="24"/>
        </w:rPr>
        <w:t>Sobrenatural</w:t>
      </w:r>
    </w:p>
    <w:p w14:paraId="4C39CEEF" w14:textId="77777777" w:rsidR="00142E6C" w:rsidRDefault="00142E6C" w:rsidP="00142E6C">
      <w:pPr>
        <w:pStyle w:val="Textoindependiente"/>
      </w:pPr>
    </w:p>
    <w:p w14:paraId="60C47CB1" w14:textId="77777777" w:rsidR="00142E6C" w:rsidRDefault="00142E6C" w:rsidP="00142E6C">
      <w:pPr>
        <w:pStyle w:val="Textoindependiente"/>
        <w:spacing w:line="482" w:lineRule="auto"/>
        <w:ind w:left="991" w:right="345"/>
      </w:pPr>
      <w:r>
        <w:t>Se entrevé desde el inicio y aparecerá más tarde con el peligro y lo maligno. Borges propone de</w:t>
      </w:r>
      <w:r>
        <w:rPr>
          <w:spacing w:val="-58"/>
        </w:rPr>
        <w:t xml:space="preserve"> </w:t>
      </w:r>
      <w:r>
        <w:t>entrada un indicio de lo sobrenatural: “El hombre olvida que es un muerto que conversa con</w:t>
      </w:r>
      <w:r>
        <w:rPr>
          <w:spacing w:val="1"/>
        </w:rPr>
        <w:t xml:space="preserve"> </w:t>
      </w:r>
      <w:r>
        <w:t>muertos” (</w:t>
      </w:r>
      <w:r>
        <w:rPr>
          <w:i/>
        </w:rPr>
        <w:t xml:space="preserve">CC </w:t>
      </w:r>
      <w:r>
        <w:t>458). Son cruciales para lo sobrenatural otros elementos que aparecen más</w:t>
      </w:r>
      <w:r>
        <w:rPr>
          <w:spacing w:val="1"/>
        </w:rPr>
        <w:t xml:space="preserve"> </w:t>
      </w:r>
      <w:r>
        <w:t>adelante, los trabajos realizados únicamente de noche dentro de la Casa Colorada, la extraña</w:t>
      </w:r>
      <w:r>
        <w:rPr>
          <w:spacing w:val="1"/>
        </w:rPr>
        <w:t xml:space="preserve"> </w:t>
      </w:r>
      <w:r>
        <w:t xml:space="preserve">desaparición del señor </w:t>
      </w:r>
      <w:proofErr w:type="spellStart"/>
      <w:r>
        <w:t>Preetorius</w:t>
      </w:r>
      <w:proofErr w:type="spellEnd"/>
      <w:r>
        <w:t xml:space="preserve"> y el temor a acercarse a la propiedad por parte de los</w:t>
      </w:r>
      <w:r>
        <w:rPr>
          <w:spacing w:val="1"/>
        </w:rPr>
        <w:t xml:space="preserve"> </w:t>
      </w:r>
      <w:r>
        <w:t>personajes</w:t>
      </w:r>
      <w:r>
        <w:rPr>
          <w:spacing w:val="-1"/>
        </w:rPr>
        <w:t xml:space="preserve"> </w:t>
      </w:r>
      <w:r>
        <w:t xml:space="preserve">Muir, </w:t>
      </w:r>
      <w:proofErr w:type="spellStart"/>
      <w:r>
        <w:t>Iberra</w:t>
      </w:r>
      <w:proofErr w:type="spellEnd"/>
      <w:r>
        <w:rPr>
          <w:spacing w:val="-1"/>
        </w:rPr>
        <w:t xml:space="preserve"> </w:t>
      </w:r>
      <w:r>
        <w:t>y Mariani.</w:t>
      </w:r>
    </w:p>
    <w:p w14:paraId="6CF07248" w14:textId="77777777" w:rsidR="00142E6C" w:rsidRDefault="00142E6C" w:rsidP="00142E6C">
      <w:pPr>
        <w:pStyle w:val="Prrafodelista"/>
        <w:numPr>
          <w:ilvl w:val="3"/>
          <w:numId w:val="3"/>
        </w:numPr>
        <w:tabs>
          <w:tab w:val="left" w:pos="1712"/>
        </w:tabs>
        <w:spacing w:line="274" w:lineRule="exact"/>
        <w:ind w:hanging="361"/>
        <w:rPr>
          <w:sz w:val="24"/>
        </w:rPr>
      </w:pPr>
      <w:r>
        <w:rPr>
          <w:sz w:val="24"/>
        </w:rPr>
        <w:t>Desconocido</w:t>
      </w:r>
    </w:p>
    <w:p w14:paraId="5F5D2825" w14:textId="77777777" w:rsidR="00142E6C" w:rsidRDefault="00142E6C" w:rsidP="00142E6C">
      <w:pPr>
        <w:pStyle w:val="Textoindependiente"/>
        <w:spacing w:before="5"/>
      </w:pPr>
    </w:p>
    <w:p w14:paraId="13D9F42D" w14:textId="77777777" w:rsidR="00142E6C" w:rsidRDefault="00142E6C" w:rsidP="00142E6C">
      <w:pPr>
        <w:pStyle w:val="Textoindependiente"/>
        <w:spacing w:line="480" w:lineRule="auto"/>
        <w:ind w:left="991"/>
      </w:pPr>
      <w:r>
        <w:t>El aspecto de la Casa Colorada construye una atmósfera con elementos que promueven lo</w:t>
      </w:r>
      <w:r>
        <w:rPr>
          <w:spacing w:val="1"/>
        </w:rPr>
        <w:t xml:space="preserve"> </w:t>
      </w:r>
      <w:r>
        <w:t>desconocido,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hay</w:t>
      </w:r>
      <w:r>
        <w:rPr>
          <w:spacing w:val="-1"/>
        </w:rPr>
        <w:t xml:space="preserve"> </w:t>
      </w:r>
      <w:r>
        <w:t>explicación</w:t>
      </w:r>
      <w:r>
        <w:rPr>
          <w:spacing w:val="-2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barrotes</w:t>
      </w:r>
      <w:r>
        <w:rPr>
          <w:spacing w:val="-2"/>
        </w:rPr>
        <w:t xml:space="preserve"> </w:t>
      </w:r>
      <w:r>
        <w:t>estén</w:t>
      </w:r>
      <w:r>
        <w:rPr>
          <w:spacing w:val="-1"/>
        </w:rPr>
        <w:t xml:space="preserve"> </w:t>
      </w:r>
      <w:r>
        <w:t>retorcidos,</w:t>
      </w:r>
      <w:r>
        <w:rPr>
          <w:spacing w:val="-2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haya</w:t>
      </w:r>
      <w:r>
        <w:rPr>
          <w:spacing w:val="-2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zanja</w:t>
      </w:r>
    </w:p>
    <w:p w14:paraId="2B7928EF" w14:textId="77777777" w:rsidR="00142E6C" w:rsidRDefault="00142E6C" w:rsidP="00142E6C">
      <w:pPr>
        <w:spacing w:line="480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2241058" w14:textId="77777777" w:rsidR="00142E6C" w:rsidRDefault="00142E6C" w:rsidP="00142E6C">
      <w:pPr>
        <w:pStyle w:val="Textoindependiente"/>
        <w:spacing w:before="70" w:line="480" w:lineRule="auto"/>
        <w:ind w:left="991" w:right="519"/>
      </w:pPr>
      <w:r>
        <w:lastRenderedPageBreak/>
        <w:t xml:space="preserve">cavada, que las </w:t>
      </w:r>
      <w:proofErr w:type="spellStart"/>
      <w:r>
        <w:t>las</w:t>
      </w:r>
      <w:proofErr w:type="spellEnd"/>
      <w:r>
        <w:t xml:space="preserve"> araucarias estén taladas y las baldosas levantadas. Añado la declaración de</w:t>
      </w:r>
      <w:r>
        <w:rPr>
          <w:spacing w:val="-58"/>
        </w:rPr>
        <w:t xml:space="preserve"> </w:t>
      </w:r>
      <w:proofErr w:type="spellStart"/>
      <w:r>
        <w:t>Iberra</w:t>
      </w:r>
      <w:proofErr w:type="spellEnd"/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ver algo, pero no decir qué</w:t>
      </w:r>
      <w:r>
        <w:rPr>
          <w:spacing w:val="-1"/>
        </w:rPr>
        <w:t xml:space="preserve"> </w:t>
      </w:r>
      <w:r>
        <w:t>fue</w:t>
      </w:r>
      <w:r>
        <w:rPr>
          <w:spacing w:val="-1"/>
        </w:rPr>
        <w:t xml:space="preserve"> </w:t>
      </w:r>
      <w:r>
        <w:t>lo que</w:t>
      </w:r>
      <w:r>
        <w:rPr>
          <w:spacing w:val="-1"/>
        </w:rPr>
        <w:t xml:space="preserve"> </w:t>
      </w:r>
      <w:r>
        <w:t>vio.</w:t>
      </w:r>
    </w:p>
    <w:p w14:paraId="1C93F0AA" w14:textId="77777777" w:rsidR="00142E6C" w:rsidRDefault="00142E6C" w:rsidP="00142E6C">
      <w:pPr>
        <w:pStyle w:val="Prrafodelista"/>
        <w:numPr>
          <w:ilvl w:val="3"/>
          <w:numId w:val="3"/>
        </w:numPr>
        <w:tabs>
          <w:tab w:val="left" w:pos="1712"/>
        </w:tabs>
        <w:spacing w:before="5"/>
        <w:ind w:hanging="361"/>
        <w:rPr>
          <w:sz w:val="24"/>
        </w:rPr>
      </w:pPr>
      <w:r>
        <w:rPr>
          <w:sz w:val="24"/>
        </w:rPr>
        <w:t>Impredecible</w:t>
      </w:r>
    </w:p>
    <w:p w14:paraId="7284646D" w14:textId="77777777" w:rsidR="00142E6C" w:rsidRDefault="00142E6C" w:rsidP="00142E6C">
      <w:pPr>
        <w:pStyle w:val="Textoindependiente"/>
      </w:pPr>
    </w:p>
    <w:p w14:paraId="5C0D8C0D" w14:textId="77777777" w:rsidR="00142E6C" w:rsidRDefault="00142E6C" w:rsidP="00142E6C">
      <w:pPr>
        <w:pStyle w:val="Textoindependiente"/>
        <w:spacing w:line="482" w:lineRule="auto"/>
        <w:ind w:left="991" w:right="605"/>
      </w:pPr>
      <w:r>
        <w:t>Está dado por la presencia de elementos que proponen lo desconocido. También son de notar</w:t>
      </w:r>
      <w:r>
        <w:rPr>
          <w:spacing w:val="-58"/>
        </w:rPr>
        <w:t xml:space="preserve"> </w:t>
      </w:r>
      <w:r>
        <w:t>elementos como las luces al interior de la Casa Colorada visibles a través de las ventanas</w:t>
      </w:r>
      <w:r>
        <w:rPr>
          <w:spacing w:val="1"/>
        </w:rPr>
        <w:t xml:space="preserve"> </w:t>
      </w:r>
      <w:r>
        <w:t>tapiadas,</w:t>
      </w:r>
      <w:r>
        <w:rPr>
          <w:spacing w:val="-2"/>
        </w:rPr>
        <w:t xml:space="preserve"> </w:t>
      </w:r>
      <w:r>
        <w:t>así</w:t>
      </w:r>
      <w:r>
        <w:rPr>
          <w:spacing w:val="-1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escalera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mesa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están</w:t>
      </w:r>
      <w:r>
        <w:rPr>
          <w:spacing w:val="-2"/>
        </w:rPr>
        <w:t xml:space="preserve"> </w:t>
      </w:r>
      <w:r>
        <w:t>hechos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humanos</w:t>
      </w:r>
      <w:r>
        <w:rPr>
          <w:spacing w:val="-2"/>
        </w:rPr>
        <w:t xml:space="preserve"> </w:t>
      </w:r>
      <w:r>
        <w:t>dentro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casa.</w:t>
      </w:r>
    </w:p>
    <w:p w14:paraId="0EC2C2A4" w14:textId="77777777" w:rsidR="00142E6C" w:rsidRDefault="00142E6C" w:rsidP="00142E6C">
      <w:pPr>
        <w:pStyle w:val="Prrafodelista"/>
        <w:numPr>
          <w:ilvl w:val="3"/>
          <w:numId w:val="3"/>
        </w:numPr>
        <w:tabs>
          <w:tab w:val="left" w:pos="1712"/>
        </w:tabs>
        <w:spacing w:before="1"/>
        <w:ind w:hanging="361"/>
        <w:rPr>
          <w:sz w:val="24"/>
        </w:rPr>
      </w:pPr>
      <w:r>
        <w:rPr>
          <w:sz w:val="24"/>
        </w:rPr>
        <w:t>Peligro</w:t>
      </w:r>
    </w:p>
    <w:p w14:paraId="60B1C0FA" w14:textId="77777777" w:rsidR="00142E6C" w:rsidRDefault="00142E6C" w:rsidP="00142E6C">
      <w:pPr>
        <w:pStyle w:val="Textoindependiente"/>
      </w:pPr>
    </w:p>
    <w:p w14:paraId="1E4527E4" w14:textId="77777777" w:rsidR="00142E6C" w:rsidRDefault="00142E6C" w:rsidP="00142E6C">
      <w:pPr>
        <w:pStyle w:val="Textoindependiente"/>
        <w:spacing w:line="482" w:lineRule="auto"/>
        <w:ind w:left="991" w:right="317"/>
      </w:pPr>
      <w:r>
        <w:t>En el desenlace se observa que estar frente a un objeto o monstruo sin sonido e indescriptible</w:t>
      </w:r>
      <w:r>
        <w:rPr>
          <w:spacing w:val="1"/>
        </w:rPr>
        <w:t xml:space="preserve"> </w:t>
      </w:r>
      <w:r>
        <w:t>visualmente:</w:t>
      </w:r>
      <w:r>
        <w:rPr>
          <w:spacing w:val="-2"/>
        </w:rPr>
        <w:t xml:space="preserve"> </w:t>
      </w:r>
      <w:r>
        <w:t>“algo</w:t>
      </w:r>
      <w:r>
        <w:rPr>
          <w:spacing w:val="-1"/>
        </w:rPr>
        <w:t xml:space="preserve"> </w:t>
      </w:r>
      <w:r>
        <w:t>ascendía</w:t>
      </w:r>
      <w:r>
        <w:rPr>
          <w:spacing w:val="-2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rampa,</w:t>
      </w:r>
      <w:r>
        <w:rPr>
          <w:spacing w:val="-1"/>
        </w:rPr>
        <w:t xml:space="preserve"> </w:t>
      </w:r>
      <w:r>
        <w:t>opresivo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lento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plural”</w:t>
      </w:r>
      <w:r>
        <w:rPr>
          <w:spacing w:val="-2"/>
        </w:rPr>
        <w:t xml:space="preserve"> </w:t>
      </w:r>
      <w:r>
        <w:t>(CC</w:t>
      </w:r>
      <w:r>
        <w:rPr>
          <w:spacing w:val="-2"/>
        </w:rPr>
        <w:t xml:space="preserve"> </w:t>
      </w:r>
      <w:r>
        <w:t>464)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signo</w:t>
      </w:r>
      <w:r>
        <w:rPr>
          <w:spacing w:val="-1"/>
        </w:rPr>
        <w:t xml:space="preserve"> </w:t>
      </w:r>
      <w:r>
        <w:t>claro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posibilidad de</w:t>
      </w:r>
      <w:r>
        <w:rPr>
          <w:spacing w:val="-1"/>
        </w:rPr>
        <w:t xml:space="preserve"> </w:t>
      </w:r>
      <w:r>
        <w:t>amenaza</w:t>
      </w:r>
      <w:r>
        <w:rPr>
          <w:spacing w:val="-1"/>
        </w:rPr>
        <w:t xml:space="preserve"> </w:t>
      </w:r>
      <w:r>
        <w:t>o contratiempo.</w:t>
      </w:r>
    </w:p>
    <w:p w14:paraId="5E180CF9" w14:textId="77777777" w:rsidR="00142E6C" w:rsidRDefault="00142E6C" w:rsidP="00142E6C">
      <w:pPr>
        <w:pStyle w:val="Prrafodelista"/>
        <w:numPr>
          <w:ilvl w:val="3"/>
          <w:numId w:val="3"/>
        </w:numPr>
        <w:tabs>
          <w:tab w:val="left" w:pos="1712"/>
        </w:tabs>
        <w:spacing w:before="2"/>
        <w:ind w:hanging="361"/>
        <w:rPr>
          <w:sz w:val="24"/>
        </w:rPr>
      </w:pPr>
      <w:r>
        <w:rPr>
          <w:sz w:val="24"/>
        </w:rPr>
        <w:t>Maligno</w:t>
      </w:r>
    </w:p>
    <w:p w14:paraId="5BB6A0AB" w14:textId="77777777" w:rsidR="00142E6C" w:rsidRDefault="00142E6C" w:rsidP="00142E6C">
      <w:pPr>
        <w:pStyle w:val="Textoindependiente"/>
      </w:pPr>
    </w:p>
    <w:p w14:paraId="083EB5C3" w14:textId="77777777" w:rsidR="00142E6C" w:rsidRDefault="00142E6C" w:rsidP="00142E6C">
      <w:pPr>
        <w:pStyle w:val="Textoindependiente"/>
        <w:spacing w:line="482" w:lineRule="auto"/>
        <w:ind w:left="991" w:right="278"/>
      </w:pPr>
      <w:r>
        <w:t>Es resultado de lo desconocido, lo impredecible y lo maravilloso, pero no es evidente que sea de</w:t>
      </w:r>
      <w:r>
        <w:rPr>
          <w:spacing w:val="-58"/>
        </w:rPr>
        <w:t xml:space="preserve"> </w:t>
      </w:r>
      <w:r>
        <w:t>lo peligroso, ese elemento lo intuye el lector al intentar dar respuesta a las preguntas: “¿Cómo</w:t>
      </w:r>
      <w:r>
        <w:rPr>
          <w:spacing w:val="1"/>
        </w:rPr>
        <w:t xml:space="preserve"> </w:t>
      </w:r>
      <w:r>
        <w:t>sería el habitante? ¿Qué podía buscar en este planeta, no menos atroz para él que él para</w:t>
      </w:r>
      <w:r>
        <w:rPr>
          <w:spacing w:val="1"/>
        </w:rPr>
        <w:t xml:space="preserve"> </w:t>
      </w:r>
      <w:r>
        <w:t>nosotros?”</w:t>
      </w:r>
      <w:r>
        <w:rPr>
          <w:spacing w:val="-2"/>
        </w:rPr>
        <w:t xml:space="preserve"> </w:t>
      </w:r>
      <w:r>
        <w:t>(CC 464).</w:t>
      </w:r>
    </w:p>
    <w:p w14:paraId="68CFB40F" w14:textId="77777777" w:rsidR="00142E6C" w:rsidRDefault="00142E6C" w:rsidP="00142E6C">
      <w:pPr>
        <w:pStyle w:val="Prrafodelista"/>
        <w:numPr>
          <w:ilvl w:val="3"/>
          <w:numId w:val="3"/>
        </w:numPr>
        <w:tabs>
          <w:tab w:val="left" w:pos="1712"/>
        </w:tabs>
        <w:spacing w:line="275" w:lineRule="exact"/>
        <w:ind w:hanging="361"/>
        <w:rPr>
          <w:sz w:val="24"/>
        </w:rPr>
      </w:pPr>
      <w:r>
        <w:rPr>
          <w:sz w:val="24"/>
        </w:rPr>
        <w:t>Irreal</w:t>
      </w:r>
      <w:r>
        <w:rPr>
          <w:spacing w:val="-2"/>
          <w:sz w:val="24"/>
        </w:rPr>
        <w:t xml:space="preserve"> </w:t>
      </w:r>
      <w:r>
        <w:rPr>
          <w:sz w:val="24"/>
        </w:rPr>
        <w:t>/</w:t>
      </w:r>
      <w:r>
        <w:rPr>
          <w:spacing w:val="-1"/>
          <w:sz w:val="24"/>
        </w:rPr>
        <w:t xml:space="preserve"> </w:t>
      </w:r>
      <w:r>
        <w:rPr>
          <w:sz w:val="24"/>
        </w:rPr>
        <w:t>irracional</w:t>
      </w:r>
    </w:p>
    <w:p w14:paraId="033B8276" w14:textId="77777777" w:rsidR="00142E6C" w:rsidRDefault="00142E6C" w:rsidP="00142E6C">
      <w:pPr>
        <w:pStyle w:val="Textoindependiente"/>
        <w:spacing w:before="5"/>
      </w:pPr>
    </w:p>
    <w:p w14:paraId="1D08A8A2" w14:textId="77777777" w:rsidR="00142E6C" w:rsidRDefault="00142E6C" w:rsidP="00142E6C">
      <w:pPr>
        <w:pStyle w:val="Textoindependiente"/>
        <w:spacing w:line="482" w:lineRule="auto"/>
        <w:ind w:left="991" w:right="546"/>
      </w:pPr>
      <w:r>
        <w:t>Aparecen en este cuento exactamente aquellos que nombra Lovecraft: religión, superstición y</w:t>
      </w:r>
      <w:r>
        <w:rPr>
          <w:spacing w:val="-58"/>
        </w:rPr>
        <w:t xml:space="preserve"> </w:t>
      </w:r>
      <w:r>
        <w:t>sueño. En TMT hay elementos religiosos protestantes y católicos de la mano de las</w:t>
      </w:r>
      <w:r>
        <w:rPr>
          <w:spacing w:val="1"/>
        </w:rPr>
        <w:t xml:space="preserve"> </w:t>
      </w:r>
      <w:r>
        <w:t>supersticiones de los habitantes del pueblo. El punto de máxima irrealidad es el sueño del</w:t>
      </w:r>
      <w:r>
        <w:rPr>
          <w:spacing w:val="1"/>
        </w:rPr>
        <w:t xml:space="preserve"> </w:t>
      </w:r>
      <w:r>
        <w:t>protagonista</w:t>
      </w:r>
      <w:r>
        <w:rPr>
          <w:spacing w:val="-2"/>
        </w:rPr>
        <w:t xml:space="preserve"> </w:t>
      </w:r>
      <w:r>
        <w:t>con el minotauro-bisonte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 vez</w:t>
      </w:r>
      <w:r>
        <w:rPr>
          <w:spacing w:val="-1"/>
        </w:rPr>
        <w:t xml:space="preserve"> </w:t>
      </w:r>
      <w:r>
        <w:t>está</w:t>
      </w:r>
      <w:r>
        <w:rPr>
          <w:spacing w:val="-1"/>
        </w:rPr>
        <w:t xml:space="preserve"> </w:t>
      </w:r>
      <w:r>
        <w:t>soñando.</w:t>
      </w:r>
    </w:p>
    <w:p w14:paraId="703A186E" w14:textId="77777777" w:rsidR="00142E6C" w:rsidRDefault="00142E6C" w:rsidP="00142E6C">
      <w:pPr>
        <w:pStyle w:val="Textoindependiente"/>
        <w:spacing w:line="480" w:lineRule="auto"/>
        <w:ind w:left="991" w:right="192" w:firstLine="720"/>
      </w:pPr>
      <w:r>
        <w:t>Después de identificar cómo Borges construyó la trama de TMT con base en la técnica de</w:t>
      </w:r>
      <w:r>
        <w:rPr>
          <w:spacing w:val="-58"/>
        </w:rPr>
        <w:t xml:space="preserve"> </w:t>
      </w:r>
      <w:r>
        <w:t>una</w:t>
      </w:r>
      <w:r>
        <w:rPr>
          <w:spacing w:val="-2"/>
        </w:rPr>
        <w:t xml:space="preserve"> </w:t>
      </w:r>
      <w:proofErr w:type="spellStart"/>
      <w:r>
        <w:rPr>
          <w:i/>
        </w:rPr>
        <w:t>weird</w:t>
      </w:r>
      <w:proofErr w:type="spellEnd"/>
      <w:r>
        <w:rPr>
          <w:i/>
          <w:spacing w:val="-1"/>
        </w:rPr>
        <w:t xml:space="preserve"> </w:t>
      </w:r>
      <w:r>
        <w:rPr>
          <w:i/>
        </w:rPr>
        <w:t>tale</w:t>
      </w:r>
      <w:r>
        <w:t>,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siguiente</w:t>
      </w:r>
      <w:r>
        <w:rPr>
          <w:spacing w:val="-2"/>
        </w:rPr>
        <w:t xml:space="preserve"> </w:t>
      </w:r>
      <w:r>
        <w:t>capítulo</w:t>
      </w:r>
      <w:r>
        <w:rPr>
          <w:spacing w:val="-1"/>
        </w:rPr>
        <w:t xml:space="preserve"> </w:t>
      </w:r>
      <w:r>
        <w:t>expongo</w:t>
      </w:r>
      <w:r>
        <w:rPr>
          <w:spacing w:val="-1"/>
        </w:rPr>
        <w:t xml:space="preserve"> </w:t>
      </w:r>
      <w:r>
        <w:t>cómo</w:t>
      </w:r>
      <w:r>
        <w:rPr>
          <w:spacing w:val="-1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entretejió</w:t>
      </w:r>
      <w:r>
        <w:rPr>
          <w:spacing w:val="-1"/>
        </w:rPr>
        <w:t xml:space="preserve"> </w:t>
      </w:r>
      <w:r>
        <w:t>debajo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trama</w:t>
      </w:r>
      <w:r>
        <w:rPr>
          <w:spacing w:val="-2"/>
        </w:rPr>
        <w:t xml:space="preserve"> </w:t>
      </w:r>
      <w:r>
        <w:t>de</w:t>
      </w:r>
    </w:p>
    <w:p w14:paraId="7FC83309" w14:textId="77777777" w:rsidR="00142E6C" w:rsidRDefault="00142E6C" w:rsidP="00142E6C">
      <w:pPr>
        <w:spacing w:line="480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E5AE2DF" w14:textId="77777777" w:rsidR="00142E6C" w:rsidRDefault="00142E6C" w:rsidP="00142E6C">
      <w:pPr>
        <w:pStyle w:val="Textoindependiente"/>
        <w:spacing w:before="70" w:line="480" w:lineRule="auto"/>
        <w:ind w:left="991" w:right="177"/>
      </w:pPr>
      <w:r>
        <w:lastRenderedPageBreak/>
        <w:t>horror cósmico, un debate epistemológico entre el idealismo subjetivo y materialismo y dualismo</w:t>
      </w:r>
      <w:r>
        <w:rPr>
          <w:spacing w:val="-58"/>
        </w:rPr>
        <w:t xml:space="preserve"> </w:t>
      </w:r>
      <w:r>
        <w:t>analíticos.</w:t>
      </w:r>
    </w:p>
    <w:p w14:paraId="3FBE4F91" w14:textId="77777777" w:rsidR="00142E6C" w:rsidRDefault="00142E6C" w:rsidP="00142E6C">
      <w:pPr>
        <w:spacing w:line="480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02FF3D41" w14:textId="77777777" w:rsidR="00142E6C" w:rsidRDefault="00142E6C" w:rsidP="00142E6C">
      <w:pPr>
        <w:pStyle w:val="Ttulo1"/>
        <w:numPr>
          <w:ilvl w:val="0"/>
          <w:numId w:val="2"/>
        </w:numPr>
        <w:tabs>
          <w:tab w:val="left" w:pos="1232"/>
        </w:tabs>
        <w:ind w:hanging="241"/>
      </w:pPr>
      <w:bookmarkStart w:id="2" w:name="_TOC_250001"/>
      <w:r>
        <w:lastRenderedPageBreak/>
        <w:t>El</w:t>
      </w:r>
      <w:r>
        <w:rPr>
          <w:spacing w:val="-3"/>
        </w:rPr>
        <w:t xml:space="preserve"> </w:t>
      </w:r>
      <w:r>
        <w:t>idealismo</w:t>
      </w:r>
      <w:r>
        <w:rPr>
          <w:spacing w:val="-1"/>
        </w:rPr>
        <w:t xml:space="preserve"> </w:t>
      </w:r>
      <w:r>
        <w:t>subjetivo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“</w:t>
      </w:r>
      <w:proofErr w:type="spellStart"/>
      <w:r>
        <w:t>There</w:t>
      </w:r>
      <w:proofErr w:type="spellEnd"/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More</w:t>
      </w:r>
      <w:r>
        <w:rPr>
          <w:spacing w:val="-2"/>
        </w:rPr>
        <w:t xml:space="preserve"> </w:t>
      </w:r>
      <w:bookmarkEnd w:id="2"/>
      <w:proofErr w:type="spellStart"/>
      <w:r>
        <w:t>Things</w:t>
      </w:r>
      <w:proofErr w:type="spellEnd"/>
      <w:r>
        <w:t>”</w:t>
      </w:r>
    </w:p>
    <w:p w14:paraId="14DD9658" w14:textId="77777777" w:rsidR="00142E6C" w:rsidRDefault="00142E6C" w:rsidP="00142E6C">
      <w:pPr>
        <w:pStyle w:val="Textoindependiente"/>
        <w:spacing w:before="1"/>
        <w:rPr>
          <w:b/>
          <w:sz w:val="19"/>
        </w:rPr>
      </w:pPr>
    </w:p>
    <w:p w14:paraId="13DD7C80" w14:textId="77777777" w:rsidR="00142E6C" w:rsidRDefault="00142E6C" w:rsidP="00142E6C">
      <w:pPr>
        <w:pStyle w:val="Textoindependiente"/>
        <w:spacing w:before="56" w:line="362" w:lineRule="auto"/>
        <w:ind w:left="6740" w:right="186" w:firstLine="1565"/>
        <w:jc w:val="right"/>
      </w:pPr>
      <w:r>
        <w:t>Curioso de la sombra</w:t>
      </w:r>
      <w:r>
        <w:rPr>
          <w:spacing w:val="-58"/>
        </w:rPr>
        <w:t xml:space="preserve"> </w:t>
      </w:r>
      <w:r>
        <w:t>y acobardado por la amenaza del alba</w:t>
      </w:r>
      <w:r>
        <w:rPr>
          <w:spacing w:val="-58"/>
        </w:rPr>
        <w:t xml:space="preserve"> </w:t>
      </w:r>
      <w:r>
        <w:t>reviví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tremenda</w:t>
      </w:r>
      <w:r>
        <w:rPr>
          <w:spacing w:val="-1"/>
        </w:rPr>
        <w:t xml:space="preserve"> </w:t>
      </w:r>
      <w:r>
        <w:t>conjetura</w:t>
      </w:r>
    </w:p>
    <w:p w14:paraId="32FDEC67" w14:textId="77777777" w:rsidR="00142E6C" w:rsidRDefault="00142E6C" w:rsidP="00142E6C">
      <w:pPr>
        <w:pStyle w:val="Textoindependiente"/>
        <w:spacing w:line="362" w:lineRule="auto"/>
        <w:ind w:left="7886" w:right="186" w:hanging="574"/>
        <w:jc w:val="right"/>
      </w:pPr>
      <w:r>
        <w:t>de Schopenhauer y de Berkeley</w:t>
      </w:r>
      <w:r>
        <w:rPr>
          <w:spacing w:val="-57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declara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mundo</w:t>
      </w:r>
    </w:p>
    <w:p w14:paraId="52630435" w14:textId="77777777" w:rsidR="00142E6C" w:rsidRDefault="00142E6C" w:rsidP="00142E6C">
      <w:pPr>
        <w:pStyle w:val="Textoindependiente"/>
        <w:spacing w:line="360" w:lineRule="auto"/>
        <w:ind w:left="8198" w:right="186" w:hanging="620"/>
        <w:jc w:val="right"/>
      </w:pPr>
      <w:r>
        <w:t>es una actividad de la mente,</w:t>
      </w:r>
      <w:r>
        <w:rPr>
          <w:spacing w:val="-57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sueño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almas,</w:t>
      </w:r>
    </w:p>
    <w:p w14:paraId="3BA54876" w14:textId="77777777" w:rsidR="00142E6C" w:rsidRDefault="00142E6C" w:rsidP="00142E6C">
      <w:pPr>
        <w:pStyle w:val="Textoindependiente"/>
        <w:spacing w:before="2"/>
        <w:ind w:right="186"/>
        <w:jc w:val="right"/>
      </w:pPr>
      <w:r>
        <w:t>sin</w:t>
      </w:r>
      <w:r>
        <w:rPr>
          <w:spacing w:val="-1"/>
        </w:rPr>
        <w:t xml:space="preserve"> </w:t>
      </w:r>
      <w:r>
        <w:t>base</w:t>
      </w:r>
      <w:r>
        <w:rPr>
          <w:spacing w:val="-2"/>
        </w:rPr>
        <w:t xml:space="preserve"> </w:t>
      </w:r>
      <w:r>
        <w:t>ni</w:t>
      </w:r>
      <w:r>
        <w:rPr>
          <w:spacing w:val="-2"/>
        </w:rPr>
        <w:t xml:space="preserve"> </w:t>
      </w:r>
      <w:r>
        <w:t>propósito</w:t>
      </w:r>
      <w:r>
        <w:rPr>
          <w:spacing w:val="-1"/>
        </w:rPr>
        <w:t xml:space="preserve"> </w:t>
      </w:r>
      <w:r>
        <w:t>ni</w:t>
      </w:r>
      <w:r>
        <w:rPr>
          <w:spacing w:val="-1"/>
        </w:rPr>
        <w:t xml:space="preserve"> </w:t>
      </w:r>
      <w:r>
        <w:t>volumen.</w:t>
      </w:r>
    </w:p>
    <w:p w14:paraId="4ED99D39" w14:textId="77777777" w:rsidR="00142E6C" w:rsidRDefault="00142E6C" w:rsidP="00142E6C">
      <w:pPr>
        <w:pStyle w:val="Textoindependiente"/>
        <w:spacing w:before="137"/>
        <w:ind w:right="186"/>
        <w:jc w:val="right"/>
      </w:pPr>
      <w:r>
        <w:t>—J.</w:t>
      </w:r>
      <w:r>
        <w:rPr>
          <w:spacing w:val="-2"/>
        </w:rPr>
        <w:t xml:space="preserve"> </w:t>
      </w:r>
      <w:r>
        <w:t>L.</w:t>
      </w:r>
      <w:r>
        <w:rPr>
          <w:spacing w:val="-2"/>
        </w:rPr>
        <w:t xml:space="preserve"> </w:t>
      </w:r>
      <w:r>
        <w:t>Borges,</w:t>
      </w:r>
      <w:r>
        <w:rPr>
          <w:spacing w:val="-2"/>
        </w:rPr>
        <w:t xml:space="preserve"> </w:t>
      </w:r>
      <w:r>
        <w:t>“Amanecer”</w:t>
      </w:r>
    </w:p>
    <w:p w14:paraId="0D71830E" w14:textId="77777777" w:rsidR="00142E6C" w:rsidRDefault="00142E6C" w:rsidP="00142E6C">
      <w:pPr>
        <w:pStyle w:val="Textoindependiente"/>
      </w:pPr>
    </w:p>
    <w:p w14:paraId="56BD606A" w14:textId="77777777" w:rsidR="00142E6C" w:rsidRDefault="00142E6C" w:rsidP="00142E6C">
      <w:pPr>
        <w:pStyle w:val="Textoindependiente"/>
        <w:spacing w:before="183" w:line="482" w:lineRule="auto"/>
        <w:ind w:left="991" w:right="265"/>
      </w:pPr>
      <w:r>
        <w:t xml:space="preserve">El cuento TMT pertenece a la antología </w:t>
      </w:r>
      <w:r>
        <w:rPr>
          <w:i/>
        </w:rPr>
        <w:t xml:space="preserve">El libro de arena </w:t>
      </w:r>
      <w:r>
        <w:t>de Borges y relata un cuento de horror</w:t>
      </w:r>
      <w:r>
        <w:rPr>
          <w:spacing w:val="-58"/>
        </w:rPr>
        <w:t xml:space="preserve"> </w:t>
      </w:r>
      <w:r>
        <w:t>cósmico. Entretejida, debajo de la trama de TMT, se desarrolla de manera lúdica con ironía,</w:t>
      </w:r>
      <w:r>
        <w:rPr>
          <w:spacing w:val="1"/>
        </w:rPr>
        <w:t xml:space="preserve"> </w:t>
      </w:r>
      <w:r>
        <w:t>humor</w:t>
      </w:r>
      <w:r>
        <w:rPr>
          <w:spacing w:val="-1"/>
        </w:rPr>
        <w:t xml:space="preserve"> </w:t>
      </w:r>
      <w:r>
        <w:t>y sátira, una</w:t>
      </w:r>
      <w:r>
        <w:rPr>
          <w:spacing w:val="-1"/>
        </w:rPr>
        <w:t xml:space="preserve"> </w:t>
      </w:r>
      <w:r>
        <w:t>defensa</w:t>
      </w:r>
      <w:r>
        <w:rPr>
          <w:spacing w:val="-1"/>
        </w:rPr>
        <w:t xml:space="preserve"> </w:t>
      </w:r>
      <w:r>
        <w:t>del idealismo.</w:t>
      </w:r>
    </w:p>
    <w:p w14:paraId="3A28A26B" w14:textId="77777777" w:rsidR="00142E6C" w:rsidRDefault="00142E6C" w:rsidP="00142E6C">
      <w:pPr>
        <w:pStyle w:val="Textoindependiente"/>
        <w:spacing w:before="1" w:line="482" w:lineRule="auto"/>
        <w:ind w:left="991" w:right="196" w:firstLine="720"/>
      </w:pPr>
      <w:r>
        <w:t>El escritor y crítico Ricardo Piglia escribió que “un cuento siempre cuenta dos historias</w:t>
      </w:r>
      <w:r>
        <w:rPr>
          <w:spacing w:val="1"/>
        </w:rPr>
        <w:t xml:space="preserve"> </w:t>
      </w:r>
      <w:r>
        <w:t>[...] Un relato visible esconde un relato secreto narrado de un modo elíptico y fragmentario” (17).</w:t>
      </w:r>
      <w:r>
        <w:rPr>
          <w:spacing w:val="-57"/>
        </w:rPr>
        <w:t xml:space="preserve"> </w:t>
      </w:r>
      <w:r>
        <w:t>En TMT, la historia visible es un homenaje a Lovecraft y contiene “los estereotipos (levemente</w:t>
      </w:r>
      <w:r>
        <w:rPr>
          <w:spacing w:val="1"/>
        </w:rPr>
        <w:t xml:space="preserve"> </w:t>
      </w:r>
      <w:r>
        <w:t xml:space="preserve">parodiados) de una tradición o de un género” (Piglia 19), en TMT de una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</w:t>
      </w:r>
      <w:r>
        <w:t>. Para</w:t>
      </w:r>
      <w:r>
        <w:rPr>
          <w:spacing w:val="1"/>
        </w:rPr>
        <w:t xml:space="preserve"> </w:t>
      </w:r>
      <w:r>
        <w:t>“Borges la historia 1 es un género” (Piglia 19) y la historia subyacente el tema. Escribe Piglia:</w:t>
      </w:r>
      <w:r>
        <w:rPr>
          <w:spacing w:val="1"/>
        </w:rPr>
        <w:t xml:space="preserve"> </w:t>
      </w:r>
      <w:r>
        <w:t>“La variante fundamental que introdujo Borges en la historia del cuento consistió en hacer de la</w:t>
      </w:r>
      <w:r>
        <w:rPr>
          <w:spacing w:val="1"/>
        </w:rPr>
        <w:t xml:space="preserve"> </w:t>
      </w:r>
      <w:r>
        <w:t>construcción cifrada de la historia 2 el tema del relato” (19). En TMT, el tema subyacente es la</w:t>
      </w:r>
      <w:r>
        <w:rPr>
          <w:spacing w:val="1"/>
        </w:rPr>
        <w:t xml:space="preserve"> </w:t>
      </w:r>
      <w:r>
        <w:t xml:space="preserve">defensa de la epistemología de George Berkeley, Obispo de </w:t>
      </w:r>
      <w:proofErr w:type="spellStart"/>
      <w:r>
        <w:t>Cloyne</w:t>
      </w:r>
      <w:proofErr w:type="spellEnd"/>
      <w:r>
        <w:t>. Lo que concuerda con un</w:t>
      </w:r>
      <w:r>
        <w:rPr>
          <w:spacing w:val="1"/>
        </w:rPr>
        <w:t xml:space="preserve"> </w:t>
      </w:r>
      <w:r>
        <w:t xml:space="preserve">estudio de Mariani en el que identifica que los cuentos de </w:t>
      </w:r>
      <w:r>
        <w:rPr>
          <w:i/>
        </w:rPr>
        <w:t xml:space="preserve">El libro de arena </w:t>
      </w:r>
      <w:r>
        <w:t xml:space="preserve">tienen una </w:t>
      </w:r>
      <w:proofErr w:type="spellStart"/>
      <w:r>
        <w:t>una</w:t>
      </w:r>
      <w:proofErr w:type="spellEnd"/>
      <w:r>
        <w:t xml:space="preserve"> doble</w:t>
      </w:r>
      <w:r>
        <w:rPr>
          <w:spacing w:val="1"/>
        </w:rPr>
        <w:t xml:space="preserve"> </w:t>
      </w:r>
      <w:r>
        <w:t>historia</w:t>
      </w:r>
      <w:r>
        <w:rPr>
          <w:spacing w:val="-1"/>
        </w:rPr>
        <w:t xml:space="preserve"> </w:t>
      </w:r>
      <w:r>
        <w:t>de carácter</w:t>
      </w:r>
      <w:r>
        <w:rPr>
          <w:spacing w:val="1"/>
        </w:rPr>
        <w:t xml:space="preserve"> </w:t>
      </w:r>
      <w:r>
        <w:t>epistemológico: “surge un</w:t>
      </w:r>
      <w:r>
        <w:rPr>
          <w:spacing w:val="1"/>
        </w:rPr>
        <w:t xml:space="preserve"> </w:t>
      </w:r>
      <w:r>
        <w:t>tema recurrente que,</w:t>
      </w:r>
      <w:r>
        <w:rPr>
          <w:spacing w:val="1"/>
        </w:rPr>
        <w:t xml:space="preserve"> </w:t>
      </w:r>
      <w:r>
        <w:t>por analogía,</w:t>
      </w:r>
      <w:r>
        <w:rPr>
          <w:spacing w:val="1"/>
        </w:rPr>
        <w:t xml:space="preserve"> </w:t>
      </w:r>
      <w:r>
        <w:t>se vincula con</w:t>
      </w:r>
      <w:r>
        <w:rPr>
          <w:spacing w:val="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tema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ambigüedad</w:t>
      </w:r>
      <w:r>
        <w:rPr>
          <w:spacing w:val="-1"/>
        </w:rPr>
        <w:t xml:space="preserve"> </w:t>
      </w:r>
      <w:r>
        <w:t>hecho/relato. Se</w:t>
      </w:r>
      <w:r>
        <w:rPr>
          <w:spacing w:val="-2"/>
        </w:rPr>
        <w:t xml:space="preserve"> </w:t>
      </w:r>
      <w:r>
        <w:t>trata</w:t>
      </w:r>
      <w:r>
        <w:rPr>
          <w:spacing w:val="-2"/>
        </w:rPr>
        <w:t xml:space="preserve"> </w:t>
      </w:r>
      <w:r>
        <w:t>del problema</w:t>
      </w:r>
      <w:r>
        <w:rPr>
          <w:spacing w:val="-2"/>
        </w:rPr>
        <w:t xml:space="preserve"> </w:t>
      </w:r>
      <w:r>
        <w:t>del conocimiento”</w:t>
      </w:r>
      <w:r>
        <w:rPr>
          <w:spacing w:val="-2"/>
        </w:rPr>
        <w:t xml:space="preserve"> </w:t>
      </w:r>
      <w:r>
        <w:t>(94).</w:t>
      </w:r>
    </w:p>
    <w:p w14:paraId="43EBA987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2D384E6" w14:textId="77777777" w:rsidR="00142E6C" w:rsidRDefault="00142E6C" w:rsidP="00142E6C">
      <w:pPr>
        <w:pStyle w:val="Textoindependiente"/>
        <w:spacing w:before="70" w:line="482" w:lineRule="auto"/>
        <w:ind w:left="991" w:right="247" w:firstLine="720"/>
      </w:pPr>
      <w:r>
        <w:lastRenderedPageBreak/>
        <w:t>Borges era un escéptico, pero tenía una admiración por el idealismo subjetivo de</w:t>
      </w:r>
      <w:r>
        <w:rPr>
          <w:spacing w:val="1"/>
        </w:rPr>
        <w:t xml:space="preserve"> </w:t>
      </w:r>
      <w:r>
        <w:t>Berkeley, quizá por la facultad de poder crear mediante la razón una explicación a la realidad</w:t>
      </w:r>
      <w:r>
        <w:rPr>
          <w:spacing w:val="1"/>
        </w:rPr>
        <w:t xml:space="preserve"> </w:t>
      </w:r>
      <w:r>
        <w:t>que no puede demostrarse errónea y que tampoco puede comprobarse empíricamente. Borges</w:t>
      </w:r>
      <w:r>
        <w:rPr>
          <w:spacing w:val="1"/>
        </w:rPr>
        <w:t xml:space="preserve"> </w:t>
      </w:r>
      <w:r>
        <w:t>confrontaba teorías filosóficas de forma lúdica en sus ficciones y en TMT defiende al idealismo</w:t>
      </w:r>
      <w:r>
        <w:rPr>
          <w:spacing w:val="1"/>
        </w:rPr>
        <w:t xml:space="preserve"> </w:t>
      </w:r>
      <w:r>
        <w:t>subjetivo de Berkeley. Además de menciones dispersas a lo largo de la obra de Borges, Berkeley</w:t>
      </w:r>
      <w:r>
        <w:rPr>
          <w:spacing w:val="-58"/>
        </w:rPr>
        <w:t xml:space="preserve"> </w:t>
      </w:r>
      <w:r>
        <w:t>es crucial en dos ensayos del argentino “La encrucijada de Berkeley” y “Nueva refutación del</w:t>
      </w:r>
      <w:r>
        <w:rPr>
          <w:spacing w:val="1"/>
        </w:rPr>
        <w:t xml:space="preserve"> </w:t>
      </w:r>
      <w:r>
        <w:t>tiempo”, en dos cuentos TMT y “</w:t>
      </w:r>
      <w:proofErr w:type="spellStart"/>
      <w:r>
        <w:t>Tlön</w:t>
      </w:r>
      <w:proofErr w:type="spellEnd"/>
      <w:r>
        <w:t xml:space="preserve">, </w:t>
      </w:r>
      <w:proofErr w:type="spellStart"/>
      <w:r>
        <w:t>Uqbar</w:t>
      </w:r>
      <w:proofErr w:type="spellEnd"/>
      <w:r>
        <w:t xml:space="preserve"> Orbis </w:t>
      </w:r>
      <w:proofErr w:type="spellStart"/>
      <w:r>
        <w:t>Tertius</w:t>
      </w:r>
      <w:proofErr w:type="spellEnd"/>
      <w:r>
        <w:t>” (1940) y en el poema “Amanecer”,</w:t>
      </w:r>
      <w:r>
        <w:rPr>
          <w:spacing w:val="-57"/>
        </w:rPr>
        <w:t xml:space="preserve"> </w:t>
      </w:r>
      <w:r>
        <w:t xml:space="preserve">donde son recurrentes las alegorías y referencias a las obras de Berkeley </w:t>
      </w:r>
      <w:r>
        <w:rPr>
          <w:i/>
        </w:rPr>
        <w:t xml:space="preserve">A </w:t>
      </w:r>
      <w:proofErr w:type="spellStart"/>
      <w:r>
        <w:rPr>
          <w:i/>
        </w:rPr>
        <w:t>Treatise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concerning</w:t>
      </w:r>
      <w:proofErr w:type="spellEnd"/>
      <w:r>
        <w:rPr>
          <w:i/>
          <w:spacing w:val="1"/>
        </w:rPr>
        <w:t xml:space="preserve"> </w:t>
      </w:r>
      <w:r>
        <w:rPr>
          <w:i/>
        </w:rPr>
        <w:t xml:space="preserve">the </w:t>
      </w:r>
      <w:proofErr w:type="spellStart"/>
      <w:r>
        <w:rPr>
          <w:i/>
        </w:rPr>
        <w:t>Principles</w:t>
      </w:r>
      <w:proofErr w:type="spellEnd"/>
      <w:r>
        <w:rPr>
          <w:i/>
        </w:rPr>
        <w:t xml:space="preserve"> of Human </w:t>
      </w:r>
      <w:proofErr w:type="spellStart"/>
      <w:r>
        <w:rPr>
          <w:i/>
        </w:rPr>
        <w:t>Understanding</w:t>
      </w:r>
      <w:proofErr w:type="spellEnd"/>
      <w:r>
        <w:rPr>
          <w:i/>
        </w:rPr>
        <w:t xml:space="preserve"> </w:t>
      </w:r>
      <w:r>
        <w:t>—</w:t>
      </w:r>
      <w:r>
        <w:rPr>
          <w:i/>
        </w:rPr>
        <w:t xml:space="preserve">Principios </w:t>
      </w:r>
      <w:r>
        <w:t>de ahora en adelante— en ediciones de</w:t>
      </w:r>
      <w:r>
        <w:rPr>
          <w:spacing w:val="1"/>
        </w:rPr>
        <w:t xml:space="preserve"> </w:t>
      </w:r>
      <w:r>
        <w:t xml:space="preserve">1710 y 1734 y </w:t>
      </w:r>
      <w:proofErr w:type="spellStart"/>
      <w:r>
        <w:rPr>
          <w:i/>
        </w:rPr>
        <w:t>Three</w:t>
      </w:r>
      <w:proofErr w:type="spellEnd"/>
      <w:r>
        <w:rPr>
          <w:i/>
        </w:rPr>
        <w:t xml:space="preserve"> Dialogues </w:t>
      </w:r>
      <w:proofErr w:type="spellStart"/>
      <w:r>
        <w:rPr>
          <w:i/>
        </w:rPr>
        <w:t>between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Hylas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Philonous</w:t>
      </w:r>
      <w:proofErr w:type="spellEnd"/>
      <w:r>
        <w:rPr>
          <w:i/>
          <w:spacing w:val="1"/>
        </w:rPr>
        <w:t xml:space="preserve"> </w:t>
      </w:r>
      <w:r>
        <w:t>(1713) —</w:t>
      </w:r>
      <w:r>
        <w:rPr>
          <w:i/>
        </w:rPr>
        <w:t xml:space="preserve">Diálogos </w:t>
      </w:r>
      <w:r>
        <w:t>de ahora en</w:t>
      </w:r>
      <w:r>
        <w:rPr>
          <w:spacing w:val="1"/>
        </w:rPr>
        <w:t xml:space="preserve"> </w:t>
      </w:r>
      <w:r>
        <w:t>adelante—.</w:t>
      </w:r>
    </w:p>
    <w:p w14:paraId="479E31C3" w14:textId="77777777" w:rsidR="00142E6C" w:rsidRDefault="00142E6C" w:rsidP="00142E6C">
      <w:pPr>
        <w:pStyle w:val="Textoindependiente"/>
        <w:spacing w:line="482" w:lineRule="auto"/>
        <w:ind w:left="991" w:right="171" w:firstLine="720"/>
      </w:pPr>
      <w:r>
        <w:t>Fue David Hume quien identificó el dilema irresoluble que plantea Berkeley: Por un lado,</w:t>
      </w:r>
      <w:r>
        <w:rPr>
          <w:spacing w:val="-58"/>
        </w:rPr>
        <w:t xml:space="preserve"> </w:t>
      </w:r>
      <w:r>
        <w:t>no pueden debatirse sus premisas y, por otro, sus conclusiones no están sujetas a comprobación</w:t>
      </w:r>
      <w:r>
        <w:rPr>
          <w:spacing w:val="1"/>
        </w:rPr>
        <w:t xml:space="preserve"> </w:t>
      </w:r>
      <w:r>
        <w:t>empírica. Dice Borges en “</w:t>
      </w:r>
      <w:proofErr w:type="spellStart"/>
      <w:r>
        <w:t>Tlön</w:t>
      </w:r>
      <w:proofErr w:type="spellEnd"/>
      <w:r>
        <w:t xml:space="preserve">, </w:t>
      </w:r>
      <w:proofErr w:type="spellStart"/>
      <w:r>
        <w:t>Uqbar</w:t>
      </w:r>
      <w:proofErr w:type="spellEnd"/>
      <w:r>
        <w:t xml:space="preserve">, Orbis </w:t>
      </w:r>
      <w:proofErr w:type="spellStart"/>
      <w:r>
        <w:t>Tertius</w:t>
      </w:r>
      <w:proofErr w:type="spellEnd"/>
      <w:r>
        <w:t>”: “Hume notó para siempre que los</w:t>
      </w:r>
      <w:r>
        <w:rPr>
          <w:spacing w:val="1"/>
        </w:rPr>
        <w:t xml:space="preserve"> </w:t>
      </w:r>
      <w:r>
        <w:t>argumentos de Berkeley no admiten la menor réplica y no causan la menor convicción. Este</w:t>
      </w:r>
      <w:r>
        <w:rPr>
          <w:spacing w:val="1"/>
        </w:rPr>
        <w:t xml:space="preserve"> </w:t>
      </w:r>
      <w:r>
        <w:t xml:space="preserve">dictamen es del todo verídico en su aplicación a la tierra, del todo falso en </w:t>
      </w:r>
      <w:proofErr w:type="spellStart"/>
      <w:r>
        <w:t>Tlön</w:t>
      </w:r>
      <w:proofErr w:type="spellEnd"/>
      <w:r>
        <w:t>” (</w:t>
      </w:r>
      <w:r>
        <w:rPr>
          <w:i/>
        </w:rPr>
        <w:t xml:space="preserve">CC </w:t>
      </w:r>
      <w:r>
        <w:t>96). Dicha</w:t>
      </w:r>
      <w:r>
        <w:rPr>
          <w:spacing w:val="1"/>
        </w:rPr>
        <w:t xml:space="preserve"> </w:t>
      </w:r>
      <w:r>
        <w:t xml:space="preserve">reflexión de Borges es un parafraseo de una nota al pie de Hume en </w:t>
      </w:r>
      <w:r>
        <w:rPr>
          <w:i/>
        </w:rPr>
        <w:t xml:space="preserve">An </w:t>
      </w:r>
      <w:proofErr w:type="spellStart"/>
      <w:r>
        <w:rPr>
          <w:i/>
        </w:rPr>
        <w:t>Enquiry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Concerning</w:t>
      </w:r>
      <w:proofErr w:type="spellEnd"/>
      <w:r>
        <w:rPr>
          <w:i/>
          <w:spacing w:val="1"/>
        </w:rPr>
        <w:t xml:space="preserve"> </w:t>
      </w:r>
      <w:r>
        <w:rPr>
          <w:i/>
        </w:rPr>
        <w:t>Human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Understanding</w:t>
      </w:r>
      <w:proofErr w:type="spellEnd"/>
      <w:r>
        <w:t>:</w:t>
      </w:r>
    </w:p>
    <w:p w14:paraId="1AE7E740" w14:textId="77777777" w:rsidR="00142E6C" w:rsidRDefault="00142E6C" w:rsidP="00142E6C">
      <w:pPr>
        <w:pStyle w:val="Textoindependiente"/>
        <w:spacing w:line="482" w:lineRule="auto"/>
        <w:ind w:left="1711" w:right="225"/>
      </w:pPr>
      <w:r>
        <w:t xml:space="preserve">Dr. Berkeley […] </w:t>
      </w:r>
      <w:proofErr w:type="spellStart"/>
      <w:r>
        <w:t>professes</w:t>
      </w:r>
      <w:proofErr w:type="spellEnd"/>
      <w:r>
        <w:t xml:space="preserve">, </w:t>
      </w:r>
      <w:proofErr w:type="spellStart"/>
      <w:r>
        <w:t>however</w:t>
      </w:r>
      <w:proofErr w:type="spellEnd"/>
      <w:r>
        <w:t xml:space="preserve">, in his </w:t>
      </w:r>
      <w:proofErr w:type="spellStart"/>
      <w:r>
        <w:t>title</w:t>
      </w:r>
      <w:proofErr w:type="spellEnd"/>
      <w:r>
        <w:t xml:space="preserve">-page (and </w:t>
      </w:r>
      <w:proofErr w:type="spellStart"/>
      <w:r>
        <w:t>undoubtedly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great</w:t>
      </w:r>
      <w:proofErr w:type="spellEnd"/>
      <w:r>
        <w:t xml:space="preserve"> </w:t>
      </w:r>
      <w:proofErr w:type="spellStart"/>
      <w:r>
        <w:t>truth</w:t>
      </w:r>
      <w:proofErr w:type="spellEnd"/>
      <w:r>
        <w:t>)</w:t>
      </w:r>
      <w:r>
        <w:rPr>
          <w:spacing w:val="-57"/>
        </w:rPr>
        <w:t xml:space="preserve"> </w:t>
      </w:r>
      <w:r>
        <w:t xml:space="preserve">to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composed</w:t>
      </w:r>
      <w:proofErr w:type="spellEnd"/>
      <w:r>
        <w:t xml:space="preserve"> his </w:t>
      </w:r>
      <w:proofErr w:type="spellStart"/>
      <w:r>
        <w:t>book</w:t>
      </w:r>
      <w:proofErr w:type="spellEnd"/>
      <w:r>
        <w:t xml:space="preserve"> </w:t>
      </w:r>
      <w:proofErr w:type="spellStart"/>
      <w:r>
        <w:t>against</w:t>
      </w:r>
      <w:proofErr w:type="spellEnd"/>
      <w:r>
        <w:t xml:space="preserve"> the </w:t>
      </w:r>
      <w:proofErr w:type="spellStart"/>
      <w:r>
        <w:t>sceptics</w:t>
      </w:r>
      <w:proofErr w:type="spellEnd"/>
      <w:r>
        <w:t xml:space="preserve">, as </w:t>
      </w:r>
      <w:proofErr w:type="spellStart"/>
      <w:r>
        <w:t>well</w:t>
      </w:r>
      <w:proofErr w:type="spellEnd"/>
      <w:r>
        <w:t xml:space="preserve"> as the </w:t>
      </w:r>
      <w:proofErr w:type="spellStart"/>
      <w:r>
        <w:t>atheists</w:t>
      </w:r>
      <w:proofErr w:type="spellEnd"/>
      <w:r>
        <w:t xml:space="preserve"> and free-</w:t>
      </w:r>
      <w:proofErr w:type="spellStart"/>
      <w:r>
        <w:t>thinkers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But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his </w:t>
      </w:r>
      <w:proofErr w:type="spellStart"/>
      <w:r>
        <w:t>arguments</w:t>
      </w:r>
      <w:proofErr w:type="spellEnd"/>
      <w:r>
        <w:t xml:space="preserve">, </w:t>
      </w:r>
      <w:proofErr w:type="spellStart"/>
      <w:r>
        <w:t>though</w:t>
      </w:r>
      <w:proofErr w:type="spellEnd"/>
      <w:r>
        <w:t xml:space="preserve"> </w:t>
      </w:r>
      <w:proofErr w:type="spellStart"/>
      <w:r>
        <w:t>otherwise</w:t>
      </w:r>
      <w:proofErr w:type="spellEnd"/>
      <w:r>
        <w:t xml:space="preserve"> </w:t>
      </w:r>
      <w:proofErr w:type="spellStart"/>
      <w:r>
        <w:t>intended</w:t>
      </w:r>
      <w:proofErr w:type="spellEnd"/>
      <w:r>
        <w:t xml:space="preserve">, are in </w:t>
      </w:r>
      <w:proofErr w:type="spellStart"/>
      <w:proofErr w:type="gramStart"/>
      <w:r>
        <w:t>reality</w:t>
      </w:r>
      <w:proofErr w:type="spellEnd"/>
      <w:proofErr w:type="gramEnd"/>
      <w:r>
        <w:t xml:space="preserve">, </w:t>
      </w:r>
      <w:proofErr w:type="spellStart"/>
      <w:r>
        <w:t>merely</w:t>
      </w:r>
      <w:proofErr w:type="spellEnd"/>
      <w:r>
        <w:t xml:space="preserve"> </w:t>
      </w:r>
      <w:proofErr w:type="spellStart"/>
      <w:r>
        <w:t>sceptical</w:t>
      </w:r>
      <w:proofErr w:type="spellEnd"/>
      <w:r>
        <w:t xml:space="preserve">, </w:t>
      </w:r>
      <w:proofErr w:type="spellStart"/>
      <w:r>
        <w:t>appears</w:t>
      </w:r>
      <w:proofErr w:type="spellEnd"/>
      <w:r>
        <w:rPr>
          <w:spacing w:val="-57"/>
        </w:rPr>
        <w:t xml:space="preserve"> </w:t>
      </w:r>
      <w:proofErr w:type="spellStart"/>
      <w:r>
        <w:t>from</w:t>
      </w:r>
      <w:proofErr w:type="spellEnd"/>
      <w:r>
        <w:rPr>
          <w:spacing w:val="-2"/>
        </w:rPr>
        <w:t xml:space="preserve"> </w:t>
      </w:r>
      <w:proofErr w:type="spellStart"/>
      <w:r>
        <w:t>this</w:t>
      </w:r>
      <w:proofErr w:type="spellEnd"/>
      <w:r>
        <w:t>,</w:t>
      </w:r>
      <w:r>
        <w:rPr>
          <w:spacing w:val="-1"/>
        </w:rPr>
        <w:t xml:space="preserve"> </w:t>
      </w:r>
      <w:r>
        <w:rPr>
          <w:i/>
        </w:rPr>
        <w:t>that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they</w:t>
      </w:r>
      <w:proofErr w:type="spellEnd"/>
      <w:r>
        <w:rPr>
          <w:i/>
          <w:spacing w:val="-2"/>
        </w:rPr>
        <w:t xml:space="preserve"> </w:t>
      </w:r>
      <w:proofErr w:type="spellStart"/>
      <w:r>
        <w:rPr>
          <w:i/>
        </w:rPr>
        <w:t>admit</w:t>
      </w:r>
      <w:proofErr w:type="spellEnd"/>
      <w:r>
        <w:rPr>
          <w:i/>
        </w:rPr>
        <w:t xml:space="preserve"> no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answer</w:t>
      </w:r>
      <w:proofErr w:type="spellEnd"/>
      <w:r>
        <w:rPr>
          <w:i/>
          <w:spacing w:val="-1"/>
        </w:rPr>
        <w:t xml:space="preserve"> </w:t>
      </w:r>
      <w:r>
        <w:rPr>
          <w:i/>
        </w:rPr>
        <w:t>and produce</w:t>
      </w:r>
      <w:r>
        <w:rPr>
          <w:i/>
          <w:spacing w:val="-2"/>
        </w:rPr>
        <w:t xml:space="preserve"> </w:t>
      </w:r>
      <w:r>
        <w:rPr>
          <w:i/>
        </w:rPr>
        <w:t>no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conviction</w:t>
      </w:r>
      <w:proofErr w:type="spellEnd"/>
      <w:r>
        <w:t xml:space="preserve">. </w:t>
      </w:r>
      <w:proofErr w:type="spellStart"/>
      <w:r>
        <w:t>Their</w:t>
      </w:r>
      <w:proofErr w:type="spellEnd"/>
      <w:r>
        <w:rPr>
          <w:spacing w:val="-1"/>
        </w:rPr>
        <w:t xml:space="preserve"> </w:t>
      </w:r>
      <w:proofErr w:type="spellStart"/>
      <w:r>
        <w:t>only</w:t>
      </w:r>
      <w:proofErr w:type="spellEnd"/>
      <w:r>
        <w:t xml:space="preserve"> </w:t>
      </w:r>
      <w:proofErr w:type="spellStart"/>
      <w:r>
        <w:t>effect</w:t>
      </w:r>
      <w:proofErr w:type="spellEnd"/>
      <w:r>
        <w:rPr>
          <w:spacing w:val="-1"/>
        </w:rPr>
        <w:t xml:space="preserve"> </w:t>
      </w:r>
      <w:proofErr w:type="spellStart"/>
      <w:r>
        <w:t>is</w:t>
      </w:r>
      <w:proofErr w:type="spellEnd"/>
      <w:r>
        <w:rPr>
          <w:spacing w:val="-1"/>
        </w:rPr>
        <w:t xml:space="preserve"> </w:t>
      </w:r>
      <w:r>
        <w:t>to</w:t>
      </w:r>
    </w:p>
    <w:p w14:paraId="4D9F3AD2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0A06972" w14:textId="77777777" w:rsidR="00142E6C" w:rsidRDefault="00142E6C" w:rsidP="00142E6C">
      <w:pPr>
        <w:pStyle w:val="Textoindependiente"/>
        <w:spacing w:before="70" w:line="480" w:lineRule="auto"/>
        <w:ind w:left="1711" w:right="431"/>
      </w:pPr>
      <w:r>
        <w:lastRenderedPageBreak/>
        <w:t xml:space="preserve">cause that </w:t>
      </w:r>
      <w:proofErr w:type="spellStart"/>
      <w:r>
        <w:t>momentary</w:t>
      </w:r>
      <w:proofErr w:type="spellEnd"/>
      <w:r>
        <w:t xml:space="preserve"> </w:t>
      </w:r>
      <w:proofErr w:type="spellStart"/>
      <w:r>
        <w:t>amazement</w:t>
      </w:r>
      <w:proofErr w:type="spellEnd"/>
      <w:r>
        <w:t xml:space="preserve"> and </w:t>
      </w:r>
      <w:proofErr w:type="spellStart"/>
      <w:r>
        <w:t>irresolution</w:t>
      </w:r>
      <w:proofErr w:type="spellEnd"/>
      <w:r>
        <w:t xml:space="preserve"> and </w:t>
      </w:r>
      <w:proofErr w:type="spellStart"/>
      <w:r>
        <w:t>confusion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result</w:t>
      </w:r>
      <w:proofErr w:type="spellEnd"/>
      <w:r>
        <w:t xml:space="preserve"> of</w:t>
      </w:r>
      <w:r>
        <w:rPr>
          <w:spacing w:val="-58"/>
        </w:rPr>
        <w:t xml:space="preserve"> </w:t>
      </w:r>
      <w:r>
        <w:t>scepticism”</w:t>
      </w:r>
      <w:r>
        <w:rPr>
          <w:vertAlign w:val="superscript"/>
        </w:rPr>
        <w:t>60</w:t>
      </w:r>
      <w:r>
        <w:rPr>
          <w:spacing w:val="2"/>
        </w:rPr>
        <w:t xml:space="preserve"> </w:t>
      </w:r>
      <w:r>
        <w:t>(</w:t>
      </w:r>
      <w:proofErr w:type="spellStart"/>
      <w:r>
        <w:t>Endnote</w:t>
      </w:r>
      <w:proofErr w:type="spellEnd"/>
      <w:r>
        <w:rPr>
          <w:spacing w:val="-2"/>
        </w:rPr>
        <w:t xml:space="preserve"> </w:t>
      </w:r>
      <w:r>
        <w:t>N to</w:t>
      </w:r>
      <w:r>
        <w:rPr>
          <w:spacing w:val="-1"/>
        </w:rPr>
        <w:t xml:space="preserve"> </w:t>
      </w:r>
      <w:r>
        <w:t>12.5, cursivas</w:t>
      </w:r>
      <w:r>
        <w:rPr>
          <w:spacing w:val="-1"/>
        </w:rPr>
        <w:t xml:space="preserve"> </w:t>
      </w:r>
      <w:r>
        <w:t>añadidas).</w:t>
      </w:r>
    </w:p>
    <w:p w14:paraId="54FA2E7A" w14:textId="77777777" w:rsidR="00142E6C" w:rsidRDefault="00142E6C" w:rsidP="00142E6C">
      <w:pPr>
        <w:pStyle w:val="Textoindependiente"/>
      </w:pPr>
    </w:p>
    <w:p w14:paraId="1CD5E619" w14:textId="77777777" w:rsidR="00142E6C" w:rsidRDefault="00142E6C" w:rsidP="00142E6C">
      <w:pPr>
        <w:pStyle w:val="Textoindependiente"/>
        <w:spacing w:before="5"/>
      </w:pPr>
    </w:p>
    <w:p w14:paraId="54E91683" w14:textId="77777777" w:rsidR="00142E6C" w:rsidRDefault="00142E6C" w:rsidP="00142E6C">
      <w:pPr>
        <w:pStyle w:val="Textoindependiente"/>
        <w:spacing w:line="482" w:lineRule="auto"/>
        <w:ind w:left="991" w:right="229"/>
      </w:pPr>
      <w:r>
        <w:t>Enseguida expongo brevemente el idealismo subjetivo de Berkeley y las teorías que quería</w:t>
      </w:r>
      <w:r>
        <w:rPr>
          <w:spacing w:val="1"/>
        </w:rPr>
        <w:t xml:space="preserve"> </w:t>
      </w:r>
      <w:r>
        <w:t>refutar. Continúo con un análisis de la defensa lúdica del idealismo subjetivo que hace Borges en</w:t>
      </w:r>
      <w:r>
        <w:rPr>
          <w:spacing w:val="-58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historia subyacente en</w:t>
      </w:r>
      <w:r>
        <w:rPr>
          <w:spacing w:val="1"/>
        </w:rPr>
        <w:t xml:space="preserve"> </w:t>
      </w:r>
      <w:r>
        <w:t>TMT mediante la explicación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diversas</w:t>
      </w:r>
      <w:r>
        <w:rPr>
          <w:spacing w:val="1"/>
        </w:rPr>
        <w:t xml:space="preserve"> </w:t>
      </w:r>
      <w:r>
        <w:t>ironías,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finalmente,</w:t>
      </w:r>
      <w:r>
        <w:rPr>
          <w:spacing w:val="1"/>
        </w:rPr>
        <w:t xml:space="preserve"> </w:t>
      </w:r>
      <w:r>
        <w:t>presento</w:t>
      </w:r>
      <w:r>
        <w:rPr>
          <w:spacing w:val="-1"/>
        </w:rPr>
        <w:t xml:space="preserve"> </w:t>
      </w:r>
      <w:r>
        <w:t>algunas reflexiones.</w:t>
      </w:r>
    </w:p>
    <w:p w14:paraId="0D1179BB" w14:textId="77777777" w:rsidR="00142E6C" w:rsidRDefault="00142E6C" w:rsidP="00142E6C">
      <w:pPr>
        <w:pStyle w:val="Textoindependiente"/>
      </w:pPr>
    </w:p>
    <w:p w14:paraId="7277C21D" w14:textId="77777777" w:rsidR="00142E6C" w:rsidRDefault="00142E6C" w:rsidP="00142E6C">
      <w:pPr>
        <w:pStyle w:val="Textoindependiente"/>
        <w:spacing w:before="3"/>
      </w:pPr>
    </w:p>
    <w:p w14:paraId="775EC1CD" w14:textId="77777777" w:rsidR="00142E6C" w:rsidRDefault="00142E6C" w:rsidP="00142E6C">
      <w:pPr>
        <w:pStyle w:val="Prrafodelista"/>
        <w:numPr>
          <w:ilvl w:val="1"/>
          <w:numId w:val="2"/>
        </w:numPr>
        <w:tabs>
          <w:tab w:val="left" w:pos="1412"/>
        </w:tabs>
        <w:ind w:hanging="421"/>
        <w:rPr>
          <w:sz w:val="24"/>
        </w:rPr>
      </w:pP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idealismo</w:t>
      </w:r>
      <w:r>
        <w:rPr>
          <w:spacing w:val="-1"/>
          <w:sz w:val="24"/>
        </w:rPr>
        <w:t xml:space="preserve"> </w:t>
      </w:r>
      <w:r>
        <w:rPr>
          <w:sz w:val="24"/>
        </w:rPr>
        <w:t>subjetivo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Berkeley</w:t>
      </w:r>
    </w:p>
    <w:p w14:paraId="093DCBA3" w14:textId="77777777" w:rsidR="00142E6C" w:rsidRDefault="00142E6C" w:rsidP="00142E6C">
      <w:pPr>
        <w:pStyle w:val="Textoindependiente"/>
      </w:pPr>
    </w:p>
    <w:p w14:paraId="22B9F0ED" w14:textId="77777777" w:rsidR="00142E6C" w:rsidRDefault="00142E6C" w:rsidP="00142E6C">
      <w:pPr>
        <w:pStyle w:val="Textoindependiente"/>
        <w:spacing w:line="482" w:lineRule="auto"/>
        <w:ind w:left="991" w:right="244"/>
      </w:pPr>
      <w:r>
        <w:t>Berkeley es considerado el proponente del idealismo subjetivo (</w:t>
      </w:r>
      <w:proofErr w:type="spellStart"/>
      <w:r>
        <w:t>Flage</w:t>
      </w:r>
      <w:proofErr w:type="spellEnd"/>
      <w:r>
        <w:t>) que postula que el mundo</w:t>
      </w:r>
      <w:r>
        <w:rPr>
          <w:spacing w:val="-58"/>
        </w:rPr>
        <w:t xml:space="preserve"> </w:t>
      </w:r>
      <w:r>
        <w:t>físico existe sólo en las experiencias que las mentes tienen de él, todo lo demás sólo existe como</w:t>
      </w:r>
      <w:r>
        <w:rPr>
          <w:spacing w:val="-57"/>
        </w:rPr>
        <w:t xml:space="preserve"> </w:t>
      </w:r>
      <w:r>
        <w:t>característica de la experiencia que perciben estas mentes. Su tesis es que la materia no existe,</w:t>
      </w:r>
      <w:r>
        <w:rPr>
          <w:spacing w:val="1"/>
        </w:rPr>
        <w:t xml:space="preserve"> </w:t>
      </w:r>
      <w:r>
        <w:t>percibimos los objetos por las ideas que tenemos de ellos. La obra de Berkeley se levanta en</w:t>
      </w:r>
      <w:r>
        <w:rPr>
          <w:spacing w:val="1"/>
        </w:rPr>
        <w:t xml:space="preserve"> </w:t>
      </w:r>
      <w:r>
        <w:t>contra de las teorías dualistas de John Locke (1632-1704), Nicolas Malebranche (1638-1715) y</w:t>
      </w:r>
      <w:r>
        <w:rPr>
          <w:spacing w:val="1"/>
        </w:rPr>
        <w:t xml:space="preserve"> </w:t>
      </w:r>
      <w:r>
        <w:t>de René Descartes (1596-1650) y contra de la propuesta epistemológica de Thomas Hobbes que</w:t>
      </w:r>
      <w:r>
        <w:rPr>
          <w:spacing w:val="1"/>
        </w:rPr>
        <w:t xml:space="preserve"> </w:t>
      </w:r>
      <w:r>
        <w:t>propugnó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sola</w:t>
      </w:r>
      <w:r>
        <w:rPr>
          <w:spacing w:val="-1"/>
        </w:rPr>
        <w:t xml:space="preserve"> </w:t>
      </w:r>
      <w:r>
        <w:t>existencia</w:t>
      </w:r>
      <w:r>
        <w:rPr>
          <w:spacing w:val="-1"/>
        </w:rPr>
        <w:t xml:space="preserve"> </w:t>
      </w:r>
      <w:r>
        <w:t>mecánica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 material.</w:t>
      </w:r>
    </w:p>
    <w:p w14:paraId="525C7D3A" w14:textId="77777777" w:rsidR="00142E6C" w:rsidRDefault="00142E6C" w:rsidP="00142E6C">
      <w:pPr>
        <w:pStyle w:val="Textoindependiente"/>
        <w:spacing w:before="1" w:line="482" w:lineRule="auto"/>
        <w:ind w:left="991" w:right="191" w:firstLine="720"/>
      </w:pPr>
      <w:r>
        <w:t>El problema teórico que enfrentaba Berkeley fue originado por Thomas Hobbes (1588-</w:t>
      </w:r>
      <w:r>
        <w:rPr>
          <w:spacing w:val="1"/>
        </w:rPr>
        <w:t xml:space="preserve"> </w:t>
      </w:r>
      <w:r>
        <w:t>1679) y tenía un trasfondo teológico y no una simiente epistemológica. La propuesta mecanicista</w:t>
      </w:r>
      <w:r>
        <w:rPr>
          <w:spacing w:val="-57"/>
        </w:rPr>
        <w:t xml:space="preserve"> </w:t>
      </w:r>
      <w:r>
        <w:t>materialista de Hobbes propone que el mundo se mueve por causas físicas, materiales, que a todo</w:t>
      </w:r>
      <w:r>
        <w:rPr>
          <w:spacing w:val="-58"/>
        </w:rPr>
        <w:t xml:space="preserve"> </w:t>
      </w:r>
      <w:r>
        <w:t>efecto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determina</w:t>
      </w:r>
      <w:r>
        <w:rPr>
          <w:spacing w:val="-2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causa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después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Dios</w:t>
      </w:r>
      <w:r>
        <w:rPr>
          <w:spacing w:val="-1"/>
        </w:rPr>
        <w:t xml:space="preserve"> </w:t>
      </w:r>
      <w:r>
        <w:t>puso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mundo en</w:t>
      </w:r>
      <w:r>
        <w:rPr>
          <w:spacing w:val="-1"/>
        </w:rPr>
        <w:t xml:space="preserve"> </w:t>
      </w:r>
      <w:r>
        <w:t>movimiento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hay</w:t>
      </w:r>
    </w:p>
    <w:p w14:paraId="413CFEB3" w14:textId="77777777" w:rsidR="00142E6C" w:rsidRDefault="00142E6C" w:rsidP="00142E6C">
      <w:pPr>
        <w:pStyle w:val="Textoindependiente"/>
        <w:rPr>
          <w:sz w:val="20"/>
        </w:rPr>
      </w:pPr>
    </w:p>
    <w:p w14:paraId="5C03F0B1" w14:textId="4299D61E" w:rsidR="00142E6C" w:rsidRDefault="00142E6C" w:rsidP="00142E6C">
      <w:pPr>
        <w:pStyle w:val="Textoindependiente"/>
        <w:spacing w:before="3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95104" behindDoc="1" locked="0" layoutInCell="1" allowOverlap="1" wp14:anchorId="773AA9A0" wp14:editId="32D2231D">
                <wp:simplePos x="0" y="0"/>
                <wp:positionH relativeFrom="page">
                  <wp:posOffset>922020</wp:posOffset>
                </wp:positionH>
                <wp:positionV relativeFrom="paragraph">
                  <wp:posOffset>224155</wp:posOffset>
                </wp:positionV>
                <wp:extent cx="1828800" cy="6350"/>
                <wp:effectExtent l="0" t="635" r="1905" b="2540"/>
                <wp:wrapTopAndBottom/>
                <wp:docPr id="29" name="Rectángulo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3A5A96" id="Rectángulo 29" o:spid="_x0000_s1026" style="position:absolute;margin-left:72.6pt;margin-top:17.65pt;width:2in;height:.5pt;z-index:-2516213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1E35A413" w14:textId="77777777" w:rsidR="00142E6C" w:rsidRDefault="00142E6C" w:rsidP="00142E6C">
      <w:pPr>
        <w:spacing w:before="86"/>
        <w:ind w:left="991" w:right="175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60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El Dr. Berkeley […] profesa, no obstante, en la página del título (y sin duda con gran verdad) que ha</w:t>
      </w:r>
      <w:r>
        <w:rPr>
          <w:spacing w:val="1"/>
          <w:sz w:val="20"/>
        </w:rPr>
        <w:t xml:space="preserve"> </w:t>
      </w:r>
      <w:r>
        <w:rPr>
          <w:sz w:val="20"/>
        </w:rPr>
        <w:t>compuesto este libro contra los escépticos, así como contra los ateos y librepensadores. Pero todos sus argumentos, a</w:t>
      </w:r>
      <w:r>
        <w:rPr>
          <w:spacing w:val="-47"/>
          <w:sz w:val="20"/>
        </w:rPr>
        <w:t xml:space="preserve"> </w:t>
      </w:r>
      <w:r>
        <w:rPr>
          <w:sz w:val="20"/>
        </w:rPr>
        <w:t xml:space="preserve">pesar de tener otra intención, son en realidad meramente escépticos, de aquí que, </w:t>
      </w:r>
      <w:r>
        <w:rPr>
          <w:i/>
          <w:sz w:val="20"/>
        </w:rPr>
        <w:t>no admitan respuesta y no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produzcan convicción</w:t>
      </w:r>
      <w:r>
        <w:rPr>
          <w:sz w:val="20"/>
        </w:rPr>
        <w:t>. Su único efecto es provocar el asombro momentáneo y la irresolución y confusión, lo cual es</w:t>
      </w:r>
      <w:r>
        <w:rPr>
          <w:spacing w:val="1"/>
          <w:sz w:val="20"/>
        </w:rPr>
        <w:t xml:space="preserve"> </w:t>
      </w:r>
      <w:r>
        <w:rPr>
          <w:sz w:val="20"/>
        </w:rPr>
        <w:t>resultado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escepticismo.</w:t>
      </w:r>
    </w:p>
    <w:p w14:paraId="0AE4245A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D53540E" w14:textId="77777777" w:rsidR="00142E6C" w:rsidRDefault="00142E6C" w:rsidP="00142E6C">
      <w:pPr>
        <w:pStyle w:val="Textoindependiente"/>
        <w:spacing w:before="70" w:line="482" w:lineRule="auto"/>
        <w:ind w:left="991" w:right="559"/>
      </w:pPr>
      <w:r>
        <w:lastRenderedPageBreak/>
        <w:t>mayor contacto con el mundo material. En especial Hobbes, insiste en que no hay una</w:t>
      </w:r>
      <w:r>
        <w:rPr>
          <w:spacing w:val="1"/>
        </w:rPr>
        <w:t xml:space="preserve"> </w:t>
      </w:r>
      <w:r>
        <w:t>interacción frecuente en este mundo entre las substancias materiales y espirituales. De aquí al</w:t>
      </w:r>
      <w:r>
        <w:rPr>
          <w:spacing w:val="-58"/>
        </w:rPr>
        <w:t xml:space="preserve"> </w:t>
      </w:r>
      <w:r>
        <w:t>ateísmo</w:t>
      </w:r>
      <w:r>
        <w:rPr>
          <w:spacing w:val="-1"/>
        </w:rPr>
        <w:t xml:space="preserve"> </w:t>
      </w:r>
      <w:r>
        <w:t>hay solo un paso.</w:t>
      </w:r>
    </w:p>
    <w:p w14:paraId="30CC823E" w14:textId="77777777" w:rsidR="00142E6C" w:rsidRDefault="00142E6C" w:rsidP="00142E6C">
      <w:pPr>
        <w:pStyle w:val="Textoindependiente"/>
        <w:spacing w:line="482" w:lineRule="auto"/>
        <w:ind w:left="991" w:right="225" w:firstLine="720"/>
      </w:pPr>
      <w:r>
        <w:t>Descartes azuzó el debate al proponer que los cuerpos físicos en realidad solo poseen</w:t>
      </w:r>
      <w:r>
        <w:rPr>
          <w:spacing w:val="1"/>
        </w:rPr>
        <w:t xml:space="preserve"> </w:t>
      </w:r>
      <w:r>
        <w:t>cualidades primarias, es decir, solo tienen en sí mismos tamaño, forma, movimiento, e</w:t>
      </w:r>
      <w:r>
        <w:rPr>
          <w:spacing w:val="1"/>
        </w:rPr>
        <w:t xml:space="preserve"> </w:t>
      </w:r>
      <w:r>
        <w:t>impenetrabilidad, pero carecen de cualidades secundarias tales como color, sonido, sabor, dureza</w:t>
      </w:r>
      <w:r>
        <w:rPr>
          <w:spacing w:val="-58"/>
        </w:rPr>
        <w:t xml:space="preserve"> </w:t>
      </w:r>
      <w:r>
        <w:t>y olor, pues ellas dependen de los sentidos de quien las percibe. De ahí que el mundo de la</w:t>
      </w:r>
      <w:r>
        <w:rPr>
          <w:spacing w:val="1"/>
        </w:rPr>
        <w:t xml:space="preserve"> </w:t>
      </w:r>
      <w:r>
        <w:t>experiencia es muy diferente del mundo que explica la ciencia, no sólo porque hay diferentes</w:t>
      </w:r>
      <w:r>
        <w:rPr>
          <w:spacing w:val="1"/>
        </w:rPr>
        <w:t xml:space="preserve"> </w:t>
      </w:r>
      <w:r>
        <w:t>cualidades sino porque están en diferentes esferas del conocimiento. Además, las cosas de las</w:t>
      </w:r>
      <w:r>
        <w:rPr>
          <w:spacing w:val="1"/>
        </w:rPr>
        <w:t xml:space="preserve"> </w:t>
      </w:r>
      <w:r>
        <w:t>que nos percatamos de inmediato poseen cualidades secundarias y dichas cualidades sólo existen</w:t>
      </w:r>
      <w:r>
        <w:rPr>
          <w:spacing w:val="-57"/>
        </w:rPr>
        <w:t xml:space="preserve"> </w:t>
      </w:r>
      <w:r>
        <w:t>en la mente; de tal forma, lo que percibimos son sólo ideas en la mente, pero no objetos en el</w:t>
      </w:r>
      <w:r>
        <w:rPr>
          <w:spacing w:val="1"/>
        </w:rPr>
        <w:t xml:space="preserve"> </w:t>
      </w:r>
      <w:r>
        <w:t>mundo exterior. Así, Descartes sugirió que nuestra experiencia de vida podría ser el producto de</w:t>
      </w:r>
      <w:r>
        <w:rPr>
          <w:spacing w:val="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malvado demonio.</w:t>
      </w:r>
    </w:p>
    <w:p w14:paraId="30AD4064" w14:textId="77777777" w:rsidR="00142E6C" w:rsidRDefault="00142E6C" w:rsidP="00142E6C">
      <w:pPr>
        <w:pStyle w:val="Textoindependiente"/>
        <w:spacing w:line="482" w:lineRule="auto"/>
        <w:ind w:left="991" w:right="202" w:firstLine="720"/>
      </w:pPr>
      <w:r>
        <w:t>Locke</w:t>
      </w:r>
      <w:r>
        <w:rPr>
          <w:spacing w:val="2"/>
        </w:rPr>
        <w:t xml:space="preserve"> </w:t>
      </w:r>
      <w:r>
        <w:t>provocó</w:t>
      </w:r>
      <w:r>
        <w:rPr>
          <w:spacing w:val="3"/>
        </w:rPr>
        <w:t xml:space="preserve"> </w:t>
      </w:r>
      <w:r>
        <w:t>mayor</w:t>
      </w:r>
      <w:r>
        <w:rPr>
          <w:spacing w:val="3"/>
        </w:rPr>
        <w:t xml:space="preserve"> </w:t>
      </w:r>
      <w:r>
        <w:t>complejidad</w:t>
      </w:r>
      <w:r>
        <w:rPr>
          <w:spacing w:val="2"/>
        </w:rPr>
        <w:t xml:space="preserve"> </w:t>
      </w:r>
      <w:r>
        <w:t>en</w:t>
      </w:r>
      <w:r>
        <w:rPr>
          <w:spacing w:val="3"/>
        </w:rPr>
        <w:t xml:space="preserve"> </w:t>
      </w:r>
      <w:r>
        <w:t>su</w:t>
      </w:r>
      <w:r>
        <w:rPr>
          <w:spacing w:val="3"/>
        </w:rPr>
        <w:t xml:space="preserve"> </w:t>
      </w:r>
      <w:r>
        <w:rPr>
          <w:i/>
        </w:rPr>
        <w:t>Tratado</w:t>
      </w:r>
      <w:r>
        <w:rPr>
          <w:i/>
          <w:spacing w:val="2"/>
        </w:rPr>
        <w:t xml:space="preserve"> </w:t>
      </w:r>
      <w:r>
        <w:rPr>
          <w:i/>
        </w:rPr>
        <w:t>sobre</w:t>
      </w:r>
      <w:r>
        <w:rPr>
          <w:i/>
          <w:spacing w:val="2"/>
        </w:rPr>
        <w:t xml:space="preserve"> </w:t>
      </w:r>
      <w:r>
        <w:rPr>
          <w:i/>
        </w:rPr>
        <w:t>el</w:t>
      </w:r>
      <w:r>
        <w:rPr>
          <w:i/>
          <w:spacing w:val="3"/>
        </w:rPr>
        <w:t xml:space="preserve"> </w:t>
      </w:r>
      <w:r>
        <w:rPr>
          <w:i/>
        </w:rPr>
        <w:t>entendimiento</w:t>
      </w:r>
      <w:r>
        <w:rPr>
          <w:i/>
          <w:spacing w:val="3"/>
        </w:rPr>
        <w:t xml:space="preserve"> </w:t>
      </w:r>
      <w:r>
        <w:rPr>
          <w:i/>
        </w:rPr>
        <w:t>humano</w:t>
      </w:r>
      <w:r>
        <w:t>.</w:t>
      </w:r>
      <w:r>
        <w:rPr>
          <w:spacing w:val="2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esta obra, Locke modificó la definición de la palabra idea para que incluyera sensaciones e</w:t>
      </w:r>
      <w:r>
        <w:rPr>
          <w:spacing w:val="1"/>
        </w:rPr>
        <w:t xml:space="preserve"> </w:t>
      </w:r>
      <w:r>
        <w:t>imágenes sensoriales, además de los conceptos intelectuales: espíritu, ética, fe. Su propuesta tuvo</w:t>
      </w:r>
      <w:r>
        <w:rPr>
          <w:spacing w:val="-57"/>
        </w:rPr>
        <w:t xml:space="preserve"> </w:t>
      </w:r>
      <w:r>
        <w:t>tanto éxito en occidente, que seguimos llamando hoy a los sabores, por ejemplo, ideas: dulce,</w:t>
      </w:r>
      <w:r>
        <w:rPr>
          <w:spacing w:val="1"/>
        </w:rPr>
        <w:t xml:space="preserve"> </w:t>
      </w:r>
      <w:r>
        <w:t>salado, amargo, de la misma forma que a los colores: azul, rojo, amarillo. Para Locke, existen</w:t>
      </w:r>
      <w:r>
        <w:rPr>
          <w:spacing w:val="1"/>
        </w:rPr>
        <w:t xml:space="preserve"> </w:t>
      </w:r>
      <w:r>
        <w:t>cuerpos físicos y existen ideas (intelectuales y sensoriales) que pueden ser conocidos por la</w:t>
      </w:r>
      <w:r>
        <w:rPr>
          <w:spacing w:val="1"/>
        </w:rPr>
        <w:t xml:space="preserve"> </w:t>
      </w:r>
      <w:r>
        <w:t>mente</w:t>
      </w:r>
      <w:r>
        <w:rPr>
          <w:spacing w:val="-2"/>
        </w:rPr>
        <w:t xml:space="preserve"> </w:t>
      </w:r>
      <w:r>
        <w:t>humana.</w:t>
      </w:r>
    </w:p>
    <w:p w14:paraId="018C1B31" w14:textId="77777777" w:rsidR="00142E6C" w:rsidRDefault="00142E6C" w:rsidP="00142E6C">
      <w:pPr>
        <w:pStyle w:val="Textoindependiente"/>
        <w:spacing w:line="480" w:lineRule="auto"/>
        <w:ind w:left="991" w:right="317" w:firstLine="720"/>
      </w:pPr>
      <w:r>
        <w:t>La</w:t>
      </w:r>
      <w:r>
        <w:rPr>
          <w:spacing w:val="-3"/>
        </w:rPr>
        <w:t xml:space="preserve"> </w:t>
      </w:r>
      <w:r>
        <w:t>clave</w:t>
      </w:r>
      <w:r>
        <w:rPr>
          <w:spacing w:val="-2"/>
        </w:rPr>
        <w:t xml:space="preserve"> </w:t>
      </w:r>
      <w:r>
        <w:t>está</w:t>
      </w:r>
      <w:r>
        <w:rPr>
          <w:spacing w:val="-2"/>
        </w:rPr>
        <w:t xml:space="preserve"> </w:t>
      </w:r>
      <w:r>
        <w:t>aquí:</w:t>
      </w:r>
      <w:r>
        <w:rPr>
          <w:spacing w:val="-2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vez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ha</w:t>
      </w:r>
      <w:r>
        <w:rPr>
          <w:spacing w:val="-2"/>
        </w:rPr>
        <w:t xml:space="preserve"> </w:t>
      </w:r>
      <w:r>
        <w:t>aceptado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mente</w:t>
      </w:r>
      <w:r>
        <w:rPr>
          <w:spacing w:val="-3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percata</w:t>
      </w:r>
      <w:r>
        <w:rPr>
          <w:spacing w:val="-2"/>
        </w:rPr>
        <w:t xml:space="preserve"> </w:t>
      </w:r>
      <w:r>
        <w:t>directamente</w:t>
      </w:r>
      <w:r>
        <w:rPr>
          <w:spacing w:val="-3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objetos</w:t>
      </w:r>
      <w:r>
        <w:rPr>
          <w:spacing w:val="-2"/>
        </w:rPr>
        <w:t xml:space="preserve"> </w:t>
      </w:r>
      <w:r>
        <w:t>físicos</w:t>
      </w:r>
      <w:r>
        <w:rPr>
          <w:spacing w:val="-1"/>
        </w:rPr>
        <w:t xml:space="preserve"> </w:t>
      </w:r>
      <w:r>
        <w:t>debido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cualidades</w:t>
      </w:r>
      <w:r>
        <w:rPr>
          <w:spacing w:val="-2"/>
        </w:rPr>
        <w:t xml:space="preserve"> </w:t>
      </w:r>
      <w:r>
        <w:t>sensoriales</w:t>
      </w:r>
      <w:r>
        <w:rPr>
          <w:spacing w:val="-1"/>
        </w:rPr>
        <w:t xml:space="preserve"> </w:t>
      </w:r>
      <w:r>
        <w:t>(ideas)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conforman,</w:t>
      </w:r>
      <w:r>
        <w:rPr>
          <w:spacing w:val="-2"/>
        </w:rPr>
        <w:t xml:space="preserve"> </w:t>
      </w:r>
      <w:r>
        <w:t>entonces</w:t>
      </w:r>
      <w:r>
        <w:rPr>
          <w:spacing w:val="-1"/>
        </w:rPr>
        <w:t xml:space="preserve"> </w:t>
      </w:r>
      <w:r>
        <w:t>es</w:t>
      </w:r>
    </w:p>
    <w:p w14:paraId="76FBD8A0" w14:textId="77777777" w:rsidR="00142E6C" w:rsidRDefault="00142E6C" w:rsidP="00142E6C">
      <w:pPr>
        <w:spacing w:line="480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6B26A50" w14:textId="77777777" w:rsidR="00142E6C" w:rsidRDefault="00142E6C" w:rsidP="00142E6C">
      <w:pPr>
        <w:pStyle w:val="Textoindependiente"/>
        <w:spacing w:before="70" w:line="480" w:lineRule="auto"/>
        <w:ind w:left="991" w:right="1124"/>
      </w:pPr>
      <w:r>
        <w:lastRenderedPageBreak/>
        <w:t xml:space="preserve">posible </w:t>
      </w:r>
      <w:proofErr w:type="gramStart"/>
      <w:r>
        <w:t>afirmar</w:t>
      </w:r>
      <w:proofErr w:type="gramEnd"/>
      <w:r>
        <w:t xml:space="preserve"> que los objetos, la materia, no existen, solo las ideas que conforman sus</w:t>
      </w:r>
      <w:r>
        <w:rPr>
          <w:spacing w:val="-58"/>
        </w:rPr>
        <w:t xml:space="preserve"> </w:t>
      </w:r>
      <w:r>
        <w:t>cualidades.</w:t>
      </w:r>
      <w:r>
        <w:rPr>
          <w:spacing w:val="-1"/>
        </w:rPr>
        <w:t xml:space="preserve"> </w:t>
      </w:r>
      <w:r>
        <w:t>Eso hizo Berkeley en su</w:t>
      </w:r>
      <w:r>
        <w:rPr>
          <w:spacing w:val="-1"/>
        </w:rPr>
        <w:t xml:space="preserve"> </w:t>
      </w:r>
      <w:r>
        <w:t>filosofía.</w:t>
      </w:r>
    </w:p>
    <w:p w14:paraId="75A54B90" w14:textId="77777777" w:rsidR="00142E6C" w:rsidRDefault="00142E6C" w:rsidP="00142E6C">
      <w:pPr>
        <w:pStyle w:val="Textoindependiente"/>
        <w:spacing w:before="5" w:line="482" w:lineRule="auto"/>
        <w:ind w:left="991" w:right="252" w:firstLine="720"/>
      </w:pPr>
      <w:r>
        <w:t>Enseguida sintetizo la epistemología de Berkeley injustamente en cinco argumentos. El</w:t>
      </w:r>
      <w:r>
        <w:rPr>
          <w:spacing w:val="1"/>
        </w:rPr>
        <w:t xml:space="preserve"> </w:t>
      </w:r>
      <w:r>
        <w:t xml:space="preserve">argumento central, principio de semejanza, </w:t>
      </w:r>
      <w:proofErr w:type="spellStart"/>
      <w:r>
        <w:t>antiabstraccionismo</w:t>
      </w:r>
      <w:proofErr w:type="spellEnd"/>
      <w:r>
        <w:t xml:space="preserve">, el argumento maestro y </w:t>
      </w:r>
      <w:proofErr w:type="spellStart"/>
      <w:r>
        <w:rPr>
          <w:i/>
        </w:rPr>
        <w:t>esse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est</w:t>
      </w:r>
      <w:proofErr w:type="spellEnd"/>
      <w:r>
        <w:rPr>
          <w:i/>
          <w:spacing w:val="-57"/>
        </w:rPr>
        <w:t xml:space="preserve"> </w:t>
      </w:r>
      <w:proofErr w:type="spellStart"/>
      <w:r>
        <w:rPr>
          <w:i/>
        </w:rPr>
        <w:t>percipi</w:t>
      </w:r>
      <w:proofErr w:type="spellEnd"/>
      <w:r>
        <w:t>.</w:t>
      </w:r>
    </w:p>
    <w:p w14:paraId="6150BE9C" w14:textId="77777777" w:rsidR="00142E6C" w:rsidRDefault="00142E6C" w:rsidP="00142E6C">
      <w:pPr>
        <w:pStyle w:val="Textoindependiente"/>
        <w:spacing w:line="484" w:lineRule="auto"/>
        <w:ind w:left="991" w:right="1038" w:firstLine="720"/>
      </w:pPr>
      <w:r>
        <w:t xml:space="preserve">El argumento central, contenido en el §4 de </w:t>
      </w:r>
      <w:r>
        <w:rPr>
          <w:i/>
        </w:rPr>
        <w:t xml:space="preserve">Principios </w:t>
      </w:r>
      <w:r>
        <w:t>se expone didácticamente</w:t>
      </w:r>
      <w:r>
        <w:rPr>
          <w:spacing w:val="-58"/>
        </w:rPr>
        <w:t xml:space="preserve"> </w:t>
      </w:r>
      <w:r>
        <w:t>mediante</w:t>
      </w:r>
      <w:r>
        <w:rPr>
          <w:spacing w:val="-2"/>
        </w:rPr>
        <w:t xml:space="preserve"> </w:t>
      </w:r>
      <w:r>
        <w:t>el silogismo de</w:t>
      </w:r>
      <w:r>
        <w:rPr>
          <w:spacing w:val="-1"/>
        </w:rPr>
        <w:t xml:space="preserve"> </w:t>
      </w:r>
      <w:r>
        <w:t>Winkler (</w:t>
      </w:r>
      <w:proofErr w:type="spellStart"/>
      <w:r>
        <w:t>Downing</w:t>
      </w:r>
      <w:proofErr w:type="spellEnd"/>
      <w:r>
        <w:t>):</w:t>
      </w:r>
    </w:p>
    <w:p w14:paraId="71AD44B4" w14:textId="77777777" w:rsidR="00142E6C" w:rsidRDefault="00142E6C" w:rsidP="00142E6C">
      <w:pPr>
        <w:pStyle w:val="Prrafodelista"/>
        <w:numPr>
          <w:ilvl w:val="2"/>
          <w:numId w:val="2"/>
        </w:numPr>
        <w:tabs>
          <w:tab w:val="left" w:pos="2052"/>
        </w:tabs>
        <w:spacing w:line="270" w:lineRule="exact"/>
        <w:ind w:hanging="341"/>
        <w:rPr>
          <w:sz w:val="24"/>
        </w:rPr>
      </w:pPr>
      <w:r>
        <w:rPr>
          <w:sz w:val="24"/>
        </w:rPr>
        <w:t>Percibimos</w:t>
      </w:r>
      <w:r>
        <w:rPr>
          <w:spacing w:val="-3"/>
          <w:sz w:val="24"/>
        </w:rPr>
        <w:t xml:space="preserve"> </w:t>
      </w:r>
      <w:r>
        <w:rPr>
          <w:sz w:val="24"/>
        </w:rPr>
        <w:t>objetos</w:t>
      </w:r>
      <w:r>
        <w:rPr>
          <w:spacing w:val="-2"/>
          <w:sz w:val="24"/>
        </w:rPr>
        <w:t xml:space="preserve"> </w:t>
      </w:r>
      <w:r>
        <w:rPr>
          <w:sz w:val="24"/>
        </w:rPr>
        <w:t>ordinarios</w:t>
      </w:r>
      <w:r>
        <w:rPr>
          <w:spacing w:val="-2"/>
          <w:sz w:val="24"/>
        </w:rPr>
        <w:t xml:space="preserve"> </w:t>
      </w:r>
      <w:r>
        <w:rPr>
          <w:sz w:val="24"/>
        </w:rPr>
        <w:t>(casas,</w:t>
      </w:r>
      <w:r>
        <w:rPr>
          <w:spacing w:val="-3"/>
          <w:sz w:val="24"/>
        </w:rPr>
        <w:t xml:space="preserve"> </w:t>
      </w:r>
      <w:r>
        <w:rPr>
          <w:sz w:val="24"/>
        </w:rPr>
        <w:t>montañas,</w:t>
      </w:r>
      <w:r>
        <w:rPr>
          <w:spacing w:val="-2"/>
          <w:sz w:val="24"/>
        </w:rPr>
        <w:t xml:space="preserve"> </w:t>
      </w:r>
      <w:r>
        <w:rPr>
          <w:sz w:val="24"/>
        </w:rPr>
        <w:t>ríos,</w:t>
      </w:r>
      <w:r>
        <w:rPr>
          <w:spacing w:val="-2"/>
          <w:sz w:val="24"/>
        </w:rPr>
        <w:t xml:space="preserve"> </w:t>
      </w:r>
      <w:r>
        <w:rPr>
          <w:sz w:val="24"/>
        </w:rPr>
        <w:t>etc.)</w:t>
      </w:r>
    </w:p>
    <w:p w14:paraId="1F31AC06" w14:textId="77777777" w:rsidR="00142E6C" w:rsidRDefault="00142E6C" w:rsidP="00142E6C">
      <w:pPr>
        <w:pStyle w:val="Textoindependiente"/>
        <w:spacing w:before="1"/>
      </w:pPr>
    </w:p>
    <w:p w14:paraId="4FA114C1" w14:textId="77777777" w:rsidR="00142E6C" w:rsidRDefault="00142E6C" w:rsidP="00142E6C">
      <w:pPr>
        <w:pStyle w:val="Prrafodelista"/>
        <w:numPr>
          <w:ilvl w:val="2"/>
          <w:numId w:val="2"/>
        </w:numPr>
        <w:tabs>
          <w:tab w:val="left" w:pos="2052"/>
        </w:tabs>
        <w:ind w:hanging="341"/>
        <w:rPr>
          <w:sz w:val="24"/>
        </w:rPr>
      </w:pPr>
      <w:r>
        <w:rPr>
          <w:sz w:val="24"/>
        </w:rPr>
        <w:t>Percibimos</w:t>
      </w:r>
      <w:r>
        <w:rPr>
          <w:spacing w:val="-4"/>
          <w:sz w:val="24"/>
        </w:rPr>
        <w:t xml:space="preserve"> </w:t>
      </w:r>
      <w:r>
        <w:rPr>
          <w:sz w:val="24"/>
        </w:rPr>
        <w:t>únicamente</w:t>
      </w:r>
      <w:r>
        <w:rPr>
          <w:spacing w:val="-3"/>
          <w:sz w:val="24"/>
        </w:rPr>
        <w:t xml:space="preserve"> </w:t>
      </w:r>
      <w:r>
        <w:rPr>
          <w:sz w:val="24"/>
        </w:rPr>
        <w:t>ideas.</w:t>
      </w:r>
    </w:p>
    <w:p w14:paraId="71A62141" w14:textId="77777777" w:rsidR="00142E6C" w:rsidRDefault="00142E6C" w:rsidP="00142E6C">
      <w:pPr>
        <w:pStyle w:val="Textoindependiente"/>
      </w:pPr>
    </w:p>
    <w:p w14:paraId="0D569F18" w14:textId="77777777" w:rsidR="00142E6C" w:rsidRDefault="00142E6C" w:rsidP="00142E6C">
      <w:pPr>
        <w:pStyle w:val="Textoindependiente"/>
        <w:ind w:left="1711"/>
      </w:pPr>
      <w:r>
        <w:t>Por</w:t>
      </w:r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tanto,</w:t>
      </w:r>
    </w:p>
    <w:p w14:paraId="4F222586" w14:textId="77777777" w:rsidR="00142E6C" w:rsidRDefault="00142E6C" w:rsidP="00142E6C">
      <w:pPr>
        <w:pStyle w:val="Textoindependiente"/>
        <w:spacing w:before="5"/>
      </w:pPr>
    </w:p>
    <w:p w14:paraId="6C065C4B" w14:textId="77777777" w:rsidR="00142E6C" w:rsidRDefault="00142E6C" w:rsidP="00142E6C">
      <w:pPr>
        <w:pStyle w:val="Prrafodelista"/>
        <w:numPr>
          <w:ilvl w:val="2"/>
          <w:numId w:val="2"/>
        </w:numPr>
        <w:tabs>
          <w:tab w:val="left" w:pos="2052"/>
        </w:tabs>
        <w:ind w:hanging="341"/>
        <w:rPr>
          <w:sz w:val="24"/>
        </w:rPr>
      </w:pPr>
      <w:r>
        <w:rPr>
          <w:sz w:val="24"/>
        </w:rPr>
        <w:t>Los</w:t>
      </w:r>
      <w:r>
        <w:rPr>
          <w:spacing w:val="-2"/>
          <w:sz w:val="24"/>
        </w:rPr>
        <w:t xml:space="preserve"> </w:t>
      </w:r>
      <w:r>
        <w:rPr>
          <w:sz w:val="24"/>
        </w:rPr>
        <w:t>objetos</w:t>
      </w:r>
      <w:r>
        <w:rPr>
          <w:spacing w:val="-1"/>
          <w:sz w:val="24"/>
        </w:rPr>
        <w:t xml:space="preserve"> </w:t>
      </w:r>
      <w:r>
        <w:rPr>
          <w:sz w:val="24"/>
        </w:rPr>
        <w:t>ordinarios</w:t>
      </w:r>
      <w:r>
        <w:rPr>
          <w:spacing w:val="-1"/>
          <w:sz w:val="24"/>
        </w:rPr>
        <w:t xml:space="preserve"> </w:t>
      </w:r>
      <w:r>
        <w:rPr>
          <w:sz w:val="24"/>
        </w:rPr>
        <w:t>son</w:t>
      </w:r>
      <w:r>
        <w:rPr>
          <w:spacing w:val="-2"/>
          <w:sz w:val="24"/>
        </w:rPr>
        <w:t xml:space="preserve"> </w:t>
      </w:r>
      <w:r>
        <w:rPr>
          <w:sz w:val="24"/>
        </w:rPr>
        <w:t>ideas.</w:t>
      </w:r>
    </w:p>
    <w:p w14:paraId="4B0FA88D" w14:textId="77777777" w:rsidR="00142E6C" w:rsidRDefault="00142E6C" w:rsidP="00142E6C">
      <w:pPr>
        <w:pStyle w:val="Textoindependiente"/>
      </w:pPr>
    </w:p>
    <w:p w14:paraId="32C1F414" w14:textId="77777777" w:rsidR="00142E6C" w:rsidRDefault="00142E6C" w:rsidP="00142E6C">
      <w:pPr>
        <w:pStyle w:val="Textoindependiente"/>
      </w:pPr>
    </w:p>
    <w:p w14:paraId="55BD6859" w14:textId="77777777" w:rsidR="00142E6C" w:rsidRDefault="00142E6C" w:rsidP="00142E6C">
      <w:pPr>
        <w:pStyle w:val="Textoindependiente"/>
        <w:spacing w:before="5"/>
      </w:pPr>
    </w:p>
    <w:p w14:paraId="5E590A4D" w14:textId="77777777" w:rsidR="00142E6C" w:rsidRDefault="00142E6C" w:rsidP="00142E6C">
      <w:pPr>
        <w:pStyle w:val="Textoindependiente"/>
        <w:spacing w:line="482" w:lineRule="auto"/>
        <w:ind w:left="991" w:right="339"/>
      </w:pPr>
      <w:r>
        <w:t xml:space="preserve">El argumento central tiene un corolario: la teoría </w:t>
      </w:r>
      <w:proofErr w:type="spellStart"/>
      <w:r>
        <w:t>representacionista</w:t>
      </w:r>
      <w:proofErr w:type="spellEnd"/>
      <w:r>
        <w:t xml:space="preserve"> de la percepción (RTP), de</w:t>
      </w:r>
      <w:r>
        <w:rPr>
          <w:spacing w:val="1"/>
        </w:rPr>
        <w:t xml:space="preserve"> </w:t>
      </w:r>
      <w:r>
        <w:t>acuerdo con la cual, sólo percibimos ideas de forma inmediata (§18), mientras que la materia se</w:t>
      </w:r>
      <w:r>
        <w:rPr>
          <w:spacing w:val="-57"/>
        </w:rPr>
        <w:t xml:space="preserve"> </w:t>
      </w:r>
      <w:r>
        <w:t>percibe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forma</w:t>
      </w:r>
      <w:r>
        <w:rPr>
          <w:spacing w:val="-1"/>
        </w:rPr>
        <w:t xml:space="preserve"> </w:t>
      </w:r>
      <w:r>
        <w:t>indirecta</w:t>
      </w:r>
      <w:r>
        <w:rPr>
          <w:spacing w:val="-1"/>
        </w:rPr>
        <w:t xml:space="preserve"> </w:t>
      </w:r>
      <w:r>
        <w:t>y mediata.</w:t>
      </w:r>
    </w:p>
    <w:p w14:paraId="18ED225D" w14:textId="77777777" w:rsidR="00142E6C" w:rsidRDefault="00142E6C" w:rsidP="00142E6C">
      <w:pPr>
        <w:pStyle w:val="Textoindependiente"/>
        <w:spacing w:line="482" w:lineRule="auto"/>
        <w:ind w:left="991" w:right="230" w:firstLine="720"/>
      </w:pPr>
      <w:r>
        <w:t>El segundo argumento es el principio de semejanza (</w:t>
      </w:r>
      <w:proofErr w:type="spellStart"/>
      <w:r>
        <w:rPr>
          <w:i/>
        </w:rPr>
        <w:t>likeness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principle</w:t>
      </w:r>
      <w:proofErr w:type="spellEnd"/>
      <w:r>
        <w:t>)</w:t>
      </w:r>
      <w:r>
        <w:rPr>
          <w:i/>
        </w:rPr>
        <w:t xml:space="preserve">. </w:t>
      </w:r>
      <w:r>
        <w:t>Berkeley tiene</w:t>
      </w:r>
      <w:r>
        <w:rPr>
          <w:spacing w:val="1"/>
        </w:rPr>
        <w:t xml:space="preserve"> </w:t>
      </w:r>
      <w:r>
        <w:t>que recurrir</w:t>
      </w:r>
      <w:r>
        <w:rPr>
          <w:spacing w:val="1"/>
        </w:rPr>
        <w:t xml:space="preserve"> </w:t>
      </w:r>
      <w:r>
        <w:t>a él</w:t>
      </w:r>
      <w:r>
        <w:rPr>
          <w:spacing w:val="1"/>
        </w:rPr>
        <w:t xml:space="preserve"> </w:t>
      </w:r>
      <w:r>
        <w:t>para sostener</w:t>
      </w:r>
      <w:r>
        <w:rPr>
          <w:spacing w:val="1"/>
        </w:rPr>
        <w:t xml:space="preserve"> </w:t>
      </w:r>
      <w:r>
        <w:t>al</w:t>
      </w:r>
      <w:r>
        <w:rPr>
          <w:spacing w:val="2"/>
        </w:rPr>
        <w:t xml:space="preserve"> </w:t>
      </w:r>
      <w:r>
        <w:t>argumento</w:t>
      </w:r>
      <w:r>
        <w:rPr>
          <w:spacing w:val="1"/>
        </w:rPr>
        <w:t xml:space="preserve"> </w:t>
      </w:r>
      <w:r>
        <w:t>central,</w:t>
      </w:r>
      <w:r>
        <w:rPr>
          <w:spacing w:val="1"/>
        </w:rPr>
        <w:t xml:space="preserve"> </w:t>
      </w:r>
      <w:r>
        <w:t>pues</w:t>
      </w:r>
      <w:r>
        <w:rPr>
          <w:spacing w:val="1"/>
        </w:rPr>
        <w:t xml:space="preserve"> </w:t>
      </w:r>
      <w:r>
        <w:t>¿qué permite a una</w:t>
      </w:r>
      <w:r>
        <w:rPr>
          <w:spacing w:val="1"/>
        </w:rPr>
        <w:t xml:space="preserve"> </w:t>
      </w:r>
      <w:r>
        <w:t>idea representar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un objeto en la mente? La respuesta es que los objetos tienen cualidades que percibimos como</w:t>
      </w:r>
      <w:r>
        <w:rPr>
          <w:spacing w:val="1"/>
        </w:rPr>
        <w:t xml:space="preserve"> </w:t>
      </w:r>
      <w:r>
        <w:t>ideas sensoriales y esas ideas solo pueden ser semejantes entre ellas: “</w:t>
      </w:r>
      <w:proofErr w:type="gramStart"/>
      <w:r>
        <w:t>an idea</w:t>
      </w:r>
      <w:proofErr w:type="gramEnd"/>
      <w:r>
        <w:t xml:space="preserve"> can be </w:t>
      </w:r>
      <w:proofErr w:type="spellStart"/>
      <w:r>
        <w:t>like</w:t>
      </w:r>
      <w:proofErr w:type="spellEnd"/>
      <w:r>
        <w:t xml:space="preserve"> </w:t>
      </w:r>
      <w:proofErr w:type="spellStart"/>
      <w:r>
        <w:t>nothing</w:t>
      </w:r>
      <w:proofErr w:type="spellEnd"/>
      <w:r>
        <w:rPr>
          <w:spacing w:val="-58"/>
        </w:rPr>
        <w:t xml:space="preserve"> </w:t>
      </w:r>
      <w:proofErr w:type="spellStart"/>
      <w:r>
        <w:t>but</w:t>
      </w:r>
      <w:proofErr w:type="spellEnd"/>
      <w:r>
        <w:rPr>
          <w:spacing w:val="-3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idea;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t>colour</w:t>
      </w:r>
      <w:proofErr w:type="spellEnd"/>
      <w:r>
        <w:rPr>
          <w:spacing w:val="-1"/>
        </w:rPr>
        <w:t xml:space="preserve"> </w:t>
      </w:r>
      <w:proofErr w:type="spellStart"/>
      <w:r>
        <w:t>or</w:t>
      </w:r>
      <w:proofErr w:type="spellEnd"/>
      <w:r>
        <w:rPr>
          <w:spacing w:val="-1"/>
        </w:rPr>
        <w:t xml:space="preserve"> </w:t>
      </w:r>
      <w:r>
        <w:t>figure</w:t>
      </w:r>
      <w:r>
        <w:rPr>
          <w:spacing w:val="-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proofErr w:type="spellStart"/>
      <w:r>
        <w:t>like</w:t>
      </w:r>
      <w:proofErr w:type="spellEnd"/>
      <w:r>
        <w:rPr>
          <w:spacing w:val="-2"/>
        </w:rPr>
        <w:t xml:space="preserve"> </w:t>
      </w:r>
      <w:proofErr w:type="spellStart"/>
      <w:r>
        <w:t>nothing</w:t>
      </w:r>
      <w:proofErr w:type="spellEnd"/>
      <w:r>
        <w:rPr>
          <w:spacing w:val="-1"/>
        </w:rPr>
        <w:t xml:space="preserve"> </w:t>
      </w:r>
      <w:proofErr w:type="spellStart"/>
      <w:r>
        <w:t>but</w:t>
      </w:r>
      <w:proofErr w:type="spellEnd"/>
      <w:r>
        <w:rPr>
          <w:spacing w:val="-2"/>
        </w:rPr>
        <w:t xml:space="preserve"> </w:t>
      </w:r>
      <w:proofErr w:type="spellStart"/>
      <w:r>
        <w:t>another</w:t>
      </w:r>
      <w:proofErr w:type="spellEnd"/>
      <w:r>
        <w:rPr>
          <w:spacing w:val="-1"/>
        </w:rPr>
        <w:t xml:space="preserve"> </w:t>
      </w:r>
      <w:proofErr w:type="spellStart"/>
      <w:r>
        <w:t>colour</w:t>
      </w:r>
      <w:proofErr w:type="spellEnd"/>
      <w:r>
        <w:rPr>
          <w:spacing w:val="-1"/>
        </w:rPr>
        <w:t xml:space="preserve"> </w:t>
      </w:r>
      <w:proofErr w:type="spellStart"/>
      <w:r>
        <w:t>or</w:t>
      </w:r>
      <w:proofErr w:type="spellEnd"/>
      <w:r>
        <w:rPr>
          <w:spacing w:val="-1"/>
        </w:rPr>
        <w:t xml:space="preserve"> </w:t>
      </w:r>
      <w:r>
        <w:t>figure”</w:t>
      </w:r>
      <w:r>
        <w:rPr>
          <w:vertAlign w:val="superscript"/>
        </w:rPr>
        <w:t>61</w:t>
      </w:r>
      <w:r>
        <w:t xml:space="preserve"> (§8).</w:t>
      </w:r>
    </w:p>
    <w:p w14:paraId="5C4BFCF6" w14:textId="77777777" w:rsidR="00142E6C" w:rsidRDefault="00142E6C" w:rsidP="00142E6C">
      <w:pPr>
        <w:pStyle w:val="Textoindependiente"/>
        <w:spacing w:line="480" w:lineRule="auto"/>
        <w:ind w:left="991" w:firstLine="720"/>
      </w:pPr>
      <w:r>
        <w:t>El principio de semejanza deja a la materia como algo incoherente (</w:t>
      </w:r>
      <w:proofErr w:type="spellStart"/>
      <w:r>
        <w:t>Downing</w:t>
      </w:r>
      <w:proofErr w:type="spellEnd"/>
      <w:r>
        <w:t>) y</w:t>
      </w:r>
      <w:r>
        <w:rPr>
          <w:spacing w:val="1"/>
        </w:rPr>
        <w:t xml:space="preserve"> </w:t>
      </w:r>
      <w:r>
        <w:t>completamente</w:t>
      </w:r>
      <w:r>
        <w:rPr>
          <w:spacing w:val="-3"/>
        </w:rPr>
        <w:t xml:space="preserve"> </w:t>
      </w:r>
      <w:r>
        <w:t>vacuo,</w:t>
      </w:r>
      <w:r>
        <w:rPr>
          <w:spacing w:val="-2"/>
        </w:rPr>
        <w:t xml:space="preserve"> </w:t>
      </w:r>
      <w:r>
        <w:t>pues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materia</w:t>
      </w:r>
      <w:r>
        <w:rPr>
          <w:spacing w:val="-3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asemeja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materia:</w:t>
      </w:r>
      <w:r>
        <w:rPr>
          <w:spacing w:val="-2"/>
        </w:rPr>
        <w:t xml:space="preserve"> </w:t>
      </w:r>
      <w:r>
        <w:t>sólo</w:t>
      </w:r>
      <w:r>
        <w:rPr>
          <w:spacing w:val="-2"/>
        </w:rPr>
        <w:t xml:space="preserve"> </w:t>
      </w:r>
      <w:r>
        <w:t>son</w:t>
      </w:r>
      <w:r>
        <w:rPr>
          <w:spacing w:val="-2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percepciones</w:t>
      </w:r>
    </w:p>
    <w:p w14:paraId="6A344587" w14:textId="3D64BADF" w:rsidR="00142E6C" w:rsidRDefault="00142E6C" w:rsidP="00142E6C">
      <w:pPr>
        <w:pStyle w:val="Textoindependiente"/>
        <w:spacing w:before="3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96128" behindDoc="1" locked="0" layoutInCell="1" allowOverlap="1" wp14:anchorId="208A6759" wp14:editId="4C92F8EF">
                <wp:simplePos x="0" y="0"/>
                <wp:positionH relativeFrom="page">
                  <wp:posOffset>922020</wp:posOffset>
                </wp:positionH>
                <wp:positionV relativeFrom="paragraph">
                  <wp:posOffset>107315</wp:posOffset>
                </wp:positionV>
                <wp:extent cx="1828800" cy="6350"/>
                <wp:effectExtent l="0" t="635" r="1905" b="2540"/>
                <wp:wrapTopAndBottom/>
                <wp:docPr id="28" name="Rectángulo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FE3474" id="Rectángulo 28" o:spid="_x0000_s1026" style="position:absolute;margin-left:72.6pt;margin-top:8.45pt;width:2in;height:.5pt;z-index:-251620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725C35EA" w14:textId="77777777" w:rsidR="00142E6C" w:rsidRDefault="00142E6C" w:rsidP="00142E6C">
      <w:pPr>
        <w:spacing w:before="86"/>
        <w:ind w:left="991" w:right="334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61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“Una idea no puede ser parecida a nada más que a otra idea; un color o figura no se parecen a nada más</w:t>
      </w:r>
      <w:r>
        <w:rPr>
          <w:spacing w:val="-47"/>
          <w:sz w:val="20"/>
        </w:rPr>
        <w:t xml:space="preserve"> </w:t>
      </w:r>
      <w:r>
        <w:rPr>
          <w:sz w:val="20"/>
        </w:rPr>
        <w:t>que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un</w:t>
      </w:r>
      <w:r>
        <w:rPr>
          <w:spacing w:val="-1"/>
          <w:sz w:val="20"/>
        </w:rPr>
        <w:t xml:space="preserve"> </w:t>
      </w:r>
      <w:r>
        <w:rPr>
          <w:sz w:val="20"/>
        </w:rPr>
        <w:t>color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otra</w:t>
      </w:r>
      <w:r>
        <w:rPr>
          <w:spacing w:val="-1"/>
          <w:sz w:val="20"/>
        </w:rPr>
        <w:t xml:space="preserve"> </w:t>
      </w:r>
      <w:r>
        <w:rPr>
          <w:sz w:val="20"/>
        </w:rPr>
        <w:t>figura”.</w:t>
      </w:r>
      <w:r>
        <w:rPr>
          <w:spacing w:val="-1"/>
          <w:sz w:val="20"/>
        </w:rPr>
        <w:t xml:space="preserve"> </w:t>
      </w:r>
      <w:r>
        <w:rPr>
          <w:sz w:val="20"/>
        </w:rPr>
        <w:t>Cuando</w:t>
      </w:r>
      <w:r>
        <w:rPr>
          <w:spacing w:val="-1"/>
          <w:sz w:val="20"/>
        </w:rPr>
        <w:t xml:space="preserve"> </w:t>
      </w:r>
      <w:r>
        <w:rPr>
          <w:sz w:val="20"/>
        </w:rPr>
        <w:t>no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indica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traductor,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traducción</w:t>
      </w:r>
      <w:r>
        <w:rPr>
          <w:spacing w:val="-1"/>
          <w:sz w:val="20"/>
        </w:rPr>
        <w:t xml:space="preserve"> </w:t>
      </w:r>
      <w:r>
        <w:rPr>
          <w:sz w:val="20"/>
        </w:rPr>
        <w:t>es</w:t>
      </w:r>
      <w:r>
        <w:rPr>
          <w:spacing w:val="-1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autor.</w:t>
      </w:r>
    </w:p>
    <w:p w14:paraId="568D4519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04A0A9ED" w14:textId="77777777" w:rsidR="00142E6C" w:rsidRDefault="00142E6C" w:rsidP="00142E6C">
      <w:pPr>
        <w:pStyle w:val="Textoindependiente"/>
        <w:spacing w:before="70" w:line="482" w:lineRule="auto"/>
        <w:ind w:left="991" w:right="312"/>
      </w:pPr>
      <w:r>
        <w:lastRenderedPageBreak/>
        <w:t>sobre la materia las que pueden ser semejantes y estas son siempre ideas. Esta situación</w:t>
      </w:r>
      <w:r>
        <w:rPr>
          <w:spacing w:val="1"/>
        </w:rPr>
        <w:t xml:space="preserve"> </w:t>
      </w:r>
      <w:r>
        <w:t>imposibilita el dualismo en la teoría de Berkeley: una idea no afecta la materia ni viceversa. Las</w:t>
      </w:r>
      <w:r>
        <w:rPr>
          <w:spacing w:val="-58"/>
        </w:rPr>
        <w:t xml:space="preserve"> </w:t>
      </w:r>
      <w:r>
        <w:t>ideas</w:t>
      </w:r>
      <w:r>
        <w:rPr>
          <w:spacing w:val="-1"/>
        </w:rPr>
        <w:t xml:space="preserve"> </w:t>
      </w:r>
      <w:r>
        <w:t>sólo pueden asemejarse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otras ideas y no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materia.</w:t>
      </w:r>
    </w:p>
    <w:p w14:paraId="22A39469" w14:textId="77777777" w:rsidR="00142E6C" w:rsidRDefault="00142E6C" w:rsidP="00142E6C">
      <w:pPr>
        <w:pStyle w:val="Textoindependiente"/>
        <w:spacing w:line="482" w:lineRule="auto"/>
        <w:ind w:left="991" w:right="380" w:firstLine="720"/>
      </w:pPr>
      <w:r>
        <w:t xml:space="preserve">El tercer argumento es el </w:t>
      </w:r>
      <w:proofErr w:type="spellStart"/>
      <w:r>
        <w:t>antiabstraccionismo</w:t>
      </w:r>
      <w:proofErr w:type="spellEnd"/>
      <w:r>
        <w:t xml:space="preserve"> (</w:t>
      </w:r>
      <w:r>
        <w:rPr>
          <w:i/>
        </w:rPr>
        <w:t xml:space="preserve">Principios, </w:t>
      </w:r>
      <w:r>
        <w:t>§5 y §7), ya desde la</w:t>
      </w:r>
      <w:r>
        <w:rPr>
          <w:spacing w:val="1"/>
        </w:rPr>
        <w:t xml:space="preserve"> </w:t>
      </w:r>
      <w:r>
        <w:t xml:space="preserve">introducción a sus </w:t>
      </w:r>
      <w:r>
        <w:rPr>
          <w:i/>
        </w:rPr>
        <w:t xml:space="preserve">Principios </w:t>
      </w:r>
      <w:r>
        <w:t>(Intr. §6-7), Berkeley afirma que no se pueden formar ideas por</w:t>
      </w:r>
      <w:r>
        <w:rPr>
          <w:spacing w:val="1"/>
        </w:rPr>
        <w:t xml:space="preserve"> </w:t>
      </w:r>
      <w:r>
        <w:t>abstracción, es decir, retirar cualidades específicas de la idea de un particular y crear una nueva</w:t>
      </w:r>
      <w:r>
        <w:rPr>
          <w:spacing w:val="-58"/>
        </w:rPr>
        <w:t xml:space="preserve"> </w:t>
      </w:r>
      <w:r>
        <w:t>idea</w:t>
      </w:r>
      <w:r>
        <w:rPr>
          <w:spacing w:val="-2"/>
        </w:rPr>
        <w:t xml:space="preserve"> </w:t>
      </w:r>
      <w:r>
        <w:t>general.</w:t>
      </w:r>
    </w:p>
    <w:p w14:paraId="7881332B" w14:textId="77777777" w:rsidR="00142E6C" w:rsidRDefault="00142E6C" w:rsidP="00142E6C">
      <w:pPr>
        <w:pStyle w:val="Textoindependiente"/>
        <w:spacing w:line="482" w:lineRule="auto"/>
        <w:ind w:left="991" w:right="172" w:firstLine="720"/>
      </w:pPr>
      <w:r>
        <w:t>Al afirmar que la mente no puede crear ideas abstractas de una idea original, Berkeley va</w:t>
      </w:r>
      <w:r>
        <w:rPr>
          <w:spacing w:val="1"/>
        </w:rPr>
        <w:t xml:space="preserve"> </w:t>
      </w:r>
      <w:r>
        <w:t>contra la propuesta epistemológica dualista de Locke y la teoría de las formas de Platón. Para</w:t>
      </w:r>
      <w:r>
        <w:rPr>
          <w:spacing w:val="1"/>
        </w:rPr>
        <w:t xml:space="preserve"> </w:t>
      </w:r>
      <w:r>
        <w:t>Berkeley, la mente no puede desprender una serie de cualidades (Intr. §7, §9-10) que se aglutinan</w:t>
      </w:r>
      <w:r>
        <w:rPr>
          <w:spacing w:val="-57"/>
        </w:rPr>
        <w:t xml:space="preserve"> </w:t>
      </w:r>
      <w:r>
        <w:t>en una idea y proponer luego una idea general (Intr. §11-12). Es decir, no es posible abstraer una</w:t>
      </w:r>
      <w:r>
        <w:rPr>
          <w:spacing w:val="1"/>
        </w:rPr>
        <w:t xml:space="preserve"> </w:t>
      </w:r>
      <w:r>
        <w:t>cualidad esencial para extenderla a otras ideas (Intr. §8). Berkeley nos propone pensar en un</w:t>
      </w:r>
      <w:r>
        <w:rPr>
          <w:spacing w:val="1"/>
        </w:rPr>
        <w:t xml:space="preserve"> </w:t>
      </w:r>
      <w:r>
        <w:t>triángulo abstracto (Intr. §13-16), pero para ello debería imaginarse un triángulo isósceles,</w:t>
      </w:r>
      <w:r>
        <w:rPr>
          <w:spacing w:val="1"/>
        </w:rPr>
        <w:t xml:space="preserve"> </w:t>
      </w:r>
      <w:r>
        <w:t>escaleno o equilátero; por lo que al final, es imposible pensar un triángulo abstracto, lo que se</w:t>
      </w:r>
      <w:r>
        <w:rPr>
          <w:spacing w:val="1"/>
        </w:rPr>
        <w:t xml:space="preserve"> </w:t>
      </w:r>
      <w:r>
        <w:t>hace</w:t>
      </w:r>
      <w:r>
        <w:rPr>
          <w:spacing w:val="-2"/>
        </w:rPr>
        <w:t xml:space="preserve"> </w:t>
      </w:r>
      <w:r>
        <w:t>es pensar en las</w:t>
      </w:r>
      <w:r>
        <w:rPr>
          <w:spacing w:val="-1"/>
        </w:rPr>
        <w:t xml:space="preserve"> </w:t>
      </w:r>
      <w:r>
        <w:t>cualidades que</w:t>
      </w:r>
      <w:r>
        <w:rPr>
          <w:spacing w:val="-1"/>
        </w:rPr>
        <w:t xml:space="preserve"> </w:t>
      </w:r>
      <w:r>
        <w:t>conforman un</w:t>
      </w:r>
      <w:r>
        <w:rPr>
          <w:spacing w:val="-1"/>
        </w:rPr>
        <w:t xml:space="preserve"> </w:t>
      </w:r>
      <w:r>
        <w:t>triángulo.</w:t>
      </w:r>
    </w:p>
    <w:p w14:paraId="0F94ED36" w14:textId="77777777" w:rsidR="00142E6C" w:rsidRDefault="00142E6C" w:rsidP="00142E6C">
      <w:pPr>
        <w:pStyle w:val="Textoindependiente"/>
        <w:spacing w:line="482" w:lineRule="auto"/>
        <w:ind w:left="991" w:right="184" w:firstLine="720"/>
      </w:pPr>
      <w:r>
        <w:t>El cuarto argumento es llamado argumento maestro</w:t>
      </w:r>
      <w:r>
        <w:rPr>
          <w:vertAlign w:val="superscript"/>
        </w:rPr>
        <w:t>62</w:t>
      </w:r>
      <w:r>
        <w:t>: no se pueden concebir objetos</w:t>
      </w:r>
      <w:r>
        <w:rPr>
          <w:spacing w:val="1"/>
        </w:rPr>
        <w:t xml:space="preserve"> </w:t>
      </w:r>
      <w:r>
        <w:t>independientes de la mente, es decir, objetos que existan sin ser percibidos y sin ser pensados.</w:t>
      </w:r>
      <w:r>
        <w:rPr>
          <w:spacing w:val="1"/>
        </w:rPr>
        <w:t xml:space="preserve"> </w:t>
      </w:r>
      <w:r>
        <w:t xml:space="preserve">Simplemente, porque para ser concebidos, se deben de pensar. Dice Berkeley: “the </w:t>
      </w:r>
      <w:proofErr w:type="spellStart"/>
      <w:r>
        <w:t>objects</w:t>
      </w:r>
      <w:proofErr w:type="spellEnd"/>
      <w:r>
        <w:t xml:space="preserve"> of</w:t>
      </w:r>
      <w:r>
        <w:rPr>
          <w:spacing w:val="1"/>
        </w:rP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thought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</w:t>
      </w:r>
      <w:proofErr w:type="spellStart"/>
      <w:r>
        <w:t>exist</w:t>
      </w:r>
      <w:proofErr w:type="spellEnd"/>
      <w:r>
        <w:t xml:space="preserve"> </w:t>
      </w:r>
      <w:proofErr w:type="spellStart"/>
      <w:r>
        <w:t>without</w:t>
      </w:r>
      <w:proofErr w:type="spellEnd"/>
      <w:r>
        <w:t xml:space="preserve"> the </w:t>
      </w:r>
      <w:proofErr w:type="spellStart"/>
      <w:r>
        <w:t>mind</w:t>
      </w:r>
      <w:proofErr w:type="spellEnd"/>
      <w:r>
        <w:t xml:space="preserve">: to make </w:t>
      </w:r>
      <w:proofErr w:type="spellStart"/>
      <w:r>
        <w:t>out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,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necessary</w:t>
      </w:r>
      <w:proofErr w:type="spellEnd"/>
      <w:r>
        <w:t xml:space="preserve"> that </w:t>
      </w:r>
      <w:proofErr w:type="spellStart"/>
      <w:r>
        <w:t>you</w:t>
      </w:r>
      <w:proofErr w:type="spellEnd"/>
      <w:r>
        <w:t xml:space="preserve"> </w:t>
      </w:r>
      <w:proofErr w:type="spellStart"/>
      <w:r>
        <w:t>conceive</w:t>
      </w:r>
      <w:proofErr w:type="spellEnd"/>
      <w:r>
        <w:t xml:space="preserve"> </w:t>
      </w:r>
      <w:proofErr w:type="spellStart"/>
      <w:r>
        <w:t>them</w:t>
      </w:r>
      <w:proofErr w:type="spellEnd"/>
      <w:r>
        <w:rPr>
          <w:spacing w:val="-57"/>
        </w:rPr>
        <w:t xml:space="preserve"> </w:t>
      </w:r>
      <w:proofErr w:type="spellStart"/>
      <w:r>
        <w:t>existing</w:t>
      </w:r>
      <w:proofErr w:type="spellEnd"/>
      <w:r>
        <w:t xml:space="preserve"> </w:t>
      </w:r>
      <w:proofErr w:type="spellStart"/>
      <w:r>
        <w:t>unconceived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unthought</w:t>
      </w:r>
      <w:proofErr w:type="spellEnd"/>
      <w:r>
        <w:t xml:space="preserve"> of,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manifest</w:t>
      </w:r>
      <w:proofErr w:type="spellEnd"/>
      <w:r>
        <w:t xml:space="preserve"> </w:t>
      </w:r>
      <w:proofErr w:type="spellStart"/>
      <w:r>
        <w:t>repugnancy</w:t>
      </w:r>
      <w:proofErr w:type="spellEnd"/>
      <w:r>
        <w:t>” (§23). Podrían tenerse</w:t>
      </w:r>
      <w:r>
        <w:rPr>
          <w:spacing w:val="1"/>
        </w:rPr>
        <w:t xml:space="preserve"> </w:t>
      </w:r>
      <w:r>
        <w:t>ideas que nadie percibe, pero para hacerlo hay que pensarlas, por lo que entonces serían ya</w:t>
      </w:r>
      <w:r>
        <w:rPr>
          <w:spacing w:val="1"/>
        </w:rPr>
        <w:t xml:space="preserve"> </w:t>
      </w:r>
      <w:r>
        <w:t>percibidas,</w:t>
      </w:r>
      <w:r>
        <w:rPr>
          <w:spacing w:val="-2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cual</w:t>
      </w:r>
      <w:r>
        <w:rPr>
          <w:spacing w:val="-1"/>
        </w:rPr>
        <w:t xml:space="preserve"> </w:t>
      </w:r>
      <w:r>
        <w:t>conlleva</w:t>
      </w:r>
      <w:r>
        <w:rPr>
          <w:spacing w:val="-2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contradicción.</w:t>
      </w:r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mente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percibe</w:t>
      </w:r>
      <w:r>
        <w:rPr>
          <w:spacing w:val="-2"/>
        </w:rPr>
        <w:t xml:space="preserve"> </w:t>
      </w:r>
      <w:r>
        <w:t>una</w:t>
      </w:r>
    </w:p>
    <w:p w14:paraId="5F5CFC5E" w14:textId="77777777" w:rsidR="00142E6C" w:rsidRDefault="00142E6C" w:rsidP="00142E6C">
      <w:pPr>
        <w:pStyle w:val="Textoindependiente"/>
        <w:rPr>
          <w:sz w:val="20"/>
        </w:rPr>
      </w:pPr>
    </w:p>
    <w:p w14:paraId="0D4A947E" w14:textId="5B3897D4" w:rsidR="00142E6C" w:rsidRDefault="00142E6C" w:rsidP="00142E6C">
      <w:pPr>
        <w:pStyle w:val="Textoindependiente"/>
        <w:spacing w:before="6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97152" behindDoc="1" locked="0" layoutInCell="1" allowOverlap="1" wp14:anchorId="78AB7D7F" wp14:editId="675FA48D">
                <wp:simplePos x="0" y="0"/>
                <wp:positionH relativeFrom="page">
                  <wp:posOffset>922020</wp:posOffset>
                </wp:positionH>
                <wp:positionV relativeFrom="paragraph">
                  <wp:posOffset>101600</wp:posOffset>
                </wp:positionV>
                <wp:extent cx="1828800" cy="6350"/>
                <wp:effectExtent l="0" t="2540" r="1905" b="635"/>
                <wp:wrapTopAndBottom/>
                <wp:docPr id="27" name="Rectángulo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469CC4" id="Rectángulo 27" o:spid="_x0000_s1026" style="position:absolute;margin-left:72.6pt;margin-top:8pt;width:2in;height:.5pt;z-index:-251619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012F604C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62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sz w:val="20"/>
        </w:rPr>
        <w:t>Denominado</w:t>
      </w:r>
      <w:r>
        <w:rPr>
          <w:spacing w:val="-1"/>
          <w:sz w:val="20"/>
        </w:rPr>
        <w:t xml:space="preserve"> </w:t>
      </w:r>
      <w:r>
        <w:rPr>
          <w:sz w:val="20"/>
        </w:rPr>
        <w:t>así</w:t>
      </w:r>
      <w:r>
        <w:rPr>
          <w:spacing w:val="-1"/>
          <w:sz w:val="20"/>
        </w:rPr>
        <w:t xml:space="preserve"> </w:t>
      </w:r>
      <w:r>
        <w:rPr>
          <w:sz w:val="20"/>
        </w:rPr>
        <w:t>por</w:t>
      </w:r>
      <w:r>
        <w:rPr>
          <w:spacing w:val="-1"/>
          <w:sz w:val="20"/>
        </w:rPr>
        <w:t xml:space="preserve"> </w:t>
      </w:r>
      <w:r>
        <w:rPr>
          <w:sz w:val="20"/>
        </w:rPr>
        <w:t>André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Gallois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1974 y</w:t>
      </w:r>
      <w:r>
        <w:rPr>
          <w:spacing w:val="-1"/>
          <w:sz w:val="20"/>
        </w:rPr>
        <w:t xml:space="preserve"> </w:t>
      </w:r>
      <w:r>
        <w:rPr>
          <w:sz w:val="20"/>
        </w:rPr>
        <w:t>no</w:t>
      </w:r>
      <w:r>
        <w:rPr>
          <w:spacing w:val="-1"/>
          <w:sz w:val="20"/>
        </w:rPr>
        <w:t xml:space="preserve"> </w:t>
      </w:r>
      <w:r>
        <w:rPr>
          <w:sz w:val="20"/>
        </w:rPr>
        <w:t>por</w:t>
      </w:r>
      <w:r>
        <w:rPr>
          <w:spacing w:val="-1"/>
          <w:sz w:val="20"/>
        </w:rPr>
        <w:t xml:space="preserve"> </w:t>
      </w:r>
      <w:r>
        <w:rPr>
          <w:sz w:val="20"/>
        </w:rPr>
        <w:t>Berkeley.</w:t>
      </w:r>
    </w:p>
    <w:p w14:paraId="118DF1C5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0D80C1DA" w14:textId="77777777" w:rsidR="00142E6C" w:rsidRDefault="00142E6C" w:rsidP="00142E6C">
      <w:pPr>
        <w:pStyle w:val="Textoindependiente"/>
        <w:spacing w:before="70" w:line="480" w:lineRule="auto"/>
        <w:ind w:left="991" w:right="484"/>
      </w:pPr>
      <w:r>
        <w:lastRenderedPageBreak/>
        <w:t>cosa y ésta existe, existiría porque la percibe Dios (§6 y §70), incluso las cosas que todavía no</w:t>
      </w:r>
      <w:r>
        <w:rPr>
          <w:spacing w:val="-58"/>
        </w:rPr>
        <w:t xml:space="preserve"> </w:t>
      </w:r>
      <w:r>
        <w:t>conoce</w:t>
      </w:r>
      <w:r>
        <w:rPr>
          <w:spacing w:val="-2"/>
        </w:rPr>
        <w:t xml:space="preserve"> </w:t>
      </w:r>
      <w:r>
        <w:t>el ser humano, ya</w:t>
      </w:r>
      <w:r>
        <w:rPr>
          <w:spacing w:val="-1"/>
        </w:rPr>
        <w:t xml:space="preserve"> </w:t>
      </w:r>
      <w:r>
        <w:t>las conoce</w:t>
      </w:r>
      <w:r>
        <w:rPr>
          <w:spacing w:val="-1"/>
        </w:rPr>
        <w:t xml:space="preserve"> </w:t>
      </w:r>
      <w:r>
        <w:t>Dios (§75).</w:t>
      </w:r>
    </w:p>
    <w:p w14:paraId="1F99786A" w14:textId="77777777" w:rsidR="00142E6C" w:rsidRDefault="00142E6C" w:rsidP="00142E6C">
      <w:pPr>
        <w:pStyle w:val="Textoindependiente"/>
        <w:spacing w:before="5" w:line="482" w:lineRule="auto"/>
        <w:ind w:left="991" w:right="292" w:firstLine="720"/>
      </w:pPr>
      <w:r>
        <w:t xml:space="preserve">El quinto argumento </w:t>
      </w:r>
      <w:proofErr w:type="spellStart"/>
      <w:r>
        <w:rPr>
          <w:i/>
        </w:rPr>
        <w:t>esse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percipi</w:t>
      </w:r>
      <w:proofErr w:type="spellEnd"/>
      <w:r>
        <w:t>: ser es ser percibido (§3), lo que no se percibe no</w:t>
      </w:r>
      <w:r>
        <w:rPr>
          <w:spacing w:val="1"/>
        </w:rPr>
        <w:t xml:space="preserve"> </w:t>
      </w:r>
      <w:r>
        <w:t>existe. Tal y como lo dijo Sócrates en el Teeteto: “En consecuencia, la percepción es siempre de</w:t>
      </w:r>
      <w:r>
        <w:rPr>
          <w:spacing w:val="-58"/>
        </w:rPr>
        <w:t xml:space="preserve"> </w:t>
      </w:r>
      <w:r>
        <w:t xml:space="preserve">algo que es e infalible, cómo saber qué es” (152c). De tal forma, </w:t>
      </w:r>
      <w:proofErr w:type="gramStart"/>
      <w:r>
        <w:t>que</w:t>
      </w:r>
      <w:proofErr w:type="gramEnd"/>
      <w:r>
        <w:t xml:space="preserve"> a pesar de no existir la</w:t>
      </w:r>
      <w:r>
        <w:rPr>
          <w:spacing w:val="1"/>
        </w:rPr>
        <w:t xml:space="preserve"> </w:t>
      </w:r>
      <w:r>
        <w:t>materia, sí hay un mundo físico que depende de la mente compuesto por ideas y cuya existencia</w:t>
      </w:r>
      <w:r>
        <w:rPr>
          <w:spacing w:val="-57"/>
        </w:rPr>
        <w:t xml:space="preserve"> </w:t>
      </w:r>
      <w:r>
        <w:t>consiste</w:t>
      </w:r>
      <w:r>
        <w:rPr>
          <w:spacing w:val="-2"/>
        </w:rPr>
        <w:t xml:space="preserve"> </w:t>
      </w:r>
      <w:r>
        <w:t>en ser percibidas.</w:t>
      </w:r>
    </w:p>
    <w:p w14:paraId="5DAD3CC8" w14:textId="77777777" w:rsidR="00142E6C" w:rsidRDefault="00142E6C" w:rsidP="00142E6C">
      <w:pPr>
        <w:pStyle w:val="Textoindependiente"/>
      </w:pPr>
    </w:p>
    <w:p w14:paraId="5A01A4AD" w14:textId="77777777" w:rsidR="00142E6C" w:rsidRDefault="00142E6C" w:rsidP="00142E6C">
      <w:pPr>
        <w:pStyle w:val="Prrafodelista"/>
        <w:numPr>
          <w:ilvl w:val="1"/>
          <w:numId w:val="2"/>
        </w:numPr>
        <w:tabs>
          <w:tab w:val="left" w:pos="1412"/>
        </w:tabs>
        <w:spacing w:before="205"/>
        <w:ind w:hanging="421"/>
        <w:rPr>
          <w:sz w:val="24"/>
        </w:rPr>
      </w:pPr>
      <w:r>
        <w:rPr>
          <w:sz w:val="24"/>
        </w:rPr>
        <w:t>Defensa</w:t>
      </w:r>
      <w:r>
        <w:rPr>
          <w:spacing w:val="-3"/>
          <w:sz w:val="24"/>
        </w:rPr>
        <w:t xml:space="preserve"> </w:t>
      </w:r>
      <w:r>
        <w:rPr>
          <w:sz w:val="24"/>
        </w:rPr>
        <w:t>lúdica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idealismo</w:t>
      </w:r>
      <w:r>
        <w:rPr>
          <w:spacing w:val="-2"/>
          <w:sz w:val="24"/>
        </w:rPr>
        <w:t xml:space="preserve"> </w:t>
      </w:r>
      <w:r>
        <w:rPr>
          <w:sz w:val="24"/>
        </w:rPr>
        <w:t>como</w:t>
      </w:r>
      <w:r>
        <w:rPr>
          <w:spacing w:val="-1"/>
          <w:sz w:val="24"/>
        </w:rPr>
        <w:t xml:space="preserve"> </w:t>
      </w:r>
      <w:r>
        <w:rPr>
          <w:sz w:val="24"/>
        </w:rPr>
        <w:t>relato</w:t>
      </w:r>
      <w:r>
        <w:rPr>
          <w:spacing w:val="-2"/>
          <w:sz w:val="24"/>
        </w:rPr>
        <w:t xml:space="preserve"> </w:t>
      </w:r>
      <w:r>
        <w:rPr>
          <w:sz w:val="24"/>
        </w:rPr>
        <w:t>subyacente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“</w:t>
      </w:r>
      <w:proofErr w:type="spellStart"/>
      <w:r>
        <w:rPr>
          <w:sz w:val="24"/>
        </w:rPr>
        <w:t>There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More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Things</w:t>
      </w:r>
      <w:proofErr w:type="spellEnd"/>
      <w:r>
        <w:rPr>
          <w:sz w:val="24"/>
        </w:rPr>
        <w:t>”</w:t>
      </w:r>
    </w:p>
    <w:p w14:paraId="0C17651B" w14:textId="77777777" w:rsidR="00142E6C" w:rsidRDefault="00142E6C" w:rsidP="00142E6C">
      <w:pPr>
        <w:pStyle w:val="Textoindependiente"/>
        <w:spacing w:before="4"/>
      </w:pPr>
    </w:p>
    <w:p w14:paraId="788E71A1" w14:textId="77777777" w:rsidR="00142E6C" w:rsidRDefault="00142E6C" w:rsidP="00142E6C">
      <w:pPr>
        <w:pStyle w:val="Prrafodelista"/>
        <w:numPr>
          <w:ilvl w:val="2"/>
          <w:numId w:val="1"/>
        </w:numPr>
        <w:tabs>
          <w:tab w:val="left" w:pos="1592"/>
        </w:tabs>
        <w:spacing w:before="1"/>
        <w:ind w:hanging="601"/>
        <w:rPr>
          <w:sz w:val="24"/>
        </w:rPr>
      </w:pPr>
      <w:r>
        <w:rPr>
          <w:sz w:val="24"/>
        </w:rPr>
        <w:t>Paratexto</w:t>
      </w:r>
    </w:p>
    <w:p w14:paraId="0BAA2FDE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1AFB0D3A" w14:textId="77777777" w:rsidR="00142E6C" w:rsidRDefault="00142E6C" w:rsidP="00142E6C">
      <w:pPr>
        <w:pStyle w:val="Textoindependiente"/>
        <w:spacing w:line="482" w:lineRule="auto"/>
        <w:ind w:left="991" w:right="185"/>
      </w:pPr>
      <w:r>
        <w:t>El título, “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>”, proviene según Olea (10), del diálogo de Hamlet: “</w:t>
      </w:r>
      <w:proofErr w:type="spellStart"/>
      <w:r>
        <w:t>There</w:t>
      </w:r>
      <w:proofErr w:type="spellEnd"/>
      <w:r>
        <w:t xml:space="preserve"> are</w:t>
      </w:r>
      <w:r>
        <w:rPr>
          <w:spacing w:val="-58"/>
        </w:rPr>
        <w:t xml:space="preserve"> </w:t>
      </w:r>
      <w:r>
        <w:t xml:space="preserve">more </w:t>
      </w:r>
      <w:proofErr w:type="spellStart"/>
      <w:r>
        <w:t>things</w:t>
      </w:r>
      <w:proofErr w:type="spellEnd"/>
      <w:r>
        <w:t xml:space="preserve"> in </w:t>
      </w:r>
      <w:proofErr w:type="spellStart"/>
      <w:r>
        <w:t>heaven</w:t>
      </w:r>
      <w:proofErr w:type="spellEnd"/>
      <w:r>
        <w:t xml:space="preserve"> and </w:t>
      </w:r>
      <w:proofErr w:type="spellStart"/>
      <w:r>
        <w:t>earth</w:t>
      </w:r>
      <w:proofErr w:type="spellEnd"/>
      <w:r>
        <w:t xml:space="preserve">, </w:t>
      </w:r>
      <w:proofErr w:type="spellStart"/>
      <w:r>
        <w:t>Horatio</w:t>
      </w:r>
      <w:proofErr w:type="spellEnd"/>
      <w:r>
        <w:t xml:space="preserve">, | </w:t>
      </w:r>
      <w:proofErr w:type="spellStart"/>
      <w:r>
        <w:t>Than</w:t>
      </w:r>
      <w:proofErr w:type="spellEnd"/>
      <w:r>
        <w:t xml:space="preserve"> are </w:t>
      </w:r>
      <w:proofErr w:type="spellStart"/>
      <w:r>
        <w:t>dreamt</w:t>
      </w:r>
      <w:proofErr w:type="spellEnd"/>
      <w:r>
        <w:t xml:space="preserve"> of in </w:t>
      </w:r>
      <w:proofErr w:type="spellStart"/>
      <w:r>
        <w:t>your</w:t>
      </w:r>
      <w:proofErr w:type="spellEnd"/>
      <w:r>
        <w:rPr>
          <w:spacing w:val="1"/>
        </w:rPr>
        <w:t xml:space="preserve"> </w:t>
      </w:r>
      <w:r>
        <w:t>philosophy”</w:t>
      </w:r>
      <w:r>
        <w:rPr>
          <w:vertAlign w:val="superscript"/>
        </w:rPr>
        <w:t>63</w:t>
      </w:r>
      <w:r>
        <w:t>(Shakespeare, 1.5.167-8). Pero Borges nunca fue directo en el mensaje de sus</w:t>
      </w:r>
      <w:r>
        <w:rPr>
          <w:spacing w:val="1"/>
        </w:rPr>
        <w:t xml:space="preserve"> </w:t>
      </w:r>
      <w:r>
        <w:t>símbolos,</w:t>
      </w:r>
      <w:r>
        <w:rPr>
          <w:spacing w:val="-1"/>
        </w:rPr>
        <w:t xml:space="preserve"> </w:t>
      </w:r>
      <w:r>
        <w:t>¿por</w:t>
      </w:r>
      <w:r>
        <w:rPr>
          <w:spacing w:val="-1"/>
        </w:rPr>
        <w:t xml:space="preserve"> </w:t>
      </w:r>
      <w:r>
        <w:t>qué</w:t>
      </w:r>
      <w:r>
        <w:rPr>
          <w:spacing w:val="-2"/>
        </w:rPr>
        <w:t xml:space="preserve"> </w:t>
      </w:r>
      <w:r>
        <w:t>nombrar TMT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cita</w:t>
      </w:r>
      <w:r>
        <w:rPr>
          <w:spacing w:val="-1"/>
        </w:rPr>
        <w:t xml:space="preserve"> </w:t>
      </w:r>
      <w:r>
        <w:t>textual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dejase</w:t>
      </w:r>
      <w:r>
        <w:rPr>
          <w:spacing w:val="-1"/>
        </w:rPr>
        <w:t xml:space="preserve"> </w:t>
      </w:r>
      <w:r>
        <w:t>nada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interpretación?</w:t>
      </w:r>
    </w:p>
    <w:p w14:paraId="2C3718AD" w14:textId="77777777" w:rsidR="00142E6C" w:rsidRDefault="00142E6C" w:rsidP="00142E6C">
      <w:pPr>
        <w:pStyle w:val="Textoindependiente"/>
        <w:spacing w:line="482" w:lineRule="auto"/>
        <w:ind w:left="991" w:right="255"/>
        <w:jc w:val="both"/>
      </w:pPr>
      <w:r>
        <w:t>Pienso que el título propone un doble significado. Por un lado, el literal, como dice Hamlet y por</w:t>
      </w:r>
      <w:r>
        <w:rPr>
          <w:spacing w:val="-58"/>
        </w:rPr>
        <w:t xml:space="preserve"> </w:t>
      </w:r>
      <w:r>
        <w:t xml:space="preserve">otro uno </w:t>
      </w:r>
      <w:proofErr w:type="spellStart"/>
      <w:r>
        <w:t>berkeleyano-lovecraftiano</w:t>
      </w:r>
      <w:proofErr w:type="spellEnd"/>
      <w:r>
        <w:t>: hay en este planeta más cosas que las que sueña la filosofía,</w:t>
      </w:r>
      <w:r>
        <w:rPr>
          <w:spacing w:val="-57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ideas que</w:t>
      </w:r>
      <w:r>
        <w:rPr>
          <w:spacing w:val="-1"/>
        </w:rPr>
        <w:t xml:space="preserve"> </w:t>
      </w:r>
      <w:r>
        <w:t>no han sido pensadas.</w:t>
      </w:r>
    </w:p>
    <w:p w14:paraId="58BA7DF0" w14:textId="77777777" w:rsidR="00142E6C" w:rsidRDefault="00142E6C" w:rsidP="00142E6C">
      <w:pPr>
        <w:pStyle w:val="Textoindependiente"/>
        <w:spacing w:line="482" w:lineRule="auto"/>
        <w:ind w:left="991" w:right="232" w:firstLine="720"/>
      </w:pPr>
      <w:r>
        <w:t xml:space="preserve">El título lo elige Borges a partir del idealismo de Berkeley, </w:t>
      </w:r>
      <w:proofErr w:type="gramStart"/>
      <w:r>
        <w:t>quien</w:t>
      </w:r>
      <w:proofErr w:type="gramEnd"/>
      <w:r>
        <w:t xml:space="preserve"> en 161 principios,</w:t>
      </w:r>
      <w:r>
        <w:rPr>
          <w:spacing w:val="1"/>
        </w:rPr>
        <w:t xml:space="preserve"> </w:t>
      </w:r>
      <w:r>
        <w:t xml:space="preserve">escribió en 159 ocasiones la palabra </w:t>
      </w:r>
      <w:proofErr w:type="spellStart"/>
      <w:r>
        <w:rPr>
          <w:i/>
        </w:rPr>
        <w:t>things</w:t>
      </w:r>
      <w:proofErr w:type="spellEnd"/>
      <w:r>
        <w:t>. “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>” proviene del §38 de los</w:t>
      </w:r>
      <w:r>
        <w:rPr>
          <w:spacing w:val="1"/>
        </w:rPr>
        <w:t xml:space="preserve"> </w:t>
      </w:r>
      <w:r>
        <w:rPr>
          <w:i/>
        </w:rPr>
        <w:t xml:space="preserve">Principios </w:t>
      </w:r>
      <w:r>
        <w:t>en el que Berkeley explica que una cosa, se diferencia del uso coloquial que se le da a</w:t>
      </w:r>
      <w:r>
        <w:rPr>
          <w:spacing w:val="-58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palabra</w:t>
      </w:r>
      <w:r>
        <w:rPr>
          <w:spacing w:val="-1"/>
        </w:rPr>
        <w:t xml:space="preserve"> </w:t>
      </w:r>
      <w:r>
        <w:t>idea. Explica</w:t>
      </w:r>
      <w:r>
        <w:rPr>
          <w:spacing w:val="-1"/>
        </w:rPr>
        <w:t xml:space="preserve"> </w:t>
      </w:r>
      <w:r>
        <w:t>Berkeley:</w:t>
      </w:r>
    </w:p>
    <w:p w14:paraId="057E38E8" w14:textId="77777777" w:rsidR="00142E6C" w:rsidRDefault="00142E6C" w:rsidP="00142E6C">
      <w:pPr>
        <w:pStyle w:val="Textoindependiente"/>
        <w:rPr>
          <w:sz w:val="20"/>
        </w:rPr>
      </w:pPr>
    </w:p>
    <w:p w14:paraId="5659D227" w14:textId="77777777" w:rsidR="00142E6C" w:rsidRDefault="00142E6C" w:rsidP="00142E6C">
      <w:pPr>
        <w:pStyle w:val="Textoindependiente"/>
        <w:rPr>
          <w:sz w:val="20"/>
        </w:rPr>
      </w:pPr>
    </w:p>
    <w:p w14:paraId="4EE01302" w14:textId="77777777" w:rsidR="00142E6C" w:rsidRDefault="00142E6C" w:rsidP="00142E6C">
      <w:pPr>
        <w:pStyle w:val="Textoindependiente"/>
        <w:rPr>
          <w:sz w:val="20"/>
        </w:rPr>
      </w:pPr>
    </w:p>
    <w:p w14:paraId="054622B3" w14:textId="0A7C5D9F" w:rsidR="00142E6C" w:rsidRDefault="00142E6C" w:rsidP="00142E6C">
      <w:pPr>
        <w:pStyle w:val="Textoindependiente"/>
        <w:spacing w:before="3"/>
        <w:rPr>
          <w:sz w:val="2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98176" behindDoc="1" locked="0" layoutInCell="1" allowOverlap="1" wp14:anchorId="65FA6BDE" wp14:editId="6331D9C6">
                <wp:simplePos x="0" y="0"/>
                <wp:positionH relativeFrom="page">
                  <wp:posOffset>922020</wp:posOffset>
                </wp:positionH>
                <wp:positionV relativeFrom="paragraph">
                  <wp:posOffset>209550</wp:posOffset>
                </wp:positionV>
                <wp:extent cx="1828800" cy="6350"/>
                <wp:effectExtent l="0" t="3810" r="1905" b="0"/>
                <wp:wrapTopAndBottom/>
                <wp:docPr id="26" name="Rectángulo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55E259" id="Rectángulo 26" o:spid="_x0000_s1026" style="position:absolute;margin-left:72.6pt;margin-top:16.5pt;width:2in;height:.5pt;z-index:-2516183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6EADE0E0" w14:textId="77777777" w:rsidR="00142E6C" w:rsidRDefault="00142E6C" w:rsidP="00142E6C">
      <w:pPr>
        <w:spacing w:before="86"/>
        <w:ind w:left="1209" w:right="1248"/>
        <w:jc w:val="center"/>
        <w:rPr>
          <w:sz w:val="20"/>
        </w:rPr>
      </w:pPr>
      <w:r>
        <w:rPr>
          <w:rFonts w:ascii="Arial MT" w:hAnsi="Arial MT"/>
          <w:sz w:val="20"/>
          <w:vertAlign w:val="superscript"/>
        </w:rPr>
        <w:t>63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“Hay</w:t>
      </w:r>
      <w:r>
        <w:rPr>
          <w:spacing w:val="-1"/>
          <w:sz w:val="20"/>
        </w:rPr>
        <w:t xml:space="preserve"> </w:t>
      </w:r>
      <w:r>
        <w:rPr>
          <w:sz w:val="20"/>
        </w:rPr>
        <w:t>más</w:t>
      </w:r>
      <w:r>
        <w:rPr>
          <w:spacing w:val="-1"/>
          <w:sz w:val="20"/>
        </w:rPr>
        <w:t xml:space="preserve"> </w:t>
      </w:r>
      <w:r>
        <w:rPr>
          <w:sz w:val="20"/>
        </w:rPr>
        <w:t>cosas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2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cielo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tierra,</w:t>
      </w:r>
      <w:r>
        <w:rPr>
          <w:spacing w:val="-2"/>
          <w:sz w:val="20"/>
        </w:rPr>
        <w:t xml:space="preserve"> </w:t>
      </w:r>
      <w:r>
        <w:rPr>
          <w:sz w:val="20"/>
        </w:rPr>
        <w:t>Horacio</w:t>
      </w:r>
      <w:r>
        <w:rPr>
          <w:spacing w:val="-1"/>
          <w:sz w:val="20"/>
        </w:rPr>
        <w:t xml:space="preserve"> </w:t>
      </w:r>
      <w:r>
        <w:rPr>
          <w:sz w:val="20"/>
        </w:rPr>
        <w:t>|</w:t>
      </w:r>
      <w:r>
        <w:rPr>
          <w:spacing w:val="-1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aquellas</w:t>
      </w:r>
      <w:r>
        <w:rPr>
          <w:spacing w:val="-2"/>
          <w:sz w:val="20"/>
        </w:rPr>
        <w:t xml:space="preserve"> </w:t>
      </w:r>
      <w:r>
        <w:rPr>
          <w:sz w:val="20"/>
        </w:rPr>
        <w:t>soñadas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tu</w:t>
      </w:r>
      <w:r>
        <w:rPr>
          <w:spacing w:val="-1"/>
          <w:sz w:val="20"/>
        </w:rPr>
        <w:t xml:space="preserve"> </w:t>
      </w:r>
      <w:r>
        <w:rPr>
          <w:sz w:val="20"/>
        </w:rPr>
        <w:t>filosofía”.</w:t>
      </w:r>
    </w:p>
    <w:p w14:paraId="1F98E5E4" w14:textId="77777777" w:rsidR="00142E6C" w:rsidRDefault="00142E6C" w:rsidP="00142E6C">
      <w:pPr>
        <w:jc w:val="center"/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7B820B0" w14:textId="77777777" w:rsidR="00142E6C" w:rsidRDefault="00142E6C" w:rsidP="00142E6C">
      <w:pPr>
        <w:pStyle w:val="Textoindependiente"/>
        <w:spacing w:before="70" w:line="482" w:lineRule="auto"/>
        <w:ind w:left="1711" w:right="170"/>
      </w:pPr>
      <w:r>
        <w:lastRenderedPageBreak/>
        <w:t xml:space="preserve">the </w:t>
      </w:r>
      <w:proofErr w:type="spellStart"/>
      <w:r>
        <w:t>word</w:t>
      </w:r>
      <w:proofErr w:type="spellEnd"/>
      <w:r>
        <w:t xml:space="preserve"> </w:t>
      </w:r>
      <w:r>
        <w:rPr>
          <w:i/>
        </w:rPr>
        <w:t xml:space="preserve">Idea </w:t>
      </w:r>
      <w:proofErr w:type="spellStart"/>
      <w:r>
        <w:t>not</w:t>
      </w:r>
      <w:proofErr w:type="spellEnd"/>
      <w:r>
        <w:t xml:space="preserve"> being </w:t>
      </w:r>
      <w:proofErr w:type="spellStart"/>
      <w:r>
        <w:t>used</w:t>
      </w:r>
      <w:proofErr w:type="spellEnd"/>
      <w:r>
        <w:t xml:space="preserve"> in </w:t>
      </w:r>
      <w:proofErr w:type="spellStart"/>
      <w:r>
        <w:t>common</w:t>
      </w:r>
      <w:proofErr w:type="spellEnd"/>
      <w:r>
        <w:t xml:space="preserve"> Discourse to </w:t>
      </w:r>
      <w:proofErr w:type="spellStart"/>
      <w:r>
        <w:t>signify</w:t>
      </w:r>
      <w:proofErr w:type="spellEnd"/>
      <w:r>
        <w:t xml:space="preserve"> the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combinations</w:t>
      </w:r>
      <w:proofErr w:type="spellEnd"/>
      <w:r>
        <w:t xml:space="preserve"> of</w:t>
      </w:r>
      <w:r>
        <w:rPr>
          <w:spacing w:val="-58"/>
        </w:rPr>
        <w:t xml:space="preserve"> </w:t>
      </w:r>
      <w:r>
        <w:t xml:space="preserve">sensible </w:t>
      </w:r>
      <w:proofErr w:type="spellStart"/>
      <w:r>
        <w:t>qualities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are </w:t>
      </w:r>
      <w:proofErr w:type="spellStart"/>
      <w:r>
        <w:t>called</w:t>
      </w:r>
      <w:proofErr w:type="spellEnd"/>
      <w:r>
        <w:t xml:space="preserve"> </w:t>
      </w:r>
      <w:proofErr w:type="spellStart"/>
      <w:r>
        <w:rPr>
          <w:i/>
        </w:rPr>
        <w:t>things</w:t>
      </w:r>
      <w:proofErr w:type="spellEnd"/>
      <w:r>
        <w:rPr>
          <w:i/>
        </w:rPr>
        <w:t xml:space="preserve"> </w:t>
      </w:r>
      <w:r>
        <w:t xml:space="preserve">[…] </w:t>
      </w:r>
      <w:proofErr w:type="spellStart"/>
      <w:r>
        <w:t>hardness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softness</w:t>
      </w:r>
      <w:proofErr w:type="spellEnd"/>
      <w:r>
        <w:t xml:space="preserve">, the </w:t>
      </w:r>
      <w:proofErr w:type="spellStart"/>
      <w:r>
        <w:t>colour</w:t>
      </w:r>
      <w:proofErr w:type="spellEnd"/>
      <w:r>
        <w:t>, taste,</w:t>
      </w:r>
      <w:r>
        <w:rPr>
          <w:spacing w:val="1"/>
        </w:rPr>
        <w:t xml:space="preserve"> </w:t>
      </w:r>
      <w:proofErr w:type="spellStart"/>
      <w:r>
        <w:t>warmth</w:t>
      </w:r>
      <w:proofErr w:type="spellEnd"/>
      <w:r>
        <w:t xml:space="preserve">, figure, and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like</w:t>
      </w:r>
      <w:proofErr w:type="spellEnd"/>
      <w:r>
        <w:t xml:space="preserve"> </w:t>
      </w:r>
      <w:proofErr w:type="spellStart"/>
      <w:r>
        <w:t>qualities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together</w:t>
      </w:r>
      <w:proofErr w:type="spellEnd"/>
      <w:r>
        <w:t xml:space="preserve"> </w:t>
      </w:r>
      <w:proofErr w:type="spellStart"/>
      <w:r>
        <w:t>constitute</w:t>
      </w:r>
      <w:proofErr w:type="spellEnd"/>
      <w:r>
        <w:t xml:space="preserve"> the </w:t>
      </w:r>
      <w:proofErr w:type="spellStart"/>
      <w:r>
        <w:t>several</w:t>
      </w:r>
      <w:proofErr w:type="spellEnd"/>
      <w:r>
        <w:rPr>
          <w:spacing w:val="1"/>
        </w:rPr>
        <w:t xml:space="preserve"> </w:t>
      </w:r>
      <w:proofErr w:type="spellStart"/>
      <w:r>
        <w:t>sorts</w:t>
      </w:r>
      <w:proofErr w:type="spellEnd"/>
      <w:r>
        <w:t xml:space="preserve"> of </w:t>
      </w:r>
      <w:proofErr w:type="spellStart"/>
      <w:r>
        <w:t>victuals</w:t>
      </w:r>
      <w:proofErr w:type="spellEnd"/>
      <w:r>
        <w:t xml:space="preserve"> and </w:t>
      </w:r>
      <w:proofErr w:type="spellStart"/>
      <w:r>
        <w:t>apparel</w:t>
      </w:r>
      <w:proofErr w:type="spellEnd"/>
      <w:r>
        <w:t xml:space="preserve">, </w:t>
      </w:r>
      <w:proofErr w:type="spellStart"/>
      <w:r>
        <w:t>have</w:t>
      </w:r>
      <w:proofErr w:type="spellEnd"/>
      <w:r>
        <w:t xml:space="preserve"> been </w:t>
      </w:r>
      <w:proofErr w:type="spellStart"/>
      <w:r>
        <w:t>shewn</w:t>
      </w:r>
      <w:proofErr w:type="spellEnd"/>
      <w:r>
        <w:t xml:space="preserve"> to </w:t>
      </w:r>
      <w:proofErr w:type="spellStart"/>
      <w:r>
        <w:t>exist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in the </w:t>
      </w:r>
      <w:proofErr w:type="spellStart"/>
      <w:r>
        <w:t>mind</w:t>
      </w:r>
      <w:proofErr w:type="spellEnd"/>
      <w:r>
        <w:t xml:space="preserve"> that </w:t>
      </w:r>
      <w:proofErr w:type="spellStart"/>
      <w:r>
        <w:t>perceives</w:t>
      </w:r>
      <w:proofErr w:type="spellEnd"/>
      <w:r>
        <w:rPr>
          <w:spacing w:val="1"/>
        </w:rPr>
        <w:t xml:space="preserve"> </w:t>
      </w:r>
      <w:proofErr w:type="spellStart"/>
      <w:r>
        <w:t>them</w:t>
      </w:r>
      <w:proofErr w:type="spellEnd"/>
      <w:r>
        <w:t>;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is</w:t>
      </w:r>
      <w:proofErr w:type="spellEnd"/>
      <w:r>
        <w:rPr>
          <w:spacing w:val="-1"/>
        </w:rPr>
        <w:t xml:space="preserve"> </w:t>
      </w:r>
      <w:proofErr w:type="spellStart"/>
      <w:r>
        <w:t>all</w:t>
      </w:r>
      <w:proofErr w:type="spellEnd"/>
      <w:r>
        <w:rPr>
          <w:spacing w:val="-1"/>
        </w:rPr>
        <w:t xml:space="preserve"> </w:t>
      </w:r>
      <w:r>
        <w:t xml:space="preserve">that </w:t>
      </w:r>
      <w:proofErr w:type="spellStart"/>
      <w:r>
        <w:t>is</w:t>
      </w:r>
      <w:proofErr w:type="spellEnd"/>
      <w:r>
        <w:rPr>
          <w:spacing w:val="-1"/>
        </w:rPr>
        <w:t xml:space="preserve"> </w:t>
      </w:r>
      <w:proofErr w:type="spellStart"/>
      <w:r>
        <w:t>meant</w:t>
      </w:r>
      <w:proofErr w:type="spellEnd"/>
      <w:r>
        <w:rPr>
          <w:spacing w:val="-1"/>
        </w:rPr>
        <w:t xml:space="preserve"> </w:t>
      </w:r>
      <w:proofErr w:type="spellStart"/>
      <w:r>
        <w:t>by</w:t>
      </w:r>
      <w:proofErr w:type="spellEnd"/>
      <w:r>
        <w:rPr>
          <w:spacing w:val="-1"/>
        </w:rPr>
        <w:t xml:space="preserve"> </w:t>
      </w:r>
      <w:proofErr w:type="spellStart"/>
      <w:r>
        <w:t>calling</w:t>
      </w:r>
      <w:proofErr w:type="spellEnd"/>
      <w:r>
        <w:rPr>
          <w:spacing w:val="-1"/>
        </w:rPr>
        <w:t xml:space="preserve"> </w:t>
      </w:r>
      <w:proofErr w:type="spellStart"/>
      <w:r>
        <w:t>them</w:t>
      </w:r>
      <w:proofErr w:type="spellEnd"/>
      <w:r>
        <w:t xml:space="preserve"> ideas</w:t>
      </w:r>
      <w:r>
        <w:rPr>
          <w:vertAlign w:val="superscript"/>
        </w:rPr>
        <w:t>64</w:t>
      </w:r>
      <w:r>
        <w:rPr>
          <w:spacing w:val="3"/>
        </w:rPr>
        <w:t xml:space="preserve"> </w:t>
      </w:r>
      <w:r>
        <w:t>(§38).</w:t>
      </w:r>
    </w:p>
    <w:p w14:paraId="7DCAD700" w14:textId="77777777" w:rsidR="00142E6C" w:rsidRDefault="00142E6C" w:rsidP="00142E6C">
      <w:pPr>
        <w:pStyle w:val="Textoindependiente"/>
      </w:pPr>
    </w:p>
    <w:p w14:paraId="69A71DBF" w14:textId="77777777" w:rsidR="00142E6C" w:rsidRDefault="00142E6C" w:rsidP="00142E6C">
      <w:pPr>
        <w:pStyle w:val="Textoindependiente"/>
        <w:spacing w:before="1"/>
      </w:pPr>
    </w:p>
    <w:p w14:paraId="4B2D273D" w14:textId="77777777" w:rsidR="00142E6C" w:rsidRDefault="00142E6C" w:rsidP="00142E6C">
      <w:pPr>
        <w:pStyle w:val="Textoindependiente"/>
        <w:spacing w:line="482" w:lineRule="auto"/>
        <w:ind w:left="991" w:right="203"/>
      </w:pPr>
      <w:r>
        <w:t>El</w:t>
      </w:r>
      <w:r>
        <w:rPr>
          <w:spacing w:val="2"/>
        </w:rPr>
        <w:t xml:space="preserve"> </w:t>
      </w:r>
      <w:r>
        <w:t>título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TMT</w:t>
      </w:r>
      <w:r>
        <w:rPr>
          <w:spacing w:val="2"/>
        </w:rPr>
        <w:t xml:space="preserve"> </w:t>
      </w:r>
      <w:r>
        <w:t>promete</w:t>
      </w:r>
      <w:r>
        <w:rPr>
          <w:spacing w:val="2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aparecerán</w:t>
      </w:r>
      <w:r>
        <w:rPr>
          <w:spacing w:val="2"/>
        </w:rPr>
        <w:t xml:space="preserve"> </w:t>
      </w:r>
      <w:r>
        <w:t>más</w:t>
      </w:r>
      <w:r>
        <w:rPr>
          <w:spacing w:val="2"/>
        </w:rPr>
        <w:t xml:space="preserve"> </w:t>
      </w:r>
      <w:r>
        <w:t>cosas,</w:t>
      </w:r>
      <w:r>
        <w:rPr>
          <w:spacing w:val="2"/>
        </w:rPr>
        <w:t xml:space="preserve"> </w:t>
      </w:r>
      <w:r>
        <w:t>entendiendo</w:t>
      </w:r>
      <w:r>
        <w:rPr>
          <w:spacing w:val="3"/>
        </w:rPr>
        <w:t xml:space="preserve"> </w:t>
      </w:r>
      <w:r>
        <w:rPr>
          <w:i/>
        </w:rPr>
        <w:t>cosas</w:t>
      </w:r>
      <w:r>
        <w:rPr>
          <w:i/>
          <w:spacing w:val="1"/>
        </w:rPr>
        <w:t xml:space="preserve"> </w:t>
      </w:r>
      <w:r>
        <w:t>como</w:t>
      </w:r>
      <w:r>
        <w:rPr>
          <w:spacing w:val="2"/>
        </w:rPr>
        <w:t xml:space="preserve"> </w:t>
      </w:r>
      <w:r>
        <w:t>“combinaciones</w:t>
      </w:r>
      <w:r>
        <w:rPr>
          <w:spacing w:val="1"/>
        </w:rPr>
        <w:t xml:space="preserve"> </w:t>
      </w:r>
      <w:r>
        <w:t xml:space="preserve">de cualidades sensibles” de las que conocemos y que lo harán bajo la filosofía </w:t>
      </w:r>
      <w:proofErr w:type="spellStart"/>
      <w:r>
        <w:t>berkeleyana</w:t>
      </w:r>
      <w:proofErr w:type="spellEnd"/>
      <w:r>
        <w:t>, es</w:t>
      </w:r>
      <w:r>
        <w:rPr>
          <w:spacing w:val="1"/>
        </w:rPr>
        <w:t xml:space="preserve"> </w:t>
      </w:r>
      <w:r>
        <w:t>decir, entendiendo “</w:t>
      </w:r>
      <w:proofErr w:type="spellStart"/>
      <w:r>
        <w:t>things</w:t>
      </w:r>
      <w:proofErr w:type="spellEnd"/>
      <w:r>
        <w:t>” como sensaciones sólo asequibles mediante la razón: “</w:t>
      </w:r>
      <w:proofErr w:type="spellStart"/>
      <w:r>
        <w:t>if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any</w:t>
      </w:r>
      <w:proofErr w:type="spellEnd"/>
      <w:r>
        <w:rPr>
          <w:spacing w:val="-58"/>
        </w:rPr>
        <w:t xml:space="preserve"> </w:t>
      </w:r>
      <w:proofErr w:type="spellStart"/>
      <w:r>
        <w:t>Knowledge</w:t>
      </w:r>
      <w:proofErr w:type="spellEnd"/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proofErr w:type="spellStart"/>
      <w:r>
        <w:t>all</w:t>
      </w:r>
      <w:proofErr w:type="spellEnd"/>
      <w:r>
        <w:t xml:space="preserve"> of</w:t>
      </w:r>
      <w:r>
        <w:rPr>
          <w:spacing w:val="-1"/>
        </w:rPr>
        <w:t xml:space="preserve"> </w:t>
      </w:r>
      <w:proofErr w:type="spellStart"/>
      <w:r>
        <w:t>external</w:t>
      </w:r>
      <w:proofErr w:type="spellEnd"/>
      <w:r>
        <w:t xml:space="preserve"> </w:t>
      </w:r>
      <w:proofErr w:type="spellStart"/>
      <w:r>
        <w:t>Things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must</w:t>
      </w:r>
      <w:proofErr w:type="spellEnd"/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proofErr w:type="spellStart"/>
      <w:r>
        <w:t>by</w:t>
      </w:r>
      <w:proofErr w:type="spellEnd"/>
      <w:r>
        <w:rPr>
          <w:spacing w:val="-1"/>
        </w:rPr>
        <w:t xml:space="preserve"> </w:t>
      </w:r>
      <w:r>
        <w:t>Reason”</w:t>
      </w:r>
      <w:r>
        <w:rPr>
          <w:spacing w:val="-1"/>
        </w:rPr>
        <w:t xml:space="preserve"> </w:t>
      </w:r>
      <w:r>
        <w:t>(§18),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decir, como</w:t>
      </w:r>
      <w:r>
        <w:rPr>
          <w:spacing w:val="-1"/>
        </w:rPr>
        <w:t xml:space="preserve"> </w:t>
      </w:r>
      <w:r>
        <w:t>ideas.</w:t>
      </w:r>
    </w:p>
    <w:p w14:paraId="1E473CDC" w14:textId="77777777" w:rsidR="00142E6C" w:rsidRDefault="00142E6C" w:rsidP="00142E6C">
      <w:pPr>
        <w:pStyle w:val="Textoindependiente"/>
        <w:spacing w:line="482" w:lineRule="auto"/>
        <w:ind w:left="991" w:right="258" w:firstLine="720"/>
      </w:pPr>
      <w:r>
        <w:t>Con el título, no es intención de Borges anunciar que hay en el cielo y la tierra más cosas</w:t>
      </w:r>
      <w:r>
        <w:rPr>
          <w:spacing w:val="-57"/>
        </w:rPr>
        <w:t xml:space="preserve"> </w:t>
      </w:r>
      <w:r>
        <w:t>de las que sueña la filosofía, sino que existen ideas que no han sido siquiera pensadas por la</w:t>
      </w:r>
      <w:r>
        <w:rPr>
          <w:spacing w:val="1"/>
        </w:rPr>
        <w:t xml:space="preserve"> </w:t>
      </w:r>
      <w:r>
        <w:t xml:space="preserve">mente humana </w:t>
      </w:r>
      <w:proofErr w:type="gramStart"/>
      <w:r>
        <w:t>y</w:t>
      </w:r>
      <w:proofErr w:type="gramEnd"/>
      <w:r>
        <w:t xml:space="preserve"> por ende, todavía no son percibidas por nosotros. Así, desde su título, TMT</w:t>
      </w:r>
      <w:r>
        <w:rPr>
          <w:spacing w:val="1"/>
        </w:rPr>
        <w:t xml:space="preserve"> </w:t>
      </w:r>
      <w:r>
        <w:t>afirma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entregará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final</w:t>
      </w:r>
      <w:r>
        <w:rPr>
          <w:spacing w:val="-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idea</w:t>
      </w:r>
      <w:r>
        <w:rPr>
          <w:spacing w:val="-1"/>
        </w:rPr>
        <w:t xml:space="preserve"> </w:t>
      </w:r>
      <w:r>
        <w:t>—quizá</w:t>
      </w:r>
      <w:r>
        <w:rPr>
          <w:spacing w:val="-2"/>
        </w:rPr>
        <w:t xml:space="preserve"> </w:t>
      </w:r>
      <w:r>
        <w:t>un monstruo—</w:t>
      </w:r>
      <w:r>
        <w:rPr>
          <w:spacing w:val="-1"/>
        </w:rPr>
        <w:t xml:space="preserve"> </w:t>
      </w:r>
      <w:proofErr w:type="gramStart"/>
      <w:r>
        <w:t>nunca</w:t>
      </w:r>
      <w:r>
        <w:rPr>
          <w:spacing w:val="-2"/>
        </w:rPr>
        <w:t xml:space="preserve"> </w:t>
      </w:r>
      <w:r>
        <w:t>antes</w:t>
      </w:r>
      <w:proofErr w:type="gramEnd"/>
      <w:r>
        <w:t xml:space="preserve"> percibida.</w:t>
      </w:r>
    </w:p>
    <w:p w14:paraId="2DF67467" w14:textId="77777777" w:rsidR="00142E6C" w:rsidRDefault="00142E6C" w:rsidP="00142E6C">
      <w:pPr>
        <w:pStyle w:val="Textoindependiente"/>
        <w:spacing w:line="482" w:lineRule="auto"/>
        <w:ind w:left="991" w:right="223" w:firstLine="720"/>
      </w:pPr>
      <w:r>
        <w:t>La dedicatoria de TMT también tiene un doble significado: “A la memoria de Howard P.</w:t>
      </w:r>
      <w:r>
        <w:rPr>
          <w:spacing w:val="1"/>
        </w:rPr>
        <w:t xml:space="preserve"> </w:t>
      </w:r>
      <w:r>
        <w:t>Lovecraft” (</w:t>
      </w:r>
      <w:r>
        <w:rPr>
          <w:i/>
        </w:rPr>
        <w:t xml:space="preserve">CC </w:t>
      </w:r>
      <w:r>
        <w:t>458). Este es el único texto de Borges dedicado a la memoria de alguien. Lo cual</w:t>
      </w:r>
      <w:r>
        <w:rPr>
          <w:spacing w:val="-58"/>
        </w:rPr>
        <w:t xml:space="preserve"> </w:t>
      </w:r>
      <w:r>
        <w:t>podría ser trivial, pero en Borges una dedicatoria es siempre un enigma. En la “Inscripción” del</w:t>
      </w:r>
      <w:r>
        <w:rPr>
          <w:spacing w:val="1"/>
        </w:rPr>
        <w:t xml:space="preserve"> </w:t>
      </w:r>
      <w:r>
        <w:t xml:space="preserve">poemario </w:t>
      </w:r>
      <w:r>
        <w:rPr>
          <w:i/>
        </w:rPr>
        <w:t xml:space="preserve">La cifra </w:t>
      </w:r>
      <w:r>
        <w:t>dedicado a María Kodama, escribió: “De la serie de hechos inexplicables que</w:t>
      </w:r>
      <w:r>
        <w:rPr>
          <w:spacing w:val="1"/>
        </w:rPr>
        <w:t xml:space="preserve"> </w:t>
      </w:r>
      <w:r>
        <w:t>son el universo o el tiempo, la dedicatoria de un libro no es, por cierto, el menos arcano” y</w:t>
      </w:r>
      <w:r>
        <w:rPr>
          <w:spacing w:val="1"/>
        </w:rPr>
        <w:t xml:space="preserve"> </w:t>
      </w:r>
      <w:r>
        <w:t xml:space="preserve">también en la “Inscripción” del poemario </w:t>
      </w:r>
      <w:r>
        <w:rPr>
          <w:i/>
        </w:rPr>
        <w:t>Los</w:t>
      </w:r>
      <w:r>
        <w:rPr>
          <w:i/>
          <w:spacing w:val="1"/>
        </w:rPr>
        <w:t xml:space="preserve"> </w:t>
      </w:r>
      <w:r>
        <w:rPr>
          <w:i/>
        </w:rPr>
        <w:t>Conjurados</w:t>
      </w:r>
      <w:r>
        <w:t>: “¡Qué misterio es</w:t>
      </w:r>
      <w:r>
        <w:rPr>
          <w:spacing w:val="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dedicatoria,</w:t>
      </w:r>
      <w:r>
        <w:rPr>
          <w:spacing w:val="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entrega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símbolos!”</w:t>
      </w:r>
    </w:p>
    <w:p w14:paraId="62DC5AE6" w14:textId="052F060A" w:rsidR="00142E6C" w:rsidRDefault="00142E6C" w:rsidP="00142E6C">
      <w:pPr>
        <w:pStyle w:val="Textoindependiente"/>
        <w:spacing w:before="9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99200" behindDoc="1" locked="0" layoutInCell="1" allowOverlap="1" wp14:anchorId="530911DE" wp14:editId="3597373E">
                <wp:simplePos x="0" y="0"/>
                <wp:positionH relativeFrom="page">
                  <wp:posOffset>922020</wp:posOffset>
                </wp:positionH>
                <wp:positionV relativeFrom="paragraph">
                  <wp:posOffset>161925</wp:posOffset>
                </wp:positionV>
                <wp:extent cx="1828800" cy="6350"/>
                <wp:effectExtent l="0" t="1905" r="1905" b="1270"/>
                <wp:wrapTopAndBottom/>
                <wp:docPr id="25" name="Rectángulo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E340F9" id="Rectángulo 25" o:spid="_x0000_s1026" style="position:absolute;margin-left:72.6pt;margin-top:12.75pt;width:2in;height:.5pt;z-index:-2516172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3A980E55" w14:textId="77777777" w:rsidR="00142E6C" w:rsidRDefault="00142E6C" w:rsidP="00142E6C">
      <w:pPr>
        <w:spacing w:before="86"/>
        <w:ind w:left="991" w:right="170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64</w:t>
      </w:r>
      <w:r>
        <w:rPr>
          <w:rFonts w:ascii="Arial MT" w:hAnsi="Arial MT"/>
          <w:sz w:val="20"/>
        </w:rPr>
        <w:t xml:space="preserve"> «</w:t>
      </w:r>
      <w:r>
        <w:rPr>
          <w:sz w:val="20"/>
        </w:rPr>
        <w:t xml:space="preserve">la palabra </w:t>
      </w:r>
      <w:r>
        <w:rPr>
          <w:i/>
          <w:sz w:val="20"/>
        </w:rPr>
        <w:t xml:space="preserve">idea </w:t>
      </w:r>
      <w:r>
        <w:rPr>
          <w:sz w:val="20"/>
        </w:rPr>
        <w:t>en el lenguaje corriente no se le hace significar el conjunto de cualidades sensibles que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llamamos </w:t>
      </w:r>
      <w:r>
        <w:rPr>
          <w:i/>
          <w:sz w:val="20"/>
        </w:rPr>
        <w:t xml:space="preserve">cosas </w:t>
      </w:r>
      <w:r>
        <w:rPr>
          <w:sz w:val="20"/>
        </w:rPr>
        <w:t>[...] La aspereza o suavidad, el color, olor, sabor, temperatura, figura, aspecto y otras cualidades que</w:t>
      </w:r>
      <w:r>
        <w:rPr>
          <w:spacing w:val="-47"/>
          <w:sz w:val="20"/>
        </w:rPr>
        <w:t xml:space="preserve"> </w:t>
      </w:r>
      <w:r>
        <w:rPr>
          <w:sz w:val="20"/>
        </w:rPr>
        <w:t>diversamente combinadas constituyen las varias clases de alimentos y vestidos, ya se ha demostrado que existen sólo</w:t>
      </w:r>
      <w:r>
        <w:rPr>
          <w:spacing w:val="-47"/>
          <w:sz w:val="20"/>
        </w:rPr>
        <w:t xml:space="preserve"> </w:t>
      </w:r>
      <w:r>
        <w:rPr>
          <w:sz w:val="20"/>
        </w:rPr>
        <w:t>en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mente</w:t>
      </w:r>
      <w:r>
        <w:rPr>
          <w:spacing w:val="-1"/>
          <w:sz w:val="20"/>
        </w:rPr>
        <w:t xml:space="preserve"> </w:t>
      </w:r>
      <w:r>
        <w:rPr>
          <w:sz w:val="20"/>
        </w:rPr>
        <w:t>que</w:t>
      </w:r>
      <w:r>
        <w:rPr>
          <w:spacing w:val="-2"/>
          <w:sz w:val="20"/>
        </w:rPr>
        <w:t xml:space="preserve"> </w:t>
      </w:r>
      <w:r>
        <w:rPr>
          <w:sz w:val="20"/>
        </w:rPr>
        <w:t>las</w:t>
      </w:r>
      <w:r>
        <w:rPr>
          <w:spacing w:val="-1"/>
          <w:sz w:val="20"/>
        </w:rPr>
        <w:t xml:space="preserve"> </w:t>
      </w:r>
      <w:r>
        <w:rPr>
          <w:sz w:val="20"/>
        </w:rPr>
        <w:t>percibe,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esto</w:t>
      </w:r>
      <w:r>
        <w:rPr>
          <w:spacing w:val="-2"/>
          <w:sz w:val="20"/>
        </w:rPr>
        <w:t xml:space="preserve"> </w:t>
      </w:r>
      <w:r>
        <w:rPr>
          <w:sz w:val="20"/>
        </w:rPr>
        <w:t>es</w:t>
      </w:r>
      <w:r>
        <w:rPr>
          <w:spacing w:val="-1"/>
          <w:sz w:val="20"/>
        </w:rPr>
        <w:t xml:space="preserve"> </w:t>
      </w:r>
      <w:r>
        <w:rPr>
          <w:sz w:val="20"/>
        </w:rPr>
        <w:t>lo</w:t>
      </w:r>
      <w:r>
        <w:rPr>
          <w:spacing w:val="-1"/>
          <w:sz w:val="20"/>
        </w:rPr>
        <w:t xml:space="preserve"> </w:t>
      </w:r>
      <w:r>
        <w:rPr>
          <w:sz w:val="20"/>
        </w:rPr>
        <w:t>que</w:t>
      </w:r>
      <w:r>
        <w:rPr>
          <w:spacing w:val="-2"/>
          <w:sz w:val="20"/>
        </w:rPr>
        <w:t xml:space="preserve"> </w:t>
      </w:r>
      <w:r>
        <w:rPr>
          <w:sz w:val="20"/>
        </w:rPr>
        <w:t>damos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entender</w:t>
      </w:r>
      <w:r>
        <w:rPr>
          <w:spacing w:val="-1"/>
          <w:sz w:val="20"/>
        </w:rPr>
        <w:t xml:space="preserve"> </w:t>
      </w:r>
      <w:r>
        <w:rPr>
          <w:sz w:val="20"/>
        </w:rPr>
        <w:t>cuando</w:t>
      </w:r>
      <w:r>
        <w:rPr>
          <w:spacing w:val="-2"/>
          <w:sz w:val="20"/>
        </w:rPr>
        <w:t xml:space="preserve"> </w:t>
      </w:r>
      <w:r>
        <w:rPr>
          <w:sz w:val="20"/>
        </w:rPr>
        <w:t>las</w:t>
      </w:r>
      <w:r>
        <w:rPr>
          <w:spacing w:val="-1"/>
          <w:sz w:val="20"/>
        </w:rPr>
        <w:t xml:space="preserve"> </w:t>
      </w:r>
      <w:r>
        <w:rPr>
          <w:sz w:val="20"/>
        </w:rPr>
        <w:t>llamamos</w:t>
      </w:r>
      <w:r>
        <w:rPr>
          <w:spacing w:val="-3"/>
          <w:sz w:val="20"/>
        </w:rPr>
        <w:t xml:space="preserve"> </w:t>
      </w:r>
      <w:r>
        <w:rPr>
          <w:i/>
          <w:sz w:val="20"/>
        </w:rPr>
        <w:t>ideas</w:t>
      </w:r>
      <w:r>
        <w:rPr>
          <w:sz w:val="20"/>
        </w:rPr>
        <w:t>».</w:t>
      </w:r>
      <w:r>
        <w:rPr>
          <w:spacing w:val="-2"/>
          <w:sz w:val="20"/>
        </w:rPr>
        <w:t xml:space="preserve"> </w:t>
      </w:r>
      <w:r>
        <w:rPr>
          <w:sz w:val="20"/>
        </w:rPr>
        <w:t>Trad.</w:t>
      </w:r>
      <w:r>
        <w:rPr>
          <w:spacing w:val="-1"/>
          <w:sz w:val="20"/>
        </w:rPr>
        <w:t xml:space="preserve"> </w:t>
      </w:r>
      <w:r>
        <w:rPr>
          <w:sz w:val="20"/>
        </w:rPr>
        <w:t>por</w:t>
      </w:r>
      <w:r>
        <w:rPr>
          <w:spacing w:val="-1"/>
          <w:sz w:val="20"/>
        </w:rPr>
        <w:t xml:space="preserve"> </w:t>
      </w:r>
      <w:r>
        <w:rPr>
          <w:sz w:val="20"/>
        </w:rPr>
        <w:t>Masa.</w:t>
      </w:r>
    </w:p>
    <w:p w14:paraId="766AB87B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7342C35" w14:textId="77777777" w:rsidR="00142E6C" w:rsidRDefault="00142E6C" w:rsidP="00142E6C">
      <w:pPr>
        <w:pStyle w:val="Textoindependiente"/>
        <w:spacing w:before="70" w:line="482" w:lineRule="auto"/>
        <w:ind w:left="991" w:right="312" w:firstLine="540"/>
      </w:pPr>
      <w:r>
        <w:lastRenderedPageBreak/>
        <w:t>Si Borges hubiera escrito la dedicatoria: “a Lovecraft”, habría dedicado TMT a una</w:t>
      </w:r>
      <w:r>
        <w:rPr>
          <w:spacing w:val="1"/>
        </w:rPr>
        <w:t xml:space="preserve"> </w:t>
      </w:r>
      <w:r>
        <w:t>persona, pero al dedicarlo a su memoria hace dos cosas diferentes. Primera, dedica TMT a una</w:t>
      </w:r>
      <w:r>
        <w:rPr>
          <w:spacing w:val="1"/>
        </w:rPr>
        <w:t xml:space="preserve"> </w:t>
      </w:r>
      <w:r>
        <w:t xml:space="preserve">idea de Lovecraft distinta a la persona, a su </w:t>
      </w:r>
      <w:r>
        <w:rPr>
          <w:i/>
        </w:rPr>
        <w:t>memoria</w:t>
      </w:r>
      <w:r>
        <w:t>, y establece que la idea de Lovecraft como</w:t>
      </w:r>
      <w:r>
        <w:rPr>
          <w:spacing w:val="-58"/>
        </w:rPr>
        <w:t xml:space="preserve"> </w:t>
      </w:r>
      <w:r>
        <w:t>autor</w:t>
      </w:r>
      <w:r>
        <w:rPr>
          <w:spacing w:val="-1"/>
        </w:rPr>
        <w:t xml:space="preserve"> </w:t>
      </w:r>
      <w:r>
        <w:t>es distinta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idea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Lovecraft-persona.</w:t>
      </w:r>
    </w:p>
    <w:p w14:paraId="2790F241" w14:textId="77777777" w:rsidR="00142E6C" w:rsidRDefault="00142E6C" w:rsidP="00142E6C">
      <w:pPr>
        <w:pStyle w:val="Textoindependiente"/>
        <w:spacing w:line="482" w:lineRule="auto"/>
        <w:ind w:left="991" w:right="344" w:firstLine="540"/>
      </w:pPr>
      <w:r>
        <w:t>Para Berkeley tanto las personas como los objetos son sólo un conjunto de ideas que</w:t>
      </w:r>
      <w:r>
        <w:rPr>
          <w:spacing w:val="1"/>
        </w:rPr>
        <w:t xml:space="preserve"> </w:t>
      </w:r>
      <w:r>
        <w:t>percibimos: “</w:t>
      </w:r>
      <w:proofErr w:type="spellStart"/>
      <w:r>
        <w:t>we</w:t>
      </w:r>
      <w:proofErr w:type="spellEnd"/>
      <w:r>
        <w:t xml:space="preserve"> </w:t>
      </w:r>
      <w:proofErr w:type="spellStart"/>
      <w:r>
        <w:t>perceive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</w:t>
      </w:r>
      <w:proofErr w:type="spellStart"/>
      <w:r>
        <w:t>certain</w:t>
      </w:r>
      <w:proofErr w:type="spellEnd"/>
      <w:r>
        <w:t xml:space="preserve"> </w:t>
      </w:r>
      <w:proofErr w:type="spellStart"/>
      <w:r>
        <w:t>Sensations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Ideas </w:t>
      </w:r>
      <w:proofErr w:type="spellStart"/>
      <w:r>
        <w:t>excited</w:t>
      </w:r>
      <w:proofErr w:type="spellEnd"/>
      <w:r>
        <w:t xml:space="preserve"> in </w:t>
      </w:r>
      <w:proofErr w:type="spellStart"/>
      <w:r>
        <w:t>our</w:t>
      </w:r>
      <w:proofErr w:type="spellEnd"/>
      <w:r>
        <w:t xml:space="preserve"> </w:t>
      </w:r>
      <w:proofErr w:type="spellStart"/>
      <w:r>
        <w:t>own</w:t>
      </w:r>
      <w:proofErr w:type="spellEnd"/>
      <w:r>
        <w:t xml:space="preserve"> </w:t>
      </w:r>
      <w:proofErr w:type="spellStart"/>
      <w:r>
        <w:t>Minds</w:t>
      </w:r>
      <w:proofErr w:type="spellEnd"/>
      <w:r>
        <w:t xml:space="preserve">: And </w:t>
      </w:r>
      <w:proofErr w:type="spellStart"/>
      <w:r>
        <w:t>these</w:t>
      </w:r>
      <w:proofErr w:type="spellEnd"/>
      <w:r>
        <w:rPr>
          <w:spacing w:val="-58"/>
        </w:rPr>
        <w:t xml:space="preserve"> </w:t>
      </w:r>
      <w:r>
        <w:t xml:space="preserve">being </w:t>
      </w:r>
      <w:proofErr w:type="spellStart"/>
      <w:r>
        <w:t>exhibited</w:t>
      </w:r>
      <w:proofErr w:type="spellEnd"/>
      <w:r>
        <w:t xml:space="preserve"> to </w:t>
      </w:r>
      <w:proofErr w:type="spellStart"/>
      <w:r>
        <w:t>our</w:t>
      </w:r>
      <w:proofErr w:type="spellEnd"/>
      <w:r>
        <w:t xml:space="preserve"> View in </w:t>
      </w:r>
      <w:proofErr w:type="spellStart"/>
      <w:r>
        <w:t>sundry</w:t>
      </w:r>
      <w:proofErr w:type="spellEnd"/>
      <w:r>
        <w:t xml:space="preserve"> </w:t>
      </w:r>
      <w:proofErr w:type="spellStart"/>
      <w:r>
        <w:t>distinct</w:t>
      </w:r>
      <w:proofErr w:type="spellEnd"/>
      <w:r>
        <w:t xml:space="preserve"> </w:t>
      </w:r>
      <w:proofErr w:type="spellStart"/>
      <w:r>
        <w:t>Collections</w:t>
      </w:r>
      <w:proofErr w:type="spellEnd"/>
      <w:r>
        <w:t xml:space="preserve">, serve to </w:t>
      </w:r>
      <w:proofErr w:type="spellStart"/>
      <w:r>
        <w:t>mark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unto </w:t>
      </w:r>
      <w:proofErr w:type="spellStart"/>
      <w:r>
        <w:t>us</w:t>
      </w:r>
      <w:proofErr w:type="spellEnd"/>
      <w:r>
        <w:t xml:space="preserve"> the</w:t>
      </w:r>
      <w:r>
        <w:rPr>
          <w:spacing w:val="1"/>
        </w:rPr>
        <w:t xml:space="preserve"> </w:t>
      </w:r>
      <w:proofErr w:type="spellStart"/>
      <w:r>
        <w:t>Existence</w:t>
      </w:r>
      <w:proofErr w:type="spellEnd"/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rPr>
          <w:i/>
        </w:rPr>
        <w:t>finite</w:t>
      </w:r>
      <w:r>
        <w:rPr>
          <w:i/>
          <w:spacing w:val="-2"/>
        </w:rPr>
        <w:t xml:space="preserve"> </w:t>
      </w:r>
      <w:r>
        <w:rPr>
          <w:i/>
        </w:rPr>
        <w:t>and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created</w:t>
      </w:r>
      <w:proofErr w:type="spellEnd"/>
      <w:r>
        <w:rPr>
          <w:i/>
          <w:spacing w:val="-1"/>
        </w:rPr>
        <w:t xml:space="preserve"> </w:t>
      </w:r>
      <w:proofErr w:type="spellStart"/>
      <w:r>
        <w:rPr>
          <w:i/>
        </w:rPr>
        <w:t>Spirits</w:t>
      </w:r>
      <w:proofErr w:type="spellEnd"/>
      <w:r>
        <w:rPr>
          <w:i/>
          <w:spacing w:val="-1"/>
        </w:rPr>
        <w:t xml:space="preserve"> </w:t>
      </w:r>
      <w:proofErr w:type="spellStart"/>
      <w:r>
        <w:rPr>
          <w:i/>
        </w:rPr>
        <w:t>like</w:t>
      </w:r>
      <w:proofErr w:type="spellEnd"/>
      <w:r>
        <w:rPr>
          <w:i/>
          <w:spacing w:val="-2"/>
        </w:rPr>
        <w:t xml:space="preserve"> </w:t>
      </w:r>
      <w:r>
        <w:rPr>
          <w:i/>
        </w:rPr>
        <w:t>ourselves</w:t>
      </w:r>
      <w:r>
        <w:t>”</w:t>
      </w:r>
      <w:r>
        <w:rPr>
          <w:vertAlign w:val="superscript"/>
        </w:rPr>
        <w:t>65</w:t>
      </w:r>
      <w:r>
        <w:rPr>
          <w:spacing w:val="1"/>
        </w:rPr>
        <w:t xml:space="preserve"> </w:t>
      </w:r>
      <w:r>
        <w:t>(§148),</w:t>
      </w:r>
      <w:r>
        <w:rPr>
          <w:spacing w:val="-1"/>
        </w:rPr>
        <w:t xml:space="preserve"> </w:t>
      </w:r>
      <w:r>
        <w:t>énfasis</w:t>
      </w:r>
      <w:r>
        <w:rPr>
          <w:spacing w:val="-1"/>
        </w:rPr>
        <w:t xml:space="preserve"> </w:t>
      </w:r>
      <w:r>
        <w:t>añadido.</w:t>
      </w:r>
    </w:p>
    <w:p w14:paraId="7EAA6AF8" w14:textId="77777777" w:rsidR="00142E6C" w:rsidRDefault="00142E6C" w:rsidP="00142E6C">
      <w:pPr>
        <w:pStyle w:val="Textoindependiente"/>
        <w:spacing w:line="482" w:lineRule="auto"/>
        <w:ind w:left="991" w:right="217" w:firstLine="720"/>
      </w:pPr>
      <w:r>
        <w:t>La segunda cosa que hace Borges al dedicar TMT a la memoria y no a la persona-</w:t>
      </w:r>
      <w:r>
        <w:rPr>
          <w:spacing w:val="1"/>
        </w:rPr>
        <w:t xml:space="preserve"> </w:t>
      </w:r>
      <w:r>
        <w:t>Lovecraft</w:t>
      </w:r>
      <w:r>
        <w:rPr>
          <w:spacing w:val="-3"/>
        </w:rPr>
        <w:t xml:space="preserve"> </w:t>
      </w:r>
      <w:r>
        <w:t>es</w:t>
      </w:r>
      <w:r>
        <w:rPr>
          <w:spacing w:val="-2"/>
        </w:rPr>
        <w:t xml:space="preserve"> </w:t>
      </w:r>
      <w:r>
        <w:t>fingir</w:t>
      </w:r>
      <w:r>
        <w:rPr>
          <w:spacing w:val="-1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ironía.</w:t>
      </w:r>
      <w:r>
        <w:rPr>
          <w:spacing w:val="-2"/>
        </w:rPr>
        <w:t xml:space="preserve"> </w:t>
      </w:r>
      <w:r>
        <w:t>Parecería</w:t>
      </w:r>
      <w:r>
        <w:rPr>
          <w:spacing w:val="-2"/>
        </w:rPr>
        <w:t xml:space="preserve"> </w:t>
      </w:r>
      <w:proofErr w:type="gramStart"/>
      <w:r>
        <w:t>que</w:t>
      </w:r>
      <w:proofErr w:type="gramEnd"/>
      <w:r>
        <w:rPr>
          <w:spacing w:val="-3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dedicar</w:t>
      </w:r>
      <w:r>
        <w:rPr>
          <w:spacing w:val="-2"/>
        </w:rPr>
        <w:t xml:space="preserve"> </w:t>
      </w:r>
      <w:r>
        <w:t>TMT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memoria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Lovecraft,</w:t>
      </w:r>
      <w:r>
        <w:rPr>
          <w:spacing w:val="-2"/>
        </w:rPr>
        <w:t xml:space="preserve"> </w:t>
      </w:r>
      <w:r>
        <w:t>Borges</w:t>
      </w:r>
      <w:r>
        <w:rPr>
          <w:spacing w:val="-57"/>
        </w:rPr>
        <w:t xml:space="preserve"> </w:t>
      </w:r>
      <w:r>
        <w:t>hace una abstracción de Lovecraft-persona, es decir, utiliza una cualidad de Lovecraft para</w:t>
      </w:r>
      <w:r>
        <w:rPr>
          <w:spacing w:val="1"/>
        </w:rPr>
        <w:t xml:space="preserve"> </w:t>
      </w:r>
      <w:r>
        <w:t>representarlo. Pero abstraer a Lovecraft y reducirlo a una de sus cualidades, en este caso su</w:t>
      </w:r>
      <w:r>
        <w:rPr>
          <w:spacing w:val="1"/>
        </w:rPr>
        <w:t xml:space="preserve"> </w:t>
      </w:r>
      <w:r>
        <w:t>memoria, rompe con el fundamento anti abstraccionista del idealismo de Berkeley. De acuerdo</w:t>
      </w:r>
      <w:r>
        <w:rPr>
          <w:spacing w:val="1"/>
        </w:rPr>
        <w:t xml:space="preserve"> </w:t>
      </w:r>
      <w:r>
        <w:t xml:space="preserve">con el idealismo, la memoria de </w:t>
      </w:r>
      <w:proofErr w:type="gramStart"/>
      <w:r>
        <w:t>Lovecraft,</w:t>
      </w:r>
      <w:proofErr w:type="gramEnd"/>
      <w:r>
        <w:t xml:space="preserve"> no es una abstracción de Lovecraft-persona, pues el</w:t>
      </w:r>
      <w:r>
        <w:rPr>
          <w:spacing w:val="-57"/>
        </w:rPr>
        <w:t xml:space="preserve"> </w:t>
      </w:r>
      <w:r>
        <w:t>principio de anti abstraccionismo (Berkeley §5-§7) impide reducir un objeto a una de sus</w:t>
      </w:r>
      <w:r>
        <w:rPr>
          <w:spacing w:val="1"/>
        </w:rPr>
        <w:t xml:space="preserve"> </w:t>
      </w:r>
      <w:r>
        <w:t>cualidades.</w:t>
      </w:r>
    </w:p>
    <w:p w14:paraId="6AD6B79C" w14:textId="77777777" w:rsidR="00142E6C" w:rsidRDefault="00142E6C" w:rsidP="00142E6C">
      <w:pPr>
        <w:pStyle w:val="Textoindependiente"/>
        <w:spacing w:line="482" w:lineRule="auto"/>
        <w:ind w:left="991" w:right="317" w:firstLine="720"/>
      </w:pPr>
      <w:r>
        <w:t>Dedicar TMT a la memoria de Lovecraft no es hacer una abstracción de Lovecraft,</w:t>
      </w:r>
      <w:r>
        <w:rPr>
          <w:spacing w:val="1"/>
        </w:rPr>
        <w:t xml:space="preserve"> </w:t>
      </w:r>
      <w:r>
        <w:t>dedicarlo a la memoria de Lovecraft es el inicio de la defensa del idealismo y una aparente</w:t>
      </w:r>
      <w:r>
        <w:rPr>
          <w:spacing w:val="1"/>
        </w:rPr>
        <w:t xml:space="preserve"> </w:t>
      </w:r>
      <w:r>
        <w:t xml:space="preserve">ironía. La dedicatoria parece ser anti idealista por ir en contra del </w:t>
      </w:r>
      <w:proofErr w:type="spellStart"/>
      <w:r>
        <w:t>principìo</w:t>
      </w:r>
      <w:proofErr w:type="spellEnd"/>
      <w:r>
        <w:t xml:space="preserve"> de </w:t>
      </w:r>
      <w:proofErr w:type="gramStart"/>
      <w:r>
        <w:t>anti</w:t>
      </w:r>
      <w:r>
        <w:rPr>
          <w:spacing w:val="1"/>
        </w:rPr>
        <w:t xml:space="preserve"> </w:t>
      </w:r>
      <w:r>
        <w:t>abstraccionismo</w:t>
      </w:r>
      <w:proofErr w:type="gramEnd"/>
      <w:r>
        <w:t>,</w:t>
      </w:r>
      <w:r>
        <w:rPr>
          <w:spacing w:val="-2"/>
        </w:rPr>
        <w:t xml:space="preserve"> </w:t>
      </w:r>
      <w:r>
        <w:t>pero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realidad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afirmación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idealismo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Berkeley</w:t>
      </w:r>
      <w:r>
        <w:rPr>
          <w:spacing w:val="-2"/>
        </w:rPr>
        <w:t xml:space="preserve"> </w:t>
      </w:r>
      <w:r>
        <w:t>pues</w:t>
      </w:r>
      <w:r>
        <w:rPr>
          <w:spacing w:val="-2"/>
        </w:rPr>
        <w:t xml:space="preserve"> </w:t>
      </w:r>
      <w:r>
        <w:t>TMT</w:t>
      </w:r>
      <w:r>
        <w:rPr>
          <w:spacing w:val="-2"/>
        </w:rPr>
        <w:t xml:space="preserve"> </w:t>
      </w:r>
      <w:r>
        <w:t>está</w:t>
      </w:r>
    </w:p>
    <w:p w14:paraId="4A4EBDE7" w14:textId="77777777" w:rsidR="00142E6C" w:rsidRDefault="00142E6C" w:rsidP="00142E6C">
      <w:pPr>
        <w:pStyle w:val="Textoindependiente"/>
        <w:rPr>
          <w:sz w:val="20"/>
        </w:rPr>
      </w:pPr>
    </w:p>
    <w:p w14:paraId="49D825DA" w14:textId="77777777" w:rsidR="00142E6C" w:rsidRDefault="00142E6C" w:rsidP="00142E6C">
      <w:pPr>
        <w:pStyle w:val="Textoindependiente"/>
        <w:rPr>
          <w:sz w:val="20"/>
        </w:rPr>
      </w:pPr>
    </w:p>
    <w:p w14:paraId="0430FB5C" w14:textId="77777777" w:rsidR="00142E6C" w:rsidRDefault="00142E6C" w:rsidP="00142E6C">
      <w:pPr>
        <w:pStyle w:val="Textoindependiente"/>
        <w:rPr>
          <w:sz w:val="20"/>
        </w:rPr>
      </w:pPr>
    </w:p>
    <w:p w14:paraId="66279FC2" w14:textId="2935FFD8" w:rsidR="00142E6C" w:rsidRDefault="00142E6C" w:rsidP="00142E6C">
      <w:pPr>
        <w:pStyle w:val="Textoindependiente"/>
        <w:spacing w:before="10"/>
        <w:rPr>
          <w:sz w:val="2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00224" behindDoc="1" locked="0" layoutInCell="1" allowOverlap="1" wp14:anchorId="1DFF52E8" wp14:editId="461B87D0">
                <wp:simplePos x="0" y="0"/>
                <wp:positionH relativeFrom="page">
                  <wp:posOffset>922020</wp:posOffset>
                </wp:positionH>
                <wp:positionV relativeFrom="paragraph">
                  <wp:posOffset>221615</wp:posOffset>
                </wp:positionV>
                <wp:extent cx="1828800" cy="6350"/>
                <wp:effectExtent l="0" t="0" r="1905" b="0"/>
                <wp:wrapTopAndBottom/>
                <wp:docPr id="24" name="Rectángulo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9EFB43" id="Rectángulo 24" o:spid="_x0000_s1026" style="position:absolute;margin-left:72.6pt;margin-top:17.45pt;width:2in;height:.5pt;z-index:-2516162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1928BD2E" w14:textId="77777777" w:rsidR="00142E6C" w:rsidRDefault="00142E6C" w:rsidP="00142E6C">
      <w:pPr>
        <w:spacing w:before="86"/>
        <w:ind w:left="991" w:right="267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65</w:t>
      </w:r>
      <w:r>
        <w:rPr>
          <w:sz w:val="20"/>
        </w:rPr>
        <w:t>“percibimos únicamente ciertas sensaciones o ideas provocadas en nuestro entendimiento, las cuales, por</w:t>
      </w:r>
      <w:r>
        <w:rPr>
          <w:spacing w:val="-47"/>
          <w:sz w:val="20"/>
        </w:rPr>
        <w:t xml:space="preserve"> </w:t>
      </w:r>
      <w:r>
        <w:rPr>
          <w:sz w:val="20"/>
        </w:rPr>
        <w:t>presentarse ante nosotros en agrupaciones diferentes, nos sirven como de señales que atestiguan la existencia de</w:t>
      </w:r>
      <w:r>
        <w:rPr>
          <w:spacing w:val="1"/>
          <w:sz w:val="20"/>
        </w:rPr>
        <w:t xml:space="preserve"> </w:t>
      </w:r>
      <w:r>
        <w:rPr>
          <w:sz w:val="20"/>
        </w:rPr>
        <w:t>espíritus</w:t>
      </w:r>
      <w:r>
        <w:rPr>
          <w:spacing w:val="-2"/>
          <w:sz w:val="20"/>
        </w:rPr>
        <w:t xml:space="preserve"> </w:t>
      </w:r>
      <w:r>
        <w:rPr>
          <w:sz w:val="20"/>
        </w:rPr>
        <w:t>creados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finitos,</w:t>
      </w:r>
      <w:r>
        <w:rPr>
          <w:spacing w:val="-1"/>
          <w:sz w:val="20"/>
        </w:rPr>
        <w:t xml:space="preserve"> </w:t>
      </w:r>
      <w:r>
        <w:rPr>
          <w:sz w:val="20"/>
        </w:rPr>
        <w:t>semejantes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nosotros</w:t>
      </w:r>
      <w:r>
        <w:rPr>
          <w:spacing w:val="-1"/>
          <w:sz w:val="20"/>
        </w:rPr>
        <w:t xml:space="preserve"> </w:t>
      </w:r>
      <w:r>
        <w:rPr>
          <w:sz w:val="20"/>
        </w:rPr>
        <w:t>mismos.”</w:t>
      </w:r>
      <w:r>
        <w:rPr>
          <w:spacing w:val="-1"/>
          <w:sz w:val="20"/>
        </w:rPr>
        <w:t xml:space="preserve"> </w:t>
      </w:r>
      <w:r>
        <w:rPr>
          <w:sz w:val="20"/>
        </w:rPr>
        <w:t>Trad.</w:t>
      </w:r>
      <w:r>
        <w:rPr>
          <w:spacing w:val="-1"/>
          <w:sz w:val="20"/>
        </w:rPr>
        <w:t xml:space="preserve"> </w:t>
      </w:r>
      <w:r>
        <w:rPr>
          <w:sz w:val="20"/>
        </w:rPr>
        <w:t>por</w:t>
      </w:r>
      <w:r>
        <w:rPr>
          <w:spacing w:val="-2"/>
          <w:sz w:val="20"/>
        </w:rPr>
        <w:t xml:space="preserve"> </w:t>
      </w:r>
      <w:r>
        <w:rPr>
          <w:sz w:val="20"/>
        </w:rPr>
        <w:t>Masa.</w:t>
      </w:r>
    </w:p>
    <w:p w14:paraId="4AEE502C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386863F" w14:textId="77777777" w:rsidR="00142E6C" w:rsidRDefault="00142E6C" w:rsidP="00142E6C">
      <w:pPr>
        <w:pStyle w:val="Textoindependiente"/>
        <w:spacing w:before="70" w:line="480" w:lineRule="auto"/>
        <w:ind w:left="991" w:right="399"/>
      </w:pPr>
      <w:r>
        <w:lastRenderedPageBreak/>
        <w:t>dedicado a una cualidad de Lovecraft que nunca existió de manera material: su memoria y no a</w:t>
      </w:r>
      <w:r>
        <w:rPr>
          <w:spacing w:val="-58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persona.</w:t>
      </w:r>
    </w:p>
    <w:p w14:paraId="4AD8E5B2" w14:textId="77777777" w:rsidR="00142E6C" w:rsidRDefault="00142E6C" w:rsidP="00142E6C">
      <w:pPr>
        <w:pStyle w:val="Textoindependiente"/>
        <w:spacing w:before="5" w:line="482" w:lineRule="auto"/>
        <w:ind w:left="991" w:right="236" w:firstLine="720"/>
      </w:pPr>
      <w:r>
        <w:t xml:space="preserve">En el “Epílogo” del </w:t>
      </w:r>
      <w:r>
        <w:rPr>
          <w:i/>
        </w:rPr>
        <w:t>Libro de arena</w:t>
      </w:r>
      <w:r>
        <w:t>, Borges escribe: “El destino que, según es fama, es</w:t>
      </w:r>
      <w:r>
        <w:rPr>
          <w:spacing w:val="1"/>
        </w:rPr>
        <w:t xml:space="preserve"> </w:t>
      </w:r>
      <w:r>
        <w:t>inescrutable, no me dejó en paz hasta que perpetré un cuento póstumo de Lovecraft […] el</w:t>
      </w:r>
      <w:r>
        <w:rPr>
          <w:spacing w:val="1"/>
        </w:rPr>
        <w:t xml:space="preserve"> </w:t>
      </w:r>
      <w:r>
        <w:t>lamentable fruto se titula TMT” (</w:t>
      </w:r>
      <w:r>
        <w:rPr>
          <w:i/>
        </w:rPr>
        <w:t xml:space="preserve">CC </w:t>
      </w:r>
      <w:r>
        <w:t>512). Según el mismo Borges, TMT es un cuento “de</w:t>
      </w:r>
      <w:r>
        <w:rPr>
          <w:spacing w:val="1"/>
        </w:rPr>
        <w:t xml:space="preserve"> </w:t>
      </w:r>
      <w:r>
        <w:t>Lovecraft”. Borges</w:t>
      </w:r>
      <w:r>
        <w:rPr>
          <w:spacing w:val="1"/>
        </w:rPr>
        <w:t xml:space="preserve"> </w:t>
      </w:r>
      <w:r>
        <w:t>juega con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proofErr w:type="spellStart"/>
      <w:r>
        <w:rPr>
          <w:i/>
        </w:rPr>
        <w:t>esse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est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percipi</w:t>
      </w:r>
      <w:proofErr w:type="spellEnd"/>
      <w:r>
        <w:rPr>
          <w:i/>
          <w:spacing w:val="1"/>
        </w:rPr>
        <w:t xml:space="preserve"> </w:t>
      </w:r>
      <w:r>
        <w:t>(§8)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rPr>
          <w:i/>
        </w:rPr>
        <w:t>Principios</w:t>
      </w:r>
      <w:r>
        <w:t>: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la memoria de Lovecraft</w:t>
      </w:r>
      <w:r>
        <w:rPr>
          <w:spacing w:val="1"/>
        </w:rPr>
        <w:t xml:space="preserve"> </w:t>
      </w:r>
      <w:r>
        <w:t>es una idea, cualquiera la percibe y puede emularla para escribir un cuento. Dijo Borges: “No</w:t>
      </w:r>
      <w:r>
        <w:rPr>
          <w:spacing w:val="1"/>
        </w:rPr>
        <w:t xml:space="preserve"> </w:t>
      </w:r>
      <w:r>
        <w:t>existe el concepto del plagio: se ha establecido que todas las obras son obra de un sólo autor, que</w:t>
      </w:r>
      <w:r>
        <w:rPr>
          <w:spacing w:val="-58"/>
        </w:rPr>
        <w:t xml:space="preserve"> </w:t>
      </w:r>
      <w:r>
        <w:t>es intemporal y es anónimo” (</w:t>
      </w:r>
      <w:r>
        <w:rPr>
          <w:i/>
        </w:rPr>
        <w:t xml:space="preserve">CC: </w:t>
      </w:r>
      <w:r>
        <w:t>101-2) y en TMT, Borges escribe un cuento de Lovecraft y se</w:t>
      </w:r>
      <w:r>
        <w:rPr>
          <w:spacing w:val="-57"/>
        </w:rPr>
        <w:t xml:space="preserve"> </w:t>
      </w:r>
      <w:r>
        <w:t>convierte en el Pierre Menar del de Providence. Irónicamente, es Roland Barthes, al plantear la</w:t>
      </w:r>
      <w:r>
        <w:rPr>
          <w:spacing w:val="1"/>
        </w:rPr>
        <w:t xml:space="preserve"> </w:t>
      </w:r>
      <w:r>
        <w:t>muerte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autor, quien</w:t>
      </w:r>
      <w:r>
        <w:rPr>
          <w:spacing w:val="-1"/>
        </w:rPr>
        <w:t xml:space="preserve"> </w:t>
      </w:r>
      <w:r>
        <w:t>explica</w:t>
      </w:r>
      <w:r>
        <w:rPr>
          <w:spacing w:val="-1"/>
        </w:rPr>
        <w:t xml:space="preserve"> </w:t>
      </w:r>
      <w:r>
        <w:t>qué</w:t>
      </w:r>
      <w:r>
        <w:rPr>
          <w:spacing w:val="-2"/>
        </w:rPr>
        <w:t xml:space="preserve"> </w:t>
      </w:r>
      <w:r>
        <w:t>hace</w:t>
      </w:r>
      <w:r>
        <w:rPr>
          <w:spacing w:val="-2"/>
        </w:rPr>
        <w:t xml:space="preserve"> </w:t>
      </w:r>
      <w:r>
        <w:t>Borges al</w:t>
      </w:r>
      <w:r>
        <w:rPr>
          <w:spacing w:val="-1"/>
        </w:rPr>
        <w:t xml:space="preserve"> </w:t>
      </w:r>
      <w:r>
        <w:t>otorgar la</w:t>
      </w:r>
      <w:r>
        <w:rPr>
          <w:spacing w:val="-2"/>
        </w:rPr>
        <w:t xml:space="preserve"> </w:t>
      </w:r>
      <w:r>
        <w:t>autoría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Lovecraft:</w:t>
      </w:r>
    </w:p>
    <w:p w14:paraId="7DF0AA16" w14:textId="77777777" w:rsidR="00142E6C" w:rsidRDefault="00142E6C" w:rsidP="00142E6C">
      <w:pPr>
        <w:pStyle w:val="Textoindependiente"/>
        <w:spacing w:line="482" w:lineRule="auto"/>
        <w:ind w:left="1711" w:right="258"/>
      </w:pPr>
      <w:proofErr w:type="spellStart"/>
      <w:r>
        <w:t>Donner</w:t>
      </w:r>
      <w:proofErr w:type="spellEnd"/>
      <w:r>
        <w:t xml:space="preserve"> un </w:t>
      </w:r>
      <w:proofErr w:type="spellStart"/>
      <w:r>
        <w:t>auteur</w:t>
      </w:r>
      <w:proofErr w:type="spellEnd"/>
      <w:r>
        <w:t xml:space="preserve"> a un </w:t>
      </w:r>
      <w:proofErr w:type="spellStart"/>
      <w:r>
        <w:t>text</w:t>
      </w:r>
      <w:proofErr w:type="spellEnd"/>
      <w:r>
        <w:t xml:space="preserve">, </w:t>
      </w:r>
      <w:proofErr w:type="spellStart"/>
      <w:r>
        <w:t>c’est</w:t>
      </w:r>
      <w:proofErr w:type="spellEnd"/>
      <w:r>
        <w:t xml:space="preserve"> </w:t>
      </w:r>
      <w:proofErr w:type="spellStart"/>
      <w:r>
        <w:t>imposer</w:t>
      </w:r>
      <w:proofErr w:type="spellEnd"/>
      <w:r>
        <w:t xml:space="preserve"> à ce </w:t>
      </w:r>
      <w:proofErr w:type="spellStart"/>
      <w:r>
        <w:t>text</w:t>
      </w:r>
      <w:proofErr w:type="spellEnd"/>
      <w:r>
        <w:t xml:space="preserve"> un cran </w:t>
      </w:r>
      <w:proofErr w:type="spellStart"/>
      <w:r>
        <w:t>d’arrêt</w:t>
      </w:r>
      <w:proofErr w:type="spellEnd"/>
      <w:r>
        <w:t xml:space="preserve">. </w:t>
      </w:r>
      <w:proofErr w:type="spellStart"/>
      <w:r>
        <w:t>C’est</w:t>
      </w:r>
      <w:proofErr w:type="spellEnd"/>
      <w:r>
        <w:t xml:space="preserve"> le </w:t>
      </w:r>
      <w:proofErr w:type="spellStart"/>
      <w:r>
        <w:t>pourvoir</w:t>
      </w:r>
      <w:proofErr w:type="spellEnd"/>
      <w:r>
        <w:t xml:space="preserve"> </w:t>
      </w:r>
      <w:proofErr w:type="spellStart"/>
      <w:r>
        <w:t>d’un</w:t>
      </w:r>
      <w:proofErr w:type="spellEnd"/>
      <w:r>
        <w:rPr>
          <w:spacing w:val="-58"/>
        </w:rPr>
        <w:t xml:space="preserve"> </w:t>
      </w:r>
      <w:proofErr w:type="spellStart"/>
      <w:r>
        <w:t>signifié</w:t>
      </w:r>
      <w:proofErr w:type="spellEnd"/>
      <w:r>
        <w:t xml:space="preserve"> </w:t>
      </w:r>
      <w:proofErr w:type="spellStart"/>
      <w:r>
        <w:t>dernier</w:t>
      </w:r>
      <w:proofErr w:type="spellEnd"/>
      <w:r>
        <w:t xml:space="preserve">, </w:t>
      </w:r>
      <w:proofErr w:type="spellStart"/>
      <w:r>
        <w:t>c’est</w:t>
      </w:r>
      <w:proofErr w:type="spellEnd"/>
      <w:r>
        <w:t xml:space="preserve"> </w:t>
      </w:r>
      <w:proofErr w:type="spellStart"/>
      <w:r>
        <w:t>fermer</w:t>
      </w:r>
      <w:proofErr w:type="spellEnd"/>
      <w:r>
        <w:t xml:space="preserve"> </w:t>
      </w:r>
      <w:proofErr w:type="spellStart"/>
      <w:r>
        <w:t>l’écriture</w:t>
      </w:r>
      <w:proofErr w:type="spellEnd"/>
      <w:r>
        <w:t xml:space="preserve"> [...] </w:t>
      </w:r>
      <w:proofErr w:type="spellStart"/>
      <w:r>
        <w:t>découvrir</w:t>
      </w:r>
      <w:proofErr w:type="spellEnd"/>
      <w:r>
        <w:t xml:space="preserve"> </w:t>
      </w:r>
      <w:proofErr w:type="spellStart"/>
      <w:r>
        <w:t>l’Auteur</w:t>
      </w:r>
      <w:proofErr w:type="spellEnd"/>
      <w:r>
        <w:t xml:space="preserve"> (</w:t>
      </w:r>
      <w:proofErr w:type="spellStart"/>
      <w:r>
        <w:t>ou</w:t>
      </w:r>
      <w:proofErr w:type="spellEnd"/>
      <w:r>
        <w:t xml:space="preserve"> </w:t>
      </w:r>
      <w:proofErr w:type="spellStart"/>
      <w:r>
        <w:t>ses</w:t>
      </w:r>
      <w:proofErr w:type="spellEnd"/>
      <w:r>
        <w:t xml:space="preserve"> </w:t>
      </w:r>
      <w:proofErr w:type="spellStart"/>
      <w:proofErr w:type="gramStart"/>
      <w:r>
        <w:t>hypostases</w:t>
      </w:r>
      <w:proofErr w:type="spellEnd"/>
      <w:r>
        <w:t xml:space="preserve"> :</w:t>
      </w:r>
      <w:proofErr w:type="gramEnd"/>
      <w:r>
        <w:t xml:space="preserve"> la</w:t>
      </w:r>
      <w:r>
        <w:rPr>
          <w:spacing w:val="1"/>
        </w:rPr>
        <w:t xml:space="preserve"> </w:t>
      </w:r>
      <w:proofErr w:type="spellStart"/>
      <w:r>
        <w:t>société</w:t>
      </w:r>
      <w:proofErr w:type="spellEnd"/>
      <w:r>
        <w:t xml:space="preserve">, </w:t>
      </w:r>
      <w:proofErr w:type="spellStart"/>
      <w:r>
        <w:t>l’histoire</w:t>
      </w:r>
      <w:proofErr w:type="spellEnd"/>
      <w:r>
        <w:t xml:space="preserve">, la </w:t>
      </w:r>
      <w:proofErr w:type="spellStart"/>
      <w:r>
        <w:t>psyché</w:t>
      </w:r>
      <w:proofErr w:type="spellEnd"/>
      <w:r>
        <w:t xml:space="preserve">, la liberté) </w:t>
      </w:r>
      <w:proofErr w:type="spellStart"/>
      <w:r>
        <w:t>sous</w:t>
      </w:r>
      <w:proofErr w:type="spellEnd"/>
      <w:r>
        <w:t xml:space="preserve"> </w:t>
      </w:r>
      <w:proofErr w:type="spellStart"/>
      <w:r>
        <w:t>l’œuvre</w:t>
      </w:r>
      <w:proofErr w:type="spellEnd"/>
      <w:r>
        <w:t xml:space="preserve"> : </w:t>
      </w:r>
      <w:proofErr w:type="spellStart"/>
      <w:r>
        <w:t>l’Auteur</w:t>
      </w:r>
      <w:proofErr w:type="spellEnd"/>
      <w:r>
        <w:t xml:space="preserve"> </w:t>
      </w:r>
      <w:proofErr w:type="spellStart"/>
      <w:r>
        <w:t>trouvé</w:t>
      </w:r>
      <w:proofErr w:type="spellEnd"/>
      <w:r>
        <w:t xml:space="preserve">, le </w:t>
      </w:r>
      <w:proofErr w:type="spellStart"/>
      <w:r>
        <w:t>text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«</w:t>
      </w:r>
      <w:r>
        <w:rPr>
          <w:spacing w:val="1"/>
        </w:rPr>
        <w:t xml:space="preserve"> </w:t>
      </w:r>
      <w:r>
        <w:t>expliqué</w:t>
      </w:r>
      <w:r>
        <w:rPr>
          <w:spacing w:val="-2"/>
        </w:rPr>
        <w:t xml:space="preserve"> </w:t>
      </w:r>
      <w:r>
        <w:t>»</w:t>
      </w:r>
      <w:r>
        <w:rPr>
          <w:vertAlign w:val="superscript"/>
        </w:rPr>
        <w:t>66</w:t>
      </w:r>
      <w:r>
        <w:t xml:space="preserve"> (Barthes, 65-6).</w:t>
      </w:r>
    </w:p>
    <w:p w14:paraId="14BA18B0" w14:textId="77777777" w:rsidR="00142E6C" w:rsidRDefault="00142E6C" w:rsidP="00142E6C">
      <w:pPr>
        <w:pStyle w:val="Textoindependiente"/>
      </w:pPr>
    </w:p>
    <w:p w14:paraId="4251D3CE" w14:textId="77777777" w:rsidR="00142E6C" w:rsidRDefault="00142E6C" w:rsidP="00142E6C">
      <w:pPr>
        <w:pStyle w:val="Textoindependiente"/>
        <w:spacing w:before="9"/>
        <w:rPr>
          <w:sz w:val="23"/>
        </w:rPr>
      </w:pPr>
    </w:p>
    <w:p w14:paraId="583764B2" w14:textId="77777777" w:rsidR="00142E6C" w:rsidRDefault="00142E6C" w:rsidP="00142E6C">
      <w:pPr>
        <w:pStyle w:val="Textoindependiente"/>
        <w:spacing w:before="1" w:line="482" w:lineRule="auto"/>
        <w:ind w:left="991" w:right="505"/>
      </w:pPr>
      <w:r>
        <w:t>Al ceder la autoría a Lovecraft, Borges impone un estilo y un contenido, dota al texto de</w:t>
      </w:r>
      <w:r>
        <w:rPr>
          <w:spacing w:val="1"/>
        </w:rPr>
        <w:t xml:space="preserve"> </w:t>
      </w:r>
      <w:r>
        <w:t xml:space="preserve">significado </w:t>
      </w:r>
      <w:r>
        <w:rPr>
          <w:i/>
        </w:rPr>
        <w:t>a priori</w:t>
      </w:r>
      <w:r>
        <w:t>, avisa que en TMT aparecerán las convenciones del género sobrenatural y</w:t>
      </w:r>
      <w:r>
        <w:rPr>
          <w:spacing w:val="-58"/>
        </w:rPr>
        <w:t xml:space="preserve"> </w:t>
      </w:r>
      <w:r>
        <w:t xml:space="preserve">que este cuento será una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 </w:t>
      </w:r>
      <w:r>
        <w:t>de terror cósmico. Precisamente, al responder a Barthes,</w:t>
      </w:r>
      <w:r>
        <w:rPr>
          <w:spacing w:val="1"/>
        </w:rPr>
        <w:t xml:space="preserve"> </w:t>
      </w:r>
      <w:r>
        <w:t>Michel</w:t>
      </w:r>
      <w:r>
        <w:rPr>
          <w:spacing w:val="-1"/>
        </w:rPr>
        <w:t xml:space="preserve"> </w:t>
      </w:r>
      <w:r>
        <w:t>Foucault también</w:t>
      </w:r>
      <w:r>
        <w:rPr>
          <w:spacing w:val="-1"/>
        </w:rPr>
        <w:t xml:space="preserve"> </w:t>
      </w:r>
      <w:r>
        <w:t>explica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qué</w:t>
      </w:r>
      <w:r>
        <w:rPr>
          <w:spacing w:val="-1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autoría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Lovecraft:</w:t>
      </w:r>
    </w:p>
    <w:p w14:paraId="601ED8DA" w14:textId="77777777" w:rsidR="00142E6C" w:rsidRDefault="00142E6C" w:rsidP="00142E6C">
      <w:pPr>
        <w:pStyle w:val="Textoindependiente"/>
        <w:rPr>
          <w:sz w:val="20"/>
        </w:rPr>
      </w:pPr>
    </w:p>
    <w:p w14:paraId="1A721B62" w14:textId="77777777" w:rsidR="00142E6C" w:rsidRDefault="00142E6C" w:rsidP="00142E6C">
      <w:pPr>
        <w:pStyle w:val="Textoindependiente"/>
        <w:rPr>
          <w:sz w:val="20"/>
        </w:rPr>
      </w:pPr>
    </w:p>
    <w:p w14:paraId="26913F91" w14:textId="77777777" w:rsidR="00142E6C" w:rsidRDefault="00142E6C" w:rsidP="00142E6C">
      <w:pPr>
        <w:pStyle w:val="Textoindependiente"/>
        <w:rPr>
          <w:sz w:val="20"/>
        </w:rPr>
      </w:pPr>
    </w:p>
    <w:p w14:paraId="2D4063A9" w14:textId="4E9C9E12" w:rsidR="00142E6C" w:rsidRDefault="00142E6C" w:rsidP="00142E6C">
      <w:pPr>
        <w:pStyle w:val="Textoindependiente"/>
        <w:spacing w:before="4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01248" behindDoc="1" locked="0" layoutInCell="1" allowOverlap="1" wp14:anchorId="671C5F47" wp14:editId="131603CD">
                <wp:simplePos x="0" y="0"/>
                <wp:positionH relativeFrom="page">
                  <wp:posOffset>922020</wp:posOffset>
                </wp:positionH>
                <wp:positionV relativeFrom="paragraph">
                  <wp:posOffset>224790</wp:posOffset>
                </wp:positionV>
                <wp:extent cx="1828800" cy="6350"/>
                <wp:effectExtent l="0" t="0" r="1905" b="0"/>
                <wp:wrapTopAndBottom/>
                <wp:docPr id="23" name="Rectángul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2D7EF0" id="Rectángulo 23" o:spid="_x0000_s1026" style="position:absolute;margin-left:72.6pt;margin-top:17.7pt;width:2in;height:.5pt;z-index:-2516152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1A3C16E6" w14:textId="77777777" w:rsidR="00142E6C" w:rsidRDefault="00142E6C" w:rsidP="00142E6C">
      <w:pPr>
        <w:spacing w:before="86"/>
        <w:ind w:left="991" w:right="209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66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Dar a un autor un texto, es imponer a ese texto una alto; es aderezarlo con un significado final, es cerrar</w:t>
      </w:r>
      <w:r>
        <w:rPr>
          <w:spacing w:val="1"/>
          <w:sz w:val="20"/>
        </w:rPr>
        <w:t xml:space="preserve"> </w:t>
      </w:r>
      <w:r>
        <w:rPr>
          <w:sz w:val="20"/>
        </w:rPr>
        <w:t>la escritura [...] descubrir al autor (o a sus hipóstasis, la sociedad, la historia, la psique, la libertad) debajo de la obra:</w:t>
      </w:r>
      <w:r>
        <w:rPr>
          <w:spacing w:val="-48"/>
          <w:sz w:val="20"/>
        </w:rPr>
        <w:t xml:space="preserve"> </w:t>
      </w:r>
      <w:r>
        <w:rPr>
          <w:sz w:val="20"/>
        </w:rPr>
        <w:t>con</w:t>
      </w:r>
      <w:r>
        <w:rPr>
          <w:spacing w:val="-2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autor</w:t>
      </w:r>
      <w:r>
        <w:rPr>
          <w:spacing w:val="-1"/>
          <w:sz w:val="20"/>
        </w:rPr>
        <w:t xml:space="preserve"> </w:t>
      </w:r>
      <w:r>
        <w:rPr>
          <w:sz w:val="20"/>
        </w:rPr>
        <w:t>encontrado,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texto</w:t>
      </w:r>
      <w:r>
        <w:rPr>
          <w:spacing w:val="-1"/>
          <w:sz w:val="20"/>
        </w:rPr>
        <w:t xml:space="preserve"> </w:t>
      </w:r>
      <w:r>
        <w:rPr>
          <w:sz w:val="20"/>
        </w:rPr>
        <w:t>es</w:t>
      </w:r>
      <w:r>
        <w:rPr>
          <w:spacing w:val="-1"/>
          <w:sz w:val="20"/>
        </w:rPr>
        <w:t xml:space="preserve"> </w:t>
      </w:r>
      <w:r>
        <w:rPr>
          <w:sz w:val="20"/>
        </w:rPr>
        <w:t>“explicado”.</w:t>
      </w:r>
    </w:p>
    <w:p w14:paraId="0E473A7E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D9BAB72" w14:textId="77777777" w:rsidR="00142E6C" w:rsidRDefault="00142E6C" w:rsidP="00142E6C">
      <w:pPr>
        <w:pStyle w:val="Textoindependiente"/>
        <w:spacing w:before="70" w:line="482" w:lineRule="auto"/>
        <w:ind w:left="1711" w:right="186"/>
        <w:jc w:val="both"/>
      </w:pPr>
      <w:r>
        <w:lastRenderedPageBreak/>
        <w:t>el</w:t>
      </w:r>
      <w:r>
        <w:rPr>
          <w:spacing w:val="-7"/>
        </w:rPr>
        <w:t xml:space="preserve"> </w:t>
      </w:r>
      <w:r>
        <w:t>autor</w:t>
      </w:r>
      <w:r>
        <w:rPr>
          <w:spacing w:val="-6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fuente</w:t>
      </w:r>
      <w:r>
        <w:rPr>
          <w:spacing w:val="-6"/>
        </w:rPr>
        <w:t xml:space="preserve"> </w:t>
      </w:r>
      <w:r>
        <w:t>indefinida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significaciones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colmarían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obra,</w:t>
      </w:r>
      <w:r>
        <w:rPr>
          <w:spacing w:val="-6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autor</w:t>
      </w:r>
      <w:r>
        <w:rPr>
          <w:spacing w:val="-57"/>
        </w:rPr>
        <w:t xml:space="preserve"> </w:t>
      </w:r>
      <w:r>
        <w:t>no precede a las obras. Existe un cierto principio funcional mediante el que, en nuestra</w:t>
      </w:r>
      <w:r>
        <w:rPr>
          <w:spacing w:val="1"/>
        </w:rPr>
        <w:t xml:space="preserve"> </w:t>
      </w:r>
      <w:r>
        <w:t>cultura,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delimita,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excluye,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selecciona: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palabra,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principio</w:t>
      </w:r>
      <w:r>
        <w:rPr>
          <w:spacing w:val="-4"/>
        </w:rPr>
        <w:t xml:space="preserve"> </w:t>
      </w:r>
      <w:r>
        <w:t>mediante</w:t>
      </w:r>
      <w:r>
        <w:rPr>
          <w:spacing w:val="-4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que</w:t>
      </w:r>
      <w:r>
        <w:rPr>
          <w:spacing w:val="-57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obstaculiza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libre</w:t>
      </w:r>
      <w:r>
        <w:rPr>
          <w:spacing w:val="1"/>
        </w:rPr>
        <w:t xml:space="preserve"> </w:t>
      </w:r>
      <w:r>
        <w:t>circulación,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libre</w:t>
      </w:r>
      <w:r>
        <w:rPr>
          <w:spacing w:val="1"/>
        </w:rPr>
        <w:t xml:space="preserve"> </w:t>
      </w:r>
      <w:r>
        <w:t>manipulación,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libre</w:t>
      </w:r>
      <w:r>
        <w:rPr>
          <w:spacing w:val="1"/>
        </w:rPr>
        <w:t xml:space="preserve"> </w:t>
      </w:r>
      <w:r>
        <w:t>composición,</w:t>
      </w:r>
      <w:r>
        <w:rPr>
          <w:spacing w:val="1"/>
        </w:rPr>
        <w:t xml:space="preserve"> </w:t>
      </w:r>
      <w:r>
        <w:t>descomposición,</w:t>
      </w:r>
      <w:r>
        <w:rPr>
          <w:spacing w:val="-1"/>
        </w:rPr>
        <w:t xml:space="preserve"> </w:t>
      </w:r>
      <w:r>
        <w:t>recomposición de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ficción (Foucault, 228).</w:t>
      </w:r>
    </w:p>
    <w:p w14:paraId="380D0CAE" w14:textId="77777777" w:rsidR="00142E6C" w:rsidRDefault="00142E6C" w:rsidP="00142E6C">
      <w:pPr>
        <w:pStyle w:val="Textoindependiente"/>
      </w:pPr>
    </w:p>
    <w:p w14:paraId="67AC4800" w14:textId="77777777" w:rsidR="00142E6C" w:rsidRDefault="00142E6C" w:rsidP="00142E6C">
      <w:pPr>
        <w:pStyle w:val="Textoindependiente"/>
        <w:spacing w:before="1"/>
      </w:pPr>
    </w:p>
    <w:p w14:paraId="57530B34" w14:textId="77777777" w:rsidR="00142E6C" w:rsidRDefault="00142E6C" w:rsidP="00142E6C">
      <w:pPr>
        <w:pStyle w:val="Textoindependiente"/>
        <w:spacing w:line="482" w:lineRule="auto"/>
        <w:ind w:left="991" w:right="186"/>
      </w:pPr>
      <w:r>
        <w:t>Según Berkeley (§148), una persona y su espíritu son conocidos mediante ideas; entonces, la</w:t>
      </w:r>
      <w:r>
        <w:rPr>
          <w:spacing w:val="1"/>
        </w:rPr>
        <w:t xml:space="preserve"> </w:t>
      </w:r>
      <w:r>
        <w:t>razón permite conocer las cualidades de esas ideas y da la posibilidad de que otra persona escriba</w:t>
      </w:r>
      <w:r>
        <w:rPr>
          <w:spacing w:val="-58"/>
        </w:rPr>
        <w:t xml:space="preserve"> </w:t>
      </w:r>
      <w:r>
        <w:t>lo que otro habría escrito, o por lo menos, Barthes y Borges, por motivos distintos, así lo creían.</w:t>
      </w:r>
      <w:r>
        <w:rPr>
          <w:spacing w:val="1"/>
        </w:rPr>
        <w:t xml:space="preserve"> </w:t>
      </w:r>
      <w:r>
        <w:t>Borges escribe un cuento de Lovecraft y advierte que las características de Lovecraft, como</w:t>
      </w:r>
      <w:r>
        <w:rPr>
          <w:spacing w:val="1"/>
        </w:rPr>
        <w:t xml:space="preserve"> </w:t>
      </w:r>
      <w:r>
        <w:t>escritor,</w:t>
      </w:r>
      <w:r>
        <w:rPr>
          <w:spacing w:val="-1"/>
        </w:rPr>
        <w:t xml:space="preserve"> </w:t>
      </w:r>
      <w:r>
        <w:t>emergerán en él.</w:t>
      </w:r>
    </w:p>
    <w:p w14:paraId="27E1B69D" w14:textId="77777777" w:rsidR="00142E6C" w:rsidRDefault="00142E6C" w:rsidP="00142E6C">
      <w:pPr>
        <w:pStyle w:val="Textoindependiente"/>
      </w:pPr>
    </w:p>
    <w:p w14:paraId="19276E05" w14:textId="77777777" w:rsidR="00142E6C" w:rsidRDefault="00142E6C" w:rsidP="00142E6C">
      <w:pPr>
        <w:pStyle w:val="Textoindependiente"/>
      </w:pPr>
    </w:p>
    <w:p w14:paraId="18B46626" w14:textId="77777777" w:rsidR="00142E6C" w:rsidRDefault="00142E6C" w:rsidP="00142E6C">
      <w:pPr>
        <w:pStyle w:val="Prrafodelista"/>
        <w:numPr>
          <w:ilvl w:val="2"/>
          <w:numId w:val="1"/>
        </w:numPr>
        <w:tabs>
          <w:tab w:val="left" w:pos="1592"/>
        </w:tabs>
        <w:spacing w:before="1"/>
        <w:ind w:hanging="601"/>
        <w:rPr>
          <w:sz w:val="24"/>
        </w:rPr>
      </w:pPr>
      <w:r>
        <w:rPr>
          <w:sz w:val="24"/>
        </w:rPr>
        <w:t>Idealismo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incipit</w:t>
      </w:r>
      <w:proofErr w:type="spellEnd"/>
    </w:p>
    <w:p w14:paraId="5BBF7959" w14:textId="77777777" w:rsidR="00142E6C" w:rsidRDefault="00142E6C" w:rsidP="00142E6C">
      <w:pPr>
        <w:pStyle w:val="Textoindependiente"/>
      </w:pPr>
    </w:p>
    <w:p w14:paraId="5B9F385A" w14:textId="77777777" w:rsidR="00142E6C" w:rsidRDefault="00142E6C" w:rsidP="00142E6C">
      <w:pPr>
        <w:pStyle w:val="Textoindependiente"/>
        <w:spacing w:line="482" w:lineRule="auto"/>
        <w:ind w:left="991" w:right="411"/>
      </w:pPr>
      <w:r>
        <w:t xml:space="preserve">Borges escribe: “El hombre olvida que </w:t>
      </w:r>
      <w:proofErr w:type="spellStart"/>
      <w:r>
        <w:t>que</w:t>
      </w:r>
      <w:proofErr w:type="spellEnd"/>
      <w:r>
        <w:t xml:space="preserve"> es un muerto que conversa con muertos” (</w:t>
      </w:r>
      <w:r>
        <w:rPr>
          <w:i/>
        </w:rPr>
        <w:t xml:space="preserve">CC </w:t>
      </w:r>
      <w:r>
        <w:t>458).</w:t>
      </w:r>
      <w:r>
        <w:rPr>
          <w:spacing w:val="-57"/>
        </w:rPr>
        <w:t xml:space="preserve"> </w:t>
      </w:r>
      <w:r>
        <w:t>Esta oración tiene dos funciones, advertir que TMT será un diálogo con filósofos y sus teorías</w:t>
      </w:r>
      <w:r>
        <w:rPr>
          <w:spacing w:val="1"/>
        </w:rPr>
        <w:t xml:space="preserve"> </w:t>
      </w:r>
      <w:r>
        <w:t>epistemológicas</w:t>
      </w:r>
      <w:r>
        <w:rPr>
          <w:spacing w:val="-1"/>
        </w:rPr>
        <w:t xml:space="preserve"> </w:t>
      </w:r>
      <w:r>
        <w:t>mientras que</w:t>
      </w:r>
      <w:r>
        <w:rPr>
          <w:spacing w:val="-2"/>
        </w:rPr>
        <w:t xml:space="preserve"> </w:t>
      </w:r>
      <w:r>
        <w:t>alude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inicio de</w:t>
      </w:r>
      <w:r>
        <w:rPr>
          <w:spacing w:val="-2"/>
        </w:rPr>
        <w:t xml:space="preserve"> </w:t>
      </w:r>
      <w:r>
        <w:t xml:space="preserve">los </w:t>
      </w:r>
      <w:r>
        <w:rPr>
          <w:i/>
        </w:rPr>
        <w:t>Principios</w:t>
      </w:r>
      <w:r>
        <w:rPr>
          <w:i/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Berkeley:</w:t>
      </w:r>
    </w:p>
    <w:p w14:paraId="0641B98D" w14:textId="77777777" w:rsidR="00142E6C" w:rsidRDefault="00142E6C" w:rsidP="00142E6C">
      <w:pPr>
        <w:pStyle w:val="Textoindependiente"/>
        <w:spacing w:before="1" w:line="482" w:lineRule="auto"/>
        <w:ind w:left="1711" w:right="197"/>
      </w:pPr>
      <w:proofErr w:type="spellStart"/>
      <w:r>
        <w:t>What</w:t>
      </w:r>
      <w:proofErr w:type="spellEnd"/>
      <w:r>
        <w:t xml:space="preserve"> </w:t>
      </w:r>
      <w:proofErr w:type="spellStart"/>
      <w:r>
        <w:t>attracts</w:t>
      </w:r>
      <w:proofErr w:type="spellEnd"/>
      <w:r>
        <w:t xml:space="preserve"> </w:t>
      </w:r>
      <w:proofErr w:type="spellStart"/>
      <w:r>
        <w:t>philosophers</w:t>
      </w:r>
      <w:proofErr w:type="spellEnd"/>
      <w:r>
        <w:t xml:space="preserve"> to a </w:t>
      </w:r>
      <w:proofErr w:type="spellStart"/>
      <w:r>
        <w:t>view</w:t>
      </w:r>
      <w:proofErr w:type="spellEnd"/>
      <w:r>
        <w:t xml:space="preserve"> that </w:t>
      </w:r>
      <w:proofErr w:type="spellStart"/>
      <w:r>
        <w:t>seems</w:t>
      </w:r>
      <w:proofErr w:type="spellEnd"/>
      <w:r>
        <w:t xml:space="preserve"> so remote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common</w:t>
      </w:r>
      <w:proofErr w:type="spellEnd"/>
      <w:r>
        <w:t xml:space="preserve"> </w:t>
      </w:r>
      <w:proofErr w:type="spellStart"/>
      <w:r>
        <w:t>sense</w:t>
      </w:r>
      <w:proofErr w:type="spellEnd"/>
      <w:r>
        <w:t xml:space="preserve">? A </w:t>
      </w:r>
      <w:proofErr w:type="spellStart"/>
      <w:r>
        <w:t>rightly</w:t>
      </w:r>
      <w:proofErr w:type="spellEnd"/>
      <w:r>
        <w:rPr>
          <w:spacing w:val="-58"/>
        </w:rPr>
        <w:t xml:space="preserve"> </w:t>
      </w:r>
      <w:proofErr w:type="spellStart"/>
      <w:r>
        <w:t>admired</w:t>
      </w:r>
      <w:proofErr w:type="spellEnd"/>
      <w:r>
        <w:t xml:space="preserve"> </w:t>
      </w:r>
      <w:proofErr w:type="spellStart"/>
      <w:r>
        <w:t>philosopher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died</w:t>
      </w:r>
      <w:r>
        <w:rPr>
          <w:vertAlign w:val="superscript"/>
        </w:rPr>
        <w:t>67</w:t>
      </w:r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long</w:t>
      </w:r>
      <w:proofErr w:type="spellEnd"/>
      <w:r>
        <w:t xml:space="preserve"> </w:t>
      </w:r>
      <w:proofErr w:type="spellStart"/>
      <w:r>
        <w:t>ago</w:t>
      </w:r>
      <w:proofErr w:type="spellEnd"/>
      <w:r>
        <w:t xml:space="preserve"> </w:t>
      </w:r>
      <w:proofErr w:type="spellStart"/>
      <w:r>
        <w:t>certainly</w:t>
      </w:r>
      <w:proofErr w:type="spellEnd"/>
      <w:r>
        <w:t xml:space="preserve"> </w:t>
      </w:r>
      <w:proofErr w:type="spellStart"/>
      <w:r>
        <w:t>helped</w:t>
      </w:r>
      <w:proofErr w:type="spellEnd"/>
      <w:r>
        <w:t xml:space="preserve"> to make the doctrine</w:t>
      </w:r>
      <w:r>
        <w:rPr>
          <w:spacing w:val="1"/>
        </w:rPr>
        <w:t xml:space="preserve"> </w:t>
      </w:r>
      <w:r>
        <w:t>popular</w:t>
      </w:r>
      <w:r>
        <w:rPr>
          <w:vertAlign w:val="superscript"/>
        </w:rPr>
        <w:t>68</w:t>
      </w:r>
      <w:r>
        <w:t xml:space="preserve"> (Intr. §11.</w:t>
      </w:r>
      <w:r>
        <w:rPr>
          <w:spacing w:val="-1"/>
        </w:rPr>
        <w:t xml:space="preserve"> </w:t>
      </w:r>
      <w:r>
        <w:t>v1710)</w:t>
      </w:r>
      <w:r>
        <w:rPr>
          <w:vertAlign w:val="superscript"/>
        </w:rPr>
        <w:t>69</w:t>
      </w:r>
      <w:r>
        <w:t>.</w:t>
      </w:r>
    </w:p>
    <w:p w14:paraId="22781C6F" w14:textId="77777777" w:rsidR="00142E6C" w:rsidRDefault="00142E6C" w:rsidP="00142E6C">
      <w:pPr>
        <w:pStyle w:val="Textoindependiente"/>
        <w:rPr>
          <w:sz w:val="20"/>
        </w:rPr>
      </w:pPr>
    </w:p>
    <w:p w14:paraId="74E7895D" w14:textId="77777777" w:rsidR="00142E6C" w:rsidRDefault="00142E6C" w:rsidP="00142E6C">
      <w:pPr>
        <w:pStyle w:val="Textoindependiente"/>
        <w:rPr>
          <w:sz w:val="20"/>
        </w:rPr>
      </w:pPr>
    </w:p>
    <w:p w14:paraId="718DBA14" w14:textId="77777777" w:rsidR="00142E6C" w:rsidRDefault="00142E6C" w:rsidP="00142E6C">
      <w:pPr>
        <w:pStyle w:val="Textoindependiente"/>
        <w:rPr>
          <w:sz w:val="20"/>
        </w:rPr>
      </w:pPr>
    </w:p>
    <w:p w14:paraId="652896DC" w14:textId="77777777" w:rsidR="00142E6C" w:rsidRDefault="00142E6C" w:rsidP="00142E6C">
      <w:pPr>
        <w:pStyle w:val="Textoindependiente"/>
        <w:rPr>
          <w:sz w:val="20"/>
        </w:rPr>
      </w:pPr>
    </w:p>
    <w:p w14:paraId="61307107" w14:textId="77777777" w:rsidR="00142E6C" w:rsidRDefault="00142E6C" w:rsidP="00142E6C">
      <w:pPr>
        <w:pStyle w:val="Textoindependiente"/>
        <w:rPr>
          <w:sz w:val="20"/>
        </w:rPr>
      </w:pPr>
    </w:p>
    <w:p w14:paraId="1A6D0418" w14:textId="50409E06" w:rsidR="00142E6C" w:rsidRDefault="00142E6C" w:rsidP="00142E6C">
      <w:pPr>
        <w:pStyle w:val="Textoindependiente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02272" behindDoc="1" locked="0" layoutInCell="1" allowOverlap="1" wp14:anchorId="46800E32" wp14:editId="057ABA10">
                <wp:simplePos x="0" y="0"/>
                <wp:positionH relativeFrom="page">
                  <wp:posOffset>922020</wp:posOffset>
                </wp:positionH>
                <wp:positionV relativeFrom="paragraph">
                  <wp:posOffset>105410</wp:posOffset>
                </wp:positionV>
                <wp:extent cx="1828800" cy="6350"/>
                <wp:effectExtent l="0" t="0" r="1905" b="4445"/>
                <wp:wrapTopAndBottom/>
                <wp:docPr id="22" name="Rectángul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195A27" id="Rectángulo 22" o:spid="_x0000_s1026" style="position:absolute;margin-left:72.6pt;margin-top:8.3pt;width:2in;height:.5pt;z-index:-2516142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" fillcolor="black" stroked="f">
                <w10:wrap type="topAndBottom" anchorx="page"/>
              </v:rect>
            </w:pict>
          </mc:Fallback>
        </mc:AlternateContent>
      </w:r>
    </w:p>
    <w:p w14:paraId="6342CB6F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67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sz w:val="20"/>
        </w:rPr>
        <w:t>Berkeley</w:t>
      </w:r>
      <w:r>
        <w:rPr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refiere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John</w:t>
      </w:r>
      <w:r>
        <w:rPr>
          <w:spacing w:val="-1"/>
          <w:sz w:val="20"/>
        </w:rPr>
        <w:t xml:space="preserve"> </w:t>
      </w:r>
      <w:r>
        <w:rPr>
          <w:sz w:val="20"/>
        </w:rPr>
        <w:t>Locke,</w:t>
      </w:r>
      <w:r>
        <w:rPr>
          <w:spacing w:val="-1"/>
          <w:sz w:val="20"/>
        </w:rPr>
        <w:t xml:space="preserve"> </w:t>
      </w:r>
      <w:r>
        <w:rPr>
          <w:sz w:val="20"/>
        </w:rPr>
        <w:t>quien</w:t>
      </w:r>
      <w:r>
        <w:rPr>
          <w:spacing w:val="-1"/>
          <w:sz w:val="20"/>
        </w:rPr>
        <w:t xml:space="preserve"> </w:t>
      </w:r>
      <w:r>
        <w:rPr>
          <w:sz w:val="20"/>
        </w:rPr>
        <w:t>falleció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1704,</w:t>
      </w:r>
      <w:r>
        <w:rPr>
          <w:spacing w:val="-1"/>
          <w:sz w:val="20"/>
        </w:rPr>
        <w:t xml:space="preserve"> </w:t>
      </w:r>
      <w:r>
        <w:rPr>
          <w:sz w:val="20"/>
        </w:rPr>
        <w:t>seis</w:t>
      </w:r>
      <w:r>
        <w:rPr>
          <w:spacing w:val="-1"/>
          <w:sz w:val="20"/>
        </w:rPr>
        <w:t xml:space="preserve"> </w:t>
      </w:r>
      <w:r>
        <w:rPr>
          <w:sz w:val="20"/>
        </w:rPr>
        <w:t>años</w:t>
      </w:r>
      <w:r>
        <w:rPr>
          <w:spacing w:val="-1"/>
          <w:sz w:val="20"/>
        </w:rPr>
        <w:t xml:space="preserve"> </w:t>
      </w:r>
      <w:r>
        <w:rPr>
          <w:sz w:val="20"/>
        </w:rPr>
        <w:t>antes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publicación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i/>
          <w:sz w:val="20"/>
        </w:rPr>
        <w:t>Principios</w:t>
      </w:r>
      <w:r>
        <w:rPr>
          <w:sz w:val="20"/>
        </w:rPr>
        <w:t>.</w:t>
      </w:r>
    </w:p>
    <w:p w14:paraId="14833C71" w14:textId="77777777" w:rsidR="00142E6C" w:rsidRDefault="00142E6C" w:rsidP="00142E6C">
      <w:pPr>
        <w:spacing w:before="28"/>
        <w:ind w:left="991" w:right="267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68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“¿Qué atrae a los filósofos a un punto de vista que parece tan alejado del sentido común? Un prestigioso</w:t>
      </w:r>
      <w:r>
        <w:rPr>
          <w:spacing w:val="-47"/>
          <w:sz w:val="20"/>
        </w:rPr>
        <w:t xml:space="preserve"> </w:t>
      </w:r>
      <w:r>
        <w:rPr>
          <w:sz w:val="20"/>
        </w:rPr>
        <w:t>filósofo</w:t>
      </w:r>
      <w:r>
        <w:rPr>
          <w:spacing w:val="-2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murió</w:t>
      </w:r>
      <w:r>
        <w:rPr>
          <w:spacing w:val="-1"/>
          <w:sz w:val="20"/>
        </w:rPr>
        <w:t xml:space="preserve"> </w:t>
      </w:r>
      <w:r>
        <w:rPr>
          <w:sz w:val="20"/>
        </w:rPr>
        <w:t>hace</w:t>
      </w:r>
      <w:r>
        <w:rPr>
          <w:spacing w:val="-1"/>
          <w:sz w:val="20"/>
        </w:rPr>
        <w:t xml:space="preserve"> </w:t>
      </w:r>
      <w:r>
        <w:rPr>
          <w:sz w:val="20"/>
        </w:rPr>
        <w:t>no</w:t>
      </w:r>
      <w:r>
        <w:rPr>
          <w:spacing w:val="-1"/>
          <w:sz w:val="20"/>
        </w:rPr>
        <w:t xml:space="preserve"> </w:t>
      </w:r>
      <w:r>
        <w:rPr>
          <w:sz w:val="20"/>
        </w:rPr>
        <w:t>mucho</w:t>
      </w:r>
      <w:r>
        <w:rPr>
          <w:spacing w:val="-2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quien</w:t>
      </w:r>
      <w:r>
        <w:rPr>
          <w:spacing w:val="-1"/>
          <w:sz w:val="20"/>
        </w:rPr>
        <w:t xml:space="preserve"> </w:t>
      </w:r>
      <w:r>
        <w:rPr>
          <w:sz w:val="20"/>
        </w:rPr>
        <w:t>ciertamente</w:t>
      </w:r>
      <w:r>
        <w:rPr>
          <w:spacing w:val="-1"/>
          <w:sz w:val="20"/>
        </w:rPr>
        <w:t xml:space="preserve"> </w:t>
      </w:r>
      <w:r>
        <w:rPr>
          <w:sz w:val="20"/>
        </w:rPr>
        <w:t>ayudó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hacer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doctrina</w:t>
      </w:r>
      <w:r>
        <w:rPr>
          <w:spacing w:val="-1"/>
          <w:sz w:val="20"/>
        </w:rPr>
        <w:t xml:space="preserve"> </w:t>
      </w:r>
      <w:r>
        <w:rPr>
          <w:sz w:val="20"/>
        </w:rPr>
        <w:t>popular”.</w:t>
      </w:r>
    </w:p>
    <w:p w14:paraId="09B269BC" w14:textId="77777777" w:rsidR="00142E6C" w:rsidRDefault="00142E6C" w:rsidP="00142E6C">
      <w:pPr>
        <w:spacing w:before="24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69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sz w:val="20"/>
        </w:rPr>
        <w:t>Cuando</w:t>
      </w:r>
      <w:r>
        <w:rPr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cita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primera</w:t>
      </w:r>
      <w:r>
        <w:rPr>
          <w:spacing w:val="-1"/>
          <w:sz w:val="20"/>
        </w:rPr>
        <w:t xml:space="preserve"> </w:t>
      </w:r>
      <w:r>
        <w:rPr>
          <w:sz w:val="20"/>
        </w:rPr>
        <w:t>versión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los</w:t>
      </w:r>
      <w:r>
        <w:rPr>
          <w:spacing w:val="-1"/>
          <w:sz w:val="20"/>
        </w:rPr>
        <w:t xml:space="preserve"> </w:t>
      </w:r>
      <w:r>
        <w:rPr>
          <w:i/>
          <w:sz w:val="20"/>
        </w:rPr>
        <w:t>Principios</w:t>
      </w:r>
      <w:r>
        <w:rPr>
          <w:i/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indica:</w:t>
      </w:r>
      <w:r>
        <w:rPr>
          <w:spacing w:val="-1"/>
          <w:sz w:val="20"/>
        </w:rPr>
        <w:t xml:space="preserve"> </w:t>
      </w:r>
      <w:r>
        <w:rPr>
          <w:sz w:val="20"/>
        </w:rPr>
        <w:t>v1710.</w:t>
      </w:r>
    </w:p>
    <w:p w14:paraId="1C8F0AFF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6A586DE" w14:textId="77777777" w:rsidR="00142E6C" w:rsidRDefault="00142E6C" w:rsidP="00142E6C">
      <w:pPr>
        <w:pStyle w:val="Textoindependiente"/>
        <w:spacing w:before="70" w:line="482" w:lineRule="auto"/>
        <w:ind w:left="991" w:right="186"/>
      </w:pPr>
      <w:r>
        <w:lastRenderedPageBreak/>
        <w:t>Otro símbolo se desdobla: 1) El protagonista habla con su tío recién fallecido, mientras que 2) en</w:t>
      </w:r>
      <w:r>
        <w:rPr>
          <w:spacing w:val="-57"/>
        </w:rPr>
        <w:t xml:space="preserve"> </w:t>
      </w:r>
      <w:r>
        <w:t>la historia subyacente, Borges alude a que Berkeley cuestiona a Locke y su teoría epistemológica</w:t>
      </w:r>
      <w:r>
        <w:rPr>
          <w:spacing w:val="-57"/>
        </w:rPr>
        <w:t xml:space="preserve"> </w:t>
      </w:r>
      <w:r>
        <w:t>dualista —que acepta la existencia de ideas y materia—. De forma metatextual, Borges dialoga</w:t>
      </w:r>
      <w:r>
        <w:rPr>
          <w:spacing w:val="1"/>
        </w:rPr>
        <w:t xml:space="preserve"> </w:t>
      </w:r>
      <w:r>
        <w:t>con Berkeley (idealista), quien a su vez dialogaba con Locke (dualista), quien a su vez criticaba a</w:t>
      </w:r>
      <w:r>
        <w:rPr>
          <w:spacing w:val="-57"/>
        </w:rPr>
        <w:t xml:space="preserve"> </w:t>
      </w:r>
      <w:r>
        <w:t>Hobbes</w:t>
      </w:r>
      <w:r>
        <w:rPr>
          <w:spacing w:val="-1"/>
        </w:rPr>
        <w:t xml:space="preserve"> </w:t>
      </w:r>
      <w:r>
        <w:t>y su epistemología</w:t>
      </w:r>
      <w:r>
        <w:rPr>
          <w:spacing w:val="-1"/>
        </w:rPr>
        <w:t xml:space="preserve"> </w:t>
      </w:r>
      <w:r>
        <w:t>mecánica</w:t>
      </w:r>
      <w:r>
        <w:rPr>
          <w:spacing w:val="-1"/>
        </w:rPr>
        <w:t xml:space="preserve"> </w:t>
      </w:r>
      <w:r>
        <w:t>materialista.</w:t>
      </w:r>
    </w:p>
    <w:p w14:paraId="0733CF43" w14:textId="77777777" w:rsidR="00142E6C" w:rsidRDefault="00142E6C" w:rsidP="00142E6C">
      <w:pPr>
        <w:pStyle w:val="Textoindependiente"/>
        <w:spacing w:before="6" w:line="480" w:lineRule="auto"/>
        <w:ind w:left="991" w:right="392" w:firstLine="720"/>
      </w:pPr>
      <w:r>
        <w:t>Este debate epistemológico es identificado también por Cajero, pero no lo menciona</w:t>
      </w:r>
      <w:r>
        <w:rPr>
          <w:spacing w:val="1"/>
        </w:rPr>
        <w:t xml:space="preserve"> </w:t>
      </w:r>
      <w:r>
        <w:t>explícitamente: “[E]l narrador da por supuesto el encuentro de dos órdenes incompatibles, pero</w:t>
      </w:r>
      <w:r>
        <w:rPr>
          <w:spacing w:val="-57"/>
        </w:rPr>
        <w:t xml:space="preserve"> </w:t>
      </w:r>
      <w:r>
        <w:t>coexistentes”</w:t>
      </w:r>
      <w:r>
        <w:rPr>
          <w:spacing w:val="-2"/>
        </w:rPr>
        <w:t xml:space="preserve"> </w:t>
      </w:r>
      <w:r>
        <w:t>(Cajero 93).</w:t>
      </w:r>
    </w:p>
    <w:p w14:paraId="69A3044B" w14:textId="77777777" w:rsidR="00142E6C" w:rsidRDefault="00142E6C" w:rsidP="00142E6C">
      <w:pPr>
        <w:pStyle w:val="Textoindependiente"/>
        <w:spacing w:line="482" w:lineRule="auto"/>
        <w:ind w:left="991" w:right="352" w:firstLine="720"/>
      </w:pPr>
      <w:r>
        <w:t>Sigue Borges con una oración que sintetiza las posibilidades de las propuestas</w:t>
      </w:r>
      <w:r>
        <w:rPr>
          <w:spacing w:val="1"/>
        </w:rPr>
        <w:t xml:space="preserve"> </w:t>
      </w:r>
      <w:r>
        <w:t>epistemológicas idealista, materialista y dualista: “La materia que yo cursaba era filosofía” (</w:t>
      </w:r>
      <w:r>
        <w:rPr>
          <w:i/>
        </w:rPr>
        <w:t>CC</w:t>
      </w:r>
      <w:r>
        <w:rPr>
          <w:i/>
          <w:spacing w:val="-57"/>
        </w:rPr>
        <w:t xml:space="preserve"> </w:t>
      </w:r>
      <w:r>
        <w:t>458). El enunciado, por el artificio del lenguaje español, es verdadero para las perspectivas</w:t>
      </w:r>
      <w:r>
        <w:rPr>
          <w:spacing w:val="1"/>
        </w:rPr>
        <w:t xml:space="preserve"> </w:t>
      </w:r>
      <w:r>
        <w:t>epistemológicas que chocarán en TMT: idealismo, materialismo y dualismo, y sirve a Borges</w:t>
      </w:r>
      <w:r>
        <w:rPr>
          <w:spacing w:val="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plantear el relato subyacente.</w:t>
      </w:r>
    </w:p>
    <w:p w14:paraId="2DE8B1F9" w14:textId="77777777" w:rsidR="00142E6C" w:rsidRDefault="00142E6C" w:rsidP="00142E6C">
      <w:pPr>
        <w:pStyle w:val="Textoindependiente"/>
        <w:spacing w:line="482" w:lineRule="auto"/>
        <w:ind w:left="991" w:right="258" w:firstLine="720"/>
      </w:pPr>
      <w:r>
        <w:t>“La materia que yo cursaba era filosofía” (</w:t>
      </w:r>
      <w:r>
        <w:rPr>
          <w:i/>
        </w:rPr>
        <w:t xml:space="preserve">CC </w:t>
      </w:r>
      <w:r>
        <w:t>458), parece forjar un enunciado cuyos</w:t>
      </w:r>
      <w:r>
        <w:rPr>
          <w:spacing w:val="1"/>
        </w:rPr>
        <w:t xml:space="preserve"> </w:t>
      </w:r>
      <w:r>
        <w:t>términos constituyen una contradicción derivada de sus significados, de “materia” como</w:t>
      </w:r>
      <w:r>
        <w:rPr>
          <w:spacing w:val="1"/>
        </w:rPr>
        <w:t xml:space="preserve"> </w:t>
      </w:r>
      <w:r>
        <w:t>asignatura académica o realidad perceptible del mundo físico y “cursar” como estudiar o</w:t>
      </w:r>
      <w:r>
        <w:rPr>
          <w:spacing w:val="1"/>
        </w:rPr>
        <w:t xml:space="preserve"> </w:t>
      </w:r>
      <w:r>
        <w:t>frecuentar, pero no se contraponen si añadimos la definición de Berkeley de filosofía:</w:t>
      </w:r>
      <w:r>
        <w:rPr>
          <w:spacing w:val="1"/>
        </w:rPr>
        <w:t xml:space="preserve"> </w:t>
      </w:r>
      <w:r>
        <w:t>“</w:t>
      </w:r>
      <w:proofErr w:type="spellStart"/>
      <w:r>
        <w:t>Philosophy</w:t>
      </w:r>
      <w:proofErr w:type="spellEnd"/>
      <w:r>
        <w:t xml:space="preserve"> being </w:t>
      </w:r>
      <w:proofErr w:type="spellStart"/>
      <w:r>
        <w:t>nothing</w:t>
      </w:r>
      <w:proofErr w:type="spellEnd"/>
      <w:r>
        <w:t xml:space="preserve"> </w:t>
      </w:r>
      <w:proofErr w:type="spellStart"/>
      <w:r>
        <w:t>else</w:t>
      </w:r>
      <w:proofErr w:type="spellEnd"/>
      <w:r>
        <w:t xml:space="preserve"> </w:t>
      </w:r>
      <w:proofErr w:type="spellStart"/>
      <w:r>
        <w:t>but</w:t>
      </w:r>
      <w:proofErr w:type="spellEnd"/>
      <w:r>
        <w:t xml:space="preserve"> the </w:t>
      </w:r>
      <w:proofErr w:type="spellStart"/>
      <w:r>
        <w:t>study</w:t>
      </w:r>
      <w:proofErr w:type="spellEnd"/>
      <w:r>
        <w:t xml:space="preserve"> of </w:t>
      </w:r>
      <w:proofErr w:type="spellStart"/>
      <w:r>
        <w:t>wisdom</w:t>
      </w:r>
      <w:proofErr w:type="spellEnd"/>
      <w:r>
        <w:t xml:space="preserve"> and truth”</w:t>
      </w:r>
      <w:r>
        <w:rPr>
          <w:vertAlign w:val="superscript"/>
        </w:rPr>
        <w:t>70</w:t>
      </w:r>
      <w:r>
        <w:t xml:space="preserve"> (Intr. §1). La oración de</w:t>
      </w:r>
      <w:r>
        <w:rPr>
          <w:spacing w:val="1"/>
        </w:rPr>
        <w:t xml:space="preserve"> </w:t>
      </w:r>
      <w:r>
        <w:t>Borges es epistemológicamente dualista y acepta la posibilidad de poder conocer mediante las</w:t>
      </w:r>
      <w:r>
        <w:rPr>
          <w:spacing w:val="1"/>
        </w:rPr>
        <w:t xml:space="preserve"> </w:t>
      </w:r>
      <w:r>
        <w:t xml:space="preserve">ideas y la materia. Primero, en un sentido idealista </w:t>
      </w:r>
      <w:proofErr w:type="spellStart"/>
      <w:r>
        <w:t>berkeleyano</w:t>
      </w:r>
      <w:proofErr w:type="spellEnd"/>
      <w:r>
        <w:t xml:space="preserve"> es sencillo interpretar la oración</w:t>
      </w:r>
      <w:r>
        <w:rPr>
          <w:spacing w:val="1"/>
        </w:rPr>
        <w:t xml:space="preserve"> </w:t>
      </w:r>
      <w:r>
        <w:t>como: “la asignatura que yo estudiaba era filosofía”, siendo la filosofía (sabiduría y verdad) sólo</w:t>
      </w:r>
      <w:r>
        <w:rPr>
          <w:spacing w:val="-58"/>
        </w:rPr>
        <w:t xml:space="preserve"> </w:t>
      </w:r>
      <w:r>
        <w:t>idea.</w:t>
      </w:r>
      <w:r>
        <w:rPr>
          <w:spacing w:val="-1"/>
        </w:rPr>
        <w:t xml:space="preserve"> </w:t>
      </w:r>
      <w:r>
        <w:t>Segundo,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sentido</w:t>
      </w:r>
      <w:r>
        <w:rPr>
          <w:spacing w:val="-1"/>
        </w:rPr>
        <w:t xml:space="preserve"> </w:t>
      </w:r>
      <w:r>
        <w:t>materialista</w:t>
      </w:r>
      <w:r>
        <w:rPr>
          <w:spacing w:val="-2"/>
        </w:rPr>
        <w:t xml:space="preserve"> </w:t>
      </w:r>
      <w:r>
        <w:t>también</w:t>
      </w:r>
      <w:r>
        <w:rPr>
          <w:spacing w:val="-1"/>
        </w:rPr>
        <w:t xml:space="preserve"> </w:t>
      </w:r>
      <w:r>
        <w:t>válido “el</w:t>
      </w:r>
      <w:r>
        <w:rPr>
          <w:spacing w:val="-1"/>
        </w:rPr>
        <w:t xml:space="preserve"> </w:t>
      </w:r>
      <w:r>
        <w:t>mundo</w:t>
      </w:r>
      <w:r>
        <w:rPr>
          <w:spacing w:val="-1"/>
        </w:rPr>
        <w:t xml:space="preserve"> </w:t>
      </w:r>
      <w:r>
        <w:t>físico</w:t>
      </w:r>
      <w:r>
        <w:rPr>
          <w:spacing w:val="-1"/>
        </w:rPr>
        <w:t xml:space="preserve"> </w:t>
      </w:r>
      <w:r>
        <w:t>(materia)</w:t>
      </w:r>
      <w:r>
        <w:rPr>
          <w:spacing w:val="-1"/>
        </w:rPr>
        <w:t xml:space="preserve"> </w:t>
      </w:r>
      <w:r>
        <w:t>que</w:t>
      </w:r>
    </w:p>
    <w:p w14:paraId="5300798B" w14:textId="77777777" w:rsidR="00142E6C" w:rsidRDefault="00142E6C" w:rsidP="00142E6C">
      <w:pPr>
        <w:pStyle w:val="Textoindependiente"/>
        <w:rPr>
          <w:sz w:val="20"/>
        </w:rPr>
      </w:pPr>
    </w:p>
    <w:p w14:paraId="5443AC67" w14:textId="0A8E741D" w:rsidR="00142E6C" w:rsidRDefault="00142E6C" w:rsidP="00142E6C">
      <w:pPr>
        <w:pStyle w:val="Textoindependiente"/>
        <w:spacing w:before="8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03296" behindDoc="1" locked="0" layoutInCell="1" allowOverlap="1" wp14:anchorId="39AD611E" wp14:editId="15E8443C">
                <wp:simplePos x="0" y="0"/>
                <wp:positionH relativeFrom="page">
                  <wp:posOffset>922020</wp:posOffset>
                </wp:positionH>
                <wp:positionV relativeFrom="paragraph">
                  <wp:posOffset>102870</wp:posOffset>
                </wp:positionV>
                <wp:extent cx="1828800" cy="6350"/>
                <wp:effectExtent l="0" t="3175" r="1905" b="0"/>
                <wp:wrapTopAndBottom/>
                <wp:docPr id="21" name="Rectángul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355D90" id="Rectángulo 21" o:spid="_x0000_s1026" style="position:absolute;margin-left:72.6pt;margin-top:8.1pt;width:2in;height:.5pt;z-index:-2516131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4339BC44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70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sz w:val="20"/>
        </w:rPr>
        <w:t>“La</w:t>
      </w:r>
      <w:r>
        <w:rPr>
          <w:spacing w:val="-1"/>
          <w:sz w:val="20"/>
        </w:rPr>
        <w:t xml:space="preserve"> </w:t>
      </w:r>
      <w:r>
        <w:rPr>
          <w:sz w:val="20"/>
        </w:rPr>
        <w:t>filosofía</w:t>
      </w:r>
      <w:r>
        <w:rPr>
          <w:spacing w:val="-1"/>
          <w:sz w:val="20"/>
        </w:rPr>
        <w:t xml:space="preserve"> </w:t>
      </w:r>
      <w:r>
        <w:rPr>
          <w:sz w:val="20"/>
        </w:rPr>
        <w:t>no</w:t>
      </w:r>
      <w:r>
        <w:rPr>
          <w:spacing w:val="-1"/>
          <w:sz w:val="20"/>
        </w:rPr>
        <w:t xml:space="preserve"> </w:t>
      </w:r>
      <w:r>
        <w:rPr>
          <w:sz w:val="20"/>
        </w:rPr>
        <w:t>es</w:t>
      </w:r>
      <w:r>
        <w:rPr>
          <w:spacing w:val="-1"/>
          <w:sz w:val="20"/>
        </w:rPr>
        <w:t xml:space="preserve"> </w:t>
      </w:r>
      <w:r>
        <w:rPr>
          <w:sz w:val="20"/>
        </w:rPr>
        <w:t>nada</w:t>
      </w:r>
      <w:r>
        <w:rPr>
          <w:spacing w:val="-1"/>
          <w:sz w:val="20"/>
        </w:rPr>
        <w:t xml:space="preserve"> </w:t>
      </w:r>
      <w:r>
        <w:rPr>
          <w:sz w:val="20"/>
        </w:rPr>
        <w:t>más</w:t>
      </w:r>
      <w:r>
        <w:rPr>
          <w:spacing w:val="-1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estudio de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sabiduría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verdad”.</w:t>
      </w:r>
    </w:p>
    <w:p w14:paraId="18F8562C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0A0E84D1" w14:textId="77777777" w:rsidR="00142E6C" w:rsidRDefault="00142E6C" w:rsidP="00142E6C">
      <w:pPr>
        <w:pStyle w:val="Textoindependiente"/>
        <w:spacing w:before="70" w:line="482" w:lineRule="auto"/>
        <w:ind w:left="991" w:right="213"/>
      </w:pPr>
      <w:r>
        <w:lastRenderedPageBreak/>
        <w:t>frecuentaba (cursaba) era la filosofía”, siendo la filosofía sabiduría y verdad empírica. Además,</w:t>
      </w:r>
      <w:r>
        <w:rPr>
          <w:spacing w:val="1"/>
        </w:rPr>
        <w:t xml:space="preserve"> </w:t>
      </w:r>
      <w:r>
        <w:t>al ser válida para el idealismo y el materialismo epistemológicos, la oración lo es también para la</w:t>
      </w:r>
      <w:r>
        <w:rPr>
          <w:spacing w:val="-58"/>
        </w:rPr>
        <w:t xml:space="preserve"> </w:t>
      </w:r>
      <w:r>
        <w:t>escuela</w:t>
      </w:r>
      <w:r>
        <w:rPr>
          <w:spacing w:val="-2"/>
        </w:rPr>
        <w:t xml:space="preserve"> </w:t>
      </w:r>
      <w:r>
        <w:t>dualista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epistemología.</w:t>
      </w:r>
    </w:p>
    <w:p w14:paraId="6A0A0D8E" w14:textId="77777777" w:rsidR="00142E6C" w:rsidRDefault="00142E6C" w:rsidP="00142E6C">
      <w:pPr>
        <w:pStyle w:val="Textoindependiente"/>
        <w:spacing w:line="482" w:lineRule="auto"/>
        <w:ind w:left="991" w:right="465" w:firstLine="720"/>
      </w:pPr>
      <w:r>
        <w:t>Borges afirma con ironía lo imposible para las tres escuelas de epistemología analítica:</w:t>
      </w:r>
      <w:r>
        <w:rPr>
          <w:spacing w:val="-57"/>
        </w:rPr>
        <w:t xml:space="preserve"> </w:t>
      </w:r>
      <w:r>
        <w:t>frecuentar la materia en el sentido físico y estudiar una asignatura en el sentido ideal en una</w:t>
      </w:r>
      <w:r>
        <w:rPr>
          <w:spacing w:val="1"/>
        </w:rPr>
        <w:t xml:space="preserve"> </w:t>
      </w:r>
      <w:r>
        <w:t>simple</w:t>
      </w:r>
      <w:r>
        <w:rPr>
          <w:spacing w:val="-2"/>
        </w:rPr>
        <w:t xml:space="preserve"> </w:t>
      </w:r>
      <w:r>
        <w:t>oración únicamente</w:t>
      </w:r>
      <w:r>
        <w:rPr>
          <w:spacing w:val="-1"/>
        </w:rPr>
        <w:t xml:space="preserve"> </w:t>
      </w:r>
      <w:r>
        <w:t>posible</w:t>
      </w:r>
      <w:r>
        <w:rPr>
          <w:spacing w:val="-1"/>
        </w:rPr>
        <w:t xml:space="preserve"> </w:t>
      </w:r>
      <w:r>
        <w:t>en español.</w:t>
      </w:r>
    </w:p>
    <w:p w14:paraId="1EB6F34E" w14:textId="77777777" w:rsidR="00142E6C" w:rsidRDefault="00142E6C" w:rsidP="00142E6C">
      <w:pPr>
        <w:pStyle w:val="Textoindependiente"/>
      </w:pPr>
    </w:p>
    <w:p w14:paraId="6BA0AE55" w14:textId="77777777" w:rsidR="00142E6C" w:rsidRDefault="00142E6C" w:rsidP="00142E6C">
      <w:pPr>
        <w:pStyle w:val="Textoindependiente"/>
        <w:spacing w:before="9"/>
        <w:rPr>
          <w:sz w:val="23"/>
        </w:rPr>
      </w:pPr>
    </w:p>
    <w:p w14:paraId="0E4CD929" w14:textId="77777777" w:rsidR="00142E6C" w:rsidRDefault="00142E6C" w:rsidP="00142E6C">
      <w:pPr>
        <w:pStyle w:val="Prrafodelista"/>
        <w:numPr>
          <w:ilvl w:val="2"/>
          <w:numId w:val="1"/>
        </w:numPr>
        <w:tabs>
          <w:tab w:val="left" w:pos="1592"/>
        </w:tabs>
        <w:spacing w:before="1"/>
        <w:ind w:hanging="601"/>
        <w:rPr>
          <w:sz w:val="24"/>
        </w:rPr>
      </w:pPr>
      <w:r>
        <w:rPr>
          <w:sz w:val="24"/>
        </w:rPr>
        <w:t>Tres</w:t>
      </w:r>
      <w:r>
        <w:rPr>
          <w:spacing w:val="-3"/>
          <w:sz w:val="24"/>
        </w:rPr>
        <w:t xml:space="preserve"> </w:t>
      </w:r>
      <w:r>
        <w:rPr>
          <w:sz w:val="24"/>
        </w:rPr>
        <w:t>teorías</w:t>
      </w:r>
      <w:r>
        <w:rPr>
          <w:spacing w:val="-2"/>
          <w:sz w:val="24"/>
        </w:rPr>
        <w:t xml:space="preserve"> </w:t>
      </w:r>
      <w:r>
        <w:rPr>
          <w:sz w:val="24"/>
        </w:rPr>
        <w:t>sin</w:t>
      </w:r>
      <w:r>
        <w:rPr>
          <w:spacing w:val="-2"/>
          <w:sz w:val="24"/>
        </w:rPr>
        <w:t xml:space="preserve"> </w:t>
      </w:r>
      <w:r>
        <w:rPr>
          <w:sz w:val="24"/>
        </w:rPr>
        <w:t>comprobación</w:t>
      </w:r>
      <w:r>
        <w:rPr>
          <w:spacing w:val="-2"/>
          <w:sz w:val="24"/>
        </w:rPr>
        <w:t xml:space="preserve"> </w:t>
      </w:r>
      <w:r>
        <w:rPr>
          <w:sz w:val="24"/>
        </w:rPr>
        <w:t>empírica</w:t>
      </w:r>
    </w:p>
    <w:p w14:paraId="3533AB20" w14:textId="77777777" w:rsidR="00142E6C" w:rsidRDefault="00142E6C" w:rsidP="00142E6C">
      <w:pPr>
        <w:pStyle w:val="Textoindependiente"/>
        <w:spacing w:before="4"/>
      </w:pPr>
    </w:p>
    <w:p w14:paraId="1A38AB11" w14:textId="77777777" w:rsidR="00142E6C" w:rsidRDefault="00142E6C" w:rsidP="00142E6C">
      <w:pPr>
        <w:pStyle w:val="Textoindependiente"/>
        <w:spacing w:line="482" w:lineRule="auto"/>
        <w:ind w:left="991" w:right="346"/>
      </w:pPr>
      <w:r>
        <w:t>Escribe Borges: “Una de las naranjas del postre fue su instrumento para iniciarme en el</w:t>
      </w:r>
      <w:r>
        <w:rPr>
          <w:spacing w:val="1"/>
        </w:rPr>
        <w:t xml:space="preserve"> </w:t>
      </w:r>
      <w:r>
        <w:t>idealismo de Berkeley; el tablero de ajedrez le bastó para las paradojas eleáticas. Años después,</w:t>
      </w:r>
      <w:r>
        <w:rPr>
          <w:spacing w:val="-58"/>
        </w:rPr>
        <w:t xml:space="preserve"> </w:t>
      </w:r>
      <w:r>
        <w:t>me</w:t>
      </w:r>
      <w:r>
        <w:rPr>
          <w:spacing w:val="-2"/>
        </w:rPr>
        <w:t xml:space="preserve"> </w:t>
      </w:r>
      <w:r>
        <w:t>prestaría</w:t>
      </w:r>
      <w:r>
        <w:rPr>
          <w:spacing w:val="-1"/>
        </w:rPr>
        <w:t xml:space="preserve"> </w:t>
      </w:r>
      <w:r>
        <w:t>los tratados de</w:t>
      </w:r>
      <w:r>
        <w:rPr>
          <w:spacing w:val="-1"/>
        </w:rPr>
        <w:t xml:space="preserve"> </w:t>
      </w:r>
      <w:r>
        <w:t>Hinton”</w:t>
      </w:r>
      <w:r>
        <w:rPr>
          <w:spacing w:val="-1"/>
        </w:rPr>
        <w:t xml:space="preserve"> </w:t>
      </w:r>
      <w:r>
        <w:t>(</w:t>
      </w:r>
      <w:r>
        <w:rPr>
          <w:i/>
        </w:rPr>
        <w:t xml:space="preserve">CC </w:t>
      </w:r>
      <w:r>
        <w:t>458).</w:t>
      </w:r>
    </w:p>
    <w:p w14:paraId="0B0766BF" w14:textId="77777777" w:rsidR="00142E6C" w:rsidRDefault="00142E6C" w:rsidP="00142E6C">
      <w:pPr>
        <w:pStyle w:val="Textoindependiente"/>
        <w:spacing w:line="482" w:lineRule="auto"/>
        <w:ind w:left="991" w:right="358" w:firstLine="720"/>
      </w:pPr>
      <w:r>
        <w:t>La primera teoría es el idealismo subjetivo. Borges inicia su cuento de forma análoga a</w:t>
      </w:r>
      <w:r>
        <w:rPr>
          <w:spacing w:val="1"/>
        </w:rPr>
        <w:t xml:space="preserve"> </w:t>
      </w:r>
      <w:r>
        <w:t xml:space="preserve">como Berkeley inicia su introducción a los </w:t>
      </w:r>
      <w:r>
        <w:rPr>
          <w:i/>
        </w:rPr>
        <w:t>Principios</w:t>
      </w:r>
      <w:r>
        <w:t>, esto es, con una fruta. Berkeley dice que</w:t>
      </w:r>
      <w:r>
        <w:rPr>
          <w:spacing w:val="-58"/>
        </w:rPr>
        <w:t xml:space="preserve"> </w:t>
      </w:r>
      <w:r>
        <w:t>es necesario demostrar que un cúmulo de percepciones conforma la idea de la cosa que</w:t>
      </w:r>
      <w:r>
        <w:rPr>
          <w:spacing w:val="1"/>
        </w:rPr>
        <w:t xml:space="preserve"> </w:t>
      </w:r>
      <w:r>
        <w:t>conocemos por manzana: “</w:t>
      </w:r>
      <w:proofErr w:type="spellStart"/>
      <w:r>
        <w:t>for</w:t>
      </w:r>
      <w:proofErr w:type="spellEnd"/>
      <w:r>
        <w:t xml:space="preserve"> </w:t>
      </w:r>
      <w:proofErr w:type="spellStart"/>
      <w:r>
        <w:t>Example</w:t>
      </w:r>
      <w:proofErr w:type="spellEnd"/>
      <w:r>
        <w:t xml:space="preserve">, a </w:t>
      </w:r>
      <w:proofErr w:type="spellStart"/>
      <w:r>
        <w:t>certain</w:t>
      </w:r>
      <w:proofErr w:type="spellEnd"/>
      <w:r>
        <w:t xml:space="preserve"> </w:t>
      </w:r>
      <w:proofErr w:type="spellStart"/>
      <w:r>
        <w:t>Colour</w:t>
      </w:r>
      <w:proofErr w:type="spellEnd"/>
      <w:r>
        <w:t xml:space="preserve">, Taste, </w:t>
      </w:r>
      <w:proofErr w:type="spellStart"/>
      <w:r>
        <w:t>Smell</w:t>
      </w:r>
      <w:proofErr w:type="spellEnd"/>
      <w:r>
        <w:t xml:space="preserve">, Figure and </w:t>
      </w:r>
      <w:proofErr w:type="spellStart"/>
      <w:r>
        <w:t>Consistence</w:t>
      </w:r>
      <w:proofErr w:type="spellEnd"/>
      <w:r>
        <w:rPr>
          <w:spacing w:val="-57"/>
        </w:rPr>
        <w:t xml:space="preserve"> </w:t>
      </w:r>
      <w:proofErr w:type="spellStart"/>
      <w:r>
        <w:t>having</w:t>
      </w:r>
      <w:proofErr w:type="spellEnd"/>
      <w:r>
        <w:t xml:space="preserve"> been </w:t>
      </w:r>
      <w:proofErr w:type="spellStart"/>
      <w:r>
        <w:t>observed</w:t>
      </w:r>
      <w:proofErr w:type="spellEnd"/>
      <w:r>
        <w:t xml:space="preserve"> to </w:t>
      </w:r>
      <w:proofErr w:type="spellStart"/>
      <w:r>
        <w:t>go</w:t>
      </w:r>
      <w:proofErr w:type="spellEnd"/>
      <w:r>
        <w:t xml:space="preserve"> </w:t>
      </w:r>
      <w:proofErr w:type="spellStart"/>
      <w:r>
        <w:t>together</w:t>
      </w:r>
      <w:proofErr w:type="spellEnd"/>
      <w:r>
        <w:t xml:space="preserve">, are </w:t>
      </w:r>
      <w:proofErr w:type="spellStart"/>
      <w:r>
        <w:t>accounted</w:t>
      </w:r>
      <w:proofErr w:type="spellEnd"/>
      <w:r>
        <w:t xml:space="preserve"> </w:t>
      </w:r>
      <w:proofErr w:type="spellStart"/>
      <w:r>
        <w:t>one</w:t>
      </w:r>
      <w:proofErr w:type="spellEnd"/>
      <w:r>
        <w:t xml:space="preserve"> </w:t>
      </w:r>
      <w:proofErr w:type="spellStart"/>
      <w:r>
        <w:t>distinct</w:t>
      </w:r>
      <w:proofErr w:type="spellEnd"/>
      <w:r>
        <w:t xml:space="preserve"> Thing, </w:t>
      </w:r>
      <w:proofErr w:type="spellStart"/>
      <w:r>
        <w:t>signified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Name</w:t>
      </w:r>
      <w:proofErr w:type="spellEnd"/>
      <w:r>
        <w:rPr>
          <w:spacing w:val="1"/>
        </w:rPr>
        <w:t xml:space="preserve"> </w:t>
      </w:r>
      <w:r>
        <w:t>Apple”</w:t>
      </w:r>
      <w:r>
        <w:rPr>
          <w:vertAlign w:val="superscript"/>
        </w:rPr>
        <w:t>71</w:t>
      </w:r>
      <w:r>
        <w:rPr>
          <w:spacing w:val="3"/>
        </w:rPr>
        <w:t xml:space="preserve"> </w:t>
      </w:r>
      <w:r>
        <w:t>(Intr. §1).</w:t>
      </w:r>
    </w:p>
    <w:p w14:paraId="35FD7060" w14:textId="77777777" w:rsidR="00142E6C" w:rsidRDefault="00142E6C" w:rsidP="00142E6C">
      <w:pPr>
        <w:pStyle w:val="Textoindependiente"/>
        <w:spacing w:line="484" w:lineRule="auto"/>
        <w:ind w:left="991" w:right="205" w:firstLine="720"/>
      </w:pPr>
      <w:r>
        <w:t>La segunda teoría se refiere a las paradojas de Zenón. En otro texto, Borges abundó sobre</w:t>
      </w:r>
      <w:r>
        <w:rPr>
          <w:spacing w:val="-58"/>
        </w:rPr>
        <w:t xml:space="preserve"> </w:t>
      </w:r>
      <w:r>
        <w:t>estas</w:t>
      </w:r>
      <w:r>
        <w:rPr>
          <w:spacing w:val="-1"/>
        </w:rPr>
        <w:t xml:space="preserve"> </w:t>
      </w:r>
      <w:r>
        <w:t>paradojas:</w:t>
      </w:r>
    </w:p>
    <w:p w14:paraId="56CCD52F" w14:textId="77777777" w:rsidR="00142E6C" w:rsidRDefault="00142E6C" w:rsidP="00142E6C">
      <w:pPr>
        <w:pStyle w:val="Textoindependiente"/>
        <w:spacing w:line="484" w:lineRule="auto"/>
        <w:ind w:left="1711" w:right="245"/>
      </w:pPr>
      <w:r>
        <w:t>es atentatoria no solamente a la realidad del espacio, sino a la más invulnerable y fina del</w:t>
      </w:r>
      <w:r>
        <w:rPr>
          <w:spacing w:val="-58"/>
        </w:rPr>
        <w:t xml:space="preserve"> </w:t>
      </w:r>
      <w:r>
        <w:t>tiempo</w:t>
      </w:r>
      <w:r>
        <w:rPr>
          <w:spacing w:val="-2"/>
        </w:rPr>
        <w:t xml:space="preserve"> </w:t>
      </w:r>
      <w:r>
        <w:t>[...]</w:t>
      </w:r>
      <w:r>
        <w:rPr>
          <w:spacing w:val="-1"/>
        </w:rPr>
        <w:t xml:space="preserve"> </w:t>
      </w:r>
      <w:r>
        <w:t>Zenón</w:t>
      </w:r>
      <w:r>
        <w:rPr>
          <w:spacing w:val="-1"/>
        </w:rPr>
        <w:t xml:space="preserve"> </w:t>
      </w:r>
      <w:r>
        <w:t>es</w:t>
      </w:r>
      <w:r>
        <w:rPr>
          <w:spacing w:val="-2"/>
        </w:rPr>
        <w:t xml:space="preserve"> </w:t>
      </w:r>
      <w:r>
        <w:t>incontestable,</w:t>
      </w:r>
      <w:r>
        <w:rPr>
          <w:spacing w:val="-1"/>
        </w:rPr>
        <w:t xml:space="preserve"> </w:t>
      </w:r>
      <w:r>
        <w:t>salvo</w:t>
      </w:r>
      <w:r>
        <w:rPr>
          <w:spacing w:val="-1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confesemos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idealidad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espacio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del</w:t>
      </w:r>
    </w:p>
    <w:p w14:paraId="0B1B62C4" w14:textId="77777777" w:rsidR="00142E6C" w:rsidRDefault="00142E6C" w:rsidP="00142E6C">
      <w:pPr>
        <w:pStyle w:val="Textoindependiente"/>
        <w:rPr>
          <w:sz w:val="20"/>
        </w:rPr>
      </w:pPr>
    </w:p>
    <w:p w14:paraId="34A8A1E4" w14:textId="7F318FAB" w:rsidR="00142E6C" w:rsidRDefault="00142E6C" w:rsidP="00142E6C">
      <w:pPr>
        <w:pStyle w:val="Textoindependiente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04320" behindDoc="1" locked="0" layoutInCell="1" allowOverlap="1" wp14:anchorId="4B738447" wp14:editId="6CA4893B">
                <wp:simplePos x="0" y="0"/>
                <wp:positionH relativeFrom="page">
                  <wp:posOffset>922020</wp:posOffset>
                </wp:positionH>
                <wp:positionV relativeFrom="paragraph">
                  <wp:posOffset>156210</wp:posOffset>
                </wp:positionV>
                <wp:extent cx="1828800" cy="6350"/>
                <wp:effectExtent l="0" t="4445" r="1905" b="0"/>
                <wp:wrapTopAndBottom/>
                <wp:docPr id="20" name="Rectángul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15F591" id="Rectángulo 20" o:spid="_x0000_s1026" style="position:absolute;margin-left:72.6pt;margin-top:12.3pt;width:2in;height:.5pt;z-index:-2516121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44577381" w14:textId="77777777" w:rsidR="00142E6C" w:rsidRDefault="00142E6C" w:rsidP="00142E6C">
      <w:pPr>
        <w:spacing w:before="86"/>
        <w:ind w:left="991" w:right="553" w:firstLine="720"/>
        <w:jc w:val="both"/>
        <w:rPr>
          <w:sz w:val="20"/>
        </w:rPr>
      </w:pPr>
      <w:r>
        <w:rPr>
          <w:rFonts w:ascii="Arial MT" w:hAnsi="Arial MT"/>
          <w:sz w:val="20"/>
          <w:vertAlign w:val="superscript"/>
        </w:rPr>
        <w:t>71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“por ejemplo, observamos que van en compañía un color, gusto y olor determinados junto con cierta</w:t>
      </w:r>
      <w:r>
        <w:rPr>
          <w:spacing w:val="-47"/>
          <w:sz w:val="20"/>
        </w:rPr>
        <w:t xml:space="preserve"> </w:t>
      </w:r>
      <w:r>
        <w:rPr>
          <w:sz w:val="20"/>
        </w:rPr>
        <w:t>consistencia y figura: todo ello lo consideramos como una cosa distinta: significada por el nombre de manzana”.</w:t>
      </w:r>
      <w:r>
        <w:rPr>
          <w:spacing w:val="-47"/>
          <w:sz w:val="20"/>
        </w:rPr>
        <w:t xml:space="preserve"> </w:t>
      </w:r>
      <w:r>
        <w:rPr>
          <w:sz w:val="20"/>
        </w:rPr>
        <w:t>Trad.</w:t>
      </w:r>
      <w:r>
        <w:rPr>
          <w:spacing w:val="-1"/>
          <w:sz w:val="20"/>
        </w:rPr>
        <w:t xml:space="preserve"> </w:t>
      </w:r>
      <w:r>
        <w:rPr>
          <w:sz w:val="20"/>
        </w:rPr>
        <w:t>por</w:t>
      </w:r>
      <w:r>
        <w:rPr>
          <w:spacing w:val="-2"/>
          <w:sz w:val="20"/>
        </w:rPr>
        <w:t xml:space="preserve"> </w:t>
      </w:r>
      <w:r>
        <w:rPr>
          <w:sz w:val="20"/>
        </w:rPr>
        <w:t>Masa.</w:t>
      </w:r>
    </w:p>
    <w:p w14:paraId="69F7073C" w14:textId="77777777" w:rsidR="00142E6C" w:rsidRDefault="00142E6C" w:rsidP="00142E6C">
      <w:pPr>
        <w:jc w:val="both"/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4DD6DCD" w14:textId="77777777" w:rsidR="00142E6C" w:rsidRDefault="00142E6C" w:rsidP="00142E6C">
      <w:pPr>
        <w:pStyle w:val="Textoindependiente"/>
        <w:spacing w:before="70" w:line="480" w:lineRule="auto"/>
        <w:ind w:left="1711" w:right="531"/>
      </w:pPr>
      <w:r>
        <w:lastRenderedPageBreak/>
        <w:t>tiempo. Aceptemos el idealismo, aceptemos el crecimiento concreto de lo percibido, y</w:t>
      </w:r>
      <w:r>
        <w:rPr>
          <w:spacing w:val="-58"/>
        </w:rPr>
        <w:t xml:space="preserve"> </w:t>
      </w:r>
      <w:r>
        <w:t>eludiremos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pululación de</w:t>
      </w:r>
      <w:r>
        <w:rPr>
          <w:spacing w:val="-1"/>
        </w:rPr>
        <w:t xml:space="preserve"> </w:t>
      </w:r>
      <w:r>
        <w:t>abismos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paradoja</w:t>
      </w:r>
      <w:r>
        <w:rPr>
          <w:spacing w:val="-1"/>
        </w:rPr>
        <w:t xml:space="preserve"> </w:t>
      </w:r>
      <w:r>
        <w:t>(</w:t>
      </w:r>
      <w:r>
        <w:rPr>
          <w:i/>
        </w:rPr>
        <w:t>BE</w:t>
      </w:r>
      <w:r>
        <w:rPr>
          <w:i/>
          <w:spacing w:val="-1"/>
        </w:rPr>
        <w:t xml:space="preserve"> </w:t>
      </w:r>
      <w:r>
        <w:t>316).</w:t>
      </w:r>
    </w:p>
    <w:p w14:paraId="7DCA259D" w14:textId="77777777" w:rsidR="00142E6C" w:rsidRDefault="00142E6C" w:rsidP="00142E6C">
      <w:pPr>
        <w:pStyle w:val="Textoindependiente"/>
      </w:pPr>
    </w:p>
    <w:p w14:paraId="4F11F790" w14:textId="77777777" w:rsidR="00142E6C" w:rsidRDefault="00142E6C" w:rsidP="00142E6C">
      <w:pPr>
        <w:pStyle w:val="Textoindependiente"/>
        <w:spacing w:before="5"/>
      </w:pPr>
    </w:p>
    <w:p w14:paraId="7F532F24" w14:textId="77777777" w:rsidR="00142E6C" w:rsidRDefault="00142E6C" w:rsidP="00142E6C">
      <w:pPr>
        <w:pStyle w:val="Textoindependiente"/>
        <w:spacing w:line="484" w:lineRule="auto"/>
        <w:ind w:left="991" w:right="212"/>
      </w:pPr>
      <w:r>
        <w:t>La tercera teoría es la de la cuarta dimensión de Hinton, una propuesta imposible empíricamente.</w:t>
      </w:r>
      <w:r>
        <w:rPr>
          <w:spacing w:val="-58"/>
        </w:rPr>
        <w:t xml:space="preserve"> </w:t>
      </w:r>
      <w:r>
        <w:t>Borges</w:t>
      </w:r>
      <w:r>
        <w:rPr>
          <w:spacing w:val="-1"/>
        </w:rPr>
        <w:t xml:space="preserve"> </w:t>
      </w:r>
      <w:r>
        <w:t>la expone</w:t>
      </w:r>
      <w:r>
        <w:rPr>
          <w:spacing w:val="-2"/>
        </w:rPr>
        <w:t xml:space="preserve"> </w:t>
      </w:r>
      <w:r>
        <w:t>didácticamente</w:t>
      </w:r>
      <w:r>
        <w:rPr>
          <w:spacing w:val="-1"/>
        </w:rPr>
        <w:t xml:space="preserve"> </w:t>
      </w:r>
      <w:r>
        <w:t>en su</w:t>
      </w:r>
      <w:r>
        <w:rPr>
          <w:spacing w:val="-1"/>
        </w:rPr>
        <w:t xml:space="preserve"> </w:t>
      </w:r>
      <w:r>
        <w:t>ensayo “La</w:t>
      </w:r>
      <w:r>
        <w:rPr>
          <w:spacing w:val="-1"/>
        </w:rPr>
        <w:t xml:space="preserve"> </w:t>
      </w:r>
      <w:r>
        <w:t>cuarta</w:t>
      </w:r>
      <w:r>
        <w:rPr>
          <w:spacing w:val="-2"/>
        </w:rPr>
        <w:t xml:space="preserve"> </w:t>
      </w:r>
      <w:r>
        <w:t>dimensión”:</w:t>
      </w:r>
    </w:p>
    <w:p w14:paraId="3544847F" w14:textId="77777777" w:rsidR="00142E6C" w:rsidRDefault="00142E6C" w:rsidP="00142E6C">
      <w:pPr>
        <w:spacing w:line="482" w:lineRule="auto"/>
        <w:ind w:left="1711" w:right="197"/>
        <w:rPr>
          <w:sz w:val="24"/>
        </w:rPr>
      </w:pPr>
      <w:r>
        <w:rPr>
          <w:i/>
          <w:sz w:val="24"/>
        </w:rPr>
        <w:t>la translación de un punto engendra una línea, y la de una línea una superficie, y la de la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superficie un volumen, la del volumen engendrará una cuarta figura, de cuatro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dimensiones </w:t>
      </w:r>
      <w:r>
        <w:rPr>
          <w:sz w:val="24"/>
        </w:rPr>
        <w:t>[cursivas en el original]. La premisa es falsa, [...] la posibilidad de esas</w:t>
      </w:r>
      <w:r>
        <w:rPr>
          <w:spacing w:val="1"/>
          <w:sz w:val="24"/>
        </w:rPr>
        <w:t xml:space="preserve"> </w:t>
      </w:r>
      <w:r>
        <w:rPr>
          <w:sz w:val="24"/>
        </w:rPr>
        <w:t>geometrías</w:t>
      </w:r>
      <w:r>
        <w:rPr>
          <w:spacing w:val="-1"/>
          <w:sz w:val="24"/>
        </w:rPr>
        <w:t xml:space="preserve"> </w:t>
      </w:r>
      <w:r>
        <w:rPr>
          <w:sz w:val="24"/>
        </w:rPr>
        <w:t>nada</w:t>
      </w:r>
      <w:r>
        <w:rPr>
          <w:spacing w:val="-1"/>
          <w:sz w:val="24"/>
        </w:rPr>
        <w:t xml:space="preserve"> </w:t>
      </w:r>
      <w:r>
        <w:rPr>
          <w:sz w:val="24"/>
        </w:rPr>
        <w:t>tiene</w:t>
      </w:r>
      <w:r>
        <w:rPr>
          <w:spacing w:val="-1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ver con la</w:t>
      </w:r>
      <w:r>
        <w:rPr>
          <w:spacing w:val="-1"/>
          <w:sz w:val="24"/>
        </w:rPr>
        <w:t xml:space="preserve"> </w:t>
      </w:r>
      <w:r>
        <w:rPr>
          <w:sz w:val="24"/>
        </w:rPr>
        <w:t>existencia</w:t>
      </w:r>
      <w:r>
        <w:rPr>
          <w:spacing w:val="-2"/>
          <w:sz w:val="24"/>
        </w:rPr>
        <w:t xml:space="preserve"> </w:t>
      </w:r>
      <w:r>
        <w:rPr>
          <w:sz w:val="24"/>
        </w:rPr>
        <w:t>física</w:t>
      </w:r>
      <w:r>
        <w:rPr>
          <w:spacing w:val="-1"/>
          <w:sz w:val="24"/>
        </w:rPr>
        <w:t xml:space="preserve"> </w:t>
      </w:r>
      <w:r>
        <w:rPr>
          <w:sz w:val="24"/>
        </w:rPr>
        <w:t>(94-95).</w:t>
      </w:r>
    </w:p>
    <w:p w14:paraId="209BBEE6" w14:textId="77777777" w:rsidR="00142E6C" w:rsidRDefault="00142E6C" w:rsidP="00142E6C">
      <w:pPr>
        <w:pStyle w:val="Textoindependiente"/>
        <w:spacing w:line="275" w:lineRule="exact"/>
        <w:ind w:left="991"/>
      </w:pPr>
      <w:r>
        <w:t>Borges</w:t>
      </w:r>
      <w:r>
        <w:rPr>
          <w:spacing w:val="-2"/>
        </w:rPr>
        <w:t xml:space="preserve"> </w:t>
      </w:r>
      <w:r>
        <w:t>añade</w:t>
      </w:r>
      <w:r>
        <w:rPr>
          <w:spacing w:val="-3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rematar:</w:t>
      </w:r>
    </w:p>
    <w:p w14:paraId="11F75154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57F7B9D6" w14:textId="77777777" w:rsidR="00142E6C" w:rsidRDefault="00142E6C" w:rsidP="00142E6C">
      <w:pPr>
        <w:pStyle w:val="Textoindependiente"/>
        <w:spacing w:line="482" w:lineRule="auto"/>
        <w:ind w:left="1711" w:right="225"/>
      </w:pPr>
      <w:r>
        <w:t>Queda un hecho innegable. Rehusar la cuarta dimensión es limitar el mundo; afirmarla es</w:t>
      </w:r>
      <w:r>
        <w:rPr>
          <w:spacing w:val="-58"/>
        </w:rPr>
        <w:t xml:space="preserve"> </w:t>
      </w:r>
      <w:r>
        <w:t>enriquecerlo. Mediante la tercera dimensión, la dimensión de la altura, un punto</w:t>
      </w:r>
      <w:r>
        <w:rPr>
          <w:spacing w:val="1"/>
        </w:rPr>
        <w:t xml:space="preserve"> </w:t>
      </w:r>
      <w:r>
        <w:t>encarcelado en un círculo puede huir sin tocar la circunferencia; mediante la cuarta</w:t>
      </w:r>
      <w:r>
        <w:rPr>
          <w:spacing w:val="1"/>
        </w:rPr>
        <w:t xml:space="preserve"> </w:t>
      </w:r>
      <w:r>
        <w:t>dimensión, un hombre encarcelado en un calabozo podría salir, sin atravesar el techo, el</w:t>
      </w:r>
      <w:r>
        <w:rPr>
          <w:spacing w:val="1"/>
        </w:rPr>
        <w:t xml:space="preserve"> </w:t>
      </w:r>
      <w:r>
        <w:t>piso o</w:t>
      </w:r>
      <w:r>
        <w:rPr>
          <w:spacing w:val="-1"/>
        </w:rPr>
        <w:t xml:space="preserve"> </w:t>
      </w:r>
      <w:r>
        <w:t>los muros (95).</w:t>
      </w:r>
    </w:p>
    <w:p w14:paraId="55A13B08" w14:textId="77777777" w:rsidR="00142E6C" w:rsidRDefault="00142E6C" w:rsidP="00142E6C">
      <w:pPr>
        <w:pStyle w:val="Textoindependiente"/>
      </w:pPr>
    </w:p>
    <w:p w14:paraId="25627827" w14:textId="77777777" w:rsidR="00142E6C" w:rsidRDefault="00142E6C" w:rsidP="00142E6C">
      <w:pPr>
        <w:pStyle w:val="Textoindependiente"/>
        <w:spacing w:before="1"/>
      </w:pPr>
    </w:p>
    <w:p w14:paraId="4DA82644" w14:textId="77777777" w:rsidR="00142E6C" w:rsidRDefault="00142E6C" w:rsidP="00142E6C">
      <w:pPr>
        <w:pStyle w:val="Prrafodelista"/>
        <w:numPr>
          <w:ilvl w:val="2"/>
          <w:numId w:val="1"/>
        </w:numPr>
        <w:tabs>
          <w:tab w:val="left" w:pos="1592"/>
        </w:tabs>
        <w:ind w:hanging="601"/>
        <w:rPr>
          <w:sz w:val="24"/>
        </w:rPr>
      </w:pPr>
      <w:r>
        <w:rPr>
          <w:sz w:val="24"/>
        </w:rPr>
        <w:t>Ironías</w:t>
      </w:r>
      <w:r>
        <w:rPr>
          <w:spacing w:val="-2"/>
          <w:sz w:val="24"/>
        </w:rPr>
        <w:t xml:space="preserve"> </w:t>
      </w:r>
      <w:r>
        <w:rPr>
          <w:sz w:val="24"/>
        </w:rPr>
        <w:t>entre</w:t>
      </w:r>
      <w:r>
        <w:rPr>
          <w:spacing w:val="-3"/>
          <w:sz w:val="24"/>
        </w:rPr>
        <w:t xml:space="preserve"> </w:t>
      </w: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idealismo</w:t>
      </w:r>
      <w:r>
        <w:rPr>
          <w:spacing w:val="-1"/>
          <w:sz w:val="24"/>
        </w:rPr>
        <w:t xml:space="preserve"> </w:t>
      </w:r>
      <w:r>
        <w:rPr>
          <w:sz w:val="24"/>
        </w:rPr>
        <w:t>vs.</w:t>
      </w:r>
      <w:r>
        <w:rPr>
          <w:spacing w:val="-2"/>
          <w:sz w:val="24"/>
        </w:rPr>
        <w:t xml:space="preserve"> </w:t>
      </w:r>
      <w:r>
        <w:rPr>
          <w:sz w:val="24"/>
        </w:rPr>
        <w:t>materialismo</w:t>
      </w:r>
    </w:p>
    <w:p w14:paraId="46D0DE16" w14:textId="77777777" w:rsidR="00142E6C" w:rsidRDefault="00142E6C" w:rsidP="00142E6C">
      <w:pPr>
        <w:pStyle w:val="Textoindependiente"/>
      </w:pPr>
    </w:p>
    <w:p w14:paraId="55E4D499" w14:textId="77777777" w:rsidR="00142E6C" w:rsidRDefault="00142E6C" w:rsidP="00142E6C">
      <w:pPr>
        <w:pStyle w:val="Textoindependiente"/>
        <w:spacing w:line="482" w:lineRule="auto"/>
        <w:ind w:left="991" w:right="279"/>
      </w:pPr>
      <w:r>
        <w:t>El protagonista visita a Alexander Muir, amigo de su tío y feligrés de la Iglesia Presbiteriana de</w:t>
      </w:r>
      <w:r>
        <w:rPr>
          <w:spacing w:val="1"/>
        </w:rPr>
        <w:t xml:space="preserve"> </w:t>
      </w:r>
      <w:r>
        <w:t>Escocia: “profesaba la rígida doctrina de Knox” (</w:t>
      </w:r>
      <w:r>
        <w:rPr>
          <w:i/>
        </w:rPr>
        <w:t xml:space="preserve">CC </w:t>
      </w:r>
      <w:r>
        <w:t xml:space="preserve">458), antagónica al pensamiento de </w:t>
      </w:r>
      <w:proofErr w:type="spellStart"/>
      <w:r>
        <w:t>Arnett</w:t>
      </w:r>
      <w:proofErr w:type="spellEnd"/>
      <w:r>
        <w:t>:</w:t>
      </w:r>
      <w:r>
        <w:rPr>
          <w:spacing w:val="-57"/>
        </w:rPr>
        <w:t xml:space="preserve"> </w:t>
      </w:r>
      <w:r>
        <w:t xml:space="preserve">“mi tío a la manera de casi todos los señores de su </w:t>
      </w:r>
      <w:proofErr w:type="gramStart"/>
      <w:r>
        <w:t>época,</w:t>
      </w:r>
      <w:proofErr w:type="gramEnd"/>
      <w:r>
        <w:t xml:space="preserve"> era librepensador, o mejor dicho,</w:t>
      </w:r>
      <w:r>
        <w:rPr>
          <w:spacing w:val="1"/>
        </w:rPr>
        <w:t xml:space="preserve"> </w:t>
      </w:r>
      <w:r>
        <w:t>agnóstico” (</w:t>
      </w:r>
      <w:r>
        <w:rPr>
          <w:i/>
        </w:rPr>
        <w:t xml:space="preserve">CC </w:t>
      </w:r>
      <w:r>
        <w:t>458). Estamos ante una situación que sólo existe como idea, profesar la doctrina</w:t>
      </w:r>
      <w:r>
        <w:rPr>
          <w:spacing w:val="-57"/>
        </w:rPr>
        <w:t xml:space="preserve"> </w:t>
      </w:r>
      <w:r>
        <w:t>de Knox es rechazar la doctrina de la iglesia anglicana, que a su vez rechaza a la teología</w:t>
      </w:r>
      <w:r>
        <w:rPr>
          <w:spacing w:val="1"/>
        </w:rPr>
        <w:t xml:space="preserve"> </w:t>
      </w:r>
      <w:r>
        <w:t>católica.</w:t>
      </w:r>
      <w:r>
        <w:rPr>
          <w:spacing w:val="-2"/>
        </w:rPr>
        <w:t xml:space="preserve"> </w:t>
      </w:r>
      <w:r>
        <w:t>Esta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doble</w:t>
      </w:r>
      <w:r>
        <w:rPr>
          <w:spacing w:val="-2"/>
        </w:rPr>
        <w:t xml:space="preserve"> </w:t>
      </w:r>
      <w:r>
        <w:t>negación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tintes</w:t>
      </w:r>
      <w:r>
        <w:rPr>
          <w:spacing w:val="-1"/>
        </w:rPr>
        <w:t xml:space="preserve"> </w:t>
      </w:r>
      <w:r>
        <w:t>hegelianos.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tesis:</w:t>
      </w:r>
      <w:r>
        <w:rPr>
          <w:spacing w:val="-1"/>
        </w:rPr>
        <w:t xml:space="preserve"> </w:t>
      </w:r>
      <w:r>
        <w:t>catolicismo,</w:t>
      </w:r>
      <w:r>
        <w:rPr>
          <w:spacing w:val="-1"/>
        </w:rPr>
        <w:t xml:space="preserve"> </w:t>
      </w:r>
      <w:r>
        <w:t>antítesis:</w:t>
      </w:r>
    </w:p>
    <w:p w14:paraId="46BCCCEB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40E3D52" w14:textId="77777777" w:rsidR="00142E6C" w:rsidRDefault="00142E6C" w:rsidP="00142E6C">
      <w:pPr>
        <w:pStyle w:val="Textoindependiente"/>
        <w:spacing w:before="70" w:line="482" w:lineRule="auto"/>
        <w:ind w:left="991" w:right="231"/>
      </w:pPr>
      <w:r>
        <w:lastRenderedPageBreak/>
        <w:t>anglicismo y la síntesis: presbiterianismo escocés, una evolución histórico-teológica sólo posible</w:t>
      </w:r>
      <w:r>
        <w:rPr>
          <w:spacing w:val="-58"/>
        </w:rPr>
        <w:t xml:space="preserve"> </w:t>
      </w:r>
      <w:r>
        <w:t xml:space="preserve">mediante la razón. La ironía está en que </w:t>
      </w:r>
      <w:proofErr w:type="spellStart"/>
      <w:r>
        <w:t>Arnett</w:t>
      </w:r>
      <w:proofErr w:type="spellEnd"/>
      <w:r>
        <w:t xml:space="preserve"> parece ser la némesis de su amigo Muir por ser</w:t>
      </w:r>
      <w:r>
        <w:rPr>
          <w:spacing w:val="1"/>
        </w:rPr>
        <w:t xml:space="preserve"> </w:t>
      </w:r>
      <w:r>
        <w:t>librepensador,</w:t>
      </w:r>
      <w:r>
        <w:rPr>
          <w:spacing w:val="-1"/>
        </w:rPr>
        <w:t xml:space="preserve"> </w:t>
      </w:r>
      <w:r>
        <w:t>pero en la</w:t>
      </w:r>
      <w:r>
        <w:rPr>
          <w:spacing w:val="-1"/>
        </w:rPr>
        <w:t xml:space="preserve"> </w:t>
      </w:r>
      <w:r>
        <w:t>práctica</w:t>
      </w:r>
      <w:r>
        <w:rPr>
          <w:spacing w:val="-1"/>
        </w:rPr>
        <w:t xml:space="preserve"> </w:t>
      </w:r>
      <w:r>
        <w:t>Muir</w:t>
      </w:r>
      <w:r>
        <w:rPr>
          <w:spacing w:val="-1"/>
        </w:rPr>
        <w:t xml:space="preserve"> </w:t>
      </w:r>
      <w:r>
        <w:t xml:space="preserve">y </w:t>
      </w:r>
      <w:proofErr w:type="spellStart"/>
      <w:r>
        <w:t>Arnett</w:t>
      </w:r>
      <w:proofErr w:type="spellEnd"/>
      <w:r>
        <w:t xml:space="preserve"> fueron amigos.</w:t>
      </w:r>
    </w:p>
    <w:p w14:paraId="4153467C" w14:textId="77777777" w:rsidR="00142E6C" w:rsidRDefault="00142E6C" w:rsidP="00142E6C">
      <w:pPr>
        <w:pStyle w:val="Textoindependiente"/>
        <w:spacing w:line="482" w:lineRule="auto"/>
        <w:ind w:left="991" w:right="937" w:firstLine="720"/>
      </w:pPr>
      <w:proofErr w:type="spellStart"/>
      <w:r>
        <w:t>Arnett</w:t>
      </w:r>
      <w:proofErr w:type="spellEnd"/>
      <w:r>
        <w:t xml:space="preserve"> asume otra irónica contradicción: es librepensador y agnóstico. Como</w:t>
      </w:r>
      <w:r>
        <w:rPr>
          <w:spacing w:val="1"/>
        </w:rPr>
        <w:t xml:space="preserve"> </w:t>
      </w:r>
      <w:r>
        <w:t>librepensador no cree en lo sobrenatural y como agnóstico declararía inaccesible todo</w:t>
      </w:r>
      <w:r>
        <w:rPr>
          <w:spacing w:val="1"/>
        </w:rPr>
        <w:t xml:space="preserve"> </w:t>
      </w:r>
      <w:r>
        <w:t>conocimiento de lo divino. Esa postura sólo existe en el mundo de las ideas, no en la vida</w:t>
      </w:r>
      <w:r>
        <w:rPr>
          <w:spacing w:val="-58"/>
        </w:rPr>
        <w:t xml:space="preserve"> </w:t>
      </w:r>
      <w:r>
        <w:t>práctica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Arnett</w:t>
      </w:r>
      <w:proofErr w:type="spellEnd"/>
      <w:r>
        <w:t>.</w:t>
      </w:r>
    </w:p>
    <w:p w14:paraId="32C3D8C4" w14:textId="77777777" w:rsidR="00142E6C" w:rsidRDefault="00142E6C" w:rsidP="00142E6C">
      <w:pPr>
        <w:pStyle w:val="Textoindependiente"/>
        <w:spacing w:line="482" w:lineRule="auto"/>
        <w:ind w:left="991" w:right="206" w:firstLine="720"/>
      </w:pPr>
      <w:r>
        <w:t>Borges añade una ironía respecto a lo que Lovecraft llamó la atmósfera del cuento. La</w:t>
      </w:r>
      <w:r>
        <w:rPr>
          <w:spacing w:val="1"/>
        </w:rPr>
        <w:t xml:space="preserve"> </w:t>
      </w:r>
      <w:r>
        <w:t>presenta con una metáfora donde los tejados y la torre parecen oprimir muros y ventanas para</w:t>
      </w:r>
      <w:r>
        <w:rPr>
          <w:spacing w:val="1"/>
        </w:rPr>
        <w:t xml:space="preserve"> </w:t>
      </w:r>
      <w:r>
        <w:t>referirse a la incompatibilidad de la existencia del mundo material y del ideal. Luego, remata con</w:t>
      </w:r>
      <w:r>
        <w:rPr>
          <w:spacing w:val="-58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aceptación de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fealdad en el</w:t>
      </w:r>
      <w:r>
        <w:rPr>
          <w:spacing w:val="-1"/>
        </w:rPr>
        <w:t xml:space="preserve"> </w:t>
      </w:r>
      <w:r>
        <w:t>mundo material por</w:t>
      </w:r>
      <w:r>
        <w:rPr>
          <w:spacing w:val="-1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razón.</w:t>
      </w:r>
    </w:p>
    <w:p w14:paraId="1E5FA941" w14:textId="77777777" w:rsidR="00142E6C" w:rsidRDefault="00142E6C" w:rsidP="00142E6C">
      <w:pPr>
        <w:pStyle w:val="Textoindependiente"/>
        <w:spacing w:line="482" w:lineRule="auto"/>
        <w:ind w:left="1711" w:right="372"/>
      </w:pPr>
      <w:r>
        <w:t>había tejados de pizarras a dos aguas y una torre cuadrada con un reloj, que parecían</w:t>
      </w:r>
      <w:r>
        <w:rPr>
          <w:spacing w:val="1"/>
        </w:rPr>
        <w:t xml:space="preserve"> </w:t>
      </w:r>
      <w:r>
        <w:t>oprimir las paredes y las parcas ventanas. De chico, yo aceptaba esas fealdades como se</w:t>
      </w:r>
      <w:r>
        <w:rPr>
          <w:spacing w:val="-58"/>
        </w:rPr>
        <w:t xml:space="preserve"> </w:t>
      </w:r>
      <w:r>
        <w:t>aceptan esas cosas incompatibles que sólo por razón de coexistir llevan el nombre de</w:t>
      </w:r>
      <w:r>
        <w:rPr>
          <w:spacing w:val="1"/>
        </w:rPr>
        <w:t xml:space="preserve"> </w:t>
      </w:r>
      <w:r>
        <w:t>universo</w:t>
      </w:r>
      <w:r>
        <w:rPr>
          <w:spacing w:val="-1"/>
        </w:rPr>
        <w:t xml:space="preserve"> </w:t>
      </w:r>
      <w:r>
        <w:t>(</w:t>
      </w:r>
      <w:r>
        <w:rPr>
          <w:i/>
        </w:rPr>
        <w:t xml:space="preserve">CC </w:t>
      </w:r>
      <w:r>
        <w:t>459).</w:t>
      </w:r>
    </w:p>
    <w:p w14:paraId="56ECD21E" w14:textId="77777777" w:rsidR="00142E6C" w:rsidRDefault="00142E6C" w:rsidP="00142E6C">
      <w:pPr>
        <w:pStyle w:val="Textoindependiente"/>
      </w:pPr>
    </w:p>
    <w:p w14:paraId="5645A8E1" w14:textId="77777777" w:rsidR="00142E6C" w:rsidRDefault="00142E6C" w:rsidP="00142E6C">
      <w:pPr>
        <w:pStyle w:val="Textoindependiente"/>
        <w:spacing w:before="9"/>
        <w:rPr>
          <w:sz w:val="23"/>
        </w:rPr>
      </w:pPr>
    </w:p>
    <w:p w14:paraId="496CB3BA" w14:textId="77777777" w:rsidR="00142E6C" w:rsidRDefault="00142E6C" w:rsidP="00142E6C">
      <w:pPr>
        <w:pStyle w:val="Textoindependiente"/>
        <w:spacing w:line="482" w:lineRule="auto"/>
        <w:ind w:left="991" w:right="217"/>
      </w:pPr>
      <w:r>
        <w:t>Termino esta sección con una paradoja que hace recordar al experimento teórico del gato de</w:t>
      </w:r>
      <w:r>
        <w:rPr>
          <w:spacing w:val="1"/>
        </w:rPr>
        <w:t xml:space="preserve"> </w:t>
      </w:r>
      <w:r>
        <w:t>Schödinger</w:t>
      </w:r>
      <w:r>
        <w:rPr>
          <w:vertAlign w:val="superscript"/>
        </w:rPr>
        <w:t>72</w:t>
      </w:r>
      <w:r>
        <w:t xml:space="preserve">. El protagonista afirma: “Nadie volvió a ver a </w:t>
      </w:r>
      <w:proofErr w:type="spellStart"/>
      <w:r>
        <w:t>Preetorius</w:t>
      </w:r>
      <w:proofErr w:type="spellEnd"/>
      <w:r>
        <w:t>, que, según parece, no</w:t>
      </w:r>
      <w:r>
        <w:rPr>
          <w:spacing w:val="1"/>
        </w:rPr>
        <w:t xml:space="preserve"> </w:t>
      </w:r>
      <w:r>
        <w:t>tardó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dejar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país”</w:t>
      </w:r>
      <w:r>
        <w:rPr>
          <w:spacing w:val="-2"/>
        </w:rPr>
        <w:t xml:space="preserve"> </w:t>
      </w:r>
      <w:r>
        <w:t>(</w:t>
      </w:r>
      <w:r>
        <w:rPr>
          <w:i/>
        </w:rPr>
        <w:t>CC</w:t>
      </w:r>
      <w:r>
        <w:rPr>
          <w:i/>
          <w:spacing w:val="-2"/>
        </w:rPr>
        <w:t xml:space="preserve"> </w:t>
      </w:r>
      <w:r>
        <w:t>459).</w:t>
      </w:r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bien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idealismo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Berkeley</w:t>
      </w:r>
      <w:r>
        <w:rPr>
          <w:spacing w:val="-1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cosas</w:t>
      </w:r>
      <w:r>
        <w:rPr>
          <w:spacing w:val="-2"/>
        </w:rPr>
        <w:t xml:space="preserve"> </w:t>
      </w:r>
      <w:r>
        <w:t>pueden</w:t>
      </w:r>
      <w:r>
        <w:rPr>
          <w:spacing w:val="-1"/>
        </w:rPr>
        <w:t xml:space="preserve"> </w:t>
      </w:r>
      <w:r>
        <w:t>existir</w:t>
      </w:r>
      <w:r>
        <w:rPr>
          <w:spacing w:val="-1"/>
        </w:rPr>
        <w:t xml:space="preserve"> </w:t>
      </w:r>
      <w:r>
        <w:t>a</w:t>
      </w:r>
    </w:p>
    <w:p w14:paraId="6A37C74D" w14:textId="77777777" w:rsidR="00142E6C" w:rsidRDefault="00142E6C" w:rsidP="00142E6C">
      <w:pPr>
        <w:pStyle w:val="Textoindependiente"/>
        <w:rPr>
          <w:sz w:val="20"/>
        </w:rPr>
      </w:pPr>
    </w:p>
    <w:p w14:paraId="78E5C1EA" w14:textId="77777777" w:rsidR="00142E6C" w:rsidRDefault="00142E6C" w:rsidP="00142E6C">
      <w:pPr>
        <w:pStyle w:val="Textoindependiente"/>
        <w:rPr>
          <w:sz w:val="20"/>
        </w:rPr>
      </w:pPr>
    </w:p>
    <w:p w14:paraId="214D3242" w14:textId="4C81A120" w:rsidR="00142E6C" w:rsidRDefault="00142E6C" w:rsidP="00142E6C">
      <w:pPr>
        <w:pStyle w:val="Textoindependiente"/>
        <w:rPr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05344" behindDoc="1" locked="0" layoutInCell="1" allowOverlap="1" wp14:anchorId="29A68377" wp14:editId="676944CF">
                <wp:simplePos x="0" y="0"/>
                <wp:positionH relativeFrom="page">
                  <wp:posOffset>922020</wp:posOffset>
                </wp:positionH>
                <wp:positionV relativeFrom="paragraph">
                  <wp:posOffset>134620</wp:posOffset>
                </wp:positionV>
                <wp:extent cx="1828800" cy="6350"/>
                <wp:effectExtent l="0" t="0" r="1905" b="4445"/>
                <wp:wrapTopAndBottom/>
                <wp:docPr id="12" name="Rectángul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1FDCE9" id="Rectángulo 12" o:spid="_x0000_s1026" style="position:absolute;margin-left:72.6pt;margin-top:10.6pt;width:2in;height:.5pt;z-index:-2516111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298DD862" w14:textId="77777777" w:rsidR="00142E6C" w:rsidRDefault="00142E6C" w:rsidP="00142E6C">
      <w:pPr>
        <w:spacing w:before="86" w:line="242" w:lineRule="auto"/>
        <w:ind w:left="991" w:right="198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72</w:t>
      </w:r>
      <w:r>
        <w:rPr>
          <w:rFonts w:ascii="Arial MT" w:hAnsi="Arial MT"/>
          <w:sz w:val="20"/>
        </w:rPr>
        <w:t xml:space="preserve"> </w:t>
      </w:r>
      <w:r>
        <w:rPr>
          <w:color w:val="202122"/>
          <w:sz w:val="20"/>
        </w:rPr>
        <w:t>Erwin Schrödinger (1887-1961) planteó el siguiente experimento teórico en 1935: en una caja cerrada y</w:t>
      </w:r>
      <w:r>
        <w:rPr>
          <w:color w:val="202122"/>
          <w:spacing w:val="1"/>
          <w:sz w:val="20"/>
        </w:rPr>
        <w:t xml:space="preserve"> </w:t>
      </w:r>
      <w:r>
        <w:rPr>
          <w:color w:val="202122"/>
          <w:sz w:val="20"/>
        </w:rPr>
        <w:t>opaca hay un gato, una botella de gas venenoso y un dispositivo que contiene una partícula radiactiva con una</w:t>
      </w:r>
      <w:r>
        <w:rPr>
          <w:color w:val="202122"/>
          <w:spacing w:val="1"/>
          <w:sz w:val="20"/>
        </w:rPr>
        <w:t xml:space="preserve"> </w:t>
      </w:r>
      <w:r>
        <w:rPr>
          <w:color w:val="202122"/>
          <w:sz w:val="20"/>
        </w:rPr>
        <w:t>probabilidad del 50% de desintegrarse en un tiempo dado. Si la partícula se desintegra, el veneno se libera y el gato</w:t>
      </w:r>
      <w:r>
        <w:rPr>
          <w:color w:val="202122"/>
          <w:spacing w:val="1"/>
          <w:sz w:val="20"/>
        </w:rPr>
        <w:t xml:space="preserve"> </w:t>
      </w:r>
      <w:r>
        <w:rPr>
          <w:color w:val="202122"/>
          <w:sz w:val="20"/>
        </w:rPr>
        <w:t>muere. Al pasar el tiempo establecido, la probabilidad de que el dispositivo se haya activado y el gato esté muerto es</w:t>
      </w:r>
      <w:r>
        <w:rPr>
          <w:color w:val="202122"/>
          <w:spacing w:val="-48"/>
          <w:sz w:val="20"/>
        </w:rPr>
        <w:t xml:space="preserve"> </w:t>
      </w:r>
      <w:r>
        <w:rPr>
          <w:color w:val="202122"/>
          <w:sz w:val="20"/>
        </w:rPr>
        <w:t>del 50%, y la probabilidad de que el dispositivo no se haya activado y el gato esté vivo otro 50%. ¿Cómo saber si el</w:t>
      </w:r>
      <w:r>
        <w:rPr>
          <w:color w:val="202122"/>
          <w:spacing w:val="1"/>
          <w:sz w:val="20"/>
        </w:rPr>
        <w:t xml:space="preserve"> </w:t>
      </w:r>
      <w:r>
        <w:rPr>
          <w:color w:val="202122"/>
          <w:sz w:val="20"/>
        </w:rPr>
        <w:t>gato está muerto? Pese a todo el cálculo probabilístico, la única forma es abrir la caja y ver si el gato está vivo o no</w:t>
      </w:r>
      <w:r>
        <w:rPr>
          <w:color w:val="202122"/>
          <w:spacing w:val="1"/>
          <w:sz w:val="20"/>
        </w:rPr>
        <w:t xml:space="preserve"> </w:t>
      </w:r>
      <w:r>
        <w:rPr>
          <w:color w:val="202122"/>
          <w:sz w:val="20"/>
        </w:rPr>
        <w:t>(Fischer</w:t>
      </w:r>
      <w:r>
        <w:rPr>
          <w:color w:val="202122"/>
          <w:spacing w:val="-2"/>
          <w:sz w:val="20"/>
        </w:rPr>
        <w:t xml:space="preserve"> </w:t>
      </w:r>
      <w:r>
        <w:rPr>
          <w:color w:val="202122"/>
          <w:sz w:val="20"/>
        </w:rPr>
        <w:t>16-7).</w:t>
      </w:r>
    </w:p>
    <w:p w14:paraId="41B2E93D" w14:textId="77777777" w:rsidR="00142E6C" w:rsidRDefault="00142E6C" w:rsidP="00142E6C">
      <w:pPr>
        <w:spacing w:line="242" w:lineRule="auto"/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07AAA780" w14:textId="77777777" w:rsidR="00142E6C" w:rsidRDefault="00142E6C" w:rsidP="00142E6C">
      <w:pPr>
        <w:pStyle w:val="Textoindependiente"/>
        <w:spacing w:before="70" w:line="482" w:lineRule="auto"/>
        <w:ind w:left="991" w:right="512"/>
      </w:pPr>
      <w:r>
        <w:lastRenderedPageBreak/>
        <w:t>pesar de no ser percibidas por nosotros (§3), pues Dios se encargaría de percibirlas (§6); aquí</w:t>
      </w:r>
      <w:r>
        <w:rPr>
          <w:spacing w:val="1"/>
        </w:rPr>
        <w:t xml:space="preserve"> </w:t>
      </w:r>
      <w:r>
        <w:t xml:space="preserve">Borges plantea en enunciado que provoca otra ironía para el idealismo. Si </w:t>
      </w:r>
      <w:proofErr w:type="spellStart"/>
      <w:r>
        <w:t>Preetorius</w:t>
      </w:r>
      <w:proofErr w:type="spellEnd"/>
      <w:r>
        <w:t xml:space="preserve"> partió de</w:t>
      </w:r>
      <w:r>
        <w:rPr>
          <w:spacing w:val="-58"/>
        </w:rPr>
        <w:t xml:space="preserve"> </w:t>
      </w:r>
      <w:proofErr w:type="spellStart"/>
      <w:r>
        <w:t>Turdera</w:t>
      </w:r>
      <w:proofErr w:type="spellEnd"/>
      <w:r>
        <w:rPr>
          <w:spacing w:val="-2"/>
        </w:rPr>
        <w:t xml:space="preserve"> </w:t>
      </w:r>
      <w:r>
        <w:t>y nadie</w:t>
      </w:r>
      <w:r>
        <w:rPr>
          <w:spacing w:val="-1"/>
        </w:rPr>
        <w:t xml:space="preserve"> </w:t>
      </w:r>
      <w:r>
        <w:t>lo vuelve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ver, ¿existe</w:t>
      </w:r>
      <w:r>
        <w:rPr>
          <w:spacing w:val="-2"/>
        </w:rPr>
        <w:t xml:space="preserve"> </w:t>
      </w:r>
      <w:proofErr w:type="spellStart"/>
      <w:r>
        <w:t>Preetorius</w:t>
      </w:r>
      <w:proofErr w:type="spellEnd"/>
      <w:r>
        <w:t>?</w:t>
      </w:r>
    </w:p>
    <w:p w14:paraId="38E880EA" w14:textId="77777777" w:rsidR="00142E6C" w:rsidRDefault="00142E6C" w:rsidP="00142E6C">
      <w:pPr>
        <w:pStyle w:val="Textoindependiente"/>
        <w:spacing w:line="482" w:lineRule="auto"/>
        <w:ind w:left="991" w:right="238" w:firstLine="720"/>
      </w:pPr>
      <w:r>
        <w:t xml:space="preserve">Borges reduce al idealismo </w:t>
      </w:r>
      <w:proofErr w:type="spellStart"/>
      <w:r>
        <w:t>berkeleyano</w:t>
      </w:r>
      <w:proofErr w:type="spellEnd"/>
      <w:r>
        <w:t xml:space="preserve"> al materialismo más vil. Al igual que sucede con</w:t>
      </w:r>
      <w:r>
        <w:rPr>
          <w:spacing w:val="-58"/>
        </w:rPr>
        <w:t xml:space="preserve"> </w:t>
      </w:r>
      <w:r>
        <w:t xml:space="preserve">el gato de </w:t>
      </w:r>
      <w:proofErr w:type="spellStart"/>
      <w:r>
        <w:t>Schrodinger</w:t>
      </w:r>
      <w:proofErr w:type="spellEnd"/>
      <w:r>
        <w:t xml:space="preserve">, la única manera de saber si </w:t>
      </w:r>
      <w:proofErr w:type="spellStart"/>
      <w:r>
        <w:t>Preetorius</w:t>
      </w:r>
      <w:proofErr w:type="spellEnd"/>
      <w:r>
        <w:t xml:space="preserve"> está vivo y en </w:t>
      </w:r>
      <w:proofErr w:type="spellStart"/>
      <w:r>
        <w:t>Turdera</w:t>
      </w:r>
      <w:proofErr w:type="spellEnd"/>
      <w:r>
        <w:t>, es verlo</w:t>
      </w:r>
      <w:r>
        <w:rPr>
          <w:spacing w:val="1"/>
        </w:rPr>
        <w:t xml:space="preserve"> </w:t>
      </w:r>
      <w:r>
        <w:t xml:space="preserve">vivo y en </w:t>
      </w:r>
      <w:proofErr w:type="spellStart"/>
      <w:r>
        <w:t>Turdera</w:t>
      </w:r>
      <w:proofErr w:type="spellEnd"/>
      <w:r>
        <w:t xml:space="preserve">, de nada sirve el idealismo, </w:t>
      </w:r>
      <w:proofErr w:type="gramStart"/>
      <w:r>
        <w:t>pues</w:t>
      </w:r>
      <w:proofErr w:type="gramEnd"/>
      <w:r>
        <w:t xml:space="preserve"> a fin de cuentas, </w:t>
      </w:r>
      <w:proofErr w:type="spellStart"/>
      <w:r>
        <w:t>Preetorius</w:t>
      </w:r>
      <w:proofErr w:type="spellEnd"/>
      <w:r>
        <w:t xml:space="preserve"> a </w:t>
      </w:r>
      <w:proofErr w:type="spellStart"/>
      <w:r>
        <w:t>Turdera</w:t>
      </w:r>
      <w:proofErr w:type="spellEnd"/>
      <w:r>
        <w:t xml:space="preserve"> nunca</w:t>
      </w:r>
      <w:r>
        <w:rPr>
          <w:spacing w:val="1"/>
        </w:rPr>
        <w:t xml:space="preserve"> </w:t>
      </w:r>
      <w:r>
        <w:t>volvió,</w:t>
      </w:r>
      <w:r>
        <w:rPr>
          <w:spacing w:val="-1"/>
        </w:rPr>
        <w:t xml:space="preserve"> </w:t>
      </w:r>
      <w:r>
        <w:t>y si lo hizo, nadie</w:t>
      </w:r>
      <w:r>
        <w:rPr>
          <w:spacing w:val="-1"/>
        </w:rPr>
        <w:t xml:space="preserve"> </w:t>
      </w:r>
      <w:r>
        <w:t>lo vio.</w:t>
      </w:r>
    </w:p>
    <w:p w14:paraId="4AA65950" w14:textId="77777777" w:rsidR="00142E6C" w:rsidRDefault="00142E6C" w:rsidP="00142E6C">
      <w:pPr>
        <w:pStyle w:val="Textoindependiente"/>
      </w:pPr>
    </w:p>
    <w:p w14:paraId="6ABD36C4" w14:textId="77777777" w:rsidR="00142E6C" w:rsidRDefault="00142E6C" w:rsidP="00142E6C">
      <w:pPr>
        <w:pStyle w:val="Textoindependiente"/>
      </w:pPr>
    </w:p>
    <w:p w14:paraId="77EADBD6" w14:textId="77777777" w:rsidR="00142E6C" w:rsidRDefault="00142E6C" w:rsidP="00142E6C">
      <w:pPr>
        <w:pStyle w:val="Prrafodelista"/>
        <w:numPr>
          <w:ilvl w:val="2"/>
          <w:numId w:val="1"/>
        </w:numPr>
        <w:tabs>
          <w:tab w:val="left" w:pos="1592"/>
        </w:tabs>
        <w:ind w:hanging="601"/>
        <w:rPr>
          <w:sz w:val="24"/>
        </w:rPr>
      </w:pP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venganza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Berkeley</w:t>
      </w:r>
    </w:p>
    <w:p w14:paraId="08008A65" w14:textId="77777777" w:rsidR="00142E6C" w:rsidRDefault="00142E6C" w:rsidP="00142E6C">
      <w:pPr>
        <w:pStyle w:val="Textoindependiente"/>
      </w:pPr>
    </w:p>
    <w:p w14:paraId="17C9FCAA" w14:textId="77777777" w:rsidR="00142E6C" w:rsidRDefault="00142E6C" w:rsidP="00142E6C">
      <w:pPr>
        <w:pStyle w:val="Textoindependiente"/>
        <w:ind w:left="991"/>
      </w:pPr>
      <w:r>
        <w:t>Sigue</w:t>
      </w:r>
      <w:r>
        <w:rPr>
          <w:spacing w:val="-3"/>
        </w:rPr>
        <w:t xml:space="preserve"> </w:t>
      </w:r>
      <w:r>
        <w:t>entonces,</w:t>
      </w:r>
      <w:r>
        <w:rPr>
          <w:spacing w:val="-2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breve</w:t>
      </w:r>
      <w:r>
        <w:rPr>
          <w:spacing w:val="-3"/>
        </w:rPr>
        <w:t xml:space="preserve"> </w:t>
      </w:r>
      <w:r>
        <w:t>relato</w:t>
      </w:r>
      <w:r>
        <w:rPr>
          <w:spacing w:val="-1"/>
        </w:rPr>
        <w:t xml:space="preserve"> </w:t>
      </w:r>
      <w:r>
        <w:t>dentro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cuento:</w:t>
      </w:r>
    </w:p>
    <w:p w14:paraId="3AEED389" w14:textId="77777777" w:rsidR="00142E6C" w:rsidRDefault="00142E6C" w:rsidP="00142E6C">
      <w:pPr>
        <w:pStyle w:val="Textoindependiente"/>
        <w:spacing w:before="5"/>
      </w:pPr>
    </w:p>
    <w:p w14:paraId="7735F713" w14:textId="77777777" w:rsidR="00142E6C" w:rsidRDefault="00142E6C" w:rsidP="00142E6C">
      <w:pPr>
        <w:pStyle w:val="Textoindependiente"/>
        <w:spacing w:line="482" w:lineRule="auto"/>
        <w:ind w:left="1711" w:right="376"/>
        <w:jc w:val="both"/>
      </w:pPr>
      <w:r>
        <w:t>Le gustaban los perros; tenía un gran ovejero al que le había puesto el apodo de Samuel</w:t>
      </w:r>
      <w:r>
        <w:rPr>
          <w:spacing w:val="-57"/>
        </w:rPr>
        <w:t xml:space="preserve"> </w:t>
      </w:r>
      <w:r>
        <w:t>Johnson en memoria de Lichfield, su lejano pueblo natal [...] El lechero dio una mañana</w:t>
      </w:r>
      <w:r>
        <w:rPr>
          <w:spacing w:val="-58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el ovejero</w:t>
      </w:r>
      <w:r>
        <w:rPr>
          <w:spacing w:val="-1"/>
        </w:rPr>
        <w:t xml:space="preserve"> </w:t>
      </w:r>
      <w:r>
        <w:t>muerto en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acera, decapitado</w:t>
      </w:r>
      <w:r>
        <w:rPr>
          <w:spacing w:val="-1"/>
        </w:rPr>
        <w:t xml:space="preserve"> </w:t>
      </w:r>
      <w:r>
        <w:t>y mutilado</w:t>
      </w:r>
      <w:r>
        <w:rPr>
          <w:spacing w:val="-1"/>
        </w:rPr>
        <w:t xml:space="preserve"> </w:t>
      </w:r>
      <w:r>
        <w:t>(</w:t>
      </w:r>
      <w:r>
        <w:rPr>
          <w:i/>
        </w:rPr>
        <w:t xml:space="preserve">CC </w:t>
      </w:r>
      <w:r>
        <w:t>459).</w:t>
      </w:r>
    </w:p>
    <w:p w14:paraId="6C54789B" w14:textId="77777777" w:rsidR="00142E6C" w:rsidRDefault="00142E6C" w:rsidP="00142E6C">
      <w:pPr>
        <w:pStyle w:val="Textoindependiente"/>
        <w:spacing w:line="482" w:lineRule="auto"/>
        <w:ind w:left="991" w:right="238"/>
      </w:pPr>
      <w:r>
        <w:t xml:space="preserve">La historia del perro de </w:t>
      </w:r>
      <w:proofErr w:type="spellStart"/>
      <w:r>
        <w:t>Arnett</w:t>
      </w:r>
      <w:proofErr w:type="spellEnd"/>
      <w:r>
        <w:t xml:space="preserve"> tiene como objetivo ser un golpe de humor contra el materialismo</w:t>
      </w:r>
      <w:r>
        <w:rPr>
          <w:spacing w:val="-58"/>
        </w:rPr>
        <w:t xml:space="preserve"> </w:t>
      </w:r>
      <w:r>
        <w:t>al utilizar una imposibilidad dentro de la teoría del idealismo de Berkeley: la abstracción de una</w:t>
      </w:r>
      <w:r>
        <w:rPr>
          <w:spacing w:val="1"/>
        </w:rPr>
        <w:t xml:space="preserve"> </w:t>
      </w:r>
      <w:r>
        <w:t>idea. Bedford identificó que “Para su dueño, el perro simboliza a un hombre que a su vez</w:t>
      </w:r>
      <w:r>
        <w:rPr>
          <w:spacing w:val="1"/>
        </w:rPr>
        <w:t xml:space="preserve"> </w:t>
      </w:r>
      <w:r>
        <w:t>simboliza el pueblo y, tal vez, su juventud; es una abstracción de abstracciones” (222). Con lo</w:t>
      </w:r>
      <w:r>
        <w:rPr>
          <w:spacing w:val="1"/>
        </w:rPr>
        <w:t xml:space="preserve"> </w:t>
      </w:r>
      <w:r>
        <w:t>que estoy absolutamente de acuerdo, pero Bedford no agrega que Borges hace una fina ironía al</w:t>
      </w:r>
      <w:r>
        <w:rPr>
          <w:spacing w:val="1"/>
        </w:rPr>
        <w:t xml:space="preserve"> </w:t>
      </w:r>
      <w:r>
        <w:t xml:space="preserve">principio de </w:t>
      </w:r>
      <w:proofErr w:type="spellStart"/>
      <w:r>
        <w:t>antiabstraccionismo</w:t>
      </w:r>
      <w:proofErr w:type="spellEnd"/>
      <w:r>
        <w:t xml:space="preserve"> de Berkeley, pues utiliza al ovejero para abstraer —</w:t>
      </w:r>
      <w:r>
        <w:rPr>
          <w:spacing w:val="1"/>
        </w:rPr>
        <w:t xml:space="preserve"> </w:t>
      </w:r>
      <w:r>
        <w:t>representar—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Samuel Johnson,</w:t>
      </w:r>
      <w:r>
        <w:rPr>
          <w:spacing w:val="-1"/>
        </w:rPr>
        <w:t xml:space="preserve"> </w:t>
      </w:r>
      <w:r>
        <w:t>condición</w:t>
      </w:r>
      <w:r>
        <w:rPr>
          <w:spacing w:val="-1"/>
        </w:rPr>
        <w:t xml:space="preserve"> </w:t>
      </w:r>
      <w:r>
        <w:t>inválida</w:t>
      </w:r>
      <w:r>
        <w:rPr>
          <w:spacing w:val="-1"/>
        </w:rPr>
        <w:t xml:space="preserve"> </w:t>
      </w:r>
      <w:r>
        <w:t>bajo</w:t>
      </w:r>
      <w:r>
        <w:rPr>
          <w:spacing w:val="-1"/>
        </w:rPr>
        <w:t xml:space="preserve"> </w:t>
      </w:r>
      <w:r>
        <w:t>el idealismo</w:t>
      </w:r>
      <w:r>
        <w:rPr>
          <w:spacing w:val="-1"/>
        </w:rPr>
        <w:t xml:space="preserve"> </w:t>
      </w:r>
      <w:proofErr w:type="spellStart"/>
      <w:r>
        <w:t>berkeleyano</w:t>
      </w:r>
      <w:proofErr w:type="spellEnd"/>
      <w:r>
        <w:t>.</w:t>
      </w:r>
    </w:p>
    <w:p w14:paraId="7FA3B0F1" w14:textId="77777777" w:rsidR="00142E6C" w:rsidRDefault="00142E6C" w:rsidP="00142E6C">
      <w:pPr>
        <w:spacing w:line="480" w:lineRule="auto"/>
        <w:ind w:left="991" w:right="1130" w:firstLine="720"/>
        <w:rPr>
          <w:sz w:val="24"/>
        </w:rPr>
      </w:pPr>
      <w:r>
        <w:rPr>
          <w:sz w:val="24"/>
        </w:rPr>
        <w:t xml:space="preserve">Borges nombra al ovejero Samuel Johnson, ¿quién fue Johnson? Dice el </w:t>
      </w:r>
      <w:r>
        <w:rPr>
          <w:i/>
          <w:sz w:val="24"/>
        </w:rPr>
        <w:t>Oxford</w:t>
      </w:r>
      <w:r>
        <w:rPr>
          <w:i/>
          <w:spacing w:val="-58"/>
          <w:sz w:val="24"/>
        </w:rPr>
        <w:t xml:space="preserve"> </w:t>
      </w:r>
      <w:proofErr w:type="spellStart"/>
      <w:r>
        <w:rPr>
          <w:i/>
          <w:sz w:val="24"/>
        </w:rPr>
        <w:t>Dictionary</w:t>
      </w:r>
      <w:proofErr w:type="spellEnd"/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National</w:t>
      </w:r>
      <w:proofErr w:type="spellEnd"/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Biography</w:t>
      </w:r>
      <w:proofErr w:type="spellEnd"/>
      <w:r>
        <w:rPr>
          <w:sz w:val="24"/>
        </w:rPr>
        <w:t>:</w:t>
      </w:r>
    </w:p>
    <w:p w14:paraId="45C7F746" w14:textId="77777777" w:rsidR="00142E6C" w:rsidRDefault="00142E6C" w:rsidP="00142E6C">
      <w:pPr>
        <w:spacing w:line="480" w:lineRule="auto"/>
        <w:rPr>
          <w:sz w:val="24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3661DA9" w14:textId="77777777" w:rsidR="00142E6C" w:rsidRDefault="00142E6C" w:rsidP="00142E6C">
      <w:pPr>
        <w:pStyle w:val="Textoindependiente"/>
        <w:spacing w:before="70" w:line="482" w:lineRule="auto"/>
        <w:ind w:left="1711" w:right="251"/>
        <w:jc w:val="both"/>
      </w:pPr>
      <w:proofErr w:type="spellStart"/>
      <w:r>
        <w:lastRenderedPageBreak/>
        <w:t>arguably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distinguished</w:t>
      </w:r>
      <w:proofErr w:type="spellEnd"/>
      <w:r>
        <w:t xml:space="preserve"> </w:t>
      </w:r>
      <w:proofErr w:type="spellStart"/>
      <w:r>
        <w:t>man</w:t>
      </w:r>
      <w:proofErr w:type="spellEnd"/>
      <w:r>
        <w:t xml:space="preserve"> of </w:t>
      </w:r>
      <w:proofErr w:type="spellStart"/>
      <w:r>
        <w:t>letters</w:t>
      </w:r>
      <w:proofErr w:type="spellEnd"/>
      <w:r>
        <w:t xml:space="preserve"> in English </w:t>
      </w:r>
      <w:proofErr w:type="spellStart"/>
      <w:r>
        <w:t>history</w:t>
      </w:r>
      <w:proofErr w:type="spellEnd"/>
      <w:r>
        <w:t xml:space="preserve">. His </w:t>
      </w:r>
      <w:proofErr w:type="spellStart"/>
      <w:r>
        <w:t>range</w:t>
      </w:r>
      <w:proofErr w:type="spellEnd"/>
      <w:r>
        <w:t xml:space="preserve"> as a </w:t>
      </w:r>
      <w:proofErr w:type="spellStart"/>
      <w:r>
        <w:t>writer</w:t>
      </w:r>
      <w:proofErr w:type="spellEnd"/>
      <w:r>
        <w:t xml:space="preserve"> </w:t>
      </w:r>
      <w:proofErr w:type="spellStart"/>
      <w:r>
        <w:t>is</w:t>
      </w:r>
      <w:proofErr w:type="spellEnd"/>
      <w:r>
        <w:rPr>
          <w:spacing w:val="-57"/>
        </w:rPr>
        <w:t xml:space="preserve"> </w:t>
      </w:r>
      <w:proofErr w:type="spellStart"/>
      <w:r>
        <w:t>astonishing</w:t>
      </w:r>
      <w:proofErr w:type="spellEnd"/>
      <w:r>
        <w:t xml:space="preserve">: he </w:t>
      </w:r>
      <w:proofErr w:type="spellStart"/>
      <w:r>
        <w:t>excelled</w:t>
      </w:r>
      <w:proofErr w:type="spellEnd"/>
      <w:r>
        <w:t xml:space="preserve"> in </w:t>
      </w:r>
      <w:proofErr w:type="spellStart"/>
      <w:r>
        <w:t>criticism</w:t>
      </w:r>
      <w:proofErr w:type="spellEnd"/>
      <w:r>
        <w:t xml:space="preserve">, </w:t>
      </w:r>
      <w:proofErr w:type="spellStart"/>
      <w:r>
        <w:t>satire</w:t>
      </w:r>
      <w:proofErr w:type="spellEnd"/>
      <w:r>
        <w:t xml:space="preserve">, </w:t>
      </w:r>
      <w:proofErr w:type="spellStart"/>
      <w:r>
        <w:t>biography</w:t>
      </w:r>
      <w:proofErr w:type="spellEnd"/>
      <w:r>
        <w:t xml:space="preserve">, the moral </w:t>
      </w:r>
      <w:proofErr w:type="spellStart"/>
      <w:r>
        <w:t>essay</w:t>
      </w:r>
      <w:proofErr w:type="spellEnd"/>
      <w:r>
        <w:t xml:space="preserve">, </w:t>
      </w:r>
      <w:proofErr w:type="spellStart"/>
      <w:r>
        <w:t>fiction</w:t>
      </w:r>
      <w:proofErr w:type="spellEnd"/>
      <w:r>
        <w:t xml:space="preserve">, </w:t>
      </w:r>
      <w:proofErr w:type="spellStart"/>
      <w:r>
        <w:t>scholarly</w:t>
      </w:r>
      <w:proofErr w:type="spellEnd"/>
      <w:r>
        <w:rPr>
          <w:spacing w:val="-57"/>
        </w:rPr>
        <w:t xml:space="preserve"> </w:t>
      </w:r>
      <w:proofErr w:type="spellStart"/>
      <w:r>
        <w:t>editing</w:t>
      </w:r>
      <w:proofErr w:type="spellEnd"/>
      <w:r>
        <w:t>,</w:t>
      </w:r>
      <w:r>
        <w:rPr>
          <w:spacing w:val="-5"/>
        </w:rPr>
        <w:t xml:space="preserve"> </w:t>
      </w:r>
      <w:proofErr w:type="spellStart"/>
      <w:r>
        <w:t>travel</w:t>
      </w:r>
      <w:proofErr w:type="spellEnd"/>
      <w:r>
        <w:rPr>
          <w:spacing w:val="-4"/>
        </w:rPr>
        <w:t xml:space="preserve"> </w:t>
      </w:r>
      <w:proofErr w:type="spellStart"/>
      <w:r>
        <w:t>writing</w:t>
      </w:r>
      <w:proofErr w:type="spellEnd"/>
      <w:r>
        <w:t>,</w:t>
      </w:r>
      <w:r>
        <w:rPr>
          <w:spacing w:val="-5"/>
        </w:rPr>
        <w:t xml:space="preserve"> </w:t>
      </w:r>
      <w:proofErr w:type="spellStart"/>
      <w:r>
        <w:t>political</w:t>
      </w:r>
      <w:proofErr w:type="spellEnd"/>
      <w:r>
        <w:rPr>
          <w:spacing w:val="-4"/>
        </w:rPr>
        <w:t xml:space="preserve"> </w:t>
      </w:r>
      <w:proofErr w:type="spellStart"/>
      <w:r>
        <w:t>pamphleteering</w:t>
      </w:r>
      <w:proofErr w:type="spellEnd"/>
      <w:r>
        <w:t>,</w:t>
      </w:r>
      <w:r>
        <w:rPr>
          <w:spacing w:val="-5"/>
        </w:rPr>
        <w:t xml:space="preserve"> </w:t>
      </w:r>
      <w:proofErr w:type="spellStart"/>
      <w:r>
        <w:t>journalism</w:t>
      </w:r>
      <w:proofErr w:type="spellEnd"/>
      <w:r>
        <w:t>,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lexicography</w:t>
      </w:r>
      <w:r>
        <w:rPr>
          <w:vertAlign w:val="superscript"/>
        </w:rPr>
        <w:t>73</w:t>
      </w:r>
      <w:r>
        <w:rPr>
          <w:spacing w:val="-4"/>
        </w:rPr>
        <w:t xml:space="preserve"> </w:t>
      </w:r>
      <w:r>
        <w:t>(Rogers).</w:t>
      </w:r>
    </w:p>
    <w:p w14:paraId="1F8C9F15" w14:textId="77777777" w:rsidR="00142E6C" w:rsidRDefault="00142E6C" w:rsidP="00142E6C">
      <w:pPr>
        <w:pStyle w:val="Textoindependiente"/>
      </w:pPr>
    </w:p>
    <w:p w14:paraId="70BFB56E" w14:textId="77777777" w:rsidR="00142E6C" w:rsidRDefault="00142E6C" w:rsidP="00142E6C">
      <w:pPr>
        <w:pStyle w:val="Textoindependiente"/>
        <w:spacing w:before="1"/>
      </w:pPr>
    </w:p>
    <w:p w14:paraId="05A01DC6" w14:textId="77777777" w:rsidR="00142E6C" w:rsidRDefault="00142E6C" w:rsidP="00142E6C">
      <w:pPr>
        <w:pStyle w:val="Textoindependiente"/>
        <w:spacing w:line="480" w:lineRule="auto"/>
        <w:ind w:left="991" w:right="217"/>
      </w:pPr>
      <w:r>
        <w:t>Johnson nació en Lichfield y su biografía literaria es quizá la más relevante de la literatura</w:t>
      </w:r>
      <w:r>
        <w:rPr>
          <w:spacing w:val="1"/>
        </w:rPr>
        <w:t xml:space="preserve"> </w:t>
      </w:r>
      <w:r>
        <w:t>inglesa,</w:t>
      </w:r>
      <w:r>
        <w:rPr>
          <w:spacing w:val="-2"/>
        </w:rPr>
        <w:t xml:space="preserve"> </w:t>
      </w:r>
      <w:r>
        <w:t>consta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seis</w:t>
      </w:r>
      <w:r>
        <w:rPr>
          <w:spacing w:val="-1"/>
        </w:rPr>
        <w:t xml:space="preserve"> </w:t>
      </w:r>
      <w:r>
        <w:t>volúmenes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es</w:t>
      </w:r>
      <w:r>
        <w:rPr>
          <w:spacing w:val="-2"/>
        </w:rPr>
        <w:t xml:space="preserve"> </w:t>
      </w:r>
      <w:r>
        <w:t>obra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James</w:t>
      </w:r>
      <w:r>
        <w:rPr>
          <w:spacing w:val="-1"/>
        </w:rPr>
        <w:t xml:space="preserve"> </w:t>
      </w:r>
      <w:proofErr w:type="spellStart"/>
      <w:r>
        <w:t>Boswell</w:t>
      </w:r>
      <w:proofErr w:type="spellEnd"/>
      <w:r>
        <w:t>.</w:t>
      </w:r>
      <w:r>
        <w:rPr>
          <w:spacing w:val="-1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ella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comenta</w:t>
      </w:r>
      <w:r>
        <w:rPr>
          <w:spacing w:val="-2"/>
        </w:rPr>
        <w:t xml:space="preserve"> </w:t>
      </w:r>
      <w:r>
        <w:t>esta</w:t>
      </w:r>
      <w:r>
        <w:rPr>
          <w:spacing w:val="-3"/>
        </w:rPr>
        <w:t xml:space="preserve"> </w:t>
      </w:r>
      <w:r>
        <w:t>anécdota:</w:t>
      </w:r>
    </w:p>
    <w:p w14:paraId="6AA2DC1D" w14:textId="77777777" w:rsidR="00142E6C" w:rsidRDefault="00142E6C" w:rsidP="00142E6C">
      <w:pPr>
        <w:pStyle w:val="Textoindependiente"/>
        <w:spacing w:before="5" w:line="482" w:lineRule="auto"/>
        <w:ind w:left="1711" w:right="197"/>
      </w:pPr>
      <w:r>
        <w:t xml:space="preserve">After </w:t>
      </w:r>
      <w:proofErr w:type="spellStart"/>
      <w:r>
        <w:t>we</w:t>
      </w:r>
      <w:proofErr w:type="spellEnd"/>
      <w:r>
        <w:t xml:space="preserve"> </w:t>
      </w:r>
      <w:proofErr w:type="spellStart"/>
      <w:r>
        <w:t>came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of the </w:t>
      </w:r>
      <w:proofErr w:type="spellStart"/>
      <w:r>
        <w:t>church</w:t>
      </w:r>
      <w:proofErr w:type="spellEnd"/>
      <w:r>
        <w:t xml:space="preserve">, </w:t>
      </w:r>
      <w:proofErr w:type="spellStart"/>
      <w:r>
        <w:t>we</w:t>
      </w:r>
      <w:proofErr w:type="spellEnd"/>
      <w:r>
        <w:t xml:space="preserve"> </w:t>
      </w:r>
      <w:proofErr w:type="spellStart"/>
      <w:r>
        <w:t>stood</w:t>
      </w:r>
      <w:proofErr w:type="spellEnd"/>
      <w:r>
        <w:t xml:space="preserve"> </w:t>
      </w:r>
      <w:proofErr w:type="spellStart"/>
      <w:r>
        <w:t>talking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time </w:t>
      </w:r>
      <w:proofErr w:type="spellStart"/>
      <w:r>
        <w:t>together</w:t>
      </w:r>
      <w:proofErr w:type="spellEnd"/>
      <w:r>
        <w:t xml:space="preserve"> of </w:t>
      </w:r>
      <w:proofErr w:type="spellStart"/>
      <w:r>
        <w:t>Bishop</w:t>
      </w:r>
      <w:proofErr w:type="spellEnd"/>
      <w:r>
        <w:rPr>
          <w:spacing w:val="1"/>
        </w:rPr>
        <w:t xml:space="preserve"> </w:t>
      </w:r>
      <w:proofErr w:type="spellStart"/>
      <w:r>
        <w:t>Berkeley's</w:t>
      </w:r>
      <w:proofErr w:type="spellEnd"/>
      <w:r>
        <w:t xml:space="preserve"> </w:t>
      </w:r>
      <w:proofErr w:type="spellStart"/>
      <w:r>
        <w:t>ingenious</w:t>
      </w:r>
      <w:proofErr w:type="spellEnd"/>
      <w:r>
        <w:t xml:space="preserve"> </w:t>
      </w:r>
      <w:proofErr w:type="spellStart"/>
      <w:r>
        <w:t>sophistry</w:t>
      </w:r>
      <w:proofErr w:type="spellEnd"/>
      <w:r>
        <w:t xml:space="preserve"> to </w:t>
      </w:r>
      <w:proofErr w:type="spellStart"/>
      <w:r>
        <w:t>prove</w:t>
      </w:r>
      <w:proofErr w:type="spellEnd"/>
      <w:r>
        <w:t xml:space="preserve"> the non-</w:t>
      </w:r>
      <w:proofErr w:type="spellStart"/>
      <w:r>
        <w:t>existence</w:t>
      </w:r>
      <w:proofErr w:type="spellEnd"/>
      <w:r>
        <w:t xml:space="preserve"> of </w:t>
      </w:r>
      <w:proofErr w:type="spellStart"/>
      <w:r>
        <w:t>matter</w:t>
      </w:r>
      <w:proofErr w:type="spellEnd"/>
      <w:r>
        <w:t xml:space="preserve">, and that </w:t>
      </w:r>
      <w:proofErr w:type="spellStart"/>
      <w:r>
        <w:t>every</w:t>
      </w:r>
      <w:proofErr w:type="spellEnd"/>
      <w:r>
        <w:t xml:space="preserve"> thing</w:t>
      </w:r>
      <w:r>
        <w:rPr>
          <w:spacing w:val="1"/>
        </w:rPr>
        <w:t xml:space="preserve"> </w:t>
      </w:r>
      <w:r>
        <w:t xml:space="preserve">in the universe </w:t>
      </w:r>
      <w:proofErr w:type="spellStart"/>
      <w:r>
        <w:t>is</w:t>
      </w:r>
      <w:proofErr w:type="spellEnd"/>
      <w:r>
        <w:t xml:space="preserve"> </w:t>
      </w:r>
      <w:proofErr w:type="spellStart"/>
      <w:r>
        <w:t>merely</w:t>
      </w:r>
      <w:proofErr w:type="spellEnd"/>
      <w:r>
        <w:t xml:space="preserve"> ideal. I </w:t>
      </w:r>
      <w:proofErr w:type="spellStart"/>
      <w:r>
        <w:t>observed</w:t>
      </w:r>
      <w:proofErr w:type="spellEnd"/>
      <w:r>
        <w:t xml:space="preserve">, that </w:t>
      </w:r>
      <w:proofErr w:type="spellStart"/>
      <w:r>
        <w:t>though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are </w:t>
      </w:r>
      <w:proofErr w:type="spellStart"/>
      <w:r>
        <w:t>satisfied</w:t>
      </w:r>
      <w:proofErr w:type="spellEnd"/>
      <w:r>
        <w:t xml:space="preserve"> his doctrine </w:t>
      </w:r>
      <w:proofErr w:type="spellStart"/>
      <w:r>
        <w:t>is</w:t>
      </w:r>
      <w:proofErr w:type="spellEnd"/>
      <w:r>
        <w:t xml:space="preserve"> </w:t>
      </w:r>
      <w:proofErr w:type="spellStart"/>
      <w:r>
        <w:t>not</w:t>
      </w:r>
      <w:proofErr w:type="spellEnd"/>
      <w:r>
        <w:rPr>
          <w:spacing w:val="1"/>
        </w:rPr>
        <w:t xml:space="preserve"> </w:t>
      </w:r>
      <w:r>
        <w:t xml:space="preserve">true,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impossible</w:t>
      </w:r>
      <w:proofErr w:type="spellEnd"/>
      <w:r>
        <w:t xml:space="preserve"> to refute </w:t>
      </w:r>
      <w:proofErr w:type="spellStart"/>
      <w:r>
        <w:t>it</w:t>
      </w:r>
      <w:proofErr w:type="spellEnd"/>
      <w:r>
        <w:t xml:space="preserve">. I </w:t>
      </w:r>
      <w:proofErr w:type="spellStart"/>
      <w:r>
        <w:t>never</w:t>
      </w:r>
      <w:proofErr w:type="spellEnd"/>
      <w:r>
        <w:t xml:space="preserve"> shall </w:t>
      </w:r>
      <w:proofErr w:type="spellStart"/>
      <w:r>
        <w:t>forget</w:t>
      </w:r>
      <w:proofErr w:type="spellEnd"/>
      <w:r>
        <w:t xml:space="preserve"> the </w:t>
      </w:r>
      <w:proofErr w:type="spellStart"/>
      <w:r>
        <w:t>alacrity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Johnson</w:t>
      </w:r>
      <w:r>
        <w:rPr>
          <w:spacing w:val="1"/>
        </w:rPr>
        <w:t xml:space="preserve"> </w:t>
      </w:r>
      <w:proofErr w:type="spellStart"/>
      <w:r>
        <w:t>answered</w:t>
      </w:r>
      <w:proofErr w:type="spellEnd"/>
      <w:r>
        <w:t xml:space="preserve">, </w:t>
      </w:r>
      <w:proofErr w:type="spellStart"/>
      <w:r>
        <w:t>striking</w:t>
      </w:r>
      <w:proofErr w:type="spellEnd"/>
      <w:r>
        <w:t xml:space="preserve"> his </w:t>
      </w:r>
      <w:proofErr w:type="spellStart"/>
      <w:r>
        <w:t>foot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mighty</w:t>
      </w:r>
      <w:proofErr w:type="spellEnd"/>
      <w:r>
        <w:t xml:space="preserve"> </w:t>
      </w:r>
      <w:proofErr w:type="spellStart"/>
      <w:r>
        <w:t>force</w:t>
      </w:r>
      <w:proofErr w:type="spellEnd"/>
      <w:r>
        <w:t xml:space="preserve"> </w:t>
      </w:r>
      <w:proofErr w:type="spellStart"/>
      <w:r>
        <w:t>against</w:t>
      </w:r>
      <w:proofErr w:type="spellEnd"/>
      <w:r>
        <w:t xml:space="preserve"> a </w:t>
      </w:r>
      <w:proofErr w:type="spellStart"/>
      <w:r>
        <w:t>large</w:t>
      </w:r>
      <w:proofErr w:type="spellEnd"/>
      <w:r>
        <w:t xml:space="preserve"> </w:t>
      </w:r>
      <w:proofErr w:type="spellStart"/>
      <w:r>
        <w:t>stone</w:t>
      </w:r>
      <w:proofErr w:type="spellEnd"/>
      <w:r>
        <w:t xml:space="preserve">, </w:t>
      </w:r>
      <w:proofErr w:type="spellStart"/>
      <w:r>
        <w:t>till</w:t>
      </w:r>
      <w:proofErr w:type="spellEnd"/>
      <w:r>
        <w:t xml:space="preserve"> he </w:t>
      </w:r>
      <w:proofErr w:type="spellStart"/>
      <w:r>
        <w:t>rebounded</w:t>
      </w:r>
      <w:proofErr w:type="spellEnd"/>
      <w:r>
        <w:t xml:space="preserve"> </w:t>
      </w:r>
      <w:proofErr w:type="spellStart"/>
      <w:r>
        <w:t>from</w:t>
      </w:r>
      <w:proofErr w:type="spellEnd"/>
      <w:r>
        <w:rPr>
          <w:spacing w:val="-58"/>
        </w:rPr>
        <w:t xml:space="preserve"> </w:t>
      </w:r>
      <w:proofErr w:type="spellStart"/>
      <w:r>
        <w:t>it</w:t>
      </w:r>
      <w:proofErr w:type="spellEnd"/>
      <w:r>
        <w:t>,</w:t>
      </w:r>
      <w:r>
        <w:rPr>
          <w:spacing w:val="58"/>
        </w:rPr>
        <w:t xml:space="preserve"> </w:t>
      </w:r>
      <w:r>
        <w:t>“I refute</w:t>
      </w:r>
      <w:r>
        <w:rPr>
          <w:spacing w:val="-2"/>
        </w:rPr>
        <w:t xml:space="preserve"> </w:t>
      </w:r>
      <w:proofErr w:type="spellStart"/>
      <w:r>
        <w:t>it</w:t>
      </w:r>
      <w:proofErr w:type="spellEnd"/>
      <w:r>
        <w:t xml:space="preserve"> thus”</w:t>
      </w:r>
      <w:r>
        <w:rPr>
          <w:vertAlign w:val="superscript"/>
        </w:rPr>
        <w:t>74</w:t>
      </w:r>
      <w:r>
        <w:rPr>
          <w:spacing w:val="-1"/>
        </w:rPr>
        <w:t xml:space="preserve"> </w:t>
      </w:r>
      <w:r>
        <w:t>(citado en</w:t>
      </w:r>
      <w:r>
        <w:rPr>
          <w:spacing w:val="-1"/>
        </w:rPr>
        <w:t xml:space="preserve"> </w:t>
      </w:r>
      <w:proofErr w:type="spellStart"/>
      <w:r>
        <w:t>Patey</w:t>
      </w:r>
      <w:proofErr w:type="spellEnd"/>
      <w:r>
        <w:t>, 139)</w:t>
      </w:r>
      <w:r>
        <w:rPr>
          <w:vertAlign w:val="superscript"/>
        </w:rPr>
        <w:t>75</w:t>
      </w:r>
      <w:r>
        <w:t>.</w:t>
      </w:r>
    </w:p>
    <w:p w14:paraId="04E344AB" w14:textId="77777777" w:rsidR="00142E6C" w:rsidRDefault="00142E6C" w:rsidP="00142E6C">
      <w:pPr>
        <w:pStyle w:val="Textoindependiente"/>
      </w:pPr>
    </w:p>
    <w:p w14:paraId="1DCDF877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01C1A462" w14:textId="77777777" w:rsidR="00142E6C" w:rsidRDefault="00142E6C" w:rsidP="00142E6C">
      <w:pPr>
        <w:pStyle w:val="Textoindependiente"/>
        <w:spacing w:line="482" w:lineRule="auto"/>
        <w:ind w:left="991" w:right="238"/>
      </w:pPr>
      <w:r>
        <w:t>Pateó así Johnson la teoría idealista de Berkeley con una demostración empírica en el lejano</w:t>
      </w:r>
      <w:r>
        <w:rPr>
          <w:spacing w:val="1"/>
        </w:rPr>
        <w:t xml:space="preserve"> </w:t>
      </w:r>
      <w:r>
        <w:t xml:space="preserve">1763. Pasarían exactamente 212 años para que un monstruo </w:t>
      </w:r>
      <w:proofErr w:type="spellStart"/>
      <w:r>
        <w:t>lovecraftiano</w:t>
      </w:r>
      <w:proofErr w:type="spellEnd"/>
      <w:r>
        <w:t xml:space="preserve"> decapitara a un perro</w:t>
      </w:r>
      <w:r>
        <w:rPr>
          <w:spacing w:val="1"/>
        </w:rPr>
        <w:t xml:space="preserve"> </w:t>
      </w:r>
      <w:r>
        <w:t>de un hombre de Lichfield llamado Samuel Johnson, y creará así, la comedia más compleja de la</w:t>
      </w:r>
      <w:r>
        <w:rPr>
          <w:spacing w:val="-58"/>
        </w:rPr>
        <w:t xml:space="preserve"> </w:t>
      </w:r>
      <w:r>
        <w:t>historia de la literatura, pues si comedia es exagerar la realidad como dijo Aristóteles, para</w:t>
      </w:r>
      <w:r>
        <w:rPr>
          <w:spacing w:val="1"/>
        </w:rPr>
        <w:t xml:space="preserve"> </w:t>
      </w:r>
      <w:r>
        <w:t>entender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chiste</w:t>
      </w:r>
      <w:r>
        <w:rPr>
          <w:spacing w:val="-2"/>
        </w:rPr>
        <w:t xml:space="preserve"> </w:t>
      </w:r>
      <w:r>
        <w:t>hay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conocer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Berkeley,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Johnson,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biógrafo</w:t>
      </w:r>
      <w:r>
        <w:rPr>
          <w:spacing w:val="-1"/>
        </w:rPr>
        <w:t xml:space="preserve"> </w:t>
      </w:r>
      <w:proofErr w:type="spellStart"/>
      <w:r>
        <w:t>Boswell</w:t>
      </w:r>
      <w:proofErr w:type="spellEnd"/>
      <w:r>
        <w:t>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y</w:t>
      </w:r>
    </w:p>
    <w:p w14:paraId="7CCBEB16" w14:textId="77777777" w:rsidR="00142E6C" w:rsidRDefault="00142E6C" w:rsidP="00142E6C">
      <w:pPr>
        <w:pStyle w:val="Textoindependiente"/>
        <w:rPr>
          <w:sz w:val="20"/>
        </w:rPr>
      </w:pPr>
    </w:p>
    <w:p w14:paraId="3606A0A2" w14:textId="3A0F548C" w:rsidR="00142E6C" w:rsidRDefault="00142E6C" w:rsidP="00142E6C">
      <w:pPr>
        <w:pStyle w:val="Textoindependiente"/>
        <w:spacing w:before="1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06368" behindDoc="1" locked="0" layoutInCell="1" allowOverlap="1" wp14:anchorId="740E46BE" wp14:editId="1A1BDD8E">
                <wp:simplePos x="0" y="0"/>
                <wp:positionH relativeFrom="page">
                  <wp:posOffset>922020</wp:posOffset>
                </wp:positionH>
                <wp:positionV relativeFrom="paragraph">
                  <wp:posOffset>164465</wp:posOffset>
                </wp:positionV>
                <wp:extent cx="1828800" cy="6350"/>
                <wp:effectExtent l="0" t="0" r="1905" b="0"/>
                <wp:wrapTopAndBottom/>
                <wp:docPr id="11" name="Rectángu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B72363" id="Rectángulo 11" o:spid="_x0000_s1026" style="position:absolute;margin-left:72.6pt;margin-top:12.95pt;width:2in;height:.5pt;z-index:-2516101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374D3826" w14:textId="77777777" w:rsidR="00142E6C" w:rsidRDefault="00142E6C" w:rsidP="00142E6C">
      <w:pPr>
        <w:spacing w:before="86"/>
        <w:ind w:left="991" w:right="421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73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«Podría decirse el más distinguido hombre de letras de la historia inglesa. Su ámbito como escritor es</w:t>
      </w:r>
      <w:r>
        <w:rPr>
          <w:spacing w:val="1"/>
          <w:sz w:val="20"/>
        </w:rPr>
        <w:t xml:space="preserve"> </w:t>
      </w:r>
      <w:r>
        <w:rPr>
          <w:sz w:val="20"/>
        </w:rPr>
        <w:t>asombroso: destacó en crítica, sátira, biografía, el ensayo moral, la ficción, edición académica, escritura de viajes,</w:t>
      </w:r>
      <w:r>
        <w:rPr>
          <w:spacing w:val="-47"/>
          <w:sz w:val="20"/>
        </w:rPr>
        <w:t xml:space="preserve"> </w:t>
      </w:r>
      <w:r>
        <w:rPr>
          <w:sz w:val="20"/>
        </w:rPr>
        <w:t>panfleto</w:t>
      </w:r>
      <w:r>
        <w:rPr>
          <w:spacing w:val="-2"/>
          <w:sz w:val="20"/>
        </w:rPr>
        <w:t xml:space="preserve"> </w:t>
      </w:r>
      <w:r>
        <w:rPr>
          <w:sz w:val="20"/>
        </w:rPr>
        <w:t>político,</w:t>
      </w:r>
      <w:r>
        <w:rPr>
          <w:spacing w:val="-1"/>
          <w:sz w:val="20"/>
        </w:rPr>
        <w:t xml:space="preserve"> </w:t>
      </w:r>
      <w:r>
        <w:rPr>
          <w:sz w:val="20"/>
        </w:rPr>
        <w:t>periodismo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lexicografía».</w:t>
      </w:r>
    </w:p>
    <w:p w14:paraId="286FE6B8" w14:textId="77777777" w:rsidR="00142E6C" w:rsidRDefault="00142E6C" w:rsidP="00142E6C">
      <w:pPr>
        <w:spacing w:before="24" w:line="242" w:lineRule="auto"/>
        <w:ind w:left="991" w:right="180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74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«Después de salir de la iglesia, nos detuvimos a charlar por un tiempo sobre el ingenioso sofisma del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Obispo Berkeley para probar que la materia no existe y que todo en el universo es meramente ideal. Yo observé </w:t>
      </w:r>
      <w:proofErr w:type="gramStart"/>
      <w:r>
        <w:rPr>
          <w:sz w:val="20"/>
        </w:rPr>
        <w:t>que</w:t>
      </w:r>
      <w:proofErr w:type="gramEnd"/>
      <w:r>
        <w:rPr>
          <w:spacing w:val="1"/>
          <w:sz w:val="20"/>
        </w:rPr>
        <w:t xml:space="preserve"> </w:t>
      </w:r>
      <w:r>
        <w:rPr>
          <w:sz w:val="20"/>
        </w:rPr>
        <w:t>a pesar de satisfacernos, su doctrina no es verdad, pero es imposible de refutar. Nunca olvidaré la presteza con la que</w:t>
      </w:r>
      <w:r>
        <w:rPr>
          <w:spacing w:val="-48"/>
          <w:sz w:val="20"/>
        </w:rPr>
        <w:t xml:space="preserve"> </w:t>
      </w:r>
      <w:r>
        <w:rPr>
          <w:sz w:val="20"/>
        </w:rPr>
        <w:t xml:space="preserve">Johnson respondió golpeando su pie con potente fuerza contra una gran roca, incluso él mismo rebotó contra ella: </w:t>
      </w:r>
      <w:r>
        <w:rPr>
          <w:i/>
          <w:sz w:val="20"/>
        </w:rPr>
        <w:t>Lo</w:t>
      </w:r>
      <w:r>
        <w:rPr>
          <w:i/>
          <w:spacing w:val="-47"/>
          <w:sz w:val="20"/>
        </w:rPr>
        <w:t xml:space="preserve"> </w:t>
      </w:r>
      <w:r>
        <w:rPr>
          <w:i/>
          <w:sz w:val="20"/>
        </w:rPr>
        <w:t>refuto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así</w:t>
      </w:r>
      <w:r>
        <w:rPr>
          <w:sz w:val="20"/>
        </w:rPr>
        <w:t>».</w:t>
      </w:r>
    </w:p>
    <w:p w14:paraId="67F2DD4F" w14:textId="77777777" w:rsidR="00142E6C" w:rsidRDefault="00142E6C" w:rsidP="00142E6C">
      <w:pPr>
        <w:spacing w:before="18"/>
        <w:ind w:left="1711"/>
        <w:rPr>
          <w:sz w:val="20"/>
        </w:rPr>
      </w:pPr>
      <w:r>
        <w:rPr>
          <w:rFonts w:ascii="Arial MT"/>
          <w:sz w:val="20"/>
          <w:vertAlign w:val="superscript"/>
        </w:rPr>
        <w:t>75</w:t>
      </w:r>
      <w:r>
        <w:rPr>
          <w:rFonts w:ascii="Arial MT"/>
          <w:spacing w:val="-8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libro</w:t>
      </w:r>
      <w:r>
        <w:rPr>
          <w:spacing w:val="-1"/>
          <w:sz w:val="20"/>
        </w:rPr>
        <w:t xml:space="preserve"> </w:t>
      </w:r>
      <w:r>
        <w:rPr>
          <w:sz w:val="20"/>
        </w:rPr>
        <w:t>original</w:t>
      </w:r>
      <w:r>
        <w:rPr>
          <w:spacing w:val="-1"/>
          <w:sz w:val="20"/>
        </w:rPr>
        <w:t xml:space="preserve"> </w:t>
      </w:r>
      <w:r>
        <w:rPr>
          <w:sz w:val="20"/>
        </w:rPr>
        <w:t>es</w:t>
      </w:r>
      <w:r>
        <w:rPr>
          <w:spacing w:val="-2"/>
          <w:sz w:val="20"/>
        </w:rPr>
        <w:t xml:space="preserve"> </w:t>
      </w:r>
      <w:proofErr w:type="spellStart"/>
      <w:r>
        <w:rPr>
          <w:i/>
          <w:sz w:val="20"/>
        </w:rPr>
        <w:t>Boswell's</w:t>
      </w:r>
      <w:proofErr w:type="spellEnd"/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Life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Johnson</w:t>
      </w:r>
      <w:r>
        <w:rPr>
          <w:sz w:val="20"/>
        </w:rPr>
        <w:t>,</w:t>
      </w:r>
      <w:r>
        <w:rPr>
          <w:spacing w:val="-2"/>
          <w:sz w:val="20"/>
        </w:rPr>
        <w:t xml:space="preserve"> </w:t>
      </w:r>
      <w:r>
        <w:rPr>
          <w:sz w:val="20"/>
        </w:rPr>
        <w:t>ed.</w:t>
      </w:r>
      <w:r>
        <w:rPr>
          <w:spacing w:val="-1"/>
          <w:sz w:val="20"/>
        </w:rPr>
        <w:t xml:space="preserve"> </w:t>
      </w:r>
      <w:r>
        <w:rPr>
          <w:sz w:val="20"/>
        </w:rPr>
        <w:t>G.</w:t>
      </w:r>
      <w:r>
        <w:rPr>
          <w:spacing w:val="-1"/>
          <w:sz w:val="20"/>
        </w:rPr>
        <w:t xml:space="preserve"> </w:t>
      </w:r>
      <w:r>
        <w:rPr>
          <w:sz w:val="20"/>
        </w:rPr>
        <w:t>B.</w:t>
      </w:r>
      <w:r>
        <w:rPr>
          <w:spacing w:val="-1"/>
          <w:sz w:val="20"/>
        </w:rPr>
        <w:t xml:space="preserve"> </w:t>
      </w:r>
      <w:r>
        <w:rPr>
          <w:sz w:val="20"/>
        </w:rPr>
        <w:t>Hill,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rev.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>L.</w:t>
      </w:r>
      <w:r>
        <w:rPr>
          <w:spacing w:val="-1"/>
          <w:sz w:val="20"/>
        </w:rPr>
        <w:t xml:space="preserve"> </w:t>
      </w:r>
      <w:r>
        <w:rPr>
          <w:sz w:val="20"/>
        </w:rPr>
        <w:t>F.</w:t>
      </w:r>
      <w:r>
        <w:rPr>
          <w:spacing w:val="-1"/>
          <w:sz w:val="20"/>
        </w:rPr>
        <w:t xml:space="preserve"> </w:t>
      </w:r>
      <w:r>
        <w:rPr>
          <w:sz w:val="20"/>
        </w:rPr>
        <w:t>Powell</w:t>
      </w:r>
      <w:r>
        <w:rPr>
          <w:spacing w:val="-1"/>
          <w:sz w:val="20"/>
        </w:rPr>
        <w:t xml:space="preserve"> </w:t>
      </w:r>
      <w:r>
        <w:rPr>
          <w:sz w:val="20"/>
        </w:rPr>
        <w:t>(6</w:t>
      </w:r>
      <w:r>
        <w:rPr>
          <w:spacing w:val="-2"/>
          <w:sz w:val="20"/>
        </w:rPr>
        <w:t xml:space="preserve"> </w:t>
      </w:r>
      <w:r>
        <w:rPr>
          <w:sz w:val="20"/>
        </w:rPr>
        <w:t>vols.;</w:t>
      </w:r>
      <w:r>
        <w:rPr>
          <w:spacing w:val="-1"/>
          <w:sz w:val="20"/>
        </w:rPr>
        <w:t xml:space="preserve"> </w:t>
      </w:r>
      <w:r>
        <w:rPr>
          <w:sz w:val="20"/>
        </w:rPr>
        <w:t>Oxford,</w:t>
      </w:r>
      <w:r>
        <w:rPr>
          <w:spacing w:val="-1"/>
          <w:sz w:val="20"/>
        </w:rPr>
        <w:t xml:space="preserve"> </w:t>
      </w:r>
      <w:r>
        <w:rPr>
          <w:sz w:val="20"/>
        </w:rPr>
        <w:t>1935),</w:t>
      </w:r>
      <w:r>
        <w:rPr>
          <w:spacing w:val="-1"/>
          <w:sz w:val="20"/>
        </w:rPr>
        <w:t xml:space="preserve"> </w:t>
      </w:r>
      <w:r>
        <w:rPr>
          <w:sz w:val="20"/>
        </w:rPr>
        <w:t>I,</w:t>
      </w:r>
    </w:p>
    <w:p w14:paraId="6B210FF1" w14:textId="77777777" w:rsidR="00142E6C" w:rsidRDefault="00142E6C" w:rsidP="00142E6C">
      <w:pPr>
        <w:spacing w:before="1"/>
        <w:ind w:left="991"/>
        <w:rPr>
          <w:sz w:val="20"/>
        </w:rPr>
      </w:pPr>
      <w:r>
        <w:rPr>
          <w:sz w:val="20"/>
        </w:rPr>
        <w:t>471.</w:t>
      </w:r>
      <w:r>
        <w:rPr>
          <w:spacing w:val="-2"/>
          <w:sz w:val="20"/>
        </w:rPr>
        <w:t xml:space="preserve"> </w:t>
      </w:r>
      <w:r>
        <w:rPr>
          <w:sz w:val="20"/>
        </w:rPr>
        <w:t>Johnson</w:t>
      </w:r>
      <w:r>
        <w:rPr>
          <w:spacing w:val="-1"/>
          <w:sz w:val="20"/>
        </w:rPr>
        <w:t xml:space="preserve"> </w:t>
      </w:r>
      <w:r>
        <w:rPr>
          <w:sz w:val="20"/>
        </w:rPr>
        <w:t>vuelve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hablar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Berkeley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III,</w:t>
      </w:r>
      <w:r>
        <w:rPr>
          <w:spacing w:val="-1"/>
          <w:sz w:val="20"/>
        </w:rPr>
        <w:t xml:space="preserve"> </w:t>
      </w:r>
      <w:r>
        <w:rPr>
          <w:sz w:val="20"/>
        </w:rPr>
        <w:t>165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2"/>
          <w:sz w:val="20"/>
        </w:rPr>
        <w:t xml:space="preserve"> </w:t>
      </w:r>
      <w:r>
        <w:rPr>
          <w:sz w:val="20"/>
        </w:rPr>
        <w:t>IV,</w:t>
      </w:r>
      <w:r>
        <w:rPr>
          <w:spacing w:val="-1"/>
          <w:sz w:val="20"/>
        </w:rPr>
        <w:t xml:space="preserve"> </w:t>
      </w:r>
      <w:r>
        <w:rPr>
          <w:sz w:val="20"/>
        </w:rPr>
        <w:t>27.</w:t>
      </w:r>
    </w:p>
    <w:p w14:paraId="6E6D6E22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727099B" w14:textId="77777777" w:rsidR="00142E6C" w:rsidRDefault="00142E6C" w:rsidP="00142E6C">
      <w:pPr>
        <w:pStyle w:val="Textoindependiente"/>
        <w:spacing w:before="70" w:line="480" w:lineRule="auto"/>
        <w:ind w:left="991" w:right="425"/>
      </w:pPr>
      <w:r>
        <w:lastRenderedPageBreak/>
        <w:t>luego leer un cuento de Borges. Cinco niveles de estratificación narrativa según la narratología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Genette.</w:t>
      </w:r>
    </w:p>
    <w:p w14:paraId="2FA877DF" w14:textId="77777777" w:rsidR="00142E6C" w:rsidRDefault="00142E6C" w:rsidP="00142E6C">
      <w:pPr>
        <w:pStyle w:val="Textoindependiente"/>
        <w:spacing w:before="5" w:line="482" w:lineRule="auto"/>
        <w:ind w:left="991" w:right="326" w:firstLine="720"/>
      </w:pPr>
      <w:r>
        <w:t>El perro es la abstracción de Samuel Johnson, cuestión no permisible por el idealismo,</w:t>
      </w:r>
      <w:r>
        <w:rPr>
          <w:spacing w:val="1"/>
        </w:rPr>
        <w:t xml:space="preserve"> </w:t>
      </w:r>
      <w:r>
        <w:t>pues abstraer una cualidad de un objeto no hace a la cualidad el objeto pensado. Por lo tanto,</w:t>
      </w:r>
      <w:r>
        <w:rPr>
          <w:spacing w:val="1"/>
        </w:rPr>
        <w:t xml:space="preserve"> </w:t>
      </w:r>
      <w:r>
        <w:t>nombrarlo Samuel Johnson no es en realidad una abstracción, sino la simple asignación de una</w:t>
      </w:r>
      <w:r>
        <w:rPr>
          <w:spacing w:val="1"/>
        </w:rPr>
        <w:t xml:space="preserve"> </w:t>
      </w:r>
      <w:r>
        <w:t>cualidad, el nombre, a un objeto material —el perro—. No obstante, Samuel Johnson, el perro,</w:t>
      </w:r>
      <w:r>
        <w:rPr>
          <w:spacing w:val="1"/>
        </w:rPr>
        <w:t xml:space="preserve"> </w:t>
      </w:r>
      <w:r>
        <w:t xml:space="preserve">será decapitado después de una elipsis por un monstruo </w:t>
      </w:r>
      <w:proofErr w:type="spellStart"/>
      <w:r>
        <w:t>lovecraftiano</w:t>
      </w:r>
      <w:proofErr w:type="spellEnd"/>
      <w:r>
        <w:t xml:space="preserve"> creado exclusivamente de</w:t>
      </w:r>
      <w:r>
        <w:rPr>
          <w:spacing w:val="-57"/>
        </w:rPr>
        <w:t xml:space="preserve"> </w:t>
      </w:r>
      <w:r>
        <w:t>ideas, con lo que Borges venga a Berkeley de la patada de Johnson y hace prevalecer a las ideas</w:t>
      </w:r>
      <w:r>
        <w:rPr>
          <w:spacing w:val="-58"/>
        </w:rPr>
        <w:t xml:space="preserve"> </w:t>
      </w:r>
      <w:r>
        <w:t>sobre la materia. Mientras las ideas siguen vigentes una vez pateada la roca, el ovejero y su</w:t>
      </w:r>
      <w:r>
        <w:rPr>
          <w:spacing w:val="1"/>
        </w:rPr>
        <w:t xml:space="preserve"> </w:t>
      </w:r>
      <w:r>
        <w:t xml:space="preserve">materia se pudrirán en </w:t>
      </w:r>
      <w:proofErr w:type="spellStart"/>
      <w:r>
        <w:t>Turdera</w:t>
      </w:r>
      <w:proofErr w:type="spellEnd"/>
      <w:r>
        <w:t xml:space="preserve">: </w:t>
      </w:r>
      <w:proofErr w:type="spellStart"/>
      <w:r>
        <w:rPr>
          <w:i/>
        </w:rPr>
        <w:t>esse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percipi</w:t>
      </w:r>
      <w:proofErr w:type="spellEnd"/>
      <w:r>
        <w:t>, todos percibieron al perro mutilado. Nadie</w:t>
      </w:r>
      <w:r>
        <w:rPr>
          <w:spacing w:val="1"/>
        </w:rPr>
        <w:t xml:space="preserve"> </w:t>
      </w:r>
      <w:r>
        <w:t>recordará</w:t>
      </w:r>
      <w:r>
        <w:rPr>
          <w:spacing w:val="-2"/>
        </w:rPr>
        <w:t xml:space="preserve"> </w:t>
      </w:r>
      <w:r>
        <w:t>cómo era</w:t>
      </w:r>
      <w:r>
        <w:rPr>
          <w:spacing w:val="-2"/>
        </w:rPr>
        <w:t xml:space="preserve"> </w:t>
      </w:r>
      <w:r>
        <w:t>el ovejero físicamente,</w:t>
      </w:r>
      <w:r>
        <w:rPr>
          <w:spacing w:val="-1"/>
        </w:rPr>
        <w:t xml:space="preserve"> </w:t>
      </w:r>
      <w:r>
        <w:t>pero sí</w:t>
      </w:r>
      <w:r>
        <w:rPr>
          <w:spacing w:val="-1"/>
        </w:rPr>
        <w:t xml:space="preserve"> </w:t>
      </w:r>
      <w:r>
        <w:t>su nombre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muerte.</w:t>
      </w:r>
    </w:p>
    <w:p w14:paraId="6D0B6387" w14:textId="77777777" w:rsidR="00142E6C" w:rsidRDefault="00142E6C" w:rsidP="00142E6C">
      <w:pPr>
        <w:pStyle w:val="Textoindependiente"/>
        <w:spacing w:line="482" w:lineRule="auto"/>
        <w:ind w:left="991" w:right="217" w:firstLine="720"/>
      </w:pPr>
      <w:r>
        <w:t>Existe</w:t>
      </w:r>
      <w:r>
        <w:rPr>
          <w:spacing w:val="-3"/>
        </w:rPr>
        <w:t xml:space="preserve"> </w:t>
      </w:r>
      <w:r>
        <w:t>aquí</w:t>
      </w:r>
      <w:r>
        <w:rPr>
          <w:spacing w:val="-2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doble</w:t>
      </w:r>
      <w:r>
        <w:rPr>
          <w:spacing w:val="-2"/>
        </w:rPr>
        <w:t xml:space="preserve"> </w:t>
      </w:r>
      <w:r>
        <w:t>ironía.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primera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perro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representación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Samuel</w:t>
      </w:r>
      <w:r>
        <w:rPr>
          <w:spacing w:val="-57"/>
        </w:rPr>
        <w:t xml:space="preserve"> </w:t>
      </w:r>
      <w:r>
        <w:t>Johnson, no bajo el idealismo de Berkeley, pero sí empírica, ese era su nombre, punto. La</w:t>
      </w:r>
      <w:r>
        <w:rPr>
          <w:spacing w:val="1"/>
        </w:rPr>
        <w:t xml:space="preserve"> </w:t>
      </w:r>
      <w:r>
        <w:t xml:space="preserve">segunda ironía es que el perro es decapitado de forma física por un monstruo </w:t>
      </w:r>
      <w:proofErr w:type="spellStart"/>
      <w:r>
        <w:t>lovecraftiano</w:t>
      </w:r>
      <w:proofErr w:type="spellEnd"/>
      <w:r>
        <w:rPr>
          <w:spacing w:val="1"/>
        </w:rPr>
        <w:t xml:space="preserve"> </w:t>
      </w:r>
      <w:r>
        <w:t>formado por ideas, otra imposibilidad para Berkeley según el principio de semejanza (§8), que</w:t>
      </w:r>
      <w:r>
        <w:rPr>
          <w:spacing w:val="1"/>
        </w:rPr>
        <w:t xml:space="preserve"> </w:t>
      </w:r>
      <w:r>
        <w:t>impide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materia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parezca a</w:t>
      </w:r>
      <w:r>
        <w:rPr>
          <w:spacing w:val="-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idea.</w:t>
      </w:r>
    </w:p>
    <w:p w14:paraId="68F610C0" w14:textId="77777777" w:rsidR="00142E6C" w:rsidRDefault="00142E6C" w:rsidP="00142E6C">
      <w:pPr>
        <w:pStyle w:val="Textoindependiente"/>
      </w:pPr>
    </w:p>
    <w:p w14:paraId="42ED865E" w14:textId="77777777" w:rsidR="00142E6C" w:rsidRDefault="00142E6C" w:rsidP="00142E6C">
      <w:pPr>
        <w:pStyle w:val="Textoindependiente"/>
        <w:spacing w:before="7"/>
        <w:rPr>
          <w:sz w:val="23"/>
        </w:rPr>
      </w:pPr>
    </w:p>
    <w:p w14:paraId="2D489E37" w14:textId="77777777" w:rsidR="00142E6C" w:rsidRDefault="00142E6C" w:rsidP="00142E6C">
      <w:pPr>
        <w:pStyle w:val="Prrafodelista"/>
        <w:numPr>
          <w:ilvl w:val="2"/>
          <w:numId w:val="1"/>
        </w:numPr>
        <w:tabs>
          <w:tab w:val="left" w:pos="1592"/>
        </w:tabs>
        <w:ind w:hanging="601"/>
        <w:rPr>
          <w:sz w:val="24"/>
        </w:rPr>
      </w:pPr>
      <w:r>
        <w:rPr>
          <w:sz w:val="24"/>
        </w:rPr>
        <w:t>Tres</w:t>
      </w:r>
      <w:r>
        <w:rPr>
          <w:spacing w:val="-2"/>
          <w:sz w:val="24"/>
        </w:rPr>
        <w:t xml:space="preserve"> </w:t>
      </w:r>
      <w:r>
        <w:rPr>
          <w:sz w:val="24"/>
        </w:rPr>
        <w:t>diálogos</w:t>
      </w:r>
    </w:p>
    <w:p w14:paraId="55EA6431" w14:textId="77777777" w:rsidR="00142E6C" w:rsidRDefault="00142E6C" w:rsidP="00142E6C">
      <w:pPr>
        <w:pStyle w:val="Textoindependiente"/>
        <w:spacing w:before="5"/>
      </w:pPr>
    </w:p>
    <w:p w14:paraId="1C129F31" w14:textId="77777777" w:rsidR="00142E6C" w:rsidRDefault="00142E6C" w:rsidP="00142E6C">
      <w:pPr>
        <w:spacing w:line="482" w:lineRule="auto"/>
        <w:ind w:left="991" w:right="252"/>
        <w:rPr>
          <w:sz w:val="24"/>
        </w:rPr>
      </w:pPr>
      <w:r>
        <w:rPr>
          <w:sz w:val="24"/>
        </w:rPr>
        <w:t xml:space="preserve">El protagonista de TMT llega a </w:t>
      </w:r>
      <w:proofErr w:type="spellStart"/>
      <w:r>
        <w:rPr>
          <w:sz w:val="24"/>
        </w:rPr>
        <w:t>Turdera</w:t>
      </w:r>
      <w:proofErr w:type="spellEnd"/>
      <w:r>
        <w:rPr>
          <w:sz w:val="24"/>
        </w:rPr>
        <w:t xml:space="preserve"> y se entera que la Casa Colorada, propiedad del tío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Arnett</w:t>
      </w:r>
      <w:proofErr w:type="spellEnd"/>
      <w:r>
        <w:rPr>
          <w:sz w:val="24"/>
        </w:rPr>
        <w:t xml:space="preserve">, fue vendida a Max </w:t>
      </w:r>
      <w:proofErr w:type="spellStart"/>
      <w:r>
        <w:rPr>
          <w:sz w:val="24"/>
        </w:rPr>
        <w:t>Preetorius</w:t>
      </w:r>
      <w:proofErr w:type="spellEnd"/>
      <w:r>
        <w:rPr>
          <w:sz w:val="24"/>
        </w:rPr>
        <w:t xml:space="preserve"> quien ordenó modificaciones al interior que únicamente un</w:t>
      </w:r>
      <w:r>
        <w:rPr>
          <w:spacing w:val="-58"/>
          <w:sz w:val="24"/>
        </w:rPr>
        <w:t xml:space="preserve"> </w:t>
      </w:r>
      <w:r>
        <w:rPr>
          <w:sz w:val="24"/>
        </w:rPr>
        <w:t>tal Mariani quiso realizar. Decide entonces averiguar qué hay al interior de la casa, por lo que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sostiene tres entrevistas, clara alusión a los famosos </w:t>
      </w:r>
      <w:r>
        <w:rPr>
          <w:i/>
          <w:sz w:val="24"/>
        </w:rPr>
        <w:t xml:space="preserve">Diálogos </w:t>
      </w:r>
      <w:r>
        <w:rPr>
          <w:sz w:val="24"/>
        </w:rPr>
        <w:t xml:space="preserve">de Berkeley: </w:t>
      </w:r>
      <w:proofErr w:type="spellStart"/>
      <w:r>
        <w:rPr>
          <w:i/>
          <w:sz w:val="24"/>
        </w:rPr>
        <w:t>Three</w:t>
      </w:r>
      <w:proofErr w:type="spellEnd"/>
      <w:r>
        <w:rPr>
          <w:i/>
          <w:sz w:val="24"/>
        </w:rPr>
        <w:t xml:space="preserve"> Dialogues</w:t>
      </w:r>
      <w:r>
        <w:rPr>
          <w:i/>
          <w:spacing w:val="1"/>
          <w:sz w:val="24"/>
        </w:rPr>
        <w:t xml:space="preserve"> </w:t>
      </w:r>
      <w:proofErr w:type="spellStart"/>
      <w:r>
        <w:rPr>
          <w:i/>
          <w:sz w:val="24"/>
        </w:rPr>
        <w:t>between</w:t>
      </w:r>
      <w:proofErr w:type="spellEnd"/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Hylas</w:t>
      </w:r>
      <w:proofErr w:type="spellEnd"/>
      <w:r>
        <w:rPr>
          <w:i/>
          <w:sz w:val="24"/>
        </w:rPr>
        <w:t xml:space="preserve"> and </w:t>
      </w:r>
      <w:proofErr w:type="spellStart"/>
      <w:r>
        <w:rPr>
          <w:i/>
          <w:sz w:val="24"/>
        </w:rPr>
        <w:t>Philonous</w:t>
      </w:r>
      <w:proofErr w:type="spellEnd"/>
      <w:r>
        <w:rPr>
          <w:i/>
          <w:sz w:val="24"/>
        </w:rPr>
        <w:t xml:space="preserve">, in </w:t>
      </w:r>
      <w:proofErr w:type="spellStart"/>
      <w:r>
        <w:rPr>
          <w:i/>
          <w:sz w:val="24"/>
        </w:rPr>
        <w:t>Opposition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to </w:t>
      </w:r>
      <w:proofErr w:type="spellStart"/>
      <w:r>
        <w:rPr>
          <w:i/>
          <w:sz w:val="24"/>
        </w:rPr>
        <w:t>Sceptics</w:t>
      </w:r>
      <w:proofErr w:type="spellEnd"/>
      <w:r>
        <w:rPr>
          <w:i/>
          <w:sz w:val="24"/>
        </w:rPr>
        <w:t xml:space="preserve"> and </w:t>
      </w:r>
      <w:proofErr w:type="spellStart"/>
      <w:r>
        <w:rPr>
          <w:i/>
          <w:sz w:val="24"/>
        </w:rPr>
        <w:t>Atheists</w:t>
      </w:r>
      <w:proofErr w:type="spellEnd"/>
      <w:r>
        <w:rPr>
          <w:sz w:val="24"/>
        </w:rPr>
        <w:t>.</w:t>
      </w:r>
    </w:p>
    <w:p w14:paraId="1171EA27" w14:textId="77777777" w:rsidR="00142E6C" w:rsidRDefault="00142E6C" w:rsidP="00142E6C">
      <w:pPr>
        <w:spacing w:line="482" w:lineRule="auto"/>
        <w:rPr>
          <w:sz w:val="24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A309B5B" w14:textId="77777777" w:rsidR="00142E6C" w:rsidRDefault="00142E6C" w:rsidP="00142E6C">
      <w:pPr>
        <w:pStyle w:val="Textoindependiente"/>
        <w:spacing w:before="70" w:line="482" w:lineRule="auto"/>
        <w:ind w:left="991" w:right="266" w:firstLine="720"/>
      </w:pPr>
      <w:r>
        <w:lastRenderedPageBreak/>
        <w:t xml:space="preserve">Durante las entrevistas, el protagonista de TMT se enfrentará, como </w:t>
      </w:r>
      <w:proofErr w:type="spellStart"/>
      <w:r>
        <w:t>Philonous</w:t>
      </w:r>
      <w:proofErr w:type="spellEnd"/>
      <w:r>
        <w:t xml:space="preserve"> en los</w:t>
      </w:r>
      <w:r>
        <w:rPr>
          <w:spacing w:val="1"/>
        </w:rPr>
        <w:t xml:space="preserve"> </w:t>
      </w:r>
      <w:r>
        <w:rPr>
          <w:i/>
        </w:rPr>
        <w:t>Diálogos</w:t>
      </w:r>
      <w:r>
        <w:t xml:space="preserve">, a tres materialistas escépticos. Etimológicamente, </w:t>
      </w:r>
      <w:proofErr w:type="spellStart"/>
      <w:r>
        <w:rPr>
          <w:i/>
        </w:rPr>
        <w:t>philo-nous</w:t>
      </w:r>
      <w:proofErr w:type="spellEnd"/>
      <w:r>
        <w:rPr>
          <w:i/>
        </w:rPr>
        <w:t xml:space="preserve"> </w:t>
      </w:r>
      <w:r>
        <w:t>significa “amigo del</w:t>
      </w:r>
      <w:r>
        <w:rPr>
          <w:spacing w:val="1"/>
        </w:rPr>
        <w:t xml:space="preserve"> </w:t>
      </w:r>
      <w:r>
        <w:t>espíritu” y este personaje es fiel a la filosofía idealista a capa y espada. La primera entrevista del</w:t>
      </w:r>
      <w:r>
        <w:rPr>
          <w:spacing w:val="-58"/>
        </w:rPr>
        <w:t xml:space="preserve"> </w:t>
      </w:r>
      <w:r>
        <w:t>protagonista es con Alexander Muir, arquitecto escocés constructor de la Casa Colorada, quien</w:t>
      </w:r>
      <w:r>
        <w:rPr>
          <w:spacing w:val="1"/>
        </w:rPr>
        <w:t xml:space="preserve"> </w:t>
      </w:r>
      <w:r>
        <w:t xml:space="preserve">representa a un escéptico por dedicarse a la materia y en clara referencia al </w:t>
      </w:r>
      <w:proofErr w:type="spellStart"/>
      <w:r>
        <w:t>Hylas</w:t>
      </w:r>
      <w:proofErr w:type="spellEnd"/>
      <w:r>
        <w:t xml:space="preserve"> del diálogo de</w:t>
      </w:r>
      <w:r>
        <w:rPr>
          <w:spacing w:val="-57"/>
        </w:rPr>
        <w:t xml:space="preserve"> </w:t>
      </w:r>
      <w:r>
        <w:t xml:space="preserve">Berkeley —cuyo significado en griego, </w:t>
      </w:r>
      <w:proofErr w:type="spellStart"/>
      <w:r>
        <w:rPr>
          <w:i/>
        </w:rPr>
        <w:t>hyle</w:t>
      </w:r>
      <w:proofErr w:type="spellEnd"/>
      <w:r>
        <w:t xml:space="preserve">, es materia—. Muir sólo informa que </w:t>
      </w:r>
      <w:proofErr w:type="spellStart"/>
      <w:r>
        <w:t>Preetorius</w:t>
      </w:r>
      <w:proofErr w:type="spellEnd"/>
      <w:r>
        <w:rPr>
          <w:spacing w:val="1"/>
        </w:rPr>
        <w:t xml:space="preserve"> </w:t>
      </w:r>
      <w:r>
        <w:t>“quería que yo destruyera mi obra y que en su lugar pergeñara una cosa monstruosa. La</w:t>
      </w:r>
      <w:r>
        <w:rPr>
          <w:spacing w:val="1"/>
        </w:rPr>
        <w:t xml:space="preserve"> </w:t>
      </w:r>
      <w:r>
        <w:t>abominación</w:t>
      </w:r>
      <w:r>
        <w:rPr>
          <w:spacing w:val="-1"/>
        </w:rPr>
        <w:t xml:space="preserve"> </w:t>
      </w:r>
      <w:r>
        <w:t>tiene</w:t>
      </w:r>
      <w:r>
        <w:rPr>
          <w:spacing w:val="-1"/>
        </w:rPr>
        <w:t xml:space="preserve"> </w:t>
      </w:r>
      <w:r>
        <w:t>muchas formas”</w:t>
      </w:r>
      <w:r>
        <w:rPr>
          <w:spacing w:val="-1"/>
        </w:rPr>
        <w:t xml:space="preserve"> </w:t>
      </w:r>
      <w:r>
        <w:t>(</w:t>
      </w:r>
      <w:r>
        <w:rPr>
          <w:i/>
        </w:rPr>
        <w:t xml:space="preserve">CC </w:t>
      </w:r>
      <w:r>
        <w:t>461).</w:t>
      </w:r>
    </w:p>
    <w:p w14:paraId="15C4CCF3" w14:textId="77777777" w:rsidR="00142E6C" w:rsidRDefault="00142E6C" w:rsidP="00142E6C">
      <w:pPr>
        <w:pStyle w:val="Textoindependiente"/>
        <w:spacing w:line="482" w:lineRule="auto"/>
        <w:ind w:left="991" w:right="318" w:firstLine="720"/>
      </w:pPr>
      <w:r>
        <w:t>Al igual que en el primer diálogo, el protagonista no obtiene nada de los dos restantes.</w:t>
      </w:r>
      <w:r>
        <w:rPr>
          <w:spacing w:val="1"/>
        </w:rPr>
        <w:t xml:space="preserve"> </w:t>
      </w:r>
      <w:r>
        <w:t xml:space="preserve">Los entrevistados han visto algo, pero no logran expresarlo, no saben qué vieron. Daniel </w:t>
      </w:r>
      <w:proofErr w:type="spellStart"/>
      <w:r>
        <w:t>Iberra</w:t>
      </w:r>
      <w:proofErr w:type="spellEnd"/>
      <w:r>
        <w:t>,</w:t>
      </w:r>
      <w:r>
        <w:rPr>
          <w:spacing w:val="-57"/>
        </w:rPr>
        <w:t xml:space="preserve"> </w:t>
      </w:r>
      <w:r>
        <w:t>pasaba por la Casa Colorada una noche de vuelta de una farra y da información poco clara: “vi</w:t>
      </w:r>
      <w:r>
        <w:rPr>
          <w:spacing w:val="1"/>
        </w:rPr>
        <w:t xml:space="preserve"> </w:t>
      </w:r>
      <w:r>
        <w:t>algo [...] tal vez no cuento el cuento. Lo que vi no era para menos” (</w:t>
      </w:r>
      <w:r>
        <w:rPr>
          <w:i/>
        </w:rPr>
        <w:t xml:space="preserve">CC </w:t>
      </w:r>
      <w:r>
        <w:t>461). Mientras que</w:t>
      </w:r>
      <w:r>
        <w:rPr>
          <w:spacing w:val="1"/>
        </w:rPr>
        <w:t xml:space="preserve"> </w:t>
      </w:r>
      <w:r>
        <w:t xml:space="preserve">Mariani sólo dice: “por todo el oro del mundo no volvería poner los pies en </w:t>
      </w:r>
      <w:proofErr w:type="spellStart"/>
      <w:r>
        <w:t>Turdera</w:t>
      </w:r>
      <w:proofErr w:type="spellEnd"/>
      <w:r>
        <w:t xml:space="preserve"> y menos en</w:t>
      </w:r>
      <w:r>
        <w:rPr>
          <w:spacing w:val="-58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casa”</w:t>
      </w:r>
      <w:r>
        <w:rPr>
          <w:spacing w:val="-1"/>
        </w:rPr>
        <w:t xml:space="preserve"> </w:t>
      </w:r>
      <w:r>
        <w:t>(</w:t>
      </w:r>
      <w:r>
        <w:rPr>
          <w:i/>
        </w:rPr>
        <w:t xml:space="preserve">CC </w:t>
      </w:r>
      <w:r>
        <w:t>462).</w:t>
      </w:r>
    </w:p>
    <w:p w14:paraId="39F7466B" w14:textId="77777777" w:rsidR="00142E6C" w:rsidRDefault="00142E6C" w:rsidP="00142E6C">
      <w:pPr>
        <w:pStyle w:val="Textoindependiente"/>
        <w:spacing w:line="482" w:lineRule="auto"/>
        <w:ind w:left="991" w:right="212" w:firstLine="720"/>
      </w:pPr>
      <w:r>
        <w:t>En las tres entrevistas, Borges prefigura la presencia ideal del monstruo, patente a través</w:t>
      </w:r>
      <w:r>
        <w:rPr>
          <w:spacing w:val="1"/>
        </w:rPr>
        <w:t xml:space="preserve"> </w:t>
      </w:r>
      <w:r>
        <w:t>de la incapacidad de los personajes para describirlo (</w:t>
      </w:r>
      <w:r>
        <w:rPr>
          <w:i/>
        </w:rPr>
        <w:t>Cfr</w:t>
      </w:r>
      <w:r>
        <w:t>. Bedford 220). Dado que el protagonista</w:t>
      </w:r>
      <w:r>
        <w:rPr>
          <w:spacing w:val="-57"/>
        </w:rPr>
        <w:t xml:space="preserve"> </w:t>
      </w:r>
      <w:r>
        <w:t>no obtuvo información, comenta: “Yo había previsto ese fracaso, pero una cosa es prever algo y</w:t>
      </w:r>
      <w:r>
        <w:rPr>
          <w:spacing w:val="1"/>
        </w:rPr>
        <w:t xml:space="preserve"> </w:t>
      </w:r>
      <w:r>
        <w:t>otra que ocurra” (</w:t>
      </w:r>
      <w:r>
        <w:rPr>
          <w:i/>
        </w:rPr>
        <w:t xml:space="preserve">CC </w:t>
      </w:r>
      <w:r>
        <w:t>462). La oración tiene el primer significado evidente del poco éxito del</w:t>
      </w:r>
      <w:r>
        <w:rPr>
          <w:spacing w:val="1"/>
        </w:rPr>
        <w:t xml:space="preserve"> </w:t>
      </w:r>
      <w:r>
        <w:t xml:space="preserve">protagonista en obtener información y segundo, alude a los §30 a §32 de los </w:t>
      </w:r>
      <w:r>
        <w:rPr>
          <w:i/>
        </w:rPr>
        <w:t>Principios</w:t>
      </w:r>
      <w:r>
        <w:t>. En ellos</w:t>
      </w:r>
      <w:r>
        <w:rPr>
          <w:spacing w:val="-57"/>
        </w:rPr>
        <w:t xml:space="preserve"> </w:t>
      </w:r>
      <w:r>
        <w:t>Berkeley</w:t>
      </w:r>
      <w:r>
        <w:rPr>
          <w:spacing w:val="-2"/>
        </w:rPr>
        <w:t xml:space="preserve"> </w:t>
      </w:r>
      <w:r>
        <w:t>explica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Leyes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Naturaleza</w:t>
      </w:r>
      <w:r>
        <w:rPr>
          <w:spacing w:val="-2"/>
        </w:rPr>
        <w:t xml:space="preserve"> </w:t>
      </w:r>
      <w:r>
        <w:t>mantienen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certidumbre</w:t>
      </w:r>
      <w:r>
        <w:rPr>
          <w:spacing w:val="-3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ser</w:t>
      </w:r>
      <w:r>
        <w:rPr>
          <w:spacing w:val="-2"/>
        </w:rPr>
        <w:t xml:space="preserve"> </w:t>
      </w:r>
      <w:r>
        <w:t>humano.</w:t>
      </w:r>
    </w:p>
    <w:p w14:paraId="5E553CED" w14:textId="77777777" w:rsidR="00142E6C" w:rsidRDefault="00142E6C" w:rsidP="00142E6C">
      <w:pPr>
        <w:pStyle w:val="Textoindependiente"/>
        <w:spacing w:line="482" w:lineRule="auto"/>
        <w:ind w:left="1711" w:right="375"/>
        <w:jc w:val="both"/>
      </w:pPr>
      <w:proofErr w:type="spellStart"/>
      <w:r>
        <w:t>This</w:t>
      </w:r>
      <w:proofErr w:type="spellEnd"/>
      <w:r>
        <w:t xml:space="preserve"> </w:t>
      </w:r>
      <w:proofErr w:type="spellStart"/>
      <w:r>
        <w:t>gives</w:t>
      </w:r>
      <w:proofErr w:type="spellEnd"/>
      <w:r>
        <w:t xml:space="preserve"> </w:t>
      </w:r>
      <w:proofErr w:type="spellStart"/>
      <w:r>
        <w:t>us</w:t>
      </w:r>
      <w:proofErr w:type="spellEnd"/>
      <w:r>
        <w:t xml:space="preserve"> a </w:t>
      </w:r>
      <w:proofErr w:type="spellStart"/>
      <w:r>
        <w:t>sort</w:t>
      </w:r>
      <w:proofErr w:type="spellEnd"/>
      <w:r>
        <w:t xml:space="preserve"> of </w:t>
      </w:r>
      <w:proofErr w:type="spellStart"/>
      <w:r>
        <w:t>foresight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enables</w:t>
      </w:r>
      <w:proofErr w:type="spellEnd"/>
      <w:r>
        <w:t xml:space="preserve"> </w:t>
      </w:r>
      <w:proofErr w:type="spellStart"/>
      <w:r>
        <w:t>us</w:t>
      </w:r>
      <w:proofErr w:type="spellEnd"/>
      <w:r>
        <w:t xml:space="preserve"> to </w:t>
      </w:r>
      <w:proofErr w:type="spellStart"/>
      <w:r>
        <w:t>regulate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actions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the </w:t>
      </w:r>
      <w:proofErr w:type="spellStart"/>
      <w:r>
        <w:t>benefit</w:t>
      </w:r>
      <w:proofErr w:type="spellEnd"/>
      <w:r>
        <w:rPr>
          <w:spacing w:val="-57"/>
        </w:rPr>
        <w:t xml:space="preserve"> </w:t>
      </w:r>
      <w:r>
        <w:t xml:space="preserve">of life. And </w:t>
      </w:r>
      <w:proofErr w:type="spellStart"/>
      <w:r>
        <w:t>without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be </w:t>
      </w:r>
      <w:proofErr w:type="spellStart"/>
      <w:r>
        <w:t>eternally</w:t>
      </w:r>
      <w:proofErr w:type="spellEnd"/>
      <w:r>
        <w:t xml:space="preserve"> at a </w:t>
      </w:r>
      <w:proofErr w:type="spellStart"/>
      <w:r>
        <w:t>loss</w:t>
      </w:r>
      <w:proofErr w:type="spellEnd"/>
      <w:r>
        <w:t xml:space="preserve">: We </w:t>
      </w:r>
      <w:proofErr w:type="spellStart"/>
      <w:r>
        <w:t>could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know</w:t>
      </w:r>
      <w:proofErr w:type="spellEnd"/>
      <w:r>
        <w:t xml:space="preserve"> </w:t>
      </w:r>
      <w:proofErr w:type="spellStart"/>
      <w:r>
        <w:t>how</w:t>
      </w:r>
      <w:proofErr w:type="spellEnd"/>
      <w:r>
        <w:t xml:space="preserve"> to </w:t>
      </w:r>
      <w:proofErr w:type="spellStart"/>
      <w:r>
        <w:t>act</w:t>
      </w:r>
      <w:proofErr w:type="spellEnd"/>
      <w:r>
        <w:rPr>
          <w:spacing w:val="-57"/>
        </w:rPr>
        <w:t xml:space="preserve"> </w:t>
      </w:r>
      <w:proofErr w:type="spellStart"/>
      <w:r>
        <w:t>any</w:t>
      </w:r>
      <w:proofErr w:type="spellEnd"/>
      <w:r>
        <w:rPr>
          <w:spacing w:val="-1"/>
        </w:rPr>
        <w:t xml:space="preserve"> </w:t>
      </w:r>
      <w:r>
        <w:t>thing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proofErr w:type="spellStart"/>
      <w:r>
        <w:t>might</w:t>
      </w:r>
      <w:proofErr w:type="spellEnd"/>
      <w:r>
        <w:rPr>
          <w:spacing w:val="-2"/>
        </w:rPr>
        <w:t xml:space="preserve"> </w:t>
      </w:r>
      <w:r>
        <w:t>procure</w:t>
      </w:r>
      <w:r>
        <w:rPr>
          <w:spacing w:val="-2"/>
        </w:rPr>
        <w:t xml:space="preserve"> </w:t>
      </w:r>
      <w:proofErr w:type="spellStart"/>
      <w:r>
        <w:t>us</w:t>
      </w:r>
      <w:proofErr w:type="spellEnd"/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proofErr w:type="spellStart"/>
      <w:r>
        <w:t>least</w:t>
      </w:r>
      <w:proofErr w:type="spellEnd"/>
      <w:r>
        <w:rPr>
          <w:spacing w:val="-1"/>
        </w:rPr>
        <w:t xml:space="preserve"> </w:t>
      </w:r>
      <w:proofErr w:type="spellStart"/>
      <w:r>
        <w:t>Pleasure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or</w:t>
      </w:r>
      <w:proofErr w:type="spellEnd"/>
      <w:r>
        <w:rPr>
          <w:spacing w:val="-1"/>
        </w:rPr>
        <w:t xml:space="preserve"> </w:t>
      </w:r>
      <w:proofErr w:type="spellStart"/>
      <w:r>
        <w:t>remove</w:t>
      </w:r>
      <w:proofErr w:type="spellEnd"/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least</w:t>
      </w:r>
      <w:proofErr w:type="spellEnd"/>
      <w:r>
        <w:rPr>
          <w:spacing w:val="-1"/>
        </w:rPr>
        <w:t xml:space="preserve"> </w:t>
      </w:r>
      <w:proofErr w:type="spellStart"/>
      <w:r>
        <w:t>Pain</w:t>
      </w:r>
      <w:proofErr w:type="spellEnd"/>
      <w:r>
        <w:t xml:space="preserve"> of</w:t>
      </w:r>
      <w:r>
        <w:rPr>
          <w:spacing w:val="-1"/>
        </w:rPr>
        <w:t xml:space="preserve"> </w:t>
      </w:r>
      <w:proofErr w:type="spellStart"/>
      <w:r>
        <w:t>Sense</w:t>
      </w:r>
      <w:proofErr w:type="spellEnd"/>
      <w:r>
        <w:rPr>
          <w:spacing w:val="-2"/>
        </w:rPr>
        <w:t xml:space="preserve"> </w:t>
      </w:r>
      <w:r>
        <w:t>[...]</w:t>
      </w:r>
    </w:p>
    <w:p w14:paraId="070F49EF" w14:textId="77777777" w:rsidR="00142E6C" w:rsidRDefault="00142E6C" w:rsidP="00142E6C">
      <w:pPr>
        <w:spacing w:line="482" w:lineRule="auto"/>
        <w:jc w:val="both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09416A2" w14:textId="77777777" w:rsidR="00142E6C" w:rsidRDefault="00142E6C" w:rsidP="00142E6C">
      <w:pPr>
        <w:pStyle w:val="Textoindependiente"/>
        <w:spacing w:before="70" w:line="482" w:lineRule="auto"/>
        <w:ind w:left="1711" w:right="390"/>
      </w:pPr>
      <w:r>
        <w:lastRenderedPageBreak/>
        <w:t xml:space="preserve">and, in general, that to </w:t>
      </w:r>
      <w:proofErr w:type="spellStart"/>
      <w:r>
        <w:t>obtain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Ends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Means</w:t>
      </w:r>
      <w:proofErr w:type="spellEnd"/>
      <w:r>
        <w:t xml:space="preserve"> are </w:t>
      </w:r>
      <w:proofErr w:type="spellStart"/>
      <w:r>
        <w:t>conducive</w:t>
      </w:r>
      <w:proofErr w:type="spellEnd"/>
      <w:r>
        <w:t xml:space="preserve">, </w:t>
      </w:r>
      <w:proofErr w:type="spellStart"/>
      <w:r>
        <w:t>all</w:t>
      </w:r>
      <w:proofErr w:type="spellEnd"/>
      <w:r>
        <w:rPr>
          <w:spacing w:val="-57"/>
        </w:rP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know</w:t>
      </w:r>
      <w:proofErr w:type="spellEnd"/>
      <w:r>
        <w:t xml:space="preserve">, </w:t>
      </w:r>
      <w:proofErr w:type="spellStart"/>
      <w:r>
        <w:t>not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discovering</w:t>
      </w:r>
      <w:proofErr w:type="spellEnd"/>
      <w:r>
        <w:t xml:space="preserve"> </w:t>
      </w:r>
      <w:proofErr w:type="spellStart"/>
      <w:r>
        <w:t>any</w:t>
      </w:r>
      <w:proofErr w:type="spellEnd"/>
      <w:r>
        <w:t xml:space="preserve"> </w:t>
      </w:r>
      <w:proofErr w:type="spellStart"/>
      <w:r>
        <w:t>necessary</w:t>
      </w:r>
      <w:proofErr w:type="spellEnd"/>
      <w:r>
        <w:t xml:space="preserve"> </w:t>
      </w:r>
      <w:proofErr w:type="spellStart"/>
      <w:r>
        <w:t>Connexion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Ideas, </w:t>
      </w:r>
      <w:proofErr w:type="spellStart"/>
      <w:r>
        <w:t>but</w:t>
      </w:r>
      <w:proofErr w:type="spellEnd"/>
      <w:r>
        <w:t xml:space="preserve"> </w:t>
      </w:r>
      <w:proofErr w:type="spellStart"/>
      <w:r>
        <w:t>only</w:t>
      </w:r>
      <w:proofErr w:type="spellEnd"/>
      <w:r>
        <w:rPr>
          <w:spacing w:val="-58"/>
        </w:rP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Observation</w:t>
      </w:r>
      <w:proofErr w:type="spellEnd"/>
      <w:r>
        <w:t xml:space="preserve"> of the </w:t>
      </w:r>
      <w:proofErr w:type="spellStart"/>
      <w:r>
        <w:t>settled</w:t>
      </w:r>
      <w:proofErr w:type="spellEnd"/>
      <w:r>
        <w:t xml:space="preserve"> </w:t>
      </w:r>
      <w:proofErr w:type="spellStart"/>
      <w:r>
        <w:t>Laws</w:t>
      </w:r>
      <w:proofErr w:type="spellEnd"/>
      <w:r>
        <w:t xml:space="preserve"> of </w:t>
      </w:r>
      <w:proofErr w:type="spellStart"/>
      <w:r>
        <w:t>Nature</w:t>
      </w:r>
      <w:proofErr w:type="spellEnd"/>
      <w:r>
        <w:t xml:space="preserve">, </w:t>
      </w:r>
      <w:proofErr w:type="spellStart"/>
      <w:r>
        <w:t>without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be </w:t>
      </w:r>
      <w:proofErr w:type="spellStart"/>
      <w:r>
        <w:t>all</w:t>
      </w:r>
      <w:proofErr w:type="spellEnd"/>
      <w:r>
        <w:t xml:space="preserve"> in</w:t>
      </w:r>
      <w:r>
        <w:rPr>
          <w:spacing w:val="1"/>
        </w:rPr>
        <w:t xml:space="preserve"> </w:t>
      </w:r>
      <w:proofErr w:type="spellStart"/>
      <w:r>
        <w:t>Uncertainty</w:t>
      </w:r>
      <w:proofErr w:type="spellEnd"/>
      <w:r>
        <w:t xml:space="preserve"> and </w:t>
      </w:r>
      <w:proofErr w:type="spellStart"/>
      <w:r>
        <w:t>Confusion</w:t>
      </w:r>
      <w:proofErr w:type="spellEnd"/>
      <w:r>
        <w:t xml:space="preserve">, and a </w:t>
      </w:r>
      <w:proofErr w:type="spellStart"/>
      <w:r>
        <w:t>grown</w:t>
      </w:r>
      <w:proofErr w:type="spellEnd"/>
      <w:r>
        <w:t xml:space="preserve"> Man no more </w:t>
      </w:r>
      <w:proofErr w:type="spellStart"/>
      <w:r>
        <w:t>know</w:t>
      </w:r>
      <w:proofErr w:type="spellEnd"/>
      <w:r>
        <w:t xml:space="preserve"> </w:t>
      </w:r>
      <w:proofErr w:type="spellStart"/>
      <w:r>
        <w:t>how</w:t>
      </w:r>
      <w:proofErr w:type="spellEnd"/>
      <w:r>
        <w:t xml:space="preserve"> to </w:t>
      </w:r>
      <w:proofErr w:type="spellStart"/>
      <w:r>
        <w:t>manage</w:t>
      </w:r>
      <w:proofErr w:type="spellEnd"/>
      <w:r>
        <w:t xml:space="preserve"> </w:t>
      </w:r>
      <w:proofErr w:type="spellStart"/>
      <w:r>
        <w:t>himself</w:t>
      </w:r>
      <w:proofErr w:type="spellEnd"/>
      <w:r>
        <w:t xml:space="preserve"> in</w:t>
      </w:r>
      <w:r>
        <w:rPr>
          <w:spacing w:val="-57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Affairs</w:t>
      </w:r>
      <w:proofErr w:type="spellEnd"/>
      <w:r>
        <w:t xml:space="preserve"> of</w:t>
      </w:r>
      <w:r>
        <w:rPr>
          <w:spacing w:val="-1"/>
        </w:rPr>
        <w:t xml:space="preserve"> </w:t>
      </w:r>
      <w:r>
        <w:t xml:space="preserve">Life, </w:t>
      </w:r>
      <w:proofErr w:type="spellStart"/>
      <w:r>
        <w:t>than</w:t>
      </w:r>
      <w:proofErr w:type="spellEnd"/>
      <w:r>
        <w:t xml:space="preserve"> an</w:t>
      </w:r>
      <w:r>
        <w:rPr>
          <w:spacing w:val="-1"/>
        </w:rPr>
        <w:t xml:space="preserve"> </w:t>
      </w:r>
      <w:proofErr w:type="spellStart"/>
      <w:r>
        <w:t>Infant</w:t>
      </w:r>
      <w:proofErr w:type="spellEnd"/>
      <w:r>
        <w:rPr>
          <w:spacing w:val="-1"/>
        </w:rPr>
        <w:t xml:space="preserve"> </w:t>
      </w:r>
      <w:proofErr w:type="spellStart"/>
      <w:r>
        <w:t>just</w:t>
      </w:r>
      <w:proofErr w:type="spellEnd"/>
      <w:r>
        <w:t xml:space="preserve"> born</w:t>
      </w:r>
      <w:r>
        <w:rPr>
          <w:vertAlign w:val="superscript"/>
        </w:rPr>
        <w:t>76</w:t>
      </w:r>
      <w:r>
        <w:rPr>
          <w:spacing w:val="-1"/>
        </w:rPr>
        <w:t xml:space="preserve"> </w:t>
      </w:r>
      <w:r>
        <w:t>(§31).</w:t>
      </w:r>
    </w:p>
    <w:p w14:paraId="7C35499F" w14:textId="77777777" w:rsidR="00142E6C" w:rsidRDefault="00142E6C" w:rsidP="00142E6C">
      <w:pPr>
        <w:pStyle w:val="Textoindependiente"/>
        <w:spacing w:line="482" w:lineRule="auto"/>
        <w:ind w:left="991" w:right="236"/>
      </w:pPr>
      <w:r>
        <w:t>No hay una causalidad entre las ideas del protagonista, lo que existe es una ley natural</w:t>
      </w:r>
      <w:r>
        <w:rPr>
          <w:spacing w:val="1"/>
        </w:rPr>
        <w:t xml:space="preserve"> </w:t>
      </w:r>
      <w:r>
        <w:t>predeterminada que hizo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fracaso</w:t>
      </w:r>
      <w:r>
        <w:rPr>
          <w:spacing w:val="1"/>
        </w:rPr>
        <w:t xml:space="preserve"> </w:t>
      </w:r>
      <w:r>
        <w:t>inevitable:</w:t>
      </w:r>
      <w:r>
        <w:rPr>
          <w:spacing w:val="1"/>
        </w:rPr>
        <w:t xml:space="preserve"> </w:t>
      </w:r>
      <w:r>
        <w:t>nadie</w:t>
      </w:r>
      <w:r>
        <w:rPr>
          <w:spacing w:val="1"/>
        </w:rPr>
        <w:t xml:space="preserve"> </w:t>
      </w:r>
      <w:r>
        <w:t>podría explicar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que vio</w:t>
      </w:r>
      <w:r>
        <w:rPr>
          <w:spacing w:val="1"/>
        </w:rPr>
        <w:t xml:space="preserve"> </w:t>
      </w:r>
      <w:r>
        <w:t>sin</w:t>
      </w:r>
      <w:r>
        <w:rPr>
          <w:spacing w:val="1"/>
        </w:rPr>
        <w:t xml:space="preserve"> </w:t>
      </w:r>
      <w:r>
        <w:t>entenderlo.</w:t>
      </w:r>
      <w:r>
        <w:rPr>
          <w:spacing w:val="1"/>
        </w:rPr>
        <w:t xml:space="preserve"> </w:t>
      </w:r>
      <w:r>
        <w:t>No obstante, el protagonista queda en “incertidumbre y confusión” para manejarse a sí mismo en</w:t>
      </w:r>
      <w:r>
        <w:rPr>
          <w:spacing w:val="-58"/>
        </w:rPr>
        <w:t xml:space="preserve"> </w:t>
      </w:r>
      <w:r>
        <w:t>los asuntos de la vida pues que ocurra lo que previó, es decir, el fracaso en obtener información,</w:t>
      </w:r>
      <w:r>
        <w:rPr>
          <w:spacing w:val="1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desconcierta.</w:t>
      </w:r>
    </w:p>
    <w:p w14:paraId="235653DF" w14:textId="77777777" w:rsidR="00142E6C" w:rsidRDefault="00142E6C" w:rsidP="00142E6C">
      <w:pPr>
        <w:pStyle w:val="Textoindependiente"/>
      </w:pPr>
    </w:p>
    <w:p w14:paraId="41DC5646" w14:textId="77777777" w:rsidR="00142E6C" w:rsidRDefault="00142E6C" w:rsidP="00142E6C">
      <w:pPr>
        <w:pStyle w:val="Textoindependiente"/>
        <w:spacing w:before="8"/>
        <w:rPr>
          <w:sz w:val="23"/>
        </w:rPr>
      </w:pPr>
    </w:p>
    <w:p w14:paraId="3CE6811D" w14:textId="77777777" w:rsidR="00142E6C" w:rsidRDefault="00142E6C" w:rsidP="00142E6C">
      <w:pPr>
        <w:pStyle w:val="Prrafodelista"/>
        <w:numPr>
          <w:ilvl w:val="2"/>
          <w:numId w:val="1"/>
        </w:numPr>
        <w:tabs>
          <w:tab w:val="left" w:pos="1592"/>
        </w:tabs>
        <w:ind w:hanging="601"/>
        <w:rPr>
          <w:sz w:val="24"/>
        </w:rPr>
      </w:pPr>
      <w:r>
        <w:rPr>
          <w:sz w:val="24"/>
        </w:rPr>
        <w:t>Schopenhauer,</w:t>
      </w:r>
      <w:r>
        <w:rPr>
          <w:spacing w:val="-3"/>
          <w:sz w:val="24"/>
        </w:rPr>
        <w:t xml:space="preserve"> </w:t>
      </w:r>
      <w:r>
        <w:rPr>
          <w:sz w:val="24"/>
        </w:rPr>
        <w:t>Royce</w:t>
      </w:r>
      <w:r>
        <w:rPr>
          <w:spacing w:val="-3"/>
          <w:sz w:val="24"/>
        </w:rPr>
        <w:t xml:space="preserve"> </w:t>
      </w:r>
      <w:r>
        <w:rPr>
          <w:sz w:val="24"/>
        </w:rPr>
        <w:t>y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4"/>
          <w:sz w:val="24"/>
        </w:rPr>
        <w:t xml:space="preserve"> </w:t>
      </w:r>
      <w:r>
        <w:rPr>
          <w:sz w:val="24"/>
        </w:rPr>
        <w:t>americanización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idealismo</w:t>
      </w:r>
    </w:p>
    <w:p w14:paraId="71F40C86" w14:textId="77777777" w:rsidR="00142E6C" w:rsidRDefault="00142E6C" w:rsidP="00142E6C">
      <w:pPr>
        <w:pStyle w:val="Textoindependiente"/>
        <w:spacing w:before="5"/>
      </w:pPr>
    </w:p>
    <w:p w14:paraId="3A916C76" w14:textId="77777777" w:rsidR="00142E6C" w:rsidRDefault="00142E6C" w:rsidP="00142E6C">
      <w:pPr>
        <w:pStyle w:val="Textoindependiente"/>
        <w:spacing w:line="482" w:lineRule="auto"/>
        <w:ind w:left="991" w:right="332"/>
      </w:pPr>
      <w:r>
        <w:t>Después de reconocer su fracaso, el protagonista se dedica a leer densa filosofía: “Repetidas</w:t>
      </w:r>
      <w:r>
        <w:rPr>
          <w:spacing w:val="1"/>
        </w:rPr>
        <w:t xml:space="preserve"> </w:t>
      </w:r>
      <w:r>
        <w:t>veces me dije que no hay otro enigma que el tiempo, esa infinita urdimbre del ayer, del hoy, del</w:t>
      </w:r>
      <w:r>
        <w:rPr>
          <w:spacing w:val="-57"/>
        </w:rPr>
        <w:t xml:space="preserve"> </w:t>
      </w:r>
      <w:r>
        <w:t>porvenir, del siempre y del nunca. Esas profundas reflexiones resultaron inútiles; tras de</w:t>
      </w:r>
      <w:r>
        <w:rPr>
          <w:spacing w:val="1"/>
        </w:rPr>
        <w:t xml:space="preserve"> </w:t>
      </w:r>
      <w:r>
        <w:t>consagrar la tarde al estudio de Schopenhauer o de Royce” (</w:t>
      </w:r>
      <w:r>
        <w:rPr>
          <w:i/>
        </w:rPr>
        <w:t xml:space="preserve">CC </w:t>
      </w:r>
      <w:r>
        <w:t>462). Esta reflexión a propósito</w:t>
      </w:r>
      <w:r>
        <w:rPr>
          <w:spacing w:val="-57"/>
        </w:rPr>
        <w:t xml:space="preserve"> </w:t>
      </w:r>
      <w:r>
        <w:t xml:space="preserve">del tiempo se refiere a los §97 y §98 de los </w:t>
      </w:r>
      <w:r>
        <w:rPr>
          <w:i/>
        </w:rPr>
        <w:t>Principios</w:t>
      </w:r>
      <w:r>
        <w:t>, donde Berkeley expone las dudas que</w:t>
      </w:r>
      <w:r>
        <w:rPr>
          <w:spacing w:val="1"/>
        </w:rPr>
        <w:t xml:space="preserve"> </w:t>
      </w:r>
      <w:r>
        <w:t>heredó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San Agustín sobre</w:t>
      </w:r>
      <w:r>
        <w:rPr>
          <w:spacing w:val="-1"/>
        </w:rPr>
        <w:t xml:space="preserve"> </w:t>
      </w:r>
      <w:r>
        <w:t>el significado del</w:t>
      </w:r>
      <w:r>
        <w:rPr>
          <w:spacing w:val="-1"/>
        </w:rPr>
        <w:t xml:space="preserve"> </w:t>
      </w:r>
      <w:r>
        <w:t>tiempo:</w:t>
      </w:r>
    </w:p>
    <w:p w14:paraId="77FAC767" w14:textId="77777777" w:rsidR="00142E6C" w:rsidRDefault="00142E6C" w:rsidP="00142E6C">
      <w:pPr>
        <w:pStyle w:val="Textoindependiente"/>
        <w:rPr>
          <w:sz w:val="20"/>
        </w:rPr>
      </w:pPr>
    </w:p>
    <w:p w14:paraId="6AC0A0C5" w14:textId="77777777" w:rsidR="00142E6C" w:rsidRDefault="00142E6C" w:rsidP="00142E6C">
      <w:pPr>
        <w:pStyle w:val="Textoindependiente"/>
        <w:rPr>
          <w:sz w:val="20"/>
        </w:rPr>
      </w:pPr>
    </w:p>
    <w:p w14:paraId="7AE48433" w14:textId="77777777" w:rsidR="00142E6C" w:rsidRDefault="00142E6C" w:rsidP="00142E6C">
      <w:pPr>
        <w:pStyle w:val="Textoindependiente"/>
        <w:rPr>
          <w:sz w:val="20"/>
        </w:rPr>
      </w:pPr>
    </w:p>
    <w:p w14:paraId="2BB0822E" w14:textId="77777777" w:rsidR="00142E6C" w:rsidRDefault="00142E6C" w:rsidP="00142E6C">
      <w:pPr>
        <w:pStyle w:val="Textoindependiente"/>
        <w:rPr>
          <w:sz w:val="20"/>
        </w:rPr>
      </w:pPr>
    </w:p>
    <w:p w14:paraId="2D7ED6AF" w14:textId="21407174" w:rsidR="00142E6C" w:rsidRDefault="00142E6C" w:rsidP="00142E6C">
      <w:pPr>
        <w:pStyle w:val="Textoindependiente"/>
        <w:spacing w:before="2"/>
        <w:rPr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07392" behindDoc="1" locked="0" layoutInCell="1" allowOverlap="1" wp14:anchorId="62BCD10C" wp14:editId="6EFDFF85">
                <wp:simplePos x="0" y="0"/>
                <wp:positionH relativeFrom="page">
                  <wp:posOffset>922020</wp:posOffset>
                </wp:positionH>
                <wp:positionV relativeFrom="paragraph">
                  <wp:posOffset>194310</wp:posOffset>
                </wp:positionV>
                <wp:extent cx="1828800" cy="6350"/>
                <wp:effectExtent l="0" t="0" r="1905" b="3810"/>
                <wp:wrapTopAndBottom/>
                <wp:docPr id="10" name="Rectángul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484470" id="Rectángulo 10" o:spid="_x0000_s1026" style="position:absolute;margin-left:72.6pt;margin-top:15.3pt;width:2in;height:.5pt;z-index:-2516090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75FEC559" w14:textId="77777777" w:rsidR="00142E6C" w:rsidRDefault="00142E6C" w:rsidP="00142E6C">
      <w:pPr>
        <w:spacing w:before="86" w:line="242" w:lineRule="auto"/>
        <w:ind w:left="991" w:right="194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76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«Nos da, en efecto, una previsión que nos habilita para regular nuestras acciones en provecho propio. Sin</w:t>
      </w:r>
      <w:r>
        <w:rPr>
          <w:spacing w:val="-47"/>
          <w:sz w:val="20"/>
        </w:rPr>
        <w:t xml:space="preserve"> </w:t>
      </w:r>
      <w:r>
        <w:rPr>
          <w:sz w:val="20"/>
        </w:rPr>
        <w:t>ese conocimiento quedaríamos perpetuamente indecisos; jamás podríamos saber cómo procurarnos el más ligero</w:t>
      </w:r>
      <w:r>
        <w:rPr>
          <w:spacing w:val="1"/>
          <w:sz w:val="20"/>
        </w:rPr>
        <w:t xml:space="preserve"> </w:t>
      </w:r>
      <w:r>
        <w:rPr>
          <w:sz w:val="20"/>
        </w:rPr>
        <w:t>bienestar ni cómo apartar el más leve dolor de los sentidos [...] y en general que para conseguir determinados fines</w:t>
      </w:r>
      <w:r>
        <w:rPr>
          <w:spacing w:val="1"/>
          <w:sz w:val="20"/>
        </w:rPr>
        <w:t xml:space="preserve"> </w:t>
      </w:r>
      <w:r>
        <w:rPr>
          <w:sz w:val="20"/>
        </w:rPr>
        <w:t>hay ciertos medios conducentes a ellos, si sabemos todo esto, lo debemos no al descubrimiento de una relación</w:t>
      </w:r>
      <w:r>
        <w:rPr>
          <w:spacing w:val="1"/>
          <w:sz w:val="20"/>
        </w:rPr>
        <w:t xml:space="preserve"> </w:t>
      </w:r>
      <w:r>
        <w:rPr>
          <w:sz w:val="20"/>
        </w:rPr>
        <w:t>necesaria entre nuestras ideas, sino únicamente a la observación de las leyes que la naturaleza tiene establecidas. Sin</w:t>
      </w:r>
      <w:r>
        <w:rPr>
          <w:spacing w:val="-47"/>
          <w:sz w:val="20"/>
        </w:rPr>
        <w:t xml:space="preserve"> </w:t>
      </w:r>
      <w:r>
        <w:rPr>
          <w:sz w:val="20"/>
        </w:rPr>
        <w:t>este conocimiento, un adulto no estaría en mejores condiciones que un recién nacido para gobernar su vida». Trad.</w:t>
      </w:r>
      <w:r>
        <w:rPr>
          <w:spacing w:val="1"/>
          <w:sz w:val="20"/>
        </w:rPr>
        <w:t xml:space="preserve"> </w:t>
      </w:r>
      <w:r>
        <w:rPr>
          <w:sz w:val="20"/>
        </w:rPr>
        <w:t>por</w:t>
      </w:r>
      <w:r>
        <w:rPr>
          <w:spacing w:val="-2"/>
          <w:sz w:val="20"/>
        </w:rPr>
        <w:t xml:space="preserve"> </w:t>
      </w:r>
      <w:r>
        <w:rPr>
          <w:sz w:val="20"/>
        </w:rPr>
        <w:t>Masa.</w:t>
      </w:r>
    </w:p>
    <w:p w14:paraId="49E5D600" w14:textId="77777777" w:rsidR="00142E6C" w:rsidRDefault="00142E6C" w:rsidP="00142E6C">
      <w:pPr>
        <w:spacing w:line="242" w:lineRule="auto"/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114FA2C8" w14:textId="77777777" w:rsidR="00142E6C" w:rsidRDefault="00142E6C" w:rsidP="00142E6C">
      <w:pPr>
        <w:pStyle w:val="Textoindependiente"/>
        <w:spacing w:before="70" w:line="482" w:lineRule="auto"/>
        <w:ind w:left="1711" w:right="217"/>
      </w:pPr>
      <w:proofErr w:type="spellStart"/>
      <w:r>
        <w:lastRenderedPageBreak/>
        <w:t>Whenever</w:t>
      </w:r>
      <w:proofErr w:type="spellEnd"/>
      <w:r>
        <w:t xml:space="preserve"> I </w:t>
      </w:r>
      <w:proofErr w:type="spellStart"/>
      <w:r>
        <w:t>attempt</w:t>
      </w:r>
      <w:proofErr w:type="spellEnd"/>
      <w:r>
        <w:t xml:space="preserve"> to </w:t>
      </w:r>
      <w:proofErr w:type="spellStart"/>
      <w:proofErr w:type="gramStart"/>
      <w:r>
        <w:t>frame</w:t>
      </w:r>
      <w:proofErr w:type="spellEnd"/>
      <w:proofErr w:type="gramEnd"/>
      <w:r>
        <w:t xml:space="preserve"> a simple Idea of Time, </w:t>
      </w:r>
      <w:proofErr w:type="spellStart"/>
      <w:r>
        <w:t>abstracted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succession</w:t>
      </w:r>
      <w:proofErr w:type="spellEnd"/>
      <w:r>
        <w:t xml:space="preserve"> of</w:t>
      </w:r>
      <w:r>
        <w:rPr>
          <w:spacing w:val="1"/>
        </w:rPr>
        <w:t xml:space="preserve"> </w:t>
      </w:r>
      <w:r>
        <w:t xml:space="preserve">Ideas in my </w:t>
      </w:r>
      <w:proofErr w:type="spellStart"/>
      <w:r>
        <w:t>Mind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flows</w:t>
      </w:r>
      <w:proofErr w:type="spellEnd"/>
      <w:r>
        <w:t xml:space="preserve"> </w:t>
      </w:r>
      <w:proofErr w:type="spellStart"/>
      <w:r>
        <w:t>uniformly</w:t>
      </w:r>
      <w:proofErr w:type="spellEnd"/>
      <w:r>
        <w:t xml:space="preserve">, and </w:t>
      </w:r>
      <w:proofErr w:type="spellStart"/>
      <w:r>
        <w:t>is</w:t>
      </w:r>
      <w:proofErr w:type="spellEnd"/>
      <w:r>
        <w:t xml:space="preserve"> </w:t>
      </w:r>
      <w:proofErr w:type="spellStart"/>
      <w:r>
        <w:t>participated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</w:t>
      </w:r>
      <w:proofErr w:type="spellStart"/>
      <w:r>
        <w:t>Beings</w:t>
      </w:r>
      <w:proofErr w:type="spellEnd"/>
      <w:r>
        <w:t xml:space="preserve">, I am </w:t>
      </w:r>
      <w:proofErr w:type="spellStart"/>
      <w:r>
        <w:t>lost</w:t>
      </w:r>
      <w:proofErr w:type="spellEnd"/>
      <w:r>
        <w:t xml:space="preserve"> and</w:t>
      </w:r>
      <w:r>
        <w:rPr>
          <w:spacing w:val="-57"/>
        </w:rPr>
        <w:t xml:space="preserve"> </w:t>
      </w:r>
      <w:proofErr w:type="spellStart"/>
      <w:r>
        <w:t>embrangled</w:t>
      </w:r>
      <w:proofErr w:type="spellEnd"/>
      <w:r>
        <w:t xml:space="preserve"> in inextricable </w:t>
      </w:r>
      <w:proofErr w:type="spellStart"/>
      <w:r>
        <w:t>Difficulties</w:t>
      </w:r>
      <w:proofErr w:type="spellEnd"/>
      <w:r>
        <w:t xml:space="preserve">. I </w:t>
      </w:r>
      <w:proofErr w:type="spellStart"/>
      <w:r>
        <w:t>have</w:t>
      </w:r>
      <w:proofErr w:type="spellEnd"/>
      <w:r>
        <w:t xml:space="preserve"> no </w:t>
      </w:r>
      <w:proofErr w:type="spellStart"/>
      <w:r>
        <w:t>Notion</w:t>
      </w:r>
      <w:proofErr w:type="spellEnd"/>
      <w:r>
        <w:t xml:space="preserve"> of </w:t>
      </w:r>
      <w:proofErr w:type="spellStart"/>
      <w:r>
        <w:t>it</w:t>
      </w:r>
      <w:proofErr w:type="spellEnd"/>
      <w:r>
        <w:t xml:space="preserve"> at </w:t>
      </w:r>
      <w:proofErr w:type="spellStart"/>
      <w:r>
        <w:t>all</w:t>
      </w:r>
      <w:proofErr w:type="spellEnd"/>
      <w:r>
        <w:t xml:space="preserve">, </w:t>
      </w:r>
      <w:proofErr w:type="spellStart"/>
      <w:r>
        <w:t>only</w:t>
      </w:r>
      <w:proofErr w:type="spellEnd"/>
      <w:r>
        <w:t xml:space="preserve"> I </w:t>
      </w:r>
      <w:proofErr w:type="spellStart"/>
      <w:r>
        <w:t>hear</w:t>
      </w:r>
      <w:proofErr w:type="spellEnd"/>
      <w:r>
        <w:t xml:space="preserve"> </w:t>
      </w:r>
      <w:proofErr w:type="spellStart"/>
      <w:r>
        <w:t>others</w:t>
      </w:r>
      <w:proofErr w:type="spellEnd"/>
      <w:r>
        <w:rPr>
          <w:spacing w:val="1"/>
        </w:rPr>
        <w:t xml:space="preserve"> </w:t>
      </w:r>
      <w:proofErr w:type="spellStart"/>
      <w:r>
        <w:t>say</w:t>
      </w:r>
      <w:proofErr w:type="spellEnd"/>
      <w:r>
        <w:t xml:space="preserve">,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infinitely</w:t>
      </w:r>
      <w:proofErr w:type="spellEnd"/>
      <w:r>
        <w:t xml:space="preserve"> divisible, and </w:t>
      </w:r>
      <w:proofErr w:type="spellStart"/>
      <w:r>
        <w:t>speak</w:t>
      </w:r>
      <w:proofErr w:type="spellEnd"/>
      <w:r>
        <w:t xml:space="preserve"> of </w:t>
      </w:r>
      <w:proofErr w:type="spellStart"/>
      <w:r>
        <w:t>it</w:t>
      </w:r>
      <w:proofErr w:type="spellEnd"/>
      <w:r>
        <w:t xml:space="preserve"> in </w:t>
      </w:r>
      <w:proofErr w:type="spellStart"/>
      <w:r>
        <w:t>such</w:t>
      </w:r>
      <w:proofErr w:type="spellEnd"/>
      <w:r>
        <w:t xml:space="preserve"> a </w:t>
      </w:r>
      <w:proofErr w:type="spellStart"/>
      <w:r>
        <w:t>manner</w:t>
      </w:r>
      <w:proofErr w:type="spellEnd"/>
      <w:r>
        <w:t xml:space="preserve"> as leads me to </w:t>
      </w:r>
      <w:proofErr w:type="spellStart"/>
      <w:r>
        <w:t>entertain</w:t>
      </w:r>
      <w:proofErr w:type="spellEnd"/>
      <w:r>
        <w:t xml:space="preserve"> </w:t>
      </w:r>
      <w:proofErr w:type="spellStart"/>
      <w:r>
        <w:t>odd</w:t>
      </w:r>
      <w:proofErr w:type="spellEnd"/>
      <w:r>
        <w:rPr>
          <w:spacing w:val="-57"/>
        </w:rPr>
        <w:t xml:space="preserve"> </w:t>
      </w:r>
      <w:proofErr w:type="spellStart"/>
      <w:r>
        <w:t>Thoughts</w:t>
      </w:r>
      <w:proofErr w:type="spellEnd"/>
      <w:r>
        <w:rPr>
          <w:spacing w:val="-1"/>
        </w:rPr>
        <w:t xml:space="preserve"> </w:t>
      </w:r>
      <w:r>
        <w:t>of my Existence</w:t>
      </w:r>
      <w:r>
        <w:rPr>
          <w:vertAlign w:val="superscript"/>
        </w:rPr>
        <w:t>77</w:t>
      </w:r>
      <w:r>
        <w:rPr>
          <w:spacing w:val="2"/>
        </w:rPr>
        <w:t xml:space="preserve"> </w:t>
      </w:r>
      <w:r>
        <w:t>(§98).</w:t>
      </w:r>
    </w:p>
    <w:p w14:paraId="372491E6" w14:textId="77777777" w:rsidR="00142E6C" w:rsidRDefault="00142E6C" w:rsidP="00142E6C">
      <w:pPr>
        <w:pStyle w:val="Textoindependiente"/>
      </w:pPr>
    </w:p>
    <w:p w14:paraId="10FDE3B9" w14:textId="77777777" w:rsidR="00142E6C" w:rsidRDefault="00142E6C" w:rsidP="00142E6C">
      <w:pPr>
        <w:pStyle w:val="Textoindependiente"/>
        <w:spacing w:before="1"/>
      </w:pPr>
    </w:p>
    <w:p w14:paraId="7715E866" w14:textId="77777777" w:rsidR="00142E6C" w:rsidRDefault="00142E6C" w:rsidP="00142E6C">
      <w:pPr>
        <w:pStyle w:val="Textoindependiente"/>
        <w:spacing w:line="482" w:lineRule="auto"/>
        <w:ind w:left="991" w:right="318"/>
      </w:pPr>
      <w:r>
        <w:t>La mención a Arthur Schopenhauer está para indicar que el idealismo de Berkeley no fue</w:t>
      </w:r>
      <w:r>
        <w:rPr>
          <w:spacing w:val="1"/>
        </w:rPr>
        <w:t xml:space="preserve"> </w:t>
      </w:r>
      <w:r>
        <w:t xml:space="preserve">superado por el alemán en </w:t>
      </w:r>
      <w:r>
        <w:rPr>
          <w:i/>
          <w:color w:val="0F1111"/>
        </w:rPr>
        <w:t xml:space="preserve">Die </w:t>
      </w:r>
      <w:proofErr w:type="spellStart"/>
      <w:r>
        <w:rPr>
          <w:i/>
          <w:color w:val="0F1111"/>
        </w:rPr>
        <w:t>Welt</w:t>
      </w:r>
      <w:proofErr w:type="spellEnd"/>
      <w:r>
        <w:rPr>
          <w:i/>
          <w:color w:val="0F1111"/>
        </w:rPr>
        <w:t xml:space="preserve"> </w:t>
      </w:r>
      <w:proofErr w:type="spellStart"/>
      <w:r>
        <w:rPr>
          <w:i/>
          <w:color w:val="0F1111"/>
        </w:rPr>
        <w:t>Als</w:t>
      </w:r>
      <w:proofErr w:type="spellEnd"/>
      <w:r>
        <w:rPr>
          <w:i/>
          <w:color w:val="0F1111"/>
        </w:rPr>
        <w:t xml:space="preserve"> </w:t>
      </w:r>
      <w:proofErr w:type="spellStart"/>
      <w:r>
        <w:rPr>
          <w:i/>
          <w:color w:val="0F1111"/>
        </w:rPr>
        <w:t>Wille</w:t>
      </w:r>
      <w:proofErr w:type="spellEnd"/>
      <w:r>
        <w:rPr>
          <w:i/>
          <w:color w:val="0F1111"/>
        </w:rPr>
        <w:t xml:space="preserve"> Und </w:t>
      </w:r>
      <w:proofErr w:type="spellStart"/>
      <w:r>
        <w:rPr>
          <w:i/>
          <w:color w:val="0F1111"/>
        </w:rPr>
        <w:t>Vorstellung</w:t>
      </w:r>
      <w:proofErr w:type="spellEnd"/>
      <w:r>
        <w:rPr>
          <w:i/>
          <w:color w:val="0F1111"/>
        </w:rPr>
        <w:t xml:space="preserve">. </w:t>
      </w:r>
      <w:r>
        <w:t>Borges abunda sobre la relación</w:t>
      </w:r>
      <w:r>
        <w:rPr>
          <w:spacing w:val="-57"/>
        </w:rPr>
        <w:t xml:space="preserve"> </w:t>
      </w:r>
      <w:r>
        <w:t>entre Schopenhauer y Berkeley en su ensayo “Nueva refutación del tiempo” y afirma que el</w:t>
      </w:r>
      <w:r>
        <w:rPr>
          <w:spacing w:val="1"/>
        </w:rPr>
        <w:t xml:space="preserve"> </w:t>
      </w:r>
      <w:r>
        <w:t>alemán fundó su propia teoría idealista bajo la perspectiva de que es la mente del sujeto la que</w:t>
      </w:r>
      <w:r>
        <w:rPr>
          <w:spacing w:val="1"/>
        </w:rPr>
        <w:t xml:space="preserve"> </w:t>
      </w:r>
      <w:r>
        <w:t>construye el universo. Escribió Borges: “para el idealista Schopenhauer los ojos y la mano del</w:t>
      </w:r>
      <w:r>
        <w:rPr>
          <w:spacing w:val="1"/>
        </w:rPr>
        <w:t xml:space="preserve"> </w:t>
      </w:r>
      <w:r>
        <w:t>hombre son menos ilusorios o aparenciales que la tierra y el sol” (</w:t>
      </w:r>
      <w:r>
        <w:rPr>
          <w:i/>
        </w:rPr>
        <w:t xml:space="preserve">BE </w:t>
      </w:r>
      <w:r>
        <w:t>415) y añade que esa</w:t>
      </w:r>
      <w:r>
        <w:rPr>
          <w:spacing w:val="1"/>
        </w:rPr>
        <w:t xml:space="preserve"> </w:t>
      </w:r>
      <w:r>
        <w:t>preposición</w:t>
      </w:r>
      <w:r>
        <w:rPr>
          <w:spacing w:val="-1"/>
        </w:rPr>
        <w:t xml:space="preserve"> </w:t>
      </w:r>
      <w:r>
        <w:t>ya</w:t>
      </w:r>
      <w:r>
        <w:rPr>
          <w:spacing w:val="-1"/>
        </w:rPr>
        <w:t xml:space="preserve"> </w:t>
      </w:r>
      <w:r>
        <w:t>había</w:t>
      </w:r>
      <w:r>
        <w:rPr>
          <w:spacing w:val="-2"/>
        </w:rPr>
        <w:t xml:space="preserve"> </w:t>
      </w:r>
      <w:r>
        <w:t>sido desechada</w:t>
      </w:r>
      <w:r>
        <w:rPr>
          <w:spacing w:val="-2"/>
        </w:rPr>
        <w:t xml:space="preserve"> </w:t>
      </w:r>
      <w:r>
        <w:t>por Berkeley en</w:t>
      </w:r>
      <w:r>
        <w:rPr>
          <w:spacing w:val="-1"/>
        </w:rPr>
        <w:t xml:space="preserve"> </w:t>
      </w:r>
      <w:r>
        <w:t>el segundo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sus</w:t>
      </w:r>
      <w:r>
        <w:rPr>
          <w:spacing w:val="-1"/>
        </w:rPr>
        <w:t xml:space="preserve"> </w:t>
      </w:r>
      <w:r>
        <w:rPr>
          <w:i/>
        </w:rPr>
        <w:t>Diálogos</w:t>
      </w:r>
      <w:r>
        <w:t>:</w:t>
      </w:r>
    </w:p>
    <w:p w14:paraId="1E819A1A" w14:textId="77777777" w:rsidR="00142E6C" w:rsidRDefault="00142E6C" w:rsidP="00142E6C">
      <w:pPr>
        <w:pStyle w:val="Textoindependiente"/>
        <w:spacing w:line="482" w:lineRule="auto"/>
        <w:ind w:left="1711" w:right="263"/>
      </w:pPr>
      <w:proofErr w:type="spellStart"/>
      <w:r>
        <w:t>Philonous</w:t>
      </w:r>
      <w:proofErr w:type="spellEnd"/>
      <w:r>
        <w:t xml:space="preserve">: </w:t>
      </w:r>
      <w:proofErr w:type="gramStart"/>
      <w:r>
        <w:t xml:space="preserve">So the </w:t>
      </w:r>
      <w:proofErr w:type="spellStart"/>
      <w:r>
        <w:t>brain</w:t>
      </w:r>
      <w:proofErr w:type="spellEnd"/>
      <w:r>
        <w:t xml:space="preserve"> that </w:t>
      </w:r>
      <w:proofErr w:type="spellStart"/>
      <w:r>
        <w:t>you</w:t>
      </w:r>
      <w:proofErr w:type="spellEnd"/>
      <w:r>
        <w:t xml:space="preserve"> </w:t>
      </w:r>
      <w:proofErr w:type="spellStart"/>
      <w:r>
        <w:t>speak</w:t>
      </w:r>
      <w:proofErr w:type="spellEnd"/>
      <w:r>
        <w:t xml:space="preserve"> of, being a sensible thing, </w:t>
      </w:r>
      <w:proofErr w:type="spellStart"/>
      <w:r>
        <w:t>exists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in the </w:t>
      </w:r>
      <w:proofErr w:type="spellStart"/>
      <w:r>
        <w:t>mind</w:t>
      </w:r>
      <w:proofErr w:type="spellEnd"/>
      <w:r>
        <w:t>!</w:t>
      </w:r>
      <w:proofErr w:type="gramEnd"/>
      <w:r>
        <w:rPr>
          <w:spacing w:val="-58"/>
        </w:rPr>
        <w:t xml:space="preserve"> </w:t>
      </w:r>
      <w:r>
        <w:t xml:space="preserve">I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like</w:t>
      </w:r>
      <w:proofErr w:type="spellEnd"/>
      <w:r>
        <w:t xml:space="preserve"> to </w:t>
      </w:r>
      <w:proofErr w:type="spellStart"/>
      <w:r>
        <w:t>know</w:t>
      </w:r>
      <w:proofErr w:type="spellEnd"/>
      <w:r>
        <w:t xml:space="preserve"> </w:t>
      </w:r>
      <w:proofErr w:type="spellStart"/>
      <w:r>
        <w:t>whether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think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reasonable</w:t>
      </w:r>
      <w:proofErr w:type="spellEnd"/>
      <w:r>
        <w:t xml:space="preserve"> to </w:t>
      </w:r>
      <w:proofErr w:type="spellStart"/>
      <w:r>
        <w:t>suppose</w:t>
      </w:r>
      <w:proofErr w:type="spellEnd"/>
      <w:r>
        <w:t xml:space="preserve"> that </w:t>
      </w:r>
      <w:proofErr w:type="spellStart"/>
      <w:r>
        <w:t>one</w:t>
      </w:r>
      <w:proofErr w:type="spellEnd"/>
      <w:r>
        <w:t xml:space="preserve"> idea </w:t>
      </w:r>
      <w:proofErr w:type="spellStart"/>
      <w:r>
        <w:t>or</w:t>
      </w:r>
      <w:proofErr w:type="spellEnd"/>
      <w:r>
        <w:t xml:space="preserve"> thing</w:t>
      </w:r>
      <w:r>
        <w:rPr>
          <w:spacing w:val="1"/>
        </w:rPr>
        <w:t xml:space="preserve"> </w:t>
      </w:r>
      <w:proofErr w:type="spellStart"/>
      <w:r>
        <w:t>existing</w:t>
      </w:r>
      <w:proofErr w:type="spellEnd"/>
      <w:r>
        <w:t xml:space="preserve"> in the </w:t>
      </w:r>
      <w:proofErr w:type="spellStart"/>
      <w:r>
        <w:t>mind</w:t>
      </w:r>
      <w:proofErr w:type="spellEnd"/>
      <w:r>
        <w:t xml:space="preserve"> </w:t>
      </w:r>
      <w:proofErr w:type="spellStart"/>
      <w:r>
        <w:t>occasions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the </w:t>
      </w:r>
      <w:proofErr w:type="spellStart"/>
      <w:r>
        <w:t>other</w:t>
      </w:r>
      <w:proofErr w:type="spellEnd"/>
      <w:r>
        <w:t xml:space="preserve"> ideas. And </w:t>
      </w:r>
      <w:proofErr w:type="spellStart"/>
      <w:r>
        <w:t>if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do </w:t>
      </w:r>
      <w:proofErr w:type="spellStart"/>
      <w:r>
        <w:t>think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, </w:t>
      </w:r>
      <w:proofErr w:type="spellStart"/>
      <w:r>
        <w:t>how</w:t>
      </w:r>
      <w:proofErr w:type="spellEnd"/>
      <w:r>
        <w:t xml:space="preserve"> do </w:t>
      </w:r>
      <w:proofErr w:type="spellStart"/>
      <w:r>
        <w:t>you</w:t>
      </w:r>
      <w:proofErr w:type="spellEnd"/>
      <w:r>
        <w:rPr>
          <w:spacing w:val="1"/>
        </w:rPr>
        <w:t xml:space="preserve"> </w:t>
      </w:r>
      <w:proofErr w:type="spellStart"/>
      <w:r>
        <w:t>account</w:t>
      </w:r>
      <w:proofErr w:type="spellEnd"/>
      <w:r>
        <w:rPr>
          <w:spacing w:val="-2"/>
        </w:rPr>
        <w:t xml:space="preserve"> </w:t>
      </w:r>
      <w:proofErr w:type="spellStart"/>
      <w:r>
        <w:t>for</w:t>
      </w:r>
      <w:proofErr w:type="spellEnd"/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origin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proofErr w:type="spellStart"/>
      <w:r>
        <w:t>primary</w:t>
      </w:r>
      <w:proofErr w:type="spellEnd"/>
      <w:r>
        <w:t xml:space="preserve"> idea</w:t>
      </w:r>
      <w:r>
        <w:rPr>
          <w:spacing w:val="-2"/>
        </w:rPr>
        <w:t xml:space="preserve"> </w:t>
      </w:r>
      <w:proofErr w:type="spellStart"/>
      <w:r>
        <w:t>or</w:t>
      </w:r>
      <w:proofErr w:type="spellEnd"/>
      <w:r>
        <w:rPr>
          <w:spacing w:val="-1"/>
        </w:rPr>
        <w:t xml:space="preserve"> </w:t>
      </w:r>
      <w:r>
        <w:t>‘</w:t>
      </w:r>
      <w:proofErr w:type="spellStart"/>
      <w:r>
        <w:t>brain</w:t>
      </w:r>
      <w:proofErr w:type="spellEnd"/>
      <w:r>
        <w:t>’</w:t>
      </w:r>
      <w:r>
        <w:rPr>
          <w:spacing w:val="-1"/>
        </w:rPr>
        <w:t xml:space="preserve"> </w:t>
      </w:r>
      <w:r>
        <w:t>itself?</w:t>
      </w:r>
      <w:r>
        <w:rPr>
          <w:vertAlign w:val="superscript"/>
        </w:rPr>
        <w:t>78</w:t>
      </w:r>
      <w:r>
        <w:rPr>
          <w:spacing w:val="2"/>
        </w:rPr>
        <w:t xml:space="preserve"> </w:t>
      </w:r>
      <w:r>
        <w:t>(2009:</w:t>
      </w:r>
      <w:r>
        <w:rPr>
          <w:spacing w:val="-2"/>
        </w:rPr>
        <w:t xml:space="preserve"> </w:t>
      </w:r>
      <w:r>
        <w:t>149).</w:t>
      </w:r>
    </w:p>
    <w:p w14:paraId="6D019376" w14:textId="77777777" w:rsidR="00142E6C" w:rsidRDefault="00142E6C" w:rsidP="00142E6C">
      <w:pPr>
        <w:pStyle w:val="Textoindependiente"/>
        <w:rPr>
          <w:sz w:val="20"/>
        </w:rPr>
      </w:pPr>
    </w:p>
    <w:p w14:paraId="708302A9" w14:textId="77777777" w:rsidR="00142E6C" w:rsidRDefault="00142E6C" w:rsidP="00142E6C">
      <w:pPr>
        <w:pStyle w:val="Textoindependiente"/>
        <w:rPr>
          <w:sz w:val="20"/>
        </w:rPr>
      </w:pPr>
    </w:p>
    <w:p w14:paraId="6D0A03B4" w14:textId="77777777" w:rsidR="00142E6C" w:rsidRDefault="00142E6C" w:rsidP="00142E6C">
      <w:pPr>
        <w:pStyle w:val="Textoindependiente"/>
        <w:rPr>
          <w:sz w:val="20"/>
        </w:rPr>
      </w:pPr>
    </w:p>
    <w:p w14:paraId="343D0967" w14:textId="77777777" w:rsidR="00142E6C" w:rsidRDefault="00142E6C" w:rsidP="00142E6C">
      <w:pPr>
        <w:pStyle w:val="Textoindependiente"/>
        <w:rPr>
          <w:sz w:val="20"/>
        </w:rPr>
      </w:pPr>
    </w:p>
    <w:p w14:paraId="249E7562" w14:textId="77777777" w:rsidR="00142E6C" w:rsidRDefault="00142E6C" w:rsidP="00142E6C">
      <w:pPr>
        <w:pStyle w:val="Textoindependiente"/>
        <w:rPr>
          <w:sz w:val="20"/>
        </w:rPr>
      </w:pPr>
    </w:p>
    <w:p w14:paraId="6E09F695" w14:textId="77777777" w:rsidR="00142E6C" w:rsidRDefault="00142E6C" w:rsidP="00142E6C">
      <w:pPr>
        <w:pStyle w:val="Textoindependiente"/>
        <w:rPr>
          <w:sz w:val="20"/>
        </w:rPr>
      </w:pPr>
    </w:p>
    <w:p w14:paraId="0F45A4FF" w14:textId="26EB885B" w:rsidR="00142E6C" w:rsidRDefault="00142E6C" w:rsidP="00142E6C">
      <w:pPr>
        <w:pStyle w:val="Textoindependiente"/>
        <w:spacing w:before="1"/>
        <w:rPr>
          <w:sz w:val="2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08416" behindDoc="1" locked="0" layoutInCell="1" allowOverlap="1" wp14:anchorId="00AC941A" wp14:editId="1E61BF10">
                <wp:simplePos x="0" y="0"/>
                <wp:positionH relativeFrom="page">
                  <wp:posOffset>922020</wp:posOffset>
                </wp:positionH>
                <wp:positionV relativeFrom="paragraph">
                  <wp:posOffset>237490</wp:posOffset>
                </wp:positionV>
                <wp:extent cx="1828800" cy="6350"/>
                <wp:effectExtent l="0" t="3175" r="1905" b="0"/>
                <wp:wrapTopAndBottom/>
                <wp:docPr id="9" name="Rectángul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8E821B" id="Rectángulo 9" o:spid="_x0000_s1026" style="position:absolute;margin-left:72.6pt;margin-top:18.7pt;width:2in;height:.5pt;z-index:-2516080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7DD78FA4" w14:textId="77777777" w:rsidR="00142E6C" w:rsidRDefault="00142E6C" w:rsidP="00142E6C">
      <w:pPr>
        <w:spacing w:before="86" w:line="242" w:lineRule="auto"/>
        <w:ind w:left="991" w:right="169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77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 xml:space="preserve">«siempre que intento formarme concepto del </w:t>
      </w:r>
      <w:r>
        <w:rPr>
          <w:i/>
          <w:sz w:val="20"/>
        </w:rPr>
        <w:t xml:space="preserve">tiempo, </w:t>
      </w:r>
      <w:r>
        <w:rPr>
          <w:sz w:val="20"/>
        </w:rPr>
        <w:t>abstrayéndolo de la sucesión de ideas que en mi</w:t>
      </w:r>
      <w:r>
        <w:rPr>
          <w:spacing w:val="1"/>
          <w:sz w:val="20"/>
        </w:rPr>
        <w:t xml:space="preserve"> </w:t>
      </w:r>
      <w:r>
        <w:rPr>
          <w:sz w:val="20"/>
        </w:rPr>
        <w:t>mente fluyen de modo uniforme (uniformidad y sucesión que también se ve en los demás seres). No tengo de él la</w:t>
      </w:r>
      <w:r>
        <w:rPr>
          <w:spacing w:val="1"/>
          <w:sz w:val="20"/>
        </w:rPr>
        <w:t xml:space="preserve"> </w:t>
      </w:r>
      <w:r>
        <w:rPr>
          <w:sz w:val="20"/>
        </w:rPr>
        <w:t>más remota noción en absoluto: sólo oigo que otros dicen que es divisible hasta lo infinito y hablan de él en términos</w:t>
      </w:r>
      <w:r>
        <w:rPr>
          <w:spacing w:val="-47"/>
          <w:sz w:val="20"/>
        </w:rPr>
        <w:t xml:space="preserve"> </w:t>
      </w:r>
      <w:r>
        <w:rPr>
          <w:sz w:val="20"/>
        </w:rPr>
        <w:t>tales</w:t>
      </w:r>
      <w:r>
        <w:rPr>
          <w:spacing w:val="-2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me</w:t>
      </w:r>
      <w:r>
        <w:rPr>
          <w:spacing w:val="-1"/>
          <w:sz w:val="20"/>
        </w:rPr>
        <w:t xml:space="preserve"> </w:t>
      </w:r>
      <w:r>
        <w:rPr>
          <w:sz w:val="20"/>
        </w:rPr>
        <w:t>sugieren</w:t>
      </w:r>
      <w:r>
        <w:rPr>
          <w:spacing w:val="-2"/>
          <w:sz w:val="20"/>
        </w:rPr>
        <w:t xml:space="preserve"> </w:t>
      </w:r>
      <w:r>
        <w:rPr>
          <w:sz w:val="20"/>
        </w:rPr>
        <w:t>los</w:t>
      </w:r>
      <w:r>
        <w:rPr>
          <w:spacing w:val="-1"/>
          <w:sz w:val="20"/>
        </w:rPr>
        <w:t xml:space="preserve"> </w:t>
      </w:r>
      <w:r>
        <w:rPr>
          <w:sz w:val="20"/>
        </w:rPr>
        <w:t>más</w:t>
      </w:r>
      <w:r>
        <w:rPr>
          <w:spacing w:val="-1"/>
          <w:sz w:val="20"/>
        </w:rPr>
        <w:t xml:space="preserve"> </w:t>
      </w:r>
      <w:r>
        <w:rPr>
          <w:sz w:val="20"/>
        </w:rPr>
        <w:t>peregrinos</w:t>
      </w:r>
      <w:r>
        <w:rPr>
          <w:spacing w:val="-1"/>
          <w:sz w:val="20"/>
        </w:rPr>
        <w:t xml:space="preserve"> </w:t>
      </w:r>
      <w:r>
        <w:rPr>
          <w:sz w:val="20"/>
        </w:rPr>
        <w:t>pensamientos</w:t>
      </w:r>
      <w:r>
        <w:rPr>
          <w:spacing w:val="-2"/>
          <w:sz w:val="20"/>
        </w:rPr>
        <w:t xml:space="preserve"> </w:t>
      </w:r>
      <w:r>
        <w:rPr>
          <w:sz w:val="20"/>
        </w:rPr>
        <w:t>acerca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mi</w:t>
      </w:r>
      <w:r>
        <w:rPr>
          <w:spacing w:val="-2"/>
          <w:sz w:val="20"/>
        </w:rPr>
        <w:t xml:space="preserve"> </w:t>
      </w:r>
      <w:r>
        <w:rPr>
          <w:sz w:val="20"/>
        </w:rPr>
        <w:t>existencia».</w:t>
      </w:r>
      <w:r>
        <w:rPr>
          <w:spacing w:val="-1"/>
          <w:sz w:val="20"/>
        </w:rPr>
        <w:t xml:space="preserve"> </w:t>
      </w:r>
      <w:r>
        <w:rPr>
          <w:sz w:val="20"/>
        </w:rPr>
        <w:t>Trad.</w:t>
      </w:r>
      <w:r>
        <w:rPr>
          <w:spacing w:val="-1"/>
          <w:sz w:val="20"/>
        </w:rPr>
        <w:t xml:space="preserve"> </w:t>
      </w:r>
      <w:r>
        <w:rPr>
          <w:sz w:val="20"/>
        </w:rPr>
        <w:t>por</w:t>
      </w:r>
      <w:r>
        <w:rPr>
          <w:spacing w:val="-1"/>
          <w:sz w:val="20"/>
        </w:rPr>
        <w:t xml:space="preserve"> </w:t>
      </w:r>
      <w:r>
        <w:rPr>
          <w:sz w:val="20"/>
        </w:rPr>
        <w:t>Masa.</w:t>
      </w:r>
    </w:p>
    <w:p w14:paraId="51AE91F2" w14:textId="77777777" w:rsidR="00142E6C" w:rsidRDefault="00142E6C" w:rsidP="00142E6C">
      <w:pPr>
        <w:spacing w:before="20"/>
        <w:ind w:left="991" w:right="404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78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«</w:t>
      </w:r>
      <w:proofErr w:type="spellStart"/>
      <w:r>
        <w:rPr>
          <w:sz w:val="20"/>
        </w:rPr>
        <w:t>Philonous</w:t>
      </w:r>
      <w:proofErr w:type="spellEnd"/>
      <w:r>
        <w:rPr>
          <w:sz w:val="20"/>
        </w:rPr>
        <w:t>: Entonces, el cerebro del que hablas, siendo una cosa sensible, ¡existe únicamente en la</w:t>
      </w:r>
      <w:r>
        <w:rPr>
          <w:spacing w:val="1"/>
          <w:sz w:val="20"/>
        </w:rPr>
        <w:t xml:space="preserve"> </w:t>
      </w:r>
      <w:r>
        <w:rPr>
          <w:sz w:val="20"/>
        </w:rPr>
        <w:t>mente! Me gustaría saber si piensas que es razonable suponer que una idea o cosa existiendo en la mente ocasiona</w:t>
      </w:r>
      <w:r>
        <w:rPr>
          <w:spacing w:val="-48"/>
          <w:sz w:val="20"/>
        </w:rPr>
        <w:t xml:space="preserve"> </w:t>
      </w:r>
      <w:r>
        <w:rPr>
          <w:sz w:val="20"/>
        </w:rPr>
        <w:t>todas</w:t>
      </w:r>
      <w:r>
        <w:rPr>
          <w:spacing w:val="-2"/>
          <w:sz w:val="20"/>
        </w:rPr>
        <w:t xml:space="preserve"> </w:t>
      </w:r>
      <w:r>
        <w:rPr>
          <w:sz w:val="20"/>
        </w:rPr>
        <w:t>las</w:t>
      </w:r>
      <w:r>
        <w:rPr>
          <w:spacing w:val="-1"/>
          <w:sz w:val="20"/>
        </w:rPr>
        <w:t xml:space="preserve"> </w:t>
      </w:r>
      <w:r>
        <w:rPr>
          <w:sz w:val="20"/>
        </w:rPr>
        <w:t>otras</w:t>
      </w:r>
      <w:r>
        <w:rPr>
          <w:spacing w:val="-2"/>
          <w:sz w:val="20"/>
        </w:rPr>
        <w:t xml:space="preserve"> </w:t>
      </w:r>
      <w:r>
        <w:rPr>
          <w:sz w:val="20"/>
        </w:rPr>
        <w:t>ideas.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3"/>
          <w:sz w:val="20"/>
        </w:rPr>
        <w:t xml:space="preserve"> </w:t>
      </w:r>
      <w:r>
        <w:rPr>
          <w:sz w:val="20"/>
        </w:rPr>
        <w:t>si</w:t>
      </w:r>
      <w:r>
        <w:rPr>
          <w:spacing w:val="-1"/>
          <w:sz w:val="20"/>
        </w:rPr>
        <w:t xml:space="preserve"> </w:t>
      </w:r>
      <w:r>
        <w:rPr>
          <w:sz w:val="20"/>
        </w:rPr>
        <w:t>piensas</w:t>
      </w:r>
      <w:r>
        <w:rPr>
          <w:spacing w:val="-1"/>
          <w:sz w:val="20"/>
        </w:rPr>
        <w:t xml:space="preserve"> </w:t>
      </w:r>
      <w:r>
        <w:rPr>
          <w:sz w:val="20"/>
        </w:rPr>
        <w:t>así,</w:t>
      </w:r>
      <w:r>
        <w:rPr>
          <w:spacing w:val="-2"/>
          <w:sz w:val="20"/>
        </w:rPr>
        <w:t xml:space="preserve"> </w:t>
      </w:r>
      <w:r>
        <w:rPr>
          <w:sz w:val="20"/>
        </w:rPr>
        <w:t>¿cómo</w:t>
      </w:r>
      <w:r>
        <w:rPr>
          <w:spacing w:val="-1"/>
          <w:sz w:val="20"/>
        </w:rPr>
        <w:t xml:space="preserve"> </w:t>
      </w:r>
      <w:r>
        <w:rPr>
          <w:sz w:val="20"/>
        </w:rPr>
        <w:t>explicas</w:t>
      </w:r>
      <w:r>
        <w:rPr>
          <w:spacing w:val="-2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origen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idea</w:t>
      </w:r>
      <w:r>
        <w:rPr>
          <w:spacing w:val="-2"/>
          <w:sz w:val="20"/>
        </w:rPr>
        <w:t xml:space="preserve"> </w:t>
      </w:r>
      <w:r>
        <w:rPr>
          <w:sz w:val="20"/>
        </w:rPr>
        <w:t>primaria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mismo</w:t>
      </w:r>
      <w:r>
        <w:rPr>
          <w:spacing w:val="-1"/>
          <w:sz w:val="20"/>
        </w:rPr>
        <w:t xml:space="preserve"> </w:t>
      </w:r>
      <w:r>
        <w:rPr>
          <w:sz w:val="20"/>
        </w:rPr>
        <w:t>‘cerebro’?».</w:t>
      </w:r>
    </w:p>
    <w:p w14:paraId="3121C50F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791A99C" w14:textId="77777777" w:rsidR="00142E6C" w:rsidRDefault="00142E6C" w:rsidP="00142E6C">
      <w:pPr>
        <w:pStyle w:val="Textoindependiente"/>
        <w:spacing w:before="70" w:line="480" w:lineRule="auto"/>
        <w:ind w:left="991" w:right="452"/>
      </w:pPr>
      <w:r>
        <w:lastRenderedPageBreak/>
        <w:t>Esta mención de Schopenhauer también es irónica, pues agrega otro proponente del idealismo,</w:t>
      </w:r>
      <w:r>
        <w:rPr>
          <w:spacing w:val="-57"/>
        </w:rPr>
        <w:t xml:space="preserve"> </w:t>
      </w:r>
      <w:r>
        <w:t>pero</w:t>
      </w:r>
      <w:r>
        <w:rPr>
          <w:spacing w:val="-1"/>
        </w:rPr>
        <w:t xml:space="preserve"> </w:t>
      </w:r>
      <w:r>
        <w:t>no fortalece</w:t>
      </w:r>
      <w:r>
        <w:rPr>
          <w:spacing w:val="-1"/>
        </w:rPr>
        <w:t xml:space="preserve"> </w:t>
      </w:r>
      <w:r>
        <w:t>el argumento de</w:t>
      </w:r>
      <w:r>
        <w:rPr>
          <w:spacing w:val="-1"/>
        </w:rPr>
        <w:t xml:space="preserve"> </w:t>
      </w:r>
      <w:r>
        <w:t>Berkeley.</w:t>
      </w:r>
    </w:p>
    <w:p w14:paraId="2A24CBB8" w14:textId="77777777" w:rsidR="00142E6C" w:rsidRDefault="00142E6C" w:rsidP="00142E6C">
      <w:pPr>
        <w:spacing w:before="5" w:line="482" w:lineRule="auto"/>
        <w:ind w:left="991" w:right="451" w:firstLine="720"/>
        <w:rPr>
          <w:sz w:val="24"/>
        </w:rPr>
      </w:pPr>
      <w:r>
        <w:rPr>
          <w:sz w:val="24"/>
        </w:rPr>
        <w:t xml:space="preserve">El segundo filósofo a quien menciona Borges es </w:t>
      </w:r>
      <w:proofErr w:type="spellStart"/>
      <w:r>
        <w:rPr>
          <w:sz w:val="24"/>
        </w:rPr>
        <w:t>Josiah</w:t>
      </w:r>
      <w:proofErr w:type="spellEnd"/>
      <w:r>
        <w:rPr>
          <w:sz w:val="24"/>
        </w:rPr>
        <w:t xml:space="preserve"> Royce (1855-1916),</w:t>
      </w:r>
      <w:r>
        <w:rPr>
          <w:spacing w:val="1"/>
          <w:sz w:val="24"/>
        </w:rPr>
        <w:t xml:space="preserve"> </w:t>
      </w:r>
      <w:r>
        <w:rPr>
          <w:sz w:val="24"/>
        </w:rPr>
        <w:t>estadounidense que estudió en la Universidad de Berkeley y quien es poco conocido en lengua</w:t>
      </w:r>
      <w:r>
        <w:rPr>
          <w:spacing w:val="-58"/>
          <w:sz w:val="24"/>
        </w:rPr>
        <w:t xml:space="preserve"> </w:t>
      </w:r>
      <w:r>
        <w:rPr>
          <w:sz w:val="24"/>
        </w:rPr>
        <w:t xml:space="preserve">española. Es factible que el protagonista de TMT leyera </w:t>
      </w:r>
      <w:r>
        <w:rPr>
          <w:i/>
          <w:sz w:val="24"/>
        </w:rPr>
        <w:t xml:space="preserve">The World and the Individual </w:t>
      </w:r>
      <w:r>
        <w:rPr>
          <w:sz w:val="24"/>
        </w:rPr>
        <w:t>(1904)</w:t>
      </w:r>
      <w:r>
        <w:rPr>
          <w:spacing w:val="1"/>
          <w:sz w:val="24"/>
        </w:rPr>
        <w:t xml:space="preserve"> </w:t>
      </w:r>
      <w:r>
        <w:rPr>
          <w:sz w:val="24"/>
        </w:rPr>
        <w:t>que contiene una serie de conferencias dictadas en 1900 en la Universidad de Aberdeen, en</w:t>
      </w:r>
      <w:r>
        <w:rPr>
          <w:spacing w:val="1"/>
          <w:sz w:val="24"/>
        </w:rPr>
        <w:t xml:space="preserve"> </w:t>
      </w:r>
      <w:r>
        <w:rPr>
          <w:sz w:val="24"/>
        </w:rPr>
        <w:t>especial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dos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Temporal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 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Eternal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Interpretation</w:t>
      </w:r>
      <w:proofErr w:type="spellEnd"/>
      <w:r>
        <w:rPr>
          <w:i/>
          <w:sz w:val="24"/>
        </w:rPr>
        <w:t xml:space="preserve"> of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Nature</w:t>
      </w:r>
      <w:proofErr w:type="spellEnd"/>
      <w:r>
        <w:rPr>
          <w:sz w:val="24"/>
        </w:rPr>
        <w:t>.</w:t>
      </w:r>
    </w:p>
    <w:p w14:paraId="60A82A08" w14:textId="77777777" w:rsidR="00142E6C" w:rsidRDefault="00142E6C" w:rsidP="00142E6C">
      <w:pPr>
        <w:pStyle w:val="Textoindependiente"/>
        <w:spacing w:line="482" w:lineRule="auto"/>
        <w:ind w:left="991" w:right="266" w:firstLine="720"/>
      </w:pPr>
      <w:r>
        <w:t xml:space="preserve">En </w:t>
      </w:r>
      <w:r>
        <w:rPr>
          <w:i/>
        </w:rPr>
        <w:t>The Temporal and the Eternal</w:t>
      </w:r>
      <w:r>
        <w:t>, Royce dice que el tiempo es una sucesión de “</w:t>
      </w:r>
      <w:proofErr w:type="spellStart"/>
      <w:r>
        <w:t>given</w:t>
      </w:r>
      <w:proofErr w:type="spellEnd"/>
      <w:r>
        <w:rPr>
          <w:spacing w:val="1"/>
        </w:rPr>
        <w:t xml:space="preserve"> </w:t>
      </w:r>
      <w:r>
        <w:t>facts”</w:t>
      </w:r>
      <w:r>
        <w:rPr>
          <w:vertAlign w:val="superscript"/>
        </w:rPr>
        <w:t>79</w:t>
      </w:r>
      <w:r>
        <w:t xml:space="preserve"> (123). Definición similar a la de Berkeley, “sucesión de ideas en nuestra mente” (§98).</w:t>
      </w:r>
      <w:r>
        <w:rPr>
          <w:spacing w:val="1"/>
        </w:rPr>
        <w:t xml:space="preserve"> </w:t>
      </w:r>
      <w:r>
        <w:t>En su conferencia, Royce añade al tiempo una esfera ética y estética que rebasa la epistemología</w:t>
      </w:r>
      <w:r>
        <w:rPr>
          <w:spacing w:val="-58"/>
        </w:rPr>
        <w:t xml:space="preserve"> </w:t>
      </w:r>
      <w:r>
        <w:t>al afirmar que “</w:t>
      </w:r>
      <w:proofErr w:type="spellStart"/>
      <w:r>
        <w:t>every</w:t>
      </w:r>
      <w:proofErr w:type="spellEnd"/>
      <w:r>
        <w:t xml:space="preserve"> serial </w:t>
      </w:r>
      <w:proofErr w:type="spellStart"/>
      <w:r>
        <w:t>succession</w:t>
      </w:r>
      <w:proofErr w:type="spellEnd"/>
      <w:r>
        <w:t xml:space="preserve"> of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are </w:t>
      </w:r>
      <w:proofErr w:type="spellStart"/>
      <w:r>
        <w:t>conscious</w:t>
      </w:r>
      <w:proofErr w:type="spellEnd"/>
      <w:r>
        <w:t xml:space="preserve"> </w:t>
      </w:r>
      <w:proofErr w:type="spellStart"/>
      <w:r>
        <w:t>therefore</w:t>
      </w:r>
      <w:proofErr w:type="spellEnd"/>
      <w:r>
        <w:t xml:space="preserve"> has </w:t>
      </w:r>
      <w:proofErr w:type="spellStart"/>
      <w:r>
        <w:t>for</w:t>
      </w:r>
      <w:proofErr w:type="spellEnd"/>
      <w:r>
        <w:t xml:space="preserve"> </w:t>
      </w:r>
      <w:proofErr w:type="spellStart"/>
      <w:r>
        <w:t>us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sort</w:t>
      </w:r>
      <w:proofErr w:type="spellEnd"/>
      <w:r>
        <w:rPr>
          <w:spacing w:val="-57"/>
        </w:rPr>
        <w:t xml:space="preserve"> </w:t>
      </w:r>
      <w:r>
        <w:t xml:space="preserve">of </w:t>
      </w:r>
      <w:proofErr w:type="spellStart"/>
      <w:r>
        <w:t>meaning</w:t>
      </w:r>
      <w:proofErr w:type="spellEnd"/>
      <w:r>
        <w:t xml:space="preserve">. In </w:t>
      </w:r>
      <w:proofErr w:type="spellStart"/>
      <w:r>
        <w:t>it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find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success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failure”</w:t>
      </w:r>
      <w:r>
        <w:rPr>
          <w:vertAlign w:val="superscript"/>
        </w:rPr>
        <w:t>80</w:t>
      </w:r>
      <w:r>
        <w:t xml:space="preserve"> (123). Para Royce, el espacio da cabida al</w:t>
      </w:r>
      <w:r>
        <w:rPr>
          <w:spacing w:val="1"/>
        </w:rPr>
        <w:t xml:space="preserve"> </w:t>
      </w:r>
      <w:r>
        <w:t>contenido</w:t>
      </w:r>
      <w:r>
        <w:rPr>
          <w:spacing w:val="-1"/>
        </w:rPr>
        <w:t xml:space="preserve"> </w:t>
      </w:r>
      <w:r>
        <w:t>del mundo</w:t>
      </w:r>
      <w:r>
        <w:rPr>
          <w:spacing w:val="-1"/>
        </w:rPr>
        <w:t xml:space="preserve"> </w:t>
      </w:r>
      <w:r>
        <w:t>mientras el</w:t>
      </w:r>
      <w:r>
        <w:rPr>
          <w:spacing w:val="-1"/>
        </w:rPr>
        <w:t xml:space="preserve"> </w:t>
      </w:r>
      <w:r>
        <w:t>tiempo da</w:t>
      </w:r>
      <w:r>
        <w:rPr>
          <w:spacing w:val="-2"/>
        </w:rPr>
        <w:t xml:space="preserve"> </w:t>
      </w:r>
      <w:r>
        <w:t>significado a</w:t>
      </w:r>
      <w:r>
        <w:rPr>
          <w:spacing w:val="-1"/>
        </w:rPr>
        <w:t xml:space="preserve"> </w:t>
      </w:r>
      <w:r>
        <w:t>nuestras</w:t>
      </w:r>
      <w:r>
        <w:rPr>
          <w:spacing w:val="-1"/>
        </w:rPr>
        <w:t xml:space="preserve"> </w:t>
      </w:r>
      <w:r>
        <w:t>acciones.</w:t>
      </w:r>
    </w:p>
    <w:p w14:paraId="2E616D18" w14:textId="77777777" w:rsidR="00142E6C" w:rsidRDefault="00142E6C" w:rsidP="00142E6C">
      <w:pPr>
        <w:pStyle w:val="Textoindependiente"/>
        <w:spacing w:line="482" w:lineRule="auto"/>
        <w:ind w:left="991" w:right="232" w:firstLine="720"/>
      </w:pPr>
      <w:r>
        <w:t xml:space="preserve">En </w:t>
      </w:r>
      <w:r>
        <w:rPr>
          <w:i/>
        </w:rPr>
        <w:t xml:space="preserve">The </w:t>
      </w:r>
      <w:proofErr w:type="spellStart"/>
      <w:r>
        <w:rPr>
          <w:i/>
        </w:rPr>
        <w:t>Interpretation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Nature</w:t>
      </w:r>
      <w:proofErr w:type="spellEnd"/>
      <w:r>
        <w:rPr>
          <w:i/>
        </w:rPr>
        <w:t xml:space="preserve"> </w:t>
      </w:r>
      <w:r>
        <w:t>Royce expone las diferencias de su propuesta filosófica</w:t>
      </w:r>
      <w:r>
        <w:rPr>
          <w:spacing w:val="1"/>
        </w:rPr>
        <w:t xml:space="preserve"> </w:t>
      </w:r>
      <w:r>
        <w:t>con las de Berkeley (234-6) y Leibniz (237-9). Royce concuerda con Berkeley en lo esencial:</w:t>
      </w:r>
      <w:r>
        <w:rPr>
          <w:spacing w:val="1"/>
        </w:rPr>
        <w:t xml:space="preserve"> </w:t>
      </w:r>
      <w:r>
        <w:t>ninguna sustancia material existe independiente de la mente; pero al contrario de Berkeley, en su</w:t>
      </w:r>
      <w:r>
        <w:rPr>
          <w:spacing w:val="-58"/>
        </w:rPr>
        <w:t xml:space="preserve"> </w:t>
      </w:r>
      <w:r>
        <w:t>versión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idealismo,</w:t>
      </w:r>
      <w:r>
        <w:rPr>
          <w:spacing w:val="-1"/>
        </w:rPr>
        <w:t xml:space="preserve"> </w:t>
      </w:r>
      <w:r>
        <w:t>Royce</w:t>
      </w:r>
      <w:r>
        <w:rPr>
          <w:spacing w:val="-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lugar</w:t>
      </w:r>
      <w:r>
        <w:rPr>
          <w:spacing w:val="-1"/>
        </w:rPr>
        <w:t xml:space="preserve"> </w:t>
      </w:r>
      <w:r>
        <w:t>independiente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Naturaleza.</w:t>
      </w:r>
      <w:r>
        <w:rPr>
          <w:spacing w:val="-1"/>
        </w:rPr>
        <w:t xml:space="preserve"> </w:t>
      </w:r>
      <w:r>
        <w:t>Royce</w:t>
      </w:r>
      <w:r>
        <w:rPr>
          <w:spacing w:val="-1"/>
        </w:rPr>
        <w:t xml:space="preserve"> </w:t>
      </w:r>
      <w:r>
        <w:t>escribe:</w:t>
      </w:r>
    </w:p>
    <w:p w14:paraId="6AA2F2AE" w14:textId="77777777" w:rsidR="00142E6C" w:rsidRDefault="00142E6C" w:rsidP="00142E6C">
      <w:pPr>
        <w:pStyle w:val="Textoindependiente"/>
        <w:spacing w:line="482" w:lineRule="auto"/>
        <w:ind w:left="1711" w:right="186"/>
        <w:jc w:val="both"/>
      </w:pPr>
      <w:r>
        <w:t>We</w:t>
      </w:r>
      <w:r>
        <w:rPr>
          <w:spacing w:val="-3"/>
        </w:rPr>
        <w:t xml:space="preserve"> </w:t>
      </w:r>
      <w:proofErr w:type="spellStart"/>
      <w:r>
        <w:t>suppose</w:t>
      </w:r>
      <w:proofErr w:type="spellEnd"/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proofErr w:type="spellStart"/>
      <w:r>
        <w:t>there</w:t>
      </w:r>
      <w:proofErr w:type="spellEnd"/>
      <w:r>
        <w:rPr>
          <w:spacing w:val="-2"/>
        </w:rPr>
        <w:t xml:space="preserve"> </w:t>
      </w:r>
      <w:proofErr w:type="spellStart"/>
      <w:r>
        <w:t>is</w:t>
      </w:r>
      <w:proofErr w:type="spellEnd"/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proofErr w:type="spellStart"/>
      <w:r>
        <w:t>vast</w:t>
      </w:r>
      <w:proofErr w:type="spellEnd"/>
      <w:r>
        <w:rPr>
          <w:spacing w:val="-3"/>
        </w:rPr>
        <w:t xml:space="preserve"> </w:t>
      </w:r>
      <w:proofErr w:type="spellStart"/>
      <w:r>
        <w:t>range</w:t>
      </w:r>
      <w:proofErr w:type="spellEnd"/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proofErr w:type="spellStart"/>
      <w:r>
        <w:t>extra-human</w:t>
      </w:r>
      <w:proofErr w:type="spellEnd"/>
      <w:r>
        <w:rPr>
          <w:spacing w:val="-3"/>
        </w:rPr>
        <w:t xml:space="preserve"> </w:t>
      </w:r>
      <w:r>
        <w:t>life,</w:t>
      </w:r>
      <w:r>
        <w:rPr>
          <w:spacing w:val="-3"/>
        </w:rPr>
        <w:t xml:space="preserve"> </w:t>
      </w:r>
      <w:proofErr w:type="spellStart"/>
      <w:r>
        <w:t>limited</w:t>
      </w:r>
      <w:proofErr w:type="spellEnd"/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proofErr w:type="spellStart"/>
      <w:r>
        <w:t>its</w:t>
      </w:r>
      <w:proofErr w:type="spellEnd"/>
      <w:r>
        <w:rPr>
          <w:spacing w:val="-3"/>
        </w:rPr>
        <w:t xml:space="preserve"> </w:t>
      </w:r>
      <w:proofErr w:type="spellStart"/>
      <w:r>
        <w:t>nature</w:t>
      </w:r>
      <w:proofErr w:type="spellEnd"/>
      <w:r>
        <w:t>,</w:t>
      </w:r>
      <w:r>
        <w:rPr>
          <w:spacing w:val="-3"/>
        </w:rPr>
        <w:t xml:space="preserve"> </w:t>
      </w:r>
      <w:proofErr w:type="spellStart"/>
      <w:r>
        <w:t>like</w:t>
      </w:r>
      <w:proofErr w:type="spellEnd"/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life</w:t>
      </w:r>
      <w:r>
        <w:rPr>
          <w:spacing w:val="-58"/>
        </w:rPr>
        <w:t xml:space="preserve"> </w:t>
      </w:r>
      <w:r>
        <w:t xml:space="preserve">of </w:t>
      </w:r>
      <w:proofErr w:type="spellStart"/>
      <w:r>
        <w:t>man</w:t>
      </w:r>
      <w:proofErr w:type="spellEnd"/>
      <w:r>
        <w:t xml:space="preserve">, and </w:t>
      </w:r>
      <w:proofErr w:type="spellStart"/>
      <w:r>
        <w:t>identical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the Absolute Life </w:t>
      </w:r>
      <w:proofErr w:type="spellStart"/>
      <w:r>
        <w:t>only</w:t>
      </w:r>
      <w:proofErr w:type="spellEnd"/>
      <w:r>
        <w:t xml:space="preserve"> in that universal </w:t>
      </w:r>
      <w:proofErr w:type="spellStart"/>
      <w:r>
        <w:t>sense</w:t>
      </w:r>
      <w:proofErr w:type="spellEnd"/>
      <w:r>
        <w:t xml:space="preserve"> in </w:t>
      </w:r>
      <w:proofErr w:type="spellStart"/>
      <w:r>
        <w:t>which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according</w:t>
      </w:r>
      <w:proofErr w:type="spellEnd"/>
      <w:r>
        <w:t xml:space="preserve"> to </w:t>
      </w:r>
      <w:proofErr w:type="spellStart"/>
      <w:r>
        <w:t>our</w:t>
      </w:r>
      <w:proofErr w:type="spellEnd"/>
      <w:r>
        <w:t xml:space="preserve"> </w:t>
      </w:r>
      <w:proofErr w:type="spellStart"/>
      <w:r>
        <w:t>theory</w:t>
      </w:r>
      <w:proofErr w:type="spellEnd"/>
      <w:r>
        <w:t xml:space="preserve">, </w:t>
      </w:r>
      <w:proofErr w:type="spellStart"/>
      <w:r>
        <w:t>every</w:t>
      </w:r>
      <w:proofErr w:type="spellEnd"/>
      <w:r>
        <w:t xml:space="preserve"> life, </w:t>
      </w:r>
      <w:proofErr w:type="spellStart"/>
      <w:r>
        <w:t>however</w:t>
      </w:r>
      <w:proofErr w:type="spellEnd"/>
      <w:r>
        <w:t xml:space="preserve"> minute </w:t>
      </w:r>
      <w:proofErr w:type="spellStart"/>
      <w:r>
        <w:t>or</w:t>
      </w:r>
      <w:proofErr w:type="spellEnd"/>
      <w:r>
        <w:t xml:space="preserve"> </w:t>
      </w:r>
      <w:proofErr w:type="spellStart"/>
      <w:r>
        <w:t>however</w:t>
      </w:r>
      <w:proofErr w:type="spellEnd"/>
      <w:r>
        <w:t xml:space="preserve"> </w:t>
      </w:r>
      <w:proofErr w:type="spellStart"/>
      <w:r>
        <w:t>vast</w:t>
      </w:r>
      <w:proofErr w:type="spellEnd"/>
      <w:r>
        <w:t xml:space="preserve">, </w:t>
      </w:r>
      <w:proofErr w:type="spellStart"/>
      <w:r>
        <w:t>is</w:t>
      </w:r>
      <w:proofErr w:type="spellEnd"/>
      <w:r>
        <w:t xml:space="preserve"> in </w:t>
      </w:r>
      <w:proofErr w:type="spellStart"/>
      <w:r>
        <w:t>relation</w:t>
      </w:r>
      <w:proofErr w:type="spellEnd"/>
      <w:r>
        <w:t xml:space="preserve"> to the</w:t>
      </w:r>
      <w:r>
        <w:rPr>
          <w:spacing w:val="1"/>
        </w:rPr>
        <w:t xml:space="preserve"> </w:t>
      </w:r>
      <w:proofErr w:type="spellStart"/>
      <w:r>
        <w:t>whole</w:t>
      </w:r>
      <w:proofErr w:type="spellEnd"/>
      <w:r>
        <w:rPr>
          <w:spacing w:val="43"/>
        </w:rPr>
        <w:t xml:space="preserve"> </w:t>
      </w:r>
      <w:proofErr w:type="spellStart"/>
      <w:r>
        <w:t>organism</w:t>
      </w:r>
      <w:proofErr w:type="spellEnd"/>
      <w:r>
        <w:rPr>
          <w:spacing w:val="43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Absolute.</w:t>
      </w:r>
      <w:r>
        <w:rPr>
          <w:spacing w:val="43"/>
        </w:rPr>
        <w:t xml:space="preserve"> </w:t>
      </w:r>
      <w:r>
        <w:t>To</w:t>
      </w:r>
      <w:r>
        <w:rPr>
          <w:spacing w:val="43"/>
        </w:rPr>
        <w:t xml:space="preserve"> </w:t>
      </w:r>
      <w:proofErr w:type="spellStart"/>
      <w:r>
        <w:t>this</w:t>
      </w:r>
      <w:proofErr w:type="spellEnd"/>
      <w:r>
        <w:rPr>
          <w:spacing w:val="43"/>
        </w:rPr>
        <w:t xml:space="preserve"> </w:t>
      </w:r>
      <w:r>
        <w:t>life,</w:t>
      </w:r>
      <w:r>
        <w:rPr>
          <w:spacing w:val="43"/>
        </w:rPr>
        <w:t xml:space="preserve"> </w:t>
      </w:r>
      <w:proofErr w:type="spellStart"/>
      <w:r>
        <w:t>whose</w:t>
      </w:r>
      <w:proofErr w:type="spellEnd"/>
      <w:r>
        <w:rPr>
          <w:spacing w:val="43"/>
        </w:rPr>
        <w:t xml:space="preserve"> </w:t>
      </w:r>
      <w:proofErr w:type="spellStart"/>
      <w:r>
        <w:t>presence</w:t>
      </w:r>
      <w:proofErr w:type="spellEnd"/>
      <w:r>
        <w:rPr>
          <w:spacing w:val="43"/>
        </w:rPr>
        <w:t xml:space="preserve"> </w:t>
      </w:r>
      <w:proofErr w:type="spellStart"/>
      <w:r>
        <w:t>is</w:t>
      </w:r>
      <w:proofErr w:type="spellEnd"/>
      <w:r>
        <w:rPr>
          <w:spacing w:val="43"/>
        </w:rPr>
        <w:t xml:space="preserve"> </w:t>
      </w:r>
      <w:proofErr w:type="spellStart"/>
      <w:r>
        <w:t>hinted</w:t>
      </w:r>
      <w:proofErr w:type="spellEnd"/>
      <w:r>
        <w:rPr>
          <w:spacing w:val="44"/>
        </w:rPr>
        <w:t xml:space="preserve"> </w:t>
      </w:r>
      <w:r>
        <w:t>to</w:t>
      </w:r>
      <w:r>
        <w:rPr>
          <w:spacing w:val="43"/>
        </w:rPr>
        <w:t xml:space="preserve"> </w:t>
      </w:r>
      <w:proofErr w:type="spellStart"/>
      <w:r>
        <w:t>us</w:t>
      </w:r>
      <w:proofErr w:type="spellEnd"/>
      <w:r>
        <w:rPr>
          <w:spacing w:val="44"/>
        </w:rPr>
        <w:t xml:space="preserve"> </w:t>
      </w:r>
      <w:proofErr w:type="spellStart"/>
      <w:r>
        <w:t>by</w:t>
      </w:r>
      <w:proofErr w:type="spellEnd"/>
      <w:r>
        <w:rPr>
          <w:spacing w:val="43"/>
        </w:rPr>
        <w:t xml:space="preserve"> </w:t>
      </w:r>
      <w:proofErr w:type="spellStart"/>
      <w:r>
        <w:t>our</w:t>
      </w:r>
      <w:proofErr w:type="spellEnd"/>
    </w:p>
    <w:p w14:paraId="0844E990" w14:textId="77777777" w:rsidR="00142E6C" w:rsidRDefault="00142E6C" w:rsidP="00142E6C">
      <w:pPr>
        <w:pStyle w:val="Textoindependiente"/>
        <w:rPr>
          <w:sz w:val="20"/>
        </w:rPr>
      </w:pPr>
    </w:p>
    <w:p w14:paraId="56C0DF73" w14:textId="6D8EF99B" w:rsidR="00142E6C" w:rsidRDefault="00142E6C" w:rsidP="00142E6C">
      <w:pPr>
        <w:pStyle w:val="Textoindependiente"/>
        <w:spacing w:before="7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09440" behindDoc="1" locked="0" layoutInCell="1" allowOverlap="1" wp14:anchorId="77BA5BA5" wp14:editId="1435C338">
                <wp:simplePos x="0" y="0"/>
                <wp:positionH relativeFrom="page">
                  <wp:posOffset>922020</wp:posOffset>
                </wp:positionH>
                <wp:positionV relativeFrom="paragraph">
                  <wp:posOffset>146685</wp:posOffset>
                </wp:positionV>
                <wp:extent cx="1828800" cy="6350"/>
                <wp:effectExtent l="0" t="635" r="1905" b="2540"/>
                <wp:wrapTopAndBottom/>
                <wp:docPr id="8" name="Rectángul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88EF40" id="Rectángulo 8" o:spid="_x0000_s1026" style="position:absolute;margin-left:72.6pt;margin-top:11.55pt;width:2in;height:.5pt;z-index:-2516070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" fillcolor="black" stroked="f">
                <w10:wrap type="topAndBottom" anchorx="page"/>
              </v:rect>
            </w:pict>
          </mc:Fallback>
        </mc:AlternateContent>
      </w:r>
    </w:p>
    <w:p w14:paraId="40492A13" w14:textId="77777777" w:rsidR="00142E6C" w:rsidRDefault="00142E6C" w:rsidP="00142E6C">
      <w:pPr>
        <w:spacing w:before="86"/>
        <w:ind w:left="1711"/>
        <w:rPr>
          <w:sz w:val="20"/>
        </w:rPr>
      </w:pPr>
      <w:r>
        <w:rPr>
          <w:rFonts w:ascii="Arial MT" w:hAnsi="Arial MT"/>
          <w:sz w:val="20"/>
          <w:vertAlign w:val="superscript"/>
        </w:rPr>
        <w:t>79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sz w:val="20"/>
        </w:rPr>
        <w:t>“hechos</w:t>
      </w:r>
      <w:r>
        <w:rPr>
          <w:spacing w:val="1"/>
          <w:sz w:val="20"/>
        </w:rPr>
        <w:t xml:space="preserve"> </w:t>
      </w:r>
      <w:r>
        <w:rPr>
          <w:sz w:val="20"/>
        </w:rPr>
        <w:t>dados”</w:t>
      </w:r>
    </w:p>
    <w:p w14:paraId="51DFF8F0" w14:textId="77777777" w:rsidR="00142E6C" w:rsidRDefault="00142E6C" w:rsidP="00142E6C">
      <w:pPr>
        <w:spacing w:before="23"/>
        <w:ind w:left="991" w:right="766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80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 xml:space="preserve">“cada sucesión en serie de la que somos conscientes, por lo </w:t>
      </w:r>
      <w:proofErr w:type="gramStart"/>
      <w:r>
        <w:rPr>
          <w:sz w:val="20"/>
        </w:rPr>
        <w:t>tanto</w:t>
      </w:r>
      <w:proofErr w:type="gramEnd"/>
      <w:r>
        <w:rPr>
          <w:sz w:val="20"/>
        </w:rPr>
        <w:t xml:space="preserve"> tiene para nosotros algún tipo de</w:t>
      </w:r>
      <w:r>
        <w:rPr>
          <w:spacing w:val="-47"/>
          <w:sz w:val="20"/>
        </w:rPr>
        <w:t xml:space="preserve"> </w:t>
      </w:r>
      <w:r>
        <w:rPr>
          <w:sz w:val="20"/>
        </w:rPr>
        <w:t>significado.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ella</w:t>
      </w:r>
      <w:r>
        <w:rPr>
          <w:spacing w:val="-1"/>
          <w:sz w:val="20"/>
        </w:rPr>
        <w:t xml:space="preserve"> </w:t>
      </w:r>
      <w:r>
        <w:rPr>
          <w:sz w:val="20"/>
        </w:rPr>
        <w:t>encontramos</w:t>
      </w:r>
      <w:r>
        <w:rPr>
          <w:spacing w:val="-1"/>
          <w:sz w:val="20"/>
        </w:rPr>
        <w:t xml:space="preserve"> </w:t>
      </w:r>
      <w:r>
        <w:rPr>
          <w:sz w:val="20"/>
        </w:rPr>
        <w:t>nuestro</w:t>
      </w:r>
      <w:r>
        <w:rPr>
          <w:spacing w:val="-1"/>
          <w:sz w:val="20"/>
        </w:rPr>
        <w:t xml:space="preserve"> </w:t>
      </w:r>
      <w:r>
        <w:rPr>
          <w:sz w:val="20"/>
        </w:rPr>
        <w:t>éxito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fracaso”.</w:t>
      </w:r>
    </w:p>
    <w:p w14:paraId="185DE775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58525EE" w14:textId="77777777" w:rsidR="00142E6C" w:rsidRDefault="00142E6C" w:rsidP="00142E6C">
      <w:pPr>
        <w:pStyle w:val="Textoindependiente"/>
        <w:spacing w:before="70" w:line="480" w:lineRule="auto"/>
        <w:ind w:left="1711" w:right="186"/>
        <w:jc w:val="both"/>
      </w:pPr>
      <w:proofErr w:type="spellStart"/>
      <w:r>
        <w:lastRenderedPageBreak/>
        <w:t>experience</w:t>
      </w:r>
      <w:proofErr w:type="spellEnd"/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proofErr w:type="spellStart"/>
      <w:r>
        <w:t>Nature</w:t>
      </w:r>
      <w:proofErr w:type="spellEnd"/>
      <w:r>
        <w:t>,</w:t>
      </w:r>
      <w:r>
        <w:rPr>
          <w:spacing w:val="-11"/>
        </w:rPr>
        <w:t xml:space="preserve"> </w:t>
      </w:r>
      <w:proofErr w:type="spellStart"/>
      <w:r>
        <w:t>our</w:t>
      </w:r>
      <w:proofErr w:type="spellEnd"/>
      <w:r>
        <w:rPr>
          <w:spacing w:val="-11"/>
        </w:rPr>
        <w:t xml:space="preserve"> </w:t>
      </w:r>
      <w:proofErr w:type="spellStart"/>
      <w:r>
        <w:t>theory</w:t>
      </w:r>
      <w:proofErr w:type="spellEnd"/>
      <w:r>
        <w:rPr>
          <w:spacing w:val="-11"/>
        </w:rPr>
        <w:t xml:space="preserve"> </w:t>
      </w:r>
      <w:proofErr w:type="spellStart"/>
      <w:r>
        <w:t>assigns</w:t>
      </w:r>
      <w:proofErr w:type="spellEnd"/>
      <w:r>
        <w:rPr>
          <w:spacing w:val="-11"/>
        </w:rPr>
        <w:t xml:space="preserve"> </w:t>
      </w:r>
      <w:r>
        <w:t>an</w:t>
      </w:r>
      <w:r>
        <w:rPr>
          <w:spacing w:val="-11"/>
        </w:rPr>
        <w:t xml:space="preserve"> </w:t>
      </w:r>
      <w:proofErr w:type="spellStart"/>
      <w:r>
        <w:t>existence</w:t>
      </w:r>
      <w:proofErr w:type="spellEnd"/>
      <w:r>
        <w:rPr>
          <w:spacing w:val="-11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concrete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proofErr w:type="spellStart"/>
      <w:r>
        <w:t>essentially</w:t>
      </w:r>
      <w:proofErr w:type="spellEnd"/>
      <w:r>
        <w:rPr>
          <w:spacing w:val="-11"/>
        </w:rPr>
        <w:t xml:space="preserve"> </w:t>
      </w:r>
      <w:proofErr w:type="spellStart"/>
      <w:r>
        <w:t>conscious</w:t>
      </w:r>
      <w:proofErr w:type="spellEnd"/>
      <w:r>
        <w:rPr>
          <w:spacing w:val="-58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 xml:space="preserve">that of </w:t>
      </w:r>
      <w:proofErr w:type="spellStart"/>
      <w:r>
        <w:t>man</w:t>
      </w:r>
      <w:proofErr w:type="spellEnd"/>
      <w:r>
        <w:rPr>
          <w:spacing w:val="-1"/>
        </w:rPr>
        <w:t xml:space="preserve"> </w:t>
      </w:r>
      <w:r>
        <w:t>himself</w:t>
      </w:r>
      <w:r>
        <w:rPr>
          <w:vertAlign w:val="superscript"/>
        </w:rPr>
        <w:t>81</w:t>
      </w:r>
      <w:r>
        <w:rPr>
          <w:spacing w:val="4"/>
        </w:rPr>
        <w:t xml:space="preserve"> </w:t>
      </w:r>
      <w:r>
        <w:t>(236).</w:t>
      </w:r>
    </w:p>
    <w:p w14:paraId="400CFEAB" w14:textId="77777777" w:rsidR="00142E6C" w:rsidRDefault="00142E6C" w:rsidP="00142E6C">
      <w:pPr>
        <w:pStyle w:val="Textoindependiente"/>
      </w:pPr>
    </w:p>
    <w:p w14:paraId="4D92AC7A" w14:textId="77777777" w:rsidR="00142E6C" w:rsidRDefault="00142E6C" w:rsidP="00142E6C">
      <w:pPr>
        <w:pStyle w:val="Textoindependiente"/>
        <w:spacing w:before="5"/>
      </w:pPr>
    </w:p>
    <w:p w14:paraId="0EEFB3AB" w14:textId="77777777" w:rsidR="00142E6C" w:rsidRDefault="00142E6C" w:rsidP="00142E6C">
      <w:pPr>
        <w:pStyle w:val="Textoindependiente"/>
        <w:spacing w:line="482" w:lineRule="auto"/>
        <w:ind w:left="991" w:right="332"/>
      </w:pPr>
      <w:r>
        <w:t>Hay una nueva ironía en la lectura de Royce. La definición de Royce del tiempo como una</w:t>
      </w:r>
      <w:r>
        <w:rPr>
          <w:spacing w:val="1"/>
        </w:rPr>
        <w:t xml:space="preserve"> </w:t>
      </w:r>
      <w:r>
        <w:t xml:space="preserve">sustancia que da significado ético a las acciones </w:t>
      </w:r>
      <w:proofErr w:type="gramStart"/>
      <w:r>
        <w:t>humanas,</w:t>
      </w:r>
      <w:proofErr w:type="gramEnd"/>
      <w:r>
        <w:t xml:space="preserve"> podría haber sido aceptada por el fiel</w:t>
      </w:r>
      <w:r>
        <w:rPr>
          <w:spacing w:val="-58"/>
        </w:rPr>
        <w:t xml:space="preserve"> </w:t>
      </w:r>
      <w:r>
        <w:t>obispo Berkeley. Lo que puede entenderse como una americanización de la filosofía</w:t>
      </w:r>
      <w:r>
        <w:rPr>
          <w:spacing w:val="1"/>
        </w:rPr>
        <w:t xml:space="preserve"> </w:t>
      </w:r>
      <w:proofErr w:type="spellStart"/>
      <w:r>
        <w:t>berkeleyana</w:t>
      </w:r>
      <w:proofErr w:type="spellEnd"/>
      <w:r>
        <w:t>. Pero la propuesta de que la Naturaleza existe de manera consciente, independiente</w:t>
      </w:r>
      <w:r>
        <w:rPr>
          <w:spacing w:val="-57"/>
        </w:rPr>
        <w:t xml:space="preserve"> </w:t>
      </w:r>
      <w:r>
        <w:t>de la percepción humana, jamás habría sido aceptada por Berkeley. No obstante, mencionar a</w:t>
      </w:r>
      <w:r>
        <w:rPr>
          <w:spacing w:val="1"/>
        </w:rPr>
        <w:t xml:space="preserve"> </w:t>
      </w:r>
      <w:r>
        <w:t>Royce</w:t>
      </w:r>
      <w:r>
        <w:rPr>
          <w:spacing w:val="1"/>
        </w:rPr>
        <w:t xml:space="preserve"> </w:t>
      </w:r>
      <w:r>
        <w:t>es un indicio de lo que vendrá en el desenlace de la historia, pues la única explicación</w:t>
      </w:r>
      <w:r>
        <w:rPr>
          <w:spacing w:val="1"/>
        </w:rPr>
        <w:t xml:space="preserve"> </w:t>
      </w:r>
      <w:r>
        <w:t>filosófica viable será la que plantea Royce de dar independencia de la mente humana a la</w:t>
      </w:r>
      <w:r>
        <w:rPr>
          <w:spacing w:val="1"/>
        </w:rPr>
        <w:t xml:space="preserve"> </w:t>
      </w:r>
      <w:r>
        <w:t>existencia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naturaleza.</w:t>
      </w:r>
    </w:p>
    <w:p w14:paraId="1CCC5774" w14:textId="77777777" w:rsidR="00142E6C" w:rsidRDefault="00142E6C" w:rsidP="00142E6C">
      <w:pPr>
        <w:pStyle w:val="Textoindependiente"/>
        <w:spacing w:line="482" w:lineRule="auto"/>
        <w:ind w:left="991" w:right="258" w:firstLine="720"/>
      </w:pPr>
      <w:r>
        <w:t>Regreso al protagonista, quien después de leer densa filosofía duerme y sueña con un</w:t>
      </w:r>
      <w:r>
        <w:rPr>
          <w:spacing w:val="1"/>
        </w:rPr>
        <w:t xml:space="preserve"> </w:t>
      </w:r>
      <w:r>
        <w:t>minotauro que tiene cabeza de bisonte: “Al fin lo percibí. Era el monstruo de un monstruo; tenía</w:t>
      </w:r>
      <w:r>
        <w:rPr>
          <w:spacing w:val="-57"/>
        </w:rPr>
        <w:t xml:space="preserve"> </w:t>
      </w:r>
      <w:r>
        <w:t>menos de toro que de bisonte y, tendido en la tierra el cuerpo, parecía dormir y soñar” (</w:t>
      </w:r>
      <w:r>
        <w:rPr>
          <w:i/>
        </w:rPr>
        <w:t xml:space="preserve">CC </w:t>
      </w:r>
      <w:r>
        <w:t>461).</w:t>
      </w:r>
      <w:r>
        <w:rPr>
          <w:spacing w:val="-57"/>
        </w:rPr>
        <w:t xml:space="preserve"> </w:t>
      </w:r>
      <w:r>
        <w:t xml:space="preserve">Pasaje que muestra, </w:t>
      </w:r>
      <w:proofErr w:type="gramStart"/>
      <w:r>
        <w:t>primeramente</w:t>
      </w:r>
      <w:proofErr w:type="gramEnd"/>
      <w:r>
        <w:t xml:space="preserve"> que el idealismo se ha americanizado con la presencia del</w:t>
      </w:r>
      <w:r>
        <w:rPr>
          <w:spacing w:val="1"/>
        </w:rPr>
        <w:t xml:space="preserve"> </w:t>
      </w:r>
      <w:r>
        <w:t>búfalo minotauro y en segundo lugar, afirma que lo que sucede en los sueños al ser percibido es</w:t>
      </w:r>
      <w:r>
        <w:rPr>
          <w:spacing w:val="1"/>
        </w:rPr>
        <w:t xml:space="preserve"> </w:t>
      </w:r>
      <w:r>
        <w:t>real.</w:t>
      </w:r>
      <w:r>
        <w:rPr>
          <w:spacing w:val="-1"/>
        </w:rPr>
        <w:t xml:space="preserve"> </w:t>
      </w:r>
      <w:r>
        <w:t>Dice</w:t>
      </w:r>
      <w:r>
        <w:rPr>
          <w:spacing w:val="-1"/>
        </w:rPr>
        <w:t xml:space="preserve"> </w:t>
      </w:r>
      <w:r>
        <w:t>Berkeley:</w:t>
      </w:r>
    </w:p>
    <w:p w14:paraId="6643B6AF" w14:textId="77777777" w:rsidR="00142E6C" w:rsidRDefault="00142E6C" w:rsidP="00142E6C">
      <w:pPr>
        <w:pStyle w:val="Textoindependiente"/>
        <w:spacing w:line="482" w:lineRule="auto"/>
        <w:ind w:left="1711" w:right="186"/>
        <w:jc w:val="both"/>
      </w:pPr>
      <w:proofErr w:type="spellStart"/>
      <w:r>
        <w:t>what</w:t>
      </w:r>
      <w:proofErr w:type="spellEnd"/>
      <w:r>
        <w:t xml:space="preserve"> </w:t>
      </w:r>
      <w:proofErr w:type="spellStart"/>
      <w:r>
        <w:t>happens</w:t>
      </w:r>
      <w:proofErr w:type="spellEnd"/>
      <w:r>
        <w:t xml:space="preserve"> in </w:t>
      </w:r>
      <w:proofErr w:type="spellStart"/>
      <w:r>
        <w:t>dreams</w:t>
      </w:r>
      <w:proofErr w:type="spellEnd"/>
      <w:r>
        <w:t xml:space="preserve"> [...] that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possible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might</w:t>
      </w:r>
      <w:proofErr w:type="spellEnd"/>
      <w:r>
        <w:t xml:space="preserve"> be </w:t>
      </w:r>
      <w:proofErr w:type="spellStart"/>
      <w:r>
        <w:t>affected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the ideas </w:t>
      </w:r>
      <w:proofErr w:type="spellStart"/>
      <w:r>
        <w:t>we</w:t>
      </w:r>
      <w:proofErr w:type="spellEnd"/>
      <w:r>
        <w:rPr>
          <w:spacing w:val="1"/>
        </w:rP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now</w:t>
      </w:r>
      <w:proofErr w:type="spellEnd"/>
      <w:r>
        <w:t xml:space="preserve">, </w:t>
      </w:r>
      <w:proofErr w:type="spellStart"/>
      <w:r>
        <w:t>though</w:t>
      </w:r>
      <w:proofErr w:type="spellEnd"/>
      <w:r>
        <w:t xml:space="preserve"> no </w:t>
      </w:r>
      <w:proofErr w:type="spellStart"/>
      <w:r>
        <w:t>Bodies</w:t>
      </w:r>
      <w:proofErr w:type="spellEnd"/>
      <w:r>
        <w:t xml:space="preserve"> </w:t>
      </w:r>
      <w:proofErr w:type="spellStart"/>
      <w:r>
        <w:t>existed</w:t>
      </w:r>
      <w:proofErr w:type="spellEnd"/>
      <w:r>
        <w:t xml:space="preserve"> </w:t>
      </w:r>
      <w:proofErr w:type="spellStart"/>
      <w:r>
        <w:t>without</w:t>
      </w:r>
      <w:proofErr w:type="spellEnd"/>
      <w:r>
        <w:t xml:space="preserve"> </w:t>
      </w:r>
      <w:proofErr w:type="spellStart"/>
      <w:r>
        <w:t>resembling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. </w:t>
      </w:r>
      <w:proofErr w:type="spellStart"/>
      <w:r>
        <w:t>Hence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evident</w:t>
      </w:r>
      <w:proofErr w:type="spellEnd"/>
      <w:r>
        <w:t xml:space="preserve"> the</w:t>
      </w:r>
      <w:r>
        <w:rPr>
          <w:spacing w:val="1"/>
        </w:rPr>
        <w:t xml:space="preserve"> </w:t>
      </w:r>
      <w:proofErr w:type="spellStart"/>
      <w:r>
        <w:t>Supposition</w:t>
      </w:r>
      <w:proofErr w:type="spellEnd"/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proofErr w:type="spellStart"/>
      <w:r>
        <w:t>external</w:t>
      </w:r>
      <w:proofErr w:type="spellEnd"/>
      <w:r>
        <w:rPr>
          <w:spacing w:val="15"/>
        </w:rPr>
        <w:t xml:space="preserve"> </w:t>
      </w:r>
      <w:proofErr w:type="spellStart"/>
      <w:r>
        <w:t>Bodies</w:t>
      </w:r>
      <w:proofErr w:type="spellEnd"/>
      <w:r>
        <w:rPr>
          <w:spacing w:val="15"/>
        </w:rPr>
        <w:t xml:space="preserve"> </w:t>
      </w:r>
      <w:proofErr w:type="spellStart"/>
      <w:r>
        <w:t>is</w:t>
      </w:r>
      <w:proofErr w:type="spellEnd"/>
      <w:r>
        <w:rPr>
          <w:spacing w:val="15"/>
        </w:rPr>
        <w:t xml:space="preserve"> </w:t>
      </w:r>
      <w:proofErr w:type="spellStart"/>
      <w:r>
        <w:t>not</w:t>
      </w:r>
      <w:proofErr w:type="spellEnd"/>
      <w:r>
        <w:rPr>
          <w:spacing w:val="15"/>
        </w:rPr>
        <w:t xml:space="preserve"> </w:t>
      </w:r>
      <w:proofErr w:type="spellStart"/>
      <w:r>
        <w:t>necessary</w:t>
      </w:r>
      <w:proofErr w:type="spellEnd"/>
      <w:r>
        <w:rPr>
          <w:spacing w:val="15"/>
        </w:rPr>
        <w:t xml:space="preserve"> </w:t>
      </w:r>
      <w:proofErr w:type="spellStart"/>
      <w:r>
        <w:t>for</w:t>
      </w:r>
      <w:proofErr w:type="spellEnd"/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proofErr w:type="spellStart"/>
      <w:r>
        <w:t>producing</w:t>
      </w:r>
      <w:proofErr w:type="spellEnd"/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proofErr w:type="spellStart"/>
      <w:r>
        <w:t>our</w:t>
      </w:r>
      <w:proofErr w:type="spellEnd"/>
      <w:r>
        <w:rPr>
          <w:spacing w:val="15"/>
        </w:rPr>
        <w:t xml:space="preserve"> </w:t>
      </w:r>
      <w:r>
        <w:t>ideas:</w:t>
      </w:r>
      <w:r>
        <w:rPr>
          <w:spacing w:val="15"/>
        </w:rPr>
        <w:t xml:space="preserve"> </w:t>
      </w:r>
      <w:proofErr w:type="spellStart"/>
      <w:r>
        <w:t>Since</w:t>
      </w:r>
      <w:proofErr w:type="spellEnd"/>
      <w:r>
        <w:rPr>
          <w:spacing w:val="15"/>
        </w:rPr>
        <w:t xml:space="preserve"> </w:t>
      </w:r>
      <w:proofErr w:type="spellStart"/>
      <w:r>
        <w:t>its</w:t>
      </w:r>
      <w:proofErr w:type="spellEnd"/>
    </w:p>
    <w:p w14:paraId="4EC44498" w14:textId="77777777" w:rsidR="00142E6C" w:rsidRDefault="00142E6C" w:rsidP="00142E6C">
      <w:pPr>
        <w:pStyle w:val="Textoindependiente"/>
        <w:rPr>
          <w:sz w:val="20"/>
        </w:rPr>
      </w:pPr>
    </w:p>
    <w:p w14:paraId="5A886012" w14:textId="56B7B2F0" w:rsidR="00142E6C" w:rsidRDefault="00142E6C" w:rsidP="00142E6C">
      <w:pPr>
        <w:pStyle w:val="Textoindependiente"/>
        <w:spacing w:before="1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10464" behindDoc="1" locked="0" layoutInCell="1" allowOverlap="1" wp14:anchorId="435ABD9B" wp14:editId="0BBFC365">
                <wp:simplePos x="0" y="0"/>
                <wp:positionH relativeFrom="page">
                  <wp:posOffset>922020</wp:posOffset>
                </wp:positionH>
                <wp:positionV relativeFrom="paragraph">
                  <wp:posOffset>222885</wp:posOffset>
                </wp:positionV>
                <wp:extent cx="1828800" cy="6350"/>
                <wp:effectExtent l="0" t="0" r="1905" b="3810"/>
                <wp:wrapTopAndBottom/>
                <wp:docPr id="6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4E3BE5" id="Rectángulo 6" o:spid="_x0000_s1026" style="position:absolute;margin-left:72.6pt;margin-top:17.55pt;width:2in;height:.5pt;z-index:-2516060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" fillcolor="black" stroked="f">
                <w10:wrap type="topAndBottom" anchorx="page"/>
              </v:rect>
            </w:pict>
          </mc:Fallback>
        </mc:AlternateContent>
      </w:r>
    </w:p>
    <w:p w14:paraId="3CDA7F1C" w14:textId="77777777" w:rsidR="00142E6C" w:rsidRDefault="00142E6C" w:rsidP="00142E6C">
      <w:pPr>
        <w:spacing w:before="86"/>
        <w:ind w:left="991" w:right="231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81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 xml:space="preserve">«Suponemos que existe un amplio rango de vida </w:t>
      </w:r>
      <w:proofErr w:type="spellStart"/>
      <w:r>
        <w:rPr>
          <w:sz w:val="20"/>
        </w:rPr>
        <w:t>extra-humana</w:t>
      </w:r>
      <w:proofErr w:type="spellEnd"/>
      <w:r>
        <w:rPr>
          <w:sz w:val="20"/>
        </w:rPr>
        <w:t>, limitada en su naturaleza, tal y como la</w:t>
      </w:r>
      <w:r>
        <w:rPr>
          <w:spacing w:val="1"/>
          <w:sz w:val="20"/>
        </w:rPr>
        <w:t xml:space="preserve"> </w:t>
      </w:r>
      <w:r>
        <w:rPr>
          <w:sz w:val="20"/>
        </w:rPr>
        <w:t>vida del hombre e idéntica a la Vida Absoluta únicamente en el sentido universal en el que, de acuerdo con nuestra</w:t>
      </w:r>
      <w:r>
        <w:rPr>
          <w:spacing w:val="1"/>
          <w:sz w:val="20"/>
        </w:rPr>
        <w:t xml:space="preserve"> </w:t>
      </w:r>
      <w:r>
        <w:rPr>
          <w:sz w:val="20"/>
        </w:rPr>
        <w:t>teoría, cada vida, inclusive la más diminuta y la más amplia, es en relación con el organismo del Absoluto. Para esta</w:t>
      </w:r>
      <w:r>
        <w:rPr>
          <w:spacing w:val="-47"/>
          <w:sz w:val="20"/>
        </w:rPr>
        <w:t xml:space="preserve"> </w:t>
      </w:r>
      <w:r>
        <w:rPr>
          <w:sz w:val="20"/>
        </w:rPr>
        <w:t>vida, cuya presencia es insinuada por nuestra experiencia de la Naturaleza, nuestra teoría asigna una existencia tan</w:t>
      </w:r>
      <w:r>
        <w:rPr>
          <w:spacing w:val="1"/>
          <w:sz w:val="20"/>
        </w:rPr>
        <w:t xml:space="preserve"> </w:t>
      </w:r>
      <w:r>
        <w:rPr>
          <w:sz w:val="20"/>
        </w:rPr>
        <w:t>concreta</w:t>
      </w:r>
      <w:r>
        <w:rPr>
          <w:spacing w:val="-2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esencialmente</w:t>
      </w:r>
      <w:r>
        <w:rPr>
          <w:spacing w:val="-1"/>
          <w:sz w:val="20"/>
        </w:rPr>
        <w:t xml:space="preserve"> </w:t>
      </w:r>
      <w:r>
        <w:rPr>
          <w:sz w:val="20"/>
        </w:rPr>
        <w:t>consciente</w:t>
      </w:r>
      <w:r>
        <w:rPr>
          <w:spacing w:val="-1"/>
          <w:sz w:val="20"/>
        </w:rPr>
        <w:t xml:space="preserve"> </w:t>
      </w:r>
      <w:r>
        <w:rPr>
          <w:sz w:val="20"/>
        </w:rPr>
        <w:t>como</w:t>
      </w:r>
      <w:r>
        <w:rPr>
          <w:spacing w:val="-1"/>
          <w:sz w:val="20"/>
        </w:rPr>
        <w:t xml:space="preserve"> </w:t>
      </w:r>
      <w:r>
        <w:rPr>
          <w:sz w:val="20"/>
        </w:rPr>
        <w:t>aquella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-1"/>
          <w:sz w:val="20"/>
        </w:rPr>
        <w:t xml:space="preserve"> </w:t>
      </w:r>
      <w:r>
        <w:rPr>
          <w:sz w:val="20"/>
        </w:rPr>
        <w:t>hombre</w:t>
      </w:r>
      <w:r>
        <w:rPr>
          <w:spacing w:val="-1"/>
          <w:sz w:val="20"/>
        </w:rPr>
        <w:t xml:space="preserve"> </w:t>
      </w:r>
      <w:r>
        <w:rPr>
          <w:sz w:val="20"/>
        </w:rPr>
        <w:t>mismo».</w:t>
      </w:r>
    </w:p>
    <w:p w14:paraId="254B3695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5179AAB3" w14:textId="77777777" w:rsidR="00142E6C" w:rsidRDefault="00142E6C" w:rsidP="00142E6C">
      <w:pPr>
        <w:pStyle w:val="Textoindependiente"/>
        <w:spacing w:before="70" w:line="480" w:lineRule="auto"/>
        <w:ind w:left="1711"/>
      </w:pPr>
      <w:proofErr w:type="spellStart"/>
      <w:r>
        <w:lastRenderedPageBreak/>
        <w:t>granted</w:t>
      </w:r>
      <w:proofErr w:type="spellEnd"/>
      <w:r>
        <w:rPr>
          <w:spacing w:val="-3"/>
        </w:rPr>
        <w:t xml:space="preserve"> </w:t>
      </w:r>
      <w:proofErr w:type="spellStart"/>
      <w:r>
        <w:t>they</w:t>
      </w:r>
      <w:proofErr w:type="spellEnd"/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proofErr w:type="spellStart"/>
      <w:r>
        <w:t>produced</w:t>
      </w:r>
      <w:proofErr w:type="spellEnd"/>
      <w:r>
        <w:rPr>
          <w:spacing w:val="-3"/>
        </w:rPr>
        <w:t xml:space="preserve"> </w:t>
      </w:r>
      <w:proofErr w:type="spellStart"/>
      <w:r>
        <w:t>sometimes</w:t>
      </w:r>
      <w:proofErr w:type="spellEnd"/>
      <w:r>
        <w:t>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proofErr w:type="spellStart"/>
      <w:r>
        <w:t>might</w:t>
      </w:r>
      <w:proofErr w:type="spellEnd"/>
      <w:r>
        <w:rPr>
          <w:spacing w:val="-2"/>
        </w:rPr>
        <w:t xml:space="preserve"> </w:t>
      </w:r>
      <w:proofErr w:type="spellStart"/>
      <w:r>
        <w:t>possibly</w:t>
      </w:r>
      <w:proofErr w:type="spellEnd"/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proofErr w:type="spellStart"/>
      <w:r>
        <w:t>produced</w:t>
      </w:r>
      <w:proofErr w:type="spellEnd"/>
      <w:r>
        <w:rPr>
          <w:spacing w:val="-2"/>
        </w:rPr>
        <w:t xml:space="preserve"> </w:t>
      </w:r>
      <w:proofErr w:type="spellStart"/>
      <w:r>
        <w:t>always</w:t>
      </w:r>
      <w:proofErr w:type="spellEnd"/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same</w:t>
      </w:r>
      <w:proofErr w:type="spellEnd"/>
      <w:r>
        <w:rPr>
          <w:spacing w:val="-57"/>
        </w:rPr>
        <w:t xml:space="preserve"> </w:t>
      </w:r>
      <w:proofErr w:type="spellStart"/>
      <w:r>
        <w:t>Order</w:t>
      </w:r>
      <w:proofErr w:type="spellEnd"/>
      <w:r>
        <w:rPr>
          <w:spacing w:val="-1"/>
        </w:rPr>
        <w:t xml:space="preserve"> </w:t>
      </w:r>
      <w:proofErr w:type="spellStart"/>
      <w:r>
        <w:t>we</w:t>
      </w:r>
      <w:proofErr w:type="spellEnd"/>
      <w:r>
        <w:rPr>
          <w:spacing w:val="-2"/>
        </w:rPr>
        <w:t xml:space="preserve"> </w:t>
      </w:r>
      <w:proofErr w:type="spellStart"/>
      <w:r>
        <w:t>see</w:t>
      </w:r>
      <w:proofErr w:type="spellEnd"/>
      <w:r>
        <w:rPr>
          <w:spacing w:val="-1"/>
        </w:rPr>
        <w:t xml:space="preserve"> </w:t>
      </w:r>
      <w:proofErr w:type="spellStart"/>
      <w:r>
        <w:t>them</w:t>
      </w:r>
      <w:proofErr w:type="spellEnd"/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 xml:space="preserve">at </w:t>
      </w:r>
      <w:proofErr w:type="spellStart"/>
      <w:r>
        <w:t>present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without</w:t>
      </w:r>
      <w:proofErr w:type="spellEnd"/>
      <w:r>
        <w:rPr>
          <w:spacing w:val="-2"/>
        </w:rPr>
        <w:t xml:space="preserve"> </w:t>
      </w:r>
      <w:proofErr w:type="spellStart"/>
      <w:r>
        <w:t>their</w:t>
      </w:r>
      <w:proofErr w:type="spellEnd"/>
      <w:r>
        <w:t xml:space="preserve"> Concurrence</w:t>
      </w:r>
      <w:r>
        <w:rPr>
          <w:vertAlign w:val="superscript"/>
        </w:rPr>
        <w:t>82</w:t>
      </w:r>
      <w:r>
        <w:t xml:space="preserve"> (§18).</w:t>
      </w:r>
    </w:p>
    <w:p w14:paraId="43967430" w14:textId="77777777" w:rsidR="00142E6C" w:rsidRDefault="00142E6C" w:rsidP="00142E6C">
      <w:pPr>
        <w:pStyle w:val="Textoindependiente"/>
        <w:spacing w:before="5" w:line="482" w:lineRule="auto"/>
        <w:ind w:left="991" w:right="358"/>
      </w:pPr>
      <w:r>
        <w:t>Berkeley deja claro que no es necesaria la existencia de la materia para tener ideas, por lo que</w:t>
      </w:r>
      <w:r>
        <w:rPr>
          <w:spacing w:val="1"/>
        </w:rPr>
        <w:t xml:space="preserve"> </w:t>
      </w:r>
      <w:r>
        <w:t>Borges presenta una escena de un monstruo inexistente en el mundo físico, pero asequible en el</w:t>
      </w:r>
      <w:r>
        <w:rPr>
          <w:spacing w:val="-58"/>
        </w:rPr>
        <w:t xml:space="preserve"> </w:t>
      </w:r>
      <w:r>
        <w:t>mundo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las ideas y percibido en un sueño.</w:t>
      </w:r>
    </w:p>
    <w:p w14:paraId="7DF42322" w14:textId="77777777" w:rsidR="00142E6C" w:rsidRDefault="00142E6C" w:rsidP="00142E6C">
      <w:pPr>
        <w:pStyle w:val="Textoindependiente"/>
      </w:pPr>
    </w:p>
    <w:p w14:paraId="19F4DD6B" w14:textId="77777777" w:rsidR="00142E6C" w:rsidRDefault="00142E6C" w:rsidP="00142E6C">
      <w:pPr>
        <w:pStyle w:val="Textoindependiente"/>
        <w:spacing w:before="1"/>
      </w:pPr>
    </w:p>
    <w:p w14:paraId="61DF1455" w14:textId="77777777" w:rsidR="00142E6C" w:rsidRDefault="00142E6C" w:rsidP="00142E6C">
      <w:pPr>
        <w:pStyle w:val="Textoindependiente"/>
        <w:ind w:left="991"/>
      </w:pPr>
      <w:r>
        <w:t>4.2.6.</w:t>
      </w:r>
      <w:r>
        <w:rPr>
          <w:spacing w:val="-3"/>
        </w:rPr>
        <w:t xml:space="preserve"> </w:t>
      </w:r>
      <w:r>
        <w:t>Desenlace</w:t>
      </w:r>
    </w:p>
    <w:p w14:paraId="461BDF23" w14:textId="77777777" w:rsidR="00142E6C" w:rsidRDefault="00142E6C" w:rsidP="00142E6C">
      <w:pPr>
        <w:pStyle w:val="Textoindependiente"/>
      </w:pPr>
    </w:p>
    <w:p w14:paraId="364C2EE3" w14:textId="77777777" w:rsidR="00142E6C" w:rsidRDefault="00142E6C" w:rsidP="00142E6C">
      <w:pPr>
        <w:pStyle w:val="Textoindependiente"/>
        <w:spacing w:line="482" w:lineRule="auto"/>
        <w:ind w:left="991" w:right="458"/>
      </w:pPr>
      <w:r>
        <w:t>El protagonista visita por la noche la Casa Colorada y Borges utiliza el principio de semejanza</w:t>
      </w:r>
      <w:r>
        <w:rPr>
          <w:spacing w:val="-58"/>
        </w:rPr>
        <w:t xml:space="preserve"> </w:t>
      </w:r>
      <w:r>
        <w:t>del idealismo para infundir el miedo al protagonista, quien percibe la materia, pero no puede</w:t>
      </w:r>
      <w:r>
        <w:rPr>
          <w:spacing w:val="1"/>
        </w:rPr>
        <w:t xml:space="preserve"> </w:t>
      </w:r>
      <w:r>
        <w:t>expresar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palabras (ideas)</w:t>
      </w:r>
      <w:r>
        <w:rPr>
          <w:spacing w:val="-1"/>
        </w:rPr>
        <w:t xml:space="preserve"> </w:t>
      </w:r>
      <w:r>
        <w:t>cuáles cualidades</w:t>
      </w:r>
      <w:r>
        <w:rPr>
          <w:spacing w:val="-1"/>
        </w:rPr>
        <w:t xml:space="preserve"> </w:t>
      </w:r>
      <w:r>
        <w:t>componen lo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percibe:</w:t>
      </w:r>
    </w:p>
    <w:p w14:paraId="23AF86E5" w14:textId="77777777" w:rsidR="00142E6C" w:rsidRDefault="00142E6C" w:rsidP="00142E6C">
      <w:pPr>
        <w:pStyle w:val="Textoindependiente"/>
        <w:spacing w:before="2" w:line="482" w:lineRule="auto"/>
        <w:ind w:left="1711" w:right="265"/>
      </w:pPr>
      <w:r>
        <w:t>No trataré de describirlos, porque no estoy seguro de haberlos visto, pese a la despiadada</w:t>
      </w:r>
      <w:r>
        <w:rPr>
          <w:spacing w:val="-58"/>
        </w:rPr>
        <w:t xml:space="preserve"> </w:t>
      </w:r>
      <w:r>
        <w:t>luz blanca. Me explicaré. Para ver una cosa hay que comprenderla [...] Ninguna de las</w:t>
      </w:r>
      <w:r>
        <w:rPr>
          <w:spacing w:val="1"/>
        </w:rPr>
        <w:t xml:space="preserve"> </w:t>
      </w:r>
      <w:r>
        <w:t>formas insensatas que esa noche me deparó correspondía a la figura humana o a uso</w:t>
      </w:r>
      <w:r>
        <w:rPr>
          <w:spacing w:val="1"/>
        </w:rPr>
        <w:t xml:space="preserve"> </w:t>
      </w:r>
      <w:r>
        <w:t>concebible. Sentí repulsión y terror [...] la presencia de las cosas incomprensibles me</w:t>
      </w:r>
      <w:r>
        <w:rPr>
          <w:spacing w:val="1"/>
        </w:rPr>
        <w:t xml:space="preserve"> </w:t>
      </w:r>
      <w:r>
        <w:t>perturbaba</w:t>
      </w:r>
      <w:r>
        <w:rPr>
          <w:spacing w:val="-2"/>
        </w:rPr>
        <w:t xml:space="preserve"> </w:t>
      </w:r>
      <w:r>
        <w:t>(</w:t>
      </w:r>
      <w:r>
        <w:rPr>
          <w:i/>
        </w:rPr>
        <w:t xml:space="preserve">CC </w:t>
      </w:r>
      <w:r>
        <w:t>463).</w:t>
      </w:r>
    </w:p>
    <w:p w14:paraId="1FD6BD29" w14:textId="77777777" w:rsidR="00142E6C" w:rsidRDefault="00142E6C" w:rsidP="00142E6C">
      <w:pPr>
        <w:pStyle w:val="Textoindependiente"/>
      </w:pPr>
    </w:p>
    <w:p w14:paraId="0C2389B1" w14:textId="77777777" w:rsidR="00142E6C" w:rsidRDefault="00142E6C" w:rsidP="00142E6C">
      <w:pPr>
        <w:pStyle w:val="Textoindependiente"/>
        <w:spacing w:before="1"/>
      </w:pPr>
    </w:p>
    <w:p w14:paraId="4A65FCD4" w14:textId="77777777" w:rsidR="00142E6C" w:rsidRDefault="00142E6C" w:rsidP="00142E6C">
      <w:pPr>
        <w:pStyle w:val="Textoindependiente"/>
        <w:spacing w:line="482" w:lineRule="auto"/>
        <w:ind w:left="991" w:right="171"/>
      </w:pPr>
      <w:r>
        <w:t>La repulsión del protagonista proviene de las sensaciones que existen sin haber sido pensadas por</w:t>
      </w:r>
      <w:r>
        <w:rPr>
          <w:spacing w:val="-58"/>
        </w:rPr>
        <w:t xml:space="preserve"> </w:t>
      </w:r>
      <w:r>
        <w:t>una mente humana, situación imposible según el idealismo. Berkeley utiliza el mismo adjetivo</w:t>
      </w:r>
      <w:r>
        <w:rPr>
          <w:spacing w:val="1"/>
        </w:rPr>
        <w:t xml:space="preserve"> </w:t>
      </w:r>
      <w:r>
        <w:t xml:space="preserve">para referirse a </w:t>
      </w:r>
      <w:proofErr w:type="spellStart"/>
      <w:r>
        <w:t>essta</w:t>
      </w:r>
      <w:proofErr w:type="spellEnd"/>
      <w:r>
        <w:t xml:space="preserve"> situación </w:t>
      </w:r>
      <w:r>
        <w:rPr>
          <w:i/>
        </w:rPr>
        <w:t>repugnante</w:t>
      </w:r>
      <w:r>
        <w:t>: “</w:t>
      </w:r>
      <w:proofErr w:type="spellStart"/>
      <w:r>
        <w:t>what</w:t>
      </w:r>
      <w:proofErr w:type="spellEnd"/>
      <w:r>
        <w:t xml:space="preserve"> do </w:t>
      </w:r>
      <w:proofErr w:type="spellStart"/>
      <w:r>
        <w:t>we</w:t>
      </w:r>
      <w:proofErr w:type="spellEnd"/>
      <w:r>
        <w:t xml:space="preserve"> </w:t>
      </w:r>
      <w:proofErr w:type="spellStart"/>
      <w:r>
        <w:t>perceive</w:t>
      </w:r>
      <w:proofErr w:type="spellEnd"/>
      <w:r>
        <w:t xml:space="preserve"> </w:t>
      </w:r>
      <w:proofErr w:type="spellStart"/>
      <w:r>
        <w:t>besides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own</w:t>
      </w:r>
      <w:proofErr w:type="spellEnd"/>
      <w:r>
        <w:t xml:space="preserve"> Ideas </w:t>
      </w:r>
      <w:proofErr w:type="spellStart"/>
      <w:r>
        <w:t>or</w:t>
      </w:r>
      <w:proofErr w:type="spellEnd"/>
      <w:r>
        <w:rPr>
          <w:spacing w:val="1"/>
        </w:rPr>
        <w:t xml:space="preserve"> </w:t>
      </w:r>
      <w:proofErr w:type="spellStart"/>
      <w:r>
        <w:t>Sensations</w:t>
      </w:r>
      <w:proofErr w:type="spellEnd"/>
      <w:r>
        <w:t>;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it</w:t>
      </w:r>
      <w:proofErr w:type="spellEnd"/>
      <w:r>
        <w:rPr>
          <w:spacing w:val="-1"/>
        </w:rPr>
        <w:t xml:space="preserve"> </w:t>
      </w:r>
      <w:proofErr w:type="spellStart"/>
      <w:r>
        <w:t>not</w:t>
      </w:r>
      <w:proofErr w:type="spellEnd"/>
      <w:r>
        <w:rPr>
          <w:spacing w:val="-2"/>
        </w:rPr>
        <w:t xml:space="preserve"> </w:t>
      </w:r>
      <w:proofErr w:type="spellStart"/>
      <w:r>
        <w:t>plainly</w:t>
      </w:r>
      <w:proofErr w:type="spellEnd"/>
      <w:r>
        <w:t xml:space="preserve"> </w:t>
      </w:r>
      <w:proofErr w:type="spellStart"/>
      <w:r>
        <w:rPr>
          <w:i/>
        </w:rPr>
        <w:t>repugnant</w:t>
      </w:r>
      <w:proofErr w:type="spellEnd"/>
      <w:r>
        <w:rPr>
          <w:i/>
          <w:spacing w:val="-1"/>
        </w:rPr>
        <w:t xml:space="preserve"> </w:t>
      </w:r>
      <w:r>
        <w:t xml:space="preserve">that </w:t>
      </w:r>
      <w:proofErr w:type="spellStart"/>
      <w:r>
        <w:t>any</w:t>
      </w:r>
      <w:proofErr w:type="spellEnd"/>
      <w:r>
        <w:rPr>
          <w:spacing w:val="-1"/>
        </w:rPr>
        <w:t xml:space="preserve"> </w:t>
      </w:r>
      <w:proofErr w:type="spellStart"/>
      <w:r>
        <w:t>one</w:t>
      </w:r>
      <w:proofErr w:type="spellEnd"/>
      <w:r>
        <w:rPr>
          <w:spacing w:val="-2"/>
        </w:rPr>
        <w:t xml:space="preserve"> </w:t>
      </w:r>
      <w:r>
        <w:t xml:space="preserve">of </w:t>
      </w:r>
      <w:proofErr w:type="spellStart"/>
      <w:r>
        <w:t>these</w:t>
      </w:r>
      <w:proofErr w:type="spellEnd"/>
      <w:r>
        <w:rPr>
          <w:spacing w:val="-2"/>
        </w:rP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any</w:t>
      </w:r>
      <w:proofErr w:type="spellEnd"/>
      <w:r>
        <w:rPr>
          <w:spacing w:val="-1"/>
        </w:rPr>
        <w:t xml:space="preserve"> </w:t>
      </w:r>
      <w:proofErr w:type="spellStart"/>
      <w:r>
        <w:t>Combination</w:t>
      </w:r>
      <w:proofErr w:type="spellEnd"/>
      <w:r>
        <w:rPr>
          <w:spacing w:val="-1"/>
        </w:rPr>
        <w:t xml:space="preserve"> </w:t>
      </w:r>
      <w:r>
        <w:t xml:space="preserve">of </w:t>
      </w:r>
      <w:proofErr w:type="spellStart"/>
      <w:r>
        <w:t>them</w:t>
      </w:r>
      <w:proofErr w:type="spellEnd"/>
    </w:p>
    <w:p w14:paraId="45A12D54" w14:textId="77777777" w:rsidR="00142E6C" w:rsidRDefault="00142E6C" w:rsidP="00142E6C">
      <w:pPr>
        <w:pStyle w:val="Textoindependiente"/>
        <w:rPr>
          <w:sz w:val="20"/>
        </w:rPr>
      </w:pPr>
    </w:p>
    <w:p w14:paraId="5354C0F6" w14:textId="77777777" w:rsidR="00142E6C" w:rsidRDefault="00142E6C" w:rsidP="00142E6C">
      <w:pPr>
        <w:pStyle w:val="Textoindependiente"/>
        <w:rPr>
          <w:sz w:val="20"/>
        </w:rPr>
      </w:pPr>
    </w:p>
    <w:p w14:paraId="757B8836" w14:textId="2A15096D" w:rsidR="00142E6C" w:rsidRDefault="00142E6C" w:rsidP="00142E6C">
      <w:pPr>
        <w:pStyle w:val="Textoindependiente"/>
        <w:spacing w:before="3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11488" behindDoc="1" locked="0" layoutInCell="1" allowOverlap="1" wp14:anchorId="0B28C1A6" wp14:editId="20F9CC08">
                <wp:simplePos x="0" y="0"/>
                <wp:positionH relativeFrom="page">
                  <wp:posOffset>922020</wp:posOffset>
                </wp:positionH>
                <wp:positionV relativeFrom="paragraph">
                  <wp:posOffset>224155</wp:posOffset>
                </wp:positionV>
                <wp:extent cx="1828800" cy="6350"/>
                <wp:effectExtent l="0" t="3810" r="1905" b="0"/>
                <wp:wrapTopAndBottom/>
                <wp:docPr id="4" name="Rectá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7F85E4" id="Rectángulo 4" o:spid="_x0000_s1026" style="position:absolute;margin-left:72.6pt;margin-top:17.65pt;width:2in;height:.5pt;z-index:-2516049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" fillcolor="black" stroked="f">
                <w10:wrap type="topAndBottom" anchorx="page"/>
              </v:rect>
            </w:pict>
          </mc:Fallback>
        </mc:AlternateContent>
      </w:r>
    </w:p>
    <w:p w14:paraId="1F258092" w14:textId="77777777" w:rsidR="00142E6C" w:rsidRDefault="00142E6C" w:rsidP="00142E6C">
      <w:pPr>
        <w:spacing w:before="86"/>
        <w:ind w:left="991" w:right="205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82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«tal ocurre en los sueños [...] que es posible que pudiéramos ser afectados con todas las ideas que</w:t>
      </w:r>
      <w:r>
        <w:rPr>
          <w:spacing w:val="1"/>
          <w:sz w:val="20"/>
        </w:rPr>
        <w:t xml:space="preserve"> </w:t>
      </w:r>
      <w:r>
        <w:rPr>
          <w:sz w:val="20"/>
        </w:rPr>
        <w:t>tenemos ahora, aunque no existan cuerpos que se les parezcan. Por lo tanto, es evidente que el supuesto de los</w:t>
      </w:r>
      <w:r>
        <w:rPr>
          <w:spacing w:val="1"/>
          <w:sz w:val="20"/>
        </w:rPr>
        <w:t xml:space="preserve"> </w:t>
      </w:r>
      <w:r>
        <w:rPr>
          <w:sz w:val="20"/>
        </w:rPr>
        <w:t>cuerpos</w:t>
      </w:r>
      <w:r>
        <w:rPr>
          <w:spacing w:val="-2"/>
          <w:sz w:val="20"/>
        </w:rPr>
        <w:t xml:space="preserve"> </w:t>
      </w:r>
      <w:r>
        <w:rPr>
          <w:sz w:val="20"/>
        </w:rPr>
        <w:t>externos</w:t>
      </w:r>
      <w:r>
        <w:rPr>
          <w:spacing w:val="-2"/>
          <w:sz w:val="20"/>
        </w:rPr>
        <w:t xml:space="preserve"> </w:t>
      </w:r>
      <w:r>
        <w:rPr>
          <w:sz w:val="20"/>
        </w:rPr>
        <w:t>no</w:t>
      </w:r>
      <w:r>
        <w:rPr>
          <w:spacing w:val="-1"/>
          <w:sz w:val="20"/>
        </w:rPr>
        <w:t xml:space="preserve"> </w:t>
      </w:r>
      <w:r>
        <w:rPr>
          <w:sz w:val="20"/>
        </w:rPr>
        <w:t>es</w:t>
      </w:r>
      <w:r>
        <w:rPr>
          <w:spacing w:val="-2"/>
          <w:sz w:val="20"/>
        </w:rPr>
        <w:t xml:space="preserve"> </w:t>
      </w:r>
      <w:r>
        <w:rPr>
          <w:sz w:val="20"/>
        </w:rPr>
        <w:t>necesario</w:t>
      </w:r>
      <w:r>
        <w:rPr>
          <w:spacing w:val="-1"/>
          <w:sz w:val="20"/>
        </w:rPr>
        <w:t xml:space="preserve"> </w:t>
      </w:r>
      <w:r>
        <w:rPr>
          <w:sz w:val="20"/>
        </w:rPr>
        <w:t>para</w:t>
      </w:r>
      <w:r>
        <w:rPr>
          <w:spacing w:val="-3"/>
          <w:sz w:val="20"/>
        </w:rPr>
        <w:t xml:space="preserve"> </w:t>
      </w:r>
      <w:r>
        <w:rPr>
          <w:sz w:val="20"/>
        </w:rPr>
        <w:t>producir</w:t>
      </w:r>
      <w:r>
        <w:rPr>
          <w:spacing w:val="-1"/>
          <w:sz w:val="20"/>
        </w:rPr>
        <w:t xml:space="preserve"> </w:t>
      </w:r>
      <w:r>
        <w:rPr>
          <w:sz w:val="20"/>
        </w:rPr>
        <w:t>nuestras</w:t>
      </w:r>
      <w:r>
        <w:rPr>
          <w:spacing w:val="-2"/>
          <w:sz w:val="20"/>
        </w:rPr>
        <w:t xml:space="preserve"> </w:t>
      </w:r>
      <w:r>
        <w:rPr>
          <w:sz w:val="20"/>
        </w:rPr>
        <w:t>ideas:</w:t>
      </w:r>
      <w:r>
        <w:rPr>
          <w:spacing w:val="-1"/>
          <w:sz w:val="20"/>
        </w:rPr>
        <w:t xml:space="preserve"> </w:t>
      </w:r>
      <w:r>
        <w:rPr>
          <w:sz w:val="20"/>
        </w:rPr>
        <w:t>dado</w:t>
      </w:r>
      <w:r>
        <w:rPr>
          <w:spacing w:val="-2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está</w:t>
      </w:r>
      <w:r>
        <w:rPr>
          <w:spacing w:val="-2"/>
          <w:sz w:val="20"/>
        </w:rPr>
        <w:t xml:space="preserve"> </w:t>
      </w:r>
      <w:r>
        <w:rPr>
          <w:sz w:val="20"/>
        </w:rPr>
        <w:t>dado</w:t>
      </w:r>
      <w:r>
        <w:rPr>
          <w:spacing w:val="-1"/>
          <w:sz w:val="20"/>
        </w:rPr>
        <w:t xml:space="preserve"> </w:t>
      </w:r>
      <w:r>
        <w:rPr>
          <w:sz w:val="20"/>
        </w:rPr>
        <w:t>que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producen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veces</w:t>
      </w:r>
      <w:r>
        <w:rPr>
          <w:spacing w:val="-2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podrían</w:t>
      </w:r>
      <w:r>
        <w:rPr>
          <w:spacing w:val="-47"/>
          <w:sz w:val="20"/>
        </w:rPr>
        <w:t xml:space="preserve"> </w:t>
      </w:r>
      <w:r>
        <w:rPr>
          <w:sz w:val="20"/>
        </w:rPr>
        <w:t>ser</w:t>
      </w:r>
      <w:r>
        <w:rPr>
          <w:spacing w:val="-2"/>
          <w:sz w:val="20"/>
        </w:rPr>
        <w:t xml:space="preserve"> </w:t>
      </w:r>
      <w:r>
        <w:rPr>
          <w:sz w:val="20"/>
        </w:rPr>
        <w:t>producidos</w:t>
      </w:r>
      <w:r>
        <w:rPr>
          <w:spacing w:val="-1"/>
          <w:sz w:val="20"/>
        </w:rPr>
        <w:t xml:space="preserve"> </w:t>
      </w:r>
      <w:r>
        <w:rPr>
          <w:sz w:val="20"/>
        </w:rPr>
        <w:t>siempre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2"/>
          <w:sz w:val="20"/>
        </w:rPr>
        <w:t xml:space="preserve"> </w:t>
      </w:r>
      <w:r>
        <w:rPr>
          <w:sz w:val="20"/>
        </w:rPr>
        <w:t>mismo</w:t>
      </w:r>
      <w:r>
        <w:rPr>
          <w:spacing w:val="-1"/>
          <w:sz w:val="20"/>
        </w:rPr>
        <w:t xml:space="preserve"> </w:t>
      </w:r>
      <w:r>
        <w:rPr>
          <w:sz w:val="20"/>
        </w:rPr>
        <w:t>orden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que</w:t>
      </w:r>
      <w:r>
        <w:rPr>
          <w:spacing w:val="-2"/>
          <w:sz w:val="20"/>
        </w:rPr>
        <w:t xml:space="preserve"> </w:t>
      </w:r>
      <w:r>
        <w:rPr>
          <w:sz w:val="20"/>
        </w:rPr>
        <w:t>los</w:t>
      </w:r>
      <w:r>
        <w:rPr>
          <w:spacing w:val="-1"/>
          <w:sz w:val="20"/>
        </w:rPr>
        <w:t xml:space="preserve"> </w:t>
      </w:r>
      <w:r>
        <w:rPr>
          <w:sz w:val="20"/>
        </w:rPr>
        <w:t>vemos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2"/>
          <w:sz w:val="20"/>
        </w:rPr>
        <w:t xml:space="preserve"> </w:t>
      </w:r>
      <w:r>
        <w:rPr>
          <w:sz w:val="20"/>
        </w:rPr>
        <w:t>presente,</w:t>
      </w:r>
      <w:r>
        <w:rPr>
          <w:spacing w:val="-1"/>
          <w:sz w:val="20"/>
        </w:rPr>
        <w:t xml:space="preserve"> </w:t>
      </w:r>
      <w:r>
        <w:rPr>
          <w:sz w:val="20"/>
        </w:rPr>
        <w:t>sin</w:t>
      </w:r>
      <w:r>
        <w:rPr>
          <w:spacing w:val="-1"/>
          <w:sz w:val="20"/>
        </w:rPr>
        <w:t xml:space="preserve"> </w:t>
      </w:r>
      <w:r>
        <w:rPr>
          <w:sz w:val="20"/>
        </w:rPr>
        <w:t>su</w:t>
      </w:r>
      <w:r>
        <w:rPr>
          <w:spacing w:val="-1"/>
          <w:sz w:val="20"/>
        </w:rPr>
        <w:t xml:space="preserve"> </w:t>
      </w:r>
      <w:r>
        <w:rPr>
          <w:sz w:val="20"/>
        </w:rPr>
        <w:t>concurrencia».</w:t>
      </w:r>
    </w:p>
    <w:p w14:paraId="7CC22BBD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014F589" w14:textId="77777777" w:rsidR="00142E6C" w:rsidRDefault="00142E6C" w:rsidP="00142E6C">
      <w:pPr>
        <w:pStyle w:val="Textoindependiente"/>
        <w:spacing w:before="70" w:line="482" w:lineRule="auto"/>
        <w:ind w:left="991" w:right="191"/>
      </w:pPr>
      <w:proofErr w:type="spellStart"/>
      <w:r>
        <w:lastRenderedPageBreak/>
        <w:t>should</w:t>
      </w:r>
      <w:proofErr w:type="spellEnd"/>
      <w:r>
        <w:rPr>
          <w:spacing w:val="-1"/>
        </w:rPr>
        <w:t xml:space="preserve"> </w:t>
      </w:r>
      <w:proofErr w:type="spellStart"/>
      <w:r>
        <w:t>exist</w:t>
      </w:r>
      <w:proofErr w:type="spellEnd"/>
      <w:r>
        <w:t xml:space="preserve"> unperceived?”</w:t>
      </w:r>
      <w:r>
        <w:rPr>
          <w:vertAlign w:val="superscript"/>
        </w:rPr>
        <w:t>83</w:t>
      </w:r>
      <w:r>
        <w:rPr>
          <w:spacing w:val="4"/>
        </w:rPr>
        <w:t xml:space="preserve"> </w:t>
      </w:r>
      <w:r>
        <w:t>(§4, cursivas añadidas), luego:</w:t>
      </w:r>
      <w:r>
        <w:rPr>
          <w:spacing w:val="-1"/>
        </w:rPr>
        <w:t xml:space="preserve"> </w:t>
      </w:r>
      <w:r>
        <w:t>“To make</w:t>
      </w:r>
      <w:r>
        <w:rPr>
          <w:spacing w:val="-1"/>
        </w:rPr>
        <w:t xml:space="preserve"> </w:t>
      </w:r>
      <w:proofErr w:type="spellStart"/>
      <w:r>
        <w:t>out</w:t>
      </w:r>
      <w:proofErr w:type="spellEnd"/>
      <w:r>
        <w:rPr>
          <w:spacing w:val="-1"/>
        </w:rPr>
        <w:t xml:space="preserve"> </w:t>
      </w:r>
      <w:proofErr w:type="spellStart"/>
      <w:r>
        <w:t>this</w:t>
      </w:r>
      <w:proofErr w:type="spellEnd"/>
      <w:r>
        <w:t xml:space="preserve">,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necessary</w:t>
      </w:r>
      <w:proofErr w:type="spellEnd"/>
      <w:r>
        <w:rPr>
          <w:spacing w:val="1"/>
        </w:rPr>
        <w:t xml:space="preserve"> </w:t>
      </w:r>
      <w:r>
        <w:t>that</w:t>
      </w:r>
      <w:r>
        <w:rPr>
          <w:spacing w:val="-3"/>
        </w:rPr>
        <w:t xml:space="preserve"> </w:t>
      </w:r>
      <w:proofErr w:type="spellStart"/>
      <w:r>
        <w:t>you</w:t>
      </w:r>
      <w:proofErr w:type="spellEnd"/>
      <w:r>
        <w:rPr>
          <w:spacing w:val="-3"/>
        </w:rPr>
        <w:t xml:space="preserve"> </w:t>
      </w:r>
      <w:proofErr w:type="spellStart"/>
      <w:r>
        <w:t>conceive</w:t>
      </w:r>
      <w:proofErr w:type="spellEnd"/>
      <w:r>
        <w:rPr>
          <w:spacing w:val="-4"/>
        </w:rPr>
        <w:t xml:space="preserve"> </w:t>
      </w:r>
      <w:proofErr w:type="spellStart"/>
      <w:r>
        <w:t>them</w:t>
      </w:r>
      <w:proofErr w:type="spellEnd"/>
      <w:r>
        <w:rPr>
          <w:spacing w:val="-2"/>
        </w:rPr>
        <w:t xml:space="preserve"> </w:t>
      </w:r>
      <w:proofErr w:type="spellStart"/>
      <w:r>
        <w:t>existing</w:t>
      </w:r>
      <w:proofErr w:type="spellEnd"/>
      <w:r>
        <w:rPr>
          <w:spacing w:val="-3"/>
        </w:rPr>
        <w:t xml:space="preserve"> </w:t>
      </w:r>
      <w:proofErr w:type="spellStart"/>
      <w:r>
        <w:t>unconceived</w:t>
      </w:r>
      <w:proofErr w:type="spellEnd"/>
      <w:r>
        <w:rPr>
          <w:spacing w:val="-3"/>
        </w:rPr>
        <w:t xml:space="preserve"> </w:t>
      </w:r>
      <w:proofErr w:type="spellStart"/>
      <w:r>
        <w:t>or</w:t>
      </w:r>
      <w:proofErr w:type="spellEnd"/>
      <w:r>
        <w:rPr>
          <w:spacing w:val="-3"/>
        </w:rPr>
        <w:t xml:space="preserve"> </w:t>
      </w:r>
      <w:proofErr w:type="spellStart"/>
      <w:r>
        <w:t>unthought</w:t>
      </w:r>
      <w:proofErr w:type="spellEnd"/>
      <w:r>
        <w:rPr>
          <w:spacing w:val="-3"/>
        </w:rPr>
        <w:t xml:space="preserve"> </w:t>
      </w:r>
      <w:r>
        <w:t>of,</w:t>
      </w:r>
      <w:r>
        <w:rPr>
          <w:spacing w:val="-3"/>
        </w:rPr>
        <w:t xml:space="preserve"> </w:t>
      </w:r>
      <w:proofErr w:type="spellStart"/>
      <w:r>
        <w:t>which</w:t>
      </w:r>
      <w:proofErr w:type="spellEnd"/>
      <w:r>
        <w:rPr>
          <w:spacing w:val="-3"/>
        </w:rPr>
        <w:t xml:space="preserve"> </w:t>
      </w:r>
      <w:proofErr w:type="spellStart"/>
      <w:r>
        <w:t>is</w:t>
      </w:r>
      <w:proofErr w:type="spellEnd"/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manifest</w:t>
      </w:r>
      <w:proofErr w:type="spellEnd"/>
      <w:r>
        <w:rPr>
          <w:spacing w:val="-3"/>
        </w:rPr>
        <w:t xml:space="preserve"> </w:t>
      </w:r>
      <w:r>
        <w:rPr>
          <w:i/>
        </w:rPr>
        <w:t>Repugnancy</w:t>
      </w:r>
      <w:r>
        <w:t>”</w:t>
      </w:r>
      <w:r>
        <w:rPr>
          <w:vertAlign w:val="superscript"/>
        </w:rPr>
        <w:t>84</w:t>
      </w:r>
      <w:r>
        <w:rPr>
          <w:spacing w:val="-57"/>
        </w:rPr>
        <w:t xml:space="preserve"> </w:t>
      </w:r>
      <w:r>
        <w:t xml:space="preserve">(§23, cursivas añadidas), y finalmente: </w:t>
      </w:r>
      <w:proofErr w:type="gramStart"/>
      <w:r>
        <w:t xml:space="preserve">“ </w:t>
      </w:r>
      <w:proofErr w:type="spellStart"/>
      <w:r>
        <w:t>There</w:t>
      </w:r>
      <w:proofErr w:type="spellEnd"/>
      <w:proofErr w:type="gram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therefore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Spirit</w:t>
      </w:r>
      <w:proofErr w:type="spellEnd"/>
      <w:r>
        <w:t xml:space="preserve"> that causes </w:t>
      </w:r>
      <w:proofErr w:type="spellStart"/>
      <w:r>
        <w:t>them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since</w:t>
      </w:r>
      <w:proofErr w:type="spellEnd"/>
      <w:r>
        <w:rPr>
          <w:spacing w:val="-3"/>
        </w:rPr>
        <w:t xml:space="preserve"> </w:t>
      </w:r>
      <w:proofErr w:type="spellStart"/>
      <w:r>
        <w:t>it</w:t>
      </w:r>
      <w:proofErr w:type="spellEnd"/>
      <w:r>
        <w:rPr>
          <w:spacing w:val="-1"/>
        </w:rPr>
        <w:t xml:space="preserve"> </w:t>
      </w:r>
      <w:proofErr w:type="spellStart"/>
      <w:r>
        <w:t>is</w:t>
      </w:r>
      <w:proofErr w:type="spellEnd"/>
      <w:r>
        <w:rPr>
          <w:spacing w:val="-1"/>
        </w:rPr>
        <w:t xml:space="preserve"> </w:t>
      </w:r>
      <w:proofErr w:type="spellStart"/>
      <w:r>
        <w:rPr>
          <w:i/>
        </w:rPr>
        <w:t>repugnant</w:t>
      </w:r>
      <w:proofErr w:type="spellEnd"/>
      <w:r>
        <w:rPr>
          <w:i/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proofErr w:type="spellStart"/>
      <w:r>
        <w:t>they</w:t>
      </w:r>
      <w:proofErr w:type="spellEnd"/>
      <w:r>
        <w:rPr>
          <w:spacing w:val="-1"/>
        </w:rPr>
        <w:t xml:space="preserve"> </w:t>
      </w:r>
      <w:proofErr w:type="spellStart"/>
      <w:r>
        <w:t>should</w:t>
      </w:r>
      <w:proofErr w:type="spellEnd"/>
      <w:r>
        <w:rPr>
          <w:spacing w:val="-1"/>
        </w:rPr>
        <w:t xml:space="preserve"> </w:t>
      </w:r>
      <w:proofErr w:type="spellStart"/>
      <w:r>
        <w:t>subsist</w:t>
      </w:r>
      <w:proofErr w:type="spellEnd"/>
      <w:r>
        <w:rPr>
          <w:spacing w:val="-2"/>
        </w:rPr>
        <w:t xml:space="preserve"> </w:t>
      </w:r>
      <w:proofErr w:type="spellStart"/>
      <w:r>
        <w:t>by</w:t>
      </w:r>
      <w:proofErr w:type="spellEnd"/>
      <w:r>
        <w:rPr>
          <w:spacing w:val="-1"/>
        </w:rPr>
        <w:t xml:space="preserve"> </w:t>
      </w:r>
      <w:r>
        <w:t>themselves”</w:t>
      </w:r>
      <w:r>
        <w:rPr>
          <w:vertAlign w:val="superscript"/>
        </w:rPr>
        <w:t>85</w:t>
      </w:r>
      <w:r>
        <w:t xml:space="preserve"> (§146,</w:t>
      </w:r>
      <w:r>
        <w:rPr>
          <w:spacing w:val="-1"/>
        </w:rPr>
        <w:t xml:space="preserve"> </w:t>
      </w:r>
      <w:proofErr w:type="spellStart"/>
      <w:r>
        <w:t>curvisas</w:t>
      </w:r>
      <w:proofErr w:type="spellEnd"/>
      <w:r>
        <w:rPr>
          <w:spacing w:val="-2"/>
        </w:rPr>
        <w:t xml:space="preserve"> </w:t>
      </w:r>
      <w:r>
        <w:t>añadidas).</w:t>
      </w:r>
    </w:p>
    <w:p w14:paraId="7F1C569E" w14:textId="77777777" w:rsidR="00142E6C" w:rsidRDefault="00142E6C" w:rsidP="00142E6C">
      <w:pPr>
        <w:pStyle w:val="Textoindependiente"/>
        <w:spacing w:line="482" w:lineRule="auto"/>
        <w:ind w:left="991" w:right="217" w:firstLine="720"/>
      </w:pPr>
      <w:r>
        <w:t>Repugnante sí, porque un espíritu ajeno al humano debió pensarlas. Para Berkeley, ese</w:t>
      </w:r>
      <w:r>
        <w:rPr>
          <w:spacing w:val="1"/>
        </w:rPr>
        <w:t xml:space="preserve"> </w:t>
      </w:r>
      <w:r>
        <w:t>espíritu siempre es Dios, sin embargo, intuimos que en este caso no es Dios, por lo que recupero</w:t>
      </w:r>
      <w:r>
        <w:rPr>
          <w:spacing w:val="-57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propuesta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Royce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Naturaleza,</w:t>
      </w:r>
      <w:r>
        <w:rPr>
          <w:spacing w:val="-2"/>
        </w:rPr>
        <w:t xml:space="preserve"> </w:t>
      </w:r>
      <w:r>
        <w:t>otro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vivo,</w:t>
      </w:r>
      <w:r>
        <w:rPr>
          <w:spacing w:val="-2"/>
        </w:rPr>
        <w:t xml:space="preserve"> </w:t>
      </w:r>
      <w:r>
        <w:t>puede</w:t>
      </w:r>
      <w:r>
        <w:rPr>
          <w:spacing w:val="-2"/>
        </w:rPr>
        <w:t xml:space="preserve"> </w:t>
      </w:r>
      <w:r>
        <w:t>existir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manera</w:t>
      </w:r>
      <w:r>
        <w:rPr>
          <w:spacing w:val="-2"/>
        </w:rPr>
        <w:t xml:space="preserve"> </w:t>
      </w:r>
      <w:r>
        <w:t>independiente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mente</w:t>
      </w:r>
      <w:r>
        <w:rPr>
          <w:spacing w:val="-1"/>
        </w:rPr>
        <w:t xml:space="preserve"> </w:t>
      </w:r>
      <w:r>
        <w:t>humana</w:t>
      </w:r>
      <w:r>
        <w:rPr>
          <w:spacing w:val="-1"/>
        </w:rPr>
        <w:t xml:space="preserve"> </w:t>
      </w:r>
      <w:r>
        <w:t>sin ser pensado.</w:t>
      </w:r>
    </w:p>
    <w:p w14:paraId="7D33E108" w14:textId="77777777" w:rsidR="00142E6C" w:rsidRDefault="00142E6C" w:rsidP="00142E6C">
      <w:pPr>
        <w:pStyle w:val="Textoindependiente"/>
        <w:spacing w:line="275" w:lineRule="exact"/>
        <w:ind w:left="1711"/>
      </w:pPr>
      <w:r>
        <w:t>Bedford</w:t>
      </w:r>
      <w:r>
        <w:rPr>
          <w:spacing w:val="-2"/>
        </w:rPr>
        <w:t xml:space="preserve"> </w:t>
      </w:r>
      <w:r>
        <w:t>también</w:t>
      </w:r>
      <w:r>
        <w:rPr>
          <w:spacing w:val="-2"/>
        </w:rPr>
        <w:t xml:space="preserve"> </w:t>
      </w:r>
      <w:r>
        <w:t>identifica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TMT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interior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casa</w:t>
      </w:r>
      <w:r>
        <w:rPr>
          <w:spacing w:val="-3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inefable:</w:t>
      </w:r>
    </w:p>
    <w:p w14:paraId="4A4CF700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05ACA806" w14:textId="77777777" w:rsidR="00142E6C" w:rsidRDefault="00142E6C" w:rsidP="00142E6C">
      <w:pPr>
        <w:pStyle w:val="Textoindependiente"/>
        <w:spacing w:line="482" w:lineRule="auto"/>
        <w:ind w:left="1711" w:right="272"/>
      </w:pPr>
      <w:r>
        <w:t>El toque magistral es la tentativa de describir los muebles en el interior de la Casa</w:t>
      </w:r>
      <w:r>
        <w:rPr>
          <w:spacing w:val="1"/>
        </w:rPr>
        <w:t xml:space="preserve"> </w:t>
      </w:r>
      <w:r>
        <w:t>Colorada. El narrador queda frustrado en su intención porque eran objetos de uso</w:t>
      </w:r>
      <w:r>
        <w:rPr>
          <w:spacing w:val="1"/>
        </w:rPr>
        <w:t xml:space="preserve"> </w:t>
      </w:r>
      <w:r>
        <w:t>inconcebible (221) [...] El hombre comprende el universo imponiéndole sus categorías y</w:t>
      </w:r>
      <w:r>
        <w:rPr>
          <w:spacing w:val="1"/>
        </w:rPr>
        <w:t xml:space="preserve"> </w:t>
      </w:r>
      <w:r>
        <w:t>abstracciones, pero se pierde si olvida que esta comprensión lo aleja de la realidad. El</w:t>
      </w:r>
      <w:r>
        <w:rPr>
          <w:spacing w:val="1"/>
        </w:rPr>
        <w:t xml:space="preserve"> </w:t>
      </w:r>
      <w:r>
        <w:t>protagonista de TMT nunca llega a comprender (en el sentido que acabamos de exponer)</w:t>
      </w:r>
      <w:r>
        <w:rPr>
          <w:spacing w:val="-58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interior 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Casa</w:t>
      </w:r>
      <w:r>
        <w:rPr>
          <w:spacing w:val="-1"/>
        </w:rPr>
        <w:t xml:space="preserve"> </w:t>
      </w:r>
      <w:r>
        <w:t>Colorada</w:t>
      </w:r>
      <w:r>
        <w:rPr>
          <w:spacing w:val="-1"/>
        </w:rPr>
        <w:t xml:space="preserve"> </w:t>
      </w:r>
      <w:r>
        <w:t>(223).</w:t>
      </w:r>
    </w:p>
    <w:p w14:paraId="4BB6ACAB" w14:textId="77777777" w:rsidR="00142E6C" w:rsidRDefault="00142E6C" w:rsidP="00142E6C">
      <w:pPr>
        <w:pStyle w:val="Textoindependiente"/>
      </w:pPr>
    </w:p>
    <w:p w14:paraId="3A0B08B1" w14:textId="77777777" w:rsidR="00142E6C" w:rsidRDefault="00142E6C" w:rsidP="00142E6C">
      <w:pPr>
        <w:pStyle w:val="Textoindependiente"/>
        <w:spacing w:before="1"/>
        <w:rPr>
          <w:sz w:val="25"/>
        </w:rPr>
      </w:pPr>
    </w:p>
    <w:p w14:paraId="54594FB5" w14:textId="77777777" w:rsidR="00142E6C" w:rsidRDefault="00142E6C" w:rsidP="00142E6C">
      <w:pPr>
        <w:pStyle w:val="Textoindependiente"/>
        <w:ind w:left="991"/>
      </w:pPr>
      <w:r>
        <w:t>Cajero</w:t>
      </w:r>
      <w:r>
        <w:rPr>
          <w:spacing w:val="-2"/>
        </w:rPr>
        <w:t xml:space="preserve"> </w:t>
      </w:r>
      <w:r>
        <w:t>también</w:t>
      </w:r>
      <w:r>
        <w:rPr>
          <w:spacing w:val="-2"/>
        </w:rPr>
        <w:t xml:space="preserve"> </w:t>
      </w:r>
      <w:r>
        <w:t>encontró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presencia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epistemología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Berkeley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esta</w:t>
      </w:r>
      <w:r>
        <w:rPr>
          <w:spacing w:val="-3"/>
        </w:rPr>
        <w:t xml:space="preserve"> </w:t>
      </w:r>
      <w:r>
        <w:t>escena:</w:t>
      </w:r>
    </w:p>
    <w:p w14:paraId="0153B1B1" w14:textId="77777777" w:rsidR="00142E6C" w:rsidRDefault="00142E6C" w:rsidP="00142E6C">
      <w:pPr>
        <w:pStyle w:val="Textoindependiente"/>
      </w:pPr>
    </w:p>
    <w:p w14:paraId="02D48C1A" w14:textId="77777777" w:rsidR="00142E6C" w:rsidRDefault="00142E6C" w:rsidP="00142E6C">
      <w:pPr>
        <w:pStyle w:val="Textoindependiente"/>
        <w:spacing w:line="480" w:lineRule="auto"/>
        <w:ind w:left="1711" w:right="198"/>
      </w:pPr>
      <w:r>
        <w:t>En TMT la percepción [...] parece chocar con la capacidad de comprensión del</w:t>
      </w:r>
      <w:r>
        <w:rPr>
          <w:spacing w:val="1"/>
        </w:rPr>
        <w:t xml:space="preserve"> </w:t>
      </w:r>
      <w:r>
        <w:t xml:space="preserve">protagonista, quien, influido por la filosofía </w:t>
      </w:r>
      <w:proofErr w:type="spellStart"/>
      <w:r>
        <w:t>berkelyana</w:t>
      </w:r>
      <w:proofErr w:type="spellEnd"/>
      <w:r>
        <w:t>, opina que “para ver una cosa hay</w:t>
      </w:r>
      <w:r>
        <w:rPr>
          <w:spacing w:val="-58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comprenderla”</w:t>
      </w:r>
      <w:r>
        <w:rPr>
          <w:spacing w:val="-2"/>
        </w:rPr>
        <w:t xml:space="preserve"> </w:t>
      </w:r>
      <w:r>
        <w:t>(</w:t>
      </w:r>
      <w:r>
        <w:rPr>
          <w:i/>
        </w:rPr>
        <w:t>CC</w:t>
      </w:r>
      <w:r>
        <w:rPr>
          <w:i/>
          <w:spacing w:val="-1"/>
        </w:rPr>
        <w:t xml:space="preserve"> </w:t>
      </w:r>
      <w:r>
        <w:t>463),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eso</w:t>
      </w:r>
      <w:r>
        <w:rPr>
          <w:spacing w:val="-1"/>
        </w:rPr>
        <w:t xml:space="preserve"> </w:t>
      </w:r>
      <w:r>
        <w:t>duda:</w:t>
      </w:r>
      <w:r>
        <w:rPr>
          <w:spacing w:val="-1"/>
        </w:rPr>
        <w:t xml:space="preserve"> </w:t>
      </w:r>
      <w:r>
        <w:t>“no</w:t>
      </w:r>
      <w:r>
        <w:rPr>
          <w:spacing w:val="-1"/>
        </w:rPr>
        <w:t xml:space="preserve"> </w:t>
      </w:r>
      <w:r>
        <w:t>estoy</w:t>
      </w:r>
      <w:r>
        <w:rPr>
          <w:spacing w:val="-1"/>
        </w:rPr>
        <w:t xml:space="preserve"> </w:t>
      </w:r>
      <w:r>
        <w:t>seguro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haberlos</w:t>
      </w:r>
      <w:r>
        <w:rPr>
          <w:spacing w:val="-1"/>
        </w:rPr>
        <w:t xml:space="preserve"> </w:t>
      </w:r>
      <w:r>
        <w:t>visto”</w:t>
      </w:r>
      <w:r>
        <w:rPr>
          <w:spacing w:val="-2"/>
        </w:rPr>
        <w:t xml:space="preserve"> </w:t>
      </w:r>
      <w:r>
        <w:t>(</w:t>
      </w:r>
      <w:proofErr w:type="spellStart"/>
      <w:r>
        <w:rPr>
          <w:i/>
        </w:rPr>
        <w:t>idem</w:t>
      </w:r>
      <w:proofErr w:type="spellEnd"/>
      <w:r>
        <w:rPr>
          <w:i/>
        </w:rPr>
        <w:t>.</w:t>
      </w:r>
      <w:r>
        <w:t>)</w:t>
      </w:r>
    </w:p>
    <w:p w14:paraId="2F0F68C9" w14:textId="085DDFD3" w:rsidR="00142E6C" w:rsidRDefault="00142E6C" w:rsidP="00142E6C">
      <w:pPr>
        <w:pStyle w:val="Textoindependiente"/>
        <w:spacing w:before="9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712512" behindDoc="1" locked="0" layoutInCell="1" allowOverlap="1" wp14:anchorId="3599A4B8" wp14:editId="592F585D">
                <wp:simplePos x="0" y="0"/>
                <wp:positionH relativeFrom="page">
                  <wp:posOffset>922020</wp:posOffset>
                </wp:positionH>
                <wp:positionV relativeFrom="paragraph">
                  <wp:posOffset>191770</wp:posOffset>
                </wp:positionV>
                <wp:extent cx="1828800" cy="6350"/>
                <wp:effectExtent l="0" t="1905" r="1905" b="1270"/>
                <wp:wrapTopAndBottom/>
                <wp:docPr id="2" name="Rectángu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4BC116" id="Rectángulo 2" o:spid="_x0000_s1026" style="position:absolute;margin-left:72.6pt;margin-top:15.1pt;width:2in;height:.5pt;z-index:-2516039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" fillcolor="black" stroked="f">
                <w10:wrap type="topAndBottom" anchorx="page"/>
              </v:rect>
            </w:pict>
          </mc:Fallback>
        </mc:AlternateContent>
      </w:r>
    </w:p>
    <w:p w14:paraId="7D33B3DA" w14:textId="77777777" w:rsidR="00142E6C" w:rsidRDefault="00142E6C" w:rsidP="00142E6C">
      <w:pPr>
        <w:spacing w:before="86"/>
        <w:ind w:left="991" w:right="500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83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“¿qué percibimos además de nuestras propias ideas o sensaciones y no es plenamente repugnante que</w:t>
      </w:r>
      <w:r>
        <w:rPr>
          <w:spacing w:val="-47"/>
          <w:sz w:val="20"/>
        </w:rPr>
        <w:t xml:space="preserve"> </w:t>
      </w:r>
      <w:r>
        <w:rPr>
          <w:sz w:val="20"/>
        </w:rPr>
        <w:t>cualquiera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ellos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una</w:t>
      </w:r>
      <w:r>
        <w:rPr>
          <w:spacing w:val="-1"/>
          <w:sz w:val="20"/>
        </w:rPr>
        <w:t xml:space="preserve"> </w:t>
      </w:r>
      <w:r>
        <w:rPr>
          <w:sz w:val="20"/>
        </w:rPr>
        <w:t>combinación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ellos</w:t>
      </w:r>
      <w:r>
        <w:rPr>
          <w:spacing w:val="-1"/>
          <w:sz w:val="20"/>
        </w:rPr>
        <w:t xml:space="preserve"> </w:t>
      </w:r>
      <w:r>
        <w:rPr>
          <w:sz w:val="20"/>
        </w:rPr>
        <w:t>pudiera</w:t>
      </w:r>
      <w:r>
        <w:rPr>
          <w:spacing w:val="-1"/>
          <w:sz w:val="20"/>
        </w:rPr>
        <w:t xml:space="preserve"> </w:t>
      </w:r>
      <w:r>
        <w:rPr>
          <w:sz w:val="20"/>
        </w:rPr>
        <w:t>existir</w:t>
      </w:r>
      <w:r>
        <w:rPr>
          <w:spacing w:val="-1"/>
          <w:sz w:val="20"/>
        </w:rPr>
        <w:t xml:space="preserve"> </w:t>
      </w:r>
      <w:r>
        <w:rPr>
          <w:sz w:val="20"/>
        </w:rPr>
        <w:t>sin</w:t>
      </w:r>
      <w:r>
        <w:rPr>
          <w:spacing w:val="-2"/>
          <w:sz w:val="20"/>
        </w:rPr>
        <w:t xml:space="preserve"> </w:t>
      </w:r>
      <w:r>
        <w:rPr>
          <w:sz w:val="20"/>
        </w:rPr>
        <w:t>ser</w:t>
      </w:r>
      <w:r>
        <w:rPr>
          <w:spacing w:val="-1"/>
          <w:sz w:val="20"/>
        </w:rPr>
        <w:t xml:space="preserve"> </w:t>
      </w:r>
      <w:r>
        <w:rPr>
          <w:sz w:val="20"/>
        </w:rPr>
        <w:t>percibida?”</w:t>
      </w:r>
    </w:p>
    <w:p w14:paraId="4387B907" w14:textId="77777777" w:rsidR="00142E6C" w:rsidRDefault="00142E6C" w:rsidP="00142E6C">
      <w:pPr>
        <w:spacing w:before="28"/>
        <w:ind w:left="991" w:right="377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84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“Para entenderlo, es necesario que los concibas existentes sin ser concebidos o sin ser pensados, lo que</w:t>
      </w:r>
      <w:r>
        <w:rPr>
          <w:spacing w:val="-47"/>
          <w:sz w:val="20"/>
        </w:rPr>
        <w:t xml:space="preserve"> </w:t>
      </w:r>
      <w:r>
        <w:rPr>
          <w:sz w:val="20"/>
        </w:rPr>
        <w:t>es</w:t>
      </w:r>
      <w:r>
        <w:rPr>
          <w:spacing w:val="-2"/>
          <w:sz w:val="20"/>
        </w:rPr>
        <w:t xml:space="preserve"> </w:t>
      </w:r>
      <w:r>
        <w:rPr>
          <w:sz w:val="20"/>
        </w:rPr>
        <w:t>una</w:t>
      </w:r>
      <w:r>
        <w:rPr>
          <w:spacing w:val="-1"/>
          <w:sz w:val="20"/>
        </w:rPr>
        <w:t xml:space="preserve"> </w:t>
      </w:r>
      <w:r>
        <w:rPr>
          <w:sz w:val="20"/>
        </w:rPr>
        <w:t>manifiesta</w:t>
      </w:r>
      <w:r>
        <w:rPr>
          <w:spacing w:val="-1"/>
          <w:sz w:val="20"/>
        </w:rPr>
        <w:t xml:space="preserve"> </w:t>
      </w:r>
      <w:r>
        <w:rPr>
          <w:sz w:val="20"/>
        </w:rPr>
        <w:t>repugnancia”.</w:t>
      </w:r>
    </w:p>
    <w:p w14:paraId="48D22952" w14:textId="77777777" w:rsidR="00142E6C" w:rsidRDefault="00142E6C" w:rsidP="00142E6C">
      <w:pPr>
        <w:spacing w:before="24"/>
        <w:ind w:left="991" w:right="910" w:firstLine="720"/>
        <w:rPr>
          <w:sz w:val="20"/>
        </w:rPr>
      </w:pPr>
      <w:r>
        <w:rPr>
          <w:rFonts w:ascii="Arial MT" w:hAnsi="Arial MT"/>
          <w:sz w:val="20"/>
          <w:vertAlign w:val="superscript"/>
        </w:rPr>
        <w:t>85</w:t>
      </w:r>
      <w:r>
        <w:rPr>
          <w:rFonts w:ascii="Arial MT" w:hAnsi="Arial MT"/>
          <w:sz w:val="20"/>
        </w:rPr>
        <w:t xml:space="preserve"> </w:t>
      </w:r>
      <w:r>
        <w:rPr>
          <w:sz w:val="20"/>
        </w:rPr>
        <w:t>“Hay por lo tanto un espíritu que los causa, dado que es repugnante que pudieran subsistir por sí</w:t>
      </w:r>
      <w:r>
        <w:rPr>
          <w:spacing w:val="-47"/>
          <w:sz w:val="20"/>
        </w:rPr>
        <w:t xml:space="preserve"> </w:t>
      </w:r>
      <w:r>
        <w:rPr>
          <w:sz w:val="20"/>
        </w:rPr>
        <w:t>mismos”.</w:t>
      </w:r>
    </w:p>
    <w:p w14:paraId="4187F838" w14:textId="77777777" w:rsidR="00142E6C" w:rsidRDefault="00142E6C" w:rsidP="00142E6C">
      <w:pPr>
        <w:rPr>
          <w:sz w:val="20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184A567C" w14:textId="77777777" w:rsidR="00142E6C" w:rsidRDefault="00142E6C" w:rsidP="00142E6C">
      <w:pPr>
        <w:pStyle w:val="Textoindependiente"/>
        <w:spacing w:before="80" w:line="480" w:lineRule="auto"/>
        <w:ind w:left="1711" w:right="418"/>
      </w:pPr>
      <w:r>
        <w:lastRenderedPageBreak/>
        <w:t>[...] Conforme el protagonista narra cómo se ve arrastrado por su curiosidad, es incapaz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reproducir sus percepciones por escrito</w:t>
      </w:r>
      <w:r>
        <w:rPr>
          <w:spacing w:val="-1"/>
        </w:rPr>
        <w:t xml:space="preserve"> </w:t>
      </w:r>
      <w:r>
        <w:t>(Cajero 92).</w:t>
      </w:r>
    </w:p>
    <w:p w14:paraId="76E49A3A" w14:textId="77777777" w:rsidR="00142E6C" w:rsidRDefault="00142E6C" w:rsidP="00142E6C">
      <w:pPr>
        <w:pStyle w:val="Textoindependiente"/>
        <w:rPr>
          <w:sz w:val="26"/>
        </w:rPr>
      </w:pPr>
    </w:p>
    <w:p w14:paraId="3AFD9257" w14:textId="77777777" w:rsidR="00142E6C" w:rsidRDefault="00142E6C" w:rsidP="00142E6C">
      <w:pPr>
        <w:pStyle w:val="Textoindependiente"/>
        <w:spacing w:before="1"/>
        <w:rPr>
          <w:sz w:val="21"/>
        </w:rPr>
      </w:pPr>
    </w:p>
    <w:p w14:paraId="2CE3E368" w14:textId="77777777" w:rsidR="00142E6C" w:rsidRDefault="00142E6C" w:rsidP="00142E6C">
      <w:pPr>
        <w:pStyle w:val="Textoindependiente"/>
        <w:spacing w:before="1" w:line="482" w:lineRule="auto"/>
        <w:ind w:left="991" w:right="258"/>
      </w:pPr>
      <w:r>
        <w:t>El protagonista no puede describir lo que percibe y no lo hará hasta que enfrente al monstruo.</w:t>
      </w:r>
      <w:r>
        <w:rPr>
          <w:spacing w:val="1"/>
        </w:rPr>
        <w:t xml:space="preserve"> </w:t>
      </w:r>
      <w:r>
        <w:t>Debido al principio de semejanza, es imposible que la materia sea igual a una idea, por eso el</w:t>
      </w:r>
      <w:r>
        <w:rPr>
          <w:spacing w:val="1"/>
        </w:rPr>
        <w:t xml:space="preserve"> </w:t>
      </w:r>
      <w:r>
        <w:t>protagonista no tiene palabras (ideas) para expresar la materia que percibe. Así, cualquier forma</w:t>
      </w:r>
      <w:r>
        <w:rPr>
          <w:spacing w:val="-57"/>
        </w:rPr>
        <w:t xml:space="preserve"> </w:t>
      </w:r>
      <w:r>
        <w:t>de expresión generaría una abstracción de lo que percibe, situación vedada por el</w:t>
      </w:r>
      <w:r>
        <w:rPr>
          <w:spacing w:val="1"/>
        </w:rPr>
        <w:t xml:space="preserve"> </w:t>
      </w:r>
      <w:proofErr w:type="spellStart"/>
      <w:r>
        <w:t>antiabstraccionismo</w:t>
      </w:r>
      <w:proofErr w:type="spellEnd"/>
      <w:r>
        <w:t xml:space="preserve"> del idealismo. </w:t>
      </w:r>
      <w:proofErr w:type="gramStart"/>
      <w:r>
        <w:t>Si</w:t>
      </w:r>
      <w:proofErr w:type="gramEnd"/>
      <w:r>
        <w:t xml:space="preserve"> por el contrario, el protagonista encontrase al interior de la</w:t>
      </w:r>
      <w:r>
        <w:rPr>
          <w:spacing w:val="-58"/>
        </w:rPr>
        <w:t xml:space="preserve"> </w:t>
      </w:r>
      <w:r>
        <w:t>casa ideas, podría de inmediato, bajo el principio de semejanza de Berkeley, expresar lo que</w:t>
      </w:r>
      <w:r>
        <w:rPr>
          <w:spacing w:val="1"/>
        </w:rPr>
        <w:t xml:space="preserve"> </w:t>
      </w:r>
      <w:r>
        <w:t>percibe.</w:t>
      </w:r>
      <w:r>
        <w:rPr>
          <w:spacing w:val="-2"/>
        </w:rPr>
        <w:t xml:space="preserve"> </w:t>
      </w:r>
      <w:r>
        <w:t>Está</w:t>
      </w:r>
      <w:r>
        <w:rPr>
          <w:spacing w:val="-3"/>
        </w:rPr>
        <w:t xml:space="preserve"> </w:t>
      </w:r>
      <w:r>
        <w:t>frente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objetos</w:t>
      </w:r>
      <w:r>
        <w:rPr>
          <w:spacing w:val="-2"/>
        </w:rPr>
        <w:t xml:space="preserve"> </w:t>
      </w:r>
      <w:r>
        <w:t>materiales</w:t>
      </w:r>
      <w:r>
        <w:rPr>
          <w:spacing w:val="-2"/>
        </w:rPr>
        <w:t xml:space="preserve"> </w:t>
      </w:r>
      <w:r>
        <w:t>imposibles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ser</w:t>
      </w:r>
      <w:r>
        <w:rPr>
          <w:spacing w:val="-2"/>
        </w:rPr>
        <w:t xml:space="preserve"> </w:t>
      </w:r>
      <w:r>
        <w:t>descritos</w:t>
      </w:r>
      <w:r>
        <w:rPr>
          <w:spacing w:val="-1"/>
        </w:rPr>
        <w:t xml:space="preserve"> </w:t>
      </w:r>
      <w:r>
        <w:t>mediante</w:t>
      </w:r>
      <w:r>
        <w:rPr>
          <w:spacing w:val="-3"/>
        </w:rPr>
        <w:t xml:space="preserve"> </w:t>
      </w:r>
      <w:r>
        <w:t>palabras</w:t>
      </w:r>
      <w:r>
        <w:rPr>
          <w:spacing w:val="-2"/>
        </w:rPr>
        <w:t xml:space="preserve"> </w:t>
      </w:r>
      <w:r>
        <w:t>(ideas).</w:t>
      </w:r>
    </w:p>
    <w:p w14:paraId="3D97D16B" w14:textId="77777777" w:rsidR="00142E6C" w:rsidRDefault="00142E6C" w:rsidP="00142E6C">
      <w:pPr>
        <w:pStyle w:val="Textoindependiente"/>
        <w:spacing w:line="482" w:lineRule="auto"/>
        <w:ind w:left="991" w:right="665" w:firstLine="720"/>
      </w:pPr>
      <w:r>
        <w:t>Enseguida, emerge de nuevo el principio de semejanza, un objeto material no puede</w:t>
      </w:r>
      <w:r>
        <w:rPr>
          <w:spacing w:val="1"/>
        </w:rPr>
        <w:t xml:space="preserve"> </w:t>
      </w:r>
      <w:r>
        <w:t>afectar a una idea pues son de diferente especie, Borges lo presenta así en su narrativa: “El</w:t>
      </w:r>
      <w:r>
        <w:rPr>
          <w:spacing w:val="1"/>
        </w:rPr>
        <w:t xml:space="preserve"> </w:t>
      </w:r>
      <w:r>
        <w:t>salvaje no puede percibir la Biblia del misionero; el pasajero no ve el mismo cordaje que los</w:t>
      </w:r>
      <w:r>
        <w:rPr>
          <w:spacing w:val="-57"/>
        </w:rPr>
        <w:t xml:space="preserve"> </w:t>
      </w:r>
      <w:r>
        <w:t>hombre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bordo.</w:t>
      </w:r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viéramos</w:t>
      </w:r>
      <w:r>
        <w:rPr>
          <w:spacing w:val="-2"/>
        </w:rPr>
        <w:t xml:space="preserve"> </w:t>
      </w:r>
      <w:r>
        <w:t>realmente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universo,</w:t>
      </w:r>
      <w:r>
        <w:rPr>
          <w:spacing w:val="-1"/>
        </w:rPr>
        <w:t xml:space="preserve"> </w:t>
      </w:r>
      <w:r>
        <w:t>tal</w:t>
      </w:r>
      <w:r>
        <w:rPr>
          <w:spacing w:val="-1"/>
        </w:rPr>
        <w:t xml:space="preserve"> </w:t>
      </w:r>
      <w:r>
        <w:t>vez</w:t>
      </w:r>
      <w:r>
        <w:rPr>
          <w:spacing w:val="-3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entenderíamos”</w:t>
      </w:r>
      <w:r>
        <w:rPr>
          <w:spacing w:val="-2"/>
        </w:rPr>
        <w:t xml:space="preserve"> </w:t>
      </w:r>
      <w:r>
        <w:t>(</w:t>
      </w:r>
      <w:r>
        <w:rPr>
          <w:i/>
        </w:rPr>
        <w:t>CC</w:t>
      </w:r>
      <w:r>
        <w:rPr>
          <w:i/>
          <w:spacing w:val="-1"/>
        </w:rPr>
        <w:t xml:space="preserve"> </w:t>
      </w:r>
      <w:r>
        <w:t>463).</w:t>
      </w:r>
    </w:p>
    <w:p w14:paraId="0449B809" w14:textId="77777777" w:rsidR="00142E6C" w:rsidRDefault="00142E6C" w:rsidP="00142E6C">
      <w:pPr>
        <w:pStyle w:val="Textoindependiente"/>
        <w:spacing w:line="482" w:lineRule="auto"/>
        <w:ind w:left="991" w:right="216" w:firstLine="720"/>
      </w:pPr>
      <w:r>
        <w:t>TMT concluye con el choque del argumento maestro de Berkeley con la crítica que le</w:t>
      </w:r>
      <w:r>
        <w:rPr>
          <w:spacing w:val="1"/>
        </w:rPr>
        <w:t xml:space="preserve"> </w:t>
      </w:r>
      <w:r>
        <w:t>hace Royce. La teoría de Royce no puede sostener que la Naturaleza tenga una existencia</w:t>
      </w:r>
      <w:r>
        <w:rPr>
          <w:spacing w:val="1"/>
        </w:rPr>
        <w:t xml:space="preserve"> </w:t>
      </w:r>
      <w:r>
        <w:t>independiente de la mente humana, pues una mente humana debe percibirla para investigar si</w:t>
      </w:r>
      <w:r>
        <w:rPr>
          <w:spacing w:val="1"/>
        </w:rPr>
        <w:t xml:space="preserve"> </w:t>
      </w:r>
      <w:r>
        <w:t>esto es verdad. Como resultado, prevalece el idealismo de Berkeley, pero no se ha demostrado</w:t>
      </w:r>
      <w:r>
        <w:rPr>
          <w:spacing w:val="1"/>
        </w:rPr>
        <w:t xml:space="preserve"> </w:t>
      </w:r>
      <w:r>
        <w:t>que la línea argumentativa de Royce esté equivocada. Por lo tanto, el idealismo es americanizado</w:t>
      </w:r>
      <w:r>
        <w:rPr>
          <w:spacing w:val="-57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este cuento</w:t>
      </w:r>
      <w:r>
        <w:rPr>
          <w:spacing w:val="1"/>
        </w:rPr>
        <w:t xml:space="preserve"> </w:t>
      </w:r>
      <w:proofErr w:type="spellStart"/>
      <w:r>
        <w:t>lovecraftiano</w:t>
      </w:r>
      <w:proofErr w:type="spellEnd"/>
      <w:r>
        <w:t>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2"/>
        </w:rPr>
        <w:t xml:space="preserve"> </w:t>
      </w:r>
      <w:r>
        <w:t>momento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que el</w:t>
      </w:r>
      <w:r>
        <w:rPr>
          <w:spacing w:val="1"/>
        </w:rPr>
        <w:t xml:space="preserve"> </w:t>
      </w:r>
      <w:r>
        <w:t>protagonista</w:t>
      </w:r>
      <w:r>
        <w:rPr>
          <w:spacing w:val="1"/>
        </w:rPr>
        <w:t xml:space="preserve"> </w:t>
      </w:r>
      <w:r>
        <w:t>percibe a la extraña</w:t>
      </w:r>
      <w:r>
        <w:rPr>
          <w:spacing w:val="1"/>
        </w:rPr>
        <w:t xml:space="preserve"> </w:t>
      </w:r>
      <w:r>
        <w:t>naturaleza</w:t>
      </w:r>
      <w:r>
        <w:rPr>
          <w:spacing w:val="-2"/>
        </w:rPr>
        <w:t xml:space="preserve"> </w:t>
      </w:r>
      <w:r>
        <w:t>en la</w:t>
      </w:r>
      <w:r>
        <w:rPr>
          <w:spacing w:val="-1"/>
        </w:rPr>
        <w:t xml:space="preserve"> </w:t>
      </w:r>
      <w:r>
        <w:t>Casa</w:t>
      </w:r>
      <w:r>
        <w:rPr>
          <w:spacing w:val="-1"/>
        </w:rPr>
        <w:t xml:space="preserve"> </w:t>
      </w:r>
      <w:r>
        <w:t>Colorada. Aquí</w:t>
      </w:r>
      <w:r>
        <w:rPr>
          <w:spacing w:val="-2"/>
        </w:rPr>
        <w:t xml:space="preserve"> </w:t>
      </w:r>
      <w:r>
        <w:t>el encuentro:</w:t>
      </w:r>
    </w:p>
    <w:p w14:paraId="1B25F3A9" w14:textId="77777777" w:rsidR="00142E6C" w:rsidRDefault="00142E6C" w:rsidP="00142E6C">
      <w:pPr>
        <w:pStyle w:val="Textoindependiente"/>
        <w:spacing w:line="484" w:lineRule="auto"/>
        <w:ind w:left="1711" w:right="191"/>
      </w:pPr>
      <w:r>
        <w:t>No oí el menor sonido, pero la presencia de las cosas incomprensibles me perturbaba. [...]</w:t>
      </w:r>
      <w:r>
        <w:rPr>
          <w:spacing w:val="-58"/>
        </w:rPr>
        <w:t xml:space="preserve"> </w:t>
      </w:r>
      <w:r>
        <w:t>Conjeturé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no había</w:t>
      </w:r>
      <w:r>
        <w:rPr>
          <w:spacing w:val="-2"/>
        </w:rPr>
        <w:t xml:space="preserve"> </w:t>
      </w:r>
      <w:r>
        <w:t>cerrado las</w:t>
      </w:r>
      <w:r>
        <w:rPr>
          <w:spacing w:val="-1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puertas porque</w:t>
      </w:r>
      <w:r>
        <w:rPr>
          <w:spacing w:val="-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sabía</w:t>
      </w:r>
      <w:r>
        <w:rPr>
          <w:spacing w:val="-1"/>
        </w:rPr>
        <w:t xml:space="preserve"> </w:t>
      </w:r>
      <w:r>
        <w:t>cómo</w:t>
      </w:r>
      <w:r>
        <w:rPr>
          <w:spacing w:val="-1"/>
        </w:rPr>
        <w:t xml:space="preserve"> </w:t>
      </w:r>
      <w:r>
        <w:t>hacerlo.</w:t>
      </w:r>
    </w:p>
    <w:p w14:paraId="1A014B53" w14:textId="77777777" w:rsidR="00142E6C" w:rsidRDefault="00142E6C" w:rsidP="00142E6C">
      <w:pPr>
        <w:spacing w:line="48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EB37A15" w14:textId="77777777" w:rsidR="00142E6C" w:rsidRDefault="00142E6C" w:rsidP="00142E6C">
      <w:pPr>
        <w:pStyle w:val="Textoindependiente"/>
        <w:spacing w:before="70" w:line="482" w:lineRule="auto"/>
        <w:ind w:left="1711" w:right="191" w:firstLine="720"/>
      </w:pPr>
      <w:r>
        <w:lastRenderedPageBreak/>
        <w:t>Mis pies tocaban el penúltimo tramo de la escalera cuando sentí que algo ascendía</w:t>
      </w:r>
      <w:r>
        <w:rPr>
          <w:spacing w:val="-58"/>
        </w:rPr>
        <w:t xml:space="preserve"> </w:t>
      </w:r>
      <w:r>
        <w:t>por la rampa, opresivo y lento y plural.</w:t>
      </w:r>
      <w:r>
        <w:rPr>
          <w:spacing w:val="1"/>
        </w:rPr>
        <w:t xml:space="preserve"> </w:t>
      </w:r>
      <w:r>
        <w:t>La curiosidad pudo más que el miedo y no cerré</w:t>
      </w:r>
      <w:r>
        <w:rPr>
          <w:spacing w:val="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ojos”</w:t>
      </w:r>
      <w:r>
        <w:rPr>
          <w:spacing w:val="-1"/>
        </w:rPr>
        <w:t xml:space="preserve"> </w:t>
      </w:r>
      <w:r>
        <w:t>(</w:t>
      </w:r>
      <w:r>
        <w:rPr>
          <w:i/>
        </w:rPr>
        <w:t>CC</w:t>
      </w:r>
      <w:r>
        <w:t>: 464).</w:t>
      </w:r>
    </w:p>
    <w:p w14:paraId="065F43AF" w14:textId="77777777" w:rsidR="00142E6C" w:rsidRDefault="00142E6C" w:rsidP="00142E6C">
      <w:pPr>
        <w:pStyle w:val="Textoindependiente"/>
      </w:pPr>
    </w:p>
    <w:p w14:paraId="0FB45211" w14:textId="77777777" w:rsidR="00142E6C" w:rsidRDefault="00142E6C" w:rsidP="00142E6C">
      <w:pPr>
        <w:pStyle w:val="Textoindependiente"/>
        <w:spacing w:before="1"/>
      </w:pPr>
    </w:p>
    <w:p w14:paraId="13BD0037" w14:textId="77777777" w:rsidR="00142E6C" w:rsidRDefault="00142E6C" w:rsidP="00142E6C">
      <w:pPr>
        <w:pStyle w:val="Textoindependiente"/>
        <w:spacing w:line="482" w:lineRule="auto"/>
        <w:ind w:left="991" w:right="332"/>
      </w:pPr>
      <w:r>
        <w:t>No está claro que el monstruo sea algo que el protagonista vea, escuche, toque, saboree o huela,</w:t>
      </w:r>
      <w:r>
        <w:rPr>
          <w:spacing w:val="-58"/>
        </w:rPr>
        <w:t xml:space="preserve"> </w:t>
      </w:r>
      <w:r>
        <w:t xml:space="preserve">se sabe que es algo que el protagonista </w:t>
      </w:r>
      <w:r>
        <w:rPr>
          <w:i/>
        </w:rPr>
        <w:t>percibe</w:t>
      </w:r>
      <w:r>
        <w:t>. Quizá pueda detectarlo por el tacto en lo</w:t>
      </w:r>
      <w:r>
        <w:rPr>
          <w:spacing w:val="1"/>
        </w:rPr>
        <w:t xml:space="preserve"> </w:t>
      </w:r>
      <w:r>
        <w:t xml:space="preserve">concerniente a “opresivo, lento”, </w:t>
      </w:r>
      <w:proofErr w:type="gramStart"/>
      <w:r>
        <w:t>pero,</w:t>
      </w:r>
      <w:proofErr w:type="gramEnd"/>
      <w:r>
        <w:t xml:space="preserve"> ¿plural? ¿Cómo sabe esta cualidad? Lo sabe porque lo</w:t>
      </w:r>
      <w:r>
        <w:rPr>
          <w:spacing w:val="1"/>
        </w:rPr>
        <w:t xml:space="preserve"> </w:t>
      </w:r>
      <w:r>
        <w:t>que asciende es una idea, no es materia, y como idea, el protagonista es capaz de percibir</w:t>
      </w:r>
      <w:r>
        <w:rPr>
          <w:spacing w:val="1"/>
        </w:rPr>
        <w:t xml:space="preserve"> </w:t>
      </w:r>
      <w:r>
        <w:t xml:space="preserve">mediante la razón, </w:t>
      </w:r>
      <w:proofErr w:type="gramStart"/>
      <w:r>
        <w:t>y</w:t>
      </w:r>
      <w:proofErr w:type="gramEnd"/>
      <w:r>
        <w:t xml:space="preserve"> por lo tanto, puede expresarla con palabras gracias al principio de</w:t>
      </w:r>
      <w:r>
        <w:rPr>
          <w:spacing w:val="1"/>
        </w:rPr>
        <w:t xml:space="preserve"> </w:t>
      </w:r>
      <w:r>
        <w:t>semejanza.</w:t>
      </w:r>
    </w:p>
    <w:p w14:paraId="54BDEDA2" w14:textId="77777777" w:rsidR="00142E6C" w:rsidRDefault="00142E6C" w:rsidP="00142E6C">
      <w:pPr>
        <w:pStyle w:val="Textoindependiente"/>
        <w:spacing w:line="482" w:lineRule="auto"/>
        <w:ind w:left="991" w:right="299" w:firstLine="720"/>
      </w:pPr>
      <w:r>
        <w:t>El protagonista de TMT deja la tarea al lector de reflexionar a qué objeto material</w:t>
      </w:r>
      <w:r>
        <w:rPr>
          <w:spacing w:val="1"/>
        </w:rPr>
        <w:t xml:space="preserve"> </w:t>
      </w:r>
      <w:r>
        <w:t>pertenecen esas tres ideas, adjetivos. En esencia, el monstruo cumple con la premisa idealista de</w:t>
      </w:r>
      <w:r>
        <w:rPr>
          <w:spacing w:val="-58"/>
        </w:rPr>
        <w:t xml:space="preserve"> </w:t>
      </w:r>
      <w:r>
        <w:t>Berkeley:</w:t>
      </w:r>
      <w:r>
        <w:rPr>
          <w:spacing w:val="-1"/>
        </w:rPr>
        <w:t xml:space="preserve"> </w:t>
      </w:r>
      <w:proofErr w:type="spellStart"/>
      <w:r>
        <w:rPr>
          <w:i/>
        </w:rPr>
        <w:t>esse</w:t>
      </w:r>
      <w:proofErr w:type="spellEnd"/>
      <w:r>
        <w:rPr>
          <w:i/>
          <w:spacing w:val="-2"/>
        </w:rPr>
        <w:t xml:space="preserve"> </w:t>
      </w:r>
      <w:proofErr w:type="spellStart"/>
      <w:r>
        <w:rPr>
          <w:i/>
        </w:rPr>
        <w:t>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percipi</w:t>
      </w:r>
      <w:proofErr w:type="spellEnd"/>
      <w:r>
        <w:t>,</w:t>
      </w:r>
      <w:r>
        <w:rPr>
          <w:spacing w:val="-1"/>
        </w:rPr>
        <w:t xml:space="preserve"> </w:t>
      </w:r>
      <w:r>
        <w:t>al ser</w:t>
      </w:r>
      <w:r>
        <w:rPr>
          <w:spacing w:val="-1"/>
        </w:rPr>
        <w:t xml:space="preserve"> </w:t>
      </w:r>
      <w:r>
        <w:t>percibido en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rampa,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cabe</w:t>
      </w:r>
      <w:r>
        <w:rPr>
          <w:spacing w:val="-1"/>
        </w:rPr>
        <w:t xml:space="preserve"> </w:t>
      </w:r>
      <w:r>
        <w:t>duda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existe.</w:t>
      </w:r>
    </w:p>
    <w:p w14:paraId="15524DC6" w14:textId="77777777" w:rsidR="00142E6C" w:rsidRDefault="00142E6C" w:rsidP="00142E6C">
      <w:pPr>
        <w:pStyle w:val="Textoindependiente"/>
      </w:pPr>
    </w:p>
    <w:p w14:paraId="117E6A51" w14:textId="77777777" w:rsidR="00142E6C" w:rsidRDefault="00142E6C" w:rsidP="00142E6C">
      <w:pPr>
        <w:pStyle w:val="Textoindependiente"/>
      </w:pPr>
    </w:p>
    <w:p w14:paraId="39C1608B" w14:textId="77777777" w:rsidR="00142E6C" w:rsidRDefault="00142E6C" w:rsidP="00142E6C">
      <w:pPr>
        <w:pStyle w:val="Prrafodelista"/>
        <w:numPr>
          <w:ilvl w:val="1"/>
          <w:numId w:val="2"/>
        </w:numPr>
        <w:tabs>
          <w:tab w:val="left" w:pos="1412"/>
        </w:tabs>
        <w:ind w:hanging="421"/>
        <w:rPr>
          <w:sz w:val="24"/>
        </w:rPr>
      </w:pPr>
      <w:r>
        <w:rPr>
          <w:sz w:val="24"/>
        </w:rPr>
        <w:t>Reflexiones</w:t>
      </w:r>
      <w:r>
        <w:rPr>
          <w:spacing w:val="-6"/>
          <w:sz w:val="24"/>
        </w:rPr>
        <w:t xml:space="preserve"> </w:t>
      </w:r>
      <w:r>
        <w:rPr>
          <w:sz w:val="24"/>
        </w:rPr>
        <w:t>epistemológicas</w:t>
      </w:r>
    </w:p>
    <w:p w14:paraId="4AA19A66" w14:textId="77777777" w:rsidR="00142E6C" w:rsidRDefault="00142E6C" w:rsidP="00142E6C">
      <w:pPr>
        <w:pStyle w:val="Textoindependiente"/>
      </w:pPr>
    </w:p>
    <w:p w14:paraId="34AD1618" w14:textId="77777777" w:rsidR="00142E6C" w:rsidRDefault="00142E6C" w:rsidP="00142E6C">
      <w:pPr>
        <w:pStyle w:val="Textoindependiente"/>
        <w:spacing w:line="482" w:lineRule="auto"/>
        <w:ind w:left="991" w:right="372"/>
      </w:pPr>
      <w:r>
        <w:t>El principio de semejanza de Berkeley indica que las ideas son lo único percibido de forma</w:t>
      </w:r>
      <w:r>
        <w:rPr>
          <w:spacing w:val="1"/>
        </w:rPr>
        <w:t xml:space="preserve"> </w:t>
      </w:r>
      <w:r>
        <w:t>inmediata, por lo que no hay semejanza entre una idea y una materia. El materialismo no puede</w:t>
      </w:r>
      <w:r>
        <w:rPr>
          <w:spacing w:val="-58"/>
        </w:rPr>
        <w:t xml:space="preserve"> </w:t>
      </w:r>
      <w:r>
        <w:t>afirmar que los objetos materiales son como la idea de sí mismos, por este motivo, el</w:t>
      </w:r>
      <w:r>
        <w:rPr>
          <w:spacing w:val="1"/>
        </w:rPr>
        <w:t xml:space="preserve"> </w:t>
      </w:r>
      <w:r>
        <w:t>protagonista es incapaz de describir lo que hay frente a él, ya que carece de referentes y de las</w:t>
      </w:r>
      <w:r>
        <w:rPr>
          <w:spacing w:val="1"/>
        </w:rPr>
        <w:t xml:space="preserve"> </w:t>
      </w:r>
      <w:r>
        <w:t>ideas que lo conforman. De esta manera, la materia se convierte en una noción vacua,</w:t>
      </w:r>
      <w:r>
        <w:rPr>
          <w:spacing w:val="1"/>
        </w:rPr>
        <w:t xml:space="preserve"> </w:t>
      </w:r>
      <w:r>
        <w:t>inexplicable</w:t>
      </w:r>
      <w:r>
        <w:rPr>
          <w:spacing w:val="-2"/>
        </w:rPr>
        <w:t xml:space="preserve"> </w:t>
      </w:r>
      <w:r>
        <w:t xml:space="preserve">y </w:t>
      </w:r>
      <w:proofErr w:type="spellStart"/>
      <w:r>
        <w:t>lovecraftiana</w:t>
      </w:r>
      <w:proofErr w:type="spellEnd"/>
      <w:r>
        <w:t>.</w:t>
      </w:r>
    </w:p>
    <w:p w14:paraId="6F3564CB" w14:textId="77777777" w:rsidR="00142E6C" w:rsidRDefault="00142E6C" w:rsidP="00142E6C">
      <w:pPr>
        <w:pStyle w:val="Textoindependiente"/>
        <w:spacing w:line="484" w:lineRule="auto"/>
        <w:ind w:left="991" w:firstLine="720"/>
      </w:pPr>
      <w:r>
        <w:t>Adicionalmente, Borges agrega la propuesta de Royce de que la naturaleza existe</w:t>
      </w:r>
      <w:r>
        <w:rPr>
          <w:spacing w:val="1"/>
        </w:rPr>
        <w:t xml:space="preserve"> </w:t>
      </w:r>
      <w:r>
        <w:t>independiente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mente</w:t>
      </w:r>
      <w:r>
        <w:rPr>
          <w:spacing w:val="-3"/>
        </w:rPr>
        <w:t xml:space="preserve"> </w:t>
      </w:r>
      <w:r>
        <w:t>humana.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igual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teoría</w:t>
      </w:r>
      <w:r>
        <w:rPr>
          <w:spacing w:val="-3"/>
        </w:rPr>
        <w:t xml:space="preserve"> </w:t>
      </w:r>
      <w:r>
        <w:t>idealista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Berkeley,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propuesta</w:t>
      </w:r>
    </w:p>
    <w:p w14:paraId="6E68A3EC" w14:textId="77777777" w:rsidR="00142E6C" w:rsidRDefault="00142E6C" w:rsidP="00142E6C">
      <w:pPr>
        <w:spacing w:line="48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F658F64" w14:textId="77777777" w:rsidR="00142E6C" w:rsidRDefault="00142E6C" w:rsidP="00142E6C">
      <w:pPr>
        <w:pStyle w:val="Textoindependiente"/>
        <w:spacing w:before="70" w:line="482" w:lineRule="auto"/>
        <w:ind w:left="991" w:right="886"/>
      </w:pPr>
      <w:r>
        <w:lastRenderedPageBreak/>
        <w:t>de Royce contiene un dilema y no puede demostrarse errónea, para hacerlo tendría que</w:t>
      </w:r>
      <w:r>
        <w:rPr>
          <w:spacing w:val="1"/>
        </w:rPr>
        <w:t xml:space="preserve"> </w:t>
      </w:r>
      <w:r>
        <w:t>conocerse, investigarse, la naturaleza por una mente humana y al ser percibida perdería su</w:t>
      </w:r>
      <w:r>
        <w:rPr>
          <w:spacing w:val="-58"/>
        </w:rPr>
        <w:t xml:space="preserve"> </w:t>
      </w:r>
      <w:r>
        <w:t>independencia.</w:t>
      </w:r>
    </w:p>
    <w:p w14:paraId="363AD681" w14:textId="77777777" w:rsidR="00142E6C" w:rsidRDefault="00142E6C" w:rsidP="00142E6C">
      <w:pPr>
        <w:pStyle w:val="Textoindependiente"/>
        <w:spacing w:line="482" w:lineRule="auto"/>
        <w:ind w:left="1081" w:right="222" w:firstLine="630"/>
      </w:pPr>
      <w:r>
        <w:t xml:space="preserve">Borges cuenta una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 </w:t>
      </w:r>
      <w:r>
        <w:t>de Lovecraft, pero cuando terminamos de leerla, nos</w:t>
      </w:r>
      <w:r>
        <w:rPr>
          <w:spacing w:val="1"/>
        </w:rPr>
        <w:t xml:space="preserve"> </w:t>
      </w:r>
      <w:r>
        <w:t>percatamos de que en realidad leímos una defensa a la epistemología de Berkeley —con un giro</w:t>
      </w:r>
      <w:r>
        <w:rPr>
          <w:spacing w:val="-57"/>
        </w:rPr>
        <w:t xml:space="preserve"> </w:t>
      </w:r>
      <w:r>
        <w:t>americanizado</w:t>
      </w:r>
      <w:r>
        <w:rPr>
          <w:spacing w:val="-2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Royce—,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que,</w:t>
      </w:r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Johnson</w:t>
      </w:r>
      <w:r>
        <w:rPr>
          <w:spacing w:val="-1"/>
        </w:rPr>
        <w:t xml:space="preserve"> </w:t>
      </w:r>
      <w:r>
        <w:t>pateó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roca,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ovejero</w:t>
      </w:r>
      <w:r>
        <w:rPr>
          <w:spacing w:val="-1"/>
        </w:rPr>
        <w:t xml:space="preserve"> </w:t>
      </w:r>
      <w:r>
        <w:t>perdió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cabeza.</w:t>
      </w:r>
    </w:p>
    <w:p w14:paraId="0A43F147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6B8BDF2C" w14:textId="77777777" w:rsidR="00142E6C" w:rsidRDefault="00142E6C" w:rsidP="00142E6C">
      <w:pPr>
        <w:pStyle w:val="Textoindependiente"/>
        <w:rPr>
          <w:sz w:val="20"/>
        </w:rPr>
      </w:pPr>
    </w:p>
    <w:p w14:paraId="6FFD8588" w14:textId="77777777" w:rsidR="00142E6C" w:rsidRDefault="00142E6C" w:rsidP="00142E6C">
      <w:pPr>
        <w:pStyle w:val="Textoindependiente"/>
        <w:spacing w:before="2"/>
        <w:rPr>
          <w:sz w:val="29"/>
        </w:rPr>
      </w:pPr>
    </w:p>
    <w:p w14:paraId="6BF897A2" w14:textId="77777777" w:rsidR="00142E6C" w:rsidRDefault="00142E6C" w:rsidP="00142E6C">
      <w:pPr>
        <w:pStyle w:val="Ttulo1"/>
        <w:spacing w:before="56"/>
        <w:ind w:left="991"/>
      </w:pPr>
      <w:bookmarkStart w:id="3" w:name="_TOC_250000"/>
      <w:r>
        <w:t>Conclusiones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bookmarkEnd w:id="3"/>
      <w:r>
        <w:t>aportaciones</w:t>
      </w:r>
    </w:p>
    <w:p w14:paraId="3ADE0AFA" w14:textId="77777777" w:rsidR="00142E6C" w:rsidRDefault="00142E6C" w:rsidP="00142E6C">
      <w:pPr>
        <w:pStyle w:val="Textoindependiente"/>
        <w:spacing w:before="5"/>
        <w:rPr>
          <w:b/>
        </w:rPr>
      </w:pPr>
    </w:p>
    <w:p w14:paraId="7357ECAA" w14:textId="77777777" w:rsidR="00142E6C" w:rsidRDefault="00142E6C" w:rsidP="00142E6C">
      <w:pPr>
        <w:pStyle w:val="Textoindependiente"/>
        <w:spacing w:line="482" w:lineRule="auto"/>
        <w:ind w:left="991" w:right="185"/>
      </w:pPr>
      <w:r>
        <w:t>La primera conclusión de esta tesis debe de ser la verdadera opinión de Borges sobre Lovecraft.</w:t>
      </w:r>
      <w:r>
        <w:rPr>
          <w:spacing w:val="1"/>
        </w:rPr>
        <w:t xml:space="preserve"> </w:t>
      </w:r>
      <w:r>
        <w:t xml:space="preserve">Enseguida cito textual lo que me parece más importante que dijo el argentino: “His </w:t>
      </w:r>
      <w:proofErr w:type="spellStart"/>
      <w:r>
        <w:t>plots</w:t>
      </w:r>
      <w:proofErr w:type="spellEnd"/>
      <w:r>
        <w:t xml:space="preserve"> are </w:t>
      </w:r>
      <w:proofErr w:type="spellStart"/>
      <w:r>
        <w:t>very</w:t>
      </w:r>
      <w:proofErr w:type="spellEnd"/>
      <w:r>
        <w:rPr>
          <w:spacing w:val="-58"/>
        </w:rPr>
        <w:t xml:space="preserve"> </w:t>
      </w:r>
      <w:proofErr w:type="spellStart"/>
      <w:r>
        <w:t>good</w:t>
      </w:r>
      <w:proofErr w:type="spellEnd"/>
      <w:r>
        <w:t xml:space="preserve"> [...] I </w:t>
      </w:r>
      <w:proofErr w:type="spellStart"/>
      <w:r>
        <w:t>like</w:t>
      </w:r>
      <w:proofErr w:type="spellEnd"/>
      <w:r>
        <w:t xml:space="preserve"> </w:t>
      </w:r>
      <w:proofErr w:type="spellStart"/>
      <w:r>
        <w:t>Lovecraft’s</w:t>
      </w:r>
      <w:proofErr w:type="spellEnd"/>
      <w:r>
        <w:t xml:space="preserve"> horror </w:t>
      </w:r>
      <w:proofErr w:type="spellStart"/>
      <w:r>
        <w:t>stories</w:t>
      </w:r>
      <w:proofErr w:type="spellEnd"/>
      <w:r>
        <w:t>” (</w:t>
      </w:r>
      <w:proofErr w:type="spellStart"/>
      <w:r>
        <w:t>Theroux</w:t>
      </w:r>
      <w:proofErr w:type="spellEnd"/>
      <w:r>
        <w:t>), pero tiene un estilo interjectivo y atroz</w:t>
      </w:r>
      <w:r>
        <w:rPr>
          <w:spacing w:val="1"/>
        </w:rPr>
        <w:t xml:space="preserve"> </w:t>
      </w:r>
      <w:r>
        <w:t>(Borges 2017).</w:t>
      </w:r>
    </w:p>
    <w:p w14:paraId="0F1F196A" w14:textId="77777777" w:rsidR="00142E6C" w:rsidRDefault="00142E6C" w:rsidP="00142E6C">
      <w:pPr>
        <w:pStyle w:val="Textoindependiente"/>
        <w:spacing w:line="482" w:lineRule="auto"/>
        <w:ind w:left="991" w:right="217" w:firstLine="720"/>
      </w:pPr>
      <w:r>
        <w:t>En</w:t>
      </w:r>
      <w:r>
        <w:rPr>
          <w:spacing w:val="-2"/>
        </w:rPr>
        <w:t xml:space="preserve"> </w:t>
      </w:r>
      <w:r>
        <w:t>segundo</w:t>
      </w:r>
      <w:r>
        <w:rPr>
          <w:spacing w:val="-1"/>
        </w:rPr>
        <w:t xml:space="preserve"> </w:t>
      </w:r>
      <w:r>
        <w:t>lugar,</w:t>
      </w:r>
      <w:r>
        <w:rPr>
          <w:spacing w:val="-1"/>
        </w:rPr>
        <w:t xml:space="preserve"> </w:t>
      </w:r>
      <w:r>
        <w:t>acerca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obra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Lovecraft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leyó</w:t>
      </w:r>
      <w:r>
        <w:rPr>
          <w:spacing w:val="-2"/>
        </w:rPr>
        <w:t xml:space="preserve"> </w:t>
      </w:r>
      <w:r>
        <w:t>Borges,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definitiva,</w:t>
      </w:r>
      <w:r>
        <w:rPr>
          <w:spacing w:val="-1"/>
        </w:rPr>
        <w:t xml:space="preserve"> </w:t>
      </w:r>
      <w:r>
        <w:t>fue</w:t>
      </w:r>
      <w:r>
        <w:rPr>
          <w:spacing w:val="-2"/>
        </w:rPr>
        <w:t xml:space="preserve"> </w:t>
      </w:r>
      <w:r>
        <w:t>el</w:t>
      </w:r>
      <w:r>
        <w:rPr>
          <w:spacing w:val="-57"/>
        </w:rPr>
        <w:t xml:space="preserve"> </w:t>
      </w:r>
      <w:r>
        <w:t xml:space="preserve">libro </w:t>
      </w:r>
      <w:r>
        <w:rPr>
          <w:i/>
        </w:rPr>
        <w:t xml:space="preserve">The </w:t>
      </w:r>
      <w:proofErr w:type="gramStart"/>
      <w:r>
        <w:rPr>
          <w:i/>
        </w:rPr>
        <w:t>Outsider</w:t>
      </w:r>
      <w:proofErr w:type="gramEnd"/>
      <w:r>
        <w:rPr>
          <w:i/>
        </w:rPr>
        <w:t xml:space="preserve"> and </w:t>
      </w:r>
      <w:proofErr w:type="spellStart"/>
      <w:r>
        <w:rPr>
          <w:i/>
        </w:rPr>
        <w:t>Others</w:t>
      </w:r>
      <w:proofErr w:type="spellEnd"/>
      <w:r>
        <w:t>, pues 17 de sus 37 textos pueden ser identificados como</w:t>
      </w:r>
      <w:r>
        <w:rPr>
          <w:spacing w:val="1"/>
        </w:rPr>
        <w:t xml:space="preserve"> </w:t>
      </w:r>
      <w:r>
        <w:t>referencias en TMT y en diversas entrevistas y escritos de Borges como se demuestra en el</w:t>
      </w:r>
      <w:r>
        <w:rPr>
          <w:spacing w:val="1"/>
        </w:rPr>
        <w:t xml:space="preserve"> </w:t>
      </w:r>
      <w:r>
        <w:t xml:space="preserve">capítulo 1. </w:t>
      </w:r>
      <w:proofErr w:type="gramStart"/>
      <w:r>
        <w:t>Afirmar</w:t>
      </w:r>
      <w:proofErr w:type="gramEnd"/>
      <w:r>
        <w:t xml:space="preserve"> que Borges leyó cualquier otro texto de Lovecraft, no incluido en </w:t>
      </w:r>
      <w:r>
        <w:rPr>
          <w:i/>
        </w:rPr>
        <w:t>The</w:t>
      </w:r>
      <w:r>
        <w:rPr>
          <w:i/>
          <w:spacing w:val="1"/>
        </w:rPr>
        <w:t xml:space="preserve"> </w:t>
      </w:r>
      <w:r>
        <w:rPr>
          <w:i/>
        </w:rPr>
        <w:t>Outsider</w:t>
      </w:r>
      <w:r>
        <w:rPr>
          <w:i/>
          <w:spacing w:val="-2"/>
        </w:rPr>
        <w:t xml:space="preserve"> </w:t>
      </w:r>
      <w:r>
        <w:rPr>
          <w:i/>
        </w:rPr>
        <w:t>and</w:t>
      </w:r>
      <w:r>
        <w:rPr>
          <w:i/>
          <w:spacing w:val="-1"/>
        </w:rPr>
        <w:t xml:space="preserve"> </w:t>
      </w:r>
      <w:proofErr w:type="spellStart"/>
      <w:r>
        <w:rPr>
          <w:i/>
        </w:rPr>
        <w:t>Others</w:t>
      </w:r>
      <w:proofErr w:type="spellEnd"/>
      <w:r>
        <w:rPr>
          <w:i/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mera</w:t>
      </w:r>
      <w:r>
        <w:rPr>
          <w:spacing w:val="-3"/>
        </w:rPr>
        <w:t xml:space="preserve"> </w:t>
      </w:r>
      <w:r>
        <w:t>especulación</w:t>
      </w:r>
      <w:r>
        <w:rPr>
          <w:spacing w:val="-1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desconocimiento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obra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ambos</w:t>
      </w:r>
      <w:r>
        <w:rPr>
          <w:spacing w:val="-1"/>
        </w:rPr>
        <w:t xml:space="preserve"> </w:t>
      </w:r>
      <w:r>
        <w:t>autores.</w:t>
      </w:r>
    </w:p>
    <w:p w14:paraId="371EC177" w14:textId="77777777" w:rsidR="00142E6C" w:rsidRDefault="00142E6C" w:rsidP="00142E6C">
      <w:pPr>
        <w:pStyle w:val="Textoindependiente"/>
        <w:spacing w:line="482" w:lineRule="auto"/>
        <w:ind w:left="991" w:right="172" w:firstLine="720"/>
      </w:pPr>
      <w:r>
        <w:t>En tercer lugar, las lecciones obtenidas de una revisión exhaustiva de los estudios previos</w:t>
      </w:r>
      <w:r>
        <w:rPr>
          <w:spacing w:val="-57"/>
        </w:rPr>
        <w:t xml:space="preserve"> </w:t>
      </w:r>
      <w:r>
        <w:t>sobre literatura comparada entre ambos autores indican que existe sincronicidad entre los dos (St.</w:t>
      </w:r>
      <w:r>
        <w:rPr>
          <w:spacing w:val="-58"/>
        </w:rPr>
        <w:t xml:space="preserve"> </w:t>
      </w:r>
      <w:r>
        <w:t>Armand) y tratan ideas similares sin tener ninguna conexión, por ejemplo: libros, bibliotecas,</w:t>
      </w:r>
      <w:r>
        <w:rPr>
          <w:spacing w:val="1"/>
        </w:rPr>
        <w:t xml:space="preserve"> </w:t>
      </w:r>
      <w:r>
        <w:t>sociedades</w:t>
      </w:r>
      <w:r>
        <w:rPr>
          <w:spacing w:val="-1"/>
        </w:rPr>
        <w:t xml:space="preserve"> </w:t>
      </w:r>
      <w:r>
        <w:t>secretas,</w:t>
      </w:r>
      <w:r>
        <w:rPr>
          <w:spacing w:val="-1"/>
        </w:rPr>
        <w:t xml:space="preserve"> </w:t>
      </w:r>
      <w:r>
        <w:t>ritos</w:t>
      </w:r>
      <w:r>
        <w:rPr>
          <w:spacing w:val="-1"/>
        </w:rPr>
        <w:t xml:space="preserve"> </w:t>
      </w:r>
      <w:r>
        <w:t>iniciáticos,</w:t>
      </w:r>
      <w:r>
        <w:rPr>
          <w:spacing w:val="-1"/>
        </w:rPr>
        <w:t xml:space="preserve"> </w:t>
      </w:r>
      <w:r>
        <w:t>sistemas</w:t>
      </w:r>
      <w:r>
        <w:rPr>
          <w:spacing w:val="-1"/>
        </w:rPr>
        <w:t xml:space="preserve"> </w:t>
      </w:r>
      <w:r>
        <w:t>mitológicos,</w:t>
      </w:r>
      <w:r>
        <w:rPr>
          <w:spacing w:val="-1"/>
        </w:rPr>
        <w:t xml:space="preserve"> </w:t>
      </w:r>
      <w:r>
        <w:t>sueños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espejos</w:t>
      </w:r>
      <w:r>
        <w:rPr>
          <w:spacing w:val="-1"/>
        </w:rPr>
        <w:t xml:space="preserve"> </w:t>
      </w:r>
      <w:r>
        <w:t>(Francisco).</w:t>
      </w:r>
    </w:p>
    <w:p w14:paraId="31F0B06C" w14:textId="77777777" w:rsidR="00142E6C" w:rsidRDefault="00142E6C" w:rsidP="00142E6C">
      <w:pPr>
        <w:pStyle w:val="Textoindependiente"/>
        <w:spacing w:line="482" w:lineRule="auto"/>
        <w:ind w:left="991" w:right="217" w:firstLine="720"/>
      </w:pPr>
      <w:r>
        <w:t>En cuarto lugar, de acuerdo con la teoría de la narratología, Borges utiliza en TMT, en</w:t>
      </w:r>
      <w:r>
        <w:rPr>
          <w:spacing w:val="1"/>
        </w:rPr>
        <w:t xml:space="preserve"> </w:t>
      </w:r>
      <w:r>
        <w:t>síntesis:</w:t>
      </w:r>
      <w:r>
        <w:rPr>
          <w:spacing w:val="-4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narrador</w:t>
      </w:r>
      <w:r>
        <w:rPr>
          <w:spacing w:val="-3"/>
        </w:rPr>
        <w:t xml:space="preserve"> </w:t>
      </w:r>
      <w:r>
        <w:t>autodiegético,</w:t>
      </w:r>
      <w:r>
        <w:rPr>
          <w:spacing w:val="-3"/>
        </w:rPr>
        <w:t xml:space="preserve"> </w:t>
      </w:r>
      <w:r>
        <w:t>focalización</w:t>
      </w:r>
      <w:r>
        <w:rPr>
          <w:spacing w:val="-3"/>
        </w:rPr>
        <w:t xml:space="preserve"> </w:t>
      </w:r>
      <w:r>
        <w:t>interna</w:t>
      </w:r>
      <w:r>
        <w:rPr>
          <w:spacing w:val="-4"/>
        </w:rPr>
        <w:t xml:space="preserve"> </w:t>
      </w:r>
      <w:r>
        <w:t>fija</w:t>
      </w:r>
      <w:r>
        <w:rPr>
          <w:spacing w:val="-4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estratificación</w:t>
      </w:r>
      <w:r>
        <w:rPr>
          <w:spacing w:val="-3"/>
        </w:rPr>
        <w:t xml:space="preserve"> </w:t>
      </w:r>
      <w:r>
        <w:t>extradiegética</w:t>
      </w:r>
      <w:r>
        <w:rPr>
          <w:spacing w:val="-4"/>
        </w:rPr>
        <w:t xml:space="preserve"> </w:t>
      </w:r>
      <w:r>
        <w:t>como</w:t>
      </w:r>
      <w:r>
        <w:rPr>
          <w:spacing w:val="-57"/>
        </w:rPr>
        <w:t xml:space="preserve"> </w:t>
      </w:r>
      <w:r>
        <w:t xml:space="preserve">lo hizo Lovecraft en “The </w:t>
      </w:r>
      <w:proofErr w:type="spellStart"/>
      <w:r>
        <w:t>Colour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of </w:t>
      </w:r>
      <w:proofErr w:type="spellStart"/>
      <w:r>
        <w:t>Space</w:t>
      </w:r>
      <w:proofErr w:type="spellEnd"/>
      <w:r>
        <w:t xml:space="preserve">”, “The </w:t>
      </w:r>
      <w:proofErr w:type="spellStart"/>
      <w:r>
        <w:t>Dunwich</w:t>
      </w:r>
      <w:proofErr w:type="spellEnd"/>
      <w:r>
        <w:t xml:space="preserve"> Horror” y “The </w:t>
      </w:r>
      <w:proofErr w:type="spellStart"/>
      <w:r>
        <w:t>Rats</w:t>
      </w:r>
      <w:proofErr w:type="spellEnd"/>
      <w:r>
        <w:t xml:space="preserve"> in the</w:t>
      </w:r>
      <w:r>
        <w:rPr>
          <w:spacing w:val="1"/>
        </w:rPr>
        <w:t xml:space="preserve"> </w:t>
      </w:r>
      <w:proofErr w:type="spellStart"/>
      <w:r>
        <w:t>Walls</w:t>
      </w:r>
      <w:proofErr w:type="spellEnd"/>
      <w:r>
        <w:t>”, que además son los únicos tres cuentos de Lovecraft que citó Borges por escrito y por</w:t>
      </w:r>
      <w:r>
        <w:rPr>
          <w:spacing w:val="1"/>
        </w:rPr>
        <w:t xml:space="preserve"> </w:t>
      </w:r>
      <w:r>
        <w:t>título</w:t>
      </w:r>
      <w:r>
        <w:rPr>
          <w:spacing w:val="-1"/>
        </w:rPr>
        <w:t xml:space="preserve"> </w:t>
      </w:r>
      <w:r>
        <w:t>(Borges y Zemborain, 123).</w:t>
      </w:r>
    </w:p>
    <w:p w14:paraId="79ACEFEE" w14:textId="77777777" w:rsidR="00142E6C" w:rsidRDefault="00142E6C" w:rsidP="00142E6C">
      <w:pPr>
        <w:pStyle w:val="Textoindependiente"/>
        <w:spacing w:line="482" w:lineRule="auto"/>
        <w:ind w:left="991" w:firstLine="720"/>
      </w:pPr>
      <w:r>
        <w:t>En quinto lugar, Borges construye su cuento TMT mediante las siete características</w:t>
      </w:r>
      <w:r>
        <w:rPr>
          <w:spacing w:val="1"/>
        </w:rPr>
        <w:t xml:space="preserve"> </w:t>
      </w:r>
      <w:r>
        <w:t xml:space="preserve">mencionadas por Lovecraft acerca de lo que debe contener una </w:t>
      </w:r>
      <w:proofErr w:type="spellStart"/>
      <w:r>
        <w:rPr>
          <w:i/>
        </w:rPr>
        <w:t>weird</w:t>
      </w:r>
      <w:proofErr w:type="spellEnd"/>
      <w:r>
        <w:rPr>
          <w:i/>
        </w:rPr>
        <w:t xml:space="preserve"> tale</w:t>
      </w:r>
      <w:r>
        <w:t>: atmósfera, indicios,</w:t>
      </w:r>
      <w:r>
        <w:rPr>
          <w:spacing w:val="1"/>
        </w:rPr>
        <w:t xml:space="preserve"> </w:t>
      </w:r>
      <w:r>
        <w:t>elemento</w:t>
      </w:r>
      <w:r>
        <w:rPr>
          <w:spacing w:val="-2"/>
        </w:rPr>
        <w:t xml:space="preserve"> </w:t>
      </w:r>
      <w:r>
        <w:t>sobrenatural,</w:t>
      </w:r>
      <w:r>
        <w:rPr>
          <w:spacing w:val="-2"/>
        </w:rPr>
        <w:t xml:space="preserve"> </w:t>
      </w:r>
      <w:r>
        <w:t>situaciones</w:t>
      </w:r>
      <w:r>
        <w:rPr>
          <w:spacing w:val="-2"/>
        </w:rPr>
        <w:t xml:space="preserve"> </w:t>
      </w:r>
      <w:r>
        <w:t>sobre</w:t>
      </w:r>
      <w:r>
        <w:rPr>
          <w:spacing w:val="-3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desconocido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impredecible,</w:t>
      </w:r>
      <w:r>
        <w:rPr>
          <w:spacing w:val="-2"/>
        </w:rPr>
        <w:t xml:space="preserve"> </w:t>
      </w:r>
      <w:r>
        <w:t>sensación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peligro</w:t>
      </w:r>
    </w:p>
    <w:p w14:paraId="7A7D6F59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925AD22" w14:textId="77777777" w:rsidR="00142E6C" w:rsidRDefault="00142E6C" w:rsidP="00142E6C">
      <w:pPr>
        <w:pStyle w:val="Textoindependiente"/>
        <w:spacing w:before="70"/>
        <w:ind w:left="991"/>
      </w:pPr>
      <w:r>
        <w:lastRenderedPageBreak/>
        <w:t>e</w:t>
      </w:r>
      <w:r>
        <w:rPr>
          <w:spacing w:val="-2"/>
        </w:rPr>
        <w:t xml:space="preserve"> </w:t>
      </w:r>
      <w:r>
        <w:t>intuición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 maligno.</w:t>
      </w:r>
    </w:p>
    <w:p w14:paraId="756FB84E" w14:textId="77777777" w:rsidR="00142E6C" w:rsidRDefault="00142E6C" w:rsidP="00142E6C">
      <w:pPr>
        <w:pStyle w:val="Textoindependiente"/>
      </w:pPr>
    </w:p>
    <w:p w14:paraId="59FE8910" w14:textId="77777777" w:rsidR="00142E6C" w:rsidRDefault="00142E6C" w:rsidP="00142E6C">
      <w:pPr>
        <w:pStyle w:val="Textoindependiente"/>
        <w:spacing w:line="482" w:lineRule="auto"/>
        <w:ind w:left="991" w:right="318" w:firstLine="720"/>
      </w:pPr>
      <w:r>
        <w:t>En sexto lugar, en el caso del cuento TMT y bajo las premisas teóricas de Piglia sobre el</w:t>
      </w:r>
      <w:r>
        <w:rPr>
          <w:spacing w:val="-58"/>
        </w:rPr>
        <w:t xml:space="preserve"> </w:t>
      </w:r>
      <w:r>
        <w:t>cuento, el tema que trata Borges de manera secreta o subyacente es el idealismo subjetivo de</w:t>
      </w:r>
      <w:r>
        <w:rPr>
          <w:spacing w:val="1"/>
        </w:rPr>
        <w:t xml:space="preserve"> </w:t>
      </w:r>
      <w:r>
        <w:t>Berkeley.</w:t>
      </w:r>
    </w:p>
    <w:p w14:paraId="14DD070D" w14:textId="77777777" w:rsidR="00142E6C" w:rsidRDefault="00142E6C" w:rsidP="00142E6C">
      <w:pPr>
        <w:pStyle w:val="Textoindependiente"/>
        <w:spacing w:before="1" w:line="482" w:lineRule="auto"/>
        <w:ind w:left="991" w:right="217" w:firstLine="720"/>
      </w:pPr>
      <w:r>
        <w:t xml:space="preserve">En séptimo lugar, Borges defiende de forma lúdica al idealismo </w:t>
      </w:r>
      <w:proofErr w:type="spellStart"/>
      <w:r>
        <w:t>berkeleyano</w:t>
      </w:r>
      <w:proofErr w:type="spellEnd"/>
      <w:r>
        <w:t xml:space="preserve"> a lo largo de</w:t>
      </w:r>
      <w:r>
        <w:rPr>
          <w:spacing w:val="-57"/>
        </w:rPr>
        <w:t xml:space="preserve"> </w:t>
      </w:r>
      <w:r>
        <w:t>TMT al plagarlo de ironías que pasan desapercibidas si no se tiene en mente el tema subyacente</w:t>
      </w:r>
      <w:r>
        <w:rPr>
          <w:spacing w:val="1"/>
        </w:rPr>
        <w:t xml:space="preserve"> </w:t>
      </w:r>
      <w:r>
        <w:t>del relato. En especial, Borges demuestra en primer lugar que la materia es una noción vacua,</w:t>
      </w:r>
      <w:r>
        <w:rPr>
          <w:spacing w:val="1"/>
        </w:rPr>
        <w:t xml:space="preserve"> </w:t>
      </w:r>
      <w:r>
        <w:t>inexplicable</w:t>
      </w:r>
      <w:r>
        <w:rPr>
          <w:spacing w:val="1"/>
        </w:rPr>
        <w:t xml:space="preserve"> </w:t>
      </w:r>
      <w:r>
        <w:t>y</w:t>
      </w:r>
      <w:r>
        <w:rPr>
          <w:spacing w:val="3"/>
        </w:rPr>
        <w:t xml:space="preserve"> </w:t>
      </w:r>
      <w:proofErr w:type="spellStart"/>
      <w:r>
        <w:t>lovecraftiana</w:t>
      </w:r>
      <w:proofErr w:type="spellEnd"/>
      <w:r>
        <w:t>,</w:t>
      </w:r>
      <w:r>
        <w:rPr>
          <w:spacing w:val="2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requiere</w:t>
      </w:r>
      <w:r>
        <w:rPr>
          <w:spacing w:val="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un</w:t>
      </w:r>
      <w:r>
        <w:rPr>
          <w:spacing w:val="3"/>
        </w:rPr>
        <w:t xml:space="preserve"> </w:t>
      </w:r>
      <w:r>
        <w:t>conocimiento</w:t>
      </w:r>
      <w:r>
        <w:rPr>
          <w:spacing w:val="2"/>
        </w:rPr>
        <w:t xml:space="preserve"> </w:t>
      </w:r>
      <w:r>
        <w:t>acerca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propuesta</w:t>
      </w:r>
      <w:r>
        <w:rPr>
          <w:spacing w:val="2"/>
        </w:rPr>
        <w:t xml:space="preserve"> </w:t>
      </w:r>
      <w:r>
        <w:t>filosófica</w:t>
      </w:r>
      <w:r>
        <w:rPr>
          <w:spacing w:val="1"/>
        </w:rPr>
        <w:t xml:space="preserve"> </w:t>
      </w:r>
      <w:r>
        <w:t>de Berkeley ya que solo puede entenderse mediante las cualidades de las ideas que la conforman.</w:t>
      </w:r>
      <w:r>
        <w:rPr>
          <w:spacing w:val="-58"/>
        </w:rPr>
        <w:t xml:space="preserve"> </w:t>
      </w:r>
      <w:r>
        <w:t xml:space="preserve">En segundo lugar, Borges americaniza el idealismo </w:t>
      </w:r>
      <w:proofErr w:type="spellStart"/>
      <w:r>
        <w:t>berkeleyano</w:t>
      </w:r>
      <w:proofErr w:type="spellEnd"/>
      <w:r>
        <w:t xml:space="preserve"> al agregarla la propuesta teórica</w:t>
      </w:r>
      <w:r>
        <w:rPr>
          <w:spacing w:val="-57"/>
        </w:rPr>
        <w:t xml:space="preserve"> </w:t>
      </w:r>
      <w:r>
        <w:t>de Royce de que la naturaleza existe independiente de la mente humana; pues al igual que la del</w:t>
      </w:r>
      <w:r>
        <w:rPr>
          <w:spacing w:val="1"/>
        </w:rPr>
        <w:t xml:space="preserve"> </w:t>
      </w:r>
      <w:r>
        <w:t>idealismo de Berkeley, la de Royce contiene un dilema que no puede demostrarse errónea y</w:t>
      </w:r>
      <w:r>
        <w:rPr>
          <w:spacing w:val="1"/>
        </w:rPr>
        <w:t xml:space="preserve"> </w:t>
      </w:r>
      <w:r>
        <w:t>tampoco</w:t>
      </w:r>
      <w:r>
        <w:rPr>
          <w:spacing w:val="-1"/>
        </w:rPr>
        <w:t xml:space="preserve"> </w:t>
      </w:r>
      <w:r>
        <w:t>corroborarse.</w:t>
      </w:r>
    </w:p>
    <w:p w14:paraId="7E644833" w14:textId="77777777" w:rsidR="00142E6C" w:rsidRDefault="00142E6C" w:rsidP="00142E6C">
      <w:pPr>
        <w:pStyle w:val="Textoindependiente"/>
        <w:spacing w:line="482" w:lineRule="auto"/>
        <w:ind w:left="991" w:right="224" w:firstLine="720"/>
      </w:pPr>
      <w:r>
        <w:t>Finalmente, TMT debe ser revaluado como uno de los cuentos más complejos, relevantes</w:t>
      </w:r>
      <w:r>
        <w:rPr>
          <w:spacing w:val="-58"/>
        </w:rPr>
        <w:t xml:space="preserve"> </w:t>
      </w:r>
      <w:r>
        <w:t xml:space="preserve">y eruditos de Borges por su estructura tanto </w:t>
      </w:r>
      <w:proofErr w:type="spellStart"/>
      <w:r>
        <w:t>lovecraftiana</w:t>
      </w:r>
      <w:proofErr w:type="spellEnd"/>
      <w:r>
        <w:t xml:space="preserve"> como por su lúdica defensa del</w:t>
      </w:r>
      <w:r>
        <w:rPr>
          <w:spacing w:val="1"/>
        </w:rPr>
        <w:t xml:space="preserve"> </w:t>
      </w:r>
      <w:r>
        <w:t>idealismo.</w:t>
      </w:r>
    </w:p>
    <w:p w14:paraId="6832BB7E" w14:textId="77777777" w:rsidR="00142E6C" w:rsidRDefault="00142E6C" w:rsidP="00142E6C">
      <w:pPr>
        <w:spacing w:line="482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D4FD16C" w14:textId="77777777" w:rsidR="00142E6C" w:rsidRDefault="00142E6C" w:rsidP="00142E6C">
      <w:pPr>
        <w:pStyle w:val="Textoindependiente"/>
        <w:spacing w:before="70"/>
        <w:ind w:left="1698" w:right="175"/>
        <w:jc w:val="center"/>
      </w:pPr>
      <w:r>
        <w:lastRenderedPageBreak/>
        <w:t>Obras</w:t>
      </w:r>
      <w:r>
        <w:rPr>
          <w:spacing w:val="-2"/>
        </w:rPr>
        <w:t xml:space="preserve"> </w:t>
      </w:r>
      <w:r>
        <w:t>citadas</w:t>
      </w:r>
    </w:p>
    <w:p w14:paraId="7A2217B7" w14:textId="77777777" w:rsidR="00142E6C" w:rsidRDefault="00142E6C" w:rsidP="00142E6C">
      <w:pPr>
        <w:pStyle w:val="Textoindependiente"/>
        <w:spacing w:before="1"/>
        <w:rPr>
          <w:sz w:val="19"/>
        </w:rPr>
      </w:pPr>
    </w:p>
    <w:p w14:paraId="08F4AE83" w14:textId="77777777" w:rsidR="00142E6C" w:rsidRDefault="00142E6C" w:rsidP="00142E6C">
      <w:pPr>
        <w:pStyle w:val="Ttulo1"/>
        <w:spacing w:before="56"/>
        <w:ind w:left="1711"/>
      </w:pPr>
      <w:r>
        <w:t>Bibliografía</w:t>
      </w:r>
    </w:p>
    <w:p w14:paraId="2DD781C7" w14:textId="77777777" w:rsidR="00142E6C" w:rsidRDefault="00142E6C" w:rsidP="00142E6C">
      <w:pPr>
        <w:pStyle w:val="Textoindependiente"/>
        <w:spacing w:before="5"/>
        <w:rPr>
          <w:b/>
        </w:rPr>
      </w:pPr>
    </w:p>
    <w:p w14:paraId="3F9A6CE2" w14:textId="77777777" w:rsidR="00142E6C" w:rsidRDefault="00142E6C" w:rsidP="00142E6C">
      <w:pPr>
        <w:spacing w:line="480" w:lineRule="auto"/>
        <w:ind w:left="991" w:right="830"/>
        <w:rPr>
          <w:sz w:val="24"/>
        </w:rPr>
      </w:pPr>
      <w:proofErr w:type="spellStart"/>
      <w:r>
        <w:rPr>
          <w:sz w:val="24"/>
        </w:rPr>
        <w:t>Barnstone</w:t>
      </w:r>
      <w:proofErr w:type="spellEnd"/>
      <w:r>
        <w:rPr>
          <w:sz w:val="24"/>
        </w:rPr>
        <w:t xml:space="preserve">, Willis. </w:t>
      </w:r>
      <w:r>
        <w:rPr>
          <w:i/>
          <w:sz w:val="24"/>
        </w:rPr>
        <w:t xml:space="preserve">Borges at </w:t>
      </w:r>
      <w:proofErr w:type="spellStart"/>
      <w:r>
        <w:rPr>
          <w:i/>
          <w:sz w:val="24"/>
        </w:rPr>
        <w:t>Eighty</w:t>
      </w:r>
      <w:proofErr w:type="spellEnd"/>
      <w:r>
        <w:rPr>
          <w:i/>
          <w:sz w:val="24"/>
        </w:rPr>
        <w:t xml:space="preserve">: </w:t>
      </w:r>
      <w:proofErr w:type="spellStart"/>
      <w:r>
        <w:rPr>
          <w:i/>
          <w:sz w:val="24"/>
        </w:rPr>
        <w:t>Conversations</w:t>
      </w:r>
      <w:proofErr w:type="spellEnd"/>
      <w:r>
        <w:rPr>
          <w:sz w:val="24"/>
        </w:rPr>
        <w:t xml:space="preserve">. </w:t>
      </w:r>
      <w:proofErr w:type="spellStart"/>
      <w:r>
        <w:rPr>
          <w:sz w:val="24"/>
        </w:rPr>
        <w:t>Ebook</w:t>
      </w:r>
      <w:proofErr w:type="spellEnd"/>
      <w:r>
        <w:rPr>
          <w:sz w:val="24"/>
        </w:rPr>
        <w:t xml:space="preserve">, New </w:t>
      </w:r>
      <w:proofErr w:type="spellStart"/>
      <w:r>
        <w:rPr>
          <w:sz w:val="24"/>
        </w:rPr>
        <w:t>Directions</w:t>
      </w:r>
      <w:proofErr w:type="spellEnd"/>
      <w:r>
        <w:rPr>
          <w:sz w:val="24"/>
        </w:rPr>
        <w:t>, 2013.</w:t>
      </w:r>
      <w:r>
        <w:rPr>
          <w:spacing w:val="1"/>
          <w:sz w:val="24"/>
        </w:rPr>
        <w:t xml:space="preserve"> </w:t>
      </w:r>
      <w:r>
        <w:rPr>
          <w:sz w:val="24"/>
        </w:rPr>
        <w:t>Barthes,</w:t>
      </w:r>
      <w:r>
        <w:rPr>
          <w:spacing w:val="-2"/>
          <w:sz w:val="24"/>
        </w:rPr>
        <w:t xml:space="preserve"> </w:t>
      </w:r>
      <w:r>
        <w:rPr>
          <w:sz w:val="24"/>
        </w:rPr>
        <w:t>Roland.</w:t>
      </w:r>
      <w:r>
        <w:rPr>
          <w:spacing w:val="-1"/>
          <w:sz w:val="24"/>
        </w:rPr>
        <w:t xml:space="preserve"> </w:t>
      </w:r>
      <w:r>
        <w:rPr>
          <w:sz w:val="24"/>
        </w:rPr>
        <w:t>“La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mort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l’auter</w:t>
      </w:r>
      <w:proofErr w:type="spellEnd"/>
      <w:r>
        <w:rPr>
          <w:sz w:val="24"/>
        </w:rPr>
        <w:t>”,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Le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bruissement</w:t>
      </w:r>
      <w:proofErr w:type="spellEnd"/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langue</w:t>
      </w:r>
      <w:proofErr w:type="spellEnd"/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Seuil,</w:t>
      </w:r>
      <w:r>
        <w:rPr>
          <w:spacing w:val="-1"/>
          <w:sz w:val="24"/>
        </w:rPr>
        <w:t xml:space="preserve"> </w:t>
      </w:r>
      <w:r>
        <w:rPr>
          <w:sz w:val="24"/>
        </w:rPr>
        <w:t>1984,</w:t>
      </w:r>
      <w:r>
        <w:rPr>
          <w:spacing w:val="-1"/>
          <w:sz w:val="24"/>
        </w:rPr>
        <w:t xml:space="preserve"> </w:t>
      </w:r>
      <w:r>
        <w:rPr>
          <w:sz w:val="24"/>
        </w:rPr>
        <w:t>61-7.</w:t>
      </w:r>
    </w:p>
    <w:p w14:paraId="224FFFC8" w14:textId="77777777" w:rsidR="00142E6C" w:rsidRDefault="00142E6C" w:rsidP="00142E6C">
      <w:pPr>
        <w:spacing w:before="5" w:line="482" w:lineRule="auto"/>
        <w:ind w:left="991" w:right="464"/>
        <w:rPr>
          <w:sz w:val="24"/>
        </w:rPr>
      </w:pPr>
      <w:r>
        <w:rPr>
          <w:sz w:val="24"/>
        </w:rPr>
        <w:t xml:space="preserve">Berkeley, George. </w:t>
      </w:r>
      <w:proofErr w:type="spellStart"/>
      <w:r>
        <w:rPr>
          <w:i/>
          <w:sz w:val="24"/>
        </w:rPr>
        <w:t>Principles</w:t>
      </w:r>
      <w:proofErr w:type="spellEnd"/>
      <w:r>
        <w:rPr>
          <w:i/>
          <w:sz w:val="24"/>
        </w:rPr>
        <w:t xml:space="preserve"> of Human </w:t>
      </w:r>
      <w:proofErr w:type="spellStart"/>
      <w:r>
        <w:rPr>
          <w:i/>
          <w:sz w:val="24"/>
        </w:rPr>
        <w:t>Knowledge</w:t>
      </w:r>
      <w:proofErr w:type="spellEnd"/>
      <w:r>
        <w:rPr>
          <w:i/>
          <w:sz w:val="24"/>
        </w:rPr>
        <w:t xml:space="preserve"> </w:t>
      </w:r>
      <w:r>
        <w:rPr>
          <w:sz w:val="24"/>
        </w:rPr>
        <w:t xml:space="preserve">and </w:t>
      </w:r>
      <w:proofErr w:type="spellStart"/>
      <w:r>
        <w:rPr>
          <w:i/>
          <w:sz w:val="24"/>
        </w:rPr>
        <w:t>Three</w:t>
      </w:r>
      <w:proofErr w:type="spellEnd"/>
      <w:r>
        <w:rPr>
          <w:i/>
          <w:sz w:val="24"/>
        </w:rPr>
        <w:t xml:space="preserve"> Dialogues</w:t>
      </w:r>
      <w:r>
        <w:rPr>
          <w:sz w:val="24"/>
        </w:rPr>
        <w:t>. Oxford UP, 2009.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Berkeley, George. </w:t>
      </w:r>
      <w:r>
        <w:rPr>
          <w:i/>
          <w:sz w:val="24"/>
        </w:rPr>
        <w:t xml:space="preserve">Principios del conocimiento humano. </w:t>
      </w:r>
      <w:r>
        <w:rPr>
          <w:sz w:val="24"/>
        </w:rPr>
        <w:t>Trad. por Pablo Masa. Aguilar, 1984.</w:t>
      </w:r>
      <w:r>
        <w:rPr>
          <w:spacing w:val="-57"/>
          <w:sz w:val="24"/>
        </w:rPr>
        <w:t xml:space="preserve"> </w:t>
      </w:r>
      <w:r>
        <w:rPr>
          <w:sz w:val="24"/>
        </w:rPr>
        <w:t>Bloom,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Harold.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Anatomy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Influence</w:t>
      </w:r>
      <w:proofErr w:type="spellEnd"/>
      <w:r>
        <w:rPr>
          <w:sz w:val="24"/>
        </w:rPr>
        <w:t>, Yale</w:t>
      </w:r>
      <w:r>
        <w:rPr>
          <w:spacing w:val="-1"/>
          <w:sz w:val="24"/>
        </w:rPr>
        <w:t xml:space="preserve"> </w:t>
      </w:r>
      <w:r>
        <w:rPr>
          <w:sz w:val="24"/>
        </w:rPr>
        <w:t>UP,</w:t>
      </w:r>
      <w:r>
        <w:rPr>
          <w:spacing w:val="-1"/>
          <w:sz w:val="24"/>
        </w:rPr>
        <w:t xml:space="preserve"> </w:t>
      </w:r>
      <w:r>
        <w:rPr>
          <w:sz w:val="24"/>
        </w:rPr>
        <w:t>2011.</w:t>
      </w:r>
    </w:p>
    <w:p w14:paraId="721461C9" w14:textId="77777777" w:rsidR="00142E6C" w:rsidRDefault="00142E6C" w:rsidP="00142E6C">
      <w:pPr>
        <w:spacing w:line="484" w:lineRule="auto"/>
        <w:ind w:left="991" w:right="657"/>
        <w:rPr>
          <w:sz w:val="24"/>
        </w:rPr>
      </w:pPr>
      <w:r>
        <w:rPr>
          <w:sz w:val="24"/>
        </w:rPr>
        <w:t xml:space="preserve">Borges, Jorge Luis. “Acercamiento a </w:t>
      </w:r>
      <w:proofErr w:type="spellStart"/>
      <w:r>
        <w:rPr>
          <w:sz w:val="24"/>
        </w:rPr>
        <w:t>Almotásim</w:t>
      </w:r>
      <w:proofErr w:type="spellEnd"/>
      <w:r>
        <w:rPr>
          <w:sz w:val="24"/>
        </w:rPr>
        <w:t xml:space="preserve">”. </w:t>
      </w:r>
      <w:r>
        <w:rPr>
          <w:i/>
          <w:sz w:val="24"/>
        </w:rPr>
        <w:t>Historia de la eternidad</w:t>
      </w:r>
      <w:r>
        <w:rPr>
          <w:sz w:val="24"/>
        </w:rPr>
        <w:t>. Bs. As.: Emecé,</w:t>
      </w:r>
      <w:r>
        <w:rPr>
          <w:spacing w:val="-57"/>
          <w:sz w:val="24"/>
        </w:rPr>
        <w:t xml:space="preserve"> </w:t>
      </w:r>
      <w:r>
        <w:rPr>
          <w:sz w:val="24"/>
        </w:rPr>
        <w:t>2005, 145-53.</w:t>
      </w:r>
    </w:p>
    <w:p w14:paraId="12F85CD3" w14:textId="77777777" w:rsidR="00142E6C" w:rsidRDefault="00142E6C" w:rsidP="00142E6C">
      <w:pPr>
        <w:spacing w:line="270" w:lineRule="exact"/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Borges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Esencial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[</w:t>
      </w:r>
      <w:r>
        <w:rPr>
          <w:i/>
          <w:sz w:val="24"/>
        </w:rPr>
        <w:t>BE</w:t>
      </w:r>
      <w:r>
        <w:rPr>
          <w:sz w:val="24"/>
        </w:rPr>
        <w:t>].</w:t>
      </w:r>
      <w:r>
        <w:rPr>
          <w:spacing w:val="-1"/>
          <w:sz w:val="24"/>
        </w:rPr>
        <w:t xml:space="preserve"> </w:t>
      </w:r>
      <w:r>
        <w:rPr>
          <w:sz w:val="24"/>
        </w:rPr>
        <w:t>Alfaguara,</w:t>
      </w:r>
      <w:r>
        <w:rPr>
          <w:spacing w:val="-1"/>
          <w:sz w:val="24"/>
        </w:rPr>
        <w:t xml:space="preserve"> </w:t>
      </w:r>
      <w:r>
        <w:rPr>
          <w:sz w:val="24"/>
        </w:rPr>
        <w:t>2017.</w:t>
      </w:r>
    </w:p>
    <w:p w14:paraId="5D0DC76B" w14:textId="77777777" w:rsidR="00142E6C" w:rsidRDefault="00142E6C" w:rsidP="00142E6C">
      <w:pPr>
        <w:pStyle w:val="Textoindependiente"/>
        <w:spacing w:before="2"/>
      </w:pPr>
    </w:p>
    <w:p w14:paraId="74A8399F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2"/>
        </w:rPr>
        <w:t xml:space="preserve"> </w:t>
      </w:r>
      <w:r>
        <w:t>“Jorge</w:t>
      </w:r>
      <w:r>
        <w:rPr>
          <w:spacing w:val="-3"/>
        </w:rPr>
        <w:t xml:space="preserve"> </w:t>
      </w:r>
      <w:r>
        <w:t>Luis</w:t>
      </w:r>
      <w:r>
        <w:rPr>
          <w:spacing w:val="-1"/>
        </w:rPr>
        <w:t xml:space="preserve"> </w:t>
      </w:r>
      <w:r>
        <w:t>Borges:</w:t>
      </w:r>
      <w:r>
        <w:rPr>
          <w:spacing w:val="-2"/>
        </w:rPr>
        <w:t xml:space="preserve"> </w:t>
      </w:r>
      <w:r>
        <w:t>Guía</w:t>
      </w:r>
      <w:r>
        <w:rPr>
          <w:spacing w:val="-2"/>
        </w:rPr>
        <w:t xml:space="preserve"> </w:t>
      </w:r>
      <w:r>
        <w:t>Biobibliográfica”.</w:t>
      </w:r>
      <w:r>
        <w:rPr>
          <w:spacing w:val="-2"/>
        </w:rPr>
        <w:t xml:space="preserve"> </w:t>
      </w:r>
      <w:r>
        <w:rPr>
          <w:i/>
        </w:rPr>
        <w:t>BE</w:t>
      </w:r>
      <w:r>
        <w:t>.</w:t>
      </w:r>
      <w:r>
        <w:rPr>
          <w:spacing w:val="-1"/>
        </w:rPr>
        <w:t xml:space="preserve"> </w:t>
      </w:r>
      <w:r>
        <w:t>CXXI-CXXIX.</w:t>
      </w:r>
    </w:p>
    <w:p w14:paraId="74B77C39" w14:textId="77777777" w:rsidR="00142E6C" w:rsidRDefault="00142E6C" w:rsidP="00142E6C">
      <w:pPr>
        <w:pStyle w:val="Textoindependiente"/>
      </w:pPr>
    </w:p>
    <w:p w14:paraId="3E259377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“Kafka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sus</w:t>
      </w:r>
      <w:r>
        <w:rPr>
          <w:spacing w:val="-1"/>
        </w:rPr>
        <w:t xml:space="preserve"> </w:t>
      </w:r>
      <w:r>
        <w:t>precursores”.</w:t>
      </w:r>
      <w:r>
        <w:rPr>
          <w:spacing w:val="-1"/>
        </w:rPr>
        <w:t xml:space="preserve"> </w:t>
      </w:r>
      <w:r>
        <w:rPr>
          <w:i/>
        </w:rPr>
        <w:t>BE</w:t>
      </w:r>
      <w:r>
        <w:t>. 393-5.</w:t>
      </w:r>
    </w:p>
    <w:p w14:paraId="42970057" w14:textId="77777777" w:rsidR="00142E6C" w:rsidRDefault="00142E6C" w:rsidP="00142E6C">
      <w:pPr>
        <w:pStyle w:val="Textoindependiente"/>
        <w:spacing w:before="4"/>
      </w:pPr>
    </w:p>
    <w:p w14:paraId="35F4E7B7" w14:textId="77777777" w:rsidR="00142E6C" w:rsidRDefault="00142E6C" w:rsidP="00142E6C">
      <w:pPr>
        <w:pStyle w:val="Textoindependiente"/>
        <w:spacing w:before="1"/>
        <w:ind w:left="991"/>
      </w:pPr>
      <w:r>
        <w:t>–––––.</w:t>
      </w:r>
      <w:r>
        <w:rPr>
          <w:spacing w:val="-2"/>
        </w:rPr>
        <w:t xml:space="preserve"> </w:t>
      </w:r>
      <w:r>
        <w:t>“La</w:t>
      </w:r>
      <w:r>
        <w:rPr>
          <w:spacing w:val="-2"/>
        </w:rPr>
        <w:t xml:space="preserve"> </w:t>
      </w:r>
      <w:r>
        <w:t>encrucijada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Berkeley”.</w:t>
      </w:r>
      <w:r>
        <w:rPr>
          <w:spacing w:val="-2"/>
        </w:rPr>
        <w:t xml:space="preserve"> </w:t>
      </w:r>
      <w:r>
        <w:rPr>
          <w:i/>
        </w:rPr>
        <w:t>BE</w:t>
      </w:r>
      <w:r>
        <w:t>.</w:t>
      </w:r>
      <w:r>
        <w:rPr>
          <w:spacing w:val="-1"/>
        </w:rPr>
        <w:t xml:space="preserve"> </w:t>
      </w:r>
      <w:r>
        <w:t>252-8.</w:t>
      </w:r>
    </w:p>
    <w:p w14:paraId="0F6A36B8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78C1DF25" w14:textId="77777777" w:rsidR="00142E6C" w:rsidRDefault="00142E6C" w:rsidP="00142E6C">
      <w:pPr>
        <w:pStyle w:val="Textoindependiente"/>
        <w:ind w:left="991"/>
      </w:pPr>
      <w:r>
        <w:t>––––</w:t>
      </w:r>
      <w:proofErr w:type="gramStart"/>
      <w:r>
        <w:t>–.“</w:t>
      </w:r>
      <w:proofErr w:type="gramEnd"/>
      <w:r>
        <w:t>La</w:t>
      </w:r>
      <w:r>
        <w:rPr>
          <w:spacing w:val="-3"/>
        </w:rPr>
        <w:t xml:space="preserve"> </w:t>
      </w:r>
      <w:r>
        <w:t>perpetua</w:t>
      </w:r>
      <w:r>
        <w:rPr>
          <w:spacing w:val="-2"/>
        </w:rPr>
        <w:t xml:space="preserve"> </w:t>
      </w:r>
      <w:r>
        <w:t>carrera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Aquiles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tortuga”.</w:t>
      </w:r>
      <w:r>
        <w:rPr>
          <w:spacing w:val="-1"/>
        </w:rPr>
        <w:t xml:space="preserve"> </w:t>
      </w:r>
      <w:r>
        <w:rPr>
          <w:i/>
        </w:rPr>
        <w:t>BE.</w:t>
      </w:r>
      <w:r>
        <w:rPr>
          <w:i/>
          <w:spacing w:val="-1"/>
        </w:rPr>
        <w:t xml:space="preserve"> </w:t>
      </w:r>
      <w:r>
        <w:t>311-6.</w:t>
      </w:r>
    </w:p>
    <w:p w14:paraId="409A9862" w14:textId="77777777" w:rsidR="00142E6C" w:rsidRDefault="00142E6C" w:rsidP="00142E6C">
      <w:pPr>
        <w:pStyle w:val="Textoindependiente"/>
        <w:spacing w:before="5"/>
      </w:pPr>
    </w:p>
    <w:p w14:paraId="05D4D0E1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2"/>
        </w:rPr>
        <w:t xml:space="preserve"> </w:t>
      </w:r>
      <w:r>
        <w:t>“Nueva</w:t>
      </w:r>
      <w:r>
        <w:rPr>
          <w:spacing w:val="-2"/>
        </w:rPr>
        <w:t xml:space="preserve"> </w:t>
      </w:r>
      <w:r>
        <w:t>refutación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tiempo”.</w:t>
      </w:r>
      <w:r>
        <w:rPr>
          <w:spacing w:val="-2"/>
        </w:rPr>
        <w:t xml:space="preserve"> </w:t>
      </w:r>
      <w:r>
        <w:rPr>
          <w:i/>
        </w:rPr>
        <w:t>BE</w:t>
      </w:r>
      <w:r>
        <w:t>.</w:t>
      </w:r>
      <w:r>
        <w:rPr>
          <w:spacing w:val="-1"/>
        </w:rPr>
        <w:t xml:space="preserve"> </w:t>
      </w:r>
      <w:r>
        <w:t>412-28.</w:t>
      </w:r>
    </w:p>
    <w:p w14:paraId="505E0315" w14:textId="77777777" w:rsidR="00142E6C" w:rsidRDefault="00142E6C" w:rsidP="00142E6C">
      <w:pPr>
        <w:pStyle w:val="Textoindependiente"/>
      </w:pPr>
    </w:p>
    <w:p w14:paraId="41A91113" w14:textId="77777777" w:rsidR="00142E6C" w:rsidRDefault="00142E6C" w:rsidP="00142E6C">
      <w:pPr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Cuentos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completos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[</w:t>
      </w:r>
      <w:r>
        <w:rPr>
          <w:i/>
          <w:sz w:val="24"/>
        </w:rPr>
        <w:t>CC</w:t>
      </w:r>
      <w:r>
        <w:rPr>
          <w:sz w:val="24"/>
        </w:rPr>
        <w:t>].</w:t>
      </w:r>
      <w:r>
        <w:rPr>
          <w:spacing w:val="-1"/>
          <w:sz w:val="24"/>
        </w:rPr>
        <w:t xml:space="preserve"> </w:t>
      </w:r>
      <w:r>
        <w:rPr>
          <w:sz w:val="24"/>
        </w:rPr>
        <w:t>Lumen,</w:t>
      </w:r>
      <w:r>
        <w:rPr>
          <w:spacing w:val="-1"/>
          <w:sz w:val="24"/>
        </w:rPr>
        <w:t xml:space="preserve"> </w:t>
      </w:r>
      <w:r>
        <w:rPr>
          <w:sz w:val="24"/>
        </w:rPr>
        <w:t>2016.</w:t>
      </w:r>
    </w:p>
    <w:p w14:paraId="0E00D495" w14:textId="77777777" w:rsidR="00142E6C" w:rsidRDefault="00142E6C" w:rsidP="00142E6C">
      <w:pPr>
        <w:pStyle w:val="Textoindependiente"/>
        <w:spacing w:before="5"/>
      </w:pPr>
    </w:p>
    <w:p w14:paraId="50E800F7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“Hombre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esquina</w:t>
      </w:r>
      <w:r>
        <w:rPr>
          <w:spacing w:val="-2"/>
        </w:rPr>
        <w:t xml:space="preserve"> </w:t>
      </w:r>
      <w:r>
        <w:t>rosada”.</w:t>
      </w:r>
      <w:r>
        <w:rPr>
          <w:spacing w:val="-1"/>
        </w:rPr>
        <w:t xml:space="preserve"> </w:t>
      </w:r>
      <w:r>
        <w:rPr>
          <w:i/>
        </w:rPr>
        <w:t>CC.</w:t>
      </w:r>
      <w:r>
        <w:rPr>
          <w:i/>
          <w:spacing w:val="-1"/>
        </w:rPr>
        <w:t xml:space="preserve"> </w:t>
      </w:r>
      <w:r>
        <w:t>62-9.</w:t>
      </w:r>
    </w:p>
    <w:p w14:paraId="6F79DD58" w14:textId="77777777" w:rsidR="00142E6C" w:rsidRDefault="00142E6C" w:rsidP="00142E6C">
      <w:pPr>
        <w:pStyle w:val="Textoindependiente"/>
      </w:pPr>
    </w:p>
    <w:p w14:paraId="312D5C1A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</w:t>
      </w:r>
      <w:proofErr w:type="spellStart"/>
      <w:r>
        <w:t>Tlön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Uqbar</w:t>
      </w:r>
      <w:proofErr w:type="spellEnd"/>
      <w:r>
        <w:t>,</w:t>
      </w:r>
      <w:r>
        <w:rPr>
          <w:spacing w:val="-1"/>
        </w:rPr>
        <w:t xml:space="preserve"> </w:t>
      </w:r>
      <w:r>
        <w:t>Orbis</w:t>
      </w:r>
      <w:r>
        <w:rPr>
          <w:spacing w:val="-1"/>
        </w:rPr>
        <w:t xml:space="preserve"> </w:t>
      </w:r>
      <w:proofErr w:type="spellStart"/>
      <w:r>
        <w:t>Tertius</w:t>
      </w:r>
      <w:proofErr w:type="spellEnd"/>
      <w:r>
        <w:t>”.</w:t>
      </w:r>
      <w:r>
        <w:rPr>
          <w:spacing w:val="-1"/>
        </w:rPr>
        <w:t xml:space="preserve"> </w:t>
      </w:r>
      <w:r>
        <w:rPr>
          <w:i/>
        </w:rPr>
        <w:t>CC</w:t>
      </w:r>
      <w:r>
        <w:t>.</w:t>
      </w:r>
      <w:r>
        <w:rPr>
          <w:spacing w:val="-1"/>
        </w:rPr>
        <w:t xml:space="preserve"> </w:t>
      </w:r>
      <w:r>
        <w:t>91-107.</w:t>
      </w:r>
    </w:p>
    <w:p w14:paraId="343310E9" w14:textId="77777777" w:rsidR="00142E6C" w:rsidRDefault="00142E6C" w:rsidP="00142E6C">
      <w:pPr>
        <w:pStyle w:val="Textoindependiente"/>
        <w:spacing w:before="5"/>
      </w:pPr>
    </w:p>
    <w:p w14:paraId="261C8EB7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</w:t>
      </w:r>
      <w:proofErr w:type="spellStart"/>
      <w:r>
        <w:t>There</w:t>
      </w:r>
      <w:proofErr w:type="spellEnd"/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More</w:t>
      </w:r>
      <w:r>
        <w:rPr>
          <w:spacing w:val="-2"/>
        </w:rPr>
        <w:t xml:space="preserve"> </w:t>
      </w:r>
      <w:proofErr w:type="spellStart"/>
      <w:r>
        <w:t>Things</w:t>
      </w:r>
      <w:proofErr w:type="spellEnd"/>
      <w:r>
        <w:t xml:space="preserve">”. </w:t>
      </w:r>
      <w:r>
        <w:rPr>
          <w:i/>
        </w:rPr>
        <w:t>CC</w:t>
      </w:r>
      <w:r>
        <w:t>.</w:t>
      </w:r>
      <w:r>
        <w:rPr>
          <w:spacing w:val="-1"/>
        </w:rPr>
        <w:t xml:space="preserve"> </w:t>
      </w:r>
      <w:r>
        <w:t>458-64.</w:t>
      </w:r>
    </w:p>
    <w:p w14:paraId="309BD4AE" w14:textId="77777777" w:rsidR="00142E6C" w:rsidRDefault="00142E6C" w:rsidP="00142E6C">
      <w:pPr>
        <w:pStyle w:val="Textoindependiente"/>
      </w:pPr>
    </w:p>
    <w:p w14:paraId="653AD4A6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"Utopía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hombre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está</w:t>
      </w:r>
      <w:r>
        <w:rPr>
          <w:spacing w:val="-2"/>
        </w:rPr>
        <w:t xml:space="preserve"> </w:t>
      </w:r>
      <w:r>
        <w:t xml:space="preserve">cansado". </w:t>
      </w:r>
      <w:r>
        <w:rPr>
          <w:i/>
        </w:rPr>
        <w:t>CC</w:t>
      </w:r>
      <w:r>
        <w:t>.</w:t>
      </w:r>
      <w:r>
        <w:rPr>
          <w:spacing w:val="-1"/>
        </w:rPr>
        <w:t xml:space="preserve"> </w:t>
      </w:r>
      <w:r>
        <w:t>484-90.</w:t>
      </w:r>
    </w:p>
    <w:p w14:paraId="1CFCE269" w14:textId="77777777" w:rsidR="00142E6C" w:rsidRDefault="00142E6C" w:rsidP="00142E6C">
      <w:pPr>
        <w:pStyle w:val="Textoindependiente"/>
        <w:spacing w:before="4"/>
      </w:pPr>
    </w:p>
    <w:p w14:paraId="2C86A485" w14:textId="77777777" w:rsidR="00142E6C" w:rsidRDefault="00142E6C" w:rsidP="00142E6C">
      <w:pPr>
        <w:spacing w:before="1"/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1"/>
          <w:sz w:val="24"/>
        </w:rPr>
        <w:t xml:space="preserve"> </w:t>
      </w:r>
      <w:r>
        <w:rPr>
          <w:sz w:val="24"/>
        </w:rPr>
        <w:t>“Epílogo”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El libro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arena</w:t>
      </w:r>
      <w:r>
        <w:rPr>
          <w:sz w:val="24"/>
        </w:rPr>
        <w:t xml:space="preserve">”. </w:t>
      </w:r>
      <w:r>
        <w:rPr>
          <w:i/>
          <w:sz w:val="24"/>
        </w:rPr>
        <w:t>CC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511-2.</w:t>
      </w:r>
    </w:p>
    <w:p w14:paraId="44625C01" w14:textId="77777777" w:rsidR="00142E6C" w:rsidRDefault="00142E6C" w:rsidP="00142E6C">
      <w:pPr>
        <w:pStyle w:val="Textoindependiente"/>
      </w:pPr>
    </w:p>
    <w:p w14:paraId="0C707C77" w14:textId="77777777" w:rsidR="00142E6C" w:rsidRDefault="00142E6C" w:rsidP="00142E6C">
      <w:pPr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Ficciones.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CC.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83-222.</w:t>
      </w:r>
    </w:p>
    <w:p w14:paraId="52639C7F" w14:textId="77777777" w:rsidR="00142E6C" w:rsidRDefault="00142E6C" w:rsidP="00142E6C">
      <w:pPr>
        <w:pStyle w:val="Textoindependiente"/>
        <w:spacing w:before="4"/>
      </w:pPr>
    </w:p>
    <w:p w14:paraId="5277A7FA" w14:textId="77777777" w:rsidR="00142E6C" w:rsidRDefault="00142E6C" w:rsidP="00142E6C">
      <w:pPr>
        <w:pStyle w:val="Textoindependiente"/>
        <w:spacing w:before="1"/>
        <w:ind w:left="991"/>
      </w:pPr>
      <w:r>
        <w:t>–––––.</w:t>
      </w:r>
      <w:r>
        <w:rPr>
          <w:spacing w:val="-1"/>
        </w:rPr>
        <w:t xml:space="preserve"> </w:t>
      </w:r>
      <w:r>
        <w:t>“El</w:t>
      </w:r>
      <w:r>
        <w:rPr>
          <w:spacing w:val="-1"/>
        </w:rPr>
        <w:t xml:space="preserve"> </w:t>
      </w:r>
      <w:r>
        <w:t>jardín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 senderos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bifurcan”.</w:t>
      </w:r>
      <w:r>
        <w:rPr>
          <w:spacing w:val="-1"/>
        </w:rPr>
        <w:t xml:space="preserve"> </w:t>
      </w:r>
      <w:r>
        <w:rPr>
          <w:i/>
        </w:rPr>
        <w:t xml:space="preserve">CC. </w:t>
      </w:r>
      <w:r>
        <w:t>146-58.</w:t>
      </w:r>
    </w:p>
    <w:p w14:paraId="5373F49D" w14:textId="77777777" w:rsidR="00142E6C" w:rsidRDefault="00142E6C" w:rsidP="00142E6C">
      <w:p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27C203A" w14:textId="77777777" w:rsidR="00142E6C" w:rsidRDefault="00142E6C" w:rsidP="00142E6C">
      <w:pPr>
        <w:pStyle w:val="Textoindependiente"/>
        <w:spacing w:before="70"/>
        <w:ind w:left="991"/>
      </w:pPr>
      <w:r>
        <w:lastRenderedPageBreak/>
        <w:t>–––––.</w:t>
      </w:r>
      <w:r>
        <w:rPr>
          <w:spacing w:val="-1"/>
        </w:rPr>
        <w:t xml:space="preserve"> </w:t>
      </w:r>
      <w:r>
        <w:t>“La</w:t>
      </w:r>
      <w:r>
        <w:rPr>
          <w:spacing w:val="-2"/>
        </w:rPr>
        <w:t xml:space="preserve"> </w:t>
      </w:r>
      <w:r>
        <w:t>muerte</w:t>
      </w:r>
      <w:r>
        <w:rPr>
          <w:spacing w:val="-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brújula”.</w:t>
      </w:r>
      <w:r>
        <w:rPr>
          <w:spacing w:val="-1"/>
        </w:rPr>
        <w:t xml:space="preserve"> </w:t>
      </w:r>
      <w:r>
        <w:rPr>
          <w:i/>
        </w:rPr>
        <w:t xml:space="preserve">CC. </w:t>
      </w:r>
      <w:r>
        <w:t>181-92.</w:t>
      </w:r>
    </w:p>
    <w:p w14:paraId="0EED07D9" w14:textId="77777777" w:rsidR="00142E6C" w:rsidRDefault="00142E6C" w:rsidP="00142E6C">
      <w:pPr>
        <w:pStyle w:val="Textoindependiente"/>
      </w:pPr>
    </w:p>
    <w:p w14:paraId="3652BAD7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“El</w:t>
      </w:r>
      <w:r>
        <w:rPr>
          <w:spacing w:val="-1"/>
        </w:rPr>
        <w:t xml:space="preserve"> </w:t>
      </w:r>
      <w:r>
        <w:t>encuentro”</w:t>
      </w:r>
      <w:r>
        <w:rPr>
          <w:spacing w:val="-1"/>
        </w:rPr>
        <w:t xml:space="preserve"> </w:t>
      </w:r>
      <w:r>
        <w:rPr>
          <w:i/>
        </w:rPr>
        <w:t>CC</w:t>
      </w:r>
      <w:r>
        <w:t>.</w:t>
      </w:r>
      <w:r>
        <w:rPr>
          <w:spacing w:val="-1"/>
        </w:rPr>
        <w:t xml:space="preserve"> </w:t>
      </w:r>
      <w:r>
        <w:t>371-7.</w:t>
      </w:r>
    </w:p>
    <w:p w14:paraId="1ED6ADFD" w14:textId="77777777" w:rsidR="00142E6C" w:rsidRDefault="00142E6C" w:rsidP="00142E6C">
      <w:pPr>
        <w:pStyle w:val="Textoindependiente"/>
        <w:spacing w:before="5"/>
      </w:pPr>
    </w:p>
    <w:p w14:paraId="2CDD7B42" w14:textId="77777777" w:rsidR="00142E6C" w:rsidRDefault="00142E6C" w:rsidP="00142E6C">
      <w:pPr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Miscelánea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Ebook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DeBolsillo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2017.</w:t>
      </w:r>
    </w:p>
    <w:p w14:paraId="47CE5D3B" w14:textId="77777777" w:rsidR="00142E6C" w:rsidRDefault="00142E6C" w:rsidP="00142E6C">
      <w:pPr>
        <w:pStyle w:val="Textoindependiente"/>
      </w:pPr>
    </w:p>
    <w:p w14:paraId="52DB7A7F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3"/>
        </w:rPr>
        <w:t xml:space="preserve"> </w:t>
      </w:r>
      <w:r>
        <w:t>“Prólogo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Crónicas</w:t>
      </w:r>
      <w:r>
        <w:rPr>
          <w:spacing w:val="-2"/>
        </w:rPr>
        <w:t xml:space="preserve"> </w:t>
      </w:r>
      <w:r>
        <w:t>Marcianas.”</w:t>
      </w:r>
      <w:r>
        <w:rPr>
          <w:spacing w:val="-2"/>
        </w:rPr>
        <w:t xml:space="preserve"> </w:t>
      </w:r>
      <w:r>
        <w:rPr>
          <w:i/>
        </w:rPr>
        <w:t>Miscelánea</w:t>
      </w:r>
      <w:r>
        <w:t>.</w:t>
      </w:r>
    </w:p>
    <w:p w14:paraId="48F740B7" w14:textId="77777777" w:rsidR="00142E6C" w:rsidRDefault="00142E6C" w:rsidP="00142E6C">
      <w:pPr>
        <w:pStyle w:val="Textoindependiente"/>
        <w:spacing w:before="5"/>
      </w:pPr>
    </w:p>
    <w:p w14:paraId="507A7982" w14:textId="77777777" w:rsidR="00142E6C" w:rsidRDefault="00142E6C" w:rsidP="00142E6C">
      <w:pPr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Poesía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completa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[</w:t>
      </w:r>
      <w:r>
        <w:rPr>
          <w:i/>
          <w:sz w:val="24"/>
        </w:rPr>
        <w:t>PC</w:t>
      </w:r>
      <w:r>
        <w:rPr>
          <w:sz w:val="24"/>
        </w:rPr>
        <w:t>].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Ebook</w:t>
      </w:r>
      <w:proofErr w:type="spellEnd"/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Penguin</w:t>
      </w:r>
      <w:r>
        <w:rPr>
          <w:spacing w:val="-1"/>
          <w:sz w:val="24"/>
        </w:rPr>
        <w:t xml:space="preserve"> </w:t>
      </w:r>
      <w:r>
        <w:rPr>
          <w:sz w:val="24"/>
        </w:rPr>
        <w:t>Random</w:t>
      </w:r>
      <w:r>
        <w:rPr>
          <w:spacing w:val="-1"/>
          <w:sz w:val="24"/>
        </w:rPr>
        <w:t xml:space="preserve"> </w:t>
      </w:r>
      <w:r>
        <w:rPr>
          <w:sz w:val="24"/>
        </w:rPr>
        <w:t>House,</w:t>
      </w:r>
      <w:r>
        <w:rPr>
          <w:spacing w:val="-1"/>
          <w:sz w:val="24"/>
        </w:rPr>
        <w:t xml:space="preserve"> </w:t>
      </w:r>
      <w:r>
        <w:rPr>
          <w:sz w:val="24"/>
        </w:rPr>
        <w:t>2016.</w:t>
      </w:r>
    </w:p>
    <w:p w14:paraId="05943F94" w14:textId="77777777" w:rsidR="00142E6C" w:rsidRDefault="00142E6C" w:rsidP="00142E6C">
      <w:pPr>
        <w:pStyle w:val="Textoindependiente"/>
      </w:pPr>
    </w:p>
    <w:p w14:paraId="2357D1F5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2"/>
        </w:rPr>
        <w:t xml:space="preserve"> </w:t>
      </w:r>
      <w:r>
        <w:t>“Amanecer”.</w:t>
      </w:r>
      <w:r>
        <w:rPr>
          <w:spacing w:val="-2"/>
        </w:rPr>
        <w:t xml:space="preserve"> </w:t>
      </w:r>
      <w:r>
        <w:rPr>
          <w:i/>
        </w:rPr>
        <w:t>PC</w:t>
      </w:r>
      <w:r>
        <w:t>.</w:t>
      </w:r>
    </w:p>
    <w:p w14:paraId="7B1E5886" w14:textId="77777777" w:rsidR="00142E6C" w:rsidRDefault="00142E6C" w:rsidP="00142E6C">
      <w:pPr>
        <w:pStyle w:val="Textoindependiente"/>
        <w:spacing w:before="4"/>
      </w:pPr>
    </w:p>
    <w:p w14:paraId="5637198B" w14:textId="77777777" w:rsidR="00142E6C" w:rsidRDefault="00142E6C" w:rsidP="00142E6C">
      <w:pPr>
        <w:spacing w:before="1"/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2"/>
          <w:sz w:val="24"/>
        </w:rPr>
        <w:t xml:space="preserve"> </w:t>
      </w:r>
      <w:r>
        <w:rPr>
          <w:sz w:val="24"/>
        </w:rPr>
        <w:t>“Inscripción”.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cifra.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PC</w:t>
      </w:r>
      <w:r>
        <w:rPr>
          <w:sz w:val="24"/>
        </w:rPr>
        <w:t>.</w:t>
      </w:r>
    </w:p>
    <w:p w14:paraId="1ADBD5EC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7EAA6BD6" w14:textId="77777777" w:rsidR="00142E6C" w:rsidRDefault="00142E6C" w:rsidP="00142E6C">
      <w:pPr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2"/>
          <w:sz w:val="24"/>
        </w:rPr>
        <w:t xml:space="preserve"> </w:t>
      </w:r>
      <w:r>
        <w:rPr>
          <w:sz w:val="24"/>
        </w:rPr>
        <w:t>“Inscripción”.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Los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conjurados.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PC</w:t>
      </w:r>
      <w:r>
        <w:rPr>
          <w:sz w:val="24"/>
        </w:rPr>
        <w:t>.</w:t>
      </w:r>
    </w:p>
    <w:p w14:paraId="6AF7FE48" w14:textId="77777777" w:rsidR="00142E6C" w:rsidRDefault="00142E6C" w:rsidP="00142E6C">
      <w:pPr>
        <w:pStyle w:val="Textoindependiente"/>
        <w:spacing w:before="5"/>
      </w:pPr>
    </w:p>
    <w:p w14:paraId="46E2EEA4" w14:textId="77777777" w:rsidR="00142E6C" w:rsidRDefault="00142E6C" w:rsidP="00142E6C">
      <w:pPr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Textos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recobrados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1931-1955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Penguin,</w:t>
      </w:r>
      <w:r>
        <w:rPr>
          <w:spacing w:val="-1"/>
          <w:sz w:val="24"/>
        </w:rPr>
        <w:t xml:space="preserve"> </w:t>
      </w:r>
      <w:r>
        <w:rPr>
          <w:sz w:val="24"/>
        </w:rPr>
        <w:t>2011.</w:t>
      </w:r>
    </w:p>
    <w:p w14:paraId="0AE9E55E" w14:textId="77777777" w:rsidR="00142E6C" w:rsidRDefault="00142E6C" w:rsidP="00142E6C">
      <w:pPr>
        <w:pStyle w:val="Textoindependiente"/>
      </w:pPr>
    </w:p>
    <w:p w14:paraId="4A110E2E" w14:textId="77777777" w:rsidR="00142E6C" w:rsidRDefault="00142E6C" w:rsidP="00142E6C">
      <w:pPr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2"/>
          <w:sz w:val="24"/>
        </w:rPr>
        <w:t xml:space="preserve"> </w:t>
      </w:r>
      <w:r>
        <w:rPr>
          <w:sz w:val="24"/>
        </w:rPr>
        <w:t>“La</w:t>
      </w:r>
      <w:r>
        <w:rPr>
          <w:spacing w:val="-2"/>
          <w:sz w:val="24"/>
        </w:rPr>
        <w:t xml:space="preserve"> </w:t>
      </w:r>
      <w:r>
        <w:rPr>
          <w:sz w:val="24"/>
        </w:rPr>
        <w:t>cuarta</w:t>
      </w:r>
      <w:r>
        <w:rPr>
          <w:spacing w:val="-3"/>
          <w:sz w:val="24"/>
        </w:rPr>
        <w:t xml:space="preserve"> </w:t>
      </w:r>
      <w:r>
        <w:rPr>
          <w:sz w:val="24"/>
        </w:rPr>
        <w:t>dimensión”.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Textos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recobrados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1931-1955</w:t>
      </w:r>
      <w:r>
        <w:rPr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sz w:val="24"/>
        </w:rPr>
        <w:t>93-7.</w:t>
      </w:r>
    </w:p>
    <w:p w14:paraId="0B59DC0C" w14:textId="77777777" w:rsidR="00142E6C" w:rsidRDefault="00142E6C" w:rsidP="00142E6C">
      <w:pPr>
        <w:pStyle w:val="Textoindependiente"/>
        <w:spacing w:before="5"/>
      </w:pPr>
    </w:p>
    <w:p w14:paraId="115B69F7" w14:textId="77777777" w:rsidR="00142E6C" w:rsidRDefault="00142E6C" w:rsidP="00142E6C">
      <w:pPr>
        <w:pStyle w:val="Textoindependiente"/>
        <w:spacing w:line="480" w:lineRule="auto"/>
        <w:ind w:left="1711" w:right="619" w:hanging="720"/>
      </w:pPr>
      <w:r>
        <w:t>Borges, Jorge Luis y Esther Zemborain. Introducción a la literatura norteamericana. Alianza,</w:t>
      </w:r>
      <w:r>
        <w:rPr>
          <w:spacing w:val="-57"/>
        </w:rPr>
        <w:t xml:space="preserve"> </w:t>
      </w:r>
      <w:r>
        <w:t>1999.</w:t>
      </w:r>
    </w:p>
    <w:p w14:paraId="7AFCE5A5" w14:textId="77777777" w:rsidR="00142E6C" w:rsidRDefault="00142E6C" w:rsidP="00142E6C">
      <w:pPr>
        <w:spacing w:before="5" w:line="480" w:lineRule="auto"/>
        <w:ind w:left="1711" w:right="423" w:hanging="720"/>
        <w:rPr>
          <w:sz w:val="24"/>
        </w:rPr>
      </w:pPr>
      <w:proofErr w:type="spellStart"/>
      <w:r>
        <w:rPr>
          <w:sz w:val="24"/>
        </w:rPr>
        <w:t>Burgin</w:t>
      </w:r>
      <w:proofErr w:type="spellEnd"/>
      <w:r>
        <w:rPr>
          <w:sz w:val="24"/>
        </w:rPr>
        <w:t>, Richard. “</w:t>
      </w:r>
      <w:proofErr w:type="spellStart"/>
      <w:r>
        <w:rPr>
          <w:sz w:val="24"/>
        </w:rPr>
        <w:t>From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Conversations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with</w:t>
      </w:r>
      <w:proofErr w:type="spellEnd"/>
      <w:r>
        <w:rPr>
          <w:sz w:val="24"/>
        </w:rPr>
        <w:t xml:space="preserve"> Jorge Luis Borges, 1968”. </w:t>
      </w:r>
      <w:r>
        <w:rPr>
          <w:i/>
          <w:sz w:val="24"/>
        </w:rPr>
        <w:t>Jorge Luis Borges: The</w:t>
      </w:r>
      <w:r>
        <w:rPr>
          <w:i/>
          <w:spacing w:val="-57"/>
          <w:sz w:val="24"/>
        </w:rPr>
        <w:t xml:space="preserve"> </w:t>
      </w:r>
      <w:proofErr w:type="spellStart"/>
      <w:r>
        <w:rPr>
          <w:i/>
          <w:sz w:val="24"/>
        </w:rPr>
        <w:t>Last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Interview and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other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conversations</w:t>
      </w:r>
      <w:proofErr w:type="spellEnd"/>
      <w:r>
        <w:rPr>
          <w:sz w:val="24"/>
        </w:rPr>
        <w:t xml:space="preserve">. </w:t>
      </w:r>
      <w:proofErr w:type="spellStart"/>
      <w:r>
        <w:rPr>
          <w:sz w:val="24"/>
        </w:rPr>
        <w:t>Ebook</w:t>
      </w:r>
      <w:proofErr w:type="spellEnd"/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Melville</w:t>
      </w:r>
      <w:r>
        <w:rPr>
          <w:spacing w:val="-1"/>
          <w:sz w:val="24"/>
        </w:rPr>
        <w:t xml:space="preserve"> </w:t>
      </w:r>
      <w:r>
        <w:rPr>
          <w:sz w:val="24"/>
        </w:rPr>
        <w:t>House, 2013.</w:t>
      </w:r>
    </w:p>
    <w:p w14:paraId="5302DEA1" w14:textId="77777777" w:rsidR="00142E6C" w:rsidRDefault="00142E6C" w:rsidP="00142E6C">
      <w:pPr>
        <w:spacing w:before="5" w:line="480" w:lineRule="auto"/>
        <w:ind w:left="1711" w:right="896" w:hanging="720"/>
        <w:rPr>
          <w:sz w:val="24"/>
        </w:rPr>
      </w:pPr>
      <w:proofErr w:type="spellStart"/>
      <w:r>
        <w:rPr>
          <w:sz w:val="24"/>
        </w:rPr>
        <w:t>Burgin</w:t>
      </w:r>
      <w:proofErr w:type="spellEnd"/>
      <w:r>
        <w:rPr>
          <w:sz w:val="24"/>
        </w:rPr>
        <w:t xml:space="preserve">, Richard. </w:t>
      </w:r>
      <w:r>
        <w:rPr>
          <w:i/>
          <w:sz w:val="24"/>
        </w:rPr>
        <w:t>Conversaciones con Jorge Luís Borges</w:t>
      </w:r>
      <w:r>
        <w:rPr>
          <w:sz w:val="24"/>
        </w:rPr>
        <w:t xml:space="preserve">. Trans. </w:t>
      </w:r>
      <w:proofErr w:type="spellStart"/>
      <w:r>
        <w:rPr>
          <w:sz w:val="24"/>
        </w:rPr>
        <w:t>By</w:t>
      </w:r>
      <w:proofErr w:type="spellEnd"/>
      <w:r>
        <w:rPr>
          <w:sz w:val="24"/>
        </w:rPr>
        <w:t xml:space="preserve"> Manuel R. Coronado,</w:t>
      </w:r>
      <w:r>
        <w:rPr>
          <w:spacing w:val="-58"/>
          <w:sz w:val="24"/>
        </w:rPr>
        <w:t xml:space="preserve"> </w:t>
      </w:r>
      <w:proofErr w:type="spellStart"/>
      <w:r>
        <w:rPr>
          <w:sz w:val="24"/>
        </w:rPr>
        <w:t>revised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 xml:space="preserve">Roberto </w:t>
      </w:r>
      <w:proofErr w:type="spellStart"/>
      <w:r>
        <w:rPr>
          <w:sz w:val="24"/>
        </w:rPr>
        <w:t>Yahni</w:t>
      </w:r>
      <w:proofErr w:type="spellEnd"/>
      <w:r>
        <w:rPr>
          <w:sz w:val="24"/>
        </w:rPr>
        <w:t>. Taurus, 1974.</w:t>
      </w:r>
    </w:p>
    <w:p w14:paraId="3023B1B6" w14:textId="77777777" w:rsidR="00142E6C" w:rsidRDefault="00142E6C" w:rsidP="00142E6C">
      <w:pPr>
        <w:spacing w:before="5"/>
        <w:ind w:left="991"/>
        <w:rPr>
          <w:sz w:val="24"/>
        </w:rPr>
      </w:pPr>
      <w:proofErr w:type="spellStart"/>
      <w:r>
        <w:rPr>
          <w:sz w:val="24"/>
        </w:rPr>
        <w:t>Capistrán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Miguel,</w:t>
      </w:r>
      <w:r>
        <w:rPr>
          <w:spacing w:val="-2"/>
          <w:sz w:val="24"/>
        </w:rPr>
        <w:t xml:space="preserve"> </w:t>
      </w:r>
      <w:r>
        <w:rPr>
          <w:sz w:val="24"/>
        </w:rPr>
        <w:t>editor.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Borges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México</w:t>
      </w:r>
      <w:r>
        <w:rPr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sz w:val="24"/>
        </w:rPr>
        <w:t>Lumen,</w:t>
      </w:r>
      <w:r>
        <w:rPr>
          <w:spacing w:val="-1"/>
          <w:sz w:val="24"/>
        </w:rPr>
        <w:t xml:space="preserve"> </w:t>
      </w:r>
      <w:r>
        <w:rPr>
          <w:sz w:val="24"/>
        </w:rPr>
        <w:t>2012.</w:t>
      </w:r>
    </w:p>
    <w:p w14:paraId="64656A2F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21A76977" w14:textId="77777777" w:rsidR="00142E6C" w:rsidRDefault="00142E6C" w:rsidP="00142E6C">
      <w:pPr>
        <w:spacing w:line="484" w:lineRule="auto"/>
        <w:ind w:left="1711" w:right="896"/>
        <w:rPr>
          <w:sz w:val="24"/>
        </w:rPr>
      </w:pPr>
      <w:r>
        <w:rPr>
          <w:sz w:val="24"/>
        </w:rPr>
        <w:t xml:space="preserve">Di Giovanni, Norman Thomas. </w:t>
      </w:r>
      <w:r>
        <w:rPr>
          <w:i/>
          <w:sz w:val="24"/>
        </w:rPr>
        <w:t xml:space="preserve">The </w:t>
      </w:r>
      <w:proofErr w:type="spellStart"/>
      <w:r>
        <w:rPr>
          <w:i/>
          <w:sz w:val="24"/>
        </w:rPr>
        <w:t>Lesson</w:t>
      </w:r>
      <w:proofErr w:type="spellEnd"/>
      <w:r>
        <w:rPr>
          <w:i/>
          <w:sz w:val="24"/>
        </w:rPr>
        <w:t xml:space="preserve"> of the </w:t>
      </w:r>
      <w:proofErr w:type="gramStart"/>
      <w:r>
        <w:rPr>
          <w:i/>
          <w:sz w:val="24"/>
        </w:rPr>
        <w:t>Master</w:t>
      </w:r>
      <w:proofErr w:type="gramEnd"/>
      <w:r>
        <w:rPr>
          <w:i/>
          <w:sz w:val="24"/>
        </w:rPr>
        <w:t xml:space="preserve">. On Borges &amp; His </w:t>
      </w:r>
      <w:proofErr w:type="spellStart"/>
      <w:r>
        <w:rPr>
          <w:i/>
          <w:sz w:val="24"/>
        </w:rPr>
        <w:t>Work</w:t>
      </w:r>
      <w:proofErr w:type="spellEnd"/>
      <w:r>
        <w:rPr>
          <w:sz w:val="24"/>
        </w:rPr>
        <w:t>.</w:t>
      </w:r>
      <w:r>
        <w:rPr>
          <w:spacing w:val="-57"/>
          <w:sz w:val="24"/>
        </w:rPr>
        <w:t xml:space="preserve"> </w:t>
      </w:r>
      <w:r>
        <w:rPr>
          <w:sz w:val="24"/>
        </w:rPr>
        <w:t>Continuum.</w:t>
      </w:r>
      <w:r>
        <w:rPr>
          <w:spacing w:val="-1"/>
          <w:sz w:val="24"/>
        </w:rPr>
        <w:t xml:space="preserve"> </w:t>
      </w:r>
      <w:r>
        <w:rPr>
          <w:sz w:val="24"/>
        </w:rPr>
        <w:t>2003.</w:t>
      </w:r>
    </w:p>
    <w:p w14:paraId="2E85AC49" w14:textId="77777777" w:rsidR="00142E6C" w:rsidRDefault="00142E6C" w:rsidP="00142E6C">
      <w:pPr>
        <w:pStyle w:val="Textoindependiente"/>
        <w:spacing w:line="270" w:lineRule="exact"/>
        <w:ind w:left="991"/>
      </w:pPr>
      <w:r>
        <w:t>Genette,</w:t>
      </w:r>
      <w:r>
        <w:rPr>
          <w:spacing w:val="-2"/>
        </w:rPr>
        <w:t xml:space="preserve"> </w:t>
      </w:r>
      <w:r>
        <w:t>Gérard.</w:t>
      </w:r>
      <w:r>
        <w:rPr>
          <w:spacing w:val="-1"/>
        </w:rPr>
        <w:t xml:space="preserve"> </w:t>
      </w:r>
      <w:r>
        <w:rPr>
          <w:i/>
        </w:rPr>
        <w:t>Figuras</w:t>
      </w:r>
      <w:r>
        <w:rPr>
          <w:i/>
          <w:spacing w:val="-2"/>
        </w:rPr>
        <w:t xml:space="preserve"> </w:t>
      </w:r>
      <w:r>
        <w:rPr>
          <w:i/>
        </w:rPr>
        <w:t>III</w:t>
      </w:r>
      <w:r>
        <w:t>.</w:t>
      </w:r>
      <w:r>
        <w:rPr>
          <w:spacing w:val="-1"/>
        </w:rPr>
        <w:t xml:space="preserve"> </w:t>
      </w:r>
      <w:r>
        <w:t>Trad.</w:t>
      </w:r>
      <w:r>
        <w:rPr>
          <w:spacing w:val="-1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Carlos</w:t>
      </w:r>
      <w:r>
        <w:rPr>
          <w:spacing w:val="-1"/>
        </w:rPr>
        <w:t xml:space="preserve"> </w:t>
      </w:r>
      <w:r>
        <w:t>Manzano.</w:t>
      </w:r>
      <w:r>
        <w:rPr>
          <w:spacing w:val="-1"/>
        </w:rPr>
        <w:t xml:space="preserve"> </w:t>
      </w:r>
      <w:r>
        <w:t>Lumen,</w:t>
      </w:r>
      <w:r>
        <w:rPr>
          <w:spacing w:val="-2"/>
        </w:rPr>
        <w:t xml:space="preserve"> </w:t>
      </w:r>
      <w:r>
        <w:t>1989.</w:t>
      </w:r>
    </w:p>
    <w:p w14:paraId="592F2CE2" w14:textId="77777777" w:rsidR="00142E6C" w:rsidRDefault="00142E6C" w:rsidP="00142E6C">
      <w:pPr>
        <w:pStyle w:val="Textoindependiente"/>
        <w:spacing w:before="5"/>
      </w:pPr>
    </w:p>
    <w:p w14:paraId="01D9B512" w14:textId="77777777" w:rsidR="00142E6C" w:rsidRDefault="00142E6C" w:rsidP="00142E6C">
      <w:pPr>
        <w:spacing w:line="480" w:lineRule="auto"/>
        <w:ind w:left="1711" w:right="290" w:hanging="720"/>
        <w:rPr>
          <w:sz w:val="24"/>
        </w:rPr>
      </w:pPr>
      <w:r>
        <w:rPr>
          <w:sz w:val="24"/>
        </w:rPr>
        <w:t xml:space="preserve">–––––. </w:t>
      </w:r>
      <w:r>
        <w:rPr>
          <w:i/>
          <w:sz w:val="24"/>
        </w:rPr>
        <w:t xml:space="preserve">Palimpsestos. La literatura en segundo grado. </w:t>
      </w:r>
      <w:r>
        <w:rPr>
          <w:sz w:val="24"/>
        </w:rPr>
        <w:t>Trad. por Celia Fernández Prieto. Taurus,</w:t>
      </w:r>
      <w:r>
        <w:rPr>
          <w:spacing w:val="-57"/>
          <w:sz w:val="24"/>
        </w:rPr>
        <w:t xml:space="preserve"> </w:t>
      </w:r>
      <w:r>
        <w:rPr>
          <w:sz w:val="24"/>
        </w:rPr>
        <w:t>1989.</w:t>
      </w:r>
    </w:p>
    <w:p w14:paraId="18041449" w14:textId="77777777" w:rsidR="00142E6C" w:rsidRDefault="00142E6C" w:rsidP="00142E6C">
      <w:pPr>
        <w:spacing w:before="5"/>
        <w:ind w:left="991"/>
        <w:rPr>
          <w:sz w:val="24"/>
        </w:rPr>
      </w:pPr>
      <w:r>
        <w:rPr>
          <w:sz w:val="24"/>
        </w:rPr>
        <w:t>Grau,</w:t>
      </w:r>
      <w:r>
        <w:rPr>
          <w:spacing w:val="-2"/>
          <w:sz w:val="24"/>
        </w:rPr>
        <w:t xml:space="preserve"> </w:t>
      </w:r>
      <w:r>
        <w:rPr>
          <w:sz w:val="24"/>
        </w:rPr>
        <w:t>Cristina.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Borges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y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arquitectura</w:t>
      </w:r>
      <w:r>
        <w:rPr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sz w:val="24"/>
        </w:rPr>
        <w:t>Cátedra,</w:t>
      </w:r>
      <w:r>
        <w:rPr>
          <w:spacing w:val="-1"/>
          <w:sz w:val="24"/>
        </w:rPr>
        <w:t xml:space="preserve"> </w:t>
      </w:r>
      <w:r>
        <w:rPr>
          <w:sz w:val="24"/>
        </w:rPr>
        <w:t>1989.</w:t>
      </w:r>
    </w:p>
    <w:p w14:paraId="6F8AF675" w14:textId="77777777" w:rsidR="00142E6C" w:rsidRDefault="00142E6C" w:rsidP="00142E6C">
      <w:pPr>
        <w:rPr>
          <w:sz w:val="24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411DD15A" w14:textId="77777777" w:rsidR="00142E6C" w:rsidRDefault="00142E6C" w:rsidP="00142E6C">
      <w:pPr>
        <w:spacing w:before="70"/>
        <w:ind w:left="991"/>
        <w:rPr>
          <w:sz w:val="24"/>
        </w:rPr>
      </w:pPr>
      <w:r>
        <w:rPr>
          <w:sz w:val="24"/>
        </w:rPr>
        <w:lastRenderedPageBreak/>
        <w:t>Hume,</w:t>
      </w:r>
      <w:r>
        <w:rPr>
          <w:spacing w:val="-2"/>
          <w:sz w:val="24"/>
        </w:rPr>
        <w:t xml:space="preserve"> </w:t>
      </w:r>
      <w:r>
        <w:rPr>
          <w:sz w:val="24"/>
        </w:rPr>
        <w:t>David.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An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Inquiry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concerning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Human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Understanding</w:t>
      </w:r>
      <w:proofErr w:type="spellEnd"/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Oxford</w:t>
      </w:r>
      <w:r>
        <w:rPr>
          <w:spacing w:val="-1"/>
          <w:sz w:val="24"/>
        </w:rPr>
        <w:t xml:space="preserve"> </w:t>
      </w:r>
      <w:r>
        <w:rPr>
          <w:sz w:val="24"/>
        </w:rPr>
        <w:t>UP,</w:t>
      </w:r>
      <w:r>
        <w:rPr>
          <w:spacing w:val="-1"/>
          <w:sz w:val="24"/>
        </w:rPr>
        <w:t xml:space="preserve"> </w:t>
      </w:r>
      <w:r>
        <w:rPr>
          <w:sz w:val="24"/>
        </w:rPr>
        <w:t>2007.</w:t>
      </w:r>
    </w:p>
    <w:p w14:paraId="2FF5446F" w14:textId="77777777" w:rsidR="00142E6C" w:rsidRDefault="00142E6C" w:rsidP="00142E6C">
      <w:pPr>
        <w:pStyle w:val="Textoindependiente"/>
      </w:pPr>
    </w:p>
    <w:p w14:paraId="6F4F2EE3" w14:textId="77777777" w:rsidR="00142E6C" w:rsidRDefault="00142E6C" w:rsidP="00142E6C">
      <w:pPr>
        <w:spacing w:line="484" w:lineRule="auto"/>
        <w:ind w:left="1558" w:right="616" w:hanging="567"/>
        <w:rPr>
          <w:sz w:val="24"/>
        </w:rPr>
      </w:pPr>
      <w:proofErr w:type="spellStart"/>
      <w:r>
        <w:rPr>
          <w:sz w:val="24"/>
        </w:rPr>
        <w:t>Joshi</w:t>
      </w:r>
      <w:proofErr w:type="spellEnd"/>
      <w:r>
        <w:rPr>
          <w:sz w:val="24"/>
        </w:rPr>
        <w:t xml:space="preserve">, S. T. </w:t>
      </w:r>
      <w:proofErr w:type="spellStart"/>
      <w:r>
        <w:rPr>
          <w:i/>
          <w:sz w:val="24"/>
        </w:rPr>
        <w:t>Eighty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Years</w:t>
      </w:r>
      <w:proofErr w:type="spellEnd"/>
      <w:r>
        <w:rPr>
          <w:i/>
          <w:sz w:val="24"/>
        </w:rPr>
        <w:t xml:space="preserve"> of Arkham House. A </w:t>
      </w:r>
      <w:proofErr w:type="spellStart"/>
      <w:r>
        <w:rPr>
          <w:i/>
          <w:sz w:val="24"/>
        </w:rPr>
        <w:t>History</w:t>
      </w:r>
      <w:proofErr w:type="spellEnd"/>
      <w:r>
        <w:rPr>
          <w:i/>
          <w:sz w:val="24"/>
        </w:rPr>
        <w:t xml:space="preserve"> and </w:t>
      </w:r>
      <w:proofErr w:type="spellStart"/>
      <w:r>
        <w:rPr>
          <w:i/>
          <w:sz w:val="24"/>
        </w:rPr>
        <w:t>Bibliography</w:t>
      </w:r>
      <w:proofErr w:type="spellEnd"/>
      <w:r>
        <w:rPr>
          <w:sz w:val="24"/>
        </w:rPr>
        <w:t xml:space="preserve">, Kindle Ed., </w:t>
      </w:r>
      <w:proofErr w:type="spellStart"/>
      <w:r>
        <w:rPr>
          <w:sz w:val="24"/>
        </w:rPr>
        <w:t>Sarnath</w:t>
      </w:r>
      <w:proofErr w:type="spellEnd"/>
      <w:r>
        <w:rPr>
          <w:spacing w:val="-57"/>
          <w:sz w:val="24"/>
        </w:rPr>
        <w:t xml:space="preserve"> </w:t>
      </w:r>
      <w:r>
        <w:rPr>
          <w:sz w:val="24"/>
        </w:rPr>
        <w:t>Press, 2019.</w:t>
      </w:r>
    </w:p>
    <w:p w14:paraId="4BC6AF21" w14:textId="77777777" w:rsidR="00142E6C" w:rsidRDefault="00142E6C" w:rsidP="00142E6C">
      <w:pPr>
        <w:spacing w:line="270" w:lineRule="exact"/>
        <w:ind w:left="991"/>
        <w:rPr>
          <w:sz w:val="24"/>
        </w:rPr>
      </w:pPr>
      <w:proofErr w:type="spellStart"/>
      <w:r>
        <w:rPr>
          <w:sz w:val="24"/>
        </w:rPr>
        <w:t>Joshi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S.</w:t>
      </w:r>
      <w:r>
        <w:rPr>
          <w:spacing w:val="-1"/>
          <w:sz w:val="24"/>
        </w:rPr>
        <w:t xml:space="preserve"> </w:t>
      </w:r>
      <w:r>
        <w:rPr>
          <w:sz w:val="24"/>
        </w:rPr>
        <w:t>T.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H. P.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Lovecraft: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 Comprehensive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Bibliography</w:t>
      </w:r>
      <w:proofErr w:type="spellEnd"/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U of</w:t>
      </w:r>
      <w:r>
        <w:rPr>
          <w:spacing w:val="-1"/>
          <w:sz w:val="24"/>
        </w:rPr>
        <w:t xml:space="preserve"> </w:t>
      </w:r>
      <w:r>
        <w:rPr>
          <w:sz w:val="24"/>
        </w:rPr>
        <w:t>Tampa</w:t>
      </w:r>
      <w:r>
        <w:rPr>
          <w:spacing w:val="-2"/>
          <w:sz w:val="24"/>
        </w:rPr>
        <w:t xml:space="preserve"> </w:t>
      </w:r>
      <w:r>
        <w:rPr>
          <w:sz w:val="24"/>
        </w:rPr>
        <w:t>P,</w:t>
      </w:r>
      <w:r>
        <w:rPr>
          <w:spacing w:val="-1"/>
          <w:sz w:val="24"/>
        </w:rPr>
        <w:t xml:space="preserve"> </w:t>
      </w:r>
      <w:r>
        <w:rPr>
          <w:sz w:val="24"/>
        </w:rPr>
        <w:t>2009.</w:t>
      </w:r>
    </w:p>
    <w:p w14:paraId="203957C9" w14:textId="77777777" w:rsidR="00142E6C" w:rsidRDefault="00142E6C" w:rsidP="00142E6C">
      <w:pPr>
        <w:pStyle w:val="Textoindependiente"/>
        <w:spacing w:before="5"/>
      </w:pPr>
    </w:p>
    <w:p w14:paraId="52E988D8" w14:textId="77777777" w:rsidR="00142E6C" w:rsidRDefault="00142E6C" w:rsidP="00142E6C">
      <w:pPr>
        <w:spacing w:line="480" w:lineRule="auto"/>
        <w:ind w:left="1558" w:right="450" w:hanging="567"/>
        <w:rPr>
          <w:sz w:val="24"/>
        </w:rPr>
      </w:pPr>
      <w:r>
        <w:rPr>
          <w:sz w:val="24"/>
        </w:rPr>
        <w:t xml:space="preserve">–––––, editor. </w:t>
      </w:r>
      <w:r>
        <w:rPr>
          <w:i/>
          <w:sz w:val="24"/>
        </w:rPr>
        <w:t xml:space="preserve">An </w:t>
      </w:r>
      <w:proofErr w:type="spellStart"/>
      <w:r>
        <w:rPr>
          <w:i/>
          <w:sz w:val="24"/>
        </w:rPr>
        <w:t>Epicure</w:t>
      </w:r>
      <w:proofErr w:type="spellEnd"/>
      <w:r>
        <w:rPr>
          <w:i/>
          <w:sz w:val="24"/>
        </w:rPr>
        <w:t xml:space="preserve"> in the Terrible: A </w:t>
      </w:r>
      <w:proofErr w:type="spellStart"/>
      <w:r>
        <w:rPr>
          <w:i/>
          <w:sz w:val="24"/>
        </w:rPr>
        <w:t>Centennial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Anthology</w:t>
      </w:r>
      <w:proofErr w:type="spellEnd"/>
      <w:r>
        <w:rPr>
          <w:i/>
          <w:sz w:val="24"/>
        </w:rPr>
        <w:t xml:space="preserve"> of </w:t>
      </w:r>
      <w:proofErr w:type="spellStart"/>
      <w:r>
        <w:rPr>
          <w:i/>
          <w:sz w:val="24"/>
        </w:rPr>
        <w:t>Essays</w:t>
      </w:r>
      <w:proofErr w:type="spellEnd"/>
      <w:r>
        <w:rPr>
          <w:i/>
          <w:sz w:val="24"/>
        </w:rPr>
        <w:t xml:space="preserve"> in Honor of H. P.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Lovecraft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1991. </w:t>
      </w:r>
      <w:proofErr w:type="spellStart"/>
      <w:r>
        <w:rPr>
          <w:sz w:val="24"/>
        </w:rPr>
        <w:t>Ebook</w:t>
      </w:r>
      <w:proofErr w:type="spellEnd"/>
      <w:r>
        <w:rPr>
          <w:sz w:val="24"/>
        </w:rPr>
        <w:t xml:space="preserve">. </w:t>
      </w:r>
      <w:proofErr w:type="spellStart"/>
      <w:r>
        <w:rPr>
          <w:sz w:val="24"/>
        </w:rPr>
        <w:t>Hippocampus</w:t>
      </w:r>
      <w:proofErr w:type="spellEnd"/>
      <w:r>
        <w:rPr>
          <w:sz w:val="24"/>
        </w:rPr>
        <w:t xml:space="preserve"> P, 2011.</w:t>
      </w:r>
    </w:p>
    <w:p w14:paraId="6433A39A" w14:textId="77777777" w:rsidR="00142E6C" w:rsidRDefault="00142E6C" w:rsidP="00142E6C">
      <w:pPr>
        <w:spacing w:before="5"/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2"/>
          <w:sz w:val="24"/>
        </w:rPr>
        <w:t xml:space="preserve"> </w:t>
      </w:r>
      <w:r>
        <w:rPr>
          <w:sz w:val="24"/>
        </w:rPr>
        <w:t>“Introduction”,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Joshi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editor,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An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Epicure</w:t>
      </w:r>
      <w:proofErr w:type="spellEnd"/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Terrible</w:t>
      </w:r>
      <w:r>
        <w:rPr>
          <w:sz w:val="24"/>
        </w:rPr>
        <w:t>.</w:t>
      </w:r>
    </w:p>
    <w:p w14:paraId="2C1842AF" w14:textId="77777777" w:rsidR="00142E6C" w:rsidRDefault="00142E6C" w:rsidP="00142E6C">
      <w:pPr>
        <w:pStyle w:val="Textoindependiente"/>
      </w:pPr>
    </w:p>
    <w:p w14:paraId="39C2F117" w14:textId="77777777" w:rsidR="00142E6C" w:rsidRDefault="00142E6C" w:rsidP="00142E6C">
      <w:pPr>
        <w:ind w:left="991"/>
        <w:rPr>
          <w:sz w:val="24"/>
        </w:rPr>
      </w:pPr>
      <w:r>
        <w:rPr>
          <w:sz w:val="24"/>
        </w:rPr>
        <w:t>–––––,</w:t>
      </w:r>
      <w:r>
        <w:rPr>
          <w:spacing w:val="-1"/>
          <w:sz w:val="24"/>
        </w:rPr>
        <w:t xml:space="preserve"> </w:t>
      </w:r>
      <w:r>
        <w:rPr>
          <w:sz w:val="24"/>
        </w:rPr>
        <w:t>editor.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Thing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 the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Doorstep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Other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Weird</w:t>
      </w:r>
      <w:proofErr w:type="spellEnd"/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Stories</w:t>
      </w:r>
      <w:proofErr w:type="spellEnd"/>
      <w:r>
        <w:rPr>
          <w:i/>
          <w:spacing w:val="-1"/>
          <w:sz w:val="24"/>
        </w:rPr>
        <w:t xml:space="preserve"> </w:t>
      </w:r>
      <w:r>
        <w:rPr>
          <w:sz w:val="24"/>
        </w:rPr>
        <w:t>[</w:t>
      </w:r>
      <w:r>
        <w:rPr>
          <w:i/>
          <w:sz w:val="24"/>
        </w:rPr>
        <w:t>TD</w:t>
      </w:r>
      <w:r>
        <w:rPr>
          <w:sz w:val="24"/>
        </w:rPr>
        <w:t>]</w:t>
      </w:r>
      <w:r>
        <w:rPr>
          <w:i/>
          <w:sz w:val="24"/>
        </w:rPr>
        <w:t>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Penguin, 2013.</w:t>
      </w:r>
    </w:p>
    <w:p w14:paraId="06A7DE12" w14:textId="77777777" w:rsidR="00142E6C" w:rsidRDefault="00142E6C" w:rsidP="00142E6C">
      <w:pPr>
        <w:pStyle w:val="Textoindependiente"/>
        <w:spacing w:before="4"/>
      </w:pPr>
    </w:p>
    <w:p w14:paraId="70FEFC6D" w14:textId="77777777" w:rsidR="00142E6C" w:rsidRDefault="00142E6C" w:rsidP="00142E6C">
      <w:pPr>
        <w:pStyle w:val="Textoindependiente"/>
        <w:spacing w:before="1"/>
        <w:ind w:left="991"/>
      </w:pPr>
      <w:r>
        <w:t>–––––.</w:t>
      </w:r>
      <w:r>
        <w:rPr>
          <w:spacing w:val="-2"/>
        </w:rPr>
        <w:t xml:space="preserve"> </w:t>
      </w:r>
      <w:r>
        <w:t>“</w:t>
      </w:r>
      <w:proofErr w:type="spellStart"/>
      <w:r>
        <w:t>Explanatory</w:t>
      </w:r>
      <w:proofErr w:type="spellEnd"/>
      <w:r>
        <w:rPr>
          <w:spacing w:val="-1"/>
        </w:rPr>
        <w:t xml:space="preserve"> </w:t>
      </w:r>
      <w:r>
        <w:t>Notes”.</w:t>
      </w:r>
      <w:r>
        <w:rPr>
          <w:spacing w:val="-2"/>
        </w:rPr>
        <w:t xml:space="preserve"> </w:t>
      </w:r>
      <w:r>
        <w:rPr>
          <w:i/>
        </w:rPr>
        <w:t>TD</w:t>
      </w:r>
      <w:r>
        <w:t>,</w:t>
      </w:r>
      <w:r>
        <w:rPr>
          <w:spacing w:val="-1"/>
        </w:rPr>
        <w:t xml:space="preserve"> </w:t>
      </w:r>
      <w:r>
        <w:t>409-99.</w:t>
      </w:r>
    </w:p>
    <w:p w14:paraId="0126E207" w14:textId="77777777" w:rsidR="00142E6C" w:rsidRDefault="00142E6C" w:rsidP="00142E6C">
      <w:pPr>
        <w:pStyle w:val="Textoindependiente"/>
        <w:spacing w:before="9"/>
      </w:pPr>
    </w:p>
    <w:p w14:paraId="4BB9E6E8" w14:textId="77777777" w:rsidR="00142E6C" w:rsidRDefault="00142E6C" w:rsidP="00142E6C">
      <w:pPr>
        <w:spacing w:line="487" w:lineRule="auto"/>
        <w:ind w:left="1558" w:right="410" w:hanging="567"/>
        <w:rPr>
          <w:sz w:val="24"/>
        </w:rPr>
      </w:pPr>
      <w:r>
        <w:rPr>
          <w:sz w:val="24"/>
        </w:rPr>
        <w:t>–––––. “</w:t>
      </w:r>
      <w:proofErr w:type="spellStart"/>
      <w:r>
        <w:rPr>
          <w:sz w:val="24"/>
        </w:rPr>
        <w:t>How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not</w:t>
      </w:r>
      <w:proofErr w:type="spellEnd"/>
      <w:r>
        <w:rPr>
          <w:sz w:val="24"/>
        </w:rPr>
        <w:t xml:space="preserve"> to </w:t>
      </w:r>
      <w:proofErr w:type="spellStart"/>
      <w:r>
        <w:rPr>
          <w:sz w:val="24"/>
        </w:rPr>
        <w:t>read</w:t>
      </w:r>
      <w:proofErr w:type="spellEnd"/>
      <w:r>
        <w:rPr>
          <w:sz w:val="24"/>
        </w:rPr>
        <w:t xml:space="preserve"> Lovecraft”. </w:t>
      </w:r>
      <w:proofErr w:type="spellStart"/>
      <w:r>
        <w:rPr>
          <w:i/>
          <w:sz w:val="24"/>
        </w:rPr>
        <w:t>Driven</w:t>
      </w:r>
      <w:proofErr w:type="spellEnd"/>
      <w:r>
        <w:rPr>
          <w:i/>
          <w:sz w:val="24"/>
        </w:rPr>
        <w:t xml:space="preserve"> to </w:t>
      </w:r>
      <w:proofErr w:type="spellStart"/>
      <w:r>
        <w:rPr>
          <w:i/>
          <w:sz w:val="24"/>
        </w:rPr>
        <w:t>Madness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with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Fright</w:t>
      </w:r>
      <w:proofErr w:type="spellEnd"/>
      <w:r>
        <w:rPr>
          <w:i/>
          <w:sz w:val="24"/>
        </w:rPr>
        <w:t xml:space="preserve">: </w:t>
      </w:r>
      <w:proofErr w:type="spellStart"/>
      <w:r>
        <w:rPr>
          <w:i/>
          <w:sz w:val="24"/>
        </w:rPr>
        <w:t>Further</w:t>
      </w:r>
      <w:proofErr w:type="spellEnd"/>
      <w:r>
        <w:rPr>
          <w:i/>
          <w:sz w:val="24"/>
        </w:rPr>
        <w:t xml:space="preserve"> Notes on Horror</w:t>
      </w:r>
      <w:r>
        <w:rPr>
          <w:i/>
          <w:spacing w:val="-57"/>
          <w:sz w:val="24"/>
        </w:rPr>
        <w:t xml:space="preserve"> </w:t>
      </w:r>
      <w:proofErr w:type="spellStart"/>
      <w:r>
        <w:rPr>
          <w:i/>
          <w:sz w:val="24"/>
        </w:rPr>
        <w:t>Fiction</w:t>
      </w:r>
      <w:proofErr w:type="spellEnd"/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Ebook</w:t>
      </w:r>
      <w:proofErr w:type="spellEnd"/>
      <w:r>
        <w:rPr>
          <w:sz w:val="24"/>
        </w:rPr>
        <w:t xml:space="preserve">. </w:t>
      </w:r>
      <w:proofErr w:type="spellStart"/>
      <w:r>
        <w:rPr>
          <w:sz w:val="24"/>
        </w:rPr>
        <w:t>Sarnath</w:t>
      </w:r>
      <w:proofErr w:type="spellEnd"/>
      <w:r>
        <w:rPr>
          <w:sz w:val="24"/>
        </w:rPr>
        <w:t xml:space="preserve"> P, 2016.</w:t>
      </w:r>
    </w:p>
    <w:p w14:paraId="35DC2D3F" w14:textId="77777777" w:rsidR="00142E6C" w:rsidRDefault="00142E6C" w:rsidP="00142E6C">
      <w:pPr>
        <w:spacing w:line="260" w:lineRule="exact"/>
        <w:ind w:left="991"/>
        <w:rPr>
          <w:sz w:val="24"/>
        </w:rPr>
      </w:pPr>
      <w:r>
        <w:rPr>
          <w:sz w:val="24"/>
        </w:rPr>
        <w:t>Klinger,</w:t>
      </w:r>
      <w:r>
        <w:rPr>
          <w:spacing w:val="-2"/>
          <w:sz w:val="24"/>
        </w:rPr>
        <w:t xml:space="preserve"> </w:t>
      </w:r>
      <w:r>
        <w:rPr>
          <w:sz w:val="24"/>
        </w:rPr>
        <w:t>Leslie</w:t>
      </w:r>
      <w:r>
        <w:rPr>
          <w:spacing w:val="-2"/>
          <w:sz w:val="24"/>
        </w:rPr>
        <w:t xml:space="preserve"> </w:t>
      </w:r>
      <w:r>
        <w:rPr>
          <w:sz w:val="24"/>
        </w:rPr>
        <w:t>S,</w:t>
      </w:r>
      <w:r>
        <w:rPr>
          <w:spacing w:val="-1"/>
          <w:sz w:val="24"/>
        </w:rPr>
        <w:t xml:space="preserve"> </w:t>
      </w:r>
      <w:r>
        <w:rPr>
          <w:sz w:val="24"/>
        </w:rPr>
        <w:t>editor.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New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Annotated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Lovecraft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[</w:t>
      </w:r>
      <w:r>
        <w:rPr>
          <w:i/>
          <w:sz w:val="24"/>
        </w:rPr>
        <w:t>NAL</w:t>
      </w:r>
      <w:r>
        <w:rPr>
          <w:sz w:val="24"/>
        </w:rPr>
        <w:t>].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Liveright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2014.</w:t>
      </w:r>
    </w:p>
    <w:p w14:paraId="5AC09C75" w14:textId="77777777" w:rsidR="00142E6C" w:rsidRDefault="00142E6C" w:rsidP="00142E6C">
      <w:pPr>
        <w:pStyle w:val="Textoindependiente"/>
        <w:spacing w:before="5"/>
      </w:pPr>
    </w:p>
    <w:p w14:paraId="2A3F14CA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</w:t>
      </w:r>
      <w:proofErr w:type="spellStart"/>
      <w:r>
        <w:t>Foreword</w:t>
      </w:r>
      <w:proofErr w:type="spellEnd"/>
      <w:r>
        <w:t>”.</w:t>
      </w:r>
      <w:r>
        <w:rPr>
          <w:spacing w:val="-1"/>
        </w:rPr>
        <w:t xml:space="preserve"> </w:t>
      </w:r>
      <w:r>
        <w:rPr>
          <w:i/>
        </w:rPr>
        <w:t>NAL</w:t>
      </w:r>
      <w:r>
        <w:t>,</w:t>
      </w:r>
      <w:r>
        <w:rPr>
          <w:spacing w:val="-1"/>
        </w:rPr>
        <w:t xml:space="preserve"> </w:t>
      </w:r>
      <w:proofErr w:type="spellStart"/>
      <w:r>
        <w:t>xv-lxx</w:t>
      </w:r>
      <w:proofErr w:type="spellEnd"/>
      <w:r>
        <w:t>.</w:t>
      </w:r>
    </w:p>
    <w:p w14:paraId="510D4C85" w14:textId="77777777" w:rsidR="00142E6C" w:rsidRDefault="00142E6C" w:rsidP="00142E6C">
      <w:pPr>
        <w:pStyle w:val="Textoindependiente"/>
      </w:pPr>
    </w:p>
    <w:p w14:paraId="063D5A92" w14:textId="77777777" w:rsidR="00142E6C" w:rsidRDefault="00142E6C" w:rsidP="00142E6C">
      <w:pPr>
        <w:spacing w:line="484" w:lineRule="auto"/>
        <w:ind w:left="1558" w:right="177" w:hanging="567"/>
        <w:rPr>
          <w:sz w:val="24"/>
        </w:rPr>
      </w:pPr>
      <w:r>
        <w:rPr>
          <w:sz w:val="24"/>
        </w:rPr>
        <w:t xml:space="preserve">–––––, editor. </w:t>
      </w:r>
      <w:r>
        <w:rPr>
          <w:i/>
          <w:sz w:val="24"/>
        </w:rPr>
        <w:t xml:space="preserve">The New </w:t>
      </w:r>
      <w:proofErr w:type="spellStart"/>
      <w:r>
        <w:rPr>
          <w:i/>
          <w:sz w:val="24"/>
        </w:rPr>
        <w:t>Annotated</w:t>
      </w:r>
      <w:proofErr w:type="spellEnd"/>
      <w:r>
        <w:rPr>
          <w:i/>
          <w:sz w:val="24"/>
        </w:rPr>
        <w:t xml:space="preserve"> Lovecraft H. P. Lovecraft. </w:t>
      </w:r>
      <w:proofErr w:type="spellStart"/>
      <w:r>
        <w:rPr>
          <w:i/>
          <w:sz w:val="24"/>
        </w:rPr>
        <w:t>Beyond</w:t>
      </w:r>
      <w:proofErr w:type="spellEnd"/>
      <w:r>
        <w:rPr>
          <w:i/>
          <w:sz w:val="24"/>
        </w:rPr>
        <w:t xml:space="preserve"> Arkham </w:t>
      </w:r>
      <w:r>
        <w:rPr>
          <w:sz w:val="24"/>
        </w:rPr>
        <w:t>[</w:t>
      </w:r>
      <w:r>
        <w:rPr>
          <w:i/>
          <w:sz w:val="24"/>
        </w:rPr>
        <w:t>NALB</w:t>
      </w:r>
      <w:r>
        <w:rPr>
          <w:sz w:val="24"/>
        </w:rPr>
        <w:t xml:space="preserve">]. </w:t>
      </w:r>
      <w:proofErr w:type="spellStart"/>
      <w:r>
        <w:rPr>
          <w:sz w:val="24"/>
        </w:rPr>
        <w:t>Liveright</w:t>
      </w:r>
      <w:proofErr w:type="spellEnd"/>
      <w:r>
        <w:rPr>
          <w:sz w:val="24"/>
        </w:rPr>
        <w:t>,</w:t>
      </w:r>
      <w:r>
        <w:rPr>
          <w:spacing w:val="-57"/>
          <w:sz w:val="24"/>
        </w:rPr>
        <w:t xml:space="preserve"> </w:t>
      </w:r>
      <w:r>
        <w:rPr>
          <w:sz w:val="24"/>
        </w:rPr>
        <w:t>2019.</w:t>
      </w:r>
    </w:p>
    <w:p w14:paraId="7AC834C1" w14:textId="77777777" w:rsidR="00142E6C" w:rsidRDefault="00142E6C" w:rsidP="00142E6C">
      <w:pPr>
        <w:spacing w:line="270" w:lineRule="exact"/>
        <w:ind w:left="991"/>
        <w:rPr>
          <w:sz w:val="24"/>
        </w:rPr>
      </w:pPr>
      <w:r>
        <w:rPr>
          <w:sz w:val="24"/>
        </w:rPr>
        <w:t>Lovecraft,</w:t>
      </w:r>
      <w:r>
        <w:rPr>
          <w:spacing w:val="-1"/>
          <w:sz w:val="24"/>
        </w:rPr>
        <w:t xml:space="preserve"> </w:t>
      </w:r>
      <w:r>
        <w:rPr>
          <w:sz w:val="24"/>
        </w:rPr>
        <w:t>H.</w:t>
      </w:r>
      <w:r>
        <w:rPr>
          <w:spacing w:val="-1"/>
          <w:sz w:val="24"/>
        </w:rPr>
        <w:t xml:space="preserve"> </w:t>
      </w: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Classic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Horror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Stories</w:t>
      </w:r>
      <w:proofErr w:type="spellEnd"/>
      <w:r>
        <w:rPr>
          <w:i/>
          <w:spacing w:val="-2"/>
          <w:sz w:val="24"/>
        </w:rPr>
        <w:t xml:space="preserve"> </w:t>
      </w:r>
      <w:r>
        <w:rPr>
          <w:sz w:val="24"/>
        </w:rPr>
        <w:t>[</w:t>
      </w:r>
      <w:r>
        <w:rPr>
          <w:i/>
          <w:sz w:val="24"/>
        </w:rPr>
        <w:t>CH</w:t>
      </w:r>
      <w:r>
        <w:rPr>
          <w:sz w:val="24"/>
        </w:rPr>
        <w:t>S].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Roger </w:t>
      </w:r>
      <w:proofErr w:type="spellStart"/>
      <w:r>
        <w:rPr>
          <w:sz w:val="24"/>
        </w:rPr>
        <w:t>Luckhurst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editor.</w:t>
      </w:r>
      <w:r>
        <w:rPr>
          <w:spacing w:val="-1"/>
          <w:sz w:val="24"/>
        </w:rPr>
        <w:t xml:space="preserve"> </w:t>
      </w:r>
      <w:r>
        <w:rPr>
          <w:sz w:val="24"/>
        </w:rPr>
        <w:t>Oxford</w:t>
      </w:r>
      <w:r>
        <w:rPr>
          <w:spacing w:val="-1"/>
          <w:sz w:val="24"/>
        </w:rPr>
        <w:t xml:space="preserve"> </w:t>
      </w:r>
      <w:r>
        <w:rPr>
          <w:sz w:val="24"/>
        </w:rPr>
        <w:t>UP, 2013.</w:t>
      </w:r>
    </w:p>
    <w:p w14:paraId="6D9CC646" w14:textId="77777777" w:rsidR="00142E6C" w:rsidRDefault="00142E6C" w:rsidP="00142E6C">
      <w:pPr>
        <w:pStyle w:val="Textoindependiente"/>
        <w:spacing w:before="5"/>
      </w:pPr>
    </w:p>
    <w:p w14:paraId="326F5681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Call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Cthulhu”.</w:t>
      </w:r>
      <w:r>
        <w:rPr>
          <w:spacing w:val="-1"/>
        </w:rPr>
        <w:t xml:space="preserve"> </w:t>
      </w:r>
      <w:r>
        <w:rPr>
          <w:i/>
        </w:rPr>
        <w:t>CHS</w:t>
      </w:r>
      <w:r>
        <w:t>. 24-52.</w:t>
      </w:r>
    </w:p>
    <w:p w14:paraId="74565C11" w14:textId="77777777" w:rsidR="00142E6C" w:rsidRDefault="00142E6C" w:rsidP="00142E6C">
      <w:pPr>
        <w:pStyle w:val="Textoindependiente"/>
      </w:pPr>
    </w:p>
    <w:p w14:paraId="3016E3C6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Colour</w:t>
      </w:r>
      <w:proofErr w:type="spellEnd"/>
      <w:r>
        <w:rPr>
          <w:spacing w:val="-1"/>
        </w:rPr>
        <w:t xml:space="preserve"> </w:t>
      </w:r>
      <w:proofErr w:type="spellStart"/>
      <w:r>
        <w:t>out</w:t>
      </w:r>
      <w:proofErr w:type="spellEnd"/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proofErr w:type="spellStart"/>
      <w:r>
        <w:t>Space</w:t>
      </w:r>
      <w:proofErr w:type="spellEnd"/>
      <w:r>
        <w:t>”.</w:t>
      </w:r>
      <w:r>
        <w:rPr>
          <w:spacing w:val="-1"/>
        </w:rPr>
        <w:t xml:space="preserve"> </w:t>
      </w:r>
      <w:r>
        <w:rPr>
          <w:i/>
        </w:rPr>
        <w:t>CHS</w:t>
      </w:r>
      <w:r>
        <w:t>. 53-79.</w:t>
      </w:r>
    </w:p>
    <w:p w14:paraId="792CF679" w14:textId="77777777" w:rsidR="00142E6C" w:rsidRDefault="00142E6C" w:rsidP="00142E6C">
      <w:pPr>
        <w:pStyle w:val="Textoindependiente"/>
        <w:spacing w:before="5"/>
      </w:pPr>
    </w:p>
    <w:p w14:paraId="4CF86E1A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r>
        <w:t>Dreams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Witch</w:t>
      </w:r>
      <w:proofErr w:type="spellEnd"/>
      <w:r>
        <w:rPr>
          <w:spacing w:val="-1"/>
        </w:rPr>
        <w:t xml:space="preserve"> </w:t>
      </w:r>
      <w:r>
        <w:t xml:space="preserve">House”. </w:t>
      </w:r>
      <w:r>
        <w:rPr>
          <w:i/>
        </w:rPr>
        <w:t>CHS</w:t>
      </w:r>
      <w:r>
        <w:t>.</w:t>
      </w:r>
      <w:r>
        <w:rPr>
          <w:spacing w:val="-1"/>
        </w:rPr>
        <w:t xml:space="preserve"> </w:t>
      </w:r>
      <w:r>
        <w:t>283-319.</w:t>
      </w:r>
    </w:p>
    <w:p w14:paraId="71A4B5E2" w14:textId="77777777" w:rsidR="00142E6C" w:rsidRDefault="00142E6C" w:rsidP="00142E6C">
      <w:pPr>
        <w:pStyle w:val="Textoindependiente"/>
      </w:pPr>
    </w:p>
    <w:p w14:paraId="56E28228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Dunwich</w:t>
      </w:r>
      <w:proofErr w:type="spellEnd"/>
      <w:r>
        <w:t xml:space="preserve"> Horror”.</w:t>
      </w:r>
      <w:r>
        <w:rPr>
          <w:spacing w:val="-1"/>
        </w:rPr>
        <w:t xml:space="preserve"> </w:t>
      </w:r>
      <w:r>
        <w:rPr>
          <w:i/>
        </w:rPr>
        <w:t>CHS</w:t>
      </w:r>
      <w:r>
        <w:t>.</w:t>
      </w:r>
      <w:r>
        <w:rPr>
          <w:spacing w:val="-1"/>
        </w:rPr>
        <w:t xml:space="preserve"> </w:t>
      </w:r>
      <w:r>
        <w:t>80-120.</w:t>
      </w:r>
    </w:p>
    <w:p w14:paraId="4AA81777" w14:textId="77777777" w:rsidR="00142E6C" w:rsidRDefault="00142E6C" w:rsidP="00142E6C">
      <w:pPr>
        <w:pStyle w:val="Textoindependiente"/>
        <w:spacing w:before="5"/>
      </w:pPr>
    </w:p>
    <w:p w14:paraId="2D990F64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r>
        <w:t>Horror at</w:t>
      </w:r>
      <w:r>
        <w:rPr>
          <w:spacing w:val="-1"/>
        </w:rPr>
        <w:t xml:space="preserve"> </w:t>
      </w:r>
      <w:r>
        <w:t>Red Hook”.</w:t>
      </w:r>
      <w:r>
        <w:rPr>
          <w:spacing w:val="-1"/>
        </w:rPr>
        <w:t xml:space="preserve"> </w:t>
      </w:r>
      <w:r>
        <w:rPr>
          <w:i/>
        </w:rPr>
        <w:t>CHS</w:t>
      </w:r>
      <w:r>
        <w:t>.</w:t>
      </w:r>
      <w:r>
        <w:rPr>
          <w:spacing w:val="-1"/>
        </w:rPr>
        <w:t xml:space="preserve"> </w:t>
      </w:r>
      <w:r>
        <w:t>3-23.</w:t>
      </w:r>
    </w:p>
    <w:p w14:paraId="63F03D07" w14:textId="77777777" w:rsidR="00142E6C" w:rsidRDefault="00142E6C" w:rsidP="00142E6C">
      <w:pPr>
        <w:pStyle w:val="Textoindependiente"/>
      </w:pPr>
    </w:p>
    <w:p w14:paraId="12621D3F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2"/>
        </w:rPr>
        <w:t xml:space="preserve"> </w:t>
      </w:r>
      <w:r>
        <w:t>“Introduction</w:t>
      </w:r>
      <w:r>
        <w:rPr>
          <w:spacing w:val="-1"/>
        </w:rPr>
        <w:t xml:space="preserve"> </w:t>
      </w:r>
      <w:proofErr w:type="spellStart"/>
      <w:r>
        <w:t>from</w:t>
      </w:r>
      <w:proofErr w:type="spellEnd"/>
      <w:r>
        <w:rPr>
          <w:spacing w:val="-2"/>
        </w:rPr>
        <w:t xml:space="preserve"> </w:t>
      </w:r>
      <w:r>
        <w:t>‘Supernatural</w:t>
      </w:r>
      <w:r>
        <w:rPr>
          <w:spacing w:val="-1"/>
        </w:rPr>
        <w:t xml:space="preserve"> </w:t>
      </w:r>
      <w:r>
        <w:t>Horror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Literature’”.</w:t>
      </w:r>
      <w:r>
        <w:rPr>
          <w:spacing w:val="-1"/>
        </w:rPr>
        <w:t xml:space="preserve"> </w:t>
      </w:r>
      <w:r>
        <w:rPr>
          <w:i/>
        </w:rPr>
        <w:t>CHS</w:t>
      </w:r>
      <w:r>
        <w:t>.</w:t>
      </w:r>
      <w:r>
        <w:rPr>
          <w:spacing w:val="-1"/>
        </w:rPr>
        <w:t xml:space="preserve"> </w:t>
      </w:r>
      <w:r>
        <w:t>444-7.</w:t>
      </w:r>
    </w:p>
    <w:p w14:paraId="5908BC59" w14:textId="77777777" w:rsidR="00142E6C" w:rsidRDefault="00142E6C" w:rsidP="00142E6C">
      <w:pPr>
        <w:pStyle w:val="Textoindependiente"/>
      </w:pPr>
    </w:p>
    <w:p w14:paraId="3F2E8098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r>
        <w:t xml:space="preserve">Shadow </w:t>
      </w:r>
      <w:proofErr w:type="spellStart"/>
      <w:r>
        <w:t>out</w:t>
      </w:r>
      <w:proofErr w:type="spellEnd"/>
      <w:r>
        <w:rPr>
          <w:spacing w:val="-2"/>
        </w:rPr>
        <w:t xml:space="preserve"> </w:t>
      </w:r>
      <w:r>
        <w:t>of Time”.</w:t>
      </w:r>
      <w:r>
        <w:rPr>
          <w:spacing w:val="-1"/>
        </w:rPr>
        <w:t xml:space="preserve"> </w:t>
      </w:r>
      <w:r>
        <w:rPr>
          <w:i/>
        </w:rPr>
        <w:t>CHS</w:t>
      </w:r>
      <w:r>
        <w:t>.</w:t>
      </w:r>
      <w:r>
        <w:rPr>
          <w:spacing w:val="-1"/>
        </w:rPr>
        <w:t xml:space="preserve"> </w:t>
      </w:r>
      <w:r>
        <w:t>382-443.</w:t>
      </w:r>
    </w:p>
    <w:p w14:paraId="76080E06" w14:textId="77777777" w:rsidR="00142E6C" w:rsidRDefault="00142E6C" w:rsidP="00142E6C">
      <w:p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E0EEEF9" w14:textId="77777777" w:rsidR="00142E6C" w:rsidRDefault="00142E6C" w:rsidP="00142E6C">
      <w:pPr>
        <w:pStyle w:val="Textoindependiente"/>
        <w:spacing w:before="70"/>
        <w:ind w:left="991"/>
      </w:pPr>
      <w:r>
        <w:lastRenderedPageBreak/>
        <w:t>–––––.</w:t>
      </w:r>
      <w:r>
        <w:rPr>
          <w:spacing w:val="-2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Whisperer</w:t>
      </w:r>
      <w:proofErr w:type="spellEnd"/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proofErr w:type="spellStart"/>
      <w:r>
        <w:t>Darkness</w:t>
      </w:r>
      <w:proofErr w:type="spellEnd"/>
      <w:r>
        <w:t>”.</w:t>
      </w:r>
      <w:r>
        <w:rPr>
          <w:spacing w:val="-2"/>
        </w:rPr>
        <w:t xml:space="preserve"> </w:t>
      </w:r>
      <w:r>
        <w:rPr>
          <w:i/>
        </w:rPr>
        <w:t>CHS</w:t>
      </w:r>
      <w:r>
        <w:t>.</w:t>
      </w:r>
      <w:r>
        <w:rPr>
          <w:spacing w:val="-1"/>
        </w:rPr>
        <w:t xml:space="preserve"> </w:t>
      </w:r>
      <w:r>
        <w:t>121-81.</w:t>
      </w:r>
    </w:p>
    <w:p w14:paraId="0DF2846D" w14:textId="77777777" w:rsidR="00142E6C" w:rsidRDefault="00142E6C" w:rsidP="00142E6C">
      <w:pPr>
        <w:pStyle w:val="Textoindependiente"/>
      </w:pPr>
    </w:p>
    <w:p w14:paraId="2BCF0564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Haunter</w:t>
      </w:r>
      <w:proofErr w:type="spellEnd"/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Dark</w:t>
      </w:r>
      <w:proofErr w:type="spellEnd"/>
      <w:r>
        <w:t>”.</w:t>
      </w:r>
      <w:r>
        <w:rPr>
          <w:spacing w:val="-1"/>
        </w:rPr>
        <w:t xml:space="preserve"> </w:t>
      </w:r>
      <w:r>
        <w:rPr>
          <w:i/>
        </w:rPr>
        <w:t>NAL,</w:t>
      </w:r>
      <w:r>
        <w:rPr>
          <w:i/>
          <w:spacing w:val="-1"/>
        </w:rPr>
        <w:t xml:space="preserve"> </w:t>
      </w:r>
      <w:r>
        <w:t>Klinger,</w:t>
      </w:r>
      <w:r>
        <w:rPr>
          <w:spacing w:val="-1"/>
        </w:rPr>
        <w:t xml:space="preserve"> </w:t>
      </w:r>
      <w:r>
        <w:t>Leslie</w:t>
      </w:r>
      <w:r>
        <w:rPr>
          <w:spacing w:val="-2"/>
        </w:rPr>
        <w:t xml:space="preserve"> </w:t>
      </w:r>
      <w:r>
        <w:t>S, editor,</w:t>
      </w:r>
      <w:r>
        <w:rPr>
          <w:spacing w:val="-1"/>
        </w:rPr>
        <w:t xml:space="preserve"> </w:t>
      </w:r>
      <w:r>
        <w:t>779-806.</w:t>
      </w:r>
    </w:p>
    <w:p w14:paraId="400EA538" w14:textId="77777777" w:rsidR="00142E6C" w:rsidRDefault="00142E6C" w:rsidP="00142E6C">
      <w:pPr>
        <w:pStyle w:val="Textoindependiente"/>
        <w:spacing w:before="5"/>
      </w:pPr>
    </w:p>
    <w:p w14:paraId="0CE531A9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r>
        <w:t>Picture</w:t>
      </w:r>
      <w:r>
        <w:rPr>
          <w:spacing w:val="-2"/>
        </w:rPr>
        <w:t xml:space="preserve"> </w:t>
      </w:r>
      <w:r>
        <w:t>in the</w:t>
      </w:r>
      <w:r>
        <w:rPr>
          <w:spacing w:val="-2"/>
        </w:rPr>
        <w:t xml:space="preserve"> </w:t>
      </w:r>
      <w:r>
        <w:t>House”.</w:t>
      </w:r>
      <w:r>
        <w:rPr>
          <w:spacing w:val="-1"/>
        </w:rPr>
        <w:t xml:space="preserve"> </w:t>
      </w:r>
      <w:r>
        <w:rPr>
          <w:i/>
        </w:rPr>
        <w:t>NAL,</w:t>
      </w:r>
      <w:r>
        <w:rPr>
          <w:i/>
          <w:spacing w:val="-1"/>
        </w:rPr>
        <w:t xml:space="preserve"> </w:t>
      </w:r>
      <w:r>
        <w:t>Klinger, Leslie</w:t>
      </w:r>
      <w:r>
        <w:rPr>
          <w:spacing w:val="-2"/>
        </w:rPr>
        <w:t xml:space="preserve"> </w:t>
      </w:r>
      <w:r>
        <w:t>S,</w:t>
      </w:r>
      <w:r>
        <w:rPr>
          <w:spacing w:val="-1"/>
        </w:rPr>
        <w:t xml:space="preserve"> </w:t>
      </w:r>
      <w:r>
        <w:t>editor,</w:t>
      </w:r>
      <w:r>
        <w:rPr>
          <w:spacing w:val="-1"/>
        </w:rPr>
        <w:t xml:space="preserve"> </w:t>
      </w:r>
      <w:r>
        <w:t>35-44.</w:t>
      </w:r>
    </w:p>
    <w:p w14:paraId="4FAECB7A" w14:textId="77777777" w:rsidR="00142E6C" w:rsidRDefault="00142E6C" w:rsidP="00142E6C">
      <w:pPr>
        <w:pStyle w:val="Textoindependiente"/>
      </w:pPr>
    </w:p>
    <w:p w14:paraId="7FC0F22A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gramStart"/>
      <w:r>
        <w:t>Outsider</w:t>
      </w:r>
      <w:proofErr w:type="gramEnd"/>
      <w:r>
        <w:t>”.</w:t>
      </w:r>
      <w:r>
        <w:rPr>
          <w:spacing w:val="-1"/>
        </w:rPr>
        <w:t xml:space="preserve"> </w:t>
      </w:r>
      <w:r>
        <w:rPr>
          <w:i/>
        </w:rPr>
        <w:t>NALBA,</w:t>
      </w:r>
      <w:r>
        <w:rPr>
          <w:i/>
          <w:spacing w:val="-1"/>
        </w:rPr>
        <w:t xml:space="preserve"> </w:t>
      </w:r>
      <w:r>
        <w:t>Klinger,</w:t>
      </w:r>
      <w:r>
        <w:rPr>
          <w:spacing w:val="-1"/>
        </w:rPr>
        <w:t xml:space="preserve"> </w:t>
      </w:r>
      <w:r>
        <w:t>Leslie</w:t>
      </w:r>
      <w:r>
        <w:rPr>
          <w:spacing w:val="-2"/>
        </w:rPr>
        <w:t xml:space="preserve"> </w:t>
      </w:r>
      <w:r>
        <w:t>S,</w:t>
      </w:r>
      <w:r>
        <w:rPr>
          <w:spacing w:val="-1"/>
        </w:rPr>
        <w:t xml:space="preserve"> </w:t>
      </w:r>
      <w:r>
        <w:t>editor,</w:t>
      </w:r>
      <w:r>
        <w:rPr>
          <w:spacing w:val="-1"/>
        </w:rPr>
        <w:t xml:space="preserve"> </w:t>
      </w:r>
      <w:r>
        <w:t>97-105.</w:t>
      </w:r>
    </w:p>
    <w:p w14:paraId="28173636" w14:textId="77777777" w:rsidR="00142E6C" w:rsidRDefault="00142E6C" w:rsidP="00142E6C">
      <w:pPr>
        <w:pStyle w:val="Textoindependiente"/>
        <w:spacing w:before="5"/>
      </w:pPr>
    </w:p>
    <w:p w14:paraId="1D878053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Rats</w:t>
      </w:r>
      <w:proofErr w:type="spellEnd"/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Walls</w:t>
      </w:r>
      <w:proofErr w:type="spellEnd"/>
      <w:r>
        <w:t xml:space="preserve">”. </w:t>
      </w:r>
      <w:r>
        <w:rPr>
          <w:i/>
        </w:rPr>
        <w:t>NALBA,</w:t>
      </w:r>
      <w:r>
        <w:rPr>
          <w:i/>
          <w:spacing w:val="-1"/>
        </w:rPr>
        <w:t xml:space="preserve"> </w:t>
      </w:r>
      <w:r>
        <w:t>Klinger,</w:t>
      </w:r>
      <w:r>
        <w:rPr>
          <w:spacing w:val="-1"/>
        </w:rPr>
        <w:t xml:space="preserve"> </w:t>
      </w:r>
      <w:r>
        <w:t>Leslie</w:t>
      </w:r>
      <w:r>
        <w:rPr>
          <w:spacing w:val="-2"/>
        </w:rPr>
        <w:t xml:space="preserve"> </w:t>
      </w:r>
      <w:r>
        <w:t>S,</w:t>
      </w:r>
      <w:r>
        <w:rPr>
          <w:spacing w:val="-1"/>
        </w:rPr>
        <w:t xml:space="preserve"> </w:t>
      </w:r>
      <w:r>
        <w:t>editor, 150-74.</w:t>
      </w:r>
    </w:p>
    <w:p w14:paraId="7252A74C" w14:textId="77777777" w:rsidR="00142E6C" w:rsidRDefault="00142E6C" w:rsidP="00142E6C">
      <w:pPr>
        <w:pStyle w:val="Textoindependiente"/>
      </w:pPr>
    </w:p>
    <w:p w14:paraId="67E902D2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proofErr w:type="spellStart"/>
      <w:r>
        <w:t>Shunned</w:t>
      </w:r>
      <w:proofErr w:type="spellEnd"/>
      <w:r>
        <w:rPr>
          <w:spacing w:val="-1"/>
        </w:rPr>
        <w:t xml:space="preserve"> </w:t>
      </w:r>
      <w:r>
        <w:t>House”.</w:t>
      </w:r>
      <w:r>
        <w:rPr>
          <w:spacing w:val="-1"/>
        </w:rPr>
        <w:t xml:space="preserve"> </w:t>
      </w:r>
      <w:r>
        <w:rPr>
          <w:i/>
        </w:rPr>
        <w:t>NALBA,</w:t>
      </w:r>
      <w:r>
        <w:rPr>
          <w:i/>
          <w:spacing w:val="-1"/>
        </w:rPr>
        <w:t xml:space="preserve"> </w:t>
      </w:r>
      <w:r>
        <w:t>Klinger,</w:t>
      </w:r>
      <w:r>
        <w:rPr>
          <w:spacing w:val="-1"/>
        </w:rPr>
        <w:t xml:space="preserve"> </w:t>
      </w:r>
      <w:r>
        <w:t>Leslie</w:t>
      </w:r>
      <w:r>
        <w:rPr>
          <w:spacing w:val="-2"/>
        </w:rPr>
        <w:t xml:space="preserve"> </w:t>
      </w:r>
      <w:r>
        <w:t>S, editor,</w:t>
      </w:r>
      <w:r>
        <w:rPr>
          <w:spacing w:val="-1"/>
        </w:rPr>
        <w:t xml:space="preserve"> </w:t>
      </w:r>
      <w:r>
        <w:t>213-48.</w:t>
      </w:r>
    </w:p>
    <w:p w14:paraId="711E2800" w14:textId="77777777" w:rsidR="00142E6C" w:rsidRDefault="00142E6C" w:rsidP="00142E6C">
      <w:pPr>
        <w:pStyle w:val="Textoindependiente"/>
        <w:spacing w:before="4"/>
      </w:pPr>
    </w:p>
    <w:p w14:paraId="2CF16F8D" w14:textId="77777777" w:rsidR="00142E6C" w:rsidRDefault="00142E6C" w:rsidP="00142E6C">
      <w:pPr>
        <w:spacing w:before="1"/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Case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Charles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Dexter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Ward</w:t>
      </w:r>
      <w:r>
        <w:rPr>
          <w:sz w:val="24"/>
        </w:rPr>
        <w:t xml:space="preserve">. </w:t>
      </w:r>
      <w:r>
        <w:rPr>
          <w:i/>
          <w:sz w:val="24"/>
        </w:rPr>
        <w:t>TD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S.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T. </w:t>
      </w:r>
      <w:proofErr w:type="spellStart"/>
      <w:r>
        <w:rPr>
          <w:sz w:val="24"/>
        </w:rPr>
        <w:t>Joshi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editor,</w:t>
      </w:r>
      <w:r>
        <w:rPr>
          <w:spacing w:val="-1"/>
          <w:sz w:val="24"/>
        </w:rPr>
        <w:t xml:space="preserve"> </w:t>
      </w:r>
      <w:r>
        <w:rPr>
          <w:sz w:val="24"/>
        </w:rPr>
        <w:t>101-231.</w:t>
      </w:r>
    </w:p>
    <w:p w14:paraId="45514F43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5B5A8B6A" w14:textId="77777777" w:rsidR="00142E6C" w:rsidRDefault="00142E6C" w:rsidP="00142E6C">
      <w:pPr>
        <w:pStyle w:val="Textoindependiente"/>
        <w:ind w:left="991"/>
      </w:pPr>
      <w:r>
        <w:t>–––––.</w:t>
      </w:r>
      <w:r>
        <w:rPr>
          <w:spacing w:val="-1"/>
        </w:rPr>
        <w:t xml:space="preserve"> </w:t>
      </w:r>
      <w:r>
        <w:t>“The</w:t>
      </w:r>
      <w:r>
        <w:rPr>
          <w:spacing w:val="-2"/>
        </w:rPr>
        <w:t xml:space="preserve"> </w:t>
      </w:r>
      <w:r>
        <w:t>Music</w:t>
      </w:r>
      <w:r>
        <w:rPr>
          <w:spacing w:val="-2"/>
        </w:rPr>
        <w:t xml:space="preserve"> </w:t>
      </w:r>
      <w:r>
        <w:t>of Erich</w:t>
      </w:r>
      <w:r>
        <w:rPr>
          <w:spacing w:val="-1"/>
        </w:rPr>
        <w:t xml:space="preserve"> </w:t>
      </w:r>
      <w:proofErr w:type="spellStart"/>
      <w:r>
        <w:t>Zann</w:t>
      </w:r>
      <w:proofErr w:type="spellEnd"/>
      <w:r>
        <w:t>”.</w:t>
      </w:r>
      <w:r>
        <w:rPr>
          <w:spacing w:val="-1"/>
        </w:rPr>
        <w:t xml:space="preserve"> </w:t>
      </w:r>
      <w:r>
        <w:rPr>
          <w:i/>
        </w:rPr>
        <w:t>TD,</w:t>
      </w:r>
      <w:r>
        <w:rPr>
          <w:i/>
          <w:spacing w:val="-2"/>
        </w:rPr>
        <w:t xml:space="preserve"> </w:t>
      </w:r>
      <w:r>
        <w:t>S. T.</w:t>
      </w:r>
      <w:r>
        <w:rPr>
          <w:spacing w:val="-1"/>
        </w:rPr>
        <w:t xml:space="preserve"> </w:t>
      </w:r>
      <w:proofErr w:type="spellStart"/>
      <w:r>
        <w:t>Joshi</w:t>
      </w:r>
      <w:proofErr w:type="spellEnd"/>
      <w:r>
        <w:t>,</w:t>
      </w:r>
      <w:r>
        <w:rPr>
          <w:spacing w:val="-1"/>
        </w:rPr>
        <w:t xml:space="preserve"> </w:t>
      </w:r>
      <w:r>
        <w:t>editor, 51-9.</w:t>
      </w:r>
    </w:p>
    <w:p w14:paraId="3BA345B0" w14:textId="77777777" w:rsidR="00142E6C" w:rsidRDefault="00142E6C" w:rsidP="00142E6C">
      <w:pPr>
        <w:pStyle w:val="Textoindependiente"/>
        <w:spacing w:before="5"/>
      </w:pPr>
    </w:p>
    <w:p w14:paraId="01B54529" w14:textId="77777777" w:rsidR="00142E6C" w:rsidRDefault="00142E6C" w:rsidP="00142E6C">
      <w:pPr>
        <w:pStyle w:val="Textoindependiente"/>
        <w:spacing w:line="482" w:lineRule="auto"/>
        <w:ind w:left="991" w:right="3054"/>
      </w:pPr>
      <w:r>
        <w:t>–––––.</w:t>
      </w:r>
      <w:r>
        <w:rPr>
          <w:spacing w:val="7"/>
        </w:rPr>
        <w:t xml:space="preserve"> </w:t>
      </w:r>
      <w:r>
        <w:t>“</w:t>
      </w:r>
      <w:proofErr w:type="spellStart"/>
      <w:r>
        <w:t>Pickmans</w:t>
      </w:r>
      <w:proofErr w:type="spellEnd"/>
      <w:r>
        <w:t>’</w:t>
      </w:r>
      <w:r>
        <w:rPr>
          <w:spacing w:val="8"/>
        </w:rPr>
        <w:t xml:space="preserve"> </w:t>
      </w:r>
      <w:proofErr w:type="spellStart"/>
      <w:r>
        <w:t>Model</w:t>
      </w:r>
      <w:proofErr w:type="spellEnd"/>
      <w:r>
        <w:t>”.</w:t>
      </w:r>
      <w:r>
        <w:rPr>
          <w:spacing w:val="8"/>
        </w:rPr>
        <w:t xml:space="preserve"> </w:t>
      </w:r>
      <w:r>
        <w:rPr>
          <w:i/>
        </w:rPr>
        <w:t>TD,</w:t>
      </w:r>
      <w:r>
        <w:rPr>
          <w:i/>
          <w:spacing w:val="7"/>
        </w:rPr>
        <w:t xml:space="preserve"> </w:t>
      </w:r>
      <w:r>
        <w:t>S.</w:t>
      </w:r>
      <w:r>
        <w:rPr>
          <w:spacing w:val="8"/>
        </w:rPr>
        <w:t xml:space="preserve"> </w:t>
      </w:r>
      <w:r>
        <w:t>T.</w:t>
      </w:r>
      <w:r>
        <w:rPr>
          <w:spacing w:val="8"/>
        </w:rPr>
        <w:t xml:space="preserve"> </w:t>
      </w:r>
      <w:proofErr w:type="spellStart"/>
      <w:r>
        <w:t>Joshi</w:t>
      </w:r>
      <w:proofErr w:type="spellEnd"/>
      <w:r>
        <w:t>,</w:t>
      </w:r>
      <w:r>
        <w:rPr>
          <w:spacing w:val="8"/>
        </w:rPr>
        <w:t xml:space="preserve"> </w:t>
      </w:r>
      <w:r>
        <w:t>editor,</w:t>
      </w:r>
      <w:r>
        <w:rPr>
          <w:spacing w:val="8"/>
        </w:rPr>
        <w:t xml:space="preserve"> </w:t>
      </w:r>
      <w:r>
        <w:t>87-101.</w:t>
      </w:r>
      <w:r>
        <w:rPr>
          <w:spacing w:val="1"/>
        </w:rPr>
        <w:t xml:space="preserve"> </w:t>
      </w:r>
      <w:r>
        <w:t xml:space="preserve">Moore, Alan. “Introduction”. </w:t>
      </w:r>
      <w:r>
        <w:rPr>
          <w:i/>
        </w:rPr>
        <w:t xml:space="preserve">NAL, </w:t>
      </w:r>
      <w:r>
        <w:t>Klinger, Leslie S, editor, xi-</w:t>
      </w:r>
      <w:proofErr w:type="spellStart"/>
      <w:r>
        <w:t>xiv</w:t>
      </w:r>
      <w:proofErr w:type="spellEnd"/>
      <w:r>
        <w:t>.</w:t>
      </w:r>
      <w:r>
        <w:rPr>
          <w:spacing w:val="-58"/>
        </w:rPr>
        <w:t xml:space="preserve"> </w:t>
      </w:r>
      <w:proofErr w:type="spellStart"/>
      <w:r>
        <w:t>Oates</w:t>
      </w:r>
      <w:proofErr w:type="spellEnd"/>
      <w:r>
        <w:t>,</w:t>
      </w:r>
      <w:r>
        <w:rPr>
          <w:spacing w:val="-2"/>
        </w:rPr>
        <w:t xml:space="preserve"> </w:t>
      </w:r>
      <w:r>
        <w:t>Joyce</w:t>
      </w:r>
      <w:r>
        <w:rPr>
          <w:spacing w:val="-2"/>
        </w:rPr>
        <w:t xml:space="preserve"> </w:t>
      </w:r>
      <w:r>
        <w:t>Carol,</w:t>
      </w:r>
      <w:r>
        <w:rPr>
          <w:spacing w:val="-1"/>
        </w:rPr>
        <w:t xml:space="preserve"> </w:t>
      </w:r>
      <w:r>
        <w:t>editor.</w:t>
      </w:r>
      <w:r>
        <w:rPr>
          <w:spacing w:val="-1"/>
        </w:rPr>
        <w:t xml:space="preserve"> </w:t>
      </w:r>
      <w:r>
        <w:rPr>
          <w:i/>
        </w:rPr>
        <w:t>American</w:t>
      </w:r>
      <w:r>
        <w:rPr>
          <w:i/>
          <w:spacing w:val="-1"/>
        </w:rPr>
        <w:t xml:space="preserve"> </w:t>
      </w:r>
      <w:r>
        <w:rPr>
          <w:i/>
        </w:rPr>
        <w:t>Gothic</w:t>
      </w:r>
      <w:r>
        <w:rPr>
          <w:i/>
          <w:spacing w:val="-3"/>
        </w:rPr>
        <w:t xml:space="preserve"> </w:t>
      </w:r>
      <w:r>
        <w:rPr>
          <w:i/>
        </w:rPr>
        <w:t>Tales</w:t>
      </w:r>
      <w:r>
        <w:t>.</w:t>
      </w:r>
      <w:r>
        <w:rPr>
          <w:spacing w:val="-1"/>
        </w:rPr>
        <w:t xml:space="preserve"> </w:t>
      </w:r>
      <w:r>
        <w:t>Plume,</w:t>
      </w:r>
      <w:r>
        <w:rPr>
          <w:spacing w:val="-1"/>
        </w:rPr>
        <w:t xml:space="preserve"> </w:t>
      </w:r>
      <w:r>
        <w:t>1996.</w:t>
      </w:r>
    </w:p>
    <w:p w14:paraId="222AEFAB" w14:textId="77777777" w:rsidR="00142E6C" w:rsidRDefault="00142E6C" w:rsidP="00142E6C">
      <w:pPr>
        <w:spacing w:line="484" w:lineRule="auto"/>
        <w:ind w:left="991" w:right="4387"/>
        <w:rPr>
          <w:sz w:val="24"/>
        </w:rPr>
      </w:pPr>
      <w:r>
        <w:rPr>
          <w:sz w:val="24"/>
        </w:rPr>
        <w:t xml:space="preserve">–––––. “Introduction”. </w:t>
      </w:r>
      <w:r>
        <w:rPr>
          <w:i/>
          <w:sz w:val="24"/>
        </w:rPr>
        <w:t>American Gothic Tales</w:t>
      </w:r>
      <w:r>
        <w:rPr>
          <w:sz w:val="24"/>
        </w:rPr>
        <w:t>. 1-9.</w:t>
      </w:r>
      <w:r>
        <w:rPr>
          <w:spacing w:val="1"/>
          <w:sz w:val="24"/>
        </w:rPr>
        <w:t xml:space="preserve"> </w:t>
      </w:r>
      <w:r>
        <w:rPr>
          <w:sz w:val="24"/>
        </w:rPr>
        <w:t>Platón.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República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Parménides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Teeteto</w:t>
      </w:r>
      <w:r>
        <w:rPr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sz w:val="24"/>
        </w:rPr>
        <w:t>Gredos,</w:t>
      </w:r>
      <w:r>
        <w:rPr>
          <w:spacing w:val="-2"/>
          <w:sz w:val="24"/>
        </w:rPr>
        <w:t xml:space="preserve"> </w:t>
      </w:r>
      <w:r>
        <w:rPr>
          <w:sz w:val="24"/>
        </w:rPr>
        <w:t>2014.</w:t>
      </w:r>
    </w:p>
    <w:p w14:paraId="64392852" w14:textId="77777777" w:rsidR="00142E6C" w:rsidRDefault="00142E6C" w:rsidP="00142E6C">
      <w:pPr>
        <w:spacing w:line="484" w:lineRule="auto"/>
        <w:ind w:left="991" w:right="464"/>
        <w:rPr>
          <w:sz w:val="24"/>
        </w:rPr>
      </w:pPr>
      <w:r>
        <w:rPr>
          <w:sz w:val="24"/>
        </w:rPr>
        <w:t xml:space="preserve">Platón. “Teeteto”. </w:t>
      </w:r>
      <w:r>
        <w:rPr>
          <w:i/>
          <w:sz w:val="24"/>
        </w:rPr>
        <w:t>República Parménides Teeteto</w:t>
      </w:r>
      <w:r>
        <w:rPr>
          <w:sz w:val="24"/>
        </w:rPr>
        <w:t>. Trad. por Álvaro Vallejo Campos. 421-524.</w:t>
      </w:r>
      <w:r>
        <w:rPr>
          <w:spacing w:val="-58"/>
          <w:sz w:val="24"/>
        </w:rPr>
        <w:t xml:space="preserve"> </w:t>
      </w:r>
      <w:r>
        <w:rPr>
          <w:sz w:val="24"/>
        </w:rPr>
        <w:t>Royce,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Josiah</w:t>
      </w:r>
      <w:proofErr w:type="spellEnd"/>
      <w:r>
        <w:rPr>
          <w:sz w:val="24"/>
        </w:rPr>
        <w:t xml:space="preserve">.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World and 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Individual</w:t>
      </w:r>
      <w:r>
        <w:rPr>
          <w:sz w:val="24"/>
        </w:rPr>
        <w:t xml:space="preserve">. </w:t>
      </w:r>
      <w:proofErr w:type="spellStart"/>
      <w:r>
        <w:rPr>
          <w:sz w:val="24"/>
        </w:rPr>
        <w:t>McMillan</w:t>
      </w:r>
      <w:proofErr w:type="spellEnd"/>
      <w:r>
        <w:rPr>
          <w:sz w:val="24"/>
        </w:rPr>
        <w:t>, 1904</w:t>
      </w:r>
    </w:p>
    <w:p w14:paraId="7FCCC147" w14:textId="77777777" w:rsidR="00142E6C" w:rsidRDefault="00142E6C" w:rsidP="00142E6C">
      <w:pPr>
        <w:spacing w:line="484" w:lineRule="auto"/>
        <w:ind w:left="991" w:right="358"/>
        <w:rPr>
          <w:sz w:val="24"/>
        </w:rPr>
      </w:pPr>
      <w:r>
        <w:rPr>
          <w:sz w:val="24"/>
        </w:rPr>
        <w:t xml:space="preserve">Paz, Octavio. “El arquero, la flecha y el blanco”. M. </w:t>
      </w:r>
      <w:proofErr w:type="spellStart"/>
      <w:r>
        <w:rPr>
          <w:sz w:val="24"/>
        </w:rPr>
        <w:t>Capistrán</w:t>
      </w:r>
      <w:proofErr w:type="spellEnd"/>
      <w:r>
        <w:rPr>
          <w:sz w:val="24"/>
        </w:rPr>
        <w:t xml:space="preserve">, ed. </w:t>
      </w:r>
      <w:r>
        <w:rPr>
          <w:i/>
          <w:sz w:val="24"/>
        </w:rPr>
        <w:t>Borges en México</w:t>
      </w:r>
      <w:r>
        <w:rPr>
          <w:sz w:val="24"/>
        </w:rPr>
        <w:t>. 296-308.</w:t>
      </w:r>
      <w:r>
        <w:rPr>
          <w:spacing w:val="-58"/>
          <w:sz w:val="24"/>
        </w:rPr>
        <w:t xml:space="preserve"> </w:t>
      </w:r>
      <w:r>
        <w:rPr>
          <w:sz w:val="24"/>
        </w:rPr>
        <w:t>Shakespeare,</w:t>
      </w:r>
      <w:r>
        <w:rPr>
          <w:spacing w:val="-2"/>
          <w:sz w:val="24"/>
        </w:rPr>
        <w:t xml:space="preserve"> </w:t>
      </w:r>
      <w:r>
        <w:rPr>
          <w:sz w:val="24"/>
        </w:rPr>
        <w:t>William.</w:t>
      </w:r>
      <w:r>
        <w:rPr>
          <w:spacing w:val="-2"/>
          <w:sz w:val="24"/>
        </w:rPr>
        <w:t xml:space="preserve"> </w:t>
      </w:r>
      <w:r>
        <w:rPr>
          <w:sz w:val="24"/>
        </w:rPr>
        <w:t>“Hamlet,</w:t>
      </w:r>
      <w:r>
        <w:rPr>
          <w:spacing w:val="-2"/>
          <w:sz w:val="24"/>
        </w:rPr>
        <w:t xml:space="preserve"> </w:t>
      </w:r>
      <w:r>
        <w:rPr>
          <w:sz w:val="24"/>
        </w:rPr>
        <w:t>Prince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Denmark</w:t>
      </w:r>
      <w:proofErr w:type="spellEnd"/>
      <w:r>
        <w:rPr>
          <w:sz w:val="24"/>
        </w:rPr>
        <w:t>”.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Illustrated</w:t>
      </w:r>
      <w:proofErr w:type="spellEnd"/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Stratford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Shakespeare</w:t>
      </w:r>
      <w:r>
        <w:rPr>
          <w:sz w:val="24"/>
        </w:rPr>
        <w:t>.</w:t>
      </w:r>
    </w:p>
    <w:p w14:paraId="6D1FCBC8" w14:textId="77777777" w:rsidR="00142E6C" w:rsidRDefault="00142E6C" w:rsidP="00142E6C">
      <w:pPr>
        <w:pStyle w:val="Textoindependiente"/>
        <w:spacing w:line="270" w:lineRule="exact"/>
        <w:ind w:left="1711"/>
      </w:pPr>
      <w:proofErr w:type="spellStart"/>
      <w:r>
        <w:t>Chancellor</w:t>
      </w:r>
      <w:proofErr w:type="spellEnd"/>
      <w:r>
        <w:rPr>
          <w:spacing w:val="-1"/>
        </w:rPr>
        <w:t xml:space="preserve"> </w:t>
      </w:r>
      <w:r>
        <w:t>Press,</w:t>
      </w:r>
      <w:r>
        <w:rPr>
          <w:spacing w:val="-1"/>
        </w:rPr>
        <w:t xml:space="preserve"> </w:t>
      </w:r>
      <w:r>
        <w:t>1993,</w:t>
      </w:r>
      <w:r>
        <w:rPr>
          <w:spacing w:val="-1"/>
        </w:rPr>
        <w:t xml:space="preserve"> </w:t>
      </w:r>
      <w:r>
        <w:t>799-831.</w:t>
      </w:r>
    </w:p>
    <w:p w14:paraId="77D9B5C2" w14:textId="77777777" w:rsidR="00142E6C" w:rsidRDefault="00142E6C" w:rsidP="00142E6C">
      <w:pPr>
        <w:pStyle w:val="Textoindependiente"/>
        <w:spacing w:before="1"/>
        <w:rPr>
          <w:sz w:val="23"/>
        </w:rPr>
      </w:pPr>
    </w:p>
    <w:p w14:paraId="761EC849" w14:textId="77777777" w:rsidR="00142E6C" w:rsidRDefault="00142E6C" w:rsidP="00142E6C">
      <w:pPr>
        <w:spacing w:line="480" w:lineRule="auto"/>
        <w:ind w:left="1842" w:right="323" w:hanging="851"/>
        <w:rPr>
          <w:sz w:val="24"/>
        </w:rPr>
      </w:pPr>
      <w:proofErr w:type="spellStart"/>
      <w:r>
        <w:rPr>
          <w:sz w:val="24"/>
        </w:rPr>
        <w:t>Theroux</w:t>
      </w:r>
      <w:proofErr w:type="spellEnd"/>
      <w:r>
        <w:rPr>
          <w:sz w:val="24"/>
        </w:rPr>
        <w:t xml:space="preserve">, Paul. </w:t>
      </w:r>
      <w:r>
        <w:rPr>
          <w:i/>
          <w:sz w:val="24"/>
        </w:rPr>
        <w:t xml:space="preserve">The Old </w:t>
      </w:r>
      <w:proofErr w:type="spellStart"/>
      <w:r>
        <w:rPr>
          <w:i/>
          <w:sz w:val="24"/>
        </w:rPr>
        <w:t>Patagonian</w:t>
      </w:r>
      <w:proofErr w:type="spellEnd"/>
      <w:r>
        <w:rPr>
          <w:i/>
          <w:sz w:val="24"/>
        </w:rPr>
        <w:t xml:space="preserve"> Express: </w:t>
      </w:r>
      <w:proofErr w:type="spellStart"/>
      <w:r>
        <w:rPr>
          <w:i/>
          <w:sz w:val="24"/>
        </w:rPr>
        <w:t>By</w:t>
      </w:r>
      <w:proofErr w:type="spellEnd"/>
      <w:r>
        <w:rPr>
          <w:i/>
          <w:sz w:val="24"/>
        </w:rPr>
        <w:t xml:space="preserve"> Train </w:t>
      </w:r>
      <w:proofErr w:type="spellStart"/>
      <w:r>
        <w:rPr>
          <w:i/>
          <w:sz w:val="24"/>
        </w:rPr>
        <w:t>through</w:t>
      </w:r>
      <w:proofErr w:type="spellEnd"/>
      <w:r>
        <w:rPr>
          <w:i/>
          <w:sz w:val="24"/>
        </w:rPr>
        <w:t xml:space="preserve"> the </w:t>
      </w:r>
      <w:proofErr w:type="spellStart"/>
      <w:r>
        <w:rPr>
          <w:i/>
          <w:sz w:val="24"/>
        </w:rPr>
        <w:t>Americas</w:t>
      </w:r>
      <w:proofErr w:type="spellEnd"/>
      <w:r>
        <w:rPr>
          <w:i/>
          <w:sz w:val="24"/>
        </w:rPr>
        <w:t xml:space="preserve">. </w:t>
      </w:r>
      <w:r>
        <w:rPr>
          <w:sz w:val="24"/>
        </w:rPr>
        <w:t>1979. Kindle Ed.,</w:t>
      </w:r>
      <w:r>
        <w:rPr>
          <w:spacing w:val="-57"/>
          <w:sz w:val="24"/>
        </w:rPr>
        <w:t xml:space="preserve"> </w:t>
      </w:r>
      <w:r>
        <w:rPr>
          <w:sz w:val="24"/>
        </w:rPr>
        <w:t>Mariner,</w:t>
      </w:r>
      <w:r>
        <w:rPr>
          <w:spacing w:val="-1"/>
          <w:sz w:val="24"/>
        </w:rPr>
        <w:t xml:space="preserve"> </w:t>
      </w:r>
      <w:r>
        <w:rPr>
          <w:sz w:val="24"/>
        </w:rPr>
        <w:t>2014.</w:t>
      </w:r>
    </w:p>
    <w:p w14:paraId="15F69F9E" w14:textId="77777777" w:rsidR="00142E6C" w:rsidRDefault="00142E6C" w:rsidP="00142E6C">
      <w:pPr>
        <w:spacing w:before="5"/>
        <w:ind w:left="991"/>
        <w:rPr>
          <w:sz w:val="24"/>
        </w:rPr>
      </w:pPr>
      <w:r>
        <w:rPr>
          <w:sz w:val="24"/>
        </w:rPr>
        <w:t>Todorov,</w:t>
      </w:r>
      <w:r>
        <w:rPr>
          <w:spacing w:val="-2"/>
          <w:sz w:val="24"/>
        </w:rPr>
        <w:t xml:space="preserve"> </w:t>
      </w:r>
      <w:r>
        <w:rPr>
          <w:sz w:val="24"/>
        </w:rPr>
        <w:t>Tzvetan.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Introducción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literatura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fantástica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e-book,</w:t>
      </w:r>
      <w:r>
        <w:rPr>
          <w:spacing w:val="-1"/>
          <w:sz w:val="24"/>
        </w:rPr>
        <w:t xml:space="preserve"> </w:t>
      </w:r>
      <w:r>
        <w:rPr>
          <w:sz w:val="24"/>
        </w:rPr>
        <w:t>Premia,</w:t>
      </w:r>
      <w:r>
        <w:rPr>
          <w:spacing w:val="-1"/>
          <w:sz w:val="24"/>
        </w:rPr>
        <w:t xml:space="preserve"> </w:t>
      </w:r>
      <w:r>
        <w:rPr>
          <w:sz w:val="24"/>
        </w:rPr>
        <w:t>1980.</w:t>
      </w:r>
    </w:p>
    <w:p w14:paraId="3156370F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538AF8F0" w14:textId="77777777" w:rsidR="00142E6C" w:rsidRDefault="00142E6C" w:rsidP="00142E6C">
      <w:pPr>
        <w:spacing w:line="484" w:lineRule="auto"/>
        <w:ind w:left="1842" w:right="437" w:hanging="851"/>
        <w:rPr>
          <w:sz w:val="24"/>
        </w:rPr>
      </w:pPr>
      <w:proofErr w:type="spellStart"/>
      <w:r>
        <w:rPr>
          <w:sz w:val="24"/>
        </w:rPr>
        <w:t>Weinstock</w:t>
      </w:r>
      <w:proofErr w:type="spellEnd"/>
      <w:r>
        <w:rPr>
          <w:sz w:val="24"/>
        </w:rPr>
        <w:t xml:space="preserve">, Jeffrey A, editor. </w:t>
      </w:r>
      <w:r>
        <w:rPr>
          <w:i/>
          <w:sz w:val="24"/>
        </w:rPr>
        <w:t xml:space="preserve">The Cambridge </w:t>
      </w:r>
      <w:proofErr w:type="spellStart"/>
      <w:r>
        <w:rPr>
          <w:i/>
          <w:sz w:val="24"/>
        </w:rPr>
        <w:t>Companion</w:t>
      </w:r>
      <w:proofErr w:type="spellEnd"/>
      <w:r>
        <w:rPr>
          <w:i/>
          <w:sz w:val="24"/>
        </w:rPr>
        <w:t xml:space="preserve"> to American Gothic</w:t>
      </w:r>
      <w:r>
        <w:rPr>
          <w:sz w:val="24"/>
        </w:rPr>
        <w:t>, Cambridge UP,</w:t>
      </w:r>
      <w:r>
        <w:rPr>
          <w:spacing w:val="-57"/>
          <w:sz w:val="24"/>
        </w:rPr>
        <w:t xml:space="preserve"> </w:t>
      </w:r>
      <w:r>
        <w:rPr>
          <w:sz w:val="24"/>
        </w:rPr>
        <w:t>2017.</w:t>
      </w:r>
    </w:p>
    <w:p w14:paraId="157CFBC3" w14:textId="77777777" w:rsidR="00142E6C" w:rsidRDefault="00142E6C" w:rsidP="00142E6C">
      <w:pPr>
        <w:spacing w:line="484" w:lineRule="auto"/>
        <w:rPr>
          <w:sz w:val="24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6D322E1" w14:textId="77777777" w:rsidR="00142E6C" w:rsidRDefault="00142E6C" w:rsidP="00142E6C">
      <w:pPr>
        <w:spacing w:before="70" w:line="480" w:lineRule="auto"/>
        <w:ind w:left="991" w:right="2036"/>
        <w:rPr>
          <w:sz w:val="24"/>
        </w:rPr>
      </w:pPr>
      <w:r>
        <w:rPr>
          <w:sz w:val="24"/>
        </w:rPr>
        <w:lastRenderedPageBreak/>
        <w:t xml:space="preserve">–––––. “Introduction”. </w:t>
      </w:r>
      <w:r>
        <w:rPr>
          <w:i/>
          <w:sz w:val="24"/>
        </w:rPr>
        <w:t xml:space="preserve">The Cambridge </w:t>
      </w:r>
      <w:proofErr w:type="spellStart"/>
      <w:r>
        <w:rPr>
          <w:i/>
          <w:sz w:val="24"/>
        </w:rPr>
        <w:t>Companion</w:t>
      </w:r>
      <w:proofErr w:type="spellEnd"/>
      <w:r>
        <w:rPr>
          <w:i/>
          <w:sz w:val="24"/>
        </w:rPr>
        <w:t xml:space="preserve"> to American Gothic</w:t>
      </w:r>
      <w:r>
        <w:rPr>
          <w:sz w:val="24"/>
        </w:rPr>
        <w:t>, 1-12.</w:t>
      </w:r>
      <w:r>
        <w:rPr>
          <w:spacing w:val="-57"/>
          <w:sz w:val="24"/>
        </w:rPr>
        <w:t xml:space="preserve"> </w:t>
      </w:r>
      <w:r>
        <w:rPr>
          <w:sz w:val="24"/>
        </w:rPr>
        <w:t>Wilson,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Jason. </w:t>
      </w:r>
      <w:r>
        <w:rPr>
          <w:i/>
          <w:sz w:val="24"/>
        </w:rPr>
        <w:t>Jorge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Luis Borges</w:t>
      </w:r>
      <w:r>
        <w:rPr>
          <w:sz w:val="24"/>
        </w:rPr>
        <w:t xml:space="preserve">, </w:t>
      </w:r>
      <w:proofErr w:type="spellStart"/>
      <w:r>
        <w:rPr>
          <w:sz w:val="24"/>
        </w:rPr>
        <w:t>Reaktion</w:t>
      </w:r>
      <w:proofErr w:type="spellEnd"/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Books</w:t>
      </w:r>
      <w:proofErr w:type="spellEnd"/>
      <w:r>
        <w:rPr>
          <w:sz w:val="24"/>
        </w:rPr>
        <w:t>, 2006.</w:t>
      </w:r>
    </w:p>
    <w:p w14:paraId="1CEE170A" w14:textId="77777777" w:rsidR="00142E6C" w:rsidRDefault="00142E6C" w:rsidP="00142E6C">
      <w:pPr>
        <w:pStyle w:val="Textoindependiente"/>
      </w:pPr>
    </w:p>
    <w:p w14:paraId="74F69380" w14:textId="77777777" w:rsidR="00142E6C" w:rsidRDefault="00142E6C" w:rsidP="00142E6C">
      <w:pPr>
        <w:pStyle w:val="Textoindependiente"/>
        <w:spacing w:before="5"/>
      </w:pPr>
    </w:p>
    <w:p w14:paraId="32859089" w14:textId="77777777" w:rsidR="00142E6C" w:rsidRDefault="00142E6C" w:rsidP="00142E6C">
      <w:pPr>
        <w:pStyle w:val="Ttulo1"/>
        <w:spacing w:before="0"/>
        <w:ind w:left="991"/>
      </w:pPr>
      <w:proofErr w:type="spellStart"/>
      <w:r>
        <w:t>Mesografía</w:t>
      </w:r>
      <w:proofErr w:type="spellEnd"/>
    </w:p>
    <w:p w14:paraId="49069523" w14:textId="77777777" w:rsidR="00142E6C" w:rsidRDefault="00142E6C" w:rsidP="00142E6C">
      <w:pPr>
        <w:pStyle w:val="Textoindependiente"/>
        <w:spacing w:before="5"/>
        <w:rPr>
          <w:b/>
        </w:rPr>
      </w:pPr>
    </w:p>
    <w:p w14:paraId="1C94307D" w14:textId="77777777" w:rsidR="00142E6C" w:rsidRDefault="00142E6C" w:rsidP="00142E6C">
      <w:pPr>
        <w:spacing w:line="480" w:lineRule="auto"/>
        <w:ind w:left="1842" w:right="1151" w:hanging="851"/>
        <w:rPr>
          <w:sz w:val="24"/>
        </w:rPr>
      </w:pPr>
      <w:r>
        <w:rPr>
          <w:sz w:val="24"/>
        </w:rPr>
        <w:t xml:space="preserve">“agreste.” </w:t>
      </w:r>
      <w:r>
        <w:rPr>
          <w:i/>
          <w:sz w:val="24"/>
        </w:rPr>
        <w:t>Diccionario de la Real Academia</w:t>
      </w:r>
      <w:r>
        <w:rPr>
          <w:sz w:val="24"/>
        </w:rPr>
        <w:t>, 2018, Diccionario de la Lengua Española.</w:t>
      </w:r>
      <w:r>
        <w:rPr>
          <w:spacing w:val="-58"/>
          <w:sz w:val="24"/>
        </w:rPr>
        <w:t xml:space="preserve"> </w:t>
      </w:r>
      <w:r>
        <w:rPr>
          <w:color w:val="1155CC"/>
          <w:sz w:val="24"/>
          <w:u w:val="single" w:color="1155CC"/>
        </w:rPr>
        <w:t>https://dle.rae.es/?id=19Z5l8p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Visitado:</w:t>
      </w:r>
      <w:r>
        <w:rPr>
          <w:spacing w:val="-1"/>
          <w:sz w:val="24"/>
        </w:rPr>
        <w:t xml:space="preserve"> </w:t>
      </w:r>
      <w:r>
        <w:rPr>
          <w:sz w:val="24"/>
        </w:rPr>
        <w:t>24 mar</w:t>
      </w:r>
      <w:r>
        <w:rPr>
          <w:spacing w:val="-1"/>
          <w:sz w:val="24"/>
        </w:rPr>
        <w:t xml:space="preserve"> </w:t>
      </w:r>
      <w:r>
        <w:rPr>
          <w:sz w:val="24"/>
        </w:rPr>
        <w:t>2019.</w:t>
      </w:r>
    </w:p>
    <w:p w14:paraId="7C14FDE7" w14:textId="77777777" w:rsidR="00142E6C" w:rsidRDefault="00142E6C" w:rsidP="00142E6C">
      <w:pPr>
        <w:pStyle w:val="Textoindependiente"/>
        <w:spacing w:before="5"/>
        <w:ind w:left="991"/>
      </w:pPr>
      <w:proofErr w:type="spellStart"/>
      <w:r>
        <w:t>Atherton</w:t>
      </w:r>
      <w:proofErr w:type="spellEnd"/>
      <w:r>
        <w:t>,</w:t>
      </w:r>
      <w:r>
        <w:rPr>
          <w:spacing w:val="-2"/>
        </w:rPr>
        <w:t xml:space="preserve"> </w:t>
      </w:r>
      <w:r>
        <w:t>Margaret.</w:t>
      </w:r>
      <w:r>
        <w:rPr>
          <w:spacing w:val="-2"/>
        </w:rPr>
        <w:t xml:space="preserve"> </w:t>
      </w:r>
      <w:r>
        <w:t>“</w:t>
      </w:r>
      <w:proofErr w:type="spellStart"/>
      <w:r>
        <w:t>Berkeley’s</w:t>
      </w:r>
      <w:proofErr w:type="spellEnd"/>
      <w:r>
        <w:rPr>
          <w:spacing w:val="-1"/>
        </w:rPr>
        <w:t xml:space="preserve"> </w:t>
      </w:r>
      <w:r>
        <w:t>Anti-</w:t>
      </w:r>
      <w:proofErr w:type="spellStart"/>
      <w:r>
        <w:t>Abstractionism</w:t>
      </w:r>
      <w:proofErr w:type="spellEnd"/>
      <w:r>
        <w:t>”</w:t>
      </w:r>
      <w:r>
        <w:rPr>
          <w:spacing w:val="-2"/>
        </w:rPr>
        <w:t xml:space="preserve"> </w:t>
      </w:r>
      <w:proofErr w:type="spellStart"/>
      <w:r>
        <w:rPr>
          <w:color w:val="4500A7"/>
          <w:u w:val="single" w:color="4500A7"/>
        </w:rPr>
        <w:t>Essays</w:t>
      </w:r>
      <w:proofErr w:type="spellEnd"/>
      <w:r>
        <w:rPr>
          <w:color w:val="4500A7"/>
          <w:spacing w:val="-1"/>
          <w:u w:val="single" w:color="4500A7"/>
        </w:rPr>
        <w:t xml:space="preserve"> </w:t>
      </w:r>
      <w:r>
        <w:rPr>
          <w:color w:val="4500A7"/>
          <w:u w:val="single" w:color="4500A7"/>
        </w:rPr>
        <w:t>on</w:t>
      </w:r>
      <w:r>
        <w:rPr>
          <w:color w:val="4500A7"/>
          <w:spacing w:val="-2"/>
          <w:u w:val="single" w:color="4500A7"/>
        </w:rPr>
        <w:t xml:space="preserve"> </w:t>
      </w:r>
      <w:r>
        <w:rPr>
          <w:color w:val="4500A7"/>
          <w:u w:val="single" w:color="4500A7"/>
        </w:rPr>
        <w:t>the</w:t>
      </w:r>
      <w:r>
        <w:rPr>
          <w:color w:val="4500A7"/>
          <w:spacing w:val="-2"/>
          <w:u w:val="single" w:color="4500A7"/>
        </w:rPr>
        <w:t xml:space="preserve"> </w:t>
      </w:r>
      <w:proofErr w:type="spellStart"/>
      <w:r>
        <w:rPr>
          <w:color w:val="4500A7"/>
          <w:u w:val="single" w:color="4500A7"/>
        </w:rPr>
        <w:t>Philosophy</w:t>
      </w:r>
      <w:proofErr w:type="spellEnd"/>
      <w:r>
        <w:rPr>
          <w:color w:val="4500A7"/>
          <w:spacing w:val="-2"/>
          <w:u w:val="single" w:color="4500A7"/>
        </w:rPr>
        <w:t xml:space="preserve"> </w:t>
      </w:r>
      <w:r>
        <w:rPr>
          <w:color w:val="4500A7"/>
          <w:u w:val="single" w:color="4500A7"/>
        </w:rPr>
        <w:t>of</w:t>
      </w:r>
      <w:r>
        <w:rPr>
          <w:color w:val="4500A7"/>
          <w:spacing w:val="-1"/>
          <w:u w:val="single" w:color="4500A7"/>
        </w:rPr>
        <w:t xml:space="preserve"> </w:t>
      </w:r>
      <w:r>
        <w:rPr>
          <w:color w:val="4500A7"/>
          <w:u w:val="single" w:color="4500A7"/>
        </w:rPr>
        <w:t>George</w:t>
      </w:r>
    </w:p>
    <w:p w14:paraId="4C5D8698" w14:textId="77777777" w:rsidR="00142E6C" w:rsidRDefault="00142E6C" w:rsidP="00142E6C">
      <w:pPr>
        <w:pStyle w:val="Textoindependiente"/>
        <w:spacing w:before="1"/>
        <w:rPr>
          <w:sz w:val="19"/>
        </w:rPr>
      </w:pPr>
    </w:p>
    <w:p w14:paraId="3B0162D7" w14:textId="77777777" w:rsidR="00142E6C" w:rsidRDefault="00142E6C" w:rsidP="00142E6C">
      <w:pPr>
        <w:pStyle w:val="Textoindependiente"/>
        <w:spacing w:before="56"/>
        <w:ind w:left="1842"/>
      </w:pPr>
      <w:r>
        <w:rPr>
          <w:color w:val="4500A7"/>
          <w:u w:val="single" w:color="4500A7"/>
        </w:rPr>
        <w:t>Berkeley</w:t>
      </w:r>
      <w:r>
        <w:rPr>
          <w:color w:val="4500A7"/>
          <w:spacing w:val="-5"/>
        </w:rPr>
        <w:t xml:space="preserve"> </w:t>
      </w:r>
      <w:r>
        <w:rPr>
          <w:color w:val="333333"/>
        </w:rPr>
        <w:t>45-60.</w:t>
      </w:r>
      <w:r>
        <w:rPr>
          <w:color w:val="333333"/>
          <w:spacing w:val="-4"/>
        </w:rPr>
        <w:t xml:space="preserve"> </w:t>
      </w:r>
      <w:r>
        <w:rPr>
          <w:color w:val="1155CC"/>
          <w:u w:val="single" w:color="1155CC"/>
        </w:rPr>
        <w:t>https://link.springer.com/chapter/10.1007/978-94-009-4798-6_3</w:t>
      </w:r>
    </w:p>
    <w:p w14:paraId="3F39A1FB" w14:textId="77777777" w:rsidR="00142E6C" w:rsidRDefault="00142E6C" w:rsidP="00142E6C">
      <w:pPr>
        <w:pStyle w:val="Textoindependiente"/>
        <w:spacing w:before="6"/>
        <w:rPr>
          <w:sz w:val="19"/>
        </w:rPr>
      </w:pPr>
    </w:p>
    <w:p w14:paraId="2107E5CA" w14:textId="77777777" w:rsidR="00142E6C" w:rsidRDefault="00142E6C" w:rsidP="00142E6C">
      <w:pPr>
        <w:pStyle w:val="Textoindependiente"/>
        <w:spacing w:before="56"/>
        <w:ind w:left="1842"/>
      </w:pPr>
      <w:r>
        <w:t>Visitado:</w:t>
      </w:r>
      <w:r>
        <w:rPr>
          <w:spacing w:val="-2"/>
        </w:rPr>
        <w:t xml:space="preserve"> </w:t>
      </w:r>
      <w:r>
        <w:t>5 Jun. 2019.</w:t>
      </w:r>
    </w:p>
    <w:p w14:paraId="4707346C" w14:textId="77777777" w:rsidR="00142E6C" w:rsidRDefault="00142E6C" w:rsidP="00142E6C">
      <w:pPr>
        <w:pStyle w:val="Textoindependiente"/>
      </w:pPr>
    </w:p>
    <w:p w14:paraId="7A72FC5B" w14:textId="77777777" w:rsidR="00142E6C" w:rsidRDefault="00142E6C" w:rsidP="00142E6C">
      <w:pPr>
        <w:spacing w:before="1" w:line="482" w:lineRule="auto"/>
        <w:ind w:left="1842" w:hanging="851"/>
        <w:rPr>
          <w:sz w:val="24"/>
        </w:rPr>
      </w:pPr>
      <w:r>
        <w:rPr>
          <w:sz w:val="24"/>
        </w:rPr>
        <w:t xml:space="preserve">Barrientos, Juan José. “Borges y Lovecraft”. </w:t>
      </w:r>
      <w:r>
        <w:rPr>
          <w:i/>
          <w:sz w:val="24"/>
        </w:rPr>
        <w:t>Actas X Congreso Asociación Internacional de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Hispanistas, </w:t>
      </w:r>
      <w:r>
        <w:rPr>
          <w:sz w:val="24"/>
        </w:rPr>
        <w:t xml:space="preserve">2006. </w:t>
      </w:r>
      <w:r>
        <w:rPr>
          <w:i/>
          <w:sz w:val="24"/>
        </w:rPr>
        <w:t>Centro Virtual Cervantes.</w:t>
      </w:r>
      <w:r>
        <w:rPr>
          <w:i/>
          <w:spacing w:val="1"/>
          <w:sz w:val="24"/>
        </w:rPr>
        <w:t xml:space="preserve"> </w:t>
      </w:r>
      <w:r>
        <w:rPr>
          <w:color w:val="1155CC"/>
          <w:sz w:val="24"/>
          <w:u w:val="single" w:color="1155CC"/>
        </w:rPr>
        <w:t>https://cvc.cervantes.es/literatura/aih/pdf/10/aih_10_3_048.pdf</w:t>
      </w:r>
      <w:r>
        <w:rPr>
          <w:sz w:val="24"/>
        </w:rPr>
        <w:t>.</w:t>
      </w:r>
      <w:r>
        <w:rPr>
          <w:spacing w:val="-5"/>
          <w:sz w:val="24"/>
        </w:rPr>
        <w:t xml:space="preserve"> </w:t>
      </w:r>
      <w:r>
        <w:rPr>
          <w:sz w:val="24"/>
        </w:rPr>
        <w:t>Visitado</w:t>
      </w:r>
      <w:r>
        <w:rPr>
          <w:spacing w:val="-4"/>
          <w:sz w:val="24"/>
        </w:rPr>
        <w:t xml:space="preserve"> </w:t>
      </w:r>
      <w:r>
        <w:rPr>
          <w:sz w:val="24"/>
        </w:rPr>
        <w:t>28</w:t>
      </w:r>
      <w:r>
        <w:rPr>
          <w:spacing w:val="-5"/>
          <w:sz w:val="24"/>
        </w:rPr>
        <w:t xml:space="preserve"> </w:t>
      </w:r>
      <w:proofErr w:type="spellStart"/>
      <w:r>
        <w:rPr>
          <w:sz w:val="24"/>
        </w:rPr>
        <w:t>ago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2018.</w:t>
      </w:r>
    </w:p>
    <w:p w14:paraId="28482932" w14:textId="77777777" w:rsidR="00142E6C" w:rsidRDefault="00142E6C" w:rsidP="00142E6C">
      <w:pPr>
        <w:pStyle w:val="Textoindependiente"/>
        <w:spacing w:before="1" w:line="480" w:lineRule="auto"/>
        <w:ind w:left="1842" w:right="278" w:hanging="851"/>
      </w:pPr>
      <w:r>
        <w:t>Bedford, David A. “Clasicismo, trama y el hecho estético en el cuento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>’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 xml:space="preserve">Borges.” </w:t>
      </w:r>
      <w:r>
        <w:rPr>
          <w:i/>
        </w:rPr>
        <w:t xml:space="preserve">Variaciones Borges </w:t>
      </w:r>
      <w:r>
        <w:t>10 (2000):</w:t>
      </w:r>
      <w:r>
        <w:rPr>
          <w:spacing w:val="-1"/>
        </w:rPr>
        <w:t xml:space="preserve"> </w:t>
      </w:r>
      <w:r>
        <w:t>217-226.</w:t>
      </w:r>
    </w:p>
    <w:p w14:paraId="736119A2" w14:textId="77777777" w:rsidR="00142E6C" w:rsidRDefault="00142E6C" w:rsidP="00142E6C">
      <w:pPr>
        <w:spacing w:before="5" w:line="480" w:lineRule="auto"/>
        <w:ind w:left="1842" w:right="410" w:hanging="851"/>
        <w:rPr>
          <w:sz w:val="24"/>
        </w:rPr>
      </w:pPr>
      <w:r>
        <w:rPr>
          <w:sz w:val="24"/>
        </w:rPr>
        <w:t xml:space="preserve">Berkeley, George. </w:t>
      </w:r>
      <w:proofErr w:type="spellStart"/>
      <w:r>
        <w:rPr>
          <w:i/>
          <w:sz w:val="24"/>
        </w:rPr>
        <w:t>Principles</w:t>
      </w:r>
      <w:proofErr w:type="spellEnd"/>
      <w:r>
        <w:rPr>
          <w:i/>
          <w:sz w:val="24"/>
        </w:rPr>
        <w:t xml:space="preserve"> of Human </w:t>
      </w:r>
      <w:proofErr w:type="spellStart"/>
      <w:r>
        <w:rPr>
          <w:i/>
          <w:sz w:val="24"/>
        </w:rPr>
        <w:t>Knowledge</w:t>
      </w:r>
      <w:proofErr w:type="spellEnd"/>
      <w:r>
        <w:rPr>
          <w:i/>
          <w:sz w:val="24"/>
        </w:rPr>
        <w:t xml:space="preserve"> (1710 </w:t>
      </w:r>
      <w:proofErr w:type="spellStart"/>
      <w:r>
        <w:rPr>
          <w:i/>
          <w:sz w:val="24"/>
        </w:rPr>
        <w:t>version</w:t>
      </w:r>
      <w:proofErr w:type="spellEnd"/>
      <w:r>
        <w:rPr>
          <w:i/>
          <w:sz w:val="24"/>
        </w:rPr>
        <w:t xml:space="preserve">). </w:t>
      </w:r>
      <w:proofErr w:type="spellStart"/>
      <w:r>
        <w:rPr>
          <w:i/>
          <w:sz w:val="24"/>
        </w:rPr>
        <w:t>Early</w:t>
      </w:r>
      <w:proofErr w:type="spellEnd"/>
      <w:r>
        <w:rPr>
          <w:i/>
          <w:sz w:val="24"/>
        </w:rPr>
        <w:t xml:space="preserve"> Modern </w:t>
      </w:r>
      <w:proofErr w:type="spellStart"/>
      <w:r>
        <w:rPr>
          <w:i/>
          <w:sz w:val="24"/>
        </w:rPr>
        <w:t>Texts</w:t>
      </w:r>
      <w:proofErr w:type="spellEnd"/>
      <w:r>
        <w:rPr>
          <w:i/>
          <w:sz w:val="24"/>
        </w:rPr>
        <w:t xml:space="preserve">, </w:t>
      </w:r>
      <w:r>
        <w:rPr>
          <w:sz w:val="24"/>
        </w:rPr>
        <w:t>2017.</w:t>
      </w:r>
      <w:r>
        <w:rPr>
          <w:spacing w:val="-58"/>
          <w:sz w:val="24"/>
        </w:rPr>
        <w:t xml:space="preserve"> </w:t>
      </w:r>
      <w:r>
        <w:rPr>
          <w:color w:val="1155CC"/>
          <w:sz w:val="24"/>
          <w:u w:val="single" w:color="1155CC"/>
        </w:rPr>
        <w:t>https://</w:t>
      </w:r>
      <w:hyperlink r:id="rId14">
        <w:r>
          <w:rPr>
            <w:color w:val="1155CC"/>
            <w:sz w:val="24"/>
            <w:u w:val="single" w:color="1155CC"/>
          </w:rPr>
          <w:t>www.earlymoderntexts.com/assets/pdfs/berkeley1710.pdf</w:t>
        </w:r>
        <w:r>
          <w:rPr>
            <w:sz w:val="24"/>
          </w:rPr>
          <w:t>.</w:t>
        </w:r>
      </w:hyperlink>
      <w:r>
        <w:rPr>
          <w:spacing w:val="-4"/>
          <w:sz w:val="24"/>
        </w:rPr>
        <w:t xml:space="preserve"> </w:t>
      </w:r>
      <w:r>
        <w:rPr>
          <w:sz w:val="24"/>
        </w:rPr>
        <w:t>Visitada</w:t>
      </w:r>
      <w:r>
        <w:rPr>
          <w:spacing w:val="-4"/>
          <w:sz w:val="24"/>
        </w:rPr>
        <w:t xml:space="preserve"> </w:t>
      </w:r>
      <w:r>
        <w:rPr>
          <w:sz w:val="24"/>
        </w:rPr>
        <w:t>10</w:t>
      </w:r>
      <w:r>
        <w:rPr>
          <w:spacing w:val="-3"/>
          <w:sz w:val="24"/>
        </w:rPr>
        <w:t xml:space="preserve"> </w:t>
      </w:r>
      <w:r>
        <w:rPr>
          <w:sz w:val="24"/>
        </w:rPr>
        <w:t>feb</w:t>
      </w:r>
      <w:r>
        <w:rPr>
          <w:spacing w:val="-3"/>
          <w:sz w:val="24"/>
        </w:rPr>
        <w:t xml:space="preserve"> </w:t>
      </w:r>
      <w:r>
        <w:rPr>
          <w:sz w:val="24"/>
        </w:rPr>
        <w:t>20.</w:t>
      </w:r>
    </w:p>
    <w:p w14:paraId="6F215E13" w14:textId="77777777" w:rsidR="00142E6C" w:rsidRDefault="00142E6C" w:rsidP="00142E6C">
      <w:pPr>
        <w:pStyle w:val="Textoindependiente"/>
        <w:spacing w:before="5" w:line="480" w:lineRule="auto"/>
        <w:ind w:left="1842" w:hanging="851"/>
      </w:pPr>
      <w:r>
        <w:t>“</w:t>
      </w:r>
      <w:proofErr w:type="spellStart"/>
      <w:r>
        <w:t>bogus</w:t>
      </w:r>
      <w:proofErr w:type="spellEnd"/>
      <w:r>
        <w:t xml:space="preserve">.” </w:t>
      </w:r>
      <w:r>
        <w:rPr>
          <w:i/>
        </w:rPr>
        <w:t xml:space="preserve">Cambridge </w:t>
      </w:r>
      <w:proofErr w:type="spellStart"/>
      <w:r>
        <w:rPr>
          <w:i/>
        </w:rPr>
        <w:t>Dictionary</w:t>
      </w:r>
      <w:proofErr w:type="spellEnd"/>
      <w:r>
        <w:t>, 2019, Cambridge UP.</w:t>
      </w:r>
      <w:r>
        <w:rPr>
          <w:spacing w:val="1"/>
        </w:rPr>
        <w:t xml:space="preserve"> </w:t>
      </w:r>
      <w:r>
        <w:rPr>
          <w:color w:val="1155CC"/>
          <w:u w:val="single" w:color="1155CC"/>
        </w:rPr>
        <w:t>https://dictionary.cambridge.org/es/diccionario/ingles/bogus</w:t>
      </w:r>
      <w:r>
        <w:rPr>
          <w:color w:val="333333"/>
        </w:rPr>
        <w:t>.</w:t>
      </w:r>
      <w:r>
        <w:rPr>
          <w:color w:val="333333"/>
          <w:spacing w:val="-5"/>
        </w:rPr>
        <w:t xml:space="preserve"> </w:t>
      </w:r>
      <w:r>
        <w:rPr>
          <w:color w:val="333333"/>
        </w:rPr>
        <w:t>Visitado</w:t>
      </w:r>
      <w:r>
        <w:rPr>
          <w:color w:val="333333"/>
          <w:spacing w:val="-5"/>
        </w:rPr>
        <w:t xml:space="preserve"> </w:t>
      </w:r>
      <w:r>
        <w:t>17</w:t>
      </w:r>
      <w:r>
        <w:rPr>
          <w:spacing w:val="-4"/>
        </w:rPr>
        <w:t xml:space="preserve"> </w:t>
      </w:r>
      <w:r>
        <w:t>feb</w:t>
      </w:r>
      <w:r>
        <w:rPr>
          <w:spacing w:val="-5"/>
        </w:rPr>
        <w:t xml:space="preserve"> </w:t>
      </w:r>
      <w:r>
        <w:t>2019.</w:t>
      </w:r>
    </w:p>
    <w:p w14:paraId="6E22F36A" w14:textId="77777777" w:rsidR="00142E6C" w:rsidRDefault="00142E6C" w:rsidP="00142E6C">
      <w:pPr>
        <w:pStyle w:val="Textoindependiente"/>
        <w:spacing w:before="5" w:line="480" w:lineRule="auto"/>
        <w:ind w:left="1842" w:hanging="851"/>
      </w:pPr>
      <w:r>
        <w:t>Borges, Jorge Luis. “El cuento y yo”. Pacheco, Carlos y Luis Barrera Linares, 437-46.</w:t>
      </w:r>
      <w:r>
        <w:rPr>
          <w:spacing w:val="1"/>
        </w:rPr>
        <w:t xml:space="preserve"> </w:t>
      </w:r>
      <w:r>
        <w:rPr>
          <w:color w:val="1155CC"/>
          <w:spacing w:val="-1"/>
          <w:u w:val="single" w:color="1155CC"/>
        </w:rPr>
        <w:t>https://web.archive.org/web/20090719222435/</w:t>
      </w:r>
      <w:hyperlink r:id="rId15">
        <w:r>
          <w:rPr>
            <w:color w:val="1155CC"/>
            <w:spacing w:val="-1"/>
            <w:u w:val="single" w:color="1155CC"/>
          </w:rPr>
          <w:t>http://www.analitica.com/bitblio/jjborges</w:t>
        </w:r>
      </w:hyperlink>
    </w:p>
    <w:p w14:paraId="4DE114BB" w14:textId="77777777" w:rsidR="00142E6C" w:rsidRDefault="00142E6C" w:rsidP="00142E6C">
      <w:pPr>
        <w:pStyle w:val="Textoindependiente"/>
        <w:spacing w:before="5"/>
        <w:ind w:left="1842"/>
      </w:pPr>
      <w:r>
        <w:rPr>
          <w:color w:val="1155CC"/>
          <w:u w:val="single" w:color="1155CC"/>
        </w:rPr>
        <w:t>/cuento_y_yo.asp</w:t>
      </w:r>
      <w:r>
        <w:rPr>
          <w:color w:val="1155CC"/>
          <w:spacing w:val="-2"/>
        </w:rPr>
        <w:t xml:space="preserve"> </w:t>
      </w:r>
      <w:r>
        <w:t>Visitado:</w:t>
      </w:r>
      <w:r>
        <w:rPr>
          <w:spacing w:val="-2"/>
        </w:rPr>
        <w:t xml:space="preserve"> </w:t>
      </w:r>
      <w:r>
        <w:t>30</w:t>
      </w:r>
      <w:r>
        <w:rPr>
          <w:spacing w:val="-1"/>
        </w:rPr>
        <w:t xml:space="preserve"> </w:t>
      </w:r>
      <w:proofErr w:type="spellStart"/>
      <w:r>
        <w:t>sep</w:t>
      </w:r>
      <w:proofErr w:type="spellEnd"/>
      <w:r>
        <w:rPr>
          <w:spacing w:val="-1"/>
        </w:rPr>
        <w:t xml:space="preserve"> </w:t>
      </w:r>
      <w:r>
        <w:t>2020.</w:t>
      </w:r>
    </w:p>
    <w:p w14:paraId="4EE52113" w14:textId="77777777" w:rsidR="00142E6C" w:rsidRDefault="00142E6C" w:rsidP="00142E6C">
      <w:pPr>
        <w:pStyle w:val="Textoindependiente"/>
        <w:spacing w:before="1"/>
        <w:rPr>
          <w:sz w:val="19"/>
        </w:rPr>
      </w:pPr>
    </w:p>
    <w:p w14:paraId="4732B942" w14:textId="77777777" w:rsidR="00142E6C" w:rsidRDefault="00142E6C" w:rsidP="00142E6C">
      <w:pPr>
        <w:pStyle w:val="Textoindependiente"/>
        <w:spacing w:before="56" w:line="484" w:lineRule="auto"/>
        <w:ind w:left="1842" w:right="357" w:hanging="851"/>
      </w:pPr>
      <w:r>
        <w:t xml:space="preserve">Buchanan, C. J. "J.L. </w:t>
      </w:r>
      <w:proofErr w:type="spellStart"/>
      <w:r>
        <w:t>Borges's</w:t>
      </w:r>
      <w:proofErr w:type="spellEnd"/>
      <w:r>
        <w:t xml:space="preserve"> </w:t>
      </w:r>
      <w:proofErr w:type="spellStart"/>
      <w:r>
        <w:t>Lovecraftian</w:t>
      </w:r>
      <w:proofErr w:type="spellEnd"/>
      <w:r>
        <w:t xml:space="preserve"> tale: '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 xml:space="preserve">' in the </w:t>
      </w:r>
      <w:proofErr w:type="spellStart"/>
      <w:r>
        <w:t>dream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we</w:t>
      </w:r>
      <w:proofErr w:type="spellEnd"/>
      <w:r>
        <w:rPr>
          <w:spacing w:val="-58"/>
        </w:rPr>
        <w:t xml:space="preserve"> </w:t>
      </w:r>
      <w:proofErr w:type="spellStart"/>
      <w:r>
        <w:t>know</w:t>
      </w:r>
      <w:proofErr w:type="spellEnd"/>
      <w:r>
        <w:t>."</w:t>
      </w:r>
      <w:r>
        <w:rPr>
          <w:spacing w:val="-2"/>
        </w:rPr>
        <w:t xml:space="preserve"> </w:t>
      </w:r>
      <w:proofErr w:type="spellStart"/>
      <w:r>
        <w:rPr>
          <w:i/>
        </w:rPr>
        <w:t>Extrapolation</w:t>
      </w:r>
      <w:proofErr w:type="spellEnd"/>
      <w:r>
        <w:t>, vol. 37, no. 4</w:t>
      </w:r>
      <w:r>
        <w:rPr>
          <w:spacing w:val="-1"/>
        </w:rPr>
        <w:t xml:space="preserve"> </w:t>
      </w:r>
      <w:r>
        <w:t>(1996):</w:t>
      </w:r>
      <w:r>
        <w:rPr>
          <w:spacing w:val="-1"/>
        </w:rPr>
        <w:t xml:space="preserve"> </w:t>
      </w:r>
      <w:r>
        <w:t xml:space="preserve">357+. </w:t>
      </w:r>
      <w:proofErr w:type="spellStart"/>
      <w:r>
        <w:rPr>
          <w:i/>
        </w:rPr>
        <w:t>Academic</w:t>
      </w:r>
      <w:proofErr w:type="spellEnd"/>
      <w:r>
        <w:rPr>
          <w:i/>
          <w:spacing w:val="-1"/>
        </w:rPr>
        <w:t xml:space="preserve"> </w:t>
      </w:r>
      <w:proofErr w:type="spellStart"/>
      <w:r>
        <w:rPr>
          <w:i/>
        </w:rPr>
        <w:t>OneFile</w:t>
      </w:r>
      <w:proofErr w:type="spellEnd"/>
      <w:r>
        <w:t>,</w:t>
      </w:r>
    </w:p>
    <w:p w14:paraId="7FF9ED44" w14:textId="77777777" w:rsidR="00142E6C" w:rsidRDefault="00142E6C" w:rsidP="00142E6C">
      <w:pPr>
        <w:spacing w:line="48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3210572B" w14:textId="77777777" w:rsidR="00142E6C" w:rsidRDefault="00142E6C" w:rsidP="00142E6C">
      <w:pPr>
        <w:pStyle w:val="Textoindependiente"/>
        <w:spacing w:before="70"/>
        <w:ind w:left="1842"/>
      </w:pPr>
      <w:r>
        <w:rPr>
          <w:color w:val="1155CC"/>
          <w:u w:val="single" w:color="1155CC"/>
        </w:rPr>
        <w:lastRenderedPageBreak/>
        <w:t>link.galegroup.com/</w:t>
      </w:r>
      <w:proofErr w:type="gramStart"/>
      <w:r>
        <w:rPr>
          <w:color w:val="1155CC"/>
          <w:u w:val="single" w:color="1155CC"/>
        </w:rPr>
        <w:t>apps</w:t>
      </w:r>
      <w:proofErr w:type="gramEnd"/>
      <w:r>
        <w:rPr>
          <w:color w:val="1155CC"/>
          <w:u w:val="single" w:color="1155CC"/>
        </w:rPr>
        <w:t>/doc/A19191040/AONE?u=cide1&amp;sid=AONE&amp;xid=47fb5ee4</w:t>
      </w:r>
      <w:r>
        <w:t>.</w:t>
      </w:r>
    </w:p>
    <w:p w14:paraId="37ECE410" w14:textId="77777777" w:rsidR="00142E6C" w:rsidRDefault="00142E6C" w:rsidP="00142E6C">
      <w:pPr>
        <w:pStyle w:val="Textoindependiente"/>
        <w:spacing w:before="1"/>
        <w:rPr>
          <w:sz w:val="19"/>
        </w:rPr>
      </w:pPr>
    </w:p>
    <w:p w14:paraId="15F612AE" w14:textId="77777777" w:rsidR="00142E6C" w:rsidRDefault="00142E6C" w:rsidP="00142E6C">
      <w:pPr>
        <w:pStyle w:val="Textoindependiente"/>
        <w:spacing w:before="56"/>
        <w:ind w:left="1842"/>
      </w:pPr>
      <w:r>
        <w:t>Visitado</w:t>
      </w:r>
      <w:r>
        <w:rPr>
          <w:spacing w:val="-1"/>
        </w:rPr>
        <w:t xml:space="preserve"> </w:t>
      </w:r>
      <w:r>
        <w:t>18 feb</w:t>
      </w:r>
      <w:r>
        <w:rPr>
          <w:spacing w:val="-1"/>
        </w:rPr>
        <w:t xml:space="preserve"> </w:t>
      </w:r>
      <w:r>
        <w:t>2019.</w:t>
      </w:r>
    </w:p>
    <w:p w14:paraId="1C376106" w14:textId="77777777" w:rsidR="00142E6C" w:rsidRDefault="00142E6C" w:rsidP="00142E6C">
      <w:pPr>
        <w:pStyle w:val="Textoindependiente"/>
        <w:spacing w:before="5"/>
      </w:pPr>
    </w:p>
    <w:p w14:paraId="1391E56B" w14:textId="77777777" w:rsidR="00142E6C" w:rsidRDefault="00142E6C" w:rsidP="00142E6C">
      <w:pPr>
        <w:pStyle w:val="Textoindependiente"/>
        <w:ind w:left="991"/>
        <w:rPr>
          <w:i/>
        </w:rPr>
      </w:pPr>
      <w:r>
        <w:t>Cajero,</w:t>
      </w:r>
      <w:r>
        <w:rPr>
          <w:spacing w:val="-2"/>
        </w:rPr>
        <w:t xml:space="preserve"> </w:t>
      </w:r>
      <w:r>
        <w:t>Antonio.</w:t>
      </w:r>
      <w:r>
        <w:rPr>
          <w:spacing w:val="-2"/>
        </w:rPr>
        <w:t xml:space="preserve"> </w:t>
      </w:r>
      <w:r>
        <w:t>“Infinito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cuarta</w:t>
      </w:r>
      <w:r>
        <w:rPr>
          <w:spacing w:val="-2"/>
        </w:rPr>
        <w:t xml:space="preserve"> </w:t>
      </w:r>
      <w:r>
        <w:t>dimensión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‘</w:t>
      </w:r>
      <w:proofErr w:type="spellStart"/>
      <w:r>
        <w:t>There</w:t>
      </w:r>
      <w:proofErr w:type="spellEnd"/>
      <w:r>
        <w:rPr>
          <w:spacing w:val="-3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proofErr w:type="spellStart"/>
      <w:r>
        <w:t>Things</w:t>
      </w:r>
      <w:proofErr w:type="spellEnd"/>
      <w:r>
        <w:t>’”.</w:t>
      </w:r>
      <w:r>
        <w:rPr>
          <w:spacing w:val="-2"/>
        </w:rPr>
        <w:t xml:space="preserve"> </w:t>
      </w:r>
      <w:r>
        <w:rPr>
          <w:i/>
        </w:rPr>
        <w:t>Variaciones</w:t>
      </w:r>
      <w:r>
        <w:rPr>
          <w:i/>
          <w:spacing w:val="-1"/>
        </w:rPr>
        <w:t xml:space="preserve"> </w:t>
      </w:r>
      <w:r>
        <w:rPr>
          <w:i/>
        </w:rPr>
        <w:t>Borges</w:t>
      </w:r>
    </w:p>
    <w:p w14:paraId="5F1B0339" w14:textId="77777777" w:rsidR="00142E6C" w:rsidRDefault="00142E6C" w:rsidP="00142E6C">
      <w:pPr>
        <w:pStyle w:val="Textoindependiente"/>
        <w:rPr>
          <w:i/>
        </w:rPr>
      </w:pPr>
    </w:p>
    <w:p w14:paraId="2A579B3E" w14:textId="77777777" w:rsidR="00142E6C" w:rsidRDefault="00142E6C" w:rsidP="00142E6C">
      <w:pPr>
        <w:pStyle w:val="Textoindependiente"/>
        <w:ind w:left="1842"/>
      </w:pPr>
      <w:r>
        <w:t>26 (2008): 83-96.</w:t>
      </w:r>
    </w:p>
    <w:p w14:paraId="7DEB64D3" w14:textId="77777777" w:rsidR="00142E6C" w:rsidRDefault="00142E6C" w:rsidP="00142E6C">
      <w:pPr>
        <w:pStyle w:val="Textoindependiente"/>
        <w:spacing w:before="5"/>
      </w:pPr>
    </w:p>
    <w:p w14:paraId="4A87E18C" w14:textId="77777777" w:rsidR="00142E6C" w:rsidRDefault="00142E6C" w:rsidP="00142E6C">
      <w:pPr>
        <w:ind w:left="991"/>
        <w:rPr>
          <w:i/>
          <w:sz w:val="24"/>
        </w:rPr>
      </w:pPr>
      <w:r>
        <w:rPr>
          <w:sz w:val="24"/>
        </w:rPr>
        <w:t>“Copyright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Status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Works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by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H.</w:t>
      </w:r>
      <w:r>
        <w:rPr>
          <w:spacing w:val="-1"/>
          <w:sz w:val="24"/>
        </w:rPr>
        <w:t xml:space="preserve"> </w:t>
      </w: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Lovecraft.”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H.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Lovecraft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Wiki,</w:t>
      </w:r>
    </w:p>
    <w:p w14:paraId="59E48B1A" w14:textId="77777777" w:rsidR="00142E6C" w:rsidRDefault="00142E6C" w:rsidP="00142E6C">
      <w:pPr>
        <w:pStyle w:val="Textoindependiente"/>
        <w:rPr>
          <w:i/>
        </w:rPr>
      </w:pPr>
    </w:p>
    <w:p w14:paraId="2FB95D15" w14:textId="77777777" w:rsidR="00142E6C" w:rsidRDefault="00142E6C" w:rsidP="00142E6C">
      <w:pPr>
        <w:pStyle w:val="Textoindependiente"/>
        <w:ind w:left="1842"/>
      </w:pPr>
      <w:r>
        <w:rPr>
          <w:color w:val="1155CC"/>
          <w:u w:val="single" w:color="1155CC"/>
        </w:rPr>
        <w:t>lovecraft.fandom.com/wiki/Copyright_status_of_works_by_H._P._Lovecraft</w:t>
      </w:r>
      <w:proofErr w:type="gramStart"/>
      <w:r>
        <w:t>.</w:t>
      </w:r>
      <w:r>
        <w:rPr>
          <w:spacing w:val="-7"/>
        </w:rPr>
        <w:t xml:space="preserve"> </w:t>
      </w:r>
      <w:r>
        <w:t>.</w:t>
      </w:r>
      <w:proofErr w:type="gramEnd"/>
    </w:p>
    <w:p w14:paraId="7534B309" w14:textId="77777777" w:rsidR="00142E6C" w:rsidRDefault="00142E6C" w:rsidP="00142E6C">
      <w:pPr>
        <w:pStyle w:val="Textoindependiente"/>
        <w:spacing w:before="6"/>
        <w:rPr>
          <w:sz w:val="19"/>
        </w:rPr>
      </w:pPr>
    </w:p>
    <w:p w14:paraId="01C55A42" w14:textId="77777777" w:rsidR="00142E6C" w:rsidRDefault="00142E6C" w:rsidP="00142E6C">
      <w:pPr>
        <w:spacing w:before="57"/>
        <w:ind w:left="1842"/>
        <w:rPr>
          <w:sz w:val="24"/>
        </w:rPr>
      </w:pPr>
      <w:proofErr w:type="spellStart"/>
      <w:r>
        <w:rPr>
          <w:i/>
          <w:sz w:val="24"/>
        </w:rPr>
        <w:t>Fandom</w:t>
      </w:r>
      <w:proofErr w:type="spellEnd"/>
      <w:r>
        <w:rPr>
          <w:i/>
          <w:sz w:val="24"/>
        </w:rPr>
        <w:t>.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Visitado:</w:t>
      </w:r>
      <w:r>
        <w:rPr>
          <w:spacing w:val="-1"/>
          <w:sz w:val="24"/>
        </w:rPr>
        <w:t xml:space="preserve"> </w:t>
      </w:r>
      <w:r>
        <w:rPr>
          <w:sz w:val="24"/>
        </w:rPr>
        <w:t>29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sep</w:t>
      </w:r>
      <w:proofErr w:type="spellEnd"/>
      <w:r>
        <w:rPr>
          <w:sz w:val="24"/>
        </w:rPr>
        <w:t xml:space="preserve"> 2018.</w:t>
      </w:r>
    </w:p>
    <w:p w14:paraId="0B243E5E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08794BF5" w14:textId="77777777" w:rsidR="00142E6C" w:rsidRDefault="00142E6C" w:rsidP="00142E6C">
      <w:pPr>
        <w:spacing w:line="484" w:lineRule="auto"/>
        <w:ind w:left="991"/>
        <w:rPr>
          <w:sz w:val="24"/>
        </w:rPr>
      </w:pPr>
      <w:proofErr w:type="spellStart"/>
      <w:r>
        <w:rPr>
          <w:sz w:val="24"/>
        </w:rPr>
        <w:t>Dóminguez</w:t>
      </w:r>
      <w:proofErr w:type="spellEnd"/>
      <w:r>
        <w:rPr>
          <w:sz w:val="24"/>
        </w:rPr>
        <w:t xml:space="preserve"> Michael, Christopher. “Tributo a Lovecraft”. </w:t>
      </w:r>
      <w:r>
        <w:rPr>
          <w:i/>
          <w:sz w:val="24"/>
        </w:rPr>
        <w:t xml:space="preserve">Letras Libres. </w:t>
      </w:r>
      <w:r>
        <w:rPr>
          <w:sz w:val="24"/>
        </w:rPr>
        <w:t>Jan (2000): 108-9.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Downing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Lisa.</w:t>
      </w:r>
      <w:r>
        <w:rPr>
          <w:spacing w:val="-2"/>
          <w:sz w:val="24"/>
        </w:rPr>
        <w:t xml:space="preserve"> </w:t>
      </w:r>
      <w:r>
        <w:rPr>
          <w:sz w:val="24"/>
        </w:rPr>
        <w:t>“George</w:t>
      </w:r>
      <w:r>
        <w:rPr>
          <w:spacing w:val="-2"/>
          <w:sz w:val="24"/>
        </w:rPr>
        <w:t xml:space="preserve"> </w:t>
      </w:r>
      <w:r>
        <w:rPr>
          <w:sz w:val="24"/>
        </w:rPr>
        <w:t>Berkeley”.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Stanford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Encyclopedia</w:t>
      </w:r>
      <w:proofErr w:type="spellEnd"/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 xml:space="preserve"> </w:t>
      </w:r>
      <w:proofErr w:type="spellStart"/>
      <w:r>
        <w:rPr>
          <w:i/>
          <w:sz w:val="24"/>
        </w:rPr>
        <w:t>Philosophy</w:t>
      </w:r>
      <w:proofErr w:type="spellEnd"/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color w:val="1A1A1A"/>
          <w:sz w:val="24"/>
        </w:rPr>
        <w:t>Edward</w:t>
      </w:r>
      <w:r>
        <w:rPr>
          <w:color w:val="1A1A1A"/>
          <w:spacing w:val="-2"/>
          <w:sz w:val="24"/>
        </w:rPr>
        <w:t xml:space="preserve"> </w:t>
      </w:r>
      <w:r>
        <w:rPr>
          <w:color w:val="1A1A1A"/>
          <w:sz w:val="24"/>
        </w:rPr>
        <w:t>N.</w:t>
      </w:r>
      <w:r>
        <w:rPr>
          <w:color w:val="1A1A1A"/>
          <w:spacing w:val="-2"/>
          <w:sz w:val="24"/>
        </w:rPr>
        <w:t xml:space="preserve"> </w:t>
      </w:r>
      <w:proofErr w:type="spellStart"/>
      <w:r>
        <w:rPr>
          <w:color w:val="1A1A1A"/>
          <w:sz w:val="24"/>
        </w:rPr>
        <w:t>Zalta</w:t>
      </w:r>
      <w:proofErr w:type="spellEnd"/>
      <w:r>
        <w:rPr>
          <w:color w:val="1A1A1A"/>
          <w:sz w:val="24"/>
        </w:rPr>
        <w:t>,</w:t>
      </w:r>
    </w:p>
    <w:p w14:paraId="3063BC21" w14:textId="77777777" w:rsidR="00142E6C" w:rsidRDefault="00142E6C" w:rsidP="00142E6C">
      <w:pPr>
        <w:pStyle w:val="Textoindependiente"/>
        <w:spacing w:line="270" w:lineRule="exact"/>
        <w:ind w:left="1842"/>
      </w:pPr>
      <w:r>
        <w:rPr>
          <w:color w:val="1A1A1A"/>
        </w:rPr>
        <w:t>editor.</w:t>
      </w:r>
      <w:r>
        <w:rPr>
          <w:color w:val="1A1A1A"/>
          <w:spacing w:val="-3"/>
        </w:rPr>
        <w:t xml:space="preserve"> </w:t>
      </w:r>
      <w:proofErr w:type="gramStart"/>
      <w:r>
        <w:rPr>
          <w:color w:val="1A1A1A"/>
        </w:rPr>
        <w:t>Spring(</w:t>
      </w:r>
      <w:proofErr w:type="gramEnd"/>
      <w:r>
        <w:rPr>
          <w:color w:val="1A1A1A"/>
        </w:rPr>
        <w:t>2013),</w:t>
      </w:r>
      <w:r>
        <w:rPr>
          <w:color w:val="1A1A1A"/>
          <w:spacing w:val="-2"/>
        </w:rPr>
        <w:t xml:space="preserve"> </w:t>
      </w:r>
      <w:r>
        <w:rPr>
          <w:i/>
          <w:color w:val="1A1A1A"/>
        </w:rPr>
        <w:t>Stanford</w:t>
      </w:r>
      <w:r>
        <w:rPr>
          <w:i/>
          <w:color w:val="1A1A1A"/>
          <w:spacing w:val="-2"/>
        </w:rPr>
        <w:t xml:space="preserve"> </w:t>
      </w:r>
      <w:r>
        <w:rPr>
          <w:i/>
          <w:color w:val="1A1A1A"/>
        </w:rPr>
        <w:t>U</w:t>
      </w:r>
      <w:r>
        <w:rPr>
          <w:color w:val="1A1A1A"/>
        </w:rPr>
        <w:t>.</w:t>
      </w:r>
      <w:r>
        <w:rPr>
          <w:color w:val="1A1A1A"/>
          <w:spacing w:val="-3"/>
        </w:rPr>
        <w:t xml:space="preserve"> </w:t>
      </w:r>
      <w:r>
        <w:rPr>
          <w:color w:val="1155CC"/>
          <w:u w:val="single" w:color="1155CC"/>
        </w:rPr>
        <w:t>plato.stanford.edu/</w:t>
      </w:r>
      <w:proofErr w:type="spellStart"/>
      <w:r>
        <w:rPr>
          <w:color w:val="1155CC"/>
          <w:u w:val="single" w:color="1155CC"/>
        </w:rPr>
        <w:t>entries</w:t>
      </w:r>
      <w:proofErr w:type="spellEnd"/>
      <w:r>
        <w:rPr>
          <w:color w:val="1155CC"/>
          <w:u w:val="single" w:color="1155CC"/>
        </w:rPr>
        <w:t>/</w:t>
      </w:r>
      <w:proofErr w:type="spellStart"/>
      <w:r>
        <w:rPr>
          <w:color w:val="1155CC"/>
          <w:u w:val="single" w:color="1155CC"/>
        </w:rPr>
        <w:t>berkeley</w:t>
      </w:r>
      <w:proofErr w:type="spellEnd"/>
      <w:r>
        <w:rPr>
          <w:color w:val="1155CC"/>
          <w:u w:val="single" w:color="1155CC"/>
        </w:rPr>
        <w:t>/</w:t>
      </w:r>
      <w:r>
        <w:t>.</w:t>
      </w:r>
      <w:r>
        <w:rPr>
          <w:spacing w:val="-2"/>
        </w:rPr>
        <w:t xml:space="preserve"> </w:t>
      </w:r>
      <w:proofErr w:type="spellStart"/>
      <w:r>
        <w:t>Visited</w:t>
      </w:r>
      <w:proofErr w:type="spellEnd"/>
      <w:r>
        <w:rPr>
          <w:spacing w:val="-2"/>
        </w:rPr>
        <w:t xml:space="preserve"> </w:t>
      </w:r>
      <w:r>
        <w:t>7</w:t>
      </w:r>
      <w:r>
        <w:rPr>
          <w:spacing w:val="-2"/>
        </w:rPr>
        <w:t xml:space="preserve"> </w:t>
      </w:r>
      <w:proofErr w:type="spellStart"/>
      <w:r>
        <w:t>may</w:t>
      </w:r>
      <w:proofErr w:type="spellEnd"/>
    </w:p>
    <w:p w14:paraId="7D35092B" w14:textId="77777777" w:rsidR="00142E6C" w:rsidRDefault="00142E6C" w:rsidP="00142E6C">
      <w:pPr>
        <w:pStyle w:val="Textoindependiente"/>
        <w:spacing w:before="6"/>
        <w:rPr>
          <w:sz w:val="19"/>
        </w:rPr>
      </w:pPr>
    </w:p>
    <w:p w14:paraId="76AD9EFE" w14:textId="77777777" w:rsidR="00142E6C" w:rsidRDefault="00142E6C" w:rsidP="00142E6C">
      <w:pPr>
        <w:pStyle w:val="Textoindependiente"/>
        <w:spacing w:before="56"/>
        <w:ind w:left="1842"/>
      </w:pPr>
      <w:r>
        <w:t>2019.</w:t>
      </w:r>
    </w:p>
    <w:p w14:paraId="7DB97785" w14:textId="77777777" w:rsidR="00142E6C" w:rsidRDefault="00142E6C" w:rsidP="00142E6C">
      <w:pPr>
        <w:pStyle w:val="Textoindependiente"/>
      </w:pPr>
    </w:p>
    <w:p w14:paraId="4F2B3642" w14:textId="77777777" w:rsidR="00142E6C" w:rsidRDefault="00142E6C" w:rsidP="00142E6C">
      <w:pPr>
        <w:spacing w:before="1" w:line="484" w:lineRule="auto"/>
        <w:ind w:left="1842" w:right="2371" w:hanging="851"/>
        <w:rPr>
          <w:sz w:val="24"/>
        </w:rPr>
      </w:pPr>
      <w:proofErr w:type="spellStart"/>
      <w:r>
        <w:rPr>
          <w:sz w:val="24"/>
        </w:rPr>
        <w:t>Flage</w:t>
      </w:r>
      <w:proofErr w:type="spellEnd"/>
      <w:r>
        <w:rPr>
          <w:sz w:val="24"/>
        </w:rPr>
        <w:t xml:space="preserve">, Daniel E. “George Berkeley”. </w:t>
      </w:r>
      <w:r>
        <w:rPr>
          <w:i/>
          <w:sz w:val="24"/>
        </w:rPr>
        <w:t xml:space="preserve">Internet </w:t>
      </w:r>
      <w:proofErr w:type="spellStart"/>
      <w:r>
        <w:rPr>
          <w:i/>
          <w:sz w:val="24"/>
        </w:rPr>
        <w:t>Encyclopedia</w:t>
      </w:r>
      <w:proofErr w:type="spellEnd"/>
      <w:r>
        <w:rPr>
          <w:i/>
          <w:sz w:val="24"/>
        </w:rPr>
        <w:t xml:space="preserve"> of </w:t>
      </w:r>
      <w:proofErr w:type="spellStart"/>
      <w:r>
        <w:rPr>
          <w:i/>
          <w:sz w:val="24"/>
        </w:rPr>
        <w:t>Philosophy</w:t>
      </w:r>
      <w:proofErr w:type="spellEnd"/>
      <w:r>
        <w:rPr>
          <w:sz w:val="24"/>
        </w:rPr>
        <w:t>.</w:t>
      </w:r>
      <w:r>
        <w:rPr>
          <w:spacing w:val="-57"/>
          <w:sz w:val="24"/>
        </w:rPr>
        <w:t xml:space="preserve"> </w:t>
      </w:r>
      <w:r>
        <w:rPr>
          <w:sz w:val="24"/>
          <w:u w:val="single"/>
        </w:rPr>
        <w:t>https://</w:t>
      </w:r>
      <w:hyperlink r:id="rId16">
        <w:r>
          <w:rPr>
            <w:sz w:val="24"/>
            <w:u w:val="single"/>
          </w:rPr>
          <w:t>www.iep.utm.edu/berkeley/</w:t>
        </w:r>
      </w:hyperlink>
      <w:r>
        <w:rPr>
          <w:sz w:val="24"/>
        </w:rPr>
        <w:t>&gt;.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Visited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9 jun</w:t>
      </w:r>
      <w:r>
        <w:rPr>
          <w:spacing w:val="-1"/>
          <w:sz w:val="24"/>
        </w:rPr>
        <w:t xml:space="preserve"> </w:t>
      </w:r>
      <w:r>
        <w:rPr>
          <w:sz w:val="24"/>
        </w:rPr>
        <w:t>2019.</w:t>
      </w:r>
    </w:p>
    <w:p w14:paraId="47CD4F14" w14:textId="77777777" w:rsidR="00142E6C" w:rsidRDefault="00142E6C" w:rsidP="00142E6C">
      <w:pPr>
        <w:pStyle w:val="Textoindependiente"/>
        <w:spacing w:line="270" w:lineRule="exact"/>
        <w:ind w:left="991"/>
        <w:rPr>
          <w:i/>
        </w:rPr>
      </w:pPr>
      <w:r>
        <w:t>Foucault,</w:t>
      </w:r>
      <w:r>
        <w:rPr>
          <w:spacing w:val="-2"/>
        </w:rPr>
        <w:t xml:space="preserve"> </w:t>
      </w:r>
      <w:r>
        <w:t>Michel.</w:t>
      </w:r>
      <w:r>
        <w:rPr>
          <w:spacing w:val="-2"/>
        </w:rPr>
        <w:t xml:space="preserve"> </w:t>
      </w:r>
      <w:r>
        <w:t>“</w:t>
      </w:r>
      <w:proofErr w:type="spellStart"/>
      <w:r>
        <w:t>What</w:t>
      </w:r>
      <w:proofErr w:type="spellEnd"/>
      <w:r>
        <w:rPr>
          <w:spacing w:val="-1"/>
        </w:rPr>
        <w:t xml:space="preserve"> </w:t>
      </w:r>
      <w:proofErr w:type="spellStart"/>
      <w:r>
        <w:t>is</w:t>
      </w:r>
      <w:proofErr w:type="spellEnd"/>
      <w:r>
        <w:rPr>
          <w:spacing w:val="-2"/>
        </w:rPr>
        <w:t xml:space="preserve"> </w:t>
      </w:r>
      <w:r>
        <w:t>an</w:t>
      </w:r>
      <w:r>
        <w:rPr>
          <w:spacing w:val="-2"/>
        </w:rPr>
        <w:t xml:space="preserve"> </w:t>
      </w:r>
      <w:proofErr w:type="spellStart"/>
      <w:r>
        <w:t>Author</w:t>
      </w:r>
      <w:proofErr w:type="spellEnd"/>
      <w:r>
        <w:t>?”</w:t>
      </w:r>
      <w:r>
        <w:rPr>
          <w:spacing w:val="-2"/>
        </w:rPr>
        <w:t xml:space="preserve"> </w:t>
      </w:r>
      <w:r>
        <w:t>Julie</w:t>
      </w:r>
      <w:r>
        <w:rPr>
          <w:spacing w:val="-3"/>
        </w:rPr>
        <w:t xml:space="preserve"> </w:t>
      </w:r>
      <w:proofErr w:type="spellStart"/>
      <w:r>
        <w:t>Rivkin</w:t>
      </w:r>
      <w:proofErr w:type="spellEnd"/>
      <w:r>
        <w:rPr>
          <w:spacing w:val="-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Michael</w:t>
      </w:r>
      <w:r>
        <w:rPr>
          <w:spacing w:val="-2"/>
        </w:rPr>
        <w:t xml:space="preserve"> </w:t>
      </w:r>
      <w:r>
        <w:t>Ryan,</w:t>
      </w:r>
      <w:r>
        <w:rPr>
          <w:spacing w:val="-1"/>
        </w:rPr>
        <w:t xml:space="preserve"> </w:t>
      </w:r>
      <w:proofErr w:type="spellStart"/>
      <w:r>
        <w:t>editors</w:t>
      </w:r>
      <w:proofErr w:type="spellEnd"/>
      <w:r>
        <w:t>.</w:t>
      </w:r>
      <w:r>
        <w:rPr>
          <w:spacing w:val="-2"/>
        </w:rPr>
        <w:t xml:space="preserve"> </w:t>
      </w:r>
      <w:proofErr w:type="spellStart"/>
      <w:r>
        <w:rPr>
          <w:i/>
        </w:rPr>
        <w:t>Literary</w:t>
      </w:r>
      <w:proofErr w:type="spellEnd"/>
      <w:r>
        <w:rPr>
          <w:i/>
          <w:spacing w:val="-2"/>
        </w:rPr>
        <w:t xml:space="preserve"> </w:t>
      </w:r>
      <w:proofErr w:type="spellStart"/>
      <w:r>
        <w:rPr>
          <w:i/>
        </w:rPr>
        <w:t>Theory</w:t>
      </w:r>
      <w:proofErr w:type="spellEnd"/>
      <w:r>
        <w:rPr>
          <w:i/>
        </w:rPr>
        <w:t>.</w:t>
      </w:r>
    </w:p>
    <w:p w14:paraId="2A5F8896" w14:textId="77777777" w:rsidR="00142E6C" w:rsidRDefault="00142E6C" w:rsidP="00142E6C">
      <w:pPr>
        <w:pStyle w:val="Textoindependiente"/>
        <w:spacing w:before="4"/>
        <w:rPr>
          <w:i/>
        </w:rPr>
      </w:pPr>
    </w:p>
    <w:p w14:paraId="2E079F8F" w14:textId="77777777" w:rsidR="00142E6C" w:rsidRDefault="00142E6C" w:rsidP="00142E6C">
      <w:pPr>
        <w:spacing w:before="1"/>
        <w:ind w:left="1842"/>
        <w:rPr>
          <w:sz w:val="24"/>
        </w:rPr>
      </w:pPr>
      <w:r>
        <w:rPr>
          <w:i/>
          <w:sz w:val="24"/>
        </w:rPr>
        <w:t>An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Anthology</w:t>
      </w:r>
      <w:proofErr w:type="spellEnd"/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Wiley,</w:t>
      </w:r>
      <w:r>
        <w:rPr>
          <w:spacing w:val="-1"/>
          <w:sz w:val="24"/>
        </w:rPr>
        <w:t xml:space="preserve"> </w:t>
      </w:r>
      <w:r>
        <w:rPr>
          <w:sz w:val="24"/>
        </w:rPr>
        <w:t>2017, 217-30.</w:t>
      </w:r>
    </w:p>
    <w:p w14:paraId="75810C35" w14:textId="77777777" w:rsidR="00142E6C" w:rsidRDefault="00142E6C" w:rsidP="00142E6C">
      <w:pPr>
        <w:pStyle w:val="Textoindependiente"/>
        <w:spacing w:before="11"/>
        <w:rPr>
          <w:sz w:val="23"/>
        </w:rPr>
      </w:pPr>
    </w:p>
    <w:p w14:paraId="72BE5698" w14:textId="77777777" w:rsidR="00142E6C" w:rsidRDefault="00142E6C" w:rsidP="00142E6C">
      <w:pPr>
        <w:spacing w:line="484" w:lineRule="auto"/>
        <w:ind w:left="1842" w:right="1411" w:hanging="851"/>
        <w:rPr>
          <w:sz w:val="24"/>
        </w:rPr>
      </w:pPr>
      <w:r>
        <w:rPr>
          <w:sz w:val="24"/>
        </w:rPr>
        <w:t>Francisco Carrera, Francisco José. “J. L. Borges y H. P. Lovecraft: una comparación</w:t>
      </w:r>
      <w:r>
        <w:rPr>
          <w:spacing w:val="-58"/>
          <w:sz w:val="24"/>
        </w:rPr>
        <w:t xml:space="preserve"> </w:t>
      </w:r>
      <w:r>
        <w:rPr>
          <w:sz w:val="24"/>
        </w:rPr>
        <w:t>(</w:t>
      </w:r>
      <w:proofErr w:type="spellStart"/>
      <w:r>
        <w:rPr>
          <w:sz w:val="24"/>
        </w:rPr>
        <w:t>im</w:t>
      </w:r>
      <w:proofErr w:type="spellEnd"/>
      <w:r>
        <w:rPr>
          <w:sz w:val="24"/>
        </w:rPr>
        <w:t>)posible”.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Castilla: Estudios 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 xml:space="preserve">literatura </w:t>
      </w:r>
      <w:r>
        <w:rPr>
          <w:sz w:val="24"/>
        </w:rPr>
        <w:t>no. 24</w:t>
      </w:r>
      <w:r>
        <w:rPr>
          <w:spacing w:val="-1"/>
          <w:sz w:val="24"/>
        </w:rPr>
        <w:t xml:space="preserve"> </w:t>
      </w:r>
      <w:r>
        <w:rPr>
          <w:sz w:val="24"/>
        </w:rPr>
        <w:t>(1999):</w:t>
      </w:r>
      <w:r>
        <w:rPr>
          <w:spacing w:val="-1"/>
          <w:sz w:val="24"/>
        </w:rPr>
        <w:t xml:space="preserve"> </w:t>
      </w:r>
      <w:r>
        <w:rPr>
          <w:sz w:val="24"/>
        </w:rPr>
        <w:t>7-20.</w:t>
      </w:r>
    </w:p>
    <w:p w14:paraId="0B0D037A" w14:textId="77777777" w:rsidR="00142E6C" w:rsidRDefault="00142E6C" w:rsidP="00142E6C">
      <w:pPr>
        <w:pStyle w:val="Textoindependiente"/>
        <w:spacing w:line="270" w:lineRule="exact"/>
        <w:ind w:left="1842"/>
      </w:pPr>
      <w:r>
        <w:t>https://dialnet.unirioja.es/servlet/articulo?codigo=136258.</w:t>
      </w:r>
      <w:r>
        <w:rPr>
          <w:spacing w:val="-5"/>
        </w:rPr>
        <w:t xml:space="preserve"> </w:t>
      </w:r>
      <w:r>
        <w:t>Visitado:</w:t>
      </w:r>
      <w:r>
        <w:rPr>
          <w:spacing w:val="-5"/>
        </w:rPr>
        <w:t xml:space="preserve"> </w:t>
      </w:r>
      <w:r>
        <w:t>12</w:t>
      </w:r>
      <w:r>
        <w:rPr>
          <w:spacing w:val="-4"/>
        </w:rPr>
        <w:t xml:space="preserve"> </w:t>
      </w:r>
      <w:r>
        <w:t>enero</w:t>
      </w:r>
      <w:r>
        <w:rPr>
          <w:spacing w:val="-4"/>
        </w:rPr>
        <w:t xml:space="preserve"> </w:t>
      </w:r>
      <w:r>
        <w:t>2019.</w:t>
      </w:r>
    </w:p>
    <w:p w14:paraId="0D4B1559" w14:textId="77777777" w:rsidR="00142E6C" w:rsidRDefault="00142E6C" w:rsidP="00142E6C">
      <w:pPr>
        <w:pStyle w:val="Textoindependiente"/>
        <w:spacing w:before="5"/>
      </w:pPr>
    </w:p>
    <w:p w14:paraId="147EA963" w14:textId="77777777" w:rsidR="00142E6C" w:rsidRDefault="00142E6C" w:rsidP="00142E6C">
      <w:pPr>
        <w:pStyle w:val="Textoindependiente"/>
        <w:spacing w:line="480" w:lineRule="auto"/>
        <w:ind w:left="1842" w:right="258" w:hanging="851"/>
      </w:pPr>
      <w:proofErr w:type="spellStart"/>
      <w:r>
        <w:t>Gallois</w:t>
      </w:r>
      <w:proofErr w:type="spellEnd"/>
      <w:r>
        <w:t xml:space="preserve">, </w:t>
      </w:r>
      <w:proofErr w:type="spellStart"/>
      <w:r>
        <w:t>Andre</w:t>
      </w:r>
      <w:proofErr w:type="spellEnd"/>
      <w:r>
        <w:t>. “</w:t>
      </w:r>
      <w:proofErr w:type="spellStart"/>
      <w:r>
        <w:t>Berkeley's</w:t>
      </w:r>
      <w:proofErr w:type="spellEnd"/>
      <w:r>
        <w:t xml:space="preserve"> </w:t>
      </w:r>
      <w:proofErr w:type="gramStart"/>
      <w:r>
        <w:t>Master</w:t>
      </w:r>
      <w:proofErr w:type="gramEnd"/>
      <w:r>
        <w:t xml:space="preserve"> </w:t>
      </w:r>
      <w:proofErr w:type="spellStart"/>
      <w:r>
        <w:t>Argument</w:t>
      </w:r>
      <w:proofErr w:type="spellEnd"/>
      <w:r>
        <w:t xml:space="preserve">.” </w:t>
      </w:r>
      <w:r>
        <w:rPr>
          <w:i/>
        </w:rPr>
        <w:t xml:space="preserve">The </w:t>
      </w:r>
      <w:proofErr w:type="spellStart"/>
      <w:r>
        <w:rPr>
          <w:i/>
        </w:rPr>
        <w:t>Philosophical</w:t>
      </w:r>
      <w:proofErr w:type="spellEnd"/>
      <w:r>
        <w:rPr>
          <w:i/>
        </w:rPr>
        <w:t xml:space="preserve"> Review</w:t>
      </w:r>
      <w:r>
        <w:t>, vol. 83, no. 1 (1974):</w:t>
      </w:r>
      <w:r>
        <w:rPr>
          <w:spacing w:val="-57"/>
        </w:rPr>
        <w:t xml:space="preserve"> </w:t>
      </w:r>
      <w:r>
        <w:t>55-69.</w:t>
      </w:r>
      <w:r>
        <w:rPr>
          <w:spacing w:val="-1"/>
        </w:rPr>
        <w:t xml:space="preserve"> </w:t>
      </w:r>
      <w:r>
        <w:rPr>
          <w:i/>
        </w:rPr>
        <w:t>JSTOR</w:t>
      </w:r>
      <w:r>
        <w:t xml:space="preserve">, </w:t>
      </w:r>
      <w:hyperlink r:id="rId17">
        <w:r>
          <w:t>www.jstor.org/stable/2183873.</w:t>
        </w:r>
      </w:hyperlink>
      <w:r>
        <w:t xml:space="preserve"> Access 1</w:t>
      </w:r>
      <w:r>
        <w:rPr>
          <w:spacing w:val="-1"/>
        </w:rPr>
        <w:t xml:space="preserve"> </w:t>
      </w:r>
      <w:r>
        <w:t>nov 2020.</w:t>
      </w:r>
    </w:p>
    <w:p w14:paraId="5A34FB54" w14:textId="77777777" w:rsidR="00142E6C" w:rsidRDefault="00142E6C" w:rsidP="00142E6C">
      <w:pPr>
        <w:pStyle w:val="Textoindependiente"/>
        <w:spacing w:before="5" w:line="480" w:lineRule="auto"/>
        <w:ind w:left="991" w:right="469"/>
      </w:pPr>
      <w:proofErr w:type="spellStart"/>
      <w:r>
        <w:t>Goldhurst</w:t>
      </w:r>
      <w:proofErr w:type="spellEnd"/>
      <w:r>
        <w:t>, William. “</w:t>
      </w:r>
      <w:proofErr w:type="spellStart"/>
      <w:r>
        <w:t>Appointment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Borges.” </w:t>
      </w:r>
      <w:proofErr w:type="spellStart"/>
      <w:r>
        <w:rPr>
          <w:i/>
        </w:rPr>
        <w:t>Humanities</w:t>
      </w:r>
      <w:proofErr w:type="spellEnd"/>
      <w:r>
        <w:rPr>
          <w:i/>
        </w:rPr>
        <w:t xml:space="preserve"> in The South </w:t>
      </w:r>
      <w:r>
        <w:t>no. 47 (1978): 1-2.</w:t>
      </w:r>
      <w:r>
        <w:rPr>
          <w:spacing w:val="-58"/>
        </w:rPr>
        <w:t xml:space="preserve"> </w:t>
      </w:r>
      <w:proofErr w:type="spellStart"/>
      <w:r>
        <w:t>Guillemette</w:t>
      </w:r>
      <w:proofErr w:type="spellEnd"/>
      <w:r>
        <w:t>,</w:t>
      </w:r>
      <w:r>
        <w:rPr>
          <w:spacing w:val="-3"/>
        </w:rPr>
        <w:t xml:space="preserve"> </w:t>
      </w:r>
      <w:r>
        <w:t>Lucie</w:t>
      </w:r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Cynthia</w:t>
      </w:r>
      <w:r>
        <w:rPr>
          <w:spacing w:val="-3"/>
        </w:rPr>
        <w:t xml:space="preserve"> </w:t>
      </w:r>
      <w:proofErr w:type="spellStart"/>
      <w:r>
        <w:t>Lévesque</w:t>
      </w:r>
      <w:proofErr w:type="spellEnd"/>
      <w:r>
        <w:t>.</w:t>
      </w:r>
      <w:r>
        <w:rPr>
          <w:spacing w:val="-2"/>
        </w:rPr>
        <w:t xml:space="preserve"> </w:t>
      </w:r>
      <w:r>
        <w:t>«La</w:t>
      </w:r>
      <w:r>
        <w:rPr>
          <w:spacing w:val="-3"/>
        </w:rPr>
        <w:t xml:space="preserve"> </w:t>
      </w:r>
      <w:proofErr w:type="spellStart"/>
      <w:r>
        <w:t>narratologie</w:t>
      </w:r>
      <w:proofErr w:type="spellEnd"/>
      <w:r>
        <w:t>»</w:t>
      </w:r>
      <w:r>
        <w:rPr>
          <w:spacing w:val="-2"/>
        </w:rPr>
        <w:t xml:space="preserve"> </w:t>
      </w:r>
      <w:r>
        <w:t>Louis</w:t>
      </w:r>
      <w:r>
        <w:rPr>
          <w:spacing w:val="-2"/>
        </w:rPr>
        <w:t xml:space="preserve"> </w:t>
      </w:r>
      <w:r>
        <w:t>Hébert</w:t>
      </w:r>
      <w:r>
        <w:rPr>
          <w:spacing w:val="-3"/>
        </w:rPr>
        <w:t xml:space="preserve"> </w:t>
      </w:r>
      <w:r>
        <w:t>(</w:t>
      </w:r>
      <w:proofErr w:type="spellStart"/>
      <w:r>
        <w:t>dir.</w:t>
      </w:r>
      <w:proofErr w:type="spellEnd"/>
      <w:r>
        <w:t>),</w:t>
      </w:r>
      <w:r>
        <w:rPr>
          <w:spacing w:val="-2"/>
        </w:rPr>
        <w:t xml:space="preserve"> </w:t>
      </w:r>
      <w:r>
        <w:rPr>
          <w:i/>
        </w:rPr>
        <w:t>Signo</w:t>
      </w:r>
      <w:r>
        <w:t>,</w:t>
      </w:r>
      <w:r>
        <w:rPr>
          <w:spacing w:val="-2"/>
        </w:rPr>
        <w:t xml:space="preserve"> </w:t>
      </w:r>
      <w:proofErr w:type="spellStart"/>
      <w:r>
        <w:t>Québec</w:t>
      </w:r>
      <w:proofErr w:type="spellEnd"/>
      <w:r>
        <w:t>,</w:t>
      </w:r>
    </w:p>
    <w:p w14:paraId="3D9AA07B" w14:textId="77777777" w:rsidR="00142E6C" w:rsidRDefault="00142E6C" w:rsidP="00142E6C">
      <w:pPr>
        <w:pStyle w:val="Textoindependiente"/>
        <w:spacing w:before="5"/>
        <w:ind w:left="1842"/>
      </w:pPr>
      <w:r>
        <w:t>2016.</w:t>
      </w:r>
      <w:r>
        <w:rPr>
          <w:spacing w:val="-3"/>
        </w:rPr>
        <w:t xml:space="preserve"> </w:t>
      </w:r>
      <w:hyperlink r:id="rId18">
        <w:r>
          <w:t>http://www.signosemio.com/genette/narratologie.asp.</w:t>
        </w:r>
      </w:hyperlink>
      <w:r>
        <w:rPr>
          <w:spacing w:val="-3"/>
        </w:rPr>
        <w:t xml:space="preserve"> </w:t>
      </w:r>
      <w:r>
        <w:t>Visitado</w:t>
      </w:r>
      <w:r>
        <w:rPr>
          <w:spacing w:val="-2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dic</w:t>
      </w:r>
      <w:r>
        <w:rPr>
          <w:spacing w:val="-3"/>
        </w:rPr>
        <w:t xml:space="preserve"> </w:t>
      </w:r>
      <w:r>
        <w:t>2019.</w:t>
      </w:r>
    </w:p>
    <w:p w14:paraId="700B55CA" w14:textId="77777777" w:rsidR="00142E6C" w:rsidRDefault="00142E6C" w:rsidP="00142E6C">
      <w:p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7DE70EAE" w14:textId="77777777" w:rsidR="00142E6C" w:rsidRDefault="00142E6C" w:rsidP="00142E6C">
      <w:pPr>
        <w:spacing w:before="70" w:line="480" w:lineRule="auto"/>
        <w:ind w:left="1842" w:right="224" w:hanging="851"/>
        <w:rPr>
          <w:sz w:val="24"/>
        </w:rPr>
      </w:pPr>
      <w:r>
        <w:rPr>
          <w:sz w:val="24"/>
        </w:rPr>
        <w:lastRenderedPageBreak/>
        <w:t xml:space="preserve">Greco, Barbara y Laura Parche C., editoras. </w:t>
      </w:r>
      <w:r>
        <w:rPr>
          <w:i/>
          <w:sz w:val="24"/>
        </w:rPr>
        <w:t xml:space="preserve">Sobrenatural, fantástico y </w:t>
      </w:r>
      <w:proofErr w:type="spellStart"/>
      <w:r>
        <w:rPr>
          <w:i/>
          <w:sz w:val="24"/>
        </w:rPr>
        <w:t>metarreal</w:t>
      </w:r>
      <w:proofErr w:type="spellEnd"/>
      <w:r>
        <w:rPr>
          <w:i/>
          <w:sz w:val="24"/>
        </w:rPr>
        <w:t>. La perspectiva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América Latina</w:t>
      </w:r>
      <w:r>
        <w:rPr>
          <w:sz w:val="24"/>
        </w:rPr>
        <w:t xml:space="preserve">. Siglo </w:t>
      </w:r>
      <w:proofErr w:type="spellStart"/>
      <w:r>
        <w:rPr>
          <w:sz w:val="24"/>
        </w:rPr>
        <w:t>xxi</w:t>
      </w:r>
      <w:proofErr w:type="spellEnd"/>
      <w:r>
        <w:rPr>
          <w:sz w:val="24"/>
        </w:rPr>
        <w:t>, 2014.</w:t>
      </w:r>
    </w:p>
    <w:p w14:paraId="242B236C" w14:textId="77777777" w:rsidR="00142E6C" w:rsidRDefault="00142E6C" w:rsidP="00142E6C">
      <w:pPr>
        <w:pStyle w:val="Textoindependiente"/>
        <w:spacing w:before="5" w:line="480" w:lineRule="auto"/>
        <w:ind w:left="1842" w:right="317" w:hanging="851"/>
      </w:pPr>
      <w:proofErr w:type="spellStart"/>
      <w:r>
        <w:t>Kracker</w:t>
      </w:r>
      <w:proofErr w:type="spellEnd"/>
      <w:r>
        <w:t>, Dave. “</w:t>
      </w:r>
      <w:proofErr w:type="spellStart"/>
      <w:r>
        <w:t>Facts</w:t>
      </w:r>
      <w:proofErr w:type="spellEnd"/>
      <w:r>
        <w:t xml:space="preserve"> </w:t>
      </w:r>
      <w:proofErr w:type="spellStart"/>
      <w:r>
        <w:t>Concerning</w:t>
      </w:r>
      <w:proofErr w:type="spellEnd"/>
      <w:r>
        <w:t xml:space="preserve"> the Late H.P. Lovecraft and His </w:t>
      </w:r>
      <w:proofErr w:type="spellStart"/>
      <w:r>
        <w:t>Fandom</w:t>
      </w:r>
      <w:proofErr w:type="spellEnd"/>
      <w:r>
        <w:t xml:space="preserve">.” </w:t>
      </w:r>
      <w:proofErr w:type="spellStart"/>
      <w:r>
        <w:rPr>
          <w:i/>
        </w:rPr>
        <w:t>Ceiling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Gallery</w:t>
      </w:r>
      <w:proofErr w:type="spellEnd"/>
      <w:r>
        <w:t>,</w:t>
      </w:r>
      <w:r>
        <w:rPr>
          <w:spacing w:val="-57"/>
        </w:rPr>
        <w:t xml:space="preserve"> </w:t>
      </w:r>
      <w:r>
        <w:t>21</w:t>
      </w:r>
      <w:r>
        <w:rPr>
          <w:spacing w:val="-3"/>
        </w:rPr>
        <w:t xml:space="preserve"> </w:t>
      </w:r>
      <w:proofErr w:type="spellStart"/>
      <w:r>
        <w:t>Aug</w:t>
      </w:r>
      <w:proofErr w:type="spellEnd"/>
      <w:r>
        <w:t>.</w:t>
      </w:r>
      <w:r>
        <w:rPr>
          <w:spacing w:val="-3"/>
        </w:rPr>
        <w:t xml:space="preserve"> </w:t>
      </w:r>
      <w:r>
        <w:t>2016,</w:t>
      </w:r>
      <w:r>
        <w:rPr>
          <w:spacing w:val="-3"/>
        </w:rPr>
        <w:t xml:space="preserve"> </w:t>
      </w:r>
      <w:hyperlink r:id="rId19">
        <w:r>
          <w:t>www.ceiling-gallery.com/blog/2016/8/19/lovecraft.</w:t>
        </w:r>
      </w:hyperlink>
      <w:r>
        <w:rPr>
          <w:spacing w:val="-2"/>
        </w:rPr>
        <w:t xml:space="preserve"> </w:t>
      </w:r>
      <w:r>
        <w:t>Visitado</w:t>
      </w:r>
      <w:r>
        <w:rPr>
          <w:spacing w:val="-3"/>
        </w:rPr>
        <w:t xml:space="preserve"> </w:t>
      </w:r>
      <w:r>
        <w:t>12</w:t>
      </w:r>
      <w:r>
        <w:rPr>
          <w:spacing w:val="-3"/>
        </w:rPr>
        <w:t xml:space="preserve"> </w:t>
      </w:r>
      <w:r>
        <w:t>marzo</w:t>
      </w:r>
    </w:p>
    <w:p w14:paraId="25FAA39A" w14:textId="77777777" w:rsidR="00142E6C" w:rsidRDefault="00142E6C" w:rsidP="00142E6C">
      <w:pPr>
        <w:pStyle w:val="Textoindependiente"/>
        <w:spacing w:before="5"/>
        <w:ind w:left="1842"/>
      </w:pPr>
      <w:r>
        <w:t>2019.</w:t>
      </w:r>
    </w:p>
    <w:p w14:paraId="1B631BB8" w14:textId="77777777" w:rsidR="00142E6C" w:rsidRDefault="00142E6C" w:rsidP="00142E6C">
      <w:pPr>
        <w:pStyle w:val="Textoindependiente"/>
      </w:pPr>
    </w:p>
    <w:p w14:paraId="442B3457" w14:textId="77777777" w:rsidR="00142E6C" w:rsidRDefault="00142E6C" w:rsidP="00142E6C">
      <w:pPr>
        <w:spacing w:line="484" w:lineRule="auto"/>
        <w:ind w:left="1842" w:right="170" w:hanging="851"/>
        <w:rPr>
          <w:sz w:val="24"/>
        </w:rPr>
      </w:pPr>
      <w:r>
        <w:rPr>
          <w:sz w:val="24"/>
        </w:rPr>
        <w:t xml:space="preserve">Latham, Rob. </w:t>
      </w:r>
      <w:proofErr w:type="spellStart"/>
      <w:r>
        <w:rPr>
          <w:i/>
          <w:sz w:val="24"/>
        </w:rPr>
        <w:t>Science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Fiction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Studies</w:t>
      </w:r>
      <w:proofErr w:type="spellEnd"/>
      <w:r>
        <w:rPr>
          <w:i/>
          <w:sz w:val="24"/>
        </w:rPr>
        <w:t xml:space="preserve">. </w:t>
      </w:r>
      <w:proofErr w:type="spellStart"/>
      <w:r>
        <w:rPr>
          <w:i/>
          <w:sz w:val="24"/>
        </w:rPr>
        <w:t>Special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issue</w:t>
      </w:r>
      <w:proofErr w:type="spellEnd"/>
      <w:r>
        <w:rPr>
          <w:i/>
          <w:sz w:val="24"/>
        </w:rPr>
        <w:t xml:space="preserve"> on </w:t>
      </w:r>
      <w:proofErr w:type="spellStart"/>
      <w:r>
        <w:rPr>
          <w:i/>
          <w:sz w:val="24"/>
        </w:rPr>
        <w:t>Slipstream</w:t>
      </w:r>
      <w:proofErr w:type="spellEnd"/>
      <w:r>
        <w:rPr>
          <w:sz w:val="24"/>
        </w:rPr>
        <w:t xml:space="preserve">, vol. 38, no. 113, </w:t>
      </w:r>
      <w:proofErr w:type="spellStart"/>
      <w:r>
        <w:rPr>
          <w:sz w:val="24"/>
        </w:rPr>
        <w:t>Part</w:t>
      </w:r>
      <w:proofErr w:type="spellEnd"/>
      <w:r>
        <w:rPr>
          <w:sz w:val="24"/>
        </w:rPr>
        <w:t xml:space="preserve"> I, marzo</w:t>
      </w:r>
      <w:r>
        <w:rPr>
          <w:spacing w:val="-58"/>
          <w:sz w:val="24"/>
        </w:rPr>
        <w:t xml:space="preserve"> </w:t>
      </w:r>
      <w:r>
        <w:rPr>
          <w:sz w:val="24"/>
        </w:rPr>
        <w:t>2011,</w:t>
      </w:r>
      <w:r>
        <w:rPr>
          <w:spacing w:val="-1"/>
          <w:sz w:val="24"/>
        </w:rPr>
        <w:t xml:space="preserve"> </w:t>
      </w:r>
      <w:hyperlink r:id="rId20">
        <w:r>
          <w:rPr>
            <w:color w:val="1155CC"/>
            <w:sz w:val="24"/>
            <w:u w:val="single" w:color="1155CC"/>
          </w:rPr>
          <w:t>www.depauw.edu/sfs/covers/cov113.htm</w:t>
        </w:r>
        <w:r>
          <w:rPr>
            <w:sz w:val="24"/>
          </w:rPr>
          <w:t>.</w:t>
        </w:r>
      </w:hyperlink>
      <w:r>
        <w:rPr>
          <w:sz w:val="24"/>
        </w:rPr>
        <w:t xml:space="preserve"> Visitado</w:t>
      </w:r>
      <w:r>
        <w:rPr>
          <w:spacing w:val="-1"/>
          <w:sz w:val="24"/>
        </w:rPr>
        <w:t xml:space="preserve"> </w:t>
      </w:r>
      <w:r>
        <w:rPr>
          <w:sz w:val="24"/>
        </w:rPr>
        <w:t>19 abril 2018.</w:t>
      </w:r>
    </w:p>
    <w:p w14:paraId="4883C6EB" w14:textId="77777777" w:rsidR="00142E6C" w:rsidRDefault="00142E6C" w:rsidP="00142E6C">
      <w:pPr>
        <w:pStyle w:val="Textoindependiente"/>
        <w:spacing w:line="484" w:lineRule="auto"/>
        <w:ind w:left="1842" w:right="723" w:hanging="851"/>
      </w:pPr>
      <w:proofErr w:type="spellStart"/>
      <w:r>
        <w:t>Loucks</w:t>
      </w:r>
      <w:proofErr w:type="spellEnd"/>
      <w:r>
        <w:t xml:space="preserve">, Donovan K. “August </w:t>
      </w:r>
      <w:proofErr w:type="spellStart"/>
      <w:r>
        <w:t>Derleth’s</w:t>
      </w:r>
      <w:proofErr w:type="spellEnd"/>
      <w:r>
        <w:t xml:space="preserve"> ‘</w:t>
      </w:r>
      <w:proofErr w:type="spellStart"/>
      <w:r>
        <w:t>Posthumous</w:t>
      </w:r>
      <w:proofErr w:type="spellEnd"/>
      <w:r>
        <w:t xml:space="preserve"> </w:t>
      </w:r>
      <w:proofErr w:type="spellStart"/>
      <w:r>
        <w:t>Collaborations</w:t>
      </w:r>
      <w:proofErr w:type="spellEnd"/>
      <w:r>
        <w:t xml:space="preserve">”’. </w:t>
      </w:r>
      <w:r>
        <w:rPr>
          <w:i/>
        </w:rPr>
        <w:t>The H. P. Lovecraft</w:t>
      </w:r>
      <w:r>
        <w:rPr>
          <w:i/>
          <w:spacing w:val="-57"/>
        </w:rPr>
        <w:t xml:space="preserve"> </w:t>
      </w:r>
      <w:r>
        <w:rPr>
          <w:i/>
        </w:rPr>
        <w:t>Archive</w:t>
      </w:r>
      <w:r>
        <w:t>,</w:t>
      </w:r>
      <w:r>
        <w:rPr>
          <w:spacing w:val="-3"/>
        </w:rPr>
        <w:t xml:space="preserve"> </w:t>
      </w:r>
      <w:r>
        <w:t>14</w:t>
      </w:r>
      <w:r>
        <w:rPr>
          <w:spacing w:val="-2"/>
        </w:rPr>
        <w:t xml:space="preserve"> </w:t>
      </w:r>
      <w:proofErr w:type="spellStart"/>
      <w:r>
        <w:t>may</w:t>
      </w:r>
      <w:proofErr w:type="spellEnd"/>
      <w:r>
        <w:rPr>
          <w:spacing w:val="-3"/>
        </w:rPr>
        <w:t xml:space="preserve"> </w:t>
      </w:r>
      <w:r>
        <w:t>2011.</w:t>
      </w:r>
      <w:r>
        <w:rPr>
          <w:spacing w:val="-2"/>
        </w:rPr>
        <w:t xml:space="preserve"> </w:t>
      </w:r>
      <w:hyperlink r:id="rId21">
        <w:r>
          <w:t>www.hplovecraft.com/writings/derleth.aspx.</w:t>
        </w:r>
      </w:hyperlink>
      <w:r>
        <w:rPr>
          <w:spacing w:val="-3"/>
        </w:rPr>
        <w:t xml:space="preserve"> </w:t>
      </w:r>
      <w:proofErr w:type="spellStart"/>
      <w:r>
        <w:t>Visited</w:t>
      </w:r>
      <w:proofErr w:type="spellEnd"/>
      <w:r>
        <w:rPr>
          <w:spacing w:val="-2"/>
        </w:rPr>
        <w:t xml:space="preserve"> </w:t>
      </w:r>
      <w:r>
        <w:t>13</w:t>
      </w:r>
      <w:r>
        <w:rPr>
          <w:spacing w:val="-3"/>
        </w:rPr>
        <w:t xml:space="preserve"> </w:t>
      </w:r>
      <w:proofErr w:type="spellStart"/>
      <w:r>
        <w:t>sep</w:t>
      </w:r>
      <w:proofErr w:type="spellEnd"/>
    </w:p>
    <w:p w14:paraId="027312FF" w14:textId="77777777" w:rsidR="00142E6C" w:rsidRDefault="00142E6C" w:rsidP="00142E6C">
      <w:pPr>
        <w:pStyle w:val="Textoindependiente"/>
        <w:spacing w:line="270" w:lineRule="exact"/>
        <w:ind w:left="1842"/>
      </w:pPr>
      <w:r>
        <w:t>2019.</w:t>
      </w:r>
    </w:p>
    <w:p w14:paraId="13AC6A26" w14:textId="77777777" w:rsidR="00142E6C" w:rsidRDefault="00142E6C" w:rsidP="00142E6C">
      <w:pPr>
        <w:pStyle w:val="Textoindependiente"/>
        <w:spacing w:before="10"/>
        <w:rPr>
          <w:sz w:val="23"/>
        </w:rPr>
      </w:pPr>
    </w:p>
    <w:p w14:paraId="5870FF69" w14:textId="77777777" w:rsidR="00142E6C" w:rsidRDefault="00142E6C" w:rsidP="00142E6C">
      <w:pPr>
        <w:pStyle w:val="Textoindependiente"/>
        <w:spacing w:line="480" w:lineRule="auto"/>
        <w:ind w:left="1842" w:right="1411" w:hanging="851"/>
      </w:pPr>
      <w:r>
        <w:t>–––––. “</w:t>
      </w:r>
      <w:proofErr w:type="spellStart"/>
      <w:r>
        <w:t>Lovecraft’s</w:t>
      </w:r>
      <w:proofErr w:type="spellEnd"/>
      <w:r>
        <w:t xml:space="preserve"> </w:t>
      </w:r>
      <w:proofErr w:type="spellStart"/>
      <w:r>
        <w:t>Scientific</w:t>
      </w:r>
      <w:proofErr w:type="spellEnd"/>
      <w:r>
        <w:t xml:space="preserve"> </w:t>
      </w:r>
      <w:proofErr w:type="spellStart"/>
      <w:r>
        <w:t>Articles</w:t>
      </w:r>
      <w:proofErr w:type="spellEnd"/>
      <w:r>
        <w:t xml:space="preserve">”. </w:t>
      </w:r>
      <w:r>
        <w:rPr>
          <w:i/>
        </w:rPr>
        <w:t>The H. P. Lovecraft Archive</w:t>
      </w:r>
      <w:r>
        <w:t xml:space="preserve">, 30 </w:t>
      </w:r>
      <w:proofErr w:type="spellStart"/>
      <w:r>
        <w:t>Apr</w:t>
      </w:r>
      <w:proofErr w:type="spellEnd"/>
      <w:r>
        <w:t>. 2006,</w:t>
      </w:r>
      <w:r>
        <w:rPr>
          <w:spacing w:val="-57"/>
        </w:rPr>
        <w:t xml:space="preserve"> </w:t>
      </w:r>
      <w:hyperlink r:id="rId22">
        <w:r>
          <w:rPr>
            <w:color w:val="1155CC"/>
            <w:u w:val="single" w:color="1155CC"/>
          </w:rPr>
          <w:t>www.hplovecraft.com/writings/science/</w:t>
        </w:r>
        <w:r>
          <w:t>.</w:t>
        </w:r>
      </w:hyperlink>
      <w:r>
        <w:rPr>
          <w:spacing w:val="-1"/>
        </w:rPr>
        <w:t xml:space="preserve"> </w:t>
      </w:r>
      <w:r>
        <w:t>Visitado</w:t>
      </w:r>
      <w:r>
        <w:rPr>
          <w:spacing w:val="-1"/>
        </w:rPr>
        <w:t xml:space="preserve"> </w:t>
      </w:r>
      <w:r>
        <w:t>13 feb</w:t>
      </w:r>
      <w:r>
        <w:rPr>
          <w:spacing w:val="-1"/>
        </w:rPr>
        <w:t xml:space="preserve"> </w:t>
      </w:r>
      <w:r>
        <w:t>2019.</w:t>
      </w:r>
    </w:p>
    <w:p w14:paraId="02033431" w14:textId="77777777" w:rsidR="00142E6C" w:rsidRDefault="00142E6C" w:rsidP="00142E6C">
      <w:pPr>
        <w:pStyle w:val="Textoindependiente"/>
        <w:spacing w:before="5" w:line="480" w:lineRule="auto"/>
        <w:ind w:left="1842" w:right="455" w:hanging="851"/>
      </w:pPr>
      <w:r>
        <w:t xml:space="preserve">Lovecraft, H. P. “Notes on </w:t>
      </w:r>
      <w:proofErr w:type="spellStart"/>
      <w:r>
        <w:t>Writing</w:t>
      </w:r>
      <w:proofErr w:type="spellEnd"/>
      <w:r>
        <w:t xml:space="preserve"> </w:t>
      </w:r>
      <w:proofErr w:type="spellStart"/>
      <w:r>
        <w:t>Weird</w:t>
      </w:r>
      <w:proofErr w:type="spellEnd"/>
      <w:r>
        <w:t xml:space="preserve"> </w:t>
      </w:r>
      <w:proofErr w:type="spellStart"/>
      <w:r>
        <w:t>Fiction</w:t>
      </w:r>
      <w:proofErr w:type="spellEnd"/>
      <w:r>
        <w:t xml:space="preserve">.” </w:t>
      </w:r>
      <w:r>
        <w:rPr>
          <w:i/>
        </w:rPr>
        <w:t>The H. P. Lovecraft Archive</w:t>
      </w:r>
      <w:r>
        <w:t>, 2009.</w:t>
      </w:r>
      <w:r>
        <w:rPr>
          <w:spacing w:val="1"/>
        </w:rPr>
        <w:t xml:space="preserve"> </w:t>
      </w:r>
      <w:hyperlink r:id="rId23">
        <w:r>
          <w:rPr>
            <w:color w:val="1155CC"/>
            <w:u w:val="single" w:color="1155CC"/>
          </w:rPr>
          <w:t>http://www.hplovecraft.com/writings/texts/essays/nwwf.aspx</w:t>
        </w:r>
        <w:r>
          <w:t>.</w:t>
        </w:r>
      </w:hyperlink>
      <w:r>
        <w:rPr>
          <w:spacing w:val="-4"/>
        </w:rPr>
        <w:t xml:space="preserve"> </w:t>
      </w:r>
      <w:r>
        <w:t>Visitado</w:t>
      </w:r>
      <w:r>
        <w:rPr>
          <w:spacing w:val="-4"/>
        </w:rPr>
        <w:t xml:space="preserve"> </w:t>
      </w:r>
      <w:r>
        <w:t>11</w:t>
      </w:r>
      <w:r>
        <w:rPr>
          <w:spacing w:val="-4"/>
        </w:rPr>
        <w:t xml:space="preserve"> </w:t>
      </w:r>
      <w:r>
        <w:t>Mar.</w:t>
      </w:r>
      <w:r>
        <w:rPr>
          <w:spacing w:val="-4"/>
        </w:rPr>
        <w:t xml:space="preserve"> </w:t>
      </w:r>
      <w:r>
        <w:t>2019.</w:t>
      </w:r>
    </w:p>
    <w:p w14:paraId="4FF5F57F" w14:textId="77777777" w:rsidR="00142E6C" w:rsidRDefault="00142E6C" w:rsidP="00142E6C">
      <w:pPr>
        <w:spacing w:before="5"/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To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Quebec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3"/>
          <w:sz w:val="24"/>
        </w:rPr>
        <w:t xml:space="preserve"> </w:t>
      </w:r>
      <w:proofErr w:type="spellStart"/>
      <w:r>
        <w:rPr>
          <w:i/>
          <w:sz w:val="24"/>
        </w:rPr>
        <w:t>Stars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1976.</w:t>
      </w:r>
      <w:r>
        <w:rPr>
          <w:spacing w:val="-2"/>
          <w:sz w:val="24"/>
        </w:rPr>
        <w:t xml:space="preserve"> </w:t>
      </w:r>
      <w:hyperlink r:id="rId24">
        <w:r>
          <w:rPr>
            <w:color w:val="1155CC"/>
            <w:sz w:val="24"/>
            <w:u w:val="single" w:color="1155CC"/>
          </w:rPr>
          <w:t>http://www.isfdb.org/cgi-bin/title.cgi?69017</w:t>
        </w:r>
        <w:r>
          <w:rPr>
            <w:sz w:val="24"/>
          </w:rPr>
          <w:t>.</w:t>
        </w:r>
      </w:hyperlink>
      <w:r>
        <w:rPr>
          <w:spacing w:val="-1"/>
          <w:sz w:val="24"/>
        </w:rPr>
        <w:t xml:space="preserve"> </w:t>
      </w:r>
      <w:r>
        <w:rPr>
          <w:sz w:val="24"/>
        </w:rPr>
        <w:t>Visitado</w:t>
      </w:r>
      <w:r>
        <w:rPr>
          <w:spacing w:val="-2"/>
          <w:sz w:val="24"/>
        </w:rPr>
        <w:t xml:space="preserve"> </w:t>
      </w:r>
      <w:r>
        <w:rPr>
          <w:sz w:val="24"/>
        </w:rPr>
        <w:t>10</w:t>
      </w:r>
    </w:p>
    <w:p w14:paraId="29D7DDBC" w14:textId="77777777" w:rsidR="00142E6C" w:rsidRDefault="00142E6C" w:rsidP="00142E6C">
      <w:pPr>
        <w:pStyle w:val="Textoindependiente"/>
        <w:spacing w:before="1"/>
        <w:rPr>
          <w:sz w:val="19"/>
        </w:rPr>
      </w:pPr>
    </w:p>
    <w:p w14:paraId="5962428C" w14:textId="77777777" w:rsidR="00142E6C" w:rsidRDefault="00142E6C" w:rsidP="00142E6C">
      <w:pPr>
        <w:pStyle w:val="Textoindependiente"/>
        <w:spacing w:before="56"/>
        <w:ind w:left="1842"/>
      </w:pPr>
      <w:proofErr w:type="spellStart"/>
      <w:r>
        <w:t>Apr</w:t>
      </w:r>
      <w:proofErr w:type="spellEnd"/>
      <w:r>
        <w:t>. 2019.</w:t>
      </w:r>
    </w:p>
    <w:p w14:paraId="299FD91D" w14:textId="77777777" w:rsidR="00142E6C" w:rsidRDefault="00142E6C" w:rsidP="00142E6C">
      <w:pPr>
        <w:pStyle w:val="Textoindependiente"/>
        <w:spacing w:before="5"/>
      </w:pPr>
    </w:p>
    <w:p w14:paraId="745908B8" w14:textId="77777777" w:rsidR="00142E6C" w:rsidRDefault="00142E6C" w:rsidP="00142E6C">
      <w:pPr>
        <w:pStyle w:val="Textoindependiente"/>
        <w:spacing w:line="480" w:lineRule="auto"/>
        <w:ind w:left="991"/>
      </w:pPr>
      <w:r>
        <w:t>Mariani, Franca. “Los ‘</w:t>
      </w:r>
      <w:proofErr w:type="spellStart"/>
      <w:r>
        <w:t>incipit</w:t>
      </w:r>
      <w:proofErr w:type="spellEnd"/>
      <w:r>
        <w:t xml:space="preserve">’ en </w:t>
      </w:r>
      <w:r>
        <w:rPr>
          <w:i/>
        </w:rPr>
        <w:t>El Libro de Arena</w:t>
      </w:r>
      <w:r>
        <w:t xml:space="preserve">”. </w:t>
      </w:r>
      <w:r>
        <w:rPr>
          <w:i/>
        </w:rPr>
        <w:t xml:space="preserve">Variaciones Borges </w:t>
      </w:r>
      <w:r>
        <w:t>1 (1996): 88-99.</w:t>
      </w:r>
      <w:r>
        <w:rPr>
          <w:spacing w:val="1"/>
        </w:rPr>
        <w:t xml:space="preserve"> </w:t>
      </w:r>
      <w:r>
        <w:t>Martínez</w:t>
      </w:r>
      <w:r>
        <w:rPr>
          <w:spacing w:val="-3"/>
        </w:rPr>
        <w:t xml:space="preserve"> </w:t>
      </w:r>
      <w:r>
        <w:t>Gutiérrez,</w:t>
      </w:r>
      <w:r>
        <w:rPr>
          <w:spacing w:val="-1"/>
        </w:rPr>
        <w:t xml:space="preserve"> </w:t>
      </w:r>
      <w:r>
        <w:t>Juan</w:t>
      </w:r>
      <w:r>
        <w:rPr>
          <w:spacing w:val="-2"/>
        </w:rPr>
        <w:t xml:space="preserve"> </w:t>
      </w:r>
      <w:r>
        <w:t>T.</w:t>
      </w:r>
      <w:r>
        <w:rPr>
          <w:spacing w:val="-1"/>
        </w:rPr>
        <w:t xml:space="preserve"> </w:t>
      </w:r>
      <w:r>
        <w:t>“Los</w:t>
      </w:r>
      <w:r>
        <w:rPr>
          <w:spacing w:val="-1"/>
        </w:rPr>
        <w:t xml:space="preserve"> </w:t>
      </w:r>
      <w:r>
        <w:t>límites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representación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‘</w:t>
      </w:r>
      <w:proofErr w:type="spellStart"/>
      <w:r>
        <w:t>There</w:t>
      </w:r>
      <w:proofErr w:type="spellEnd"/>
      <w:r>
        <w:rPr>
          <w:spacing w:val="-3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proofErr w:type="spellStart"/>
      <w:r>
        <w:t>Things</w:t>
      </w:r>
      <w:proofErr w:type="spellEnd"/>
      <w:r>
        <w:t>’</w:t>
      </w:r>
      <w:r>
        <w:rPr>
          <w:spacing w:val="-2"/>
        </w:rPr>
        <w:t xml:space="preserve"> </w:t>
      </w:r>
      <w:r>
        <w:t>de</w:t>
      </w:r>
    </w:p>
    <w:p w14:paraId="16B07D39" w14:textId="77777777" w:rsidR="00142E6C" w:rsidRDefault="00142E6C" w:rsidP="00142E6C">
      <w:pPr>
        <w:spacing w:before="5" w:line="480" w:lineRule="auto"/>
        <w:ind w:left="1842"/>
        <w:rPr>
          <w:sz w:val="24"/>
        </w:rPr>
      </w:pPr>
      <w:r>
        <w:rPr>
          <w:sz w:val="24"/>
        </w:rPr>
        <w:t xml:space="preserve">Jorge Luis Borges”. </w:t>
      </w:r>
      <w:r>
        <w:rPr>
          <w:i/>
          <w:sz w:val="24"/>
        </w:rPr>
        <w:t xml:space="preserve">Espéculo: Revista de estudios Literarios </w:t>
      </w:r>
      <w:r>
        <w:rPr>
          <w:sz w:val="24"/>
        </w:rPr>
        <w:t>35(2007).</w:t>
      </w:r>
      <w:r>
        <w:rPr>
          <w:spacing w:val="1"/>
          <w:sz w:val="24"/>
        </w:rPr>
        <w:t xml:space="preserve"> </w:t>
      </w:r>
      <w:r>
        <w:rPr>
          <w:color w:val="1155CC"/>
          <w:sz w:val="24"/>
          <w:u w:val="single" w:color="1155CC"/>
        </w:rPr>
        <w:t>https://webs.ucm.es/info/especulo/numero35/mothings.html</w:t>
      </w:r>
      <w:r>
        <w:rPr>
          <w:sz w:val="24"/>
        </w:rPr>
        <w:t>.</w:t>
      </w:r>
      <w:r>
        <w:rPr>
          <w:spacing w:val="-5"/>
          <w:sz w:val="24"/>
        </w:rPr>
        <w:t xml:space="preserve"> </w:t>
      </w:r>
      <w:r>
        <w:rPr>
          <w:sz w:val="24"/>
        </w:rPr>
        <w:t>Visitado</w:t>
      </w:r>
      <w:r>
        <w:rPr>
          <w:spacing w:val="-4"/>
          <w:sz w:val="24"/>
        </w:rPr>
        <w:t xml:space="preserve"> </w:t>
      </w:r>
      <w:r>
        <w:rPr>
          <w:sz w:val="24"/>
        </w:rPr>
        <w:t>19</w:t>
      </w:r>
      <w:r>
        <w:rPr>
          <w:spacing w:val="-5"/>
          <w:sz w:val="24"/>
        </w:rPr>
        <w:t xml:space="preserve"> </w:t>
      </w:r>
      <w:r>
        <w:rPr>
          <w:sz w:val="24"/>
        </w:rPr>
        <w:t>marzo</w:t>
      </w:r>
      <w:r>
        <w:rPr>
          <w:spacing w:val="-4"/>
          <w:sz w:val="24"/>
        </w:rPr>
        <w:t xml:space="preserve"> </w:t>
      </w:r>
      <w:r>
        <w:rPr>
          <w:sz w:val="24"/>
        </w:rPr>
        <w:t>2019.</w:t>
      </w:r>
    </w:p>
    <w:p w14:paraId="0BC0A949" w14:textId="77777777" w:rsidR="00142E6C" w:rsidRDefault="00142E6C" w:rsidP="00142E6C">
      <w:pPr>
        <w:spacing w:before="5" w:line="482" w:lineRule="auto"/>
        <w:ind w:left="1842" w:right="186" w:hanging="851"/>
        <w:rPr>
          <w:sz w:val="24"/>
        </w:rPr>
      </w:pPr>
      <w:r>
        <w:rPr>
          <w:sz w:val="24"/>
        </w:rPr>
        <w:t xml:space="preserve">Mosquera G., </w:t>
      </w:r>
      <w:proofErr w:type="spellStart"/>
      <w:r>
        <w:rPr>
          <w:sz w:val="24"/>
        </w:rPr>
        <w:t>Iago</w:t>
      </w:r>
      <w:proofErr w:type="spellEnd"/>
      <w:r>
        <w:rPr>
          <w:sz w:val="24"/>
        </w:rPr>
        <w:t xml:space="preserve"> y Xavier Morón D. “El </w:t>
      </w:r>
      <w:proofErr w:type="spellStart"/>
      <w:r>
        <w:rPr>
          <w:sz w:val="24"/>
        </w:rPr>
        <w:t>necronomicon</w:t>
      </w:r>
      <w:proofErr w:type="spellEnd"/>
      <w:r>
        <w:rPr>
          <w:sz w:val="24"/>
        </w:rPr>
        <w:t xml:space="preserve"> visto desde el Aleph: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pseudointertextualidad</w:t>
      </w:r>
      <w:proofErr w:type="spellEnd"/>
      <w:r>
        <w:rPr>
          <w:sz w:val="24"/>
        </w:rPr>
        <w:t xml:space="preserve"> en Lovecraft y Borges”, </w:t>
      </w:r>
      <w:r>
        <w:rPr>
          <w:i/>
          <w:sz w:val="24"/>
        </w:rPr>
        <w:t xml:space="preserve">Sobrenatural, fantástico y </w:t>
      </w:r>
      <w:proofErr w:type="spellStart"/>
      <w:r>
        <w:rPr>
          <w:i/>
          <w:sz w:val="24"/>
        </w:rPr>
        <w:t>metarreal</w:t>
      </w:r>
      <w:proofErr w:type="spellEnd"/>
      <w:r>
        <w:rPr>
          <w:i/>
          <w:sz w:val="24"/>
        </w:rPr>
        <w:t>. La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perspectiva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América Latina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B. Greco y</w:t>
      </w:r>
      <w:r>
        <w:rPr>
          <w:spacing w:val="-1"/>
          <w:sz w:val="24"/>
        </w:rPr>
        <w:t xml:space="preserve"> </w:t>
      </w:r>
      <w:r>
        <w:rPr>
          <w:sz w:val="24"/>
        </w:rPr>
        <w:t>L. Parche</w:t>
      </w:r>
      <w:r>
        <w:rPr>
          <w:spacing w:val="-1"/>
          <w:sz w:val="24"/>
        </w:rPr>
        <w:t xml:space="preserve"> </w:t>
      </w:r>
      <w:r>
        <w:rPr>
          <w:sz w:val="24"/>
        </w:rPr>
        <w:t>Carballo,</w:t>
      </w:r>
      <w:r>
        <w:rPr>
          <w:spacing w:val="-1"/>
          <w:sz w:val="24"/>
        </w:rPr>
        <w:t xml:space="preserve"> </w:t>
      </w:r>
      <w:r>
        <w:rPr>
          <w:sz w:val="24"/>
        </w:rPr>
        <w:t>39-46.</w:t>
      </w:r>
    </w:p>
    <w:p w14:paraId="792B041F" w14:textId="77777777" w:rsidR="00142E6C" w:rsidRDefault="00142E6C" w:rsidP="00142E6C">
      <w:pPr>
        <w:spacing w:line="482" w:lineRule="auto"/>
        <w:rPr>
          <w:sz w:val="24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024A18B8" w14:textId="77777777" w:rsidR="00142E6C" w:rsidRDefault="00142E6C" w:rsidP="00142E6C">
      <w:pPr>
        <w:spacing w:before="70" w:line="480" w:lineRule="auto"/>
        <w:ind w:left="1842" w:hanging="851"/>
        <w:rPr>
          <w:sz w:val="24"/>
        </w:rPr>
      </w:pPr>
      <w:r>
        <w:rPr>
          <w:sz w:val="24"/>
        </w:rPr>
        <w:lastRenderedPageBreak/>
        <w:t xml:space="preserve">Mata, Rodolfo. “Borges y la aventura en la cuarta dimensión”, </w:t>
      </w:r>
      <w:r>
        <w:rPr>
          <w:i/>
          <w:sz w:val="24"/>
        </w:rPr>
        <w:t>Lectores de Borges</w:t>
      </w:r>
      <w:r>
        <w:rPr>
          <w:sz w:val="24"/>
        </w:rPr>
        <w:t xml:space="preserve">, 2000. </w:t>
      </w:r>
      <w:r>
        <w:rPr>
          <w:i/>
          <w:sz w:val="24"/>
        </w:rPr>
        <w:t>Centro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Virtual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Cervantes</w:t>
      </w:r>
      <w:r>
        <w:rPr>
          <w:sz w:val="24"/>
        </w:rPr>
        <w:t>.</w:t>
      </w:r>
      <w:r>
        <w:rPr>
          <w:spacing w:val="-4"/>
          <w:sz w:val="24"/>
        </w:rPr>
        <w:t xml:space="preserve"> </w:t>
      </w:r>
      <w:r>
        <w:rPr>
          <w:color w:val="1155CC"/>
          <w:sz w:val="24"/>
          <w:u w:val="single" w:color="1155CC"/>
        </w:rPr>
        <w:t>cvc.cervantes.es/</w:t>
      </w:r>
      <w:proofErr w:type="spellStart"/>
      <w:r>
        <w:rPr>
          <w:color w:val="1155CC"/>
          <w:sz w:val="24"/>
          <w:u w:val="single" w:color="1155CC"/>
        </w:rPr>
        <w:t>actcult</w:t>
      </w:r>
      <w:proofErr w:type="spellEnd"/>
      <w:r>
        <w:rPr>
          <w:color w:val="1155CC"/>
          <w:sz w:val="24"/>
          <w:u w:val="single" w:color="1155CC"/>
        </w:rPr>
        <w:t>/</w:t>
      </w:r>
      <w:proofErr w:type="spellStart"/>
      <w:r>
        <w:rPr>
          <w:color w:val="1155CC"/>
          <w:sz w:val="24"/>
          <w:u w:val="single" w:color="1155CC"/>
        </w:rPr>
        <w:t>borges</w:t>
      </w:r>
      <w:proofErr w:type="spellEnd"/>
      <w:r>
        <w:rPr>
          <w:color w:val="1155CC"/>
          <w:sz w:val="24"/>
          <w:u w:val="single" w:color="1155CC"/>
        </w:rPr>
        <w:t>/lectores/05b.htm</w:t>
      </w:r>
      <w:r>
        <w:rPr>
          <w:sz w:val="24"/>
        </w:rPr>
        <w:t>.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Visied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20</w:t>
      </w:r>
      <w:r>
        <w:rPr>
          <w:spacing w:val="-3"/>
          <w:sz w:val="24"/>
        </w:rPr>
        <w:t xml:space="preserve"> </w:t>
      </w:r>
      <w:r>
        <w:rPr>
          <w:sz w:val="24"/>
        </w:rPr>
        <w:t>oct</w:t>
      </w:r>
      <w:r>
        <w:rPr>
          <w:spacing w:val="-4"/>
          <w:sz w:val="24"/>
        </w:rPr>
        <w:t xml:space="preserve"> </w:t>
      </w:r>
      <w:r>
        <w:rPr>
          <w:sz w:val="24"/>
        </w:rPr>
        <w:t>2019.</w:t>
      </w:r>
    </w:p>
    <w:p w14:paraId="6FA2FD45" w14:textId="77777777" w:rsidR="00142E6C" w:rsidRDefault="00142E6C" w:rsidP="00142E6C">
      <w:pPr>
        <w:spacing w:before="5" w:line="480" w:lineRule="auto"/>
        <w:ind w:left="1842" w:right="1112" w:hanging="851"/>
        <w:rPr>
          <w:sz w:val="24"/>
        </w:rPr>
      </w:pPr>
      <w:r>
        <w:rPr>
          <w:sz w:val="24"/>
        </w:rPr>
        <w:t xml:space="preserve">“materia.” </w:t>
      </w:r>
      <w:r>
        <w:rPr>
          <w:i/>
          <w:sz w:val="24"/>
        </w:rPr>
        <w:t>Diccionario de la Real Academia</w:t>
      </w:r>
      <w:r>
        <w:rPr>
          <w:sz w:val="24"/>
        </w:rPr>
        <w:t>, 2018, Diccionario de la Lengua Española.</w:t>
      </w:r>
      <w:r>
        <w:rPr>
          <w:spacing w:val="-57"/>
          <w:sz w:val="24"/>
        </w:rPr>
        <w:t xml:space="preserve"> </w:t>
      </w:r>
      <w:r>
        <w:rPr>
          <w:sz w:val="24"/>
          <w:u w:val="single"/>
        </w:rPr>
        <w:t>https://dle.rae.es/materia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Visitado 14 nov 2020.</w:t>
      </w:r>
    </w:p>
    <w:p w14:paraId="5ADB2346" w14:textId="77777777" w:rsidR="00142E6C" w:rsidRDefault="00142E6C" w:rsidP="00142E6C">
      <w:pPr>
        <w:spacing w:before="5" w:line="482" w:lineRule="auto"/>
        <w:ind w:left="1842" w:right="538" w:hanging="851"/>
        <w:rPr>
          <w:sz w:val="24"/>
        </w:rPr>
      </w:pPr>
      <w:r>
        <w:rPr>
          <w:sz w:val="24"/>
        </w:rPr>
        <w:t xml:space="preserve">Olea Franco, Rafael. </w:t>
      </w:r>
      <w:r>
        <w:rPr>
          <w:i/>
          <w:sz w:val="24"/>
        </w:rPr>
        <w:t>Espléndidas y atroces maravillas: Borges en diálogo creativo con Poe y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 xml:space="preserve">Lovecraft. </w:t>
      </w:r>
      <w:r>
        <w:rPr>
          <w:sz w:val="24"/>
        </w:rPr>
        <w:t xml:space="preserve">25 </w:t>
      </w:r>
      <w:proofErr w:type="spellStart"/>
      <w:r>
        <w:rPr>
          <w:sz w:val="24"/>
        </w:rPr>
        <w:t>ago</w:t>
      </w:r>
      <w:proofErr w:type="spellEnd"/>
      <w:r>
        <w:rPr>
          <w:sz w:val="24"/>
        </w:rPr>
        <w:t xml:space="preserve"> 2011. </w:t>
      </w:r>
      <w:r>
        <w:rPr>
          <w:i/>
          <w:sz w:val="24"/>
        </w:rPr>
        <w:t>Jornadas Internacionales “Borges Lector”, Biblioteca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Nacional</w:t>
      </w:r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hyperlink r:id="rId25">
        <w:r>
          <w:rPr>
            <w:color w:val="1155CC"/>
            <w:sz w:val="24"/>
            <w:u w:val="single" w:color="1155CC"/>
          </w:rPr>
          <w:t>www.bn.gov.ar/resources/conferences/pdfs/ROleaFranco.pdf</w:t>
        </w:r>
        <w:r>
          <w:rPr>
            <w:sz w:val="24"/>
          </w:rPr>
          <w:t>.</w:t>
        </w:r>
      </w:hyperlink>
      <w:r>
        <w:rPr>
          <w:spacing w:val="-4"/>
          <w:sz w:val="24"/>
        </w:rPr>
        <w:t xml:space="preserve"> </w:t>
      </w:r>
      <w:r>
        <w:rPr>
          <w:sz w:val="24"/>
        </w:rPr>
        <w:t>Visitado</w:t>
      </w:r>
      <w:r>
        <w:rPr>
          <w:spacing w:val="-4"/>
          <w:sz w:val="24"/>
        </w:rPr>
        <w:t xml:space="preserve"> </w:t>
      </w:r>
      <w:r>
        <w:rPr>
          <w:sz w:val="24"/>
        </w:rPr>
        <w:t>20</w:t>
      </w:r>
    </w:p>
    <w:p w14:paraId="23E511DE" w14:textId="77777777" w:rsidR="00142E6C" w:rsidRDefault="00142E6C" w:rsidP="00142E6C">
      <w:pPr>
        <w:pStyle w:val="Textoindependiente"/>
        <w:spacing w:line="273" w:lineRule="exact"/>
        <w:ind w:left="1842"/>
      </w:pPr>
      <w:r>
        <w:t>nov 2019.</w:t>
      </w:r>
    </w:p>
    <w:p w14:paraId="25EB3888" w14:textId="77777777" w:rsidR="00142E6C" w:rsidRDefault="00142E6C" w:rsidP="00142E6C">
      <w:pPr>
        <w:pStyle w:val="Textoindependiente"/>
        <w:spacing w:before="4"/>
      </w:pPr>
    </w:p>
    <w:p w14:paraId="4BE48CCD" w14:textId="77777777" w:rsidR="00142E6C" w:rsidRDefault="00142E6C" w:rsidP="00142E6C">
      <w:pPr>
        <w:pStyle w:val="Textoindependiente"/>
        <w:spacing w:before="1" w:line="482" w:lineRule="auto"/>
        <w:ind w:left="1842" w:right="217" w:hanging="851"/>
      </w:pPr>
      <w:r>
        <w:t>Oliver, José. “Análisis de 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>’ de Borges desde la perspectiva</w:t>
      </w:r>
      <w:r>
        <w:rPr>
          <w:spacing w:val="1"/>
        </w:rPr>
        <w:t xml:space="preserve"> </w:t>
      </w:r>
      <w:proofErr w:type="spellStart"/>
      <w:r>
        <w:t>lovecraftiana</w:t>
      </w:r>
      <w:proofErr w:type="spellEnd"/>
      <w:r>
        <w:t xml:space="preserve">.” </w:t>
      </w:r>
      <w:r>
        <w:rPr>
          <w:i/>
        </w:rPr>
        <w:t>Internet Archive</w:t>
      </w:r>
      <w:r>
        <w:t>, 21 Nov. 2006,</w:t>
      </w:r>
      <w:r>
        <w:rPr>
          <w:spacing w:val="1"/>
        </w:rPr>
        <w:t xml:space="preserve"> </w:t>
      </w:r>
      <w:r>
        <w:rPr>
          <w:color w:val="1155CC"/>
          <w:spacing w:val="-1"/>
          <w:u w:val="single" w:color="1155CC"/>
        </w:rPr>
        <w:t>web.archive.org/web/20101122120529/</w:t>
      </w:r>
      <w:hyperlink r:id="rId26">
        <w:r>
          <w:rPr>
            <w:color w:val="1155CC"/>
            <w:spacing w:val="-1"/>
            <w:u w:val="single" w:color="1155CC"/>
          </w:rPr>
          <w:t>http://www.hplovecraft.es/ver_articulo.aspx?cla</w:t>
        </w:r>
      </w:hyperlink>
    </w:p>
    <w:p w14:paraId="19FA74AF" w14:textId="77777777" w:rsidR="00142E6C" w:rsidRDefault="00142E6C" w:rsidP="00142E6C">
      <w:pPr>
        <w:pStyle w:val="Textoindependiente"/>
        <w:spacing w:line="272" w:lineRule="exact"/>
        <w:ind w:left="1842"/>
      </w:pPr>
      <w:r>
        <w:rPr>
          <w:color w:val="1155CC"/>
          <w:u w:val="single" w:color="1155CC"/>
        </w:rPr>
        <w:t>ve=Borges</w:t>
      </w:r>
      <w:r>
        <w:t>.</w:t>
      </w:r>
      <w:r>
        <w:rPr>
          <w:spacing w:val="-1"/>
        </w:rPr>
        <w:t xml:space="preserve"> </w:t>
      </w:r>
      <w:proofErr w:type="spellStart"/>
      <w:r>
        <w:t>Visited</w:t>
      </w:r>
      <w:proofErr w:type="spellEnd"/>
      <w:r>
        <w:rPr>
          <w:spacing w:val="-1"/>
        </w:rPr>
        <w:t xml:space="preserve"> </w:t>
      </w:r>
      <w:r>
        <w:t>15</w:t>
      </w:r>
      <w:r>
        <w:rPr>
          <w:spacing w:val="-1"/>
        </w:rPr>
        <w:t xml:space="preserve"> </w:t>
      </w:r>
      <w:r>
        <w:t>mar 2019.</w:t>
      </w:r>
    </w:p>
    <w:p w14:paraId="385B19BE" w14:textId="77777777" w:rsidR="00142E6C" w:rsidRDefault="00142E6C" w:rsidP="00142E6C">
      <w:pPr>
        <w:pStyle w:val="Textoindependiente"/>
        <w:spacing w:before="6"/>
        <w:rPr>
          <w:sz w:val="19"/>
        </w:rPr>
      </w:pPr>
    </w:p>
    <w:p w14:paraId="19F76265" w14:textId="77777777" w:rsidR="00142E6C" w:rsidRDefault="00142E6C" w:rsidP="00142E6C">
      <w:pPr>
        <w:pStyle w:val="Textoindependiente"/>
        <w:spacing w:before="56"/>
        <w:ind w:left="991"/>
      </w:pPr>
      <w:r>
        <w:t>Piglia,</w:t>
      </w:r>
      <w:r>
        <w:rPr>
          <w:spacing w:val="-2"/>
        </w:rPr>
        <w:t xml:space="preserve"> </w:t>
      </w:r>
      <w:r>
        <w:t>Ricardo.</w:t>
      </w:r>
      <w:r>
        <w:rPr>
          <w:spacing w:val="-1"/>
        </w:rPr>
        <w:t xml:space="preserve"> </w:t>
      </w:r>
      <w:r>
        <w:t>“Tesis</w:t>
      </w:r>
      <w:r>
        <w:rPr>
          <w:spacing w:val="-1"/>
        </w:rPr>
        <w:t xml:space="preserve"> </w:t>
      </w:r>
      <w:r>
        <w:t>sobre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cuento.”</w:t>
      </w:r>
      <w:r>
        <w:rPr>
          <w:spacing w:val="-1"/>
        </w:rPr>
        <w:t xml:space="preserve"> </w:t>
      </w:r>
      <w:r>
        <w:rPr>
          <w:i/>
        </w:rPr>
        <w:t>Guaraguao,</w:t>
      </w:r>
      <w:r>
        <w:rPr>
          <w:i/>
          <w:spacing w:val="-2"/>
        </w:rPr>
        <w:t xml:space="preserve"> </w:t>
      </w:r>
      <w:r>
        <w:t>no.</w:t>
      </w:r>
      <w:r>
        <w:rPr>
          <w:spacing w:val="-2"/>
        </w:rPr>
        <w:t xml:space="preserve"> </w:t>
      </w:r>
      <w:r>
        <w:t>11,</w:t>
      </w:r>
      <w:r>
        <w:rPr>
          <w:spacing w:val="-1"/>
        </w:rPr>
        <w:t xml:space="preserve"> </w:t>
      </w:r>
      <w:r>
        <w:t>Winter</w:t>
      </w:r>
      <w:r>
        <w:rPr>
          <w:spacing w:val="-1"/>
        </w:rPr>
        <w:t xml:space="preserve"> </w:t>
      </w:r>
      <w:r>
        <w:t>2000,</w:t>
      </w:r>
      <w:r>
        <w:rPr>
          <w:spacing w:val="-1"/>
        </w:rPr>
        <w:t xml:space="preserve"> </w:t>
      </w:r>
      <w:r>
        <w:t>17-19.</w:t>
      </w:r>
    </w:p>
    <w:p w14:paraId="42868466" w14:textId="77777777" w:rsidR="00142E6C" w:rsidRDefault="00142E6C" w:rsidP="00142E6C">
      <w:pPr>
        <w:pStyle w:val="Textoindependiente"/>
      </w:pPr>
    </w:p>
    <w:p w14:paraId="3D921060" w14:textId="77777777" w:rsidR="00142E6C" w:rsidRDefault="00142E6C" w:rsidP="00142E6C">
      <w:pPr>
        <w:spacing w:line="484" w:lineRule="auto"/>
        <w:ind w:left="1842" w:right="428" w:hanging="851"/>
        <w:rPr>
          <w:sz w:val="24"/>
        </w:rPr>
      </w:pPr>
      <w:r>
        <w:rPr>
          <w:sz w:val="24"/>
        </w:rPr>
        <w:t xml:space="preserve">Piranesi, Giovanni Battista. </w:t>
      </w:r>
      <w:proofErr w:type="spellStart"/>
      <w:r>
        <w:rPr>
          <w:i/>
          <w:color w:val="212529"/>
          <w:sz w:val="24"/>
        </w:rPr>
        <w:t>Avanzi</w:t>
      </w:r>
      <w:proofErr w:type="spellEnd"/>
      <w:r>
        <w:rPr>
          <w:i/>
          <w:color w:val="212529"/>
          <w:sz w:val="24"/>
        </w:rPr>
        <w:t xml:space="preserve"> del </w:t>
      </w:r>
      <w:proofErr w:type="spellStart"/>
      <w:r>
        <w:rPr>
          <w:i/>
          <w:color w:val="212529"/>
          <w:sz w:val="24"/>
        </w:rPr>
        <w:t>Tempio</w:t>
      </w:r>
      <w:proofErr w:type="spellEnd"/>
      <w:r>
        <w:rPr>
          <w:i/>
          <w:color w:val="212529"/>
          <w:sz w:val="24"/>
        </w:rPr>
        <w:t xml:space="preserve"> del Dio Canopo </w:t>
      </w:r>
      <w:proofErr w:type="spellStart"/>
      <w:r>
        <w:rPr>
          <w:i/>
          <w:color w:val="212529"/>
          <w:sz w:val="24"/>
        </w:rPr>
        <w:t>nella</w:t>
      </w:r>
      <w:proofErr w:type="spellEnd"/>
      <w:r>
        <w:rPr>
          <w:i/>
          <w:color w:val="212529"/>
          <w:sz w:val="24"/>
        </w:rPr>
        <w:t xml:space="preserve"> Villa Adriana in </w:t>
      </w:r>
      <w:proofErr w:type="spellStart"/>
      <w:r>
        <w:rPr>
          <w:i/>
          <w:color w:val="212529"/>
          <w:sz w:val="24"/>
        </w:rPr>
        <w:t>Tivoli</w:t>
      </w:r>
      <w:proofErr w:type="spellEnd"/>
      <w:r>
        <w:rPr>
          <w:color w:val="212529"/>
          <w:sz w:val="24"/>
        </w:rPr>
        <w:t>.</w:t>
      </w:r>
      <w:r>
        <w:rPr>
          <w:color w:val="212529"/>
          <w:spacing w:val="1"/>
          <w:sz w:val="24"/>
        </w:rPr>
        <w:t xml:space="preserve"> </w:t>
      </w:r>
      <w:proofErr w:type="spellStart"/>
      <w:r>
        <w:rPr>
          <w:i/>
          <w:color w:val="212529"/>
          <w:sz w:val="24"/>
        </w:rPr>
        <w:t>Meisterdrucke</w:t>
      </w:r>
      <w:proofErr w:type="spellEnd"/>
      <w:r>
        <w:rPr>
          <w:color w:val="212529"/>
          <w:sz w:val="24"/>
        </w:rPr>
        <w:t>,</w:t>
      </w:r>
      <w:r>
        <w:rPr>
          <w:color w:val="212529"/>
          <w:spacing w:val="-8"/>
          <w:sz w:val="24"/>
        </w:rPr>
        <w:t xml:space="preserve"> </w:t>
      </w:r>
      <w:r>
        <w:rPr>
          <w:color w:val="212529"/>
          <w:sz w:val="24"/>
        </w:rPr>
        <w:t>2020,</w:t>
      </w:r>
      <w:r>
        <w:rPr>
          <w:color w:val="212529"/>
          <w:spacing w:val="-7"/>
          <w:sz w:val="24"/>
        </w:rPr>
        <w:t xml:space="preserve"> </w:t>
      </w:r>
      <w:r>
        <w:rPr>
          <w:color w:val="1155CC"/>
          <w:sz w:val="24"/>
          <w:u w:val="single" w:color="1155CC"/>
        </w:rPr>
        <w:t>https://</w:t>
      </w:r>
      <w:hyperlink r:id="rId27">
        <w:r>
          <w:rPr>
            <w:color w:val="1155CC"/>
            <w:sz w:val="24"/>
            <w:u w:val="single" w:color="1155CC"/>
          </w:rPr>
          <w:t>www.meisterdrucke.uk/fine-art-prints/Giovanni-Battista-</w:t>
        </w:r>
      </w:hyperlink>
    </w:p>
    <w:p w14:paraId="278B0C1E" w14:textId="77777777" w:rsidR="00142E6C" w:rsidRDefault="00142E6C" w:rsidP="00142E6C">
      <w:pPr>
        <w:pStyle w:val="Textoindependiente"/>
        <w:spacing w:line="270" w:lineRule="exact"/>
        <w:ind w:left="1842"/>
      </w:pPr>
      <w:r>
        <w:rPr>
          <w:color w:val="1155CC"/>
          <w:u w:val="single" w:color="1155CC"/>
        </w:rPr>
        <w:t>Piranesi/651470/Leftovers-from-the-Temple-of-the-God-Canopus-in-the-Villa-Adriana-</w:t>
      </w:r>
    </w:p>
    <w:p w14:paraId="1C5C9B30" w14:textId="77777777" w:rsidR="00142E6C" w:rsidRDefault="00142E6C" w:rsidP="00142E6C">
      <w:pPr>
        <w:pStyle w:val="Textoindependiente"/>
        <w:spacing w:before="6"/>
        <w:rPr>
          <w:sz w:val="19"/>
        </w:rPr>
      </w:pPr>
    </w:p>
    <w:p w14:paraId="27BA546F" w14:textId="77777777" w:rsidR="00142E6C" w:rsidRDefault="00142E6C" w:rsidP="00142E6C">
      <w:pPr>
        <w:pStyle w:val="Textoindependiente"/>
        <w:spacing w:before="56"/>
        <w:ind w:left="1842"/>
      </w:pPr>
      <w:r>
        <w:rPr>
          <w:color w:val="1155CC"/>
          <w:u w:val="single" w:color="1155CC"/>
        </w:rPr>
        <w:t>in-Tivoli.html</w:t>
      </w:r>
      <w:r>
        <w:rPr>
          <w:color w:val="212529"/>
        </w:rPr>
        <w:t>.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Access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30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nov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2020.</w:t>
      </w:r>
    </w:p>
    <w:p w14:paraId="3245F18E" w14:textId="77777777" w:rsidR="00142E6C" w:rsidRDefault="00142E6C" w:rsidP="00142E6C">
      <w:pPr>
        <w:pStyle w:val="Textoindependiente"/>
        <w:spacing w:before="1"/>
        <w:rPr>
          <w:sz w:val="19"/>
        </w:rPr>
      </w:pPr>
    </w:p>
    <w:p w14:paraId="40509626" w14:textId="77777777" w:rsidR="00142E6C" w:rsidRDefault="00142E6C" w:rsidP="00142E6C">
      <w:pPr>
        <w:spacing w:before="57"/>
        <w:ind w:left="991"/>
        <w:rPr>
          <w:sz w:val="24"/>
        </w:rPr>
      </w:pPr>
      <w:r>
        <w:rPr>
          <w:sz w:val="24"/>
        </w:rPr>
        <w:t>–––––.</w:t>
      </w:r>
      <w:r>
        <w:rPr>
          <w:spacing w:val="-3"/>
          <w:sz w:val="24"/>
        </w:rPr>
        <w:t xml:space="preserve"> </w:t>
      </w:r>
      <w:proofErr w:type="spellStart"/>
      <w:r>
        <w:rPr>
          <w:i/>
          <w:color w:val="212529"/>
          <w:sz w:val="24"/>
        </w:rPr>
        <w:t>Carceri</w:t>
      </w:r>
      <w:proofErr w:type="spellEnd"/>
      <w:r>
        <w:rPr>
          <w:i/>
          <w:color w:val="212529"/>
          <w:spacing w:val="-2"/>
          <w:sz w:val="24"/>
        </w:rPr>
        <w:t xml:space="preserve"> </w:t>
      </w:r>
      <w:proofErr w:type="spellStart"/>
      <w:r>
        <w:rPr>
          <w:i/>
          <w:color w:val="212529"/>
          <w:sz w:val="24"/>
        </w:rPr>
        <w:t>d'invenzione</w:t>
      </w:r>
      <w:proofErr w:type="spellEnd"/>
      <w:r>
        <w:rPr>
          <w:i/>
          <w:color w:val="212529"/>
          <w:sz w:val="24"/>
        </w:rPr>
        <w:t>'</w:t>
      </w:r>
      <w:r>
        <w:rPr>
          <w:i/>
          <w:color w:val="212529"/>
          <w:spacing w:val="-3"/>
          <w:sz w:val="24"/>
        </w:rPr>
        <w:t xml:space="preserve"> </w:t>
      </w:r>
      <w:r>
        <w:rPr>
          <w:i/>
          <w:color w:val="212529"/>
          <w:sz w:val="24"/>
        </w:rPr>
        <w:t>(1761)</w:t>
      </w:r>
      <w:r>
        <w:rPr>
          <w:color w:val="212529"/>
          <w:sz w:val="24"/>
        </w:rPr>
        <w:t>.</w:t>
      </w:r>
      <w:r>
        <w:rPr>
          <w:color w:val="212529"/>
          <w:spacing w:val="-2"/>
          <w:sz w:val="24"/>
        </w:rPr>
        <w:t xml:space="preserve"> </w:t>
      </w:r>
      <w:proofErr w:type="spellStart"/>
      <w:r>
        <w:rPr>
          <w:i/>
          <w:color w:val="212529"/>
          <w:sz w:val="24"/>
        </w:rPr>
        <w:t>Meisterdrucke</w:t>
      </w:r>
      <w:proofErr w:type="spellEnd"/>
      <w:r>
        <w:rPr>
          <w:color w:val="212529"/>
          <w:sz w:val="24"/>
        </w:rPr>
        <w:t>,</w:t>
      </w:r>
      <w:r>
        <w:rPr>
          <w:color w:val="212529"/>
          <w:spacing w:val="-3"/>
          <w:sz w:val="24"/>
        </w:rPr>
        <w:t xml:space="preserve"> </w:t>
      </w:r>
      <w:r>
        <w:rPr>
          <w:color w:val="212529"/>
          <w:sz w:val="24"/>
        </w:rPr>
        <w:t>2020,</w:t>
      </w:r>
      <w:r>
        <w:rPr>
          <w:color w:val="212529"/>
          <w:spacing w:val="-2"/>
          <w:sz w:val="24"/>
        </w:rPr>
        <w:t xml:space="preserve"> </w:t>
      </w:r>
      <w:r>
        <w:rPr>
          <w:color w:val="1155CC"/>
          <w:sz w:val="24"/>
          <w:u w:val="single" w:color="1155CC"/>
        </w:rPr>
        <w:t>https://</w:t>
      </w:r>
      <w:hyperlink r:id="rId28">
        <w:r>
          <w:rPr>
            <w:color w:val="1155CC"/>
            <w:sz w:val="24"/>
            <w:u w:val="single" w:color="1155CC"/>
          </w:rPr>
          <w:t>www.meisterdrucke.uk/fine-</w:t>
        </w:r>
      </w:hyperlink>
    </w:p>
    <w:p w14:paraId="6E9D072B" w14:textId="77777777" w:rsidR="00142E6C" w:rsidRDefault="00142E6C" w:rsidP="00142E6C">
      <w:pPr>
        <w:pStyle w:val="Textoindependiente"/>
        <w:spacing w:before="6"/>
        <w:rPr>
          <w:sz w:val="19"/>
        </w:rPr>
      </w:pPr>
    </w:p>
    <w:p w14:paraId="1928F4E2" w14:textId="77777777" w:rsidR="00142E6C" w:rsidRDefault="00142E6C" w:rsidP="00142E6C">
      <w:pPr>
        <w:pStyle w:val="Textoindependiente"/>
        <w:spacing w:before="56"/>
        <w:ind w:left="1842"/>
      </w:pPr>
      <w:r>
        <w:rPr>
          <w:color w:val="1155CC"/>
          <w:u w:val="single" w:color="1155CC"/>
        </w:rPr>
        <w:t>art-prints/Giovanni-Battista-Piranesi/104943/Plate-from-the-'Prisons-of-invention'-</w:t>
      </w:r>
    </w:p>
    <w:p w14:paraId="53474A1B" w14:textId="77777777" w:rsidR="00142E6C" w:rsidRDefault="00142E6C" w:rsidP="00142E6C">
      <w:pPr>
        <w:pStyle w:val="Textoindependiente"/>
        <w:spacing w:before="1"/>
        <w:rPr>
          <w:sz w:val="19"/>
        </w:rPr>
      </w:pPr>
    </w:p>
    <w:p w14:paraId="70F2DD00" w14:textId="77777777" w:rsidR="00142E6C" w:rsidRDefault="00142E6C" w:rsidP="00142E6C">
      <w:pPr>
        <w:pStyle w:val="Textoindependiente"/>
        <w:spacing w:before="56"/>
        <w:ind w:left="1842"/>
      </w:pPr>
      <w:proofErr w:type="gramStart"/>
      <w:r>
        <w:rPr>
          <w:color w:val="1155CC"/>
          <w:u w:val="single" w:color="1155CC"/>
        </w:rPr>
        <w:t>series,-1761.html</w:t>
      </w:r>
      <w:proofErr w:type="gramEnd"/>
      <w:r>
        <w:rPr>
          <w:color w:val="212529"/>
        </w:rPr>
        <w:t>.</w:t>
      </w:r>
      <w:r>
        <w:rPr>
          <w:color w:val="212529"/>
          <w:spacing w:val="57"/>
        </w:rPr>
        <w:t xml:space="preserve"> </w:t>
      </w:r>
      <w:r>
        <w:rPr>
          <w:color w:val="212529"/>
        </w:rPr>
        <w:t>Access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30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Nov.</w:t>
      </w:r>
      <w:r>
        <w:rPr>
          <w:color w:val="212529"/>
          <w:spacing w:val="-1"/>
        </w:rPr>
        <w:t xml:space="preserve"> </w:t>
      </w:r>
      <w:r>
        <w:rPr>
          <w:color w:val="212529"/>
        </w:rPr>
        <w:t>2020.</w:t>
      </w:r>
    </w:p>
    <w:p w14:paraId="3015381F" w14:textId="77777777" w:rsidR="00142E6C" w:rsidRDefault="00142E6C" w:rsidP="00142E6C">
      <w:pPr>
        <w:pStyle w:val="Textoindependiente"/>
        <w:spacing w:before="7"/>
        <w:rPr>
          <w:sz w:val="19"/>
        </w:rPr>
      </w:pPr>
    </w:p>
    <w:p w14:paraId="3916BF20" w14:textId="77777777" w:rsidR="00142E6C" w:rsidRDefault="00142E6C" w:rsidP="00142E6C">
      <w:pPr>
        <w:spacing w:before="56" w:line="482" w:lineRule="auto"/>
        <w:ind w:left="1842" w:right="303" w:hanging="851"/>
        <w:rPr>
          <w:sz w:val="24"/>
        </w:rPr>
      </w:pPr>
      <w:r>
        <w:rPr>
          <w:sz w:val="24"/>
        </w:rPr>
        <w:t xml:space="preserve">Rogers, Pat. “Johnson, Samuel (1709–1784)”. </w:t>
      </w:r>
      <w:r>
        <w:rPr>
          <w:i/>
          <w:sz w:val="24"/>
        </w:rPr>
        <w:t xml:space="preserve">Oxford </w:t>
      </w:r>
      <w:proofErr w:type="spellStart"/>
      <w:r>
        <w:rPr>
          <w:i/>
          <w:sz w:val="24"/>
        </w:rPr>
        <w:t>Dictionary</w:t>
      </w:r>
      <w:proofErr w:type="spellEnd"/>
      <w:r>
        <w:rPr>
          <w:i/>
          <w:sz w:val="24"/>
        </w:rPr>
        <w:t xml:space="preserve"> of </w:t>
      </w:r>
      <w:proofErr w:type="spellStart"/>
      <w:r>
        <w:rPr>
          <w:i/>
          <w:sz w:val="24"/>
        </w:rPr>
        <w:t>National</w:t>
      </w:r>
      <w:proofErr w:type="spellEnd"/>
      <w:r>
        <w:rPr>
          <w:i/>
          <w:sz w:val="24"/>
        </w:rPr>
        <w:t xml:space="preserve"> </w:t>
      </w:r>
      <w:proofErr w:type="spellStart"/>
      <w:r>
        <w:rPr>
          <w:i/>
          <w:sz w:val="24"/>
        </w:rPr>
        <w:t>Biography</w:t>
      </w:r>
      <w:proofErr w:type="spellEnd"/>
      <w:r>
        <w:rPr>
          <w:i/>
          <w:sz w:val="24"/>
        </w:rPr>
        <w:t xml:space="preserve"> (online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 xml:space="preserve">ed.) </w:t>
      </w:r>
      <w:r>
        <w:rPr>
          <w:sz w:val="24"/>
        </w:rPr>
        <w:t>Oxford UP, 2006. doi:10.1093/</w:t>
      </w:r>
      <w:proofErr w:type="spellStart"/>
      <w:proofErr w:type="gramStart"/>
      <w:r>
        <w:rPr>
          <w:sz w:val="24"/>
        </w:rPr>
        <w:t>ref:odnb</w:t>
      </w:r>
      <w:proofErr w:type="spellEnd"/>
      <w:proofErr w:type="gramEnd"/>
      <w:r>
        <w:rPr>
          <w:sz w:val="24"/>
        </w:rPr>
        <w:t>/14918,</w:t>
      </w:r>
      <w:r>
        <w:rPr>
          <w:spacing w:val="1"/>
          <w:sz w:val="24"/>
        </w:rPr>
        <w:t xml:space="preserve"> </w:t>
      </w:r>
      <w:r>
        <w:rPr>
          <w:color w:val="1A73E8"/>
          <w:sz w:val="24"/>
        </w:rPr>
        <w:t>https://doi.org/10.1093/ref:odnb/14918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Access 17 Nov. 2020.</w:t>
      </w:r>
    </w:p>
    <w:p w14:paraId="38AEFB81" w14:textId="77777777" w:rsidR="00142E6C" w:rsidRDefault="00142E6C" w:rsidP="00142E6C">
      <w:pPr>
        <w:spacing w:line="482" w:lineRule="auto"/>
        <w:rPr>
          <w:sz w:val="24"/>
        </w:rPr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2BF34547" w14:textId="77777777" w:rsidR="00142E6C" w:rsidRDefault="00142E6C" w:rsidP="00142E6C">
      <w:pPr>
        <w:pStyle w:val="Textoindependiente"/>
        <w:spacing w:before="70" w:line="482" w:lineRule="auto"/>
        <w:ind w:left="1842" w:right="292" w:hanging="851"/>
      </w:pPr>
      <w:r>
        <w:lastRenderedPageBreak/>
        <w:t>Romero Leo, Jaime. “‘</w:t>
      </w:r>
      <w:proofErr w:type="spellStart"/>
      <w:r>
        <w:t>There</w:t>
      </w:r>
      <w:proofErr w:type="spellEnd"/>
      <w:r>
        <w:t xml:space="preserve"> Are More </w:t>
      </w:r>
      <w:proofErr w:type="spellStart"/>
      <w:r>
        <w:t>Things</w:t>
      </w:r>
      <w:proofErr w:type="spellEnd"/>
      <w:r>
        <w:t xml:space="preserve">’. El horror </w:t>
      </w:r>
      <w:proofErr w:type="spellStart"/>
      <w:r>
        <w:t>lovecraftiano</w:t>
      </w:r>
      <w:proofErr w:type="spellEnd"/>
      <w:r>
        <w:t xml:space="preserve"> en la obra de Jorge Luis</w:t>
      </w:r>
      <w:r>
        <w:rPr>
          <w:spacing w:val="-58"/>
        </w:rPr>
        <w:t xml:space="preserve"> </w:t>
      </w:r>
      <w:r>
        <w:t xml:space="preserve">Borges”. </w:t>
      </w:r>
      <w:r>
        <w:rPr>
          <w:i/>
        </w:rPr>
        <w:t>Anales De Literatura Hispanoamericana</w:t>
      </w:r>
      <w:r>
        <w:t>, 48(2019), 473-84.</w:t>
      </w:r>
      <w:r>
        <w:rPr>
          <w:spacing w:val="1"/>
        </w:rPr>
        <w:t xml:space="preserve"> </w:t>
      </w:r>
      <w:r>
        <w:t>doi:10.5209/alhi.66797.1</w:t>
      </w:r>
      <w:r>
        <w:rPr>
          <w:spacing w:val="-1"/>
        </w:rPr>
        <w:t xml:space="preserve"> </w:t>
      </w:r>
      <w:r>
        <w:t>Access 10 Nov. 2020.</w:t>
      </w:r>
    </w:p>
    <w:p w14:paraId="2EB57E39" w14:textId="77777777" w:rsidR="00142E6C" w:rsidRDefault="00142E6C" w:rsidP="00142E6C">
      <w:pPr>
        <w:spacing w:line="484" w:lineRule="auto"/>
        <w:ind w:left="1842" w:hanging="851"/>
        <w:rPr>
          <w:sz w:val="24"/>
        </w:rPr>
      </w:pPr>
      <w:r>
        <w:rPr>
          <w:sz w:val="24"/>
        </w:rPr>
        <w:t>St. Armand, Barton Levi. “</w:t>
      </w:r>
      <w:proofErr w:type="spellStart"/>
      <w:r>
        <w:rPr>
          <w:sz w:val="24"/>
        </w:rPr>
        <w:t>Synchronistic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Worlds</w:t>
      </w:r>
      <w:proofErr w:type="spellEnd"/>
      <w:r>
        <w:rPr>
          <w:sz w:val="24"/>
        </w:rPr>
        <w:t xml:space="preserve">: Lovecraft and Borges”. S. T. </w:t>
      </w:r>
      <w:proofErr w:type="spellStart"/>
      <w:r>
        <w:rPr>
          <w:sz w:val="24"/>
        </w:rPr>
        <w:t>Joshi</w:t>
      </w:r>
      <w:proofErr w:type="spellEnd"/>
      <w:r>
        <w:rPr>
          <w:sz w:val="24"/>
        </w:rPr>
        <w:t xml:space="preserve">, editor, </w:t>
      </w:r>
      <w:r>
        <w:rPr>
          <w:i/>
          <w:sz w:val="24"/>
        </w:rPr>
        <w:t>An</w:t>
      </w:r>
      <w:r>
        <w:rPr>
          <w:i/>
          <w:spacing w:val="-57"/>
          <w:sz w:val="24"/>
        </w:rPr>
        <w:t xml:space="preserve"> </w:t>
      </w:r>
      <w:proofErr w:type="spellStart"/>
      <w:r>
        <w:rPr>
          <w:i/>
          <w:sz w:val="24"/>
        </w:rPr>
        <w:t>Epicure</w:t>
      </w:r>
      <w:proofErr w:type="spellEnd"/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Terrible: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Centennial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Anthology</w:t>
      </w:r>
      <w:proofErr w:type="spellEnd"/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Essays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Honor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H.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Lovecraft</w:t>
      </w:r>
      <w:r>
        <w:rPr>
          <w:sz w:val="24"/>
        </w:rPr>
        <w:t>.</w:t>
      </w:r>
    </w:p>
    <w:p w14:paraId="03B82ADA" w14:textId="77777777" w:rsidR="00142E6C" w:rsidRDefault="00142E6C" w:rsidP="00142E6C">
      <w:pPr>
        <w:pStyle w:val="Textoindependiente"/>
        <w:spacing w:line="482" w:lineRule="auto"/>
        <w:ind w:left="1842" w:right="284" w:hanging="851"/>
      </w:pPr>
      <w:proofErr w:type="spellStart"/>
      <w:r>
        <w:t>Stumpo</w:t>
      </w:r>
      <w:proofErr w:type="spellEnd"/>
      <w:r>
        <w:t>, Jeff. 2013. “</w:t>
      </w:r>
      <w:proofErr w:type="spellStart"/>
      <w:r>
        <w:t>Until</w:t>
      </w:r>
      <w:proofErr w:type="spellEnd"/>
      <w:r>
        <w:t xml:space="preserve"> </w:t>
      </w:r>
      <w:proofErr w:type="spellStart"/>
      <w:r>
        <w:t>someone</w:t>
      </w:r>
      <w:proofErr w:type="spellEnd"/>
      <w:r>
        <w:t xml:space="preserve"> loses </w:t>
      </w:r>
      <w:proofErr w:type="gramStart"/>
      <w:r>
        <w:t>an I</w:t>
      </w:r>
      <w:proofErr w:type="gramEnd"/>
      <w:r>
        <w:t xml:space="preserve">: The </w:t>
      </w:r>
      <w:proofErr w:type="spellStart"/>
      <w:r>
        <w:t>deconstruction</w:t>
      </w:r>
      <w:proofErr w:type="spellEnd"/>
      <w:r>
        <w:t xml:space="preserve"> of ‘</w:t>
      </w:r>
      <w:proofErr w:type="spellStart"/>
      <w:r>
        <w:t>self</w:t>
      </w:r>
      <w:proofErr w:type="spellEnd"/>
      <w:r>
        <w:t>’ in Borges and</w:t>
      </w:r>
      <w:r>
        <w:rPr>
          <w:spacing w:val="1"/>
        </w:rPr>
        <w:t xml:space="preserve"> </w:t>
      </w:r>
      <w:r>
        <w:t xml:space="preserve">Lovecraft”. </w:t>
      </w:r>
      <w:r>
        <w:rPr>
          <w:i/>
        </w:rPr>
        <w:t xml:space="preserve">The New York Review of </w:t>
      </w:r>
      <w:proofErr w:type="spellStart"/>
      <w:r>
        <w:rPr>
          <w:i/>
        </w:rPr>
        <w:t>Science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Fiction</w:t>
      </w:r>
      <w:proofErr w:type="spellEnd"/>
      <w:r>
        <w:t>, 3 Oct. 2013.</w:t>
      </w:r>
      <w:r>
        <w:rPr>
          <w:spacing w:val="1"/>
        </w:rPr>
        <w:t xml:space="preserve"> </w:t>
      </w:r>
      <w:hyperlink r:id="rId29">
        <w:r>
          <w:rPr>
            <w:spacing w:val="-1"/>
          </w:rPr>
          <w:t>www.nyrsf.com/2013/03/until-someone-loses-an-ithe-deconstruction-of-self-in-borges-</w:t>
        </w:r>
      </w:hyperlink>
      <w:r>
        <w:t xml:space="preserve"> and-lovecraft-by-jeff-stumpo.html.</w:t>
      </w:r>
      <w:r>
        <w:rPr>
          <w:spacing w:val="-1"/>
        </w:rPr>
        <w:t xml:space="preserve"> </w:t>
      </w:r>
      <w:r>
        <w:t>Visitado 3 mar 2019.</w:t>
      </w:r>
    </w:p>
    <w:p w14:paraId="4B508E03" w14:textId="77777777" w:rsidR="00142E6C" w:rsidRDefault="00142E6C" w:rsidP="00142E6C">
      <w:pPr>
        <w:pStyle w:val="Textoindependiente"/>
        <w:spacing w:line="275" w:lineRule="exact"/>
        <w:ind w:left="991"/>
      </w:pPr>
      <w:r>
        <w:t>“The</w:t>
      </w:r>
      <w:r>
        <w:rPr>
          <w:spacing w:val="-3"/>
        </w:rPr>
        <w:t xml:space="preserve"> </w:t>
      </w:r>
      <w:r>
        <w:t>Magazine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proofErr w:type="spellStart"/>
      <w:r>
        <w:t>Fantasy</w:t>
      </w:r>
      <w:proofErr w:type="spellEnd"/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proofErr w:type="spellStart"/>
      <w:r>
        <w:t>Science</w:t>
      </w:r>
      <w:proofErr w:type="spellEnd"/>
      <w:r>
        <w:rPr>
          <w:spacing w:val="-2"/>
        </w:rPr>
        <w:t xml:space="preserve"> </w:t>
      </w:r>
      <w:proofErr w:type="spellStart"/>
      <w:r>
        <w:t>Fiction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t>October</w:t>
      </w:r>
      <w:proofErr w:type="spellEnd"/>
      <w:r>
        <w:rPr>
          <w:spacing w:val="-1"/>
        </w:rPr>
        <w:t xml:space="preserve"> </w:t>
      </w:r>
      <w:r>
        <w:t>1957.”</w:t>
      </w:r>
      <w:r>
        <w:rPr>
          <w:spacing w:val="-2"/>
        </w:rPr>
        <w:t xml:space="preserve"> </w:t>
      </w:r>
      <w:r>
        <w:rPr>
          <w:i/>
        </w:rPr>
        <w:t>ISFDB</w:t>
      </w:r>
      <w:r>
        <w:t>.</w:t>
      </w:r>
      <w:r>
        <w:rPr>
          <w:spacing w:val="-1"/>
        </w:rPr>
        <w:t xml:space="preserve"> </w:t>
      </w:r>
      <w:hyperlink r:id="rId30">
        <w:r>
          <w:rPr>
            <w:color w:val="1155CC"/>
            <w:u w:val="single" w:color="1155CC"/>
          </w:rPr>
          <w:t>www.isfdb.org/cgi-</w:t>
        </w:r>
      </w:hyperlink>
    </w:p>
    <w:p w14:paraId="6C64F85B" w14:textId="77777777" w:rsidR="00142E6C" w:rsidRDefault="00142E6C" w:rsidP="00142E6C">
      <w:pPr>
        <w:pStyle w:val="Textoindependiente"/>
        <w:spacing w:before="8"/>
        <w:rPr>
          <w:sz w:val="18"/>
        </w:rPr>
      </w:pPr>
    </w:p>
    <w:p w14:paraId="7898B124" w14:textId="77777777" w:rsidR="00142E6C" w:rsidRDefault="00142E6C" w:rsidP="00142E6C">
      <w:pPr>
        <w:pStyle w:val="Textoindependiente"/>
        <w:spacing w:before="56"/>
        <w:ind w:left="1842"/>
      </w:pPr>
      <w:proofErr w:type="spellStart"/>
      <w:r>
        <w:rPr>
          <w:color w:val="1155CC"/>
          <w:u w:val="single" w:color="1155CC"/>
        </w:rPr>
        <w:t>bin</w:t>
      </w:r>
      <w:proofErr w:type="spellEnd"/>
      <w:r>
        <w:rPr>
          <w:color w:val="1155CC"/>
          <w:u w:val="single" w:color="1155CC"/>
        </w:rPr>
        <w:t>/pl.cgi?61379</w:t>
      </w:r>
      <w:r>
        <w:t>.</w:t>
      </w:r>
      <w:r>
        <w:rPr>
          <w:spacing w:val="-2"/>
        </w:rPr>
        <w:t xml:space="preserve"> </w:t>
      </w:r>
      <w:r>
        <w:t>Visitado</w:t>
      </w:r>
      <w:r>
        <w:rPr>
          <w:spacing w:val="-1"/>
        </w:rPr>
        <w:t xml:space="preserve"> </w:t>
      </w:r>
      <w:r>
        <w:t>5</w:t>
      </w:r>
      <w:r>
        <w:rPr>
          <w:spacing w:val="-2"/>
        </w:rPr>
        <w:t xml:space="preserve"> </w:t>
      </w:r>
      <w:r>
        <w:t>Jan.</w:t>
      </w:r>
      <w:r>
        <w:rPr>
          <w:spacing w:val="-1"/>
        </w:rPr>
        <w:t xml:space="preserve"> </w:t>
      </w:r>
      <w:r>
        <w:t>2019.</w:t>
      </w:r>
    </w:p>
    <w:p w14:paraId="14D0BC79" w14:textId="77777777" w:rsidR="00142E6C" w:rsidRDefault="00142E6C" w:rsidP="00142E6C">
      <w:pPr>
        <w:pStyle w:val="Textoindependiente"/>
        <w:spacing w:before="2"/>
        <w:rPr>
          <w:sz w:val="19"/>
        </w:rPr>
      </w:pPr>
    </w:p>
    <w:p w14:paraId="26DB3451" w14:textId="77777777" w:rsidR="00142E6C" w:rsidRDefault="00142E6C" w:rsidP="00142E6C">
      <w:pPr>
        <w:pStyle w:val="Textoindependiente"/>
        <w:spacing w:before="56" w:line="484" w:lineRule="auto"/>
        <w:ind w:left="1842" w:hanging="851"/>
      </w:pPr>
      <w:r>
        <w:t xml:space="preserve">Torres-Scott, Andrés. “Entre la aberración y el placer: Borges acerca de Lovecraft”. </w:t>
      </w:r>
      <w:r>
        <w:rPr>
          <w:i/>
        </w:rPr>
        <w:t>Reflexiones</w:t>
      </w:r>
      <w:r>
        <w:rPr>
          <w:i/>
          <w:spacing w:val="1"/>
        </w:rPr>
        <w:t xml:space="preserve"> </w:t>
      </w:r>
      <w:r>
        <w:rPr>
          <w:i/>
        </w:rPr>
        <w:t>marginales,</w:t>
      </w:r>
      <w:r>
        <w:rPr>
          <w:i/>
          <w:spacing w:val="-11"/>
        </w:rPr>
        <w:t xml:space="preserve"> </w:t>
      </w:r>
      <w:r>
        <w:t>54(2019).</w:t>
      </w:r>
      <w:r>
        <w:rPr>
          <w:spacing w:val="-10"/>
        </w:rPr>
        <w:t xml:space="preserve"> </w:t>
      </w:r>
      <w:r>
        <w:rPr>
          <w:u w:val="single"/>
        </w:rPr>
        <w:t>2018.reflexionesmarginales.com/</w:t>
      </w:r>
      <w:proofErr w:type="spellStart"/>
      <w:r>
        <w:rPr>
          <w:u w:val="single"/>
        </w:rPr>
        <w:t>entre-la-aberracion-y-el-placer</w:t>
      </w:r>
      <w:proofErr w:type="spellEnd"/>
      <w:r>
        <w:rPr>
          <w:u w:val="single"/>
        </w:rPr>
        <w:t>-</w:t>
      </w:r>
    </w:p>
    <w:p w14:paraId="4272D068" w14:textId="77777777" w:rsidR="00142E6C" w:rsidRDefault="00142E6C" w:rsidP="00142E6C">
      <w:pPr>
        <w:pStyle w:val="Textoindependiente"/>
        <w:spacing w:line="270" w:lineRule="exact"/>
        <w:ind w:left="1842"/>
      </w:pPr>
      <w:proofErr w:type="spellStart"/>
      <w:r>
        <w:rPr>
          <w:u w:val="single"/>
        </w:rPr>
        <w:t>borges</w:t>
      </w:r>
      <w:proofErr w:type="spellEnd"/>
      <w:r>
        <w:rPr>
          <w:u w:val="single"/>
        </w:rPr>
        <w:t>-acerca-de-</w:t>
      </w:r>
      <w:proofErr w:type="spellStart"/>
      <w:r>
        <w:rPr>
          <w:u w:val="single"/>
        </w:rPr>
        <w:t>lovecraft</w:t>
      </w:r>
      <w:proofErr w:type="spellEnd"/>
      <w:r>
        <w:rPr>
          <w:u w:val="single"/>
        </w:rPr>
        <w:t>//</w:t>
      </w:r>
      <w:r>
        <w:t>.</w:t>
      </w:r>
      <w:r>
        <w:rPr>
          <w:spacing w:val="-3"/>
        </w:rPr>
        <w:t xml:space="preserve"> </w:t>
      </w:r>
      <w:r>
        <w:t>Access</w:t>
      </w:r>
      <w:r>
        <w:rPr>
          <w:spacing w:val="-2"/>
        </w:rPr>
        <w:t xml:space="preserve"> </w:t>
      </w:r>
      <w:r>
        <w:t>5</w:t>
      </w:r>
      <w:r>
        <w:rPr>
          <w:spacing w:val="-3"/>
        </w:rPr>
        <w:t xml:space="preserve"> </w:t>
      </w:r>
      <w:r>
        <w:t>Jan.</w:t>
      </w:r>
      <w:r>
        <w:rPr>
          <w:spacing w:val="-2"/>
        </w:rPr>
        <w:t xml:space="preserve"> </w:t>
      </w:r>
      <w:r>
        <w:t>2020.</w:t>
      </w:r>
    </w:p>
    <w:p w14:paraId="49B1FC79" w14:textId="77777777" w:rsidR="00142E6C" w:rsidRDefault="00142E6C" w:rsidP="00142E6C">
      <w:pPr>
        <w:pStyle w:val="Textoindependiente"/>
        <w:spacing w:before="6"/>
        <w:rPr>
          <w:sz w:val="19"/>
        </w:rPr>
      </w:pPr>
    </w:p>
    <w:p w14:paraId="4C2F8DDD" w14:textId="77777777" w:rsidR="00142E6C" w:rsidRDefault="00142E6C" w:rsidP="00142E6C">
      <w:pPr>
        <w:spacing w:before="56" w:line="482" w:lineRule="auto"/>
        <w:ind w:left="1842" w:right="1332" w:hanging="851"/>
        <w:rPr>
          <w:sz w:val="24"/>
        </w:rPr>
      </w:pPr>
      <w:r>
        <w:rPr>
          <w:sz w:val="24"/>
        </w:rPr>
        <w:t>–––––. “La técnica de Lovecraft en el cuento de Borges ‘</w:t>
      </w:r>
      <w:proofErr w:type="spellStart"/>
      <w:r>
        <w:rPr>
          <w:sz w:val="24"/>
        </w:rPr>
        <w:t>There</w:t>
      </w:r>
      <w:proofErr w:type="spellEnd"/>
      <w:r>
        <w:rPr>
          <w:sz w:val="24"/>
        </w:rPr>
        <w:t xml:space="preserve"> Are More </w:t>
      </w:r>
      <w:proofErr w:type="spellStart"/>
      <w:r>
        <w:rPr>
          <w:sz w:val="24"/>
        </w:rPr>
        <w:t>Things</w:t>
      </w:r>
      <w:proofErr w:type="spellEnd"/>
      <w:r>
        <w:rPr>
          <w:sz w:val="24"/>
        </w:rPr>
        <w:t>’”.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Latinoamérica. Revista de estudios latinoamericanos</w:t>
      </w:r>
      <w:r>
        <w:rPr>
          <w:sz w:val="24"/>
        </w:rPr>
        <w:t xml:space="preserve">, 71(2020): 37-51. </w:t>
      </w:r>
      <w:proofErr w:type="spellStart"/>
      <w:r>
        <w:rPr>
          <w:sz w:val="24"/>
        </w:rPr>
        <w:t>Doi</w:t>
      </w:r>
      <w:proofErr w:type="spellEnd"/>
      <w:r>
        <w:rPr>
          <w:sz w:val="24"/>
        </w:rPr>
        <w:t>:</w:t>
      </w:r>
      <w:r>
        <w:rPr>
          <w:spacing w:val="-57"/>
          <w:sz w:val="24"/>
        </w:rPr>
        <w:t xml:space="preserve"> </w:t>
      </w:r>
      <w:r>
        <w:rPr>
          <w:sz w:val="24"/>
        </w:rPr>
        <w:t>10.22201/cialc.24486914e.2020.71.57187</w:t>
      </w:r>
    </w:p>
    <w:p w14:paraId="5762444E" w14:textId="77777777" w:rsidR="00142E6C" w:rsidRDefault="00142E6C" w:rsidP="00142E6C">
      <w:pPr>
        <w:spacing w:line="273" w:lineRule="exact"/>
        <w:ind w:left="991"/>
        <w:rPr>
          <w:sz w:val="24"/>
        </w:rPr>
      </w:pPr>
      <w:proofErr w:type="spellStart"/>
      <w:r>
        <w:rPr>
          <w:sz w:val="24"/>
        </w:rPr>
        <w:t>Treisman</w:t>
      </w:r>
      <w:proofErr w:type="spellEnd"/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Deborah.</w:t>
      </w:r>
      <w:r>
        <w:rPr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Fiction</w:t>
      </w:r>
      <w:proofErr w:type="spellEnd"/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Podcast</w:t>
      </w:r>
      <w:r>
        <w:rPr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New</w:t>
      </w:r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Yorker</w:t>
      </w:r>
      <w:proofErr w:type="spellEnd"/>
      <w:r>
        <w:rPr>
          <w:i/>
          <w:sz w:val="24"/>
        </w:rPr>
        <w:t>,</w:t>
      </w:r>
      <w:r>
        <w:rPr>
          <w:i/>
          <w:spacing w:val="-2"/>
          <w:sz w:val="24"/>
        </w:rPr>
        <w:t xml:space="preserve"> </w:t>
      </w:r>
      <w:hyperlink r:id="rId31">
        <w:r>
          <w:rPr>
            <w:color w:val="1155CC"/>
            <w:sz w:val="24"/>
            <w:u w:val="single" w:color="1155CC"/>
          </w:rPr>
          <w:t>www.newyorker.com/podcast/fiction</w:t>
        </w:r>
        <w:r>
          <w:rPr>
            <w:sz w:val="24"/>
          </w:rPr>
          <w:t>.</w:t>
        </w:r>
      </w:hyperlink>
    </w:p>
    <w:p w14:paraId="6FE34930" w14:textId="77777777" w:rsidR="00142E6C" w:rsidRDefault="00142E6C" w:rsidP="00142E6C">
      <w:pPr>
        <w:pStyle w:val="Textoindependiente"/>
        <w:spacing w:before="6"/>
        <w:rPr>
          <w:sz w:val="19"/>
        </w:rPr>
      </w:pPr>
    </w:p>
    <w:p w14:paraId="7D7BA301" w14:textId="77777777" w:rsidR="00142E6C" w:rsidRDefault="00142E6C" w:rsidP="00142E6C">
      <w:pPr>
        <w:pStyle w:val="Textoindependiente"/>
        <w:spacing w:before="56"/>
        <w:ind w:left="1842"/>
      </w:pPr>
      <w:r>
        <w:t>Access</w:t>
      </w:r>
      <w:r>
        <w:rPr>
          <w:spacing w:val="-1"/>
        </w:rPr>
        <w:t xml:space="preserve"> </w:t>
      </w:r>
      <w:r>
        <w:t>20</w:t>
      </w:r>
      <w:r>
        <w:rPr>
          <w:spacing w:val="-1"/>
        </w:rPr>
        <w:t xml:space="preserve"> </w:t>
      </w:r>
      <w:r>
        <w:t>Mar.</w:t>
      </w:r>
      <w:r>
        <w:rPr>
          <w:spacing w:val="-1"/>
        </w:rPr>
        <w:t xml:space="preserve"> </w:t>
      </w:r>
      <w:r>
        <w:t>2019.</w:t>
      </w:r>
    </w:p>
    <w:p w14:paraId="0B296536" w14:textId="77777777" w:rsidR="00142E6C" w:rsidRDefault="00142E6C" w:rsidP="00142E6C">
      <w:pPr>
        <w:pStyle w:val="Textoindependiente"/>
      </w:pPr>
    </w:p>
    <w:p w14:paraId="4E1C883B" w14:textId="77777777" w:rsidR="00142E6C" w:rsidRDefault="00142E6C" w:rsidP="00142E6C">
      <w:pPr>
        <w:pStyle w:val="Textoindependiente"/>
        <w:spacing w:line="484" w:lineRule="auto"/>
        <w:ind w:left="1842" w:right="1385" w:hanging="851"/>
      </w:pPr>
      <w:r>
        <w:t xml:space="preserve">“A </w:t>
      </w:r>
      <w:proofErr w:type="spellStart"/>
      <w:r>
        <w:t>Working</w:t>
      </w:r>
      <w:proofErr w:type="spellEnd"/>
      <w:r>
        <w:t xml:space="preserve"> Canon of </w:t>
      </w:r>
      <w:proofErr w:type="spellStart"/>
      <w:r>
        <w:t>Slipstream</w:t>
      </w:r>
      <w:proofErr w:type="spellEnd"/>
      <w:r>
        <w:t xml:space="preserve"> </w:t>
      </w:r>
      <w:proofErr w:type="spellStart"/>
      <w:r>
        <w:t>Writing</w:t>
      </w:r>
      <w:proofErr w:type="spellEnd"/>
      <w:r>
        <w:t xml:space="preserve">.” </w:t>
      </w:r>
      <w:proofErr w:type="spellStart"/>
      <w:r>
        <w:rPr>
          <w:i/>
        </w:rPr>
        <w:t>Readercon</w:t>
      </w:r>
      <w:proofErr w:type="spellEnd"/>
      <w:r>
        <w:rPr>
          <w:i/>
        </w:rPr>
        <w:t xml:space="preserve"> 18</w:t>
      </w:r>
      <w:r>
        <w:t>, 2007,</w:t>
      </w:r>
      <w:r>
        <w:rPr>
          <w:spacing w:val="1"/>
        </w:rPr>
        <w:t xml:space="preserve"> </w:t>
      </w:r>
      <w:hyperlink r:id="rId32">
        <w:r>
          <w:t>www.readercon.org/docs/slipcanon.pdf.</w:t>
        </w:r>
      </w:hyperlink>
      <w:r>
        <w:rPr>
          <w:spacing w:val="-3"/>
        </w:rPr>
        <w:t xml:space="preserve"> </w:t>
      </w:r>
      <w:proofErr w:type="spellStart"/>
      <w:r>
        <w:rPr>
          <w:i/>
        </w:rPr>
        <w:t>Readercon</w:t>
      </w:r>
      <w:proofErr w:type="spellEnd"/>
      <w:r>
        <w:t>,</w:t>
      </w:r>
      <w:r>
        <w:rPr>
          <w:spacing w:val="-2"/>
        </w:rPr>
        <w:t xml:space="preserve"> </w:t>
      </w:r>
      <w:r>
        <w:t>Visitado</w:t>
      </w:r>
      <w:r>
        <w:rPr>
          <w:spacing w:val="-2"/>
        </w:rPr>
        <w:t xml:space="preserve"> </w:t>
      </w:r>
      <w:r>
        <w:t>29</w:t>
      </w:r>
      <w:r>
        <w:rPr>
          <w:spacing w:val="-3"/>
        </w:rPr>
        <w:t xml:space="preserve"> </w:t>
      </w:r>
      <w:r>
        <w:t>Ago.</w:t>
      </w:r>
      <w:r>
        <w:rPr>
          <w:spacing w:val="-2"/>
        </w:rPr>
        <w:t xml:space="preserve"> </w:t>
      </w:r>
      <w:r>
        <w:t>2018.</w:t>
      </w:r>
    </w:p>
    <w:p w14:paraId="37A32171" w14:textId="77777777" w:rsidR="00142E6C" w:rsidRDefault="00142E6C" w:rsidP="00142E6C">
      <w:pPr>
        <w:spacing w:line="484" w:lineRule="auto"/>
        <w:sectPr w:rsidR="00142E6C">
          <w:pgSz w:w="12240" w:h="15840"/>
          <w:pgMar w:top="1360" w:right="1240" w:bottom="280" w:left="460" w:header="186" w:footer="0" w:gutter="0"/>
          <w:cols w:space="720"/>
        </w:sectPr>
      </w:pPr>
    </w:p>
    <w:p w14:paraId="0846B602" w14:textId="77777777" w:rsidR="00142E6C" w:rsidRDefault="00142E6C" w:rsidP="00142E6C">
      <w:pPr>
        <w:pStyle w:val="Textoindependiente"/>
        <w:spacing w:before="70" w:line="480" w:lineRule="auto"/>
        <w:ind w:left="1842" w:right="325" w:hanging="851"/>
      </w:pPr>
      <w:r>
        <w:lastRenderedPageBreak/>
        <w:t xml:space="preserve">Urien, Paula. “Borges volverá a ocupar su lugar en la vieja Biblioteca Nacional”. </w:t>
      </w:r>
      <w:r>
        <w:rPr>
          <w:i/>
        </w:rPr>
        <w:t>La Nación</w:t>
      </w:r>
      <w:r>
        <w:t>, 19</w:t>
      </w:r>
      <w:r>
        <w:rPr>
          <w:spacing w:val="-57"/>
        </w:rPr>
        <w:t xml:space="preserve"> </w:t>
      </w:r>
      <w:r>
        <w:t>jul</w:t>
      </w:r>
      <w:r>
        <w:rPr>
          <w:spacing w:val="-8"/>
        </w:rPr>
        <w:t xml:space="preserve"> </w:t>
      </w:r>
      <w:r>
        <w:t>2019,</w:t>
      </w:r>
      <w:r>
        <w:rPr>
          <w:spacing w:val="-6"/>
        </w:rPr>
        <w:t xml:space="preserve"> </w:t>
      </w:r>
      <w:hyperlink r:id="rId33">
        <w:r>
          <w:rPr>
            <w:color w:val="1155CC"/>
            <w:u w:val="single" w:color="1155CC"/>
          </w:rPr>
          <w:t>www.lanacion.com.ar/opinion/borges-volvera-a-ocupar-su-lugar-en-la-vieja-</w:t>
        </w:r>
      </w:hyperlink>
    </w:p>
    <w:p w14:paraId="7C64351C" w14:textId="77777777" w:rsidR="00142E6C" w:rsidRDefault="00142E6C"/>
    <w:sectPr w:rsidR="00142E6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06EA3" w14:textId="77777777" w:rsidR="00D35252" w:rsidRDefault="00D35252" w:rsidP="00142E6C">
      <w:r>
        <w:separator/>
      </w:r>
    </w:p>
  </w:endnote>
  <w:endnote w:type="continuationSeparator" w:id="0">
    <w:p w14:paraId="0354AF3C" w14:textId="77777777" w:rsidR="00D35252" w:rsidRDefault="00D35252" w:rsidP="00142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6370053"/>
      <w:docPartObj>
        <w:docPartGallery w:val="Page Numbers (Bottom of Page)"/>
        <w:docPartUnique/>
      </w:docPartObj>
    </w:sdtPr>
    <w:sdtContent>
      <w:p w14:paraId="00070213" w14:textId="6BBAE8FB" w:rsidR="00142E6C" w:rsidRDefault="00142E6C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512E89B" w14:textId="77777777" w:rsidR="00142E6C" w:rsidRDefault="00142E6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8C79D3" w14:textId="77777777" w:rsidR="00D35252" w:rsidRDefault="00D35252" w:rsidP="00142E6C">
      <w:r>
        <w:separator/>
      </w:r>
    </w:p>
  </w:footnote>
  <w:footnote w:type="continuationSeparator" w:id="0">
    <w:p w14:paraId="3ACE76EC" w14:textId="77777777" w:rsidR="00D35252" w:rsidRDefault="00D35252" w:rsidP="00142E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73B28"/>
    <w:multiLevelType w:val="multilevel"/>
    <w:tmpl w:val="6048220E"/>
    <w:lvl w:ilvl="0">
      <w:start w:val="1"/>
      <w:numFmt w:val="decimal"/>
      <w:lvlText w:val="%1"/>
      <w:lvlJc w:val="left"/>
      <w:pPr>
        <w:ind w:left="1679" w:hanging="419"/>
        <w:jc w:val="left"/>
      </w:pPr>
      <w:rPr>
        <w:rFonts w:hint="default"/>
        <w:lang w:val="es-ES" w:eastAsia="en-US" w:bidi="ar-SA"/>
      </w:rPr>
    </w:lvl>
    <w:lvl w:ilvl="1">
      <w:start w:val="2"/>
      <w:numFmt w:val="decimal"/>
      <w:lvlText w:val="%1.%2."/>
      <w:lvlJc w:val="left"/>
      <w:pPr>
        <w:ind w:left="1679" w:hanging="41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3452" w:hanging="419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4338" w:hanging="419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5224" w:hanging="419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110" w:hanging="419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996" w:hanging="419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882" w:hanging="419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768" w:hanging="419"/>
      </w:pPr>
      <w:rPr>
        <w:rFonts w:hint="default"/>
        <w:lang w:val="es-ES" w:eastAsia="en-US" w:bidi="ar-SA"/>
      </w:rPr>
    </w:lvl>
  </w:abstractNum>
  <w:abstractNum w:abstractNumId="1" w15:restartNumberingAfterBreak="0">
    <w:nsid w:val="0CCA5634"/>
    <w:multiLevelType w:val="multilevel"/>
    <w:tmpl w:val="871833F0"/>
    <w:lvl w:ilvl="0">
      <w:start w:val="3"/>
      <w:numFmt w:val="decimal"/>
      <w:lvlText w:val="%1"/>
      <w:lvlJc w:val="left"/>
      <w:pPr>
        <w:ind w:left="1591" w:hanging="600"/>
        <w:jc w:val="left"/>
      </w:pPr>
      <w:rPr>
        <w:rFonts w:hint="default"/>
        <w:lang w:val="es-ES" w:eastAsia="en-US" w:bidi="ar-SA"/>
      </w:rPr>
    </w:lvl>
    <w:lvl w:ilvl="1">
      <w:start w:val="2"/>
      <w:numFmt w:val="decimal"/>
      <w:lvlText w:val="%1.%2"/>
      <w:lvlJc w:val="left"/>
      <w:pPr>
        <w:ind w:left="1591" w:hanging="600"/>
        <w:jc w:val="left"/>
      </w:pPr>
      <w:rPr>
        <w:rFonts w:hint="default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591" w:hanging="600"/>
        <w:jc w:val="left"/>
      </w:pPr>
      <w:rPr>
        <w:rFonts w:ascii="Times New Roman" w:eastAsia="Times New Roman" w:hAnsi="Times New Roman" w:cs="Times New Roman" w:hint="default"/>
        <w:color w:val="222222"/>
        <w:w w:val="100"/>
        <w:sz w:val="24"/>
        <w:szCs w:val="24"/>
        <w:lang w:val="es-ES" w:eastAsia="en-US" w:bidi="ar-SA"/>
      </w:rPr>
    </w:lvl>
    <w:lvl w:ilvl="3">
      <w:start w:val="1"/>
      <w:numFmt w:val="decimal"/>
      <w:lvlText w:val="%4)"/>
      <w:lvlJc w:val="left"/>
      <w:pPr>
        <w:ind w:left="1711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4660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640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62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600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580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16003BD8"/>
    <w:multiLevelType w:val="multilevel"/>
    <w:tmpl w:val="F6D4E4EC"/>
    <w:lvl w:ilvl="0">
      <w:start w:val="2"/>
      <w:numFmt w:val="decimal"/>
      <w:lvlText w:val="%1"/>
      <w:lvlJc w:val="left"/>
      <w:pPr>
        <w:ind w:left="1680" w:hanging="4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680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3452" w:hanging="42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4338" w:hanging="42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5224" w:hanging="42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110" w:hanging="42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996" w:hanging="42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882" w:hanging="42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768" w:hanging="420"/>
      </w:pPr>
      <w:rPr>
        <w:rFonts w:hint="default"/>
        <w:lang w:val="es-ES" w:eastAsia="en-US" w:bidi="ar-SA"/>
      </w:rPr>
    </w:lvl>
  </w:abstractNum>
  <w:abstractNum w:abstractNumId="3" w15:restartNumberingAfterBreak="0">
    <w:nsid w:val="2DE02EC0"/>
    <w:multiLevelType w:val="multilevel"/>
    <w:tmpl w:val="7344969C"/>
    <w:lvl w:ilvl="0">
      <w:start w:val="4"/>
      <w:numFmt w:val="decimal"/>
      <w:lvlText w:val="%1"/>
      <w:lvlJc w:val="left"/>
      <w:pPr>
        <w:ind w:left="1591" w:hanging="600"/>
        <w:jc w:val="left"/>
      </w:pPr>
      <w:rPr>
        <w:rFonts w:hint="default"/>
        <w:lang w:val="es-ES" w:eastAsia="en-US" w:bidi="ar-SA"/>
      </w:rPr>
    </w:lvl>
    <w:lvl w:ilvl="1">
      <w:start w:val="2"/>
      <w:numFmt w:val="decimal"/>
      <w:lvlText w:val="%1.%2"/>
      <w:lvlJc w:val="left"/>
      <w:pPr>
        <w:ind w:left="1591" w:hanging="600"/>
        <w:jc w:val="left"/>
      </w:pPr>
      <w:rPr>
        <w:rFonts w:hint="default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591" w:hanging="60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4282" w:hanging="6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5176" w:hanging="6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070" w:hanging="6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964" w:hanging="6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858" w:hanging="6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752" w:hanging="600"/>
      </w:pPr>
      <w:rPr>
        <w:rFonts w:hint="default"/>
        <w:lang w:val="es-ES" w:eastAsia="en-US" w:bidi="ar-SA"/>
      </w:rPr>
    </w:lvl>
  </w:abstractNum>
  <w:abstractNum w:abstractNumId="4" w15:restartNumberingAfterBreak="0">
    <w:nsid w:val="32540697"/>
    <w:multiLevelType w:val="multilevel"/>
    <w:tmpl w:val="141616FE"/>
    <w:lvl w:ilvl="0">
      <w:start w:val="4"/>
      <w:numFmt w:val="decimal"/>
      <w:lvlText w:val="%1."/>
      <w:lvlJc w:val="left"/>
      <w:pPr>
        <w:ind w:left="123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411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(%3)"/>
      <w:lvlJc w:val="left"/>
      <w:pPr>
        <w:ind w:left="2051" w:hanging="3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120" w:hanging="34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180" w:hanging="34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240" w:hanging="34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300" w:hanging="34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360" w:hanging="34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420" w:hanging="340"/>
      </w:pPr>
      <w:rPr>
        <w:rFonts w:hint="default"/>
        <w:lang w:val="es-ES" w:eastAsia="en-US" w:bidi="ar-SA"/>
      </w:rPr>
    </w:lvl>
  </w:abstractNum>
  <w:abstractNum w:abstractNumId="5" w15:restartNumberingAfterBreak="0">
    <w:nsid w:val="33016D7B"/>
    <w:multiLevelType w:val="hybridMultilevel"/>
    <w:tmpl w:val="8B6AE016"/>
    <w:lvl w:ilvl="0" w:tplc="3A0EB3B2">
      <w:start w:val="1"/>
      <w:numFmt w:val="decimal"/>
      <w:lvlText w:val="%1."/>
      <w:lvlJc w:val="left"/>
      <w:pPr>
        <w:ind w:left="1951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2EE455EE">
      <w:numFmt w:val="bullet"/>
      <w:lvlText w:val="•"/>
      <w:lvlJc w:val="left"/>
      <w:pPr>
        <w:ind w:left="2818" w:hanging="240"/>
      </w:pPr>
      <w:rPr>
        <w:rFonts w:hint="default"/>
        <w:lang w:val="es-ES" w:eastAsia="en-US" w:bidi="ar-SA"/>
      </w:rPr>
    </w:lvl>
    <w:lvl w:ilvl="2" w:tplc="1EB20952">
      <w:numFmt w:val="bullet"/>
      <w:lvlText w:val="•"/>
      <w:lvlJc w:val="left"/>
      <w:pPr>
        <w:ind w:left="3676" w:hanging="240"/>
      </w:pPr>
      <w:rPr>
        <w:rFonts w:hint="default"/>
        <w:lang w:val="es-ES" w:eastAsia="en-US" w:bidi="ar-SA"/>
      </w:rPr>
    </w:lvl>
    <w:lvl w:ilvl="3" w:tplc="0D6C4AFA">
      <w:numFmt w:val="bullet"/>
      <w:lvlText w:val="•"/>
      <w:lvlJc w:val="left"/>
      <w:pPr>
        <w:ind w:left="4534" w:hanging="240"/>
      </w:pPr>
      <w:rPr>
        <w:rFonts w:hint="default"/>
        <w:lang w:val="es-ES" w:eastAsia="en-US" w:bidi="ar-SA"/>
      </w:rPr>
    </w:lvl>
    <w:lvl w:ilvl="4" w:tplc="BC6AD7D8">
      <w:numFmt w:val="bullet"/>
      <w:lvlText w:val="•"/>
      <w:lvlJc w:val="left"/>
      <w:pPr>
        <w:ind w:left="5392" w:hanging="240"/>
      </w:pPr>
      <w:rPr>
        <w:rFonts w:hint="default"/>
        <w:lang w:val="es-ES" w:eastAsia="en-US" w:bidi="ar-SA"/>
      </w:rPr>
    </w:lvl>
    <w:lvl w:ilvl="5" w:tplc="1CE02AF2">
      <w:numFmt w:val="bullet"/>
      <w:lvlText w:val="•"/>
      <w:lvlJc w:val="left"/>
      <w:pPr>
        <w:ind w:left="6250" w:hanging="240"/>
      </w:pPr>
      <w:rPr>
        <w:rFonts w:hint="default"/>
        <w:lang w:val="es-ES" w:eastAsia="en-US" w:bidi="ar-SA"/>
      </w:rPr>
    </w:lvl>
    <w:lvl w:ilvl="6" w:tplc="E9481A76">
      <w:numFmt w:val="bullet"/>
      <w:lvlText w:val="•"/>
      <w:lvlJc w:val="left"/>
      <w:pPr>
        <w:ind w:left="7108" w:hanging="240"/>
      </w:pPr>
      <w:rPr>
        <w:rFonts w:hint="default"/>
        <w:lang w:val="es-ES" w:eastAsia="en-US" w:bidi="ar-SA"/>
      </w:rPr>
    </w:lvl>
    <w:lvl w:ilvl="7" w:tplc="8B781474">
      <w:numFmt w:val="bullet"/>
      <w:lvlText w:val="•"/>
      <w:lvlJc w:val="left"/>
      <w:pPr>
        <w:ind w:left="7966" w:hanging="240"/>
      </w:pPr>
      <w:rPr>
        <w:rFonts w:hint="default"/>
        <w:lang w:val="es-ES" w:eastAsia="en-US" w:bidi="ar-SA"/>
      </w:rPr>
    </w:lvl>
    <w:lvl w:ilvl="8" w:tplc="FD3EB734">
      <w:numFmt w:val="bullet"/>
      <w:lvlText w:val="•"/>
      <w:lvlJc w:val="left"/>
      <w:pPr>
        <w:ind w:left="8824" w:hanging="240"/>
      </w:pPr>
      <w:rPr>
        <w:rFonts w:hint="default"/>
        <w:lang w:val="es-ES" w:eastAsia="en-US" w:bidi="ar-SA"/>
      </w:rPr>
    </w:lvl>
  </w:abstractNum>
  <w:abstractNum w:abstractNumId="6" w15:restartNumberingAfterBreak="0">
    <w:nsid w:val="37CD6D13"/>
    <w:multiLevelType w:val="multilevel"/>
    <w:tmpl w:val="A4F6E8B2"/>
    <w:lvl w:ilvl="0">
      <w:start w:val="3"/>
      <w:numFmt w:val="decimal"/>
      <w:lvlText w:val="%1"/>
      <w:lvlJc w:val="left"/>
      <w:pPr>
        <w:ind w:left="1411" w:hanging="420"/>
        <w:jc w:val="left"/>
      </w:pPr>
      <w:rPr>
        <w:rFonts w:hint="default"/>
        <w:lang w:val="es-ES" w:eastAsia="en-US" w:bidi="ar-SA"/>
      </w:rPr>
    </w:lvl>
    <w:lvl w:ilvl="1">
      <w:start w:val="2"/>
      <w:numFmt w:val="decimal"/>
      <w:lvlText w:val="%1.%2."/>
      <w:lvlJc w:val="left"/>
      <w:pPr>
        <w:ind w:left="1411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3)"/>
      <w:lvlJc w:val="left"/>
      <w:pPr>
        <w:ind w:left="1711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680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660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640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62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600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580" w:hanging="360"/>
      </w:pPr>
      <w:rPr>
        <w:rFonts w:hint="default"/>
        <w:lang w:val="es-ES" w:eastAsia="en-US" w:bidi="ar-SA"/>
      </w:rPr>
    </w:lvl>
  </w:abstractNum>
  <w:abstractNum w:abstractNumId="7" w15:restartNumberingAfterBreak="0">
    <w:nsid w:val="3F1661F9"/>
    <w:multiLevelType w:val="multilevel"/>
    <w:tmpl w:val="A128F3D0"/>
    <w:lvl w:ilvl="0">
      <w:start w:val="4"/>
      <w:numFmt w:val="decimal"/>
      <w:lvlText w:val="%1"/>
      <w:lvlJc w:val="left"/>
      <w:pPr>
        <w:ind w:left="1411" w:hanging="4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411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3."/>
      <w:lvlJc w:val="left"/>
      <w:pPr>
        <w:ind w:left="1711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680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660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640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62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600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580" w:hanging="360"/>
      </w:pPr>
      <w:rPr>
        <w:rFonts w:hint="default"/>
        <w:lang w:val="es-ES" w:eastAsia="en-US" w:bidi="ar-SA"/>
      </w:rPr>
    </w:lvl>
  </w:abstractNum>
  <w:abstractNum w:abstractNumId="8" w15:restartNumberingAfterBreak="0">
    <w:nsid w:val="44926AD0"/>
    <w:multiLevelType w:val="multilevel"/>
    <w:tmpl w:val="DD5CB2F8"/>
    <w:lvl w:ilvl="0">
      <w:start w:val="3"/>
      <w:numFmt w:val="decimal"/>
      <w:lvlText w:val="%1."/>
      <w:lvlJc w:val="left"/>
      <w:pPr>
        <w:ind w:left="123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411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2433" w:hanging="42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446" w:hanging="42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460" w:hanging="42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473" w:hanging="42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486" w:hanging="42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500" w:hanging="42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513" w:hanging="420"/>
      </w:pPr>
      <w:rPr>
        <w:rFonts w:hint="default"/>
        <w:lang w:val="es-ES" w:eastAsia="en-US" w:bidi="ar-SA"/>
      </w:rPr>
    </w:lvl>
  </w:abstractNum>
  <w:abstractNum w:abstractNumId="9" w15:restartNumberingAfterBreak="0">
    <w:nsid w:val="4F6636F7"/>
    <w:multiLevelType w:val="multilevel"/>
    <w:tmpl w:val="D9E6E0D8"/>
    <w:lvl w:ilvl="0">
      <w:start w:val="2"/>
      <w:numFmt w:val="decimal"/>
      <w:lvlText w:val="%1"/>
      <w:lvlJc w:val="left"/>
      <w:pPr>
        <w:ind w:left="1591" w:hanging="600"/>
        <w:jc w:val="left"/>
      </w:pPr>
      <w:rPr>
        <w:rFonts w:hint="default"/>
        <w:lang w:val="es-ES" w:eastAsia="en-US" w:bidi="ar-SA"/>
      </w:rPr>
    </w:lvl>
    <w:lvl w:ilvl="1">
      <w:start w:val="3"/>
      <w:numFmt w:val="decimal"/>
      <w:lvlText w:val="%1.%2"/>
      <w:lvlJc w:val="left"/>
      <w:pPr>
        <w:ind w:left="1591" w:hanging="600"/>
        <w:jc w:val="left"/>
      </w:pPr>
      <w:rPr>
        <w:rFonts w:hint="default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591" w:hanging="60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4282" w:hanging="6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5176" w:hanging="6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070" w:hanging="6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964" w:hanging="6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858" w:hanging="6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752" w:hanging="600"/>
      </w:pPr>
      <w:rPr>
        <w:rFonts w:hint="default"/>
        <w:lang w:val="es-ES" w:eastAsia="en-US" w:bidi="ar-SA"/>
      </w:rPr>
    </w:lvl>
  </w:abstractNum>
  <w:abstractNum w:abstractNumId="10" w15:restartNumberingAfterBreak="0">
    <w:nsid w:val="50C1422C"/>
    <w:multiLevelType w:val="multilevel"/>
    <w:tmpl w:val="AC24552E"/>
    <w:lvl w:ilvl="0">
      <w:start w:val="1"/>
      <w:numFmt w:val="decimal"/>
      <w:lvlText w:val="%1."/>
      <w:lvlJc w:val="left"/>
      <w:pPr>
        <w:ind w:left="1500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62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2611" w:hanging="36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602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593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584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575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566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557" w:hanging="360"/>
      </w:pPr>
      <w:rPr>
        <w:rFonts w:hint="default"/>
        <w:lang w:val="es-ES" w:eastAsia="en-US" w:bidi="ar-SA"/>
      </w:rPr>
    </w:lvl>
  </w:abstractNum>
  <w:abstractNum w:abstractNumId="11" w15:restartNumberingAfterBreak="0">
    <w:nsid w:val="54806D56"/>
    <w:multiLevelType w:val="multilevel"/>
    <w:tmpl w:val="9CE0E350"/>
    <w:lvl w:ilvl="0">
      <w:start w:val="4"/>
      <w:numFmt w:val="decimal"/>
      <w:lvlText w:val="%1"/>
      <w:lvlJc w:val="left"/>
      <w:pPr>
        <w:ind w:left="1680" w:hanging="4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680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3452" w:hanging="42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4338" w:hanging="42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5224" w:hanging="42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110" w:hanging="42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996" w:hanging="42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882" w:hanging="42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768" w:hanging="420"/>
      </w:pPr>
      <w:rPr>
        <w:rFonts w:hint="default"/>
        <w:lang w:val="es-ES" w:eastAsia="en-US" w:bidi="ar-SA"/>
      </w:rPr>
    </w:lvl>
  </w:abstractNum>
  <w:abstractNum w:abstractNumId="12" w15:restartNumberingAfterBreak="0">
    <w:nsid w:val="5B477F3A"/>
    <w:multiLevelType w:val="multilevel"/>
    <w:tmpl w:val="4448FA08"/>
    <w:lvl w:ilvl="0">
      <w:start w:val="1"/>
      <w:numFmt w:val="decimal"/>
      <w:lvlText w:val="%1."/>
      <w:lvlJc w:val="left"/>
      <w:pPr>
        <w:ind w:left="123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411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3)"/>
      <w:lvlJc w:val="left"/>
      <w:pPr>
        <w:ind w:left="1711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2822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925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027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13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232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335" w:hanging="360"/>
      </w:pPr>
      <w:rPr>
        <w:rFonts w:hint="default"/>
        <w:lang w:val="es-ES" w:eastAsia="en-US" w:bidi="ar-SA"/>
      </w:rPr>
    </w:lvl>
  </w:abstractNum>
  <w:abstractNum w:abstractNumId="13" w15:restartNumberingAfterBreak="0">
    <w:nsid w:val="6E5B5664"/>
    <w:multiLevelType w:val="multilevel"/>
    <w:tmpl w:val="FB36E3C0"/>
    <w:lvl w:ilvl="0">
      <w:start w:val="3"/>
      <w:numFmt w:val="decimal"/>
      <w:lvlText w:val="%1"/>
      <w:lvlJc w:val="left"/>
      <w:pPr>
        <w:ind w:left="1680" w:hanging="4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680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3452" w:hanging="42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4338" w:hanging="42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5224" w:hanging="42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110" w:hanging="42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996" w:hanging="42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882" w:hanging="42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768" w:hanging="420"/>
      </w:pPr>
      <w:rPr>
        <w:rFonts w:hint="default"/>
        <w:lang w:val="es-ES" w:eastAsia="en-US" w:bidi="ar-SA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6"/>
  </w:num>
  <w:num w:numId="5">
    <w:abstractNumId w:val="7"/>
  </w:num>
  <w:num w:numId="6">
    <w:abstractNumId w:val="8"/>
  </w:num>
  <w:num w:numId="7">
    <w:abstractNumId w:val="9"/>
  </w:num>
  <w:num w:numId="8">
    <w:abstractNumId w:val="5"/>
  </w:num>
  <w:num w:numId="9">
    <w:abstractNumId w:val="12"/>
  </w:num>
  <w:num w:numId="10">
    <w:abstractNumId w:val="11"/>
  </w:num>
  <w:num w:numId="11">
    <w:abstractNumId w:val="13"/>
  </w:num>
  <w:num w:numId="12">
    <w:abstractNumId w:val="2"/>
  </w:num>
  <w:num w:numId="13">
    <w:abstractNumId w:val="0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2E6C"/>
    <w:rsid w:val="00142E6C"/>
    <w:rsid w:val="00D35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9EE0B"/>
  <w15:chartTrackingRefBased/>
  <w15:docId w15:val="{6FB2A833-7B10-4AE9-843D-955C78B44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2E6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link w:val="Ttulo1Car"/>
    <w:uiPriority w:val="9"/>
    <w:qFormat/>
    <w:rsid w:val="00142E6C"/>
    <w:pPr>
      <w:spacing w:before="70"/>
      <w:ind w:left="1231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42E6C"/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table" w:customStyle="1" w:styleId="TableNormal">
    <w:name w:val="Table Normal"/>
    <w:uiPriority w:val="2"/>
    <w:semiHidden/>
    <w:unhideWhenUsed/>
    <w:qFormat/>
    <w:rsid w:val="00142E6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rsid w:val="00142E6C"/>
    <w:pPr>
      <w:spacing w:before="199"/>
      <w:ind w:left="1500" w:hanging="241"/>
    </w:pPr>
    <w:rPr>
      <w:b/>
      <w:bCs/>
      <w:sz w:val="24"/>
      <w:szCs w:val="24"/>
    </w:rPr>
  </w:style>
  <w:style w:type="paragraph" w:styleId="TDC2">
    <w:name w:val="toc 2"/>
    <w:basedOn w:val="Normal"/>
    <w:uiPriority w:val="1"/>
    <w:qFormat/>
    <w:rsid w:val="00142E6C"/>
    <w:pPr>
      <w:spacing w:before="199"/>
      <w:ind w:left="1680" w:hanging="421"/>
    </w:pPr>
    <w:rPr>
      <w:sz w:val="24"/>
      <w:szCs w:val="24"/>
    </w:rPr>
  </w:style>
  <w:style w:type="paragraph" w:styleId="TDC3">
    <w:name w:val="toc 3"/>
    <w:basedOn w:val="Normal"/>
    <w:uiPriority w:val="1"/>
    <w:qFormat/>
    <w:rsid w:val="00142E6C"/>
    <w:pPr>
      <w:spacing w:before="204"/>
      <w:ind w:left="1680" w:hanging="421"/>
    </w:pPr>
    <w:rPr>
      <w:b/>
      <w:bCs/>
      <w:i/>
      <w:iCs/>
    </w:rPr>
  </w:style>
  <w:style w:type="paragraph" w:styleId="TDC4">
    <w:name w:val="toc 4"/>
    <w:basedOn w:val="Normal"/>
    <w:uiPriority w:val="1"/>
    <w:qFormat/>
    <w:rsid w:val="00142E6C"/>
    <w:pPr>
      <w:spacing w:before="199"/>
      <w:ind w:left="1260"/>
    </w:pPr>
    <w:rPr>
      <w:b/>
      <w:bCs/>
      <w:sz w:val="24"/>
      <w:szCs w:val="24"/>
    </w:rPr>
  </w:style>
  <w:style w:type="paragraph" w:styleId="TDC5">
    <w:name w:val="toc 5"/>
    <w:basedOn w:val="Normal"/>
    <w:uiPriority w:val="1"/>
    <w:qFormat/>
    <w:rsid w:val="00142E6C"/>
    <w:pPr>
      <w:spacing w:before="3"/>
      <w:ind w:left="1260"/>
    </w:pPr>
    <w:rPr>
      <w:sz w:val="24"/>
      <w:szCs w:val="24"/>
    </w:rPr>
  </w:style>
  <w:style w:type="paragraph" w:styleId="Textoindependiente">
    <w:name w:val="Body Text"/>
    <w:basedOn w:val="Normal"/>
    <w:link w:val="TextoindependienteCar"/>
    <w:uiPriority w:val="1"/>
    <w:qFormat/>
    <w:rsid w:val="00142E6C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142E6C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Ttulo">
    <w:name w:val="Title"/>
    <w:basedOn w:val="Normal"/>
    <w:link w:val="TtuloCar"/>
    <w:uiPriority w:val="10"/>
    <w:qFormat/>
    <w:rsid w:val="00142E6C"/>
    <w:pPr>
      <w:spacing w:before="89"/>
      <w:ind w:left="1698" w:right="818"/>
      <w:jc w:val="center"/>
    </w:pPr>
    <w:rPr>
      <w:rFonts w:ascii="Arial MT" w:eastAsia="Arial MT" w:hAnsi="Arial MT" w:cs="Arial MT"/>
      <w:sz w:val="28"/>
      <w:szCs w:val="28"/>
    </w:rPr>
  </w:style>
  <w:style w:type="character" w:customStyle="1" w:styleId="TtuloCar">
    <w:name w:val="Título Car"/>
    <w:basedOn w:val="Fuentedeprrafopredeter"/>
    <w:link w:val="Ttulo"/>
    <w:uiPriority w:val="10"/>
    <w:rsid w:val="00142E6C"/>
    <w:rPr>
      <w:rFonts w:ascii="Arial MT" w:eastAsia="Arial MT" w:hAnsi="Arial MT" w:cs="Arial MT"/>
      <w:sz w:val="28"/>
      <w:szCs w:val="28"/>
      <w:lang w:val="es-ES"/>
    </w:rPr>
  </w:style>
  <w:style w:type="paragraph" w:styleId="Prrafodelista">
    <w:name w:val="List Paragraph"/>
    <w:basedOn w:val="Normal"/>
    <w:uiPriority w:val="1"/>
    <w:qFormat/>
    <w:rsid w:val="00142E6C"/>
    <w:pPr>
      <w:ind w:left="1711" w:hanging="361"/>
    </w:pPr>
  </w:style>
  <w:style w:type="paragraph" w:customStyle="1" w:styleId="TableParagraph">
    <w:name w:val="Table Paragraph"/>
    <w:basedOn w:val="Normal"/>
    <w:uiPriority w:val="1"/>
    <w:qFormat/>
    <w:rsid w:val="00142E6C"/>
  </w:style>
  <w:style w:type="paragraph" w:styleId="Encabezado">
    <w:name w:val="header"/>
    <w:basedOn w:val="Normal"/>
    <w:link w:val="EncabezadoCar"/>
    <w:uiPriority w:val="99"/>
    <w:unhideWhenUsed/>
    <w:rsid w:val="00142E6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42E6C"/>
    <w:rPr>
      <w:rFonts w:ascii="Times New Roman" w:eastAsia="Times New Roman" w:hAnsi="Times New Roman" w:cs="Times New Roman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42E6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E6C"/>
    <w:rPr>
      <w:rFonts w:ascii="Times New Roman" w:eastAsia="Times New Roman" w:hAnsi="Times New Roman" w:cs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png"/><Relationship Id="rId18" Type="http://schemas.openxmlformats.org/officeDocument/2006/relationships/hyperlink" Target="http://www.signosemio.com/genette/narratologie.asp" TargetMode="External"/><Relationship Id="rId26" Type="http://schemas.openxmlformats.org/officeDocument/2006/relationships/hyperlink" Target="http://www.hplovecraft.es/ver_articulo.aspx?cla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hplovecraft.com/writings/derleth.aspx" TargetMode="External"/><Relationship Id="rId34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17" Type="http://schemas.openxmlformats.org/officeDocument/2006/relationships/hyperlink" Target="http://www.jstor.org/stable/2183873" TargetMode="External"/><Relationship Id="rId25" Type="http://schemas.openxmlformats.org/officeDocument/2006/relationships/hyperlink" Target="http://www.bn.gov.ar/resources/conferences/pdfs/ROleaFranco.pdf" TargetMode="External"/><Relationship Id="rId33" Type="http://schemas.openxmlformats.org/officeDocument/2006/relationships/hyperlink" Target="http://www.lanacion.com.ar/opinion/borges-volvera-a-ocupar-su-lugar-en-la-vieja-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ep.utm.edu/berkeley/" TargetMode="External"/><Relationship Id="rId20" Type="http://schemas.openxmlformats.org/officeDocument/2006/relationships/hyperlink" Target="http://www.depauw.edu/sfs/covers/cov113.htm" TargetMode="External"/><Relationship Id="rId29" Type="http://schemas.openxmlformats.org/officeDocument/2006/relationships/hyperlink" Target="http://www.nyrsf.com/2013/03/until-someone-loses-an-ithe-deconstruction-of-self-in-borges-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hyperlink" Target="http://www.isfdb.org/cgi-bin/title.cgi?69017" TargetMode="External"/><Relationship Id="rId32" Type="http://schemas.openxmlformats.org/officeDocument/2006/relationships/hyperlink" Target="http://www.readercon.org/docs/slipcanon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analitica.com/bitblio/jjborges" TargetMode="External"/><Relationship Id="rId23" Type="http://schemas.openxmlformats.org/officeDocument/2006/relationships/hyperlink" Target="http://www.hplovecraft.com/writings/texts/essays/nwwf.aspx" TargetMode="External"/><Relationship Id="rId28" Type="http://schemas.openxmlformats.org/officeDocument/2006/relationships/hyperlink" Target="http://www.meisterdrucke.uk/fine-" TargetMode="External"/><Relationship Id="rId10" Type="http://schemas.openxmlformats.org/officeDocument/2006/relationships/footer" Target="footer1.xml"/><Relationship Id="rId19" Type="http://schemas.openxmlformats.org/officeDocument/2006/relationships/hyperlink" Target="http://www.ceiling-gallery.com/blog/2016/8/19/lovecraft" TargetMode="External"/><Relationship Id="rId31" Type="http://schemas.openxmlformats.org/officeDocument/2006/relationships/hyperlink" Target="http://www.newyorker.com/podcast/fiction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://www.earlymoderntexts.com/assets/pdfs/berkeley1710.pdf" TargetMode="External"/><Relationship Id="rId22" Type="http://schemas.openxmlformats.org/officeDocument/2006/relationships/hyperlink" Target="http://www.hplovecraft.com/writings/science/" TargetMode="External"/><Relationship Id="rId27" Type="http://schemas.openxmlformats.org/officeDocument/2006/relationships/hyperlink" Target="http://www.meisterdrucke.uk/fine-art-prints/Giovanni-Battista-" TargetMode="External"/><Relationship Id="rId30" Type="http://schemas.openxmlformats.org/officeDocument/2006/relationships/hyperlink" Target="http://www.isfdb.org/cgi-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136</Pages>
  <Words>36148</Words>
  <Characters>198820</Characters>
  <Application>Microsoft Office Word</Application>
  <DocSecurity>0</DocSecurity>
  <Lines>1656</Lines>
  <Paragraphs>468</Paragraphs>
  <ScaleCrop>false</ScaleCrop>
  <Company/>
  <LinksUpToDate>false</LinksUpToDate>
  <CharactersWithSpaces>234500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Quintana</dc:creator>
  <cp:keywords/>
  <dc:description/>
  <cp:lastModifiedBy>Luis Quintana</cp:lastModifiedBy>
  <cp:revision>1</cp:revision>
  <dcterms:created xsi:type="dcterms:W3CDTF">2021-09-09T17:30:00Z</dcterms:created>
  <dcterms:modified xsi:type="dcterms:W3CDTF">2021-09-09T17:33:00Z</dcterms:modified>
</cp:coreProperties>
</file>