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662BEA" w14:textId="7D7AEFF0" w:rsidR="00F25519" w:rsidRPr="00B07E5D" w:rsidRDefault="00F220E0" w:rsidP="00B07E5D">
      <w:pPr>
        <w:spacing w:before="120" w:after="120" w:line="360" w:lineRule="auto"/>
        <w:jc w:val="center"/>
        <w:rPr>
          <w:b/>
          <w:bCs/>
          <w:color w:val="000000" w:themeColor="text1"/>
        </w:rPr>
      </w:pPr>
      <w:r w:rsidRPr="00B07E5D">
        <w:rPr>
          <w:b/>
          <w:bCs/>
          <w:color w:val="000000" w:themeColor="text1"/>
        </w:rPr>
        <w:t>LA HEGEMONIA CULTURAL COMO IMPEDIMENTO PARA LA PROTECCIÓN JURÍDICA DE LOS DERECHOS ECONÓMICOS, SOCIALES, CULTURALES Y AMBIENTALES EN MÉXICO</w:t>
      </w:r>
    </w:p>
    <w:p w14:paraId="2CAF7997" w14:textId="77777777" w:rsidR="00355F13" w:rsidRPr="00B07E5D" w:rsidRDefault="00F25519" w:rsidP="00B07E5D">
      <w:pPr>
        <w:spacing w:before="120" w:after="120" w:line="360" w:lineRule="auto"/>
        <w:jc w:val="right"/>
        <w:rPr>
          <w:b/>
          <w:bCs/>
          <w:color w:val="000000" w:themeColor="text1"/>
        </w:rPr>
      </w:pPr>
      <w:r w:rsidRPr="00B07E5D">
        <w:rPr>
          <w:b/>
          <w:bCs/>
          <w:color w:val="000000" w:themeColor="text1"/>
        </w:rPr>
        <w:t xml:space="preserve">Dra. Itzel Arriaga Hurtado </w:t>
      </w:r>
      <w:r w:rsidRPr="00B07E5D">
        <w:rPr>
          <w:rStyle w:val="Refdenotaalpie"/>
          <w:b/>
          <w:bCs/>
          <w:color w:val="000000" w:themeColor="text1"/>
        </w:rPr>
        <w:footnoteReference w:id="1"/>
      </w:r>
    </w:p>
    <w:p w14:paraId="62D85791" w14:textId="77777777" w:rsidR="00F25519" w:rsidRPr="00B07E5D" w:rsidRDefault="00F25519" w:rsidP="00A97653">
      <w:pPr>
        <w:pStyle w:val="Prrafodelista"/>
        <w:spacing w:before="120" w:after="120" w:line="360" w:lineRule="auto"/>
        <w:ind w:left="1080"/>
        <w:jc w:val="both"/>
        <w:rPr>
          <w:rFonts w:ascii="Times New Roman" w:hAnsi="Times New Roman" w:cs="Times New Roman"/>
          <w:b/>
          <w:bCs/>
          <w:color w:val="000000" w:themeColor="text1"/>
        </w:rPr>
      </w:pPr>
      <w:r w:rsidRPr="00B07E5D">
        <w:rPr>
          <w:rFonts w:ascii="Times New Roman" w:hAnsi="Times New Roman" w:cs="Times New Roman"/>
          <w:b/>
          <w:bCs/>
          <w:color w:val="000000" w:themeColor="text1"/>
        </w:rPr>
        <w:t>Introducción.</w:t>
      </w:r>
    </w:p>
    <w:p w14:paraId="6990F4DF" w14:textId="77777777" w:rsidR="00AE07AD" w:rsidRDefault="00FB1FA4" w:rsidP="00B07E5D">
      <w:pPr>
        <w:spacing w:before="120" w:after="120" w:line="360" w:lineRule="auto"/>
        <w:ind w:firstLine="708"/>
        <w:jc w:val="both"/>
        <w:rPr>
          <w:color w:val="000000" w:themeColor="text1"/>
        </w:rPr>
      </w:pPr>
      <w:r w:rsidRPr="00B07E5D">
        <w:rPr>
          <w:color w:val="000000" w:themeColor="text1"/>
        </w:rPr>
        <w:t xml:space="preserve">El presente capítulo de libro tiene como objetivo analizar el sistema de hegemonía </w:t>
      </w:r>
      <w:r w:rsidR="00F220E0" w:rsidRPr="00B07E5D">
        <w:rPr>
          <w:color w:val="000000" w:themeColor="text1"/>
        </w:rPr>
        <w:t xml:space="preserve">cultural </w:t>
      </w:r>
      <w:r w:rsidRPr="00B07E5D">
        <w:rPr>
          <w:color w:val="000000" w:themeColor="text1"/>
        </w:rPr>
        <w:t>presente en la realidad social</w:t>
      </w:r>
      <w:r w:rsidR="00AE07AD">
        <w:rPr>
          <w:color w:val="000000" w:themeColor="text1"/>
        </w:rPr>
        <w:t xml:space="preserve"> en México</w:t>
      </w:r>
      <w:r w:rsidRPr="00B07E5D">
        <w:rPr>
          <w:color w:val="000000" w:themeColor="text1"/>
        </w:rPr>
        <w:t xml:space="preserve"> y </w:t>
      </w:r>
      <w:r w:rsidR="00AC28C7" w:rsidRPr="00B07E5D">
        <w:rPr>
          <w:color w:val="000000" w:themeColor="text1"/>
        </w:rPr>
        <w:t xml:space="preserve">mostrar </w:t>
      </w:r>
      <w:r w:rsidRPr="00B07E5D">
        <w:rPr>
          <w:color w:val="000000" w:themeColor="text1"/>
        </w:rPr>
        <w:t xml:space="preserve">la afectación que provoca en la protección </w:t>
      </w:r>
      <w:r w:rsidR="00F220E0" w:rsidRPr="00B07E5D">
        <w:rPr>
          <w:color w:val="000000" w:themeColor="text1"/>
        </w:rPr>
        <w:t xml:space="preserve">jurídica </w:t>
      </w:r>
      <w:r w:rsidRPr="00B07E5D">
        <w:rPr>
          <w:color w:val="000000" w:themeColor="text1"/>
        </w:rPr>
        <w:t>de los Derechos Económicos, Sociales, Culturales y Ambientales</w:t>
      </w:r>
      <w:r w:rsidR="001A519A">
        <w:rPr>
          <w:color w:val="000000" w:themeColor="text1"/>
        </w:rPr>
        <w:t xml:space="preserve"> (DESCA)</w:t>
      </w:r>
      <w:r w:rsidR="00F220E0" w:rsidRPr="00B07E5D">
        <w:rPr>
          <w:color w:val="000000" w:themeColor="text1"/>
        </w:rPr>
        <w:t xml:space="preserve"> en México</w:t>
      </w:r>
      <w:r w:rsidRPr="00B07E5D">
        <w:rPr>
          <w:color w:val="000000" w:themeColor="text1"/>
        </w:rPr>
        <w:t xml:space="preserve">. </w:t>
      </w:r>
    </w:p>
    <w:p w14:paraId="20A43AFB" w14:textId="06DFF263" w:rsidR="00F25519" w:rsidRPr="00B07E5D" w:rsidRDefault="00AE07AD" w:rsidP="00B07E5D">
      <w:pPr>
        <w:spacing w:before="120" w:after="120" w:line="360" w:lineRule="auto"/>
        <w:ind w:firstLine="708"/>
        <w:jc w:val="both"/>
        <w:rPr>
          <w:color w:val="000000" w:themeColor="text1"/>
        </w:rPr>
      </w:pPr>
      <w:r>
        <w:rPr>
          <w:color w:val="000000" w:themeColor="text1"/>
        </w:rPr>
        <w:t xml:space="preserve">Se presenta en primer término una concepción de la actual perspectiva de la figura hegemonía cultural y cómo esta se mantiene superpuesta a los sistemas jurídicos de cualquier circunscripción, determinados dichos sistemas por una clase dominante, y particualrmente se realiza una propuesta de las categorías hegemónicas consideradas como las principales ideologias de pensamiento en la evolución humana que han ido determinando el dominio y superioridad de sectores de poblacion para su desarrollo, ello de conformidad con los aspectos humanos que generan una intersección y por lo tanto colocación del sujeto de derechos, en materia de derechos humanos, que le impliden acceder a un sistema jurídico de protección por parte del sistema gubernamental, de manera especifica los derechos económicos, sociales, culturales </w:t>
      </w:r>
      <w:r w:rsidR="00A97653">
        <w:rPr>
          <w:color w:val="000000" w:themeColor="text1"/>
        </w:rPr>
        <w:t>y ambientales</w:t>
      </w:r>
      <w:r>
        <w:rPr>
          <w:color w:val="000000" w:themeColor="text1"/>
        </w:rPr>
        <w:t>.</w:t>
      </w:r>
    </w:p>
    <w:p w14:paraId="577778D6" w14:textId="77777777" w:rsidR="00F25519" w:rsidRPr="00B07E5D" w:rsidRDefault="00F25519" w:rsidP="00A97653">
      <w:pPr>
        <w:pStyle w:val="Prrafodelista"/>
        <w:spacing w:before="120" w:after="120" w:line="360" w:lineRule="auto"/>
        <w:ind w:left="1080"/>
        <w:jc w:val="both"/>
        <w:rPr>
          <w:rFonts w:ascii="Times New Roman" w:hAnsi="Times New Roman" w:cs="Times New Roman"/>
          <w:b/>
          <w:bCs/>
          <w:color w:val="000000" w:themeColor="text1"/>
        </w:rPr>
      </w:pPr>
      <w:r w:rsidRPr="00B07E5D">
        <w:rPr>
          <w:rFonts w:ascii="Times New Roman" w:hAnsi="Times New Roman" w:cs="Times New Roman"/>
          <w:b/>
          <w:bCs/>
          <w:color w:val="000000" w:themeColor="text1"/>
        </w:rPr>
        <w:t xml:space="preserve">Desarrollo. </w:t>
      </w:r>
    </w:p>
    <w:p w14:paraId="1D6398CA" w14:textId="65D28D08" w:rsidR="005775AE" w:rsidRPr="00B07E5D" w:rsidRDefault="00D522F6" w:rsidP="00B07E5D">
      <w:pPr>
        <w:spacing w:before="120" w:after="120" w:line="360" w:lineRule="auto"/>
        <w:jc w:val="both"/>
        <w:rPr>
          <w:b/>
          <w:bCs/>
          <w:color w:val="000000" w:themeColor="text1"/>
        </w:rPr>
      </w:pPr>
      <w:r>
        <w:rPr>
          <w:b/>
          <w:bCs/>
          <w:color w:val="000000" w:themeColor="text1"/>
        </w:rPr>
        <w:t xml:space="preserve">La </w:t>
      </w:r>
      <w:r w:rsidR="00352B37" w:rsidRPr="00B07E5D">
        <w:rPr>
          <w:b/>
          <w:bCs/>
          <w:color w:val="000000" w:themeColor="text1"/>
        </w:rPr>
        <w:t xml:space="preserve">Hegemonía </w:t>
      </w:r>
      <w:r>
        <w:rPr>
          <w:b/>
          <w:bCs/>
          <w:color w:val="000000" w:themeColor="text1"/>
        </w:rPr>
        <w:t>como sistema de pensamiento social</w:t>
      </w:r>
      <w:r w:rsidR="00352B37" w:rsidRPr="00B07E5D">
        <w:rPr>
          <w:b/>
          <w:bCs/>
          <w:color w:val="000000" w:themeColor="text1"/>
        </w:rPr>
        <w:t xml:space="preserve"> </w:t>
      </w:r>
    </w:p>
    <w:p w14:paraId="10E93834" w14:textId="3EA963DC" w:rsidR="00504C37" w:rsidRPr="00B07E5D" w:rsidRDefault="00504C37" w:rsidP="00B07E5D">
      <w:pPr>
        <w:spacing w:before="120" w:after="120" w:line="360" w:lineRule="auto"/>
        <w:ind w:firstLine="708"/>
        <w:jc w:val="both"/>
        <w:rPr>
          <w:color w:val="000000" w:themeColor="text1"/>
        </w:rPr>
      </w:pPr>
      <w:r w:rsidRPr="00B07E5D">
        <w:rPr>
          <w:color w:val="000000" w:themeColor="text1"/>
        </w:rPr>
        <w:t xml:space="preserve">En el presente apartado se analiza la hegemonía como un subsistema del sistema cultural que </w:t>
      </w:r>
      <w:r w:rsidR="00D522F6">
        <w:rPr>
          <w:color w:val="000000" w:themeColor="text1"/>
        </w:rPr>
        <w:t xml:space="preserve">ha regido </w:t>
      </w:r>
      <w:r w:rsidRPr="00B07E5D">
        <w:rPr>
          <w:color w:val="000000" w:themeColor="text1"/>
        </w:rPr>
        <w:t>el pensamiento social en México</w:t>
      </w:r>
      <w:r w:rsidR="00D522F6">
        <w:rPr>
          <w:color w:val="000000" w:themeColor="text1"/>
        </w:rPr>
        <w:t xml:space="preserve"> </w:t>
      </w:r>
      <w:r w:rsidRPr="00B07E5D">
        <w:rPr>
          <w:color w:val="000000" w:themeColor="text1"/>
        </w:rPr>
        <w:t xml:space="preserve">hasta siglo XXI a través del sistema jurídico heteronormativo. </w:t>
      </w:r>
    </w:p>
    <w:p w14:paraId="4A887EC1" w14:textId="01DC65C5" w:rsidR="009E6E2B" w:rsidRDefault="00D522F6" w:rsidP="00CC626E">
      <w:pPr>
        <w:spacing w:before="120" w:after="120" w:line="360" w:lineRule="auto"/>
        <w:ind w:firstLine="708"/>
        <w:jc w:val="both"/>
        <w:rPr>
          <w:color w:val="000000" w:themeColor="text1"/>
        </w:rPr>
      </w:pPr>
      <w:r>
        <w:rPr>
          <w:color w:val="000000" w:themeColor="text1"/>
        </w:rPr>
        <w:t xml:space="preserve">Esta figura </w:t>
      </w:r>
      <w:r w:rsidR="009E6E2B">
        <w:rPr>
          <w:color w:val="000000" w:themeColor="text1"/>
        </w:rPr>
        <w:t>hegemon</w:t>
      </w:r>
      <w:r w:rsidR="009A4CE5">
        <w:rPr>
          <w:color w:val="000000" w:themeColor="text1"/>
        </w:rPr>
        <w:t>í</w:t>
      </w:r>
      <w:r w:rsidR="009E6E2B">
        <w:rPr>
          <w:color w:val="000000" w:themeColor="text1"/>
        </w:rPr>
        <w:t xml:space="preserve">a </w:t>
      </w:r>
      <w:r>
        <w:rPr>
          <w:color w:val="000000" w:themeColor="text1"/>
        </w:rPr>
        <w:t>cultural mantiene sus origenes en el pensamiento de Antonio Gramsci</w:t>
      </w:r>
      <w:r w:rsidR="00C11D7D">
        <w:rPr>
          <w:color w:val="000000" w:themeColor="text1"/>
        </w:rPr>
        <w:t xml:space="preserve">, quien a </w:t>
      </w:r>
      <w:r w:rsidR="009E6E2B">
        <w:rPr>
          <w:color w:val="000000" w:themeColor="text1"/>
        </w:rPr>
        <w:t xml:space="preserve">juicio </w:t>
      </w:r>
      <w:r w:rsidR="00C11D7D">
        <w:rPr>
          <w:color w:val="000000" w:themeColor="text1"/>
        </w:rPr>
        <w:t>de Giuseppe Vacca</w:t>
      </w:r>
      <w:r w:rsidR="009E6E2B">
        <w:rPr>
          <w:color w:val="000000" w:themeColor="text1"/>
        </w:rPr>
        <w:t xml:space="preserve"> </w:t>
      </w:r>
      <w:sdt>
        <w:sdtPr>
          <w:rPr>
            <w:color w:val="000000" w:themeColor="text1"/>
          </w:rPr>
          <w:id w:val="-1117367872"/>
          <w:citation/>
        </w:sdtPr>
        <w:sdtEndPr/>
        <w:sdtContent>
          <w:r w:rsidR="009E6E2B">
            <w:rPr>
              <w:color w:val="000000" w:themeColor="text1"/>
            </w:rPr>
            <w:fldChar w:fldCharType="begin"/>
          </w:r>
          <w:r w:rsidR="00D66D3F">
            <w:rPr>
              <w:color w:val="000000" w:themeColor="text1"/>
              <w:lang w:val="es-ES"/>
            </w:rPr>
            <w:instrText xml:space="preserve">CITATION GVa20 \l 3082 </w:instrText>
          </w:r>
          <w:r w:rsidR="009E6E2B">
            <w:rPr>
              <w:color w:val="000000" w:themeColor="text1"/>
            </w:rPr>
            <w:fldChar w:fldCharType="separate"/>
          </w:r>
          <w:r w:rsidR="00F277F2" w:rsidRPr="00F277F2">
            <w:rPr>
              <w:noProof/>
              <w:color w:val="000000" w:themeColor="text1"/>
              <w:lang w:val="es-ES"/>
            </w:rPr>
            <w:t>(Vacca, 2020)</w:t>
          </w:r>
          <w:r w:rsidR="009E6E2B">
            <w:rPr>
              <w:color w:val="000000" w:themeColor="text1"/>
            </w:rPr>
            <w:fldChar w:fldCharType="end"/>
          </w:r>
        </w:sdtContent>
      </w:sdt>
      <w:r>
        <w:rPr>
          <w:color w:val="000000" w:themeColor="text1"/>
        </w:rPr>
        <w:t xml:space="preserve"> </w:t>
      </w:r>
      <w:r w:rsidR="00D66D3F">
        <w:rPr>
          <w:color w:val="000000" w:themeColor="text1"/>
        </w:rPr>
        <w:t>“</w:t>
      </w:r>
      <w:r w:rsidR="009E6E2B">
        <w:rPr>
          <w:color w:val="000000" w:themeColor="text1"/>
        </w:rPr>
        <w:t xml:space="preserve">es una figura </w:t>
      </w:r>
      <w:r w:rsidR="009E6E2B" w:rsidRPr="009E6E2B">
        <w:rPr>
          <w:color w:val="000000" w:themeColor="text1"/>
        </w:rPr>
        <w:t>insoslayable del pensamiento político contemporáneo</w:t>
      </w:r>
      <w:r w:rsidR="00D66D3F">
        <w:rPr>
          <w:color w:val="000000" w:themeColor="text1"/>
        </w:rPr>
        <w:t>”</w:t>
      </w:r>
      <w:r w:rsidR="009E6E2B" w:rsidRPr="009E6E2B">
        <w:rPr>
          <w:color w:val="000000" w:themeColor="text1"/>
        </w:rPr>
        <w:t xml:space="preserve">, </w:t>
      </w:r>
      <w:r w:rsidR="00CC626E">
        <w:rPr>
          <w:color w:val="000000" w:themeColor="text1"/>
        </w:rPr>
        <w:t xml:space="preserve">ya que en él (Gramsci) </w:t>
      </w:r>
      <w:r w:rsidR="009E6E2B" w:rsidRPr="009E6E2B">
        <w:rPr>
          <w:color w:val="000000" w:themeColor="text1"/>
        </w:rPr>
        <w:t xml:space="preserve">confluyen </w:t>
      </w:r>
      <w:r w:rsidR="00D66D3F">
        <w:rPr>
          <w:color w:val="000000" w:themeColor="text1"/>
        </w:rPr>
        <w:t>“</w:t>
      </w:r>
      <w:r w:rsidR="009E6E2B" w:rsidRPr="009E6E2B">
        <w:rPr>
          <w:color w:val="000000" w:themeColor="text1"/>
        </w:rPr>
        <w:t>el filósofo y el periodista, el historiador y el político, el crítico literario y cultural</w:t>
      </w:r>
      <w:r w:rsidR="00D66D3F">
        <w:rPr>
          <w:color w:val="000000" w:themeColor="text1"/>
        </w:rPr>
        <w:t>”</w:t>
      </w:r>
      <w:r w:rsidR="00CC626E">
        <w:rPr>
          <w:color w:val="000000" w:themeColor="text1"/>
        </w:rPr>
        <w:t xml:space="preserve">, factores académicos y profesionales que provocan que </w:t>
      </w:r>
      <w:r w:rsidR="009E6E2B" w:rsidRPr="009E6E2B">
        <w:rPr>
          <w:color w:val="000000" w:themeColor="text1"/>
        </w:rPr>
        <w:t>reconstruy</w:t>
      </w:r>
      <w:r w:rsidR="00CC626E">
        <w:rPr>
          <w:color w:val="000000" w:themeColor="text1"/>
        </w:rPr>
        <w:t>a</w:t>
      </w:r>
      <w:r w:rsidR="009E6E2B" w:rsidRPr="009E6E2B">
        <w:rPr>
          <w:color w:val="000000" w:themeColor="text1"/>
        </w:rPr>
        <w:t xml:space="preserve"> todo un </w:t>
      </w:r>
      <w:r w:rsidR="00D66D3F">
        <w:rPr>
          <w:color w:val="000000" w:themeColor="text1"/>
        </w:rPr>
        <w:t xml:space="preserve">proceso </w:t>
      </w:r>
      <w:r w:rsidR="009E6E2B" w:rsidRPr="009E6E2B">
        <w:rPr>
          <w:color w:val="000000" w:themeColor="text1"/>
        </w:rPr>
        <w:lastRenderedPageBreak/>
        <w:t>intelectual,</w:t>
      </w:r>
      <w:r w:rsidR="00D66D3F">
        <w:rPr>
          <w:color w:val="000000" w:themeColor="text1"/>
        </w:rPr>
        <w:t xml:space="preserve"> a travez de la manifestación de</w:t>
      </w:r>
      <w:r w:rsidR="00CC626E">
        <w:rPr>
          <w:color w:val="000000" w:themeColor="text1"/>
        </w:rPr>
        <w:t xml:space="preserve"> su preocupación </w:t>
      </w:r>
      <w:r w:rsidR="009E6E2B" w:rsidRPr="009E6E2B">
        <w:rPr>
          <w:color w:val="000000" w:themeColor="text1"/>
        </w:rPr>
        <w:t>por la cultura</w:t>
      </w:r>
      <w:r w:rsidR="00CC626E">
        <w:rPr>
          <w:color w:val="000000" w:themeColor="text1"/>
        </w:rPr>
        <w:t xml:space="preserve"> y</w:t>
      </w:r>
      <w:r w:rsidR="009E6E2B" w:rsidRPr="009E6E2B">
        <w:rPr>
          <w:color w:val="000000" w:themeColor="text1"/>
        </w:rPr>
        <w:t xml:space="preserve"> las clases populares</w:t>
      </w:r>
      <w:r w:rsidR="00D66D3F">
        <w:rPr>
          <w:color w:val="000000" w:themeColor="text1"/>
        </w:rPr>
        <w:t xml:space="preserve">, </w:t>
      </w:r>
      <w:r w:rsidR="00CC626E">
        <w:rPr>
          <w:color w:val="000000" w:themeColor="text1"/>
        </w:rPr>
        <w:t>generando esta denominaci</w:t>
      </w:r>
      <w:r w:rsidR="00D66D3F">
        <w:rPr>
          <w:color w:val="000000" w:themeColor="text1"/>
        </w:rPr>
        <w:t>ó</w:t>
      </w:r>
      <w:r w:rsidR="00CC626E">
        <w:rPr>
          <w:color w:val="000000" w:themeColor="text1"/>
        </w:rPr>
        <w:t>n “hegemon</w:t>
      </w:r>
      <w:r w:rsidR="00D66D3F">
        <w:rPr>
          <w:color w:val="000000" w:themeColor="text1"/>
        </w:rPr>
        <w:t>í</w:t>
      </w:r>
      <w:r w:rsidR="00CC626E">
        <w:rPr>
          <w:color w:val="000000" w:themeColor="text1"/>
        </w:rPr>
        <w:t>a”.</w:t>
      </w:r>
      <w:sdt>
        <w:sdtPr>
          <w:rPr>
            <w:color w:val="000000" w:themeColor="text1"/>
          </w:rPr>
          <w:id w:val="-991863658"/>
          <w:citation/>
        </w:sdtPr>
        <w:sdtEndPr/>
        <w:sdtContent>
          <w:r w:rsidR="00D66D3F">
            <w:rPr>
              <w:color w:val="000000" w:themeColor="text1"/>
            </w:rPr>
            <w:fldChar w:fldCharType="begin"/>
          </w:r>
          <w:r w:rsidR="00D66D3F">
            <w:rPr>
              <w:color w:val="000000" w:themeColor="text1"/>
              <w:lang w:val="es-ES"/>
            </w:rPr>
            <w:instrText xml:space="preserve">CITATION GVa20 \l 3082 </w:instrText>
          </w:r>
          <w:r w:rsidR="00D66D3F">
            <w:rPr>
              <w:color w:val="000000" w:themeColor="text1"/>
            </w:rPr>
            <w:fldChar w:fldCharType="separate"/>
          </w:r>
          <w:r w:rsidR="00F277F2">
            <w:rPr>
              <w:noProof/>
              <w:color w:val="000000" w:themeColor="text1"/>
              <w:lang w:val="es-ES"/>
            </w:rPr>
            <w:t xml:space="preserve"> </w:t>
          </w:r>
          <w:r w:rsidR="00F277F2" w:rsidRPr="00F277F2">
            <w:rPr>
              <w:noProof/>
              <w:color w:val="000000" w:themeColor="text1"/>
              <w:lang w:val="es-ES"/>
            </w:rPr>
            <w:t>(Vacca, 2020)</w:t>
          </w:r>
          <w:r w:rsidR="00D66D3F">
            <w:rPr>
              <w:color w:val="000000" w:themeColor="text1"/>
            </w:rPr>
            <w:fldChar w:fldCharType="end"/>
          </w:r>
        </w:sdtContent>
      </w:sdt>
    </w:p>
    <w:p w14:paraId="4BB2A65A" w14:textId="2179C364" w:rsidR="00D146A8" w:rsidRPr="00A5696D" w:rsidRDefault="00D66D3F" w:rsidP="00F54372">
      <w:pPr>
        <w:spacing w:line="360" w:lineRule="auto"/>
        <w:ind w:firstLine="708"/>
        <w:jc w:val="both"/>
        <w:rPr>
          <w:color w:val="000000" w:themeColor="text1"/>
          <w:shd w:val="clear" w:color="auto" w:fill="FFFFFF"/>
        </w:rPr>
      </w:pPr>
      <w:r w:rsidRPr="00A5696D">
        <w:rPr>
          <w:color w:val="000000" w:themeColor="text1"/>
          <w:shd w:val="clear" w:color="auto" w:fill="FFFFFF"/>
        </w:rPr>
        <w:t xml:space="preserve">Para </w:t>
      </w:r>
      <w:r w:rsidR="0010530D" w:rsidRPr="00A5696D">
        <w:rPr>
          <w:color w:val="000000" w:themeColor="text1"/>
          <w:shd w:val="clear" w:color="auto" w:fill="FFFFFF"/>
        </w:rPr>
        <w:t xml:space="preserve">Gramsci </w:t>
      </w:r>
      <w:r w:rsidRPr="00A5696D">
        <w:rPr>
          <w:color w:val="000000" w:themeColor="text1"/>
          <w:shd w:val="clear" w:color="auto" w:fill="FFFFFF"/>
        </w:rPr>
        <w:t>la hegemonía se en</w:t>
      </w:r>
      <w:r w:rsidR="00D146A8" w:rsidRPr="00A5696D">
        <w:rPr>
          <w:color w:val="000000" w:themeColor="text1"/>
          <w:shd w:val="clear" w:color="auto" w:fill="FFFFFF"/>
        </w:rPr>
        <w:t>c</w:t>
      </w:r>
      <w:r w:rsidRPr="00A5696D">
        <w:rPr>
          <w:color w:val="000000" w:themeColor="text1"/>
          <w:shd w:val="clear" w:color="auto" w:fill="FFFFFF"/>
        </w:rPr>
        <w:t xml:space="preserve">uentra </w:t>
      </w:r>
      <w:r w:rsidR="0010530D" w:rsidRPr="00A5696D">
        <w:rPr>
          <w:color w:val="000000" w:themeColor="text1"/>
          <w:shd w:val="clear" w:color="auto" w:fill="FFFFFF"/>
        </w:rPr>
        <w:t xml:space="preserve">implicada en </w:t>
      </w:r>
      <w:r w:rsidR="00D146A8" w:rsidRPr="00A5696D">
        <w:rPr>
          <w:color w:val="000000" w:themeColor="text1"/>
          <w:shd w:val="clear" w:color="auto" w:fill="FFFFFF"/>
        </w:rPr>
        <w:t xml:space="preserve">una diversidad de posturas </w:t>
      </w:r>
      <w:r w:rsidR="0010530D" w:rsidRPr="00A5696D">
        <w:rPr>
          <w:color w:val="000000" w:themeColor="text1"/>
          <w:shd w:val="clear" w:color="auto" w:fill="FFFFFF"/>
        </w:rPr>
        <w:t>basadas en la clase</w:t>
      </w:r>
      <w:r w:rsidRPr="00A5696D">
        <w:rPr>
          <w:color w:val="000000" w:themeColor="text1"/>
          <w:shd w:val="clear" w:color="auto" w:fill="FFFFFF"/>
        </w:rPr>
        <w:t>, como aquello que determina el pensamiento de los seres humanos</w:t>
      </w:r>
      <w:r w:rsidR="0010530D" w:rsidRPr="00A5696D">
        <w:rPr>
          <w:color w:val="000000" w:themeColor="text1"/>
          <w:shd w:val="clear" w:color="auto" w:fill="FFFFFF"/>
        </w:rPr>
        <w:t xml:space="preserve">, lo que incluye </w:t>
      </w:r>
      <w:r w:rsidR="00D146A8" w:rsidRPr="00A5696D">
        <w:rPr>
          <w:color w:val="000000" w:themeColor="text1"/>
          <w:shd w:val="clear" w:color="auto" w:fill="FFFFFF"/>
        </w:rPr>
        <w:t>“</w:t>
      </w:r>
      <w:r w:rsidR="0010530D" w:rsidRPr="00A5696D">
        <w:rPr>
          <w:color w:val="000000" w:themeColor="text1"/>
          <w:shd w:val="clear" w:color="auto" w:fill="FFFFFF"/>
        </w:rPr>
        <w:t>valores, ideas, creencias y concepciones sobre lo que los seres humanos y la sociedad son y, sobre todo, podrían ser</w:t>
      </w:r>
      <w:r w:rsidR="00D146A8" w:rsidRPr="00A5696D">
        <w:rPr>
          <w:color w:val="000000" w:themeColor="text1"/>
          <w:shd w:val="clear" w:color="auto" w:fill="FFFFFF"/>
        </w:rPr>
        <w:t>”; lo que los seres humanos “podrian ser”, responde a una aspiración ideológica que no es susceptible a su entendimiento consciente de los sujetos; lo cual se debe a que las  “</w:t>
      </w:r>
      <w:r w:rsidR="0010530D" w:rsidRPr="00A5696D">
        <w:rPr>
          <w:color w:val="000000" w:themeColor="text1"/>
          <w:shd w:val="clear" w:color="auto" w:fill="FFFFFF"/>
        </w:rPr>
        <w:t>las posiciones de influencia en la sociedad siempre están ocupadas por miembros de la clase ya gobernante y, en general, con el consentimiento de los subordinados</w:t>
      </w:r>
      <w:r w:rsidR="00D146A8" w:rsidRPr="00A5696D">
        <w:rPr>
          <w:color w:val="000000" w:themeColor="text1"/>
          <w:shd w:val="clear" w:color="auto" w:fill="FFFFFF"/>
        </w:rPr>
        <w:t>”</w:t>
      </w:r>
      <w:r w:rsidR="0010530D" w:rsidRPr="00A5696D">
        <w:rPr>
          <w:color w:val="000000" w:themeColor="text1"/>
          <w:shd w:val="clear" w:color="auto" w:fill="FFFFFF"/>
        </w:rPr>
        <w:t xml:space="preserve">. </w:t>
      </w:r>
      <w:sdt>
        <w:sdtPr>
          <w:rPr>
            <w:color w:val="000000" w:themeColor="text1"/>
            <w:shd w:val="clear" w:color="auto" w:fill="FFFFFF"/>
          </w:rPr>
          <w:id w:val="710923283"/>
          <w:citation/>
        </w:sdtPr>
        <w:sdtEndPr/>
        <w:sdtContent>
          <w:r w:rsidR="001C7234" w:rsidRPr="00A5696D">
            <w:rPr>
              <w:color w:val="000000" w:themeColor="text1"/>
              <w:shd w:val="clear" w:color="auto" w:fill="FFFFFF"/>
            </w:rPr>
            <w:fldChar w:fldCharType="begin"/>
          </w:r>
          <w:r w:rsidR="001C7234" w:rsidRPr="00A5696D">
            <w:rPr>
              <w:color w:val="000000" w:themeColor="text1"/>
              <w:shd w:val="clear" w:color="auto" w:fill="FFFFFF"/>
              <w:lang w:val="es-ES"/>
            </w:rPr>
            <w:instrText xml:space="preserve"> CITATION AAV16 \l 3082 </w:instrText>
          </w:r>
          <w:r w:rsidR="001C7234" w:rsidRPr="00A5696D">
            <w:rPr>
              <w:color w:val="000000" w:themeColor="text1"/>
              <w:shd w:val="clear" w:color="auto" w:fill="FFFFFF"/>
            </w:rPr>
            <w:fldChar w:fldCharType="separate"/>
          </w:r>
          <w:r w:rsidR="00F277F2" w:rsidRPr="00F277F2">
            <w:rPr>
              <w:noProof/>
              <w:color w:val="000000" w:themeColor="text1"/>
              <w:shd w:val="clear" w:color="auto" w:fill="FFFFFF"/>
              <w:lang w:val="es-ES"/>
            </w:rPr>
            <w:t>(AA.VV, 2016)</w:t>
          </w:r>
          <w:r w:rsidR="001C7234" w:rsidRPr="00A5696D">
            <w:rPr>
              <w:color w:val="000000" w:themeColor="text1"/>
              <w:shd w:val="clear" w:color="auto" w:fill="FFFFFF"/>
            </w:rPr>
            <w:fldChar w:fldCharType="end"/>
          </w:r>
        </w:sdtContent>
      </w:sdt>
    </w:p>
    <w:p w14:paraId="0C585FE7" w14:textId="0833AA40" w:rsidR="009E6E2B" w:rsidRDefault="00D146A8" w:rsidP="009A4CE5">
      <w:pPr>
        <w:spacing w:line="360" w:lineRule="auto"/>
        <w:ind w:firstLine="708"/>
        <w:jc w:val="both"/>
        <w:rPr>
          <w:color w:val="000000" w:themeColor="text1"/>
          <w:shd w:val="clear" w:color="auto" w:fill="FFFFFF"/>
        </w:rPr>
      </w:pPr>
      <w:r w:rsidRPr="00A5696D">
        <w:rPr>
          <w:color w:val="000000" w:themeColor="text1"/>
          <w:shd w:val="clear" w:color="auto" w:fill="FFFFFF"/>
        </w:rPr>
        <w:t xml:space="preserve">En este sentido, el sistema gubernamental </w:t>
      </w:r>
      <w:r w:rsidR="001C7234" w:rsidRPr="00A5696D">
        <w:rPr>
          <w:color w:val="000000" w:themeColor="text1"/>
          <w:shd w:val="clear" w:color="auto" w:fill="FFFFFF"/>
        </w:rPr>
        <w:t xml:space="preserve">en los </w:t>
      </w:r>
      <w:r w:rsidRPr="00A5696D">
        <w:rPr>
          <w:color w:val="000000" w:themeColor="text1"/>
          <w:shd w:val="clear" w:color="auto" w:fill="FFFFFF"/>
        </w:rPr>
        <w:t>altos mandos y toma de decisiones</w:t>
      </w:r>
      <w:r w:rsidR="009A4CE5">
        <w:rPr>
          <w:color w:val="000000" w:themeColor="text1"/>
          <w:shd w:val="clear" w:color="auto" w:fill="FFFFFF"/>
        </w:rPr>
        <w:t xml:space="preserve"> </w:t>
      </w:r>
      <w:r w:rsidR="001C7234" w:rsidRPr="00A5696D">
        <w:rPr>
          <w:color w:val="000000" w:themeColor="text1"/>
          <w:shd w:val="clear" w:color="auto" w:fill="FFFFFF"/>
        </w:rPr>
        <w:t xml:space="preserve">mantiene las ideas </w:t>
      </w:r>
      <w:r w:rsidR="0010530D" w:rsidRPr="00A5696D">
        <w:rPr>
          <w:color w:val="000000" w:themeColor="text1"/>
          <w:shd w:val="clear" w:color="auto" w:fill="FFFFFF"/>
        </w:rPr>
        <w:t>dominan y permean la sociedad</w:t>
      </w:r>
      <w:r w:rsidR="001C7234" w:rsidRPr="00A5696D">
        <w:rPr>
          <w:color w:val="000000" w:themeColor="text1"/>
          <w:shd w:val="clear" w:color="auto" w:fill="FFFFFF"/>
        </w:rPr>
        <w:t>. A decir de Gramsci “</w:t>
      </w:r>
      <w:r w:rsidR="0010530D" w:rsidRPr="00A5696D">
        <w:rPr>
          <w:color w:val="000000" w:themeColor="text1"/>
          <w:shd w:val="clear" w:color="auto" w:fill="FFFFFF"/>
        </w:rPr>
        <w:t>Las ideas hegemónicas, así, modelan el pensamiento de todas las clases sociales.</w:t>
      </w:r>
      <w:r w:rsidR="001C7234" w:rsidRPr="00A5696D">
        <w:rPr>
          <w:color w:val="000000" w:themeColor="text1"/>
          <w:shd w:val="clear" w:color="auto" w:fill="FFFFFF"/>
        </w:rPr>
        <w:t>” y</w:t>
      </w:r>
      <w:r w:rsidR="0010530D" w:rsidRPr="00A5696D">
        <w:rPr>
          <w:color w:val="000000" w:themeColor="text1"/>
          <w:shd w:val="clear" w:color="auto" w:fill="FFFFFF"/>
        </w:rPr>
        <w:t xml:space="preserve"> afirmaba</w:t>
      </w:r>
      <w:r w:rsidR="00A97653">
        <w:rPr>
          <w:color w:val="000000" w:themeColor="text1"/>
          <w:shd w:val="clear" w:color="auto" w:fill="FFFFFF"/>
        </w:rPr>
        <w:t>:</w:t>
      </w:r>
      <w:r w:rsidR="0010530D" w:rsidRPr="00A5696D">
        <w:rPr>
          <w:color w:val="000000" w:themeColor="text1"/>
          <w:shd w:val="clear" w:color="auto" w:fill="FFFFFF"/>
        </w:rPr>
        <w:t xml:space="preserve"> </w:t>
      </w:r>
      <w:r w:rsidR="001C7234" w:rsidRPr="00A5696D">
        <w:rPr>
          <w:color w:val="000000" w:themeColor="text1"/>
          <w:shd w:val="clear" w:color="auto" w:fill="FFFFFF"/>
        </w:rPr>
        <w:t>“</w:t>
      </w:r>
      <w:r w:rsidR="0010530D" w:rsidRPr="00A5696D">
        <w:rPr>
          <w:color w:val="000000" w:themeColor="text1"/>
          <w:shd w:val="clear" w:color="auto" w:fill="FFFFFF"/>
        </w:rPr>
        <w:t>el reto de la modernidad consiste en no desilusionarse con la lucha constante y ver más allá de las «ilusiones» (las ideas que propugnan los grupos de élite) y resistirse a ellas</w:t>
      </w:r>
      <w:r w:rsidR="001C7234" w:rsidRPr="00A5696D">
        <w:rPr>
          <w:color w:val="000000" w:themeColor="text1"/>
          <w:shd w:val="clear" w:color="auto" w:fill="FFFFFF"/>
        </w:rPr>
        <w:t>”</w:t>
      </w:r>
      <w:r w:rsidR="0010530D" w:rsidRPr="00A5696D">
        <w:rPr>
          <w:color w:val="000000" w:themeColor="text1"/>
          <w:shd w:val="clear" w:color="auto" w:fill="FFFFFF"/>
        </w:rPr>
        <w:t xml:space="preserve">. </w:t>
      </w:r>
      <w:r w:rsidR="001C7234" w:rsidRPr="00A5696D">
        <w:rPr>
          <w:color w:val="000000" w:themeColor="text1"/>
          <w:shd w:val="clear" w:color="auto" w:fill="FFFFFF"/>
        </w:rPr>
        <w:t>“</w:t>
      </w:r>
      <w:r w:rsidR="0010530D" w:rsidRPr="00A5696D">
        <w:rPr>
          <w:color w:val="000000" w:themeColor="text1"/>
          <w:shd w:val="clear" w:color="auto" w:fill="FFFFFF"/>
        </w:rPr>
        <w:t>Como los individuos somos capaces de pensar críticamente acerca de la visión que se nos impone –lo que Gramsci denominó «pensamiento contrahegemónico»–, el dominio ideológico que ejerce la clase dominante se ve amenazado con frecuencia</w:t>
      </w:r>
      <w:r w:rsidR="001C7234" w:rsidRPr="00A5696D">
        <w:rPr>
          <w:color w:val="000000" w:themeColor="text1"/>
          <w:shd w:val="clear" w:color="auto" w:fill="FFFFFF"/>
        </w:rPr>
        <w:t>”</w:t>
      </w:r>
      <w:r w:rsidR="0010530D" w:rsidRPr="00A5696D">
        <w:rPr>
          <w:color w:val="000000" w:themeColor="text1"/>
          <w:shd w:val="clear" w:color="auto" w:fill="FFFFFF"/>
        </w:rPr>
        <w:t xml:space="preserve">. </w:t>
      </w:r>
      <w:sdt>
        <w:sdtPr>
          <w:rPr>
            <w:color w:val="000000" w:themeColor="text1"/>
            <w:shd w:val="clear" w:color="auto" w:fill="FFFFFF"/>
          </w:rPr>
          <w:id w:val="1260878051"/>
          <w:citation/>
        </w:sdtPr>
        <w:sdtEndPr/>
        <w:sdtContent>
          <w:r w:rsidR="001C7234" w:rsidRPr="00A5696D">
            <w:rPr>
              <w:color w:val="000000" w:themeColor="text1"/>
              <w:shd w:val="clear" w:color="auto" w:fill="FFFFFF"/>
            </w:rPr>
            <w:fldChar w:fldCharType="begin"/>
          </w:r>
          <w:r w:rsidR="001C7234" w:rsidRPr="00A5696D">
            <w:rPr>
              <w:color w:val="000000" w:themeColor="text1"/>
              <w:shd w:val="clear" w:color="auto" w:fill="FFFFFF"/>
              <w:lang w:val="es-ES"/>
            </w:rPr>
            <w:instrText xml:space="preserve"> CITATION AAV16 \l 3082 </w:instrText>
          </w:r>
          <w:r w:rsidR="001C7234" w:rsidRPr="00A5696D">
            <w:rPr>
              <w:color w:val="000000" w:themeColor="text1"/>
              <w:shd w:val="clear" w:color="auto" w:fill="FFFFFF"/>
            </w:rPr>
            <w:fldChar w:fldCharType="separate"/>
          </w:r>
          <w:r w:rsidR="00F277F2" w:rsidRPr="00F277F2">
            <w:rPr>
              <w:noProof/>
              <w:color w:val="000000" w:themeColor="text1"/>
              <w:shd w:val="clear" w:color="auto" w:fill="FFFFFF"/>
              <w:lang w:val="es-ES"/>
            </w:rPr>
            <w:t>(AA.VV, 2016)</w:t>
          </w:r>
          <w:r w:rsidR="001C7234" w:rsidRPr="00A5696D">
            <w:rPr>
              <w:color w:val="000000" w:themeColor="text1"/>
              <w:shd w:val="clear" w:color="auto" w:fill="FFFFFF"/>
            </w:rPr>
            <w:fldChar w:fldCharType="end"/>
          </w:r>
        </w:sdtContent>
      </w:sdt>
    </w:p>
    <w:p w14:paraId="3F5459A8" w14:textId="4C11FEE8" w:rsidR="00A97653" w:rsidRPr="00A97653" w:rsidRDefault="00A97653" w:rsidP="00425355">
      <w:pPr>
        <w:spacing w:line="360" w:lineRule="auto"/>
        <w:ind w:firstLine="708"/>
        <w:jc w:val="both"/>
        <w:rPr>
          <w:color w:val="000000" w:themeColor="text1"/>
        </w:rPr>
      </w:pPr>
      <w:r>
        <w:rPr>
          <w:color w:val="000000" w:themeColor="text1"/>
        </w:rPr>
        <w:t>Para Gramsci, de conformidad con la fuente de informaci</w:t>
      </w:r>
      <w:r w:rsidR="00425355">
        <w:rPr>
          <w:color w:val="000000" w:themeColor="text1"/>
        </w:rPr>
        <w:t>ó</w:t>
      </w:r>
      <w:r>
        <w:rPr>
          <w:color w:val="000000" w:themeColor="text1"/>
        </w:rPr>
        <w:t>n de la primera traducción Los cuadernos de la carcel (ya que Gramsci escribe una gran cantidad de documentos en sus últimos años de vida en la carcel pero no los publica,</w:t>
      </w:r>
      <w:r w:rsidR="00425355">
        <w:rPr>
          <w:color w:val="000000" w:themeColor="text1"/>
        </w:rPr>
        <w:t xml:space="preserve"> él muere en 1937 y</w:t>
      </w:r>
      <w:r>
        <w:rPr>
          <w:color w:val="000000" w:themeColor="text1"/>
        </w:rPr>
        <w:t xml:space="preserve"> es hasta 1975</w:t>
      </w:r>
      <w:r w:rsidR="00425355">
        <w:rPr>
          <w:color w:val="000000" w:themeColor="text1"/>
        </w:rPr>
        <w:t xml:space="preserve"> que se realiza la primera publicación por Valentino Guerratana y porteriormente otras traducciones al español y otros idiomas</w:t>
      </w:r>
      <w:r>
        <w:rPr>
          <w:color w:val="000000" w:themeColor="text1"/>
        </w:rPr>
        <w:t>)</w:t>
      </w:r>
      <w:r w:rsidR="00425355">
        <w:rPr>
          <w:color w:val="000000" w:themeColor="text1"/>
        </w:rPr>
        <w:t>,</w:t>
      </w:r>
      <w:r w:rsidRPr="00A97653">
        <w:rPr>
          <w:rFonts w:asciiTheme="minorHAnsi" w:eastAsiaTheme="minorEastAsia" w:hAnsi="Rockwell" w:cstheme="minorBidi"/>
          <w:color w:val="000000" w:themeColor="text1"/>
          <w:kern w:val="24"/>
          <w:sz w:val="20"/>
          <w:szCs w:val="20"/>
        </w:rPr>
        <w:t xml:space="preserve"> </w:t>
      </w:r>
      <w:r w:rsidR="00425355">
        <w:rPr>
          <w:color w:val="000000" w:themeColor="text1"/>
        </w:rPr>
        <w:t>se considera hegemonía a todas l</w:t>
      </w:r>
      <w:r w:rsidRPr="00A97653">
        <w:rPr>
          <w:color w:val="000000" w:themeColor="text1"/>
        </w:rPr>
        <w:t>as normas vigentes de una sociedad impuestas por la clase dominante (</w:t>
      </w:r>
      <w:r w:rsidR="00425355">
        <w:rPr>
          <w:color w:val="000000" w:themeColor="text1"/>
        </w:rPr>
        <w:t xml:space="preserve">tambien denominada </w:t>
      </w:r>
      <w:r w:rsidRPr="00A97653">
        <w:rPr>
          <w:color w:val="000000" w:themeColor="text1"/>
        </w:rPr>
        <w:t xml:space="preserve">hegemonía cultural burguesa), reconocidas como una construcción social, artificial y como instrumentos de dominación de clase. </w:t>
      </w:r>
      <w:sdt>
        <w:sdtPr>
          <w:rPr>
            <w:rFonts w:asciiTheme="minorHAnsi" w:eastAsiaTheme="minorEastAsia" w:hAnsi="Rockwell" w:cstheme="minorBidi"/>
            <w:color w:val="000000" w:themeColor="text1"/>
            <w:kern w:val="24"/>
            <w:sz w:val="20"/>
            <w:szCs w:val="20"/>
          </w:rPr>
          <w:id w:val="2009406813"/>
          <w:citation/>
        </w:sdtPr>
        <w:sdtEndPr/>
        <w:sdtContent>
          <w:r w:rsidR="00425355">
            <w:rPr>
              <w:rFonts w:asciiTheme="minorHAnsi" w:eastAsiaTheme="minorEastAsia" w:hAnsi="Rockwell" w:cstheme="minorBidi"/>
              <w:color w:val="000000" w:themeColor="text1"/>
              <w:kern w:val="24"/>
              <w:sz w:val="20"/>
              <w:szCs w:val="20"/>
            </w:rPr>
            <w:fldChar w:fldCharType="begin"/>
          </w:r>
          <w:r w:rsidR="00425355">
            <w:rPr>
              <w:rFonts w:asciiTheme="minorHAnsi" w:eastAsiaTheme="minorEastAsia" w:hAnsiTheme="minorHAnsi" w:cstheme="minorBidi"/>
              <w:color w:val="000000" w:themeColor="text1"/>
              <w:kern w:val="24"/>
              <w:sz w:val="20"/>
              <w:szCs w:val="20"/>
              <w:lang w:val="es-ES"/>
            </w:rPr>
            <w:instrText xml:space="preserve"> CITATION Gue99 \l 3082 </w:instrText>
          </w:r>
          <w:r w:rsidR="00425355">
            <w:rPr>
              <w:rFonts w:asciiTheme="minorHAnsi" w:eastAsiaTheme="minorEastAsia" w:hAnsi="Rockwell" w:cstheme="minorBidi"/>
              <w:color w:val="000000" w:themeColor="text1"/>
              <w:kern w:val="24"/>
              <w:sz w:val="20"/>
              <w:szCs w:val="20"/>
            </w:rPr>
            <w:fldChar w:fldCharType="separate"/>
          </w:r>
          <w:r w:rsidR="00F277F2" w:rsidRPr="00F277F2">
            <w:rPr>
              <w:rFonts w:asciiTheme="minorHAnsi" w:eastAsiaTheme="minorEastAsia" w:hAnsiTheme="minorHAnsi" w:cstheme="minorBidi"/>
              <w:noProof/>
              <w:color w:val="000000" w:themeColor="text1"/>
              <w:kern w:val="24"/>
              <w:sz w:val="20"/>
              <w:szCs w:val="20"/>
              <w:lang w:val="es-ES"/>
            </w:rPr>
            <w:t>(Guerrantana, 1999)</w:t>
          </w:r>
          <w:r w:rsidR="00425355">
            <w:rPr>
              <w:rFonts w:asciiTheme="minorHAnsi" w:eastAsiaTheme="minorEastAsia" w:hAnsi="Rockwell" w:cstheme="minorBidi"/>
              <w:color w:val="000000" w:themeColor="text1"/>
              <w:kern w:val="24"/>
              <w:sz w:val="20"/>
              <w:szCs w:val="20"/>
            </w:rPr>
            <w:fldChar w:fldCharType="end"/>
          </w:r>
        </w:sdtContent>
      </w:sdt>
    </w:p>
    <w:p w14:paraId="64A8BBD3" w14:textId="77777777" w:rsidR="00C24717" w:rsidRPr="00A5696D" w:rsidRDefault="00C24717" w:rsidP="00C24717">
      <w:pPr>
        <w:rPr>
          <w:color w:val="FF0000"/>
        </w:rPr>
      </w:pPr>
    </w:p>
    <w:p w14:paraId="0EFE12E3" w14:textId="22D0BF61" w:rsidR="00425355" w:rsidRDefault="00425355" w:rsidP="00B07E5D">
      <w:pPr>
        <w:spacing w:before="120" w:after="120" w:line="360" w:lineRule="auto"/>
        <w:ind w:firstLine="708"/>
        <w:jc w:val="both"/>
        <w:rPr>
          <w:color w:val="000000" w:themeColor="text1"/>
        </w:rPr>
      </w:pPr>
      <w:r>
        <w:rPr>
          <w:color w:val="000000" w:themeColor="text1"/>
        </w:rPr>
        <w:t xml:space="preserve">Derivado de este concepto parten varias ideologias que en el siglo XX se desarrollan a traves de algunos de sus seguidores como </w:t>
      </w:r>
      <w:r w:rsidRPr="00425355">
        <w:rPr>
          <w:color w:val="000000" w:themeColor="text1"/>
        </w:rPr>
        <w:t xml:space="preserve">Albarez, Anderson, </w:t>
      </w:r>
      <w:r w:rsidR="001A389D">
        <w:rPr>
          <w:color w:val="000000" w:themeColor="text1"/>
        </w:rPr>
        <w:t xml:space="preserve">Ramírez, </w:t>
      </w:r>
      <w:proofErr w:type="spellStart"/>
      <w:r w:rsidRPr="00425355">
        <w:rPr>
          <w:color w:val="000000" w:themeColor="text1"/>
          <w:lang w:val="es-ES"/>
        </w:rPr>
        <w:t>Giacaglia</w:t>
      </w:r>
      <w:proofErr w:type="spellEnd"/>
      <w:r w:rsidRPr="00425355">
        <w:rPr>
          <w:color w:val="000000" w:themeColor="text1"/>
          <w:lang w:val="es-ES"/>
        </w:rPr>
        <w:t xml:space="preserve">, </w:t>
      </w:r>
      <w:r>
        <w:rPr>
          <w:color w:val="000000" w:themeColor="text1"/>
          <w:lang w:val="es-ES"/>
        </w:rPr>
        <w:t xml:space="preserve">y </w:t>
      </w:r>
      <w:r w:rsidRPr="00425355">
        <w:rPr>
          <w:color w:val="000000" w:themeColor="text1"/>
        </w:rPr>
        <w:t>Balsa</w:t>
      </w:r>
      <w:r>
        <w:rPr>
          <w:color w:val="000000" w:themeColor="text1"/>
        </w:rPr>
        <w:t xml:space="preserve"> quienes señalan elementos de trascendencia para la construcción de la hegemonía como los siguientes: </w:t>
      </w:r>
    </w:p>
    <w:p w14:paraId="4A1B7358" w14:textId="77777777" w:rsidR="00425355" w:rsidRPr="00425355" w:rsidRDefault="00425355" w:rsidP="00425355">
      <w:pPr>
        <w:numPr>
          <w:ilvl w:val="0"/>
          <w:numId w:val="10"/>
        </w:numPr>
        <w:spacing w:before="120" w:after="120" w:line="276" w:lineRule="auto"/>
        <w:jc w:val="both"/>
        <w:rPr>
          <w:color w:val="000000" w:themeColor="text1"/>
        </w:rPr>
      </w:pPr>
      <w:r w:rsidRPr="00425355">
        <w:rPr>
          <w:b/>
          <w:bCs/>
          <w:color w:val="000000" w:themeColor="text1"/>
        </w:rPr>
        <w:lastRenderedPageBreak/>
        <w:t xml:space="preserve">Dirección de la sociedad </w:t>
      </w:r>
      <w:r w:rsidRPr="00425355">
        <w:rPr>
          <w:color w:val="000000" w:themeColor="text1"/>
        </w:rPr>
        <w:t>sustentada en los fines o intereses de la clase social que domina</w:t>
      </w:r>
    </w:p>
    <w:p w14:paraId="67AA2EF6" w14:textId="73715BB0" w:rsidR="001A389D" w:rsidRDefault="00425355" w:rsidP="001A389D">
      <w:pPr>
        <w:numPr>
          <w:ilvl w:val="0"/>
          <w:numId w:val="10"/>
        </w:numPr>
        <w:spacing w:before="120" w:after="120" w:line="276" w:lineRule="auto"/>
        <w:jc w:val="both"/>
        <w:rPr>
          <w:color w:val="000000" w:themeColor="text1"/>
        </w:rPr>
      </w:pPr>
      <w:r w:rsidRPr="00425355">
        <w:rPr>
          <w:b/>
          <w:bCs/>
          <w:color w:val="000000" w:themeColor="text1"/>
        </w:rPr>
        <w:t xml:space="preserve">Dirección política </w:t>
      </w:r>
      <w:r w:rsidRPr="00425355">
        <w:rPr>
          <w:color w:val="000000" w:themeColor="text1"/>
        </w:rPr>
        <w:t>que indica la forma en que una clase social busca acceder al poder de carácter político y no únicamente al social.</w:t>
      </w:r>
      <w:r w:rsidR="001A389D" w:rsidRPr="001A389D">
        <w:rPr>
          <w:color w:val="000000" w:themeColor="text1"/>
        </w:rPr>
        <w:t xml:space="preserve"> </w:t>
      </w:r>
      <w:sdt>
        <w:sdtPr>
          <w:rPr>
            <w:color w:val="000000" w:themeColor="text1"/>
          </w:rPr>
          <w:id w:val="1219940927"/>
          <w:citation/>
        </w:sdtPr>
        <w:sdtEndPr/>
        <w:sdtContent>
          <w:r w:rsidR="001A389D" w:rsidRPr="001A389D">
            <w:rPr>
              <w:color w:val="000000" w:themeColor="text1"/>
            </w:rPr>
            <w:fldChar w:fldCharType="begin"/>
          </w:r>
          <w:r w:rsidR="001A389D" w:rsidRPr="001A389D">
            <w:rPr>
              <w:color w:val="000000" w:themeColor="text1"/>
              <w:lang w:val="es-ES"/>
            </w:rPr>
            <w:instrText xml:space="preserve"> CITATION Alb16 \l 3082 </w:instrText>
          </w:r>
          <w:r w:rsidR="001A389D" w:rsidRPr="001A389D">
            <w:rPr>
              <w:color w:val="000000" w:themeColor="text1"/>
            </w:rPr>
            <w:fldChar w:fldCharType="separate"/>
          </w:r>
          <w:r w:rsidR="00F277F2" w:rsidRPr="00F277F2">
            <w:rPr>
              <w:noProof/>
              <w:color w:val="000000" w:themeColor="text1"/>
              <w:lang w:val="es-ES"/>
            </w:rPr>
            <w:t>(Albarez, 2016)</w:t>
          </w:r>
          <w:r w:rsidR="001A389D" w:rsidRPr="001A389D">
            <w:rPr>
              <w:color w:val="000000" w:themeColor="text1"/>
            </w:rPr>
            <w:fldChar w:fldCharType="end"/>
          </w:r>
        </w:sdtContent>
      </w:sdt>
    </w:p>
    <w:p w14:paraId="2A01E888" w14:textId="7F29448D" w:rsidR="001A389D" w:rsidRPr="001A389D" w:rsidRDefault="00425355" w:rsidP="001A389D">
      <w:pPr>
        <w:numPr>
          <w:ilvl w:val="0"/>
          <w:numId w:val="10"/>
        </w:numPr>
        <w:spacing w:before="120" w:after="120" w:line="276" w:lineRule="auto"/>
        <w:jc w:val="both"/>
        <w:rPr>
          <w:color w:val="000000" w:themeColor="text1"/>
        </w:rPr>
      </w:pPr>
      <w:r w:rsidRPr="00425355">
        <w:rPr>
          <w:b/>
          <w:bCs/>
          <w:color w:val="000000" w:themeColor="text1"/>
        </w:rPr>
        <w:t>Sistema de poder</w:t>
      </w:r>
      <w:r w:rsidRPr="00425355">
        <w:rPr>
          <w:color w:val="000000" w:themeColor="text1"/>
        </w:rPr>
        <w:t xml:space="preserve"> aceptado por las masas de la población que reprime a ese conjunto de personas, mediante la acción de diversas instituciones (escuelas, iglesia, partidos, asociaciones, etc), que se encargan de transmitir ideologías específicas a los dominados</w:t>
      </w:r>
      <w:r w:rsidR="001A389D" w:rsidRPr="001A389D">
        <w:rPr>
          <w:color w:val="000000" w:themeColor="text1"/>
        </w:rPr>
        <w:t xml:space="preserve">.” </w:t>
      </w:r>
      <w:sdt>
        <w:sdtPr>
          <w:rPr>
            <w:color w:val="000000" w:themeColor="text1"/>
          </w:rPr>
          <w:id w:val="-1180125904"/>
          <w:citation/>
        </w:sdtPr>
        <w:sdtEndPr/>
        <w:sdtContent>
          <w:r w:rsidR="001A389D" w:rsidRPr="001A389D">
            <w:rPr>
              <w:color w:val="000000" w:themeColor="text1"/>
            </w:rPr>
            <w:fldChar w:fldCharType="begin"/>
          </w:r>
          <w:r w:rsidR="001A389D" w:rsidRPr="001A389D">
            <w:rPr>
              <w:color w:val="000000" w:themeColor="text1"/>
              <w:lang w:val="es-ES"/>
            </w:rPr>
            <w:instrText xml:space="preserve">CITATION Gia02 \p 153 \t  \l 3082 </w:instrText>
          </w:r>
          <w:r w:rsidR="001A389D" w:rsidRPr="001A389D">
            <w:rPr>
              <w:color w:val="000000" w:themeColor="text1"/>
            </w:rPr>
            <w:fldChar w:fldCharType="separate"/>
          </w:r>
          <w:r w:rsidR="00F277F2" w:rsidRPr="00F277F2">
            <w:rPr>
              <w:noProof/>
              <w:color w:val="000000" w:themeColor="text1"/>
              <w:lang w:val="es-ES"/>
            </w:rPr>
            <w:t>(Giacaglia, 2002, pág. 153)</w:t>
          </w:r>
          <w:r w:rsidR="001A389D" w:rsidRPr="001A389D">
            <w:rPr>
              <w:color w:val="000000" w:themeColor="text1"/>
            </w:rPr>
            <w:fldChar w:fldCharType="end"/>
          </w:r>
        </w:sdtContent>
      </w:sdt>
      <w:r w:rsidR="001A389D" w:rsidRPr="001A389D">
        <w:rPr>
          <w:color w:val="000000" w:themeColor="text1"/>
        </w:rPr>
        <w:t xml:space="preserve">. </w:t>
      </w:r>
    </w:p>
    <w:p w14:paraId="3224E032" w14:textId="4994D600" w:rsidR="00425355" w:rsidRPr="001A389D" w:rsidRDefault="00425355" w:rsidP="001A389D">
      <w:pPr>
        <w:numPr>
          <w:ilvl w:val="0"/>
          <w:numId w:val="10"/>
        </w:numPr>
        <w:spacing w:before="120" w:after="120" w:line="360" w:lineRule="auto"/>
        <w:jc w:val="both"/>
        <w:rPr>
          <w:color w:val="000000" w:themeColor="text1"/>
        </w:rPr>
      </w:pPr>
      <w:r w:rsidRPr="00425355">
        <w:rPr>
          <w:b/>
          <w:bCs/>
          <w:color w:val="000000" w:themeColor="text1"/>
        </w:rPr>
        <w:t xml:space="preserve">Producción y reproducción de un consenso cognitivo </w:t>
      </w:r>
      <w:r w:rsidRPr="00425355">
        <w:rPr>
          <w:color w:val="000000" w:themeColor="text1"/>
        </w:rPr>
        <w:t>en torno a la identidad de una colectividad que depende de las creencias de un grupo particular</w:t>
      </w:r>
      <w:r w:rsidR="001A389D">
        <w:rPr>
          <w:color w:val="000000" w:themeColor="text1"/>
        </w:rPr>
        <w:t>; siendo hegemonía una</w:t>
      </w:r>
      <w:r w:rsidR="001A389D" w:rsidRPr="001A389D">
        <w:rPr>
          <w:color w:val="000000" w:themeColor="text1"/>
        </w:rPr>
        <w:t xml:space="preserve"> constante generación y continuidad de la forma de ser y el modo de actuar denominado “válido”  y “leg</w:t>
      </w:r>
      <w:r w:rsidR="001A389D">
        <w:rPr>
          <w:color w:val="000000" w:themeColor="text1"/>
        </w:rPr>
        <w:t>í</w:t>
      </w:r>
      <w:r w:rsidR="001A389D" w:rsidRPr="001A389D">
        <w:rPr>
          <w:color w:val="000000" w:themeColor="text1"/>
        </w:rPr>
        <w:t>timo” en una realidad social</w:t>
      </w:r>
      <w:r w:rsidRPr="00425355">
        <w:rPr>
          <w:color w:val="000000" w:themeColor="text1"/>
        </w:rPr>
        <w:t>.</w:t>
      </w:r>
      <w:r w:rsidR="001A389D" w:rsidRPr="001A389D">
        <w:rPr>
          <w:color w:val="000000" w:themeColor="text1"/>
        </w:rPr>
        <w:t xml:space="preserve"> </w:t>
      </w:r>
      <w:sdt>
        <w:sdtPr>
          <w:id w:val="2077541795"/>
          <w:citation/>
        </w:sdtPr>
        <w:sdtEndPr/>
        <w:sdtContent>
          <w:r w:rsidR="001A389D" w:rsidRPr="001A389D">
            <w:rPr>
              <w:color w:val="000000" w:themeColor="text1"/>
            </w:rPr>
            <w:fldChar w:fldCharType="begin"/>
          </w:r>
          <w:r w:rsidR="001A389D">
            <w:rPr>
              <w:color w:val="000000" w:themeColor="text1"/>
              <w:lang w:val="es-ES"/>
            </w:rPr>
            <w:instrText xml:space="preserve">CITATION Ram11 \p 231 \t  \l 3082 </w:instrText>
          </w:r>
          <w:r w:rsidR="001A389D" w:rsidRPr="001A389D">
            <w:rPr>
              <w:color w:val="000000" w:themeColor="text1"/>
            </w:rPr>
            <w:fldChar w:fldCharType="separate"/>
          </w:r>
          <w:r w:rsidR="00F277F2" w:rsidRPr="00F277F2">
            <w:rPr>
              <w:noProof/>
              <w:color w:val="000000" w:themeColor="text1"/>
              <w:lang w:val="es-ES"/>
            </w:rPr>
            <w:t>(Ramiréz, 2011, pág. 231)</w:t>
          </w:r>
          <w:r w:rsidR="001A389D" w:rsidRPr="001A389D">
            <w:rPr>
              <w:color w:val="000000" w:themeColor="text1"/>
            </w:rPr>
            <w:fldChar w:fldCharType="end"/>
          </w:r>
        </w:sdtContent>
      </w:sdt>
      <w:r w:rsidRPr="00425355">
        <w:rPr>
          <w:color w:val="000000" w:themeColor="text1"/>
        </w:rPr>
        <w:t>.</w:t>
      </w:r>
      <w:r w:rsidR="001A389D" w:rsidRPr="001A389D">
        <w:rPr>
          <w:color w:val="000000" w:themeColor="text1"/>
        </w:rPr>
        <w:t xml:space="preserve"> </w:t>
      </w:r>
    </w:p>
    <w:p w14:paraId="5E1DECEB" w14:textId="5B58ACB0" w:rsidR="00D32F80" w:rsidRDefault="001A389D" w:rsidP="00B07E5D">
      <w:pPr>
        <w:spacing w:before="120" w:after="120" w:line="360" w:lineRule="auto"/>
        <w:ind w:firstLine="708"/>
        <w:jc w:val="both"/>
        <w:rPr>
          <w:color w:val="000000" w:themeColor="text1"/>
        </w:rPr>
      </w:pPr>
      <w:r>
        <w:rPr>
          <w:color w:val="000000" w:themeColor="text1"/>
        </w:rPr>
        <w:t xml:space="preserve">Como puede </w:t>
      </w:r>
      <w:r w:rsidR="00742274">
        <w:rPr>
          <w:color w:val="000000" w:themeColor="text1"/>
        </w:rPr>
        <w:t xml:space="preserve">observarse </w:t>
      </w:r>
      <w:r w:rsidR="001C7234">
        <w:rPr>
          <w:color w:val="000000" w:themeColor="text1"/>
        </w:rPr>
        <w:t>l</w:t>
      </w:r>
      <w:r w:rsidR="00BF14DB" w:rsidRPr="00B07E5D">
        <w:rPr>
          <w:color w:val="000000" w:themeColor="text1"/>
        </w:rPr>
        <w:t>a realidad social se encuentra condicionada por múltiples factores culturales, políticos e ideológicos que indican la manera en la que se autoreproduce y condiciona la realidad específica</w:t>
      </w:r>
      <w:r w:rsidR="001C7234">
        <w:rPr>
          <w:color w:val="000000" w:themeColor="text1"/>
        </w:rPr>
        <w:t>, que</w:t>
      </w:r>
      <w:r w:rsidR="00BF14DB" w:rsidRPr="00B07E5D">
        <w:rPr>
          <w:color w:val="000000" w:themeColor="text1"/>
        </w:rPr>
        <w:t xml:space="preserve"> desde la perspectiva de Gram</w:t>
      </w:r>
      <w:r w:rsidR="00D522F6">
        <w:rPr>
          <w:color w:val="000000" w:themeColor="text1"/>
        </w:rPr>
        <w:t>sc</w:t>
      </w:r>
      <w:r w:rsidR="00BF14DB" w:rsidRPr="00B07E5D">
        <w:rPr>
          <w:color w:val="000000" w:themeColor="text1"/>
        </w:rPr>
        <w:t>i</w:t>
      </w:r>
      <w:r w:rsidR="001C7234">
        <w:rPr>
          <w:color w:val="000000" w:themeColor="text1"/>
        </w:rPr>
        <w:t>,</w:t>
      </w:r>
      <w:r w:rsidR="00BF14DB" w:rsidRPr="00B07E5D">
        <w:rPr>
          <w:color w:val="000000" w:themeColor="text1"/>
        </w:rPr>
        <w:t xml:space="preserve"> citado en Albaréz </w:t>
      </w:r>
      <w:sdt>
        <w:sdtPr>
          <w:rPr>
            <w:color w:val="000000" w:themeColor="text1"/>
          </w:rPr>
          <w:id w:val="256183331"/>
          <w:citation/>
        </w:sdtPr>
        <w:sdtEndPr/>
        <w:sdtContent>
          <w:r w:rsidR="00BF14DB" w:rsidRPr="00B07E5D">
            <w:rPr>
              <w:color w:val="000000" w:themeColor="text1"/>
            </w:rPr>
            <w:fldChar w:fldCharType="begin"/>
          </w:r>
          <w:r w:rsidR="00BF14DB" w:rsidRPr="00B07E5D">
            <w:rPr>
              <w:color w:val="000000" w:themeColor="text1"/>
              <w:lang w:val="es-ES"/>
            </w:rPr>
            <w:instrText xml:space="preserve">CITATION Alb16 \n  \t  \l 3082 </w:instrText>
          </w:r>
          <w:r w:rsidR="00BF14DB" w:rsidRPr="00B07E5D">
            <w:rPr>
              <w:color w:val="000000" w:themeColor="text1"/>
            </w:rPr>
            <w:fldChar w:fldCharType="separate"/>
          </w:r>
          <w:r w:rsidR="00F277F2" w:rsidRPr="00F277F2">
            <w:rPr>
              <w:noProof/>
              <w:color w:val="000000" w:themeColor="text1"/>
              <w:lang w:val="es-ES"/>
            </w:rPr>
            <w:t>(2016)</w:t>
          </w:r>
          <w:r w:rsidR="00BF14DB" w:rsidRPr="00B07E5D">
            <w:rPr>
              <w:color w:val="000000" w:themeColor="text1"/>
            </w:rPr>
            <w:fldChar w:fldCharType="end"/>
          </w:r>
        </w:sdtContent>
      </w:sdt>
      <w:r w:rsidR="00BE1DBD" w:rsidRPr="00B07E5D">
        <w:rPr>
          <w:color w:val="000000" w:themeColor="text1"/>
        </w:rPr>
        <w:t xml:space="preserve"> </w:t>
      </w:r>
      <w:r w:rsidR="00B833FA" w:rsidRPr="00B07E5D">
        <w:rPr>
          <w:color w:val="000000" w:themeColor="text1"/>
        </w:rPr>
        <w:t>se utiliza</w:t>
      </w:r>
      <w:r w:rsidR="00EB6991" w:rsidRPr="00B07E5D">
        <w:rPr>
          <w:color w:val="000000" w:themeColor="text1"/>
        </w:rPr>
        <w:t xml:space="preserve"> </w:t>
      </w:r>
      <w:r w:rsidR="00A14886" w:rsidRPr="00B07E5D">
        <w:rPr>
          <w:color w:val="000000" w:themeColor="text1"/>
        </w:rPr>
        <w:t>“</w:t>
      </w:r>
      <w:r w:rsidR="00D32F80" w:rsidRPr="00B07E5D">
        <w:rPr>
          <w:color w:val="000000" w:themeColor="text1"/>
        </w:rPr>
        <w:t>la categoría de hegemonía para analizar y proponer la acción política, enfatizando la subjetividad, otorgando un lugar importante a la ideología y a la dirección política y cultural, restableciendo de este modo la relación dialéctica entre estructura y superestructuras</w:t>
      </w:r>
      <w:r w:rsidR="00A14886" w:rsidRPr="00B07E5D">
        <w:rPr>
          <w:color w:val="000000" w:themeColor="text1"/>
        </w:rPr>
        <w:t>”</w:t>
      </w:r>
      <w:r w:rsidR="00D32F80" w:rsidRPr="00B07E5D">
        <w:rPr>
          <w:color w:val="000000" w:themeColor="text1"/>
        </w:rPr>
        <w:t xml:space="preserve"> </w:t>
      </w:r>
      <w:sdt>
        <w:sdtPr>
          <w:rPr>
            <w:color w:val="000000" w:themeColor="text1"/>
          </w:rPr>
          <w:id w:val="-1735305515"/>
          <w:citation/>
        </w:sdtPr>
        <w:sdtEndPr/>
        <w:sdtContent>
          <w:r w:rsidR="00EF3992" w:rsidRPr="00B07E5D">
            <w:rPr>
              <w:color w:val="000000" w:themeColor="text1"/>
            </w:rPr>
            <w:fldChar w:fldCharType="begin"/>
          </w:r>
          <w:r w:rsidR="00A14886" w:rsidRPr="00B07E5D">
            <w:rPr>
              <w:color w:val="000000" w:themeColor="text1"/>
              <w:lang w:val="es-ES"/>
            </w:rPr>
            <w:instrText xml:space="preserve">CITATION Alb16 \p 153 \n  \y  \t  \l 3082 </w:instrText>
          </w:r>
          <w:r w:rsidR="00EF3992" w:rsidRPr="00B07E5D">
            <w:rPr>
              <w:color w:val="000000" w:themeColor="text1"/>
            </w:rPr>
            <w:fldChar w:fldCharType="separate"/>
          </w:r>
          <w:r w:rsidR="00F277F2" w:rsidRPr="00F277F2">
            <w:rPr>
              <w:noProof/>
              <w:color w:val="000000" w:themeColor="text1"/>
              <w:lang w:val="es-ES"/>
            </w:rPr>
            <w:t>(pág. 153)</w:t>
          </w:r>
          <w:r w:rsidR="00EF3992" w:rsidRPr="00B07E5D">
            <w:rPr>
              <w:color w:val="000000" w:themeColor="text1"/>
            </w:rPr>
            <w:fldChar w:fldCharType="end"/>
          </w:r>
        </w:sdtContent>
      </w:sdt>
      <w:r w:rsidR="00EB6991" w:rsidRPr="00B07E5D">
        <w:rPr>
          <w:color w:val="000000" w:themeColor="text1"/>
        </w:rPr>
        <w:t xml:space="preserve">, esto implica </w:t>
      </w:r>
      <w:r w:rsidR="007E2DDF" w:rsidRPr="00B07E5D">
        <w:rPr>
          <w:color w:val="000000" w:themeColor="text1"/>
        </w:rPr>
        <w:t xml:space="preserve">la trascendencia </w:t>
      </w:r>
      <w:r w:rsidR="001C7234">
        <w:rPr>
          <w:color w:val="000000" w:themeColor="text1"/>
        </w:rPr>
        <w:t>que tienen los sistemas:</w:t>
      </w:r>
      <w:r w:rsidR="00E67D5A" w:rsidRPr="00B07E5D">
        <w:rPr>
          <w:color w:val="000000" w:themeColor="text1"/>
        </w:rPr>
        <w:t xml:space="preserve"> cultura</w:t>
      </w:r>
      <w:r w:rsidR="001C7234">
        <w:rPr>
          <w:color w:val="000000" w:themeColor="text1"/>
        </w:rPr>
        <w:t>l</w:t>
      </w:r>
      <w:r w:rsidR="00AA2D9D" w:rsidRPr="00B07E5D">
        <w:rPr>
          <w:color w:val="000000" w:themeColor="text1"/>
        </w:rPr>
        <w:t>,</w:t>
      </w:r>
      <w:r w:rsidR="00E67D5A" w:rsidRPr="00B07E5D">
        <w:rPr>
          <w:color w:val="000000" w:themeColor="text1"/>
        </w:rPr>
        <w:t xml:space="preserve"> </w:t>
      </w:r>
      <w:r w:rsidR="001C7234">
        <w:rPr>
          <w:color w:val="000000" w:themeColor="text1"/>
        </w:rPr>
        <w:t>político</w:t>
      </w:r>
      <w:r w:rsidR="00E67D5A" w:rsidRPr="00B07E5D">
        <w:rPr>
          <w:color w:val="000000" w:themeColor="text1"/>
        </w:rPr>
        <w:t xml:space="preserve"> </w:t>
      </w:r>
      <w:r w:rsidR="001C7234">
        <w:rPr>
          <w:color w:val="000000" w:themeColor="text1"/>
        </w:rPr>
        <w:t xml:space="preserve">e ideológico </w:t>
      </w:r>
      <w:r w:rsidR="00AA2D9D" w:rsidRPr="00B07E5D">
        <w:rPr>
          <w:color w:val="000000" w:themeColor="text1"/>
        </w:rPr>
        <w:t>en la</w:t>
      </w:r>
      <w:r w:rsidR="00E67D5A" w:rsidRPr="00B07E5D">
        <w:rPr>
          <w:color w:val="000000" w:themeColor="text1"/>
        </w:rPr>
        <w:t xml:space="preserve"> realidad social</w:t>
      </w:r>
      <w:r w:rsidR="00EB6991" w:rsidRPr="00B07E5D">
        <w:rPr>
          <w:color w:val="000000" w:themeColor="text1"/>
        </w:rPr>
        <w:t xml:space="preserve"> </w:t>
      </w:r>
      <w:r w:rsidR="00A14886" w:rsidRPr="00B07E5D">
        <w:rPr>
          <w:color w:val="000000" w:themeColor="text1"/>
        </w:rPr>
        <w:t xml:space="preserve">para </w:t>
      </w:r>
      <w:r w:rsidR="007E2DDF" w:rsidRPr="00B07E5D">
        <w:rPr>
          <w:color w:val="000000" w:themeColor="text1"/>
        </w:rPr>
        <w:t xml:space="preserve">comprender </w:t>
      </w:r>
      <w:r w:rsidR="00E67D5A" w:rsidRPr="00B07E5D">
        <w:rPr>
          <w:color w:val="000000" w:themeColor="text1"/>
        </w:rPr>
        <w:t xml:space="preserve">el porqué de la realidad cómo se conoce </w:t>
      </w:r>
      <w:r w:rsidR="00A7533A" w:rsidRPr="00B07E5D">
        <w:rPr>
          <w:color w:val="000000" w:themeColor="text1"/>
        </w:rPr>
        <w:t>en ese tiempo y espacio</w:t>
      </w:r>
      <w:r w:rsidR="001C7234">
        <w:rPr>
          <w:color w:val="000000" w:themeColor="text1"/>
        </w:rPr>
        <w:t xml:space="preserve"> del siglo XXI,</w:t>
      </w:r>
      <w:r w:rsidR="00A7533A" w:rsidRPr="00B07E5D">
        <w:rPr>
          <w:color w:val="000000" w:themeColor="text1"/>
        </w:rPr>
        <w:t xml:space="preserve"> así como para determinar</w:t>
      </w:r>
      <w:r w:rsidR="004865B8">
        <w:rPr>
          <w:color w:val="000000" w:themeColor="text1"/>
        </w:rPr>
        <w:t xml:space="preserve"> las razones por las que </w:t>
      </w:r>
      <w:r w:rsidR="00A7533A" w:rsidRPr="00B07E5D">
        <w:rPr>
          <w:color w:val="000000" w:themeColor="text1"/>
        </w:rPr>
        <w:t>predomina</w:t>
      </w:r>
      <w:r w:rsidR="001C7234">
        <w:rPr>
          <w:color w:val="000000" w:themeColor="text1"/>
        </w:rPr>
        <w:t xml:space="preserve"> en el pensamiento social, la aspiració para alcanzar las categorias hegemónicas que otorgan incluso el sentido de la superioridad en la otredad social</w:t>
      </w:r>
      <w:r w:rsidR="00A7533A" w:rsidRPr="00B07E5D">
        <w:rPr>
          <w:color w:val="000000" w:themeColor="text1"/>
        </w:rPr>
        <w:t xml:space="preserve">. </w:t>
      </w:r>
    </w:p>
    <w:p w14:paraId="0DCD5D83" w14:textId="35EB0FFD" w:rsidR="00733E82" w:rsidRPr="00B07E5D" w:rsidRDefault="00056E02" w:rsidP="00056E02">
      <w:pPr>
        <w:spacing w:before="120" w:after="120" w:line="360" w:lineRule="auto"/>
        <w:ind w:firstLine="708"/>
        <w:jc w:val="both"/>
        <w:rPr>
          <w:color w:val="000000" w:themeColor="text1"/>
        </w:rPr>
      </w:pPr>
      <w:r>
        <w:rPr>
          <w:color w:val="000000" w:themeColor="text1"/>
        </w:rPr>
        <w:t>L</w:t>
      </w:r>
      <w:r w:rsidR="005515F3" w:rsidRPr="00B07E5D">
        <w:rPr>
          <w:color w:val="000000" w:themeColor="text1"/>
        </w:rPr>
        <w:t xml:space="preserve">a </w:t>
      </w:r>
      <w:r w:rsidR="005515F3" w:rsidRPr="00265F27">
        <w:rPr>
          <w:color w:val="000000" w:themeColor="text1"/>
        </w:rPr>
        <w:t>hegemonía</w:t>
      </w:r>
      <w:r w:rsidR="005515F3" w:rsidRPr="00B07E5D">
        <w:rPr>
          <w:color w:val="000000" w:themeColor="text1"/>
        </w:rPr>
        <w:t xml:space="preserve"> </w:t>
      </w:r>
      <w:r w:rsidR="00B20B32" w:rsidRPr="00B07E5D">
        <w:rPr>
          <w:color w:val="000000" w:themeColor="text1"/>
        </w:rPr>
        <w:t>indica la</w:t>
      </w:r>
      <w:r w:rsidR="005515F3" w:rsidRPr="00B07E5D">
        <w:rPr>
          <w:color w:val="000000" w:themeColor="text1"/>
        </w:rPr>
        <w:t xml:space="preserve"> forma </w:t>
      </w:r>
      <w:r w:rsidR="00742274">
        <w:rPr>
          <w:color w:val="000000" w:themeColor="text1"/>
        </w:rPr>
        <w:t xml:space="preserve">en que </w:t>
      </w:r>
      <w:r w:rsidR="00A32C91" w:rsidRPr="00B07E5D">
        <w:rPr>
          <w:color w:val="000000" w:themeColor="text1"/>
        </w:rPr>
        <w:t>una</w:t>
      </w:r>
      <w:r w:rsidR="005515F3" w:rsidRPr="00B07E5D">
        <w:rPr>
          <w:color w:val="000000" w:themeColor="text1"/>
        </w:rPr>
        <w:t xml:space="preserve"> sociedad</w:t>
      </w:r>
      <w:r w:rsidR="00340B86">
        <w:rPr>
          <w:color w:val="000000" w:themeColor="text1"/>
        </w:rPr>
        <w:t xml:space="preserve"> </w:t>
      </w:r>
      <w:r w:rsidR="005515F3" w:rsidRPr="00B07E5D">
        <w:rPr>
          <w:color w:val="000000" w:themeColor="text1"/>
        </w:rPr>
        <w:t xml:space="preserve">rige su cultura y política en función del interés de la clase social que </w:t>
      </w:r>
      <w:r w:rsidR="00AA2D9D" w:rsidRPr="00B07E5D">
        <w:rPr>
          <w:color w:val="000000" w:themeColor="text1"/>
        </w:rPr>
        <w:t>domina</w:t>
      </w:r>
      <w:r w:rsidR="005515F3" w:rsidRPr="00B07E5D">
        <w:rPr>
          <w:color w:val="000000" w:themeColor="text1"/>
        </w:rPr>
        <w:t xml:space="preserve"> en </w:t>
      </w:r>
      <w:r w:rsidR="00B20B32" w:rsidRPr="00B07E5D">
        <w:rPr>
          <w:color w:val="000000" w:themeColor="text1"/>
        </w:rPr>
        <w:t>es</w:t>
      </w:r>
      <w:r w:rsidR="005515F3" w:rsidRPr="00B07E5D">
        <w:rPr>
          <w:color w:val="000000" w:themeColor="text1"/>
        </w:rPr>
        <w:t>a realidad y tiempo específico</w:t>
      </w:r>
      <w:r w:rsidR="00A32C91" w:rsidRPr="00B07E5D">
        <w:rPr>
          <w:color w:val="000000" w:themeColor="text1"/>
        </w:rPr>
        <w:t xml:space="preserve">; </w:t>
      </w:r>
      <w:r w:rsidR="00B20B32" w:rsidRPr="00B07E5D">
        <w:rPr>
          <w:color w:val="000000" w:themeColor="text1"/>
        </w:rPr>
        <w:t>además de que</w:t>
      </w:r>
      <w:r w:rsidR="00A32C91" w:rsidRPr="00B07E5D">
        <w:rPr>
          <w:color w:val="000000" w:themeColor="text1"/>
        </w:rPr>
        <w:t xml:space="preserve"> se instaura </w:t>
      </w:r>
      <w:r w:rsidR="005515F3" w:rsidRPr="00B07E5D">
        <w:rPr>
          <w:color w:val="000000" w:themeColor="text1"/>
        </w:rPr>
        <w:t xml:space="preserve">como medio de control y continuidad de la existencia de dicha clase social </w:t>
      </w:r>
      <w:r w:rsidR="00A32C91" w:rsidRPr="00B07E5D">
        <w:rPr>
          <w:color w:val="000000" w:themeColor="text1"/>
        </w:rPr>
        <w:t>o pensamiento de la misma,</w:t>
      </w:r>
      <w:r w:rsidR="005515F3" w:rsidRPr="00B07E5D">
        <w:rPr>
          <w:color w:val="000000" w:themeColor="text1"/>
        </w:rPr>
        <w:t xml:space="preserve"> </w:t>
      </w:r>
      <w:r w:rsidR="00A32C91" w:rsidRPr="00B07E5D">
        <w:rPr>
          <w:color w:val="000000" w:themeColor="text1"/>
        </w:rPr>
        <w:t xml:space="preserve">marca el ritmo y dirección de toda persona </w:t>
      </w:r>
      <w:r w:rsidR="00742274">
        <w:rPr>
          <w:color w:val="000000" w:themeColor="text1"/>
        </w:rPr>
        <w:t xml:space="preserve">al pertenecer a un colectivo y al reproducirse biopolíticamente, genera la condicion de vida y muerte de los sujetos de derechos de generacion en generación, de tal suerte que la hegemonia se consolida a través de la biopolítica mediante la información fija y proporcionada por: la familia heteronormativa y el sistema gubernamental de un estado a traves de la educación y los medios de comunicación. </w:t>
      </w:r>
    </w:p>
    <w:p w14:paraId="45F816F9" w14:textId="417E3589" w:rsidR="00733E82" w:rsidRPr="00B07E5D" w:rsidRDefault="00A5696D" w:rsidP="00A5696D">
      <w:pPr>
        <w:spacing w:before="120" w:after="120" w:line="360" w:lineRule="auto"/>
        <w:ind w:firstLine="708"/>
        <w:jc w:val="both"/>
        <w:rPr>
          <w:color w:val="000000" w:themeColor="text1"/>
        </w:rPr>
      </w:pPr>
      <w:r>
        <w:rPr>
          <w:color w:val="000000" w:themeColor="text1"/>
        </w:rPr>
        <w:lastRenderedPageBreak/>
        <w:t>Complementando los elementos anteriores</w:t>
      </w:r>
      <w:r w:rsidR="001116CC" w:rsidRPr="00B07E5D">
        <w:rPr>
          <w:color w:val="000000" w:themeColor="text1"/>
        </w:rPr>
        <w:t xml:space="preserve">, la hegemonía se instaura como </w:t>
      </w:r>
      <w:r w:rsidR="002255A0" w:rsidRPr="00B07E5D">
        <w:rPr>
          <w:color w:val="000000" w:themeColor="text1"/>
        </w:rPr>
        <w:t>un conjunto de ideologías</w:t>
      </w:r>
      <w:r w:rsidR="001116CC" w:rsidRPr="00B07E5D">
        <w:rPr>
          <w:color w:val="000000" w:themeColor="text1"/>
        </w:rPr>
        <w:t xml:space="preserve"> que se </w:t>
      </w:r>
      <w:r w:rsidR="002255A0" w:rsidRPr="00B07E5D">
        <w:rPr>
          <w:color w:val="000000" w:themeColor="text1"/>
        </w:rPr>
        <w:t>insertan</w:t>
      </w:r>
      <w:r w:rsidR="001116CC" w:rsidRPr="00B07E5D">
        <w:rPr>
          <w:color w:val="000000" w:themeColor="text1"/>
        </w:rPr>
        <w:t xml:space="preserve"> </w:t>
      </w:r>
      <w:r w:rsidR="002255A0" w:rsidRPr="00B07E5D">
        <w:rPr>
          <w:color w:val="000000" w:themeColor="text1"/>
        </w:rPr>
        <w:t xml:space="preserve">en las personas que se requiere dominar de la estructura social, con la finalidad de legitimar </w:t>
      </w:r>
      <w:r>
        <w:rPr>
          <w:color w:val="000000" w:themeColor="text1"/>
        </w:rPr>
        <w:t xml:space="preserve">el </w:t>
      </w:r>
      <w:r w:rsidR="002255A0" w:rsidRPr="00B07E5D">
        <w:rPr>
          <w:color w:val="000000" w:themeColor="text1"/>
        </w:rPr>
        <w:t xml:space="preserve">poder y como consecuencia, los dominados reproducen individualmente y colectivamente -por dichas creencias- la aceptación de ese </w:t>
      </w:r>
      <w:r>
        <w:rPr>
          <w:color w:val="000000" w:themeColor="text1"/>
        </w:rPr>
        <w:t xml:space="preserve">constructo. </w:t>
      </w:r>
      <w:r w:rsidR="002255A0" w:rsidRPr="00B07E5D">
        <w:rPr>
          <w:color w:val="000000" w:themeColor="text1"/>
        </w:rPr>
        <w:t xml:space="preserve">de la realidad social </w:t>
      </w:r>
      <w:r>
        <w:rPr>
          <w:color w:val="000000" w:themeColor="text1"/>
        </w:rPr>
        <w:t xml:space="preserve">y por lo tanto </w:t>
      </w:r>
      <w:r w:rsidR="002255A0" w:rsidRPr="00B07E5D">
        <w:rPr>
          <w:color w:val="000000" w:themeColor="text1"/>
        </w:rPr>
        <w:t xml:space="preserve">su autoreproducción continua. </w:t>
      </w:r>
      <w:r>
        <w:rPr>
          <w:color w:val="000000" w:themeColor="text1"/>
        </w:rPr>
        <w:t xml:space="preserve">Por ello puede deducirse que </w:t>
      </w:r>
      <w:r w:rsidR="002255A0" w:rsidRPr="00B07E5D">
        <w:rPr>
          <w:color w:val="000000" w:themeColor="text1"/>
        </w:rPr>
        <w:t xml:space="preserve">la hegemonía no solamente será la forma de ser de la sociedad tal cual se conoce, con </w:t>
      </w:r>
      <w:r w:rsidR="007415E1" w:rsidRPr="00B07E5D">
        <w:rPr>
          <w:color w:val="000000" w:themeColor="text1"/>
        </w:rPr>
        <w:t xml:space="preserve">el </w:t>
      </w:r>
      <w:r w:rsidR="002255A0" w:rsidRPr="00B07E5D">
        <w:rPr>
          <w:color w:val="000000" w:themeColor="text1"/>
        </w:rPr>
        <w:t>dominio de clase espec</w:t>
      </w:r>
      <w:r w:rsidR="007415E1" w:rsidRPr="00B07E5D">
        <w:rPr>
          <w:color w:val="000000" w:themeColor="text1"/>
        </w:rPr>
        <w:t>í</w:t>
      </w:r>
      <w:r w:rsidR="002255A0" w:rsidRPr="00B07E5D">
        <w:rPr>
          <w:color w:val="000000" w:themeColor="text1"/>
        </w:rPr>
        <w:t xml:space="preserve">fica y que el funcionamiento de la realidad social depende </w:t>
      </w:r>
      <w:r w:rsidR="007415E1" w:rsidRPr="00B07E5D">
        <w:rPr>
          <w:color w:val="000000" w:themeColor="text1"/>
        </w:rPr>
        <w:t>únicamente de los</w:t>
      </w:r>
      <w:r w:rsidR="002255A0" w:rsidRPr="00B07E5D">
        <w:rPr>
          <w:color w:val="000000" w:themeColor="text1"/>
        </w:rPr>
        <w:t xml:space="preserve"> fines de </w:t>
      </w:r>
      <w:r w:rsidR="007415E1" w:rsidRPr="00B07E5D">
        <w:rPr>
          <w:color w:val="000000" w:themeColor="text1"/>
        </w:rPr>
        <w:t>dicha clase</w:t>
      </w:r>
      <w:r w:rsidR="002255A0" w:rsidRPr="00B07E5D">
        <w:rPr>
          <w:color w:val="000000" w:themeColor="text1"/>
        </w:rPr>
        <w:t>, sino que además</w:t>
      </w:r>
      <w:r w:rsidR="007415E1" w:rsidRPr="00B07E5D">
        <w:rPr>
          <w:color w:val="000000" w:themeColor="text1"/>
        </w:rPr>
        <w:t>,</w:t>
      </w:r>
      <w:r w:rsidR="002255A0" w:rsidRPr="00B07E5D">
        <w:rPr>
          <w:color w:val="000000" w:themeColor="text1"/>
        </w:rPr>
        <w:t xml:space="preserve"> se instaura como el conjunto de creencias que se ins</w:t>
      </w:r>
      <w:r w:rsidR="007415E1" w:rsidRPr="00B07E5D">
        <w:rPr>
          <w:color w:val="000000" w:themeColor="text1"/>
        </w:rPr>
        <w:t>ertan</w:t>
      </w:r>
      <w:r w:rsidR="002255A0" w:rsidRPr="00B07E5D">
        <w:rPr>
          <w:color w:val="000000" w:themeColor="text1"/>
        </w:rPr>
        <w:t xml:space="preserve"> en el sujeto </w:t>
      </w:r>
      <w:r w:rsidR="007415E1" w:rsidRPr="00B07E5D">
        <w:rPr>
          <w:color w:val="000000" w:themeColor="text1"/>
        </w:rPr>
        <w:t xml:space="preserve">individual </w:t>
      </w:r>
      <w:r w:rsidR="002255A0" w:rsidRPr="00B07E5D">
        <w:rPr>
          <w:color w:val="000000" w:themeColor="text1"/>
        </w:rPr>
        <w:t xml:space="preserve">para que reproduzca y autoreproduzca la legitimación de </w:t>
      </w:r>
      <w:r w:rsidR="007415E1" w:rsidRPr="00B07E5D">
        <w:rPr>
          <w:color w:val="000000" w:themeColor="text1"/>
        </w:rPr>
        <w:t xml:space="preserve">ese </w:t>
      </w:r>
      <w:r w:rsidR="002255A0" w:rsidRPr="00B07E5D">
        <w:rPr>
          <w:color w:val="000000" w:themeColor="text1"/>
        </w:rPr>
        <w:t>dominio</w:t>
      </w:r>
      <w:r>
        <w:rPr>
          <w:color w:val="000000" w:themeColor="text1"/>
        </w:rPr>
        <w:t>, al grado de que el sujeto hace suya la ideología y aspira a ella como un objetivo que pretende alcanzar a lo largo de su proceso de vida</w:t>
      </w:r>
      <w:r w:rsidR="002255A0" w:rsidRPr="00B07E5D">
        <w:rPr>
          <w:color w:val="000000" w:themeColor="text1"/>
        </w:rPr>
        <w:t xml:space="preserve">. </w:t>
      </w:r>
    </w:p>
    <w:p w14:paraId="6DF13BAC" w14:textId="60A5F3E1" w:rsidR="00732408" w:rsidRPr="00B07E5D" w:rsidRDefault="00732408" w:rsidP="00B07E5D">
      <w:pPr>
        <w:spacing w:before="120" w:after="120" w:line="360" w:lineRule="auto"/>
        <w:ind w:firstLine="708"/>
        <w:jc w:val="both"/>
        <w:rPr>
          <w:color w:val="000000" w:themeColor="text1"/>
        </w:rPr>
      </w:pPr>
      <w:r w:rsidRPr="00B07E5D">
        <w:rPr>
          <w:color w:val="000000" w:themeColor="text1"/>
        </w:rPr>
        <w:t xml:space="preserve">Desde esta particularidad se puede observar como la hegemonía también </w:t>
      </w:r>
      <w:r w:rsidR="0089496B" w:rsidRPr="00B07E5D">
        <w:rPr>
          <w:color w:val="000000" w:themeColor="text1"/>
        </w:rPr>
        <w:t xml:space="preserve">consiste en </w:t>
      </w:r>
      <w:r w:rsidRPr="00B07E5D">
        <w:rPr>
          <w:color w:val="000000" w:themeColor="text1"/>
        </w:rPr>
        <w:t>la forma en que</w:t>
      </w:r>
      <w:r w:rsidR="008447B3" w:rsidRPr="00B07E5D">
        <w:rPr>
          <w:color w:val="000000" w:themeColor="text1"/>
        </w:rPr>
        <w:t xml:space="preserve"> una clase social o conjunto de</w:t>
      </w:r>
      <w:r w:rsidRPr="00B07E5D">
        <w:rPr>
          <w:color w:val="000000" w:themeColor="text1"/>
        </w:rPr>
        <w:t xml:space="preserve"> personas</w:t>
      </w:r>
      <w:r w:rsidR="008447B3" w:rsidRPr="00B07E5D">
        <w:rPr>
          <w:color w:val="000000" w:themeColor="text1"/>
        </w:rPr>
        <w:t xml:space="preserve"> dominantes en la realidad social</w:t>
      </w:r>
      <w:r w:rsidRPr="00B07E5D">
        <w:rPr>
          <w:color w:val="000000" w:themeColor="text1"/>
        </w:rPr>
        <w:t xml:space="preserve"> </w:t>
      </w:r>
      <w:r w:rsidR="008447B3" w:rsidRPr="00B07E5D">
        <w:rPr>
          <w:color w:val="000000" w:themeColor="text1"/>
        </w:rPr>
        <w:t>reproducen sus</w:t>
      </w:r>
      <w:r w:rsidRPr="00B07E5D">
        <w:rPr>
          <w:color w:val="000000" w:themeColor="text1"/>
        </w:rPr>
        <w:t xml:space="preserve"> intereses</w:t>
      </w:r>
      <w:r w:rsidR="008447B3" w:rsidRPr="00B07E5D">
        <w:rPr>
          <w:color w:val="000000" w:themeColor="text1"/>
        </w:rPr>
        <w:t xml:space="preserve">, </w:t>
      </w:r>
      <w:r w:rsidRPr="00B07E5D">
        <w:rPr>
          <w:color w:val="000000" w:themeColor="text1"/>
        </w:rPr>
        <w:t>ideologías</w:t>
      </w:r>
      <w:r w:rsidR="008447B3" w:rsidRPr="00B07E5D">
        <w:rPr>
          <w:color w:val="000000" w:themeColor="text1"/>
        </w:rPr>
        <w:t xml:space="preserve"> así como fines y los </w:t>
      </w:r>
      <w:r w:rsidR="00ED4B62">
        <w:rPr>
          <w:color w:val="000000" w:themeColor="text1"/>
        </w:rPr>
        <w:t>constituyen</w:t>
      </w:r>
      <w:r w:rsidR="008447B3" w:rsidRPr="00B07E5D">
        <w:rPr>
          <w:color w:val="000000" w:themeColor="text1"/>
        </w:rPr>
        <w:t xml:space="preserve"> como los únicos válidos, teniendo como consecuencia inmediata, que el sujeto que no atiende o no vive esa forma de actuar o manera de ser “válida” -condicionada por la clase social dominante- se ven obligados a adherirse a la misma para ser parte de la realidad social. </w:t>
      </w:r>
    </w:p>
    <w:p w14:paraId="1CCB95BB" w14:textId="4B773BE9" w:rsidR="008D6189" w:rsidRPr="008D6189" w:rsidRDefault="00E705C0" w:rsidP="00742274">
      <w:pPr>
        <w:spacing w:before="120" w:after="120" w:line="360" w:lineRule="auto"/>
        <w:ind w:firstLine="708"/>
        <w:jc w:val="both"/>
        <w:rPr>
          <w:color w:val="000000" w:themeColor="text1"/>
        </w:rPr>
      </w:pPr>
      <w:r w:rsidRPr="00B07E5D">
        <w:rPr>
          <w:color w:val="000000" w:themeColor="text1"/>
        </w:rPr>
        <w:t xml:space="preserve">De </w:t>
      </w:r>
      <w:r w:rsidRPr="008D6189">
        <w:rPr>
          <w:color w:val="000000" w:themeColor="text1"/>
        </w:rPr>
        <w:t xml:space="preserve">forma adicional, Balsa </w:t>
      </w:r>
      <w:sdt>
        <w:sdtPr>
          <w:rPr>
            <w:color w:val="000000" w:themeColor="text1"/>
          </w:rPr>
          <w:id w:val="-1841919881"/>
          <w:citation/>
        </w:sdtPr>
        <w:sdtEndPr/>
        <w:sdtContent>
          <w:r w:rsidRPr="008D6189">
            <w:rPr>
              <w:color w:val="000000" w:themeColor="text1"/>
            </w:rPr>
            <w:fldChar w:fldCharType="begin"/>
          </w:r>
          <w:r w:rsidRPr="008D6189">
            <w:rPr>
              <w:color w:val="000000" w:themeColor="text1"/>
              <w:lang w:val="es-ES"/>
            </w:rPr>
            <w:instrText xml:space="preserve">CITATION Bal06 \n  \t  \l 3082 </w:instrText>
          </w:r>
          <w:r w:rsidRPr="008D6189">
            <w:rPr>
              <w:color w:val="000000" w:themeColor="text1"/>
            </w:rPr>
            <w:fldChar w:fldCharType="separate"/>
          </w:r>
          <w:r w:rsidR="00F277F2" w:rsidRPr="00F277F2">
            <w:rPr>
              <w:noProof/>
              <w:color w:val="000000" w:themeColor="text1"/>
              <w:lang w:val="es-ES"/>
            </w:rPr>
            <w:t>(2006)</w:t>
          </w:r>
          <w:r w:rsidRPr="008D6189">
            <w:rPr>
              <w:color w:val="000000" w:themeColor="text1"/>
            </w:rPr>
            <w:fldChar w:fldCharType="end"/>
          </w:r>
        </w:sdtContent>
      </w:sdt>
      <w:r w:rsidRPr="008D6189">
        <w:rPr>
          <w:color w:val="000000" w:themeColor="text1"/>
        </w:rPr>
        <w:t xml:space="preserve"> propone tres vertientes de la construcción de la hegemonía</w:t>
      </w:r>
      <w:r w:rsidR="00361316">
        <w:rPr>
          <w:color w:val="000000" w:themeColor="text1"/>
        </w:rPr>
        <w:t xml:space="preserve">, mismas que se desarrollan a continuación: </w:t>
      </w:r>
      <w:r w:rsidRPr="008D6189">
        <w:rPr>
          <w:color w:val="000000" w:themeColor="text1"/>
        </w:rPr>
        <w:t xml:space="preserve">a) </w:t>
      </w:r>
      <w:r w:rsidR="008D6189">
        <w:rPr>
          <w:color w:val="000000" w:themeColor="text1"/>
        </w:rPr>
        <w:t>U</w:t>
      </w:r>
      <w:r w:rsidRPr="008D6189">
        <w:rPr>
          <w:color w:val="000000" w:themeColor="text1"/>
        </w:rPr>
        <w:t>na hegemonía construída como alianza de clases</w:t>
      </w:r>
      <w:r w:rsidR="008D6189">
        <w:rPr>
          <w:color w:val="000000" w:themeColor="text1"/>
        </w:rPr>
        <w:t xml:space="preserve"> es decir, </w:t>
      </w:r>
      <w:r w:rsidR="008D6189" w:rsidRPr="008D6189">
        <w:rPr>
          <w:color w:val="000000" w:themeColor="text1"/>
        </w:rPr>
        <w:t xml:space="preserve">como la dominación de la clase social imperante que logra plasmar y validar en la realidad social, sus intereses </w:t>
      </w:r>
      <w:r w:rsidR="00D022B0">
        <w:rPr>
          <w:color w:val="000000" w:themeColor="text1"/>
        </w:rPr>
        <w:t xml:space="preserve">así como </w:t>
      </w:r>
      <w:r w:rsidR="008D6189" w:rsidRPr="008D6189">
        <w:rPr>
          <w:color w:val="000000" w:themeColor="text1"/>
        </w:rPr>
        <w:t xml:space="preserve">fines </w:t>
      </w:r>
      <w:r w:rsidR="00D022B0">
        <w:rPr>
          <w:color w:val="000000" w:themeColor="text1"/>
        </w:rPr>
        <w:t xml:space="preserve">de carácter </w:t>
      </w:r>
      <w:r w:rsidR="008D6189" w:rsidRPr="008D6189">
        <w:rPr>
          <w:color w:val="000000" w:themeColor="text1"/>
        </w:rPr>
        <w:t>general</w:t>
      </w:r>
      <w:r w:rsidR="00D022B0">
        <w:rPr>
          <w:color w:val="000000" w:themeColor="text1"/>
        </w:rPr>
        <w:t xml:space="preserve"> hacia el </w:t>
      </w:r>
      <w:r w:rsidR="008D6189" w:rsidRPr="008D6189">
        <w:rPr>
          <w:color w:val="000000" w:themeColor="text1"/>
        </w:rPr>
        <w:t>colectivo social</w:t>
      </w:r>
      <w:r w:rsidR="00D022B0">
        <w:rPr>
          <w:color w:val="000000" w:themeColor="text1"/>
        </w:rPr>
        <w:t xml:space="preserve"> y</w:t>
      </w:r>
      <w:r w:rsidR="008D6189" w:rsidRPr="008D6189">
        <w:rPr>
          <w:color w:val="000000" w:themeColor="text1"/>
        </w:rPr>
        <w:t xml:space="preserve"> teniendo la particularidad de que permite mostrar algunos intereses de las clases sociales que estan siendo dominadas por esta clase dominante </w:t>
      </w:r>
      <w:sdt>
        <w:sdtPr>
          <w:rPr>
            <w:color w:val="000000" w:themeColor="text1"/>
          </w:rPr>
          <w:id w:val="1124114137"/>
          <w:citation/>
        </w:sdtPr>
        <w:sdtEndPr/>
        <w:sdtContent>
          <w:r w:rsidR="008D6189" w:rsidRPr="008D6189">
            <w:rPr>
              <w:color w:val="000000" w:themeColor="text1"/>
            </w:rPr>
            <w:fldChar w:fldCharType="begin"/>
          </w:r>
          <w:r w:rsidR="008D6189" w:rsidRPr="008D6189">
            <w:rPr>
              <w:color w:val="000000" w:themeColor="text1"/>
              <w:lang w:val="es-ES"/>
            </w:rPr>
            <w:instrText xml:space="preserve">CITATION Bal06 \p "17, 18" \n  \y  \t  \l 3082 </w:instrText>
          </w:r>
          <w:r w:rsidR="008D6189" w:rsidRPr="008D6189">
            <w:rPr>
              <w:color w:val="000000" w:themeColor="text1"/>
            </w:rPr>
            <w:fldChar w:fldCharType="separate"/>
          </w:r>
          <w:r w:rsidR="00F277F2" w:rsidRPr="00F277F2">
            <w:rPr>
              <w:noProof/>
              <w:color w:val="000000" w:themeColor="text1"/>
              <w:lang w:val="es-ES"/>
            </w:rPr>
            <w:t>(págs. 17, 18)</w:t>
          </w:r>
          <w:r w:rsidR="008D6189" w:rsidRPr="008D6189">
            <w:rPr>
              <w:color w:val="000000" w:themeColor="text1"/>
            </w:rPr>
            <w:fldChar w:fldCharType="end"/>
          </w:r>
        </w:sdtContent>
      </w:sdt>
      <w:r w:rsidR="00D022B0">
        <w:rPr>
          <w:color w:val="000000" w:themeColor="text1"/>
        </w:rPr>
        <w:t xml:space="preserve">; </w:t>
      </w:r>
      <w:r w:rsidR="00742274" w:rsidRPr="008D6189">
        <w:rPr>
          <w:color w:val="000000" w:themeColor="text1"/>
        </w:rPr>
        <w:t xml:space="preserve">b) </w:t>
      </w:r>
      <w:r w:rsidR="00742274">
        <w:rPr>
          <w:color w:val="000000" w:themeColor="text1"/>
        </w:rPr>
        <w:t>U</w:t>
      </w:r>
      <w:r w:rsidR="00742274" w:rsidRPr="008D6189">
        <w:rPr>
          <w:color w:val="000000" w:themeColor="text1"/>
        </w:rPr>
        <w:t xml:space="preserve">na hegemonía construída como dirección intelectual y moral; </w:t>
      </w:r>
      <w:r w:rsidR="00742274">
        <w:rPr>
          <w:color w:val="000000" w:themeColor="text1"/>
        </w:rPr>
        <w:t xml:space="preserve">es decir, </w:t>
      </w:r>
      <w:r w:rsidR="00742274" w:rsidRPr="008D6189">
        <w:rPr>
          <w:color w:val="000000" w:themeColor="text1"/>
        </w:rPr>
        <w:t xml:space="preserve">la ideología o el sistema de creencias que impone la clase dominante desde el aspecto intelectual (que se insertan por aparatos de producción y los difusores ideológicos) y moral (la forma en que el individuo interioriza esa ideológia y la expresa o cuestiona los comportamientos de los demás sujetos) </w:t>
      </w:r>
      <w:sdt>
        <w:sdtPr>
          <w:rPr>
            <w:color w:val="000000" w:themeColor="text1"/>
          </w:rPr>
          <w:id w:val="-1206715120"/>
          <w:citation/>
        </w:sdtPr>
        <w:sdtEndPr/>
        <w:sdtContent>
          <w:r w:rsidR="00742274" w:rsidRPr="008D6189">
            <w:rPr>
              <w:color w:val="000000" w:themeColor="text1"/>
            </w:rPr>
            <w:fldChar w:fldCharType="begin"/>
          </w:r>
          <w:r w:rsidR="00742274">
            <w:rPr>
              <w:color w:val="000000" w:themeColor="text1"/>
              <w:lang w:val="es-ES"/>
            </w:rPr>
            <w:instrText xml:space="preserve">CITATION Bal06 \p "20, 21" \n  \y  \t  \l 3082 </w:instrText>
          </w:r>
          <w:r w:rsidR="00742274" w:rsidRPr="008D6189">
            <w:rPr>
              <w:color w:val="000000" w:themeColor="text1"/>
            </w:rPr>
            <w:fldChar w:fldCharType="separate"/>
          </w:r>
          <w:r w:rsidR="00F277F2" w:rsidRPr="00F277F2">
            <w:rPr>
              <w:noProof/>
              <w:color w:val="000000" w:themeColor="text1"/>
              <w:lang w:val="es-ES"/>
            </w:rPr>
            <w:t>(págs. 20, 21)</w:t>
          </w:r>
          <w:r w:rsidR="00742274" w:rsidRPr="008D6189">
            <w:rPr>
              <w:color w:val="000000" w:themeColor="text1"/>
            </w:rPr>
            <w:fldChar w:fldCharType="end"/>
          </w:r>
        </w:sdtContent>
      </w:sdt>
      <w:r w:rsidR="00742274">
        <w:rPr>
          <w:color w:val="000000" w:themeColor="text1"/>
        </w:rPr>
        <w:t xml:space="preserve">; y </w:t>
      </w:r>
      <w:r w:rsidR="00742274" w:rsidRPr="008D6189">
        <w:rPr>
          <w:color w:val="000000" w:themeColor="text1"/>
        </w:rPr>
        <w:t>c) una hegemonía construída como la transformación de los modos de vida de las clases dominadas</w:t>
      </w:r>
      <w:r w:rsidR="00742274">
        <w:rPr>
          <w:color w:val="000000" w:themeColor="text1"/>
        </w:rPr>
        <w:t xml:space="preserve">, que </w:t>
      </w:r>
      <w:r w:rsidR="00742274" w:rsidRPr="008D6189">
        <w:rPr>
          <w:color w:val="000000" w:themeColor="text1"/>
        </w:rPr>
        <w:t>implica que la dinámica social de la clase dominante puede cambiar las condiciones de vida presentes en las clases dominadas</w:t>
      </w:r>
      <w:r w:rsidR="00742274">
        <w:rPr>
          <w:color w:val="000000" w:themeColor="text1"/>
        </w:rPr>
        <w:t xml:space="preserve"> </w:t>
      </w:r>
      <w:sdt>
        <w:sdtPr>
          <w:rPr>
            <w:color w:val="000000" w:themeColor="text1"/>
          </w:rPr>
          <w:id w:val="-214903266"/>
          <w:citation/>
        </w:sdtPr>
        <w:sdtEndPr/>
        <w:sdtContent>
          <w:r w:rsidR="00742274" w:rsidRPr="008D6189">
            <w:rPr>
              <w:color w:val="000000" w:themeColor="text1"/>
            </w:rPr>
            <w:fldChar w:fldCharType="begin"/>
          </w:r>
          <w:r w:rsidR="00742274">
            <w:rPr>
              <w:color w:val="000000" w:themeColor="text1"/>
              <w:lang w:val="es-ES"/>
            </w:rPr>
            <w:instrText xml:space="preserve">CITATION Bal06 \p " 33" \n  \y  \t  \l 3082 </w:instrText>
          </w:r>
          <w:r w:rsidR="00742274" w:rsidRPr="008D6189">
            <w:rPr>
              <w:color w:val="000000" w:themeColor="text1"/>
            </w:rPr>
            <w:fldChar w:fldCharType="separate"/>
          </w:r>
          <w:r w:rsidR="00F277F2" w:rsidRPr="00F277F2">
            <w:rPr>
              <w:noProof/>
              <w:color w:val="000000" w:themeColor="text1"/>
              <w:lang w:val="es-ES"/>
            </w:rPr>
            <w:t>(pág. 33)</w:t>
          </w:r>
          <w:r w:rsidR="00742274" w:rsidRPr="008D6189">
            <w:rPr>
              <w:color w:val="000000" w:themeColor="text1"/>
            </w:rPr>
            <w:fldChar w:fldCharType="end"/>
          </w:r>
        </w:sdtContent>
      </w:sdt>
      <w:r w:rsidR="00742274">
        <w:rPr>
          <w:color w:val="000000" w:themeColor="text1"/>
        </w:rPr>
        <w:t>;</w:t>
      </w:r>
      <w:r w:rsidR="00D022B0">
        <w:rPr>
          <w:color w:val="000000" w:themeColor="text1"/>
        </w:rPr>
        <w:t xml:space="preserve"> </w:t>
      </w:r>
      <w:r w:rsidR="00742274">
        <w:rPr>
          <w:color w:val="000000" w:themeColor="text1"/>
        </w:rPr>
        <w:t>constituyéndose el dominio</w:t>
      </w:r>
      <w:r w:rsidR="00482CBC">
        <w:rPr>
          <w:color w:val="000000" w:themeColor="text1"/>
        </w:rPr>
        <w:t xml:space="preserve"> en los tres casos bajo una “ideología que argumenta el porqué de lo inferior y superior entre los seres </w:t>
      </w:r>
      <w:r w:rsidR="00482CBC">
        <w:rPr>
          <w:color w:val="000000" w:themeColor="text1"/>
        </w:rPr>
        <w:lastRenderedPageBreak/>
        <w:t>human</w:t>
      </w:r>
      <w:r w:rsidR="004B7644">
        <w:rPr>
          <w:color w:val="000000" w:themeColor="text1"/>
        </w:rPr>
        <w:t>o</w:t>
      </w:r>
      <w:r w:rsidR="00482CBC">
        <w:rPr>
          <w:color w:val="000000" w:themeColor="text1"/>
        </w:rPr>
        <w:t>s”</w:t>
      </w:r>
      <w:r w:rsidR="004B7644">
        <w:rPr>
          <w:color w:val="000000" w:themeColor="text1"/>
        </w:rPr>
        <w:t xml:space="preserve">, </w:t>
      </w:r>
      <w:r w:rsidR="00742274">
        <w:rPr>
          <w:color w:val="000000" w:themeColor="text1"/>
        </w:rPr>
        <w:t>a través de la pertenecia a las catergor</w:t>
      </w:r>
      <w:r w:rsidR="00482CBC">
        <w:rPr>
          <w:color w:val="000000" w:themeColor="text1"/>
        </w:rPr>
        <w:t>í</w:t>
      </w:r>
      <w:r w:rsidR="00742274">
        <w:rPr>
          <w:color w:val="000000" w:themeColor="text1"/>
        </w:rPr>
        <w:t>as hegem</w:t>
      </w:r>
      <w:r w:rsidR="00482CBC">
        <w:rPr>
          <w:color w:val="000000" w:themeColor="text1"/>
        </w:rPr>
        <w:t>ó</w:t>
      </w:r>
      <w:r w:rsidR="00742274">
        <w:rPr>
          <w:color w:val="000000" w:themeColor="text1"/>
        </w:rPr>
        <w:t>nicas que desde este documento se proponene como: la masculinidad, la raza blanca, la burguesia, la religi</w:t>
      </w:r>
      <w:r w:rsidR="00482CBC">
        <w:rPr>
          <w:color w:val="000000" w:themeColor="text1"/>
        </w:rPr>
        <w:t>ó</w:t>
      </w:r>
      <w:r w:rsidR="00742274">
        <w:rPr>
          <w:color w:val="000000" w:themeColor="text1"/>
        </w:rPr>
        <w:t xml:space="preserve">n cristiana o basada en el pensamiento crístico y la faamilia tradicional heteronormativa. </w:t>
      </w:r>
    </w:p>
    <w:p w14:paraId="6801D4C5" w14:textId="556336E0" w:rsidR="00057A40" w:rsidRPr="00B07E5D" w:rsidRDefault="00B07E5D" w:rsidP="00482CBC">
      <w:pPr>
        <w:spacing w:before="120" w:after="120" w:line="360" w:lineRule="auto"/>
        <w:ind w:firstLine="708"/>
        <w:jc w:val="both"/>
        <w:rPr>
          <w:color w:val="000000" w:themeColor="text1"/>
        </w:rPr>
      </w:pPr>
      <w:r>
        <w:rPr>
          <w:color w:val="000000" w:themeColor="text1"/>
        </w:rPr>
        <w:t>E</w:t>
      </w:r>
      <w:r w:rsidR="00057A40" w:rsidRPr="00B07E5D">
        <w:rPr>
          <w:color w:val="000000" w:themeColor="text1"/>
        </w:rPr>
        <w:t>sta perspectiva muestra a la hegemonía como una visión del mundo y de la realidad compuesta por ideologías y fines que la clase social dominante instaura como generales del colectivo, en donde las clases sociales dominadas se disponen en alcanzar con la finalidad de cambiar sus condiciones de vida e incluso accesar a todo lo que el sistema social les puede ofrecer</w:t>
      </w:r>
      <w:r w:rsidR="00A5696D">
        <w:rPr>
          <w:color w:val="000000" w:themeColor="text1"/>
        </w:rPr>
        <w:t>; entonces</w:t>
      </w:r>
      <w:r w:rsidR="00057A40" w:rsidRPr="00B07E5D">
        <w:rPr>
          <w:color w:val="000000" w:themeColor="text1"/>
        </w:rPr>
        <w:t xml:space="preserve">, la hegemonía dependerá de la clase social que se encuentre en el rol de poder y determine las categorías para lograr alcanzarla. </w:t>
      </w:r>
    </w:p>
    <w:p w14:paraId="01E4F4A2" w14:textId="29D8012B" w:rsidR="00ED4B62" w:rsidRPr="00ED4B62" w:rsidRDefault="004B7644" w:rsidP="004B7644">
      <w:pPr>
        <w:spacing w:line="360" w:lineRule="auto"/>
        <w:ind w:firstLine="708"/>
        <w:jc w:val="both"/>
        <w:rPr>
          <w:b/>
          <w:bCs/>
        </w:rPr>
      </w:pPr>
      <w:r>
        <w:t>L</w:t>
      </w:r>
      <w:r w:rsidR="00901358" w:rsidRPr="00B07E5D">
        <w:t>a inten</w:t>
      </w:r>
      <w:r>
        <w:t>c</w:t>
      </w:r>
      <w:r w:rsidR="00901358" w:rsidRPr="00B07E5D">
        <w:t>ión de concebir</w:t>
      </w:r>
      <w:r>
        <w:t xml:space="preserve"> </w:t>
      </w:r>
      <w:r w:rsidR="00901358" w:rsidRPr="00B07E5D">
        <w:t>la</w:t>
      </w:r>
      <w:r>
        <w:t xml:space="preserve"> hegemonía</w:t>
      </w:r>
      <w:r w:rsidR="00901358" w:rsidRPr="00B07E5D">
        <w:t xml:space="preserve"> de manera especulativa resulta una visión alentadora para la generación del conocimiento en la materia, por ello, en el presente documento se ofrece una propuesta de dicho concepto así como de las categorías que la reproducen como un</w:t>
      </w:r>
      <w:r w:rsidR="00837C15">
        <w:t xml:space="preserve">a figura </w:t>
      </w:r>
      <w:r w:rsidR="00901358" w:rsidRPr="00B07E5D">
        <w:t>vigente que determina la complejidad</w:t>
      </w:r>
      <w:r>
        <w:t xml:space="preserve"> y </w:t>
      </w:r>
      <w:r w:rsidR="00901358" w:rsidRPr="00B07E5D">
        <w:t>el comportamiento del sistema social mexicano</w:t>
      </w:r>
      <w:r>
        <w:t>,</w:t>
      </w:r>
      <w:r w:rsidR="00ED4B62">
        <w:t xml:space="preserve"> y su afectación</w:t>
      </w:r>
      <w:r w:rsidR="00901358" w:rsidRPr="00B07E5D">
        <w:t xml:space="preserve"> </w:t>
      </w:r>
      <w:r w:rsidR="00ED4B62" w:rsidRPr="00ED4B62">
        <w:t xml:space="preserve">para la protección jurídica de los derechos económicos, sociales, culturales y ambientales en </w:t>
      </w:r>
      <w:r w:rsidR="00ED4B62">
        <w:t>M</w:t>
      </w:r>
      <w:r w:rsidR="00ED4B62" w:rsidRPr="00ED4B62">
        <w:t>éxico</w:t>
      </w:r>
      <w:r w:rsidR="00837C15">
        <w:t>, cuando se asume que el obligado a la protección es el sistema gubernamental en sus tres esferas: ejectuva, legislativa y judicial de manera transversal y e</w:t>
      </w:r>
      <w:r>
        <w:t>s</w:t>
      </w:r>
      <w:r w:rsidR="00837C15">
        <w:t xml:space="preserve"> justo el sistema gubernamental quien mantiene la estructura de dirección hegemónica hacia los sujetos de derecho</w:t>
      </w:r>
      <w:r w:rsidR="00ED4B62">
        <w:t xml:space="preserve">. </w:t>
      </w:r>
    </w:p>
    <w:p w14:paraId="7642F3C6" w14:textId="77777777" w:rsidR="00BE6BE1" w:rsidRPr="00B07E5D" w:rsidRDefault="00BE6BE1" w:rsidP="00ED4B62">
      <w:pPr>
        <w:spacing w:line="360" w:lineRule="auto"/>
        <w:jc w:val="both"/>
      </w:pPr>
    </w:p>
    <w:p w14:paraId="616BCF9E" w14:textId="32AFF00B" w:rsidR="00B2242E" w:rsidRPr="00B07E5D" w:rsidRDefault="0089496B" w:rsidP="004B7644">
      <w:pPr>
        <w:spacing w:line="360" w:lineRule="auto"/>
        <w:jc w:val="both"/>
        <w:rPr>
          <w:color w:val="000000" w:themeColor="text1"/>
        </w:rPr>
      </w:pPr>
      <w:r w:rsidRPr="00B07E5D">
        <w:tab/>
        <w:t xml:space="preserve">Por lo anteriormente expuesto, se deduce a la hegemonía </w:t>
      </w:r>
      <w:r w:rsidR="00AD107E">
        <w:t xml:space="preserve">como </w:t>
      </w:r>
      <w:r w:rsidR="00D12051" w:rsidRPr="00B07E5D">
        <w:t xml:space="preserve">la </w:t>
      </w:r>
      <w:r w:rsidR="00277D40" w:rsidRPr="00B07E5D">
        <w:rPr>
          <w:color w:val="000000" w:themeColor="text1"/>
        </w:rPr>
        <w:t xml:space="preserve">forma de </w:t>
      </w:r>
      <w:r w:rsidR="00837C15" w:rsidRPr="00837C15">
        <w:rPr>
          <w:b/>
          <w:bCs/>
          <w:color w:val="000000" w:themeColor="text1"/>
        </w:rPr>
        <w:t xml:space="preserve">pensamiento y actuación </w:t>
      </w:r>
      <w:r w:rsidR="00277D40" w:rsidRPr="00B07E5D">
        <w:rPr>
          <w:color w:val="000000" w:themeColor="text1"/>
        </w:rPr>
        <w:t>de</w:t>
      </w:r>
      <w:r w:rsidR="00837C15">
        <w:rPr>
          <w:color w:val="000000" w:themeColor="text1"/>
        </w:rPr>
        <w:t xml:space="preserve"> un sistema social</w:t>
      </w:r>
      <w:r w:rsidR="00277D40" w:rsidRPr="00B07E5D">
        <w:rPr>
          <w:color w:val="000000" w:themeColor="text1"/>
        </w:rPr>
        <w:t xml:space="preserve"> </w:t>
      </w:r>
      <w:r w:rsidR="00B2242E" w:rsidRPr="00B07E5D">
        <w:rPr>
          <w:color w:val="000000" w:themeColor="text1"/>
        </w:rPr>
        <w:t>sustentad</w:t>
      </w:r>
      <w:r w:rsidR="00837C15">
        <w:rPr>
          <w:color w:val="000000" w:themeColor="text1"/>
        </w:rPr>
        <w:t>os</w:t>
      </w:r>
      <w:r w:rsidR="00342E6C" w:rsidRPr="00B07E5D">
        <w:rPr>
          <w:color w:val="000000" w:themeColor="text1"/>
        </w:rPr>
        <w:t xml:space="preserve"> por el</w:t>
      </w:r>
      <w:r w:rsidR="00277D40" w:rsidRPr="00B07E5D">
        <w:rPr>
          <w:color w:val="000000" w:themeColor="text1"/>
        </w:rPr>
        <w:t xml:space="preserve"> </w:t>
      </w:r>
      <w:r w:rsidR="00277D40" w:rsidRPr="004B7644">
        <w:rPr>
          <w:b/>
          <w:bCs/>
          <w:color w:val="000000" w:themeColor="text1"/>
        </w:rPr>
        <w:t xml:space="preserve">dominio de </w:t>
      </w:r>
      <w:r w:rsidR="00B2242E" w:rsidRPr="004B7644">
        <w:rPr>
          <w:b/>
          <w:bCs/>
          <w:color w:val="000000" w:themeColor="text1"/>
        </w:rPr>
        <w:t>la</w:t>
      </w:r>
      <w:r w:rsidR="00342E6C" w:rsidRPr="004B7644">
        <w:rPr>
          <w:b/>
          <w:bCs/>
          <w:color w:val="000000" w:themeColor="text1"/>
        </w:rPr>
        <w:t xml:space="preserve"> </w:t>
      </w:r>
      <w:r w:rsidR="00277D40" w:rsidRPr="004B7644">
        <w:rPr>
          <w:b/>
          <w:bCs/>
          <w:color w:val="000000" w:themeColor="text1"/>
        </w:rPr>
        <w:t xml:space="preserve">clase </w:t>
      </w:r>
      <w:r w:rsidR="00342E6C" w:rsidRPr="004B7644">
        <w:rPr>
          <w:b/>
          <w:bCs/>
          <w:color w:val="000000" w:themeColor="text1"/>
        </w:rPr>
        <w:t xml:space="preserve">social dominante </w:t>
      </w:r>
      <w:r w:rsidR="00B2242E" w:rsidRPr="00B07E5D">
        <w:rPr>
          <w:color w:val="000000" w:themeColor="text1"/>
        </w:rPr>
        <w:t>en</w:t>
      </w:r>
      <w:r w:rsidR="00342E6C" w:rsidRPr="00B07E5D">
        <w:rPr>
          <w:color w:val="000000" w:themeColor="text1"/>
        </w:rPr>
        <w:t xml:space="preserve"> la</w:t>
      </w:r>
      <w:r w:rsidR="00277D40" w:rsidRPr="00B07E5D">
        <w:rPr>
          <w:color w:val="000000" w:themeColor="text1"/>
        </w:rPr>
        <w:t xml:space="preserve"> realidad social </w:t>
      </w:r>
      <w:r w:rsidR="00342E6C" w:rsidRPr="00B07E5D">
        <w:rPr>
          <w:color w:val="000000" w:themeColor="text1"/>
        </w:rPr>
        <w:t>espec</w:t>
      </w:r>
      <w:r w:rsidR="00B2242E" w:rsidRPr="00B07E5D">
        <w:rPr>
          <w:color w:val="000000" w:themeColor="text1"/>
        </w:rPr>
        <w:t>í</w:t>
      </w:r>
      <w:r w:rsidR="00342E6C" w:rsidRPr="00B07E5D">
        <w:rPr>
          <w:color w:val="000000" w:themeColor="text1"/>
        </w:rPr>
        <w:t xml:space="preserve">fica </w:t>
      </w:r>
      <w:r w:rsidR="00837C15">
        <w:rPr>
          <w:color w:val="000000" w:themeColor="text1"/>
        </w:rPr>
        <w:t xml:space="preserve">de un espacio geográfico y </w:t>
      </w:r>
      <w:r w:rsidR="00342E6C" w:rsidRPr="00B07E5D">
        <w:rPr>
          <w:color w:val="000000" w:themeColor="text1"/>
        </w:rPr>
        <w:t>un tiempo</w:t>
      </w:r>
      <w:r w:rsidR="00837C15">
        <w:rPr>
          <w:color w:val="000000" w:themeColor="text1"/>
        </w:rPr>
        <w:t xml:space="preserve"> determinado, </w:t>
      </w:r>
      <w:r w:rsidR="00342E6C" w:rsidRPr="00B07E5D">
        <w:rPr>
          <w:color w:val="000000" w:themeColor="text1"/>
        </w:rPr>
        <w:t xml:space="preserve"> </w:t>
      </w:r>
      <w:r w:rsidR="004B7644" w:rsidRPr="00425355">
        <w:rPr>
          <w:color w:val="000000" w:themeColor="text1"/>
        </w:rPr>
        <w:t>para la reproducción de sus intereses, ideologías y fines, instaurandolos como “únicos” y “válidos” en la colectividad</w:t>
      </w:r>
      <w:r w:rsidR="00D12051" w:rsidRPr="00B07E5D">
        <w:rPr>
          <w:color w:val="000000" w:themeColor="text1"/>
        </w:rPr>
        <w:t>; teniendo como consecuencia inmediata, que el sujeto que no atiende</w:t>
      </w:r>
      <w:r w:rsidR="004B7644">
        <w:rPr>
          <w:color w:val="000000" w:themeColor="text1"/>
        </w:rPr>
        <w:t>, no es, no accede,</w:t>
      </w:r>
      <w:r w:rsidR="00D12051" w:rsidRPr="00B07E5D">
        <w:rPr>
          <w:color w:val="000000" w:themeColor="text1"/>
        </w:rPr>
        <w:t xml:space="preserve"> o no vive esa forma “válida” (ideología, fines,</w:t>
      </w:r>
      <w:r w:rsidR="004B7644">
        <w:rPr>
          <w:color w:val="000000" w:themeColor="text1"/>
        </w:rPr>
        <w:t xml:space="preserve"> fisonomía, orígen, </w:t>
      </w:r>
      <w:r w:rsidR="00D12051" w:rsidRPr="00B07E5D">
        <w:rPr>
          <w:color w:val="000000" w:themeColor="text1"/>
        </w:rPr>
        <w:t xml:space="preserve"> intereses…) se vea </w:t>
      </w:r>
      <w:r w:rsidR="00837C15">
        <w:rPr>
          <w:color w:val="000000" w:themeColor="text1"/>
        </w:rPr>
        <w:t>encaminado y guiado para aspirar a ella</w:t>
      </w:r>
      <w:r w:rsidR="00993961">
        <w:rPr>
          <w:color w:val="000000" w:themeColor="text1"/>
        </w:rPr>
        <w:t>,</w:t>
      </w:r>
      <w:r w:rsidR="004B7644">
        <w:rPr>
          <w:color w:val="000000" w:themeColor="text1"/>
        </w:rPr>
        <w:t xml:space="preserve"> se considere a si mismo inferior,</w:t>
      </w:r>
      <w:r w:rsidR="00837C15">
        <w:rPr>
          <w:color w:val="000000" w:themeColor="text1"/>
        </w:rPr>
        <w:t xml:space="preserve"> se </w:t>
      </w:r>
      <w:r w:rsidR="00D12051" w:rsidRPr="00B07E5D">
        <w:rPr>
          <w:color w:val="000000" w:themeColor="text1"/>
        </w:rPr>
        <w:t>adh</w:t>
      </w:r>
      <w:r w:rsidR="00837C15">
        <w:rPr>
          <w:color w:val="000000" w:themeColor="text1"/>
        </w:rPr>
        <w:t>iera</w:t>
      </w:r>
      <w:r w:rsidR="00D12051" w:rsidRPr="00B07E5D">
        <w:rPr>
          <w:color w:val="000000" w:themeColor="text1"/>
        </w:rPr>
        <w:t xml:space="preserve"> a la realidad social y consecuentemente accesar a lo que dicho sistema social ofrece</w:t>
      </w:r>
      <w:r w:rsidR="004B7644">
        <w:rPr>
          <w:color w:val="000000" w:themeColor="text1"/>
        </w:rPr>
        <w:t xml:space="preserve"> bajo las estrategias que le permitan en su caso alcanzar alguna de las categorias hegemónicas</w:t>
      </w:r>
      <w:r w:rsidR="00D12051" w:rsidRPr="00B07E5D">
        <w:rPr>
          <w:color w:val="000000" w:themeColor="text1"/>
        </w:rPr>
        <w:t xml:space="preserve">. </w:t>
      </w:r>
    </w:p>
    <w:p w14:paraId="7CA3BBE5" w14:textId="07E6B32A" w:rsidR="004B7644" w:rsidRDefault="00837C15" w:rsidP="00ED4B62">
      <w:pPr>
        <w:spacing w:before="120" w:after="120" w:line="360" w:lineRule="auto"/>
        <w:ind w:firstLine="708"/>
        <w:jc w:val="both"/>
        <w:rPr>
          <w:color w:val="000000" w:themeColor="text1"/>
        </w:rPr>
      </w:pPr>
      <w:r>
        <w:rPr>
          <w:color w:val="000000" w:themeColor="text1"/>
        </w:rPr>
        <w:t>Bajo esta concepci</w:t>
      </w:r>
      <w:r w:rsidR="004B7644">
        <w:rPr>
          <w:color w:val="000000" w:themeColor="text1"/>
        </w:rPr>
        <w:t>ó</w:t>
      </w:r>
      <w:r>
        <w:rPr>
          <w:color w:val="000000" w:themeColor="text1"/>
        </w:rPr>
        <w:t>n propuesta y d</w:t>
      </w:r>
      <w:r w:rsidR="0089496B" w:rsidRPr="00B07E5D">
        <w:rPr>
          <w:color w:val="000000" w:themeColor="text1"/>
        </w:rPr>
        <w:t xml:space="preserve">erivado de la instauración del sistema de dignidad humana a nivel global, </w:t>
      </w:r>
      <w:r w:rsidR="004B7644">
        <w:rPr>
          <w:color w:val="000000" w:themeColor="text1"/>
        </w:rPr>
        <w:t>é</w:t>
      </w:r>
      <w:r w:rsidR="0089496B" w:rsidRPr="00B07E5D">
        <w:rPr>
          <w:color w:val="000000" w:themeColor="text1"/>
        </w:rPr>
        <w:t xml:space="preserve">sta estructura hegemónica dejó de </w:t>
      </w:r>
      <w:r>
        <w:rPr>
          <w:color w:val="000000" w:themeColor="text1"/>
        </w:rPr>
        <w:t>ser legal ante la obligatoriedad del sistema gubernamental p</w:t>
      </w:r>
      <w:r w:rsidR="004B7644">
        <w:rPr>
          <w:color w:val="000000" w:themeColor="text1"/>
        </w:rPr>
        <w:t>ara</w:t>
      </w:r>
      <w:r>
        <w:rPr>
          <w:color w:val="000000" w:themeColor="text1"/>
        </w:rPr>
        <w:t xml:space="preserve"> proteger derechos humanos de toda persona humana, donde la “validez” de las ideolog</w:t>
      </w:r>
      <w:r w:rsidR="004B7644">
        <w:rPr>
          <w:color w:val="000000" w:themeColor="text1"/>
        </w:rPr>
        <w:t>i</w:t>
      </w:r>
      <w:r>
        <w:rPr>
          <w:color w:val="000000" w:themeColor="text1"/>
        </w:rPr>
        <w:t xml:space="preserve">as son tan diversas como diversos son </w:t>
      </w:r>
      <w:r>
        <w:rPr>
          <w:color w:val="000000" w:themeColor="text1"/>
        </w:rPr>
        <w:lastRenderedPageBreak/>
        <w:t xml:space="preserve">los seres humanos en toda realidad social. Considerando que </w:t>
      </w:r>
      <w:r w:rsidRPr="004B7644">
        <w:rPr>
          <w:color w:val="000000" w:themeColor="text1"/>
        </w:rPr>
        <w:t>“</w:t>
      </w:r>
      <w:r w:rsidR="0089496B" w:rsidRPr="004B7644">
        <w:rPr>
          <w:color w:val="000000" w:themeColor="text1"/>
        </w:rPr>
        <w:t xml:space="preserve">la dignidad humana representa el respeto irrestricto de toda persona en la realidad social en que se encuentre así como su reconocimiento como sujeto de derechos y </w:t>
      </w:r>
      <w:r w:rsidR="00660560" w:rsidRPr="004B7644">
        <w:rPr>
          <w:color w:val="000000" w:themeColor="text1"/>
        </w:rPr>
        <w:t>legitimar</w:t>
      </w:r>
      <w:r w:rsidR="0089496B" w:rsidRPr="004B7644">
        <w:rPr>
          <w:color w:val="000000" w:themeColor="text1"/>
        </w:rPr>
        <w:t xml:space="preserve"> su acceso al sistema social sin condicionante alguna</w:t>
      </w:r>
      <w:r w:rsidR="00660560" w:rsidRPr="004B7644">
        <w:rPr>
          <w:color w:val="000000" w:themeColor="text1"/>
        </w:rPr>
        <w:t xml:space="preserve"> </w:t>
      </w:r>
      <w:sdt>
        <w:sdtPr>
          <w:rPr>
            <w:color w:val="000000" w:themeColor="text1"/>
          </w:rPr>
          <w:id w:val="-1697079813"/>
          <w:citation/>
        </w:sdtPr>
        <w:sdtEndPr/>
        <w:sdtContent>
          <w:r w:rsidR="00660560">
            <w:rPr>
              <w:color w:val="000000" w:themeColor="text1"/>
            </w:rPr>
            <w:fldChar w:fldCharType="begin"/>
          </w:r>
          <w:r w:rsidR="00660560">
            <w:rPr>
              <w:color w:val="000000" w:themeColor="text1"/>
              <w:lang w:val="es-ES"/>
            </w:rPr>
            <w:instrText xml:space="preserve"> CITATION Arr19 \l 3082 </w:instrText>
          </w:r>
          <w:r w:rsidR="00660560">
            <w:rPr>
              <w:color w:val="000000" w:themeColor="text1"/>
            </w:rPr>
            <w:fldChar w:fldCharType="separate"/>
          </w:r>
          <w:r w:rsidR="00F277F2" w:rsidRPr="00F277F2">
            <w:rPr>
              <w:noProof/>
              <w:color w:val="000000" w:themeColor="text1"/>
              <w:lang w:val="es-ES"/>
            </w:rPr>
            <w:t>(Arriaga, 2019)</w:t>
          </w:r>
          <w:r w:rsidR="00660560">
            <w:rPr>
              <w:color w:val="000000" w:themeColor="text1"/>
            </w:rPr>
            <w:fldChar w:fldCharType="end"/>
          </w:r>
        </w:sdtContent>
      </w:sdt>
      <w:r w:rsidR="00660560">
        <w:rPr>
          <w:color w:val="000000" w:themeColor="text1"/>
        </w:rPr>
        <w:t xml:space="preserve">. </w:t>
      </w:r>
    </w:p>
    <w:p w14:paraId="5CCC83E9" w14:textId="59F73B1D" w:rsidR="0089496B" w:rsidRDefault="0089496B" w:rsidP="00ED4B62">
      <w:pPr>
        <w:spacing w:before="120" w:after="120" w:line="360" w:lineRule="auto"/>
        <w:ind w:firstLine="708"/>
        <w:jc w:val="both"/>
        <w:rPr>
          <w:color w:val="000000" w:themeColor="text1"/>
        </w:rPr>
      </w:pPr>
      <w:r w:rsidRPr="00B07E5D">
        <w:rPr>
          <w:color w:val="000000" w:themeColor="text1"/>
        </w:rPr>
        <w:t>A pesar</w:t>
      </w:r>
      <w:r w:rsidR="003735BB">
        <w:rPr>
          <w:color w:val="000000" w:themeColor="text1"/>
        </w:rPr>
        <w:t xml:space="preserve"> de que la legislaci</w:t>
      </w:r>
      <w:r w:rsidR="004B7644">
        <w:rPr>
          <w:color w:val="000000" w:themeColor="text1"/>
        </w:rPr>
        <w:t>ó</w:t>
      </w:r>
      <w:r w:rsidR="003735BB">
        <w:rPr>
          <w:color w:val="000000" w:themeColor="text1"/>
        </w:rPr>
        <w:t>n mexicana obliga todo órgano gubernamental a reconocer a toda persona humana como sujeto de derechos humanos y a la proteccion de los mismos a partir de la no violación a derechos fundamentales,</w:t>
      </w:r>
      <w:r w:rsidRPr="00B07E5D">
        <w:rPr>
          <w:color w:val="000000" w:themeColor="text1"/>
        </w:rPr>
        <w:t xml:space="preserve"> este sistema de hegemonía cultural se encuentra en la realidad social </w:t>
      </w:r>
      <w:r w:rsidR="003735BB">
        <w:rPr>
          <w:color w:val="000000" w:themeColor="text1"/>
        </w:rPr>
        <w:t xml:space="preserve">y justo en la de los organos gubernamentales, por lo que este es el punto de partida para la configuración de la hegemonía </w:t>
      </w:r>
      <w:r w:rsidRPr="00B07E5D">
        <w:rPr>
          <w:color w:val="000000" w:themeColor="text1"/>
        </w:rPr>
        <w:t>como un impedimento para que la persona acce</w:t>
      </w:r>
      <w:r w:rsidR="003735BB">
        <w:rPr>
          <w:color w:val="000000" w:themeColor="text1"/>
        </w:rPr>
        <w:t>da</w:t>
      </w:r>
      <w:r w:rsidRPr="00B07E5D">
        <w:rPr>
          <w:color w:val="000000" w:themeColor="text1"/>
        </w:rPr>
        <w:t xml:space="preserve"> a los derechos económicos, sociales, culturales y ambientales (DESCA) y </w:t>
      </w:r>
      <w:r w:rsidR="00660560">
        <w:rPr>
          <w:color w:val="000000" w:themeColor="text1"/>
        </w:rPr>
        <w:t xml:space="preserve">como consecuencia </w:t>
      </w:r>
      <w:r w:rsidRPr="00B07E5D">
        <w:rPr>
          <w:color w:val="000000" w:themeColor="text1"/>
        </w:rPr>
        <w:t>se cuestione la protección jurídica de los mismos.</w:t>
      </w:r>
    </w:p>
    <w:p w14:paraId="3C4E8EAD" w14:textId="0C6ECC2B" w:rsidR="00660560" w:rsidRPr="00B07E5D" w:rsidRDefault="00660560" w:rsidP="00660560">
      <w:pPr>
        <w:spacing w:before="120" w:after="120" w:line="360" w:lineRule="auto"/>
        <w:ind w:firstLine="708"/>
        <w:jc w:val="both"/>
        <w:rPr>
          <w:color w:val="000000" w:themeColor="text1"/>
        </w:rPr>
      </w:pPr>
      <w:r>
        <w:rPr>
          <w:color w:val="000000" w:themeColor="text1"/>
        </w:rPr>
        <w:t>Además del proceso de memoria histórica en la vulnerabilidad social, el mecanismo político de democracia anterior al sistema de dignidad humana, se fortaleció una hegemonía cultural que permite proponer cinco categorías como punto de partida de la discriminación, desigualdad y falta de protección de los derechos fundamentales, entre los que se encuentran los DESCA. Por ello se proponen cinco categorías hegemónicas</w:t>
      </w:r>
      <w:r w:rsidR="003735BB">
        <w:rPr>
          <w:color w:val="000000" w:themeColor="text1"/>
        </w:rPr>
        <w:t xml:space="preserve"> como los principales parámentros que se encuentran en la fuerza ideológica de aspiracion social, que representan la </w:t>
      </w:r>
      <w:r>
        <w:rPr>
          <w:color w:val="000000" w:themeColor="text1"/>
        </w:rPr>
        <w:t>reprodu</w:t>
      </w:r>
      <w:r w:rsidR="003735BB">
        <w:rPr>
          <w:color w:val="000000" w:themeColor="text1"/>
        </w:rPr>
        <w:t>cción de</w:t>
      </w:r>
      <w:r>
        <w:rPr>
          <w:color w:val="000000" w:themeColor="text1"/>
        </w:rPr>
        <w:t xml:space="preserve"> </w:t>
      </w:r>
      <w:r w:rsidR="003735BB">
        <w:rPr>
          <w:color w:val="000000" w:themeColor="text1"/>
        </w:rPr>
        <w:t xml:space="preserve">la </w:t>
      </w:r>
      <w:r>
        <w:rPr>
          <w:color w:val="000000" w:themeColor="text1"/>
        </w:rPr>
        <w:t>hegemonía y</w:t>
      </w:r>
      <w:r w:rsidR="003735BB">
        <w:rPr>
          <w:color w:val="000000" w:themeColor="text1"/>
        </w:rPr>
        <w:t xml:space="preserve"> por lo tanto un a seria</w:t>
      </w:r>
      <w:r>
        <w:rPr>
          <w:color w:val="000000" w:themeColor="text1"/>
        </w:rPr>
        <w:t xml:space="preserve"> afectación </w:t>
      </w:r>
      <w:r w:rsidR="003735BB">
        <w:rPr>
          <w:color w:val="000000" w:themeColor="text1"/>
        </w:rPr>
        <w:t>en</w:t>
      </w:r>
      <w:r>
        <w:rPr>
          <w:color w:val="000000" w:themeColor="text1"/>
        </w:rPr>
        <w:t xml:space="preserve"> la protección jurídica de los DESCA</w:t>
      </w:r>
      <w:r w:rsidR="003735BB">
        <w:rPr>
          <w:color w:val="000000" w:themeColor="text1"/>
        </w:rPr>
        <w:t xml:space="preserve"> por parte del sistema gubernamental</w:t>
      </w:r>
      <w:r>
        <w:rPr>
          <w:color w:val="000000" w:themeColor="text1"/>
        </w:rPr>
        <w:t xml:space="preserve">. </w:t>
      </w:r>
    </w:p>
    <w:p w14:paraId="2CED7C74" w14:textId="77777777" w:rsidR="0089496B" w:rsidRPr="00B07E5D" w:rsidRDefault="0089496B" w:rsidP="00B07E5D">
      <w:pPr>
        <w:spacing w:line="360" w:lineRule="auto"/>
        <w:ind w:firstLine="708"/>
        <w:jc w:val="both"/>
      </w:pPr>
    </w:p>
    <w:p w14:paraId="2DCC3CD1" w14:textId="77777777" w:rsidR="00126161" w:rsidRPr="00B07E5D" w:rsidRDefault="00126161" w:rsidP="00B07E5D">
      <w:pPr>
        <w:spacing w:line="360" w:lineRule="auto"/>
        <w:jc w:val="both"/>
      </w:pPr>
      <w:r w:rsidRPr="00B07E5D">
        <w:rPr>
          <w:b/>
          <w:bCs/>
          <w:color w:val="000000" w:themeColor="text1"/>
        </w:rPr>
        <w:t xml:space="preserve">Categorías hegemónicas </w:t>
      </w:r>
    </w:p>
    <w:p w14:paraId="0F45ED21" w14:textId="4FFCF481" w:rsidR="00CB4F19" w:rsidRPr="00B07E5D" w:rsidRDefault="004B7644" w:rsidP="00B07E5D">
      <w:pPr>
        <w:spacing w:before="120" w:after="120" w:line="360" w:lineRule="auto"/>
        <w:ind w:firstLine="708"/>
        <w:jc w:val="both"/>
        <w:rPr>
          <w:color w:val="000000" w:themeColor="text1"/>
        </w:rPr>
      </w:pPr>
      <w:r>
        <w:rPr>
          <w:color w:val="000000" w:themeColor="text1"/>
        </w:rPr>
        <w:t xml:space="preserve">La propuesta a desarrollar en este apartado es sobre las principales ideologías de la concepcion del poder en la clase dominante, que mayor vigencia han mantenido en el desarrollo humano de la realidad social, y por lo tanto se mencionan como </w:t>
      </w:r>
      <w:r w:rsidR="00622476" w:rsidRPr="00B07E5D">
        <w:rPr>
          <w:color w:val="000000" w:themeColor="text1"/>
        </w:rPr>
        <w:t>categor</w:t>
      </w:r>
      <w:r w:rsidR="00CF0421" w:rsidRPr="00B07E5D">
        <w:rPr>
          <w:color w:val="000000" w:themeColor="text1"/>
        </w:rPr>
        <w:t>í</w:t>
      </w:r>
      <w:r w:rsidR="00622476" w:rsidRPr="00B07E5D">
        <w:rPr>
          <w:color w:val="000000" w:themeColor="text1"/>
        </w:rPr>
        <w:t xml:space="preserve">as que </w:t>
      </w:r>
      <w:r w:rsidR="00CB4F19" w:rsidRPr="00B07E5D">
        <w:rPr>
          <w:color w:val="000000" w:themeColor="text1"/>
        </w:rPr>
        <w:t xml:space="preserve">reproducen y </w:t>
      </w:r>
      <w:r w:rsidR="00622476" w:rsidRPr="00B07E5D">
        <w:rPr>
          <w:color w:val="000000" w:themeColor="text1"/>
        </w:rPr>
        <w:t>autoreproducen la hegemon</w:t>
      </w:r>
      <w:r w:rsidR="00502467" w:rsidRPr="00B07E5D">
        <w:rPr>
          <w:color w:val="000000" w:themeColor="text1"/>
        </w:rPr>
        <w:t>í</w:t>
      </w:r>
      <w:r w:rsidR="00622476" w:rsidRPr="00B07E5D">
        <w:rPr>
          <w:color w:val="000000" w:themeColor="text1"/>
        </w:rPr>
        <w:t>a en la realidad social</w:t>
      </w:r>
      <w:r w:rsidR="00460372" w:rsidRPr="00B07E5D">
        <w:rPr>
          <w:color w:val="000000" w:themeColor="text1"/>
        </w:rPr>
        <w:t xml:space="preserve"> por ciertas características que se instauran en el inconciente y conciente colectivo del individuo y su realidad social, que implican una aspiración que se ha legitimado para alcanzar, con el fundamento de que si</w:t>
      </w:r>
      <w:r w:rsidR="00CB4F19" w:rsidRPr="00B07E5D">
        <w:rPr>
          <w:color w:val="000000" w:themeColor="text1"/>
        </w:rPr>
        <w:t xml:space="preserve"> el individuo</w:t>
      </w:r>
      <w:r w:rsidR="00460372" w:rsidRPr="00B07E5D">
        <w:rPr>
          <w:color w:val="000000" w:themeColor="text1"/>
        </w:rPr>
        <w:t xml:space="preserve"> logr</w:t>
      </w:r>
      <w:r w:rsidR="00CB4F19" w:rsidRPr="00B07E5D">
        <w:rPr>
          <w:color w:val="000000" w:themeColor="text1"/>
        </w:rPr>
        <w:t>a</w:t>
      </w:r>
      <w:r w:rsidR="00460372" w:rsidRPr="00B07E5D">
        <w:rPr>
          <w:color w:val="000000" w:themeColor="text1"/>
        </w:rPr>
        <w:t xml:space="preserve"> estas categorías</w:t>
      </w:r>
      <w:r w:rsidR="00660560">
        <w:rPr>
          <w:color w:val="000000" w:themeColor="text1"/>
        </w:rPr>
        <w:t xml:space="preserve"> </w:t>
      </w:r>
      <w:r w:rsidR="00460372" w:rsidRPr="00B07E5D">
        <w:rPr>
          <w:color w:val="000000" w:themeColor="text1"/>
        </w:rPr>
        <w:t xml:space="preserve">podrá acceder </w:t>
      </w:r>
      <w:r w:rsidR="00622476" w:rsidRPr="00B07E5D">
        <w:rPr>
          <w:color w:val="000000" w:themeColor="text1"/>
        </w:rPr>
        <w:t xml:space="preserve">a todo lo que el sistema social </w:t>
      </w:r>
      <w:r w:rsidR="00460372" w:rsidRPr="00B07E5D">
        <w:rPr>
          <w:color w:val="000000" w:themeColor="text1"/>
        </w:rPr>
        <w:t>le ofrece</w:t>
      </w:r>
      <w:r w:rsidR="002E5621" w:rsidRPr="00B07E5D">
        <w:rPr>
          <w:color w:val="000000" w:themeColor="text1"/>
        </w:rPr>
        <w:t xml:space="preserve"> (hablando de derechos</w:t>
      </w:r>
      <w:r w:rsidR="00CB4F19" w:rsidRPr="00B07E5D">
        <w:rPr>
          <w:color w:val="000000" w:themeColor="text1"/>
        </w:rPr>
        <w:t xml:space="preserve"> humanos</w:t>
      </w:r>
      <w:r w:rsidR="002E5621" w:rsidRPr="00B07E5D">
        <w:rPr>
          <w:color w:val="000000" w:themeColor="text1"/>
        </w:rPr>
        <w:t>, de una calidad de vida</w:t>
      </w:r>
      <w:r w:rsidR="00CD4EF1">
        <w:rPr>
          <w:color w:val="000000" w:themeColor="text1"/>
        </w:rPr>
        <w:t>, bienestar individual y social e</w:t>
      </w:r>
      <w:r w:rsidR="002E5621" w:rsidRPr="00B07E5D">
        <w:rPr>
          <w:color w:val="000000" w:themeColor="text1"/>
        </w:rPr>
        <w:t>tc</w:t>
      </w:r>
      <w:r w:rsidR="00CD4EF1">
        <w:rPr>
          <w:color w:val="000000" w:themeColor="text1"/>
        </w:rPr>
        <w:t>.</w:t>
      </w:r>
      <w:r w:rsidR="002E5621" w:rsidRPr="00B07E5D">
        <w:rPr>
          <w:color w:val="000000" w:themeColor="text1"/>
        </w:rPr>
        <w:t>)</w:t>
      </w:r>
      <w:r w:rsidR="00CB4F19" w:rsidRPr="00B07E5D">
        <w:rPr>
          <w:color w:val="000000" w:themeColor="text1"/>
        </w:rPr>
        <w:t>.</w:t>
      </w:r>
    </w:p>
    <w:p w14:paraId="52E54F4F" w14:textId="32D24D32" w:rsidR="00227764" w:rsidRDefault="00C5226E" w:rsidP="00B07E5D">
      <w:pPr>
        <w:spacing w:before="120" w:after="120" w:line="360" w:lineRule="auto"/>
        <w:ind w:firstLine="708"/>
        <w:jc w:val="both"/>
        <w:rPr>
          <w:color w:val="000000" w:themeColor="text1"/>
        </w:rPr>
      </w:pPr>
      <w:r>
        <w:rPr>
          <w:color w:val="000000" w:themeColor="text1"/>
        </w:rPr>
        <w:lastRenderedPageBreak/>
        <w:t xml:space="preserve">Pueden existir una gran variedad de </w:t>
      </w:r>
      <w:r w:rsidR="00502467" w:rsidRPr="00B07E5D">
        <w:rPr>
          <w:color w:val="000000" w:themeColor="text1"/>
        </w:rPr>
        <w:t xml:space="preserve">categorías hegemónicas </w:t>
      </w:r>
      <w:r>
        <w:rPr>
          <w:color w:val="000000" w:themeColor="text1"/>
        </w:rPr>
        <w:t xml:space="preserve"> que los estados naci</w:t>
      </w:r>
      <w:r w:rsidR="00CD4EF1">
        <w:rPr>
          <w:color w:val="000000" w:themeColor="text1"/>
        </w:rPr>
        <w:t>ó</w:t>
      </w:r>
      <w:r>
        <w:rPr>
          <w:color w:val="000000" w:themeColor="text1"/>
        </w:rPr>
        <w:t xml:space="preserve">n van condicionando </w:t>
      </w:r>
      <w:r w:rsidR="00CD4EF1">
        <w:rPr>
          <w:color w:val="000000" w:themeColor="text1"/>
        </w:rPr>
        <w:t xml:space="preserve">dentro de sus sistemas jurídicos </w:t>
      </w:r>
      <w:r>
        <w:rPr>
          <w:color w:val="000000" w:themeColor="text1"/>
        </w:rPr>
        <w:t>para el sentido de superioridad e inferioridad entre los seres humanos que dirigen; para efectos de este documento me permitiré proponer cinco categorias sociales de hegemon</w:t>
      </w:r>
      <w:r w:rsidR="00CD4EF1">
        <w:rPr>
          <w:color w:val="000000" w:themeColor="text1"/>
        </w:rPr>
        <w:t>í</w:t>
      </w:r>
      <w:r>
        <w:rPr>
          <w:color w:val="000000" w:themeColor="text1"/>
        </w:rPr>
        <w:t xml:space="preserve">a que dirigen la colectividad y </w:t>
      </w:r>
      <w:r w:rsidR="00502467" w:rsidRPr="00B07E5D">
        <w:rPr>
          <w:color w:val="000000" w:themeColor="text1"/>
        </w:rPr>
        <w:t xml:space="preserve">son </w:t>
      </w:r>
      <w:r w:rsidR="00460372" w:rsidRPr="00B07E5D">
        <w:rPr>
          <w:color w:val="000000" w:themeColor="text1"/>
        </w:rPr>
        <w:t xml:space="preserve">las que conciben </w:t>
      </w:r>
      <w:r w:rsidR="002E5621" w:rsidRPr="00B07E5D">
        <w:rPr>
          <w:color w:val="000000" w:themeColor="text1"/>
        </w:rPr>
        <w:t>el ideal de una</w:t>
      </w:r>
      <w:r w:rsidR="00460372" w:rsidRPr="00B07E5D">
        <w:rPr>
          <w:color w:val="000000" w:themeColor="text1"/>
        </w:rPr>
        <w:t xml:space="preserve"> </w:t>
      </w:r>
      <w:r w:rsidR="002E5621" w:rsidRPr="00B07E5D">
        <w:rPr>
          <w:color w:val="000000" w:themeColor="text1"/>
        </w:rPr>
        <w:t>persona</w:t>
      </w:r>
      <w:r>
        <w:rPr>
          <w:color w:val="000000" w:themeColor="text1"/>
        </w:rPr>
        <w:t xml:space="preserve"> dentro de los estados influenciados por el sistemma pol</w:t>
      </w:r>
      <w:r w:rsidR="00CD4EF1">
        <w:rPr>
          <w:color w:val="000000" w:themeColor="text1"/>
        </w:rPr>
        <w:t>í</w:t>
      </w:r>
      <w:r>
        <w:rPr>
          <w:color w:val="000000" w:themeColor="text1"/>
        </w:rPr>
        <w:t>tico eurocentrista</w:t>
      </w:r>
      <w:r w:rsidR="00227764">
        <w:rPr>
          <w:color w:val="000000" w:themeColor="text1"/>
        </w:rPr>
        <w:t xml:space="preserve">. </w:t>
      </w:r>
      <w:r w:rsidR="002E5621" w:rsidRPr="00B07E5D">
        <w:rPr>
          <w:color w:val="000000" w:themeColor="text1"/>
        </w:rPr>
        <w:t xml:space="preserve"> </w:t>
      </w:r>
    </w:p>
    <w:p w14:paraId="249F7FB4" w14:textId="6D30550E" w:rsidR="00227764" w:rsidRDefault="00227764" w:rsidP="00227764">
      <w:pPr>
        <w:spacing w:before="120" w:after="120" w:line="360" w:lineRule="auto"/>
        <w:ind w:firstLine="708"/>
        <w:jc w:val="both"/>
        <w:rPr>
          <w:color w:val="000000" w:themeColor="text1"/>
        </w:rPr>
      </w:pPr>
      <w:r>
        <w:rPr>
          <w:color w:val="000000" w:themeColor="text1"/>
        </w:rPr>
        <w:t>Estas categor</w:t>
      </w:r>
      <w:r w:rsidR="00CD4EF1">
        <w:rPr>
          <w:color w:val="000000" w:themeColor="text1"/>
        </w:rPr>
        <w:t>i</w:t>
      </w:r>
      <w:r>
        <w:rPr>
          <w:color w:val="000000" w:themeColor="text1"/>
        </w:rPr>
        <w:t>as hegem</w:t>
      </w:r>
      <w:r w:rsidR="00CD4EF1">
        <w:rPr>
          <w:color w:val="000000" w:themeColor="text1"/>
        </w:rPr>
        <w:t>ó</w:t>
      </w:r>
      <w:r>
        <w:rPr>
          <w:color w:val="000000" w:themeColor="text1"/>
        </w:rPr>
        <w:t>nicas se explican a continuaci</w:t>
      </w:r>
      <w:r w:rsidR="00CD4EF1">
        <w:rPr>
          <w:color w:val="000000" w:themeColor="text1"/>
        </w:rPr>
        <w:t>ó</w:t>
      </w:r>
      <w:r>
        <w:rPr>
          <w:color w:val="000000" w:themeColor="text1"/>
        </w:rPr>
        <w:t xml:space="preserve">n a partir de criterios determinados dentro de la memoria histórica que incluso ha </w:t>
      </w:r>
      <w:r w:rsidR="00CD4EF1">
        <w:rPr>
          <w:color w:val="000000" w:themeColor="text1"/>
        </w:rPr>
        <w:t xml:space="preserve">generado como consecuencia </w:t>
      </w:r>
      <w:r>
        <w:rPr>
          <w:color w:val="000000" w:themeColor="text1"/>
        </w:rPr>
        <w:t>el no reconocimiento de sujetos de derecho en los estados euroc</w:t>
      </w:r>
      <w:r w:rsidR="00CD4EF1">
        <w:rPr>
          <w:color w:val="000000" w:themeColor="text1"/>
        </w:rPr>
        <w:t>é</w:t>
      </w:r>
      <w:r>
        <w:rPr>
          <w:color w:val="000000" w:themeColor="text1"/>
        </w:rPr>
        <w:t>ntricos</w:t>
      </w:r>
      <w:r w:rsidR="00CD4EF1">
        <w:rPr>
          <w:color w:val="000000" w:themeColor="text1"/>
        </w:rPr>
        <w:t>,</w:t>
      </w:r>
      <w:r>
        <w:rPr>
          <w:color w:val="000000" w:themeColor="text1"/>
        </w:rPr>
        <w:t xml:space="preserve"> y por lo tanto </w:t>
      </w:r>
      <w:r w:rsidR="00CD4EF1">
        <w:rPr>
          <w:color w:val="000000" w:themeColor="text1"/>
        </w:rPr>
        <w:t xml:space="preserve">han </w:t>
      </w:r>
      <w:r>
        <w:rPr>
          <w:color w:val="000000" w:themeColor="text1"/>
        </w:rPr>
        <w:t>influenciando a los estados americanos como el caso de México, que mantiene una estrecha cercan</w:t>
      </w:r>
      <w:r w:rsidR="00CD4EF1">
        <w:rPr>
          <w:color w:val="000000" w:themeColor="text1"/>
        </w:rPr>
        <w:t>i</w:t>
      </w:r>
      <w:r>
        <w:rPr>
          <w:color w:val="000000" w:themeColor="text1"/>
        </w:rPr>
        <w:t>a con las ideologias de pensamiento europeo y sus direcciones pol</w:t>
      </w:r>
      <w:r w:rsidR="00CD4EF1">
        <w:rPr>
          <w:color w:val="000000" w:themeColor="text1"/>
        </w:rPr>
        <w:t>í</w:t>
      </w:r>
      <w:r>
        <w:rPr>
          <w:color w:val="000000" w:themeColor="text1"/>
        </w:rPr>
        <w:t>ticas, culturales, religiosas y sociales.</w:t>
      </w:r>
    </w:p>
    <w:p w14:paraId="08A6BE3E" w14:textId="16FF214B" w:rsidR="00566D3A" w:rsidRPr="00B07E5D" w:rsidRDefault="00227764" w:rsidP="00227764">
      <w:pPr>
        <w:spacing w:before="120" w:after="120" w:line="360" w:lineRule="auto"/>
        <w:ind w:firstLine="708"/>
        <w:jc w:val="both"/>
        <w:rPr>
          <w:color w:val="000000" w:themeColor="text1"/>
        </w:rPr>
      </w:pPr>
      <w:r w:rsidRPr="00CD4EF1">
        <w:rPr>
          <w:color w:val="000000" w:themeColor="text1"/>
        </w:rPr>
        <w:t>Las categorias que se proponen son: burguesia, masculinidad, religi</w:t>
      </w:r>
      <w:r w:rsidR="00CD4EF1">
        <w:rPr>
          <w:color w:val="000000" w:themeColor="text1"/>
        </w:rPr>
        <w:t>ó</w:t>
      </w:r>
      <w:r w:rsidRPr="00CD4EF1">
        <w:rPr>
          <w:color w:val="000000" w:themeColor="text1"/>
        </w:rPr>
        <w:t>n cr</w:t>
      </w:r>
      <w:r w:rsidR="00CD4EF1">
        <w:rPr>
          <w:color w:val="000000" w:themeColor="text1"/>
        </w:rPr>
        <w:t>í</w:t>
      </w:r>
      <w:r w:rsidRPr="00CD4EF1">
        <w:rPr>
          <w:color w:val="000000" w:themeColor="text1"/>
        </w:rPr>
        <w:t xml:space="preserve">stica, familia tradicional, raza blanca; a continuación </w:t>
      </w:r>
      <w:r w:rsidR="00CB4F19" w:rsidRPr="00CD4EF1">
        <w:rPr>
          <w:color w:val="000000" w:themeColor="text1"/>
        </w:rPr>
        <w:t xml:space="preserve">se procede a desarrollar cada </w:t>
      </w:r>
      <w:r w:rsidR="002E5621" w:rsidRPr="00CD4EF1">
        <w:rPr>
          <w:color w:val="000000" w:themeColor="text1"/>
        </w:rPr>
        <w:t>categoría</w:t>
      </w:r>
      <w:r w:rsidR="00126161" w:rsidRPr="00CD4EF1">
        <w:rPr>
          <w:color w:val="000000" w:themeColor="text1"/>
        </w:rPr>
        <w:t xml:space="preserve"> </w:t>
      </w:r>
      <w:r w:rsidR="002E5621" w:rsidRPr="00CD4EF1">
        <w:rPr>
          <w:color w:val="000000" w:themeColor="text1"/>
        </w:rPr>
        <w:t>hegemónica</w:t>
      </w:r>
      <w:r w:rsidRPr="00CD4EF1">
        <w:rPr>
          <w:color w:val="000000" w:themeColor="text1"/>
        </w:rPr>
        <w:t xml:space="preserve"> y su influencia en el sistema social como un impedimento para la protecci</w:t>
      </w:r>
      <w:r w:rsidR="00CD4EF1">
        <w:rPr>
          <w:color w:val="000000" w:themeColor="text1"/>
        </w:rPr>
        <w:t>ó</w:t>
      </w:r>
      <w:r w:rsidRPr="00CD4EF1">
        <w:rPr>
          <w:color w:val="000000" w:themeColor="text1"/>
        </w:rPr>
        <w:t>n de derechos económicos, sociales, culturales, y ambientales</w:t>
      </w:r>
      <w:r w:rsidR="002E5621" w:rsidRPr="00CD4EF1">
        <w:rPr>
          <w:color w:val="000000" w:themeColor="text1"/>
        </w:rPr>
        <w:t>:</w:t>
      </w:r>
    </w:p>
    <w:p w14:paraId="7FDD0D49" w14:textId="552C26FC" w:rsidR="002E5621" w:rsidRPr="00FB6545" w:rsidRDefault="002E5621" w:rsidP="00B07E5D">
      <w:pPr>
        <w:spacing w:before="120" w:after="120" w:line="360" w:lineRule="auto"/>
        <w:jc w:val="both"/>
        <w:rPr>
          <w:b/>
          <w:bCs/>
          <w:color w:val="000000" w:themeColor="text1"/>
        </w:rPr>
      </w:pPr>
      <w:r w:rsidRPr="00FB6545">
        <w:rPr>
          <w:b/>
          <w:bCs/>
          <w:color w:val="000000" w:themeColor="text1"/>
        </w:rPr>
        <w:t>Burgues</w:t>
      </w:r>
      <w:r w:rsidR="00660560" w:rsidRPr="00FB6545">
        <w:rPr>
          <w:b/>
          <w:bCs/>
          <w:color w:val="000000" w:themeColor="text1"/>
        </w:rPr>
        <w:t>í</w:t>
      </w:r>
      <w:r w:rsidRPr="00FB6545">
        <w:rPr>
          <w:b/>
          <w:bCs/>
          <w:color w:val="000000" w:themeColor="text1"/>
        </w:rPr>
        <w:t xml:space="preserve">a </w:t>
      </w:r>
    </w:p>
    <w:p w14:paraId="5E53B5A2" w14:textId="26A857D3" w:rsidR="002E5621" w:rsidRDefault="002E5621" w:rsidP="00B07E5D">
      <w:pPr>
        <w:spacing w:before="120" w:after="120" w:line="360" w:lineRule="auto"/>
        <w:ind w:firstLine="708"/>
        <w:jc w:val="both"/>
        <w:rPr>
          <w:color w:val="000000" w:themeColor="text1"/>
        </w:rPr>
      </w:pPr>
      <w:r w:rsidRPr="00B07E5D">
        <w:t>La burgues</w:t>
      </w:r>
      <w:r w:rsidR="00660560">
        <w:t>í</w:t>
      </w:r>
      <w:r w:rsidRPr="00B07E5D">
        <w:t>a se refiere al reconocimiento social del poder así como de la jerarquizaci</w:t>
      </w:r>
      <w:r w:rsidR="00653EFB" w:rsidRPr="00B07E5D">
        <w:t>ó</w:t>
      </w:r>
      <w:r w:rsidRPr="00B07E5D">
        <w:t xml:space="preserve">n de un grupo de personas que son una clase social con poderío económico, que tienden a la reproducción de comportamientos y patrones que demuestran dicho poder, como lo concibe Gómez </w:t>
      </w:r>
      <w:sdt>
        <w:sdtPr>
          <w:id w:val="455524471"/>
          <w:citation/>
        </w:sdtPr>
        <w:sdtEndPr/>
        <w:sdtContent>
          <w:r w:rsidRPr="00B07E5D">
            <w:fldChar w:fldCharType="begin"/>
          </w:r>
          <w:r w:rsidRPr="00B07E5D">
            <w:rPr>
              <w:lang w:val="es-ES"/>
            </w:rPr>
            <w:instrText xml:space="preserve">CITATION Góm96 \n  \t  \l 3082 </w:instrText>
          </w:r>
          <w:r w:rsidRPr="00B07E5D">
            <w:fldChar w:fldCharType="separate"/>
          </w:r>
          <w:r w:rsidR="00F277F2">
            <w:rPr>
              <w:noProof/>
              <w:lang w:val="es-ES"/>
            </w:rPr>
            <w:t>(1996)</w:t>
          </w:r>
          <w:r w:rsidRPr="00B07E5D">
            <w:fldChar w:fldCharType="end"/>
          </w:r>
        </w:sdtContent>
      </w:sdt>
      <w:r w:rsidRPr="00B07E5D">
        <w:t xml:space="preserve"> una “nueva clase social cuyo funcionamiento económico se rige por pautas capitalistas … que busca el enriquecimiento individual que le permit</w:t>
      </w:r>
      <w:r w:rsidR="008C78CC" w:rsidRPr="00B07E5D">
        <w:t>a</w:t>
      </w:r>
      <w:r w:rsidRPr="00B07E5D">
        <w:t xml:space="preserve"> imitar los usos y costumbres de la nobleza, cuya forma de vida era la única aspiración de la mayoría” </w:t>
      </w:r>
      <w:sdt>
        <w:sdtPr>
          <w:id w:val="1073633492"/>
          <w:citation/>
        </w:sdtPr>
        <w:sdtEndPr/>
        <w:sdtContent>
          <w:r w:rsidRPr="00B07E5D">
            <w:fldChar w:fldCharType="begin"/>
          </w:r>
          <w:r w:rsidRPr="00B07E5D">
            <w:rPr>
              <w:lang w:val="es-ES"/>
            </w:rPr>
            <w:instrText xml:space="preserve">CITATION Góm96 \p 328 \n  \y  \t  \l 3082 </w:instrText>
          </w:r>
          <w:r w:rsidRPr="00B07E5D">
            <w:fldChar w:fldCharType="separate"/>
          </w:r>
          <w:r w:rsidR="00F277F2">
            <w:rPr>
              <w:noProof/>
              <w:lang w:val="es-ES"/>
            </w:rPr>
            <w:t>(pág. 328)</w:t>
          </w:r>
          <w:r w:rsidRPr="00B07E5D">
            <w:fldChar w:fldCharType="end"/>
          </w:r>
        </w:sdtContent>
      </w:sdt>
      <w:r w:rsidRPr="00B07E5D">
        <w:t>, esto presupone la aspiración del constructo social para alcanzar un nivel de vida determinado por la economía</w:t>
      </w:r>
      <w:r w:rsidR="001D4BEF" w:rsidRPr="00B07E5D">
        <w:t xml:space="preserve"> de la persona y su posición en la sociedad cuya finalidad </w:t>
      </w:r>
      <w:r w:rsidRPr="00B07E5D">
        <w:t xml:space="preserve">es el </w:t>
      </w:r>
      <w:r w:rsidRPr="00B07E5D">
        <w:rPr>
          <w:color w:val="000000" w:themeColor="text1"/>
        </w:rPr>
        <w:t xml:space="preserve">“reconocimiento público de su poder y un asentamiento honorable en la jerarquía social”  </w:t>
      </w:r>
      <w:sdt>
        <w:sdtPr>
          <w:rPr>
            <w:color w:val="000000" w:themeColor="text1"/>
          </w:rPr>
          <w:id w:val="335732690"/>
          <w:citation/>
        </w:sdtPr>
        <w:sdtEndPr/>
        <w:sdtContent>
          <w:r w:rsidRPr="00B07E5D">
            <w:rPr>
              <w:color w:val="000000" w:themeColor="text1"/>
            </w:rPr>
            <w:fldChar w:fldCharType="begin"/>
          </w:r>
          <w:r w:rsidRPr="00B07E5D">
            <w:rPr>
              <w:color w:val="000000" w:themeColor="text1"/>
              <w:lang w:val="es-ES"/>
            </w:rPr>
            <w:instrText xml:space="preserve">CITATION Góm96 \p 328 \l 3082 </w:instrText>
          </w:r>
          <w:r w:rsidRPr="00B07E5D">
            <w:rPr>
              <w:color w:val="000000" w:themeColor="text1"/>
            </w:rPr>
            <w:fldChar w:fldCharType="separate"/>
          </w:r>
          <w:r w:rsidR="00F277F2" w:rsidRPr="00F277F2">
            <w:rPr>
              <w:noProof/>
              <w:color w:val="000000" w:themeColor="text1"/>
              <w:lang w:val="es-ES"/>
            </w:rPr>
            <w:t>(Gómez, 1996, pág. 328)</w:t>
          </w:r>
          <w:r w:rsidRPr="00B07E5D">
            <w:rPr>
              <w:color w:val="000000" w:themeColor="text1"/>
            </w:rPr>
            <w:fldChar w:fldCharType="end"/>
          </w:r>
        </w:sdtContent>
      </w:sdt>
      <w:r w:rsidRPr="00B07E5D">
        <w:rPr>
          <w:color w:val="000000" w:themeColor="text1"/>
        </w:rPr>
        <w:t xml:space="preserve">. </w:t>
      </w:r>
    </w:p>
    <w:p w14:paraId="6E233155" w14:textId="49665462" w:rsidR="0024101B" w:rsidRDefault="0024101B" w:rsidP="0024101B">
      <w:pPr>
        <w:spacing w:before="120" w:after="120" w:line="360" w:lineRule="auto"/>
        <w:ind w:firstLine="708"/>
        <w:jc w:val="both"/>
        <w:rPr>
          <w:color w:val="000000" w:themeColor="text1"/>
        </w:rPr>
      </w:pPr>
      <w:r>
        <w:rPr>
          <w:color w:val="000000" w:themeColor="text1"/>
        </w:rPr>
        <w:t xml:space="preserve">Al respecto Gabriela Wiczykier </w:t>
      </w:r>
      <w:sdt>
        <w:sdtPr>
          <w:rPr>
            <w:color w:val="000000" w:themeColor="text1"/>
          </w:rPr>
          <w:id w:val="2045181962"/>
          <w:citation/>
        </w:sdtPr>
        <w:sdtEndPr/>
        <w:sdtContent>
          <w:r>
            <w:rPr>
              <w:color w:val="000000" w:themeColor="text1"/>
            </w:rPr>
            <w:fldChar w:fldCharType="begin"/>
          </w:r>
          <w:r>
            <w:rPr>
              <w:color w:val="000000" w:themeColor="text1"/>
              <w:lang w:val="es-ES"/>
            </w:rPr>
            <w:instrText xml:space="preserve">CITATION Wyc \n  \t  \l 3082 </w:instrText>
          </w:r>
          <w:r>
            <w:rPr>
              <w:color w:val="000000" w:themeColor="text1"/>
            </w:rPr>
            <w:fldChar w:fldCharType="separate"/>
          </w:r>
          <w:r w:rsidR="00F277F2" w:rsidRPr="00F277F2">
            <w:rPr>
              <w:noProof/>
              <w:color w:val="000000" w:themeColor="text1"/>
              <w:lang w:val="es-ES"/>
            </w:rPr>
            <w:t>(2017)</w:t>
          </w:r>
          <w:r>
            <w:rPr>
              <w:color w:val="000000" w:themeColor="text1"/>
            </w:rPr>
            <w:fldChar w:fldCharType="end"/>
          </w:r>
        </w:sdtContent>
      </w:sdt>
      <w:r>
        <w:rPr>
          <w:color w:val="000000" w:themeColor="text1"/>
        </w:rPr>
        <w:t xml:space="preserve"> señala bajo una reflexion a la burguesia como clase con capacidad de actuacion politica y que persigue intereses en la estructura social y economica, que: la burguesia </w:t>
      </w:r>
      <w:r w:rsidRPr="0024101B">
        <w:rPr>
          <w:color w:val="000000" w:themeColor="text1"/>
        </w:rPr>
        <w:t xml:space="preserve">atraviesa un conjunto de indagaciones e interpretaciones que buscan sistematizar y establecer los atributos y características que la distinguen en el contexto del subdesarrollo dependiente. </w:t>
      </w:r>
      <w:r>
        <w:rPr>
          <w:color w:val="000000" w:themeColor="text1"/>
        </w:rPr>
        <w:t xml:space="preserve">Y que para el caso de </w:t>
      </w:r>
      <w:r w:rsidRPr="0024101B">
        <w:rPr>
          <w:color w:val="000000" w:themeColor="text1"/>
        </w:rPr>
        <w:t xml:space="preserve">América </w:t>
      </w:r>
      <w:r w:rsidRPr="0024101B">
        <w:rPr>
          <w:color w:val="000000" w:themeColor="text1"/>
        </w:rPr>
        <w:lastRenderedPageBreak/>
        <w:t xml:space="preserve">Latina </w:t>
      </w:r>
      <w:r>
        <w:rPr>
          <w:color w:val="000000" w:themeColor="text1"/>
        </w:rPr>
        <w:t>“</w:t>
      </w:r>
      <w:r w:rsidRPr="0024101B">
        <w:rPr>
          <w:color w:val="000000" w:themeColor="text1"/>
        </w:rPr>
        <w:t>tuvieron expresiones diversas conforme al carácter particular que adoptaron las relaciones de dependencia en los mismos, y su variabilidad estuvo ligada a las alianzas políticas que ellas pudieron establecer</w:t>
      </w:r>
      <w:r>
        <w:rPr>
          <w:color w:val="000000" w:themeColor="text1"/>
        </w:rPr>
        <w:t xml:space="preserve">” </w:t>
      </w:r>
      <w:sdt>
        <w:sdtPr>
          <w:rPr>
            <w:color w:val="000000" w:themeColor="text1"/>
          </w:rPr>
          <w:id w:val="1026290170"/>
          <w:citation/>
        </w:sdtPr>
        <w:sdtEndPr/>
        <w:sdtContent>
          <w:r>
            <w:rPr>
              <w:color w:val="000000" w:themeColor="text1"/>
            </w:rPr>
            <w:fldChar w:fldCharType="begin"/>
          </w:r>
          <w:r>
            <w:rPr>
              <w:color w:val="000000" w:themeColor="text1"/>
              <w:lang w:val="es-ES"/>
            </w:rPr>
            <w:instrText xml:space="preserve">CITATION Wyc \p 13 \t  \l 3082 </w:instrText>
          </w:r>
          <w:r>
            <w:rPr>
              <w:color w:val="000000" w:themeColor="text1"/>
            </w:rPr>
            <w:fldChar w:fldCharType="separate"/>
          </w:r>
          <w:r w:rsidR="00F277F2" w:rsidRPr="00F277F2">
            <w:rPr>
              <w:noProof/>
              <w:color w:val="000000" w:themeColor="text1"/>
              <w:lang w:val="es-ES"/>
            </w:rPr>
            <w:t>(Wyczykier, 2017, pág. 13)</w:t>
          </w:r>
          <w:r>
            <w:rPr>
              <w:color w:val="000000" w:themeColor="text1"/>
            </w:rPr>
            <w:fldChar w:fldCharType="end"/>
          </w:r>
        </w:sdtContent>
      </w:sdt>
      <w:r>
        <w:rPr>
          <w:color w:val="000000" w:themeColor="text1"/>
        </w:rPr>
        <w:t>.</w:t>
      </w:r>
    </w:p>
    <w:p w14:paraId="5BF31917" w14:textId="6F39EC07" w:rsidR="00D20066" w:rsidRDefault="0024101B" w:rsidP="0024101B">
      <w:pPr>
        <w:spacing w:before="120" w:after="120" w:line="360" w:lineRule="auto"/>
        <w:ind w:firstLine="708"/>
        <w:jc w:val="both"/>
        <w:rPr>
          <w:color w:val="000000" w:themeColor="text1"/>
        </w:rPr>
      </w:pPr>
      <w:r>
        <w:rPr>
          <w:color w:val="000000" w:themeColor="text1"/>
        </w:rPr>
        <w:t>Derivado de ello Wyczykier considera que en America Latina las c</w:t>
      </w:r>
      <w:r w:rsidRPr="0024101B">
        <w:rPr>
          <w:color w:val="000000" w:themeColor="text1"/>
        </w:rPr>
        <w:t xml:space="preserve">lases </w:t>
      </w:r>
      <w:r>
        <w:rPr>
          <w:color w:val="000000" w:themeColor="text1"/>
        </w:rPr>
        <w:t xml:space="preserve">sociales </w:t>
      </w:r>
      <w:r w:rsidRPr="0024101B">
        <w:rPr>
          <w:color w:val="000000" w:themeColor="text1"/>
        </w:rPr>
        <w:t xml:space="preserve">medias y </w:t>
      </w:r>
      <w:r>
        <w:rPr>
          <w:color w:val="000000" w:themeColor="text1"/>
        </w:rPr>
        <w:t xml:space="preserve">por lo tanto la </w:t>
      </w:r>
      <w:r w:rsidRPr="0024101B">
        <w:rPr>
          <w:color w:val="000000" w:themeColor="text1"/>
        </w:rPr>
        <w:t xml:space="preserve">burguesía </w:t>
      </w:r>
      <w:r>
        <w:rPr>
          <w:color w:val="000000" w:themeColor="text1"/>
        </w:rPr>
        <w:t xml:space="preserve">no cuentan con una </w:t>
      </w:r>
      <w:r w:rsidRPr="0024101B">
        <w:rPr>
          <w:color w:val="000000" w:themeColor="text1"/>
        </w:rPr>
        <w:t xml:space="preserve">autonomía ni fisonomía propia, </w:t>
      </w:r>
      <w:r>
        <w:rPr>
          <w:color w:val="000000" w:themeColor="text1"/>
        </w:rPr>
        <w:t xml:space="preserve">sino mas bien una buerguesia </w:t>
      </w:r>
      <w:r w:rsidRPr="0024101B">
        <w:rPr>
          <w:color w:val="000000" w:themeColor="text1"/>
        </w:rPr>
        <w:t xml:space="preserve">raquítica, subordinada, asociada, </w:t>
      </w:r>
      <w:r>
        <w:rPr>
          <w:color w:val="000000" w:themeColor="text1"/>
        </w:rPr>
        <w:t xml:space="preserve">y </w:t>
      </w:r>
      <w:r w:rsidRPr="0024101B">
        <w:rPr>
          <w:color w:val="000000" w:themeColor="text1"/>
        </w:rPr>
        <w:t xml:space="preserve">tutelada por el Estado, </w:t>
      </w:r>
      <w:r>
        <w:rPr>
          <w:color w:val="000000" w:themeColor="text1"/>
        </w:rPr>
        <w:t xml:space="preserve">e incluso </w:t>
      </w:r>
      <w:r w:rsidRPr="0024101B">
        <w:rPr>
          <w:color w:val="000000" w:themeColor="text1"/>
        </w:rPr>
        <w:t>sin aspiración hegemónica,</w:t>
      </w:r>
      <w:sdt>
        <w:sdtPr>
          <w:rPr>
            <w:color w:val="000000" w:themeColor="text1"/>
          </w:rPr>
          <w:id w:val="2106835166"/>
          <w:citation/>
        </w:sdtPr>
        <w:sdtEndPr/>
        <w:sdtContent>
          <w:r w:rsidR="00D20066">
            <w:rPr>
              <w:color w:val="000000" w:themeColor="text1"/>
            </w:rPr>
            <w:fldChar w:fldCharType="begin"/>
          </w:r>
          <w:r w:rsidR="00D20066">
            <w:rPr>
              <w:color w:val="000000" w:themeColor="text1"/>
              <w:lang w:val="es-ES"/>
            </w:rPr>
            <w:instrText xml:space="preserve">CITATION Wyc \p 14 \n  \y  \t  \l 3082 </w:instrText>
          </w:r>
          <w:r w:rsidR="00D20066">
            <w:rPr>
              <w:color w:val="000000" w:themeColor="text1"/>
            </w:rPr>
            <w:fldChar w:fldCharType="separate"/>
          </w:r>
          <w:r w:rsidR="00F277F2">
            <w:rPr>
              <w:noProof/>
              <w:color w:val="000000" w:themeColor="text1"/>
              <w:lang w:val="es-ES"/>
            </w:rPr>
            <w:t xml:space="preserve"> </w:t>
          </w:r>
          <w:r w:rsidR="00F277F2" w:rsidRPr="00F277F2">
            <w:rPr>
              <w:noProof/>
              <w:color w:val="000000" w:themeColor="text1"/>
              <w:lang w:val="es-ES"/>
            </w:rPr>
            <w:t>(pág. 14)</w:t>
          </w:r>
          <w:r w:rsidR="00D20066">
            <w:rPr>
              <w:color w:val="000000" w:themeColor="text1"/>
            </w:rPr>
            <w:fldChar w:fldCharType="end"/>
          </w:r>
        </w:sdtContent>
      </w:sdt>
      <w:r w:rsidR="00D20066">
        <w:rPr>
          <w:color w:val="000000" w:themeColor="text1"/>
        </w:rPr>
        <w:t xml:space="preserve">. Ello puede refelxionarse que sucede </w:t>
      </w:r>
      <w:r>
        <w:rPr>
          <w:color w:val="000000" w:themeColor="text1"/>
        </w:rPr>
        <w:t>debido a que el mismo sistema gubernamental mantiene carencias y deficiencias bajo esta aspiraci</w:t>
      </w:r>
      <w:r w:rsidR="00D20066">
        <w:rPr>
          <w:color w:val="000000" w:themeColor="text1"/>
        </w:rPr>
        <w:t>ó</w:t>
      </w:r>
      <w:r>
        <w:rPr>
          <w:color w:val="000000" w:themeColor="text1"/>
        </w:rPr>
        <w:t>n que no es</w:t>
      </w:r>
      <w:r w:rsidR="00D20066">
        <w:rPr>
          <w:color w:val="000000" w:themeColor="text1"/>
        </w:rPr>
        <w:t xml:space="preserve"> </w:t>
      </w:r>
      <w:r>
        <w:rPr>
          <w:color w:val="000000" w:themeColor="text1"/>
        </w:rPr>
        <w:t>posible alcanzar, de conformidad con la ideologia eurocentrista</w:t>
      </w:r>
      <w:r w:rsidR="00D20066">
        <w:rPr>
          <w:color w:val="000000" w:themeColor="text1"/>
        </w:rPr>
        <w:t>, ya que es ésta la</w:t>
      </w:r>
      <w:r>
        <w:rPr>
          <w:color w:val="000000" w:themeColor="text1"/>
        </w:rPr>
        <w:t xml:space="preserve"> que impuso las reglas desde los procesos de colonizaci</w:t>
      </w:r>
      <w:r w:rsidR="00D20066">
        <w:rPr>
          <w:color w:val="000000" w:themeColor="text1"/>
        </w:rPr>
        <w:t>ó</w:t>
      </w:r>
      <w:r>
        <w:rPr>
          <w:color w:val="000000" w:themeColor="text1"/>
        </w:rPr>
        <w:t>n y los mantiene colocando hasta el momento</w:t>
      </w:r>
      <w:r w:rsidRPr="0024101B">
        <w:rPr>
          <w:color w:val="000000" w:themeColor="text1"/>
        </w:rPr>
        <w:t>.</w:t>
      </w:r>
    </w:p>
    <w:p w14:paraId="67153ED7" w14:textId="1D706960" w:rsidR="0024101B" w:rsidRPr="0024101B" w:rsidRDefault="00D20066" w:rsidP="0024101B">
      <w:pPr>
        <w:spacing w:before="120" w:after="120" w:line="360" w:lineRule="auto"/>
        <w:ind w:firstLine="708"/>
        <w:jc w:val="both"/>
        <w:rPr>
          <w:color w:val="000000" w:themeColor="text1"/>
        </w:rPr>
      </w:pPr>
      <w:r>
        <w:rPr>
          <w:color w:val="000000" w:themeColor="text1"/>
        </w:rPr>
        <w:t xml:space="preserve">La burguesia entonces considerada bajo esta perspectiva como una figura social que empodera a las clases de los colectivos que mantienen acceso a los medios de producción y todos sus beneficios, cuenta con un estatus que deriva en el clasismo y la separación de personas y grupos a través de los accesos a los benefactores públicos y privados, mendiante estrategias capitalistas, donde el sentido de la propiedad privada marca los lineamaientos de dicho acceso. Los bienes y servicios en acceso económico no solo se mantienen en la esfera de los espacios materiales y fucnionales externos y aparentes, sino incluso en las concepciones mas personalísimas de lo humano. Para ello vale la pena mencionar la opinion de Bernal Mora, quien señala al respecto que: </w:t>
      </w:r>
    </w:p>
    <w:p w14:paraId="1BC36CB4" w14:textId="2A085085" w:rsidR="00EF58FE" w:rsidRDefault="00EF58FE" w:rsidP="00D20066">
      <w:pPr>
        <w:spacing w:before="100" w:beforeAutospacing="1" w:after="100" w:afterAutospacing="1" w:line="360" w:lineRule="auto"/>
        <w:ind w:left="708"/>
        <w:jc w:val="both"/>
        <w:rPr>
          <w:lang w:eastAsia="es-MX"/>
        </w:rPr>
      </w:pPr>
      <w:r w:rsidRPr="00EF58FE">
        <w:rPr>
          <w:lang w:eastAsia="es-MX"/>
        </w:rPr>
        <w:t>La orientación psicológica de propiedad nacida como resultado del nacimiento de la propiedad privada, es el origen de las normas sexuales en general, en virtud de que éstas establecen propiedades y, por lo tanto, propietarios, (matrimonio, monogamia, patriarcado, virginidad, entre otras) y como consecuencia, límites a las propiedades y a los propietarios, (incesto, celos,</w:t>
      </w:r>
      <w:r w:rsidR="00D20066">
        <w:rPr>
          <w:lang w:eastAsia="es-MX"/>
        </w:rPr>
        <w:t>…</w:t>
      </w:r>
      <w:r w:rsidRPr="00EF58FE">
        <w:rPr>
          <w:lang w:eastAsia="es-MX"/>
        </w:rPr>
        <w:t xml:space="preserve">). Precisamente eso es la propiedad privada: un tener y un no tener. Su sinónimo psicológico es un “puedo” (derechos sexuales exclusivos) y un “no puedo” (restricción de derechos sexuales). El contrato matrimonial como forma legal es precisamente un establecimiento de propiedades y propietarios, en ambos sentidos, entre personas, quizá nuestros hijos o nietos, se reirán de esto. </w:t>
      </w:r>
      <w:sdt>
        <w:sdtPr>
          <w:rPr>
            <w:lang w:eastAsia="es-MX"/>
          </w:rPr>
          <w:id w:val="-1784951358"/>
          <w:citation/>
        </w:sdtPr>
        <w:sdtEndPr/>
        <w:sdtContent>
          <w:r w:rsidR="00D20066">
            <w:rPr>
              <w:lang w:eastAsia="es-MX"/>
            </w:rPr>
            <w:fldChar w:fldCharType="begin"/>
          </w:r>
          <w:r w:rsidR="00D20066">
            <w:rPr>
              <w:lang w:val="es-ES" w:eastAsia="es-MX"/>
            </w:rPr>
            <w:instrText xml:space="preserve">CITATION Ber10 \p 11 \t  \l 3082 </w:instrText>
          </w:r>
          <w:r w:rsidR="00D20066">
            <w:rPr>
              <w:lang w:eastAsia="es-MX"/>
            </w:rPr>
            <w:fldChar w:fldCharType="separate"/>
          </w:r>
          <w:r w:rsidR="00F277F2">
            <w:rPr>
              <w:noProof/>
              <w:lang w:val="es-ES" w:eastAsia="es-MX"/>
            </w:rPr>
            <w:t>(Bernal, 2010, pág. 11)</w:t>
          </w:r>
          <w:r w:rsidR="00D20066">
            <w:rPr>
              <w:lang w:eastAsia="es-MX"/>
            </w:rPr>
            <w:fldChar w:fldCharType="end"/>
          </w:r>
        </w:sdtContent>
      </w:sdt>
    </w:p>
    <w:p w14:paraId="47D34EFC" w14:textId="21DC0F94" w:rsidR="00D20066" w:rsidRPr="00EF58FE" w:rsidRDefault="00D20066" w:rsidP="00D20066">
      <w:pPr>
        <w:spacing w:before="100" w:beforeAutospacing="1" w:after="100" w:afterAutospacing="1" w:line="360" w:lineRule="auto"/>
        <w:jc w:val="both"/>
        <w:rPr>
          <w:lang w:eastAsia="es-MX"/>
        </w:rPr>
      </w:pPr>
      <w:r>
        <w:rPr>
          <w:lang w:eastAsia="es-MX"/>
        </w:rPr>
        <w:tab/>
        <w:t xml:space="preserve">Ello da cuenta de las grandes figuras consideradas como estandartes de lo “correcto”, lo “valido” y por lo tanto “superior”, que en las formas de la clase dominante </w:t>
      </w:r>
      <w:r>
        <w:rPr>
          <w:lang w:eastAsia="es-MX"/>
        </w:rPr>
        <w:lastRenderedPageBreak/>
        <w:t>se debe aspirar y confrotar todo a todo aquel que no concibe el mecanismo de burgesia como aspiracional, sino mas bien, una figura a cuestionar y no dar continuidad en las siguientes generaciones bajo los principios ideológicos y hoy juridicos de la dignidad de las personas</w:t>
      </w:r>
      <w:r w:rsidR="009F4FB3">
        <w:rPr>
          <w:lang w:eastAsia="es-MX"/>
        </w:rPr>
        <w:t>, donde la sancion a todo aquello considerado fuera de lo “valido” debe contrubuir a un detrimento de la integridad d ela persona humana y por lo tanto restringiendo sus derechos</w:t>
      </w:r>
      <w:r>
        <w:rPr>
          <w:lang w:eastAsia="es-MX"/>
        </w:rPr>
        <w:t>.</w:t>
      </w:r>
      <w:r w:rsidR="009F4FB3">
        <w:rPr>
          <w:lang w:eastAsia="es-MX"/>
        </w:rPr>
        <w:t xml:space="preserve"> Y sin profundizar en lo siguiente vale la pena agregar un fragmento más de los comentarios que Bernal </w:t>
      </w:r>
      <w:sdt>
        <w:sdtPr>
          <w:rPr>
            <w:lang w:eastAsia="es-MX"/>
          </w:rPr>
          <w:id w:val="-1691062205"/>
          <w:citation/>
        </w:sdtPr>
        <w:sdtEndPr/>
        <w:sdtContent>
          <w:r w:rsidR="009F4FB3">
            <w:rPr>
              <w:lang w:eastAsia="es-MX"/>
            </w:rPr>
            <w:fldChar w:fldCharType="begin"/>
          </w:r>
          <w:r w:rsidR="009F4FB3">
            <w:rPr>
              <w:lang w:val="es-ES" w:eastAsia="es-MX"/>
            </w:rPr>
            <w:instrText xml:space="preserve">CITATION Ber10 \n  \t  \l 3082 </w:instrText>
          </w:r>
          <w:r w:rsidR="009F4FB3">
            <w:rPr>
              <w:lang w:eastAsia="es-MX"/>
            </w:rPr>
            <w:fldChar w:fldCharType="separate"/>
          </w:r>
          <w:r w:rsidR="00F277F2">
            <w:rPr>
              <w:noProof/>
              <w:lang w:val="es-ES" w:eastAsia="es-MX"/>
            </w:rPr>
            <w:t>(2010)</w:t>
          </w:r>
          <w:r w:rsidR="009F4FB3">
            <w:rPr>
              <w:lang w:eastAsia="es-MX"/>
            </w:rPr>
            <w:fldChar w:fldCharType="end"/>
          </w:r>
        </w:sdtContent>
      </w:sdt>
      <w:r w:rsidR="009F4FB3">
        <w:rPr>
          <w:lang w:eastAsia="es-MX"/>
        </w:rPr>
        <w:t xml:space="preserve"> señala, en cuanto a las figuras de propiedad privada y desde el entorno personal, ellas creadas desde el sistema burgues y que finca las reglas de la validez de otra de las categorias hegemónicas, como continuación de la burguesia “la familia”: </w:t>
      </w:r>
    </w:p>
    <w:p w14:paraId="7AEB336F" w14:textId="289D9103" w:rsidR="00EF58FE" w:rsidRPr="00EF58FE" w:rsidRDefault="00EF58FE" w:rsidP="009F4FB3">
      <w:pPr>
        <w:spacing w:before="100" w:beforeAutospacing="1" w:after="100" w:afterAutospacing="1" w:line="360" w:lineRule="auto"/>
        <w:ind w:left="708"/>
        <w:jc w:val="both"/>
        <w:rPr>
          <w:lang w:eastAsia="es-MX"/>
        </w:rPr>
      </w:pPr>
      <w:r w:rsidRPr="00EF58FE">
        <w:rPr>
          <w:lang w:eastAsia="es-MX"/>
        </w:rPr>
        <w:t>manifiesto que la monogamia surge, en esencia, como una orientación de propiedad, nacida como resultado del nacimiento de la propiedad privada, claro está, un hombre puede tener “orientación de propiedad” aunque no tenga propiedades, de ahí su deseo de tener hijos de su propiedad.</w:t>
      </w:r>
      <w:sdt>
        <w:sdtPr>
          <w:rPr>
            <w:lang w:eastAsia="es-MX"/>
          </w:rPr>
          <w:id w:val="-1170560104"/>
          <w:citation/>
        </w:sdtPr>
        <w:sdtEndPr/>
        <w:sdtContent>
          <w:r w:rsidR="009F4FB3">
            <w:rPr>
              <w:lang w:eastAsia="es-MX"/>
            </w:rPr>
            <w:fldChar w:fldCharType="begin"/>
          </w:r>
          <w:r w:rsidR="009F4FB3">
            <w:rPr>
              <w:lang w:val="es-ES" w:eastAsia="es-MX"/>
            </w:rPr>
            <w:instrText xml:space="preserve">CITATION Ber10 \p 14 \n  \y  \t  \l 3082 </w:instrText>
          </w:r>
          <w:r w:rsidR="009F4FB3">
            <w:rPr>
              <w:lang w:eastAsia="es-MX"/>
            </w:rPr>
            <w:fldChar w:fldCharType="separate"/>
          </w:r>
          <w:r w:rsidR="00F277F2">
            <w:rPr>
              <w:noProof/>
              <w:lang w:val="es-ES" w:eastAsia="es-MX"/>
            </w:rPr>
            <w:t xml:space="preserve"> (pág. 14)</w:t>
          </w:r>
          <w:r w:rsidR="009F4FB3">
            <w:rPr>
              <w:lang w:eastAsia="es-MX"/>
            </w:rPr>
            <w:fldChar w:fldCharType="end"/>
          </w:r>
        </w:sdtContent>
      </w:sdt>
      <w:r w:rsidRPr="00EF58FE">
        <w:rPr>
          <w:lang w:eastAsia="es-MX"/>
        </w:rPr>
        <w:t xml:space="preserve"> </w:t>
      </w:r>
    </w:p>
    <w:p w14:paraId="4C6BFB77" w14:textId="40ECA3C6" w:rsidR="001C3083" w:rsidRPr="00B07E5D" w:rsidRDefault="00A13386" w:rsidP="009F4FB3">
      <w:pPr>
        <w:spacing w:before="120" w:after="120" w:line="360" w:lineRule="auto"/>
        <w:ind w:firstLine="708"/>
        <w:jc w:val="both"/>
        <w:rPr>
          <w:color w:val="000000" w:themeColor="text1"/>
        </w:rPr>
      </w:pPr>
      <w:r w:rsidRPr="00B07E5D">
        <w:rPr>
          <w:color w:val="000000" w:themeColor="text1"/>
        </w:rPr>
        <w:t xml:space="preserve">Esta categoría </w:t>
      </w:r>
      <w:r w:rsidR="00D27160">
        <w:rPr>
          <w:color w:val="000000" w:themeColor="text1"/>
        </w:rPr>
        <w:t>hegemónica esta presente</w:t>
      </w:r>
      <w:r w:rsidR="001C3083" w:rsidRPr="00B07E5D">
        <w:rPr>
          <w:color w:val="000000" w:themeColor="text1"/>
        </w:rPr>
        <w:t xml:space="preserve"> en</w:t>
      </w:r>
      <w:r w:rsidRPr="00B07E5D">
        <w:rPr>
          <w:color w:val="000000" w:themeColor="text1"/>
        </w:rPr>
        <w:t xml:space="preserve"> la realidad social debido a que el individuo sigue</w:t>
      </w:r>
      <w:r w:rsidR="002B2EB9" w:rsidRPr="00B07E5D">
        <w:rPr>
          <w:color w:val="000000" w:themeColor="text1"/>
        </w:rPr>
        <w:t xml:space="preserve"> buscando alcanzar </w:t>
      </w:r>
      <w:r w:rsidRPr="00B07E5D">
        <w:rPr>
          <w:color w:val="000000" w:themeColor="text1"/>
        </w:rPr>
        <w:t xml:space="preserve">el factor económico </w:t>
      </w:r>
      <w:r w:rsidR="002B2EB9" w:rsidRPr="00B07E5D">
        <w:rPr>
          <w:color w:val="000000" w:themeColor="text1"/>
        </w:rPr>
        <w:t xml:space="preserve">como </w:t>
      </w:r>
      <w:r w:rsidRPr="00B07E5D">
        <w:rPr>
          <w:color w:val="000000" w:themeColor="text1"/>
        </w:rPr>
        <w:t xml:space="preserve">una meta </w:t>
      </w:r>
      <w:r w:rsidR="008C78CC" w:rsidRPr="00B07E5D">
        <w:rPr>
          <w:color w:val="000000" w:themeColor="text1"/>
        </w:rPr>
        <w:t>a</w:t>
      </w:r>
      <w:r w:rsidRPr="00B07E5D">
        <w:rPr>
          <w:color w:val="000000" w:themeColor="text1"/>
        </w:rPr>
        <w:t xml:space="preserve"> lograr en sí mismo, </w:t>
      </w:r>
      <w:r w:rsidR="009F4FB3">
        <w:rPr>
          <w:color w:val="000000" w:themeColor="text1"/>
        </w:rPr>
        <w:t xml:space="preserve">y por lo tanto lograr </w:t>
      </w:r>
      <w:r w:rsidRPr="00B07E5D">
        <w:rPr>
          <w:color w:val="000000" w:themeColor="text1"/>
        </w:rPr>
        <w:t xml:space="preserve">la aspiración </w:t>
      </w:r>
      <w:r w:rsidR="009F4FB3">
        <w:rPr>
          <w:color w:val="000000" w:themeColor="text1"/>
        </w:rPr>
        <w:t xml:space="preserve">de acceder a un </w:t>
      </w:r>
      <w:r w:rsidRPr="00B07E5D">
        <w:rPr>
          <w:color w:val="000000" w:themeColor="text1"/>
        </w:rPr>
        <w:t xml:space="preserve">país </w:t>
      </w:r>
      <w:r w:rsidR="002B2EB9" w:rsidRPr="00B07E5D">
        <w:rPr>
          <w:color w:val="000000" w:themeColor="text1"/>
        </w:rPr>
        <w:t xml:space="preserve">que </w:t>
      </w:r>
      <w:r w:rsidR="009F4FB3">
        <w:rPr>
          <w:color w:val="000000" w:themeColor="text1"/>
        </w:rPr>
        <w:t xml:space="preserve">se </w:t>
      </w:r>
      <w:r w:rsidR="002B2EB9" w:rsidRPr="00B07E5D">
        <w:rPr>
          <w:color w:val="000000" w:themeColor="text1"/>
        </w:rPr>
        <w:t xml:space="preserve">considera </w:t>
      </w:r>
      <w:r w:rsidR="00D27160">
        <w:rPr>
          <w:color w:val="000000" w:themeColor="text1"/>
        </w:rPr>
        <w:t xml:space="preserve">fuerte económicamente o </w:t>
      </w:r>
      <w:r w:rsidR="002B2EB9" w:rsidRPr="00B07E5D">
        <w:rPr>
          <w:color w:val="000000" w:themeColor="text1"/>
        </w:rPr>
        <w:t>ric</w:t>
      </w:r>
      <w:r w:rsidR="00D27160">
        <w:rPr>
          <w:color w:val="000000" w:themeColor="text1"/>
        </w:rPr>
        <w:t>o monetariamente</w:t>
      </w:r>
      <w:r w:rsidR="009F4FB3">
        <w:rPr>
          <w:color w:val="000000" w:themeColor="text1"/>
        </w:rPr>
        <w:t xml:space="preserve">, </w:t>
      </w:r>
      <w:r w:rsidR="001C3083" w:rsidRPr="00B07E5D">
        <w:rPr>
          <w:color w:val="000000" w:themeColor="text1"/>
        </w:rPr>
        <w:t xml:space="preserve">lograr ese poderío monetario </w:t>
      </w:r>
      <w:r w:rsidR="00D27160">
        <w:rPr>
          <w:color w:val="000000" w:themeColor="text1"/>
        </w:rPr>
        <w:t>en su</w:t>
      </w:r>
      <w:r w:rsidR="001C3083" w:rsidRPr="00B07E5D">
        <w:rPr>
          <w:color w:val="000000" w:themeColor="text1"/>
        </w:rPr>
        <w:t xml:space="preserve"> vida y </w:t>
      </w:r>
      <w:r w:rsidR="00D27160">
        <w:rPr>
          <w:color w:val="000000" w:themeColor="text1"/>
        </w:rPr>
        <w:t>consecuentemente</w:t>
      </w:r>
      <w:r w:rsidR="001C3083" w:rsidRPr="00B07E5D">
        <w:rPr>
          <w:color w:val="000000" w:themeColor="text1"/>
        </w:rPr>
        <w:t xml:space="preserve"> su reconocimiento en la realidad social</w:t>
      </w:r>
      <w:r w:rsidR="009F4FB3">
        <w:rPr>
          <w:color w:val="000000" w:themeColor="text1"/>
        </w:rPr>
        <w:t xml:space="preserve"> del entorno al que pertenece</w:t>
      </w:r>
      <w:r w:rsidR="00660560">
        <w:rPr>
          <w:color w:val="000000" w:themeColor="text1"/>
        </w:rPr>
        <w:t>;</w:t>
      </w:r>
      <w:r w:rsidR="00D27160">
        <w:rPr>
          <w:color w:val="000000" w:themeColor="text1"/>
        </w:rPr>
        <w:t xml:space="preserve"> </w:t>
      </w:r>
      <w:r w:rsidR="00660560">
        <w:rPr>
          <w:color w:val="000000" w:themeColor="text1"/>
        </w:rPr>
        <w:t>a</w:t>
      </w:r>
      <w:r w:rsidR="00D27160">
        <w:rPr>
          <w:color w:val="000000" w:themeColor="text1"/>
        </w:rPr>
        <w:t xml:space="preserve"> continuación </w:t>
      </w:r>
      <w:r w:rsidR="001C3083" w:rsidRPr="00B07E5D">
        <w:rPr>
          <w:color w:val="000000" w:themeColor="text1"/>
        </w:rPr>
        <w:t>se muestra en el siguiente mapa</w:t>
      </w:r>
      <w:r w:rsidR="00D27160">
        <w:rPr>
          <w:color w:val="000000" w:themeColor="text1"/>
        </w:rPr>
        <w:t xml:space="preserve"> que representa a los países más ricos del mundo: </w:t>
      </w:r>
    </w:p>
    <w:p w14:paraId="659AE87C" w14:textId="77777777" w:rsidR="00347C96" w:rsidRPr="00B07E5D" w:rsidRDefault="00347C96" w:rsidP="00D27160">
      <w:pPr>
        <w:spacing w:line="360" w:lineRule="auto"/>
        <w:jc w:val="center"/>
        <w:rPr>
          <w:color w:val="000000" w:themeColor="text1"/>
          <w:shd w:val="clear" w:color="auto" w:fill="FFFFFF"/>
        </w:rPr>
      </w:pPr>
      <w:r w:rsidRPr="00B07E5D">
        <w:rPr>
          <w:color w:val="000000" w:themeColor="text1"/>
          <w:shd w:val="clear" w:color="auto" w:fill="FFFFFF"/>
        </w:rPr>
        <w:t>Mapa mundial</w:t>
      </w:r>
    </w:p>
    <w:p w14:paraId="02D5B83D" w14:textId="77777777" w:rsidR="00347C96" w:rsidRPr="00B07E5D" w:rsidRDefault="00347C96" w:rsidP="00D27160">
      <w:pPr>
        <w:spacing w:line="360" w:lineRule="auto"/>
        <w:jc w:val="center"/>
        <w:rPr>
          <w:color w:val="000000" w:themeColor="text1"/>
          <w:shd w:val="clear" w:color="auto" w:fill="FFFFFF"/>
        </w:rPr>
      </w:pPr>
      <w:r w:rsidRPr="00B07E5D">
        <w:rPr>
          <w:color w:val="000000" w:themeColor="text1"/>
          <w:shd w:val="clear" w:color="auto" w:fill="FFFFFF"/>
        </w:rPr>
        <w:t>Países más ricos según su PIB Per Cápita 2020</w:t>
      </w:r>
    </w:p>
    <w:p w14:paraId="5C09B1CF" w14:textId="77777777" w:rsidR="00563E05" w:rsidRPr="00B07E5D" w:rsidRDefault="00563E05" w:rsidP="00B07E5D">
      <w:pPr>
        <w:jc w:val="both"/>
        <w:rPr>
          <w:color w:val="565656"/>
          <w:shd w:val="clear" w:color="auto" w:fill="FFFFFF"/>
        </w:rPr>
      </w:pPr>
      <w:r w:rsidRPr="00B07E5D">
        <w:rPr>
          <w:color w:val="565656"/>
          <w:shd w:val="clear" w:color="auto" w:fill="FFFFFF"/>
        </w:rPr>
        <w:t xml:space="preserve"> </w:t>
      </w:r>
    </w:p>
    <w:p w14:paraId="7AF72E23" w14:textId="77777777" w:rsidR="00563E05" w:rsidRPr="00B07E5D" w:rsidRDefault="00347C96" w:rsidP="00F54372">
      <w:pPr>
        <w:jc w:val="center"/>
      </w:pPr>
      <w:r w:rsidRPr="00B07E5D">
        <w:rPr>
          <w:noProof/>
        </w:rPr>
        <w:drawing>
          <wp:inline distT="0" distB="0" distL="0" distR="0" wp14:anchorId="7082B882" wp14:editId="4E5C2A91">
            <wp:extent cx="3619815" cy="1824380"/>
            <wp:effectExtent l="0" t="0" r="0" b="4445"/>
            <wp:docPr id="18" name="Imagen 18"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Mapa&#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3645717" cy="1837435"/>
                    </a:xfrm>
                    <a:prstGeom prst="rect">
                      <a:avLst/>
                    </a:prstGeom>
                  </pic:spPr>
                </pic:pic>
              </a:graphicData>
            </a:graphic>
          </wp:inline>
        </w:drawing>
      </w:r>
    </w:p>
    <w:p w14:paraId="77B1E0AF" w14:textId="7E754539" w:rsidR="00AB72D9" w:rsidRPr="00B07E5D" w:rsidRDefault="00347C96" w:rsidP="00D27160">
      <w:pPr>
        <w:spacing w:before="120" w:after="120" w:line="360" w:lineRule="auto"/>
        <w:ind w:firstLine="708"/>
        <w:jc w:val="center"/>
      </w:pPr>
      <w:r w:rsidRPr="00B07E5D">
        <w:t xml:space="preserve">Fuente: </w:t>
      </w:r>
      <w:sdt>
        <w:sdtPr>
          <w:id w:val="1187177834"/>
          <w:citation/>
        </w:sdtPr>
        <w:sdtEndPr/>
        <w:sdtContent>
          <w:r w:rsidRPr="00B07E5D">
            <w:fldChar w:fldCharType="begin"/>
          </w:r>
          <w:r w:rsidRPr="00B07E5D">
            <w:rPr>
              <w:lang w:val="es-ES"/>
            </w:rPr>
            <w:instrText xml:space="preserve"> CITATION FMI20 \l 3082 </w:instrText>
          </w:r>
          <w:r w:rsidRPr="00B07E5D">
            <w:fldChar w:fldCharType="separate"/>
          </w:r>
          <w:r w:rsidR="00F277F2">
            <w:rPr>
              <w:noProof/>
              <w:lang w:val="es-ES"/>
            </w:rPr>
            <w:t>(FMI, 2020)</w:t>
          </w:r>
          <w:r w:rsidRPr="00B07E5D">
            <w:fldChar w:fldCharType="end"/>
          </w:r>
        </w:sdtContent>
      </w:sdt>
    </w:p>
    <w:p w14:paraId="7E059008" w14:textId="7435BA97" w:rsidR="00347C96" w:rsidRPr="00B07E5D" w:rsidRDefault="00D27160" w:rsidP="00B07E5D">
      <w:pPr>
        <w:spacing w:before="120" w:after="120" w:line="360" w:lineRule="auto"/>
        <w:ind w:firstLine="708"/>
        <w:jc w:val="both"/>
      </w:pPr>
      <w:r>
        <w:lastRenderedPageBreak/>
        <w:t>Con este</w:t>
      </w:r>
      <w:r w:rsidR="001C3083" w:rsidRPr="00B07E5D">
        <w:t xml:space="preserve"> mapa mundial </w:t>
      </w:r>
      <w:r>
        <w:t xml:space="preserve">se representan a </w:t>
      </w:r>
      <w:r w:rsidR="001C3083" w:rsidRPr="00B07E5D">
        <w:t>los países m</w:t>
      </w:r>
      <w:r w:rsidR="008C78CC" w:rsidRPr="00B07E5D">
        <w:t>á</w:t>
      </w:r>
      <w:r w:rsidR="001C3083" w:rsidRPr="00B07E5D">
        <w:t>s ricos del mundo deri</w:t>
      </w:r>
      <w:r w:rsidR="008C78CC" w:rsidRPr="00B07E5D">
        <w:t>v</w:t>
      </w:r>
      <w:r w:rsidR="001C3083" w:rsidRPr="00B07E5D">
        <w:t xml:space="preserve">ado de cuanto es su PIB Per Cápita Anual, y por lo que se refiere al continente Americano, Estados Unidos es el país </w:t>
      </w:r>
      <w:r w:rsidR="00347C96" w:rsidRPr="00B07E5D">
        <w:t>más rico con un PIB Per Cápita de 67 mil 430 dolares</w:t>
      </w:r>
      <w:r>
        <w:t xml:space="preserve"> anuales, lo que </w:t>
      </w:r>
      <w:r w:rsidR="001C3083" w:rsidRPr="00B07E5D">
        <w:t xml:space="preserve">permite demostrar como una de las aspiraciones de las personas migrantes hacia Estados Unidos </w:t>
      </w:r>
      <w:r>
        <w:t>se debe al</w:t>
      </w:r>
      <w:r w:rsidR="001C3083" w:rsidRPr="00B07E5D">
        <w:t xml:space="preserve"> alcance monetario para que pueda acce</w:t>
      </w:r>
      <w:r w:rsidR="00C001D7">
        <w:t>de</w:t>
      </w:r>
      <w:r w:rsidR="001C3083" w:rsidRPr="00B07E5D">
        <w:t>r a la realidad social</w:t>
      </w:r>
      <w:r w:rsidR="00C001D7">
        <w:t xml:space="preserve"> de dicha estructura economica donde influye el poder adquisitivo y elacceso a bienes y servicios publicos y privados</w:t>
      </w:r>
      <w:r w:rsidR="001C3083" w:rsidRPr="00B07E5D">
        <w:t xml:space="preserve">.  </w:t>
      </w:r>
    </w:p>
    <w:p w14:paraId="367389DA" w14:textId="77777777" w:rsidR="009D3BCD" w:rsidRPr="00B07E5D" w:rsidRDefault="006D00B4" w:rsidP="00B07E5D">
      <w:pPr>
        <w:spacing w:before="120" w:after="120" w:line="360" w:lineRule="auto"/>
        <w:jc w:val="both"/>
        <w:rPr>
          <w:b/>
          <w:bCs/>
          <w:color w:val="000000" w:themeColor="text1"/>
        </w:rPr>
      </w:pPr>
      <w:r w:rsidRPr="00B07E5D">
        <w:rPr>
          <w:b/>
          <w:bCs/>
          <w:color w:val="000000" w:themeColor="text1"/>
        </w:rPr>
        <w:t>M</w:t>
      </w:r>
      <w:r w:rsidR="001D4BEF" w:rsidRPr="00B07E5D">
        <w:rPr>
          <w:b/>
          <w:bCs/>
          <w:color w:val="000000" w:themeColor="text1"/>
        </w:rPr>
        <w:t>asculino</w:t>
      </w:r>
    </w:p>
    <w:p w14:paraId="1277856C" w14:textId="40D9DB0C" w:rsidR="00FC3928" w:rsidRDefault="001D4BEF" w:rsidP="00F54372">
      <w:pPr>
        <w:spacing w:before="120" w:after="120" w:line="360" w:lineRule="auto"/>
        <w:ind w:firstLine="360"/>
        <w:jc w:val="both"/>
      </w:pPr>
      <w:r w:rsidRPr="00B07E5D">
        <w:rPr>
          <w:color w:val="000000" w:themeColor="text1"/>
        </w:rPr>
        <w:t>Esta categoría hegemónica se refiere</w:t>
      </w:r>
      <w:r w:rsidR="00A548D7" w:rsidRPr="00B07E5D">
        <w:rPr>
          <w:color w:val="000000" w:themeColor="text1"/>
        </w:rPr>
        <w:t xml:space="preserve"> </w:t>
      </w:r>
      <w:r w:rsidRPr="00B07E5D">
        <w:rPr>
          <w:color w:val="000000" w:themeColor="text1"/>
        </w:rPr>
        <w:t>al</w:t>
      </w:r>
      <w:r w:rsidR="00D472E9" w:rsidRPr="00B07E5D">
        <w:rPr>
          <w:color w:val="000000" w:themeColor="text1"/>
        </w:rPr>
        <w:t xml:space="preserve"> orden de las relaciones sociales</w:t>
      </w:r>
      <w:r w:rsidR="00A548D7" w:rsidRPr="00B07E5D">
        <w:rPr>
          <w:color w:val="000000" w:themeColor="text1"/>
        </w:rPr>
        <w:t xml:space="preserve"> </w:t>
      </w:r>
      <w:r w:rsidRPr="00B07E5D">
        <w:rPr>
          <w:color w:val="000000" w:themeColor="text1"/>
        </w:rPr>
        <w:t xml:space="preserve">que se condiciona </w:t>
      </w:r>
      <w:r w:rsidR="00D472E9" w:rsidRPr="00B07E5D">
        <w:rPr>
          <w:color w:val="000000" w:themeColor="text1"/>
        </w:rPr>
        <w:t xml:space="preserve">por los </w:t>
      </w:r>
      <w:r w:rsidR="00A548D7" w:rsidRPr="00B07E5D">
        <w:rPr>
          <w:color w:val="000000" w:themeColor="text1"/>
        </w:rPr>
        <w:t xml:space="preserve">cuerpos físicos </w:t>
      </w:r>
      <w:r w:rsidR="00D472E9" w:rsidRPr="00B07E5D">
        <w:rPr>
          <w:color w:val="000000" w:themeColor="text1"/>
        </w:rPr>
        <w:t xml:space="preserve">de las personas </w:t>
      </w:r>
      <w:r w:rsidR="00A548D7" w:rsidRPr="00B07E5D">
        <w:rPr>
          <w:color w:val="000000" w:themeColor="text1"/>
        </w:rPr>
        <w:t>y</w:t>
      </w:r>
      <w:r w:rsidR="00D472E9" w:rsidRPr="00B07E5D">
        <w:rPr>
          <w:color w:val="000000" w:themeColor="text1"/>
        </w:rPr>
        <w:t xml:space="preserve"> </w:t>
      </w:r>
      <w:r w:rsidR="005A0896" w:rsidRPr="00B07E5D">
        <w:rPr>
          <w:color w:val="000000" w:themeColor="text1"/>
        </w:rPr>
        <w:t>derivado de ello</w:t>
      </w:r>
      <w:r w:rsidRPr="00B07E5D">
        <w:rPr>
          <w:color w:val="000000" w:themeColor="text1"/>
        </w:rPr>
        <w:t xml:space="preserve">, </w:t>
      </w:r>
      <w:r w:rsidR="00D472E9" w:rsidRPr="00B07E5D">
        <w:rPr>
          <w:color w:val="000000" w:themeColor="text1"/>
        </w:rPr>
        <w:t xml:space="preserve">se </w:t>
      </w:r>
      <w:r w:rsidR="00A548D7" w:rsidRPr="00B07E5D">
        <w:rPr>
          <w:color w:val="000000" w:themeColor="text1"/>
        </w:rPr>
        <w:t>define</w:t>
      </w:r>
      <w:r w:rsidR="00D472E9" w:rsidRPr="00B07E5D">
        <w:rPr>
          <w:color w:val="000000" w:themeColor="text1"/>
        </w:rPr>
        <w:t>n</w:t>
      </w:r>
      <w:r w:rsidR="00A548D7" w:rsidRPr="00B07E5D">
        <w:rPr>
          <w:color w:val="000000" w:themeColor="text1"/>
        </w:rPr>
        <w:t xml:space="preserve"> posibilidades</w:t>
      </w:r>
      <w:r w:rsidRPr="00B07E5D">
        <w:rPr>
          <w:color w:val="000000" w:themeColor="text1"/>
        </w:rPr>
        <w:t xml:space="preserve">, los accesos y las </w:t>
      </w:r>
      <w:r w:rsidR="00A548D7" w:rsidRPr="00B07E5D">
        <w:rPr>
          <w:color w:val="000000" w:themeColor="text1"/>
        </w:rPr>
        <w:t xml:space="preserve">diferencias </w:t>
      </w:r>
      <w:r w:rsidRPr="00B07E5D">
        <w:rPr>
          <w:color w:val="000000" w:themeColor="text1"/>
        </w:rPr>
        <w:t>que enfrenta una</w:t>
      </w:r>
      <w:r w:rsidR="00A548D7" w:rsidRPr="00B07E5D">
        <w:rPr>
          <w:color w:val="000000" w:themeColor="text1"/>
        </w:rPr>
        <w:t xml:space="preserve"> persona ante </w:t>
      </w:r>
      <w:r w:rsidRPr="00B07E5D">
        <w:rPr>
          <w:color w:val="000000" w:themeColor="text1"/>
        </w:rPr>
        <w:t>su</w:t>
      </w:r>
      <w:r w:rsidR="00A548D7" w:rsidRPr="00B07E5D">
        <w:rPr>
          <w:color w:val="000000" w:themeColor="text1"/>
        </w:rPr>
        <w:t xml:space="preserve"> realidad social</w:t>
      </w:r>
      <w:r w:rsidRPr="00B07E5D">
        <w:rPr>
          <w:color w:val="000000" w:themeColor="text1"/>
        </w:rPr>
        <w:t xml:space="preserve">, como </w:t>
      </w:r>
      <w:r w:rsidR="00D472E9" w:rsidRPr="00B07E5D">
        <w:rPr>
          <w:color w:val="000000" w:themeColor="text1"/>
        </w:rPr>
        <w:t xml:space="preserve">lo </w:t>
      </w:r>
      <w:r w:rsidRPr="00B07E5D">
        <w:rPr>
          <w:color w:val="000000" w:themeColor="text1"/>
        </w:rPr>
        <w:t xml:space="preserve">señala </w:t>
      </w:r>
      <w:r w:rsidR="00D472E9" w:rsidRPr="00B07E5D">
        <w:rPr>
          <w:color w:val="000000" w:themeColor="text1"/>
        </w:rPr>
        <w:t xml:space="preserve">Guevara </w:t>
      </w:r>
      <w:sdt>
        <w:sdtPr>
          <w:id w:val="2126122112"/>
          <w:citation/>
        </w:sdtPr>
        <w:sdtEndPr/>
        <w:sdtContent>
          <w:r w:rsidR="00D472E9" w:rsidRPr="00B07E5D">
            <w:fldChar w:fldCharType="begin"/>
          </w:r>
          <w:r w:rsidR="00D472E9" w:rsidRPr="00B07E5D">
            <w:rPr>
              <w:lang w:val="es-ES"/>
            </w:rPr>
            <w:instrText xml:space="preserve">CITATION Gue08 \n  \t  \l 3082 </w:instrText>
          </w:r>
          <w:r w:rsidR="00D472E9" w:rsidRPr="00B07E5D">
            <w:fldChar w:fldCharType="separate"/>
          </w:r>
          <w:r w:rsidR="00F277F2">
            <w:rPr>
              <w:noProof/>
              <w:lang w:val="es-ES"/>
            </w:rPr>
            <w:t>(2008)</w:t>
          </w:r>
          <w:r w:rsidR="00D472E9" w:rsidRPr="00B07E5D">
            <w:fldChar w:fldCharType="end"/>
          </w:r>
        </w:sdtContent>
      </w:sdt>
      <w:r w:rsidR="00D472E9" w:rsidRPr="00B07E5D">
        <w:rPr>
          <w:color w:val="000000" w:themeColor="text1"/>
        </w:rPr>
        <w:t xml:space="preserve"> “</w:t>
      </w:r>
      <w:r w:rsidR="00FC6EFC">
        <w:t>e</w:t>
      </w:r>
      <w:r w:rsidR="00926396" w:rsidRPr="00B07E5D">
        <w:t>s una dimensión del orden de género que remite a una estructura de relaciones sociales, la cual involucra relaciones específicas con los cuerpos</w:t>
      </w:r>
      <w:r w:rsidR="00FC6EFC">
        <w:t>,</w:t>
      </w:r>
      <w:r w:rsidR="00926396" w:rsidRPr="00B07E5D">
        <w:t xml:space="preserve"> define posibilidades y consecuencias diferenciales para las personas</w:t>
      </w:r>
      <w:r w:rsidR="00D472E9" w:rsidRPr="00B07E5D">
        <w:t xml:space="preserve">” </w:t>
      </w:r>
      <w:sdt>
        <w:sdtPr>
          <w:id w:val="821084427"/>
          <w:citation/>
        </w:sdtPr>
        <w:sdtEndPr/>
        <w:sdtContent>
          <w:r w:rsidR="00D472E9" w:rsidRPr="00B07E5D">
            <w:fldChar w:fldCharType="begin"/>
          </w:r>
          <w:r w:rsidR="00D472E9" w:rsidRPr="00B07E5D">
            <w:rPr>
              <w:lang w:val="es-ES"/>
            </w:rPr>
            <w:instrText xml:space="preserve">CITATION Gue08 \p 77 \n  \y  \t  \l 3082 </w:instrText>
          </w:r>
          <w:r w:rsidR="00D472E9" w:rsidRPr="00B07E5D">
            <w:fldChar w:fldCharType="separate"/>
          </w:r>
          <w:r w:rsidR="00F277F2">
            <w:rPr>
              <w:noProof/>
              <w:lang w:val="es-ES"/>
            </w:rPr>
            <w:t>(pág. 77)</w:t>
          </w:r>
          <w:r w:rsidR="00D472E9" w:rsidRPr="00B07E5D">
            <w:fldChar w:fldCharType="end"/>
          </w:r>
        </w:sdtContent>
      </w:sdt>
      <w:r w:rsidR="00D472E9" w:rsidRPr="00B07E5D">
        <w:t xml:space="preserve">, </w:t>
      </w:r>
      <w:r w:rsidR="005A0896" w:rsidRPr="00B07E5D">
        <w:t>es decir,</w:t>
      </w:r>
      <w:r w:rsidR="00D472E9" w:rsidRPr="00B07E5D">
        <w:t xml:space="preserve"> lo masculino enfocado al orden de poder de los hombres</w:t>
      </w:r>
      <w:r w:rsidR="005A0896" w:rsidRPr="00B07E5D">
        <w:t>,</w:t>
      </w:r>
      <w:r w:rsidR="00D472E9" w:rsidRPr="00B07E5D">
        <w:t xml:space="preserve"> </w:t>
      </w:r>
      <w:r w:rsidR="00BD55F1" w:rsidRPr="00B07E5D">
        <w:t>a</w:t>
      </w:r>
      <w:r w:rsidR="00D472E9" w:rsidRPr="00B07E5D">
        <w:t xml:space="preserve">l reconocimiento de su existencia en la realidad social así como </w:t>
      </w:r>
      <w:r w:rsidR="00BD55F1" w:rsidRPr="00B07E5D">
        <w:t xml:space="preserve">la legitimación de su posición en </w:t>
      </w:r>
      <w:r w:rsidR="00D472E9" w:rsidRPr="00B07E5D">
        <w:t xml:space="preserve">la sociedad por el hecho de ser un hombre. </w:t>
      </w:r>
    </w:p>
    <w:p w14:paraId="00FA43E5" w14:textId="15C3D1D5" w:rsidR="005A0896" w:rsidRPr="00B07E5D" w:rsidRDefault="005A0896" w:rsidP="00B07E5D">
      <w:pPr>
        <w:spacing w:before="120" w:after="120" w:line="360" w:lineRule="auto"/>
        <w:ind w:firstLine="360"/>
        <w:jc w:val="both"/>
      </w:pPr>
      <w:r w:rsidRPr="00B07E5D">
        <w:t xml:space="preserve">Guevara </w:t>
      </w:r>
      <w:sdt>
        <w:sdtPr>
          <w:id w:val="1804277492"/>
          <w:citation/>
        </w:sdtPr>
        <w:sdtEndPr/>
        <w:sdtContent>
          <w:r w:rsidRPr="00B07E5D">
            <w:fldChar w:fldCharType="begin"/>
          </w:r>
          <w:r w:rsidRPr="00B07E5D">
            <w:rPr>
              <w:lang w:val="es-ES"/>
            </w:rPr>
            <w:instrText xml:space="preserve">CITATION Gue08 \n  \t  \l 3082 </w:instrText>
          </w:r>
          <w:r w:rsidRPr="00B07E5D">
            <w:fldChar w:fldCharType="separate"/>
          </w:r>
          <w:r w:rsidR="00F277F2">
            <w:rPr>
              <w:noProof/>
              <w:lang w:val="es-ES"/>
            </w:rPr>
            <w:t>(2008)</w:t>
          </w:r>
          <w:r w:rsidRPr="00B07E5D">
            <w:fldChar w:fldCharType="end"/>
          </w:r>
        </w:sdtContent>
      </w:sdt>
      <w:r w:rsidR="00BD55F1" w:rsidRPr="00B07E5D">
        <w:t xml:space="preserve"> también menciona que</w:t>
      </w:r>
      <w:r w:rsidRPr="00B07E5D">
        <w:t xml:space="preserve"> </w:t>
      </w:r>
      <w:r w:rsidR="00D472E9" w:rsidRPr="00B07E5D">
        <w:t xml:space="preserve">lo masculino se inserta en la realidad social a partir de </w:t>
      </w:r>
      <w:r w:rsidRPr="00B07E5D">
        <w:t>cuatro</w:t>
      </w:r>
      <w:r w:rsidR="00D472E9" w:rsidRPr="00B07E5D">
        <w:t xml:space="preserve"> tipos de relaciones</w:t>
      </w:r>
      <w:r w:rsidR="00BD55F1" w:rsidRPr="00B07E5D">
        <w:t xml:space="preserve"> con los sujetos y su entorno</w:t>
      </w:r>
      <w:r w:rsidRPr="00B07E5D">
        <w:t>:</w:t>
      </w:r>
    </w:p>
    <w:p w14:paraId="1C0B474A" w14:textId="77777777" w:rsidR="00926396" w:rsidRPr="00B07E5D" w:rsidRDefault="005A0896" w:rsidP="00B07E5D">
      <w:pPr>
        <w:pStyle w:val="Prrafodelista"/>
        <w:numPr>
          <w:ilvl w:val="0"/>
          <w:numId w:val="1"/>
        </w:numPr>
        <w:spacing w:before="120" w:after="120" w:line="360" w:lineRule="auto"/>
        <w:jc w:val="both"/>
        <w:rPr>
          <w:rFonts w:ascii="Times New Roman" w:hAnsi="Times New Roman" w:cs="Times New Roman"/>
        </w:rPr>
      </w:pPr>
      <w:r w:rsidRPr="00B07E5D">
        <w:rPr>
          <w:rFonts w:ascii="Times New Roman" w:hAnsi="Times New Roman" w:cs="Times New Roman"/>
        </w:rPr>
        <w:t xml:space="preserve">Relaciones de poder. La explicación del orden social a partir de las dinámicas y formas de ejercer el control que realiza </w:t>
      </w:r>
      <w:r w:rsidR="00243903" w:rsidRPr="00B07E5D">
        <w:rPr>
          <w:rFonts w:ascii="Times New Roman" w:hAnsi="Times New Roman" w:cs="Times New Roman"/>
        </w:rPr>
        <w:t>el hombre</w:t>
      </w:r>
      <w:r w:rsidRPr="00B07E5D">
        <w:rPr>
          <w:rFonts w:ascii="Times New Roman" w:hAnsi="Times New Roman" w:cs="Times New Roman"/>
        </w:rPr>
        <w:t xml:space="preserve"> sobre </w:t>
      </w:r>
      <w:r w:rsidR="00BD55F1" w:rsidRPr="00B07E5D">
        <w:rPr>
          <w:rFonts w:ascii="Times New Roman" w:hAnsi="Times New Roman" w:cs="Times New Roman"/>
        </w:rPr>
        <w:t xml:space="preserve">sus relaciones con otras personas, por ejemplo el dominio del hombre sobre </w:t>
      </w:r>
      <w:r w:rsidRPr="00B07E5D">
        <w:rPr>
          <w:rFonts w:ascii="Times New Roman" w:hAnsi="Times New Roman" w:cs="Times New Roman"/>
        </w:rPr>
        <w:t>otros hombres</w:t>
      </w:r>
      <w:r w:rsidR="008C78CC" w:rsidRPr="00B07E5D">
        <w:rPr>
          <w:rFonts w:ascii="Times New Roman" w:hAnsi="Times New Roman" w:cs="Times New Roman"/>
        </w:rPr>
        <w:t xml:space="preserve"> o</w:t>
      </w:r>
      <w:r w:rsidRPr="00B07E5D">
        <w:rPr>
          <w:rFonts w:ascii="Times New Roman" w:hAnsi="Times New Roman" w:cs="Times New Roman"/>
        </w:rPr>
        <w:t xml:space="preserve"> sobre mujeres </w:t>
      </w:r>
      <w:r w:rsidR="00243903" w:rsidRPr="00B07E5D">
        <w:rPr>
          <w:rFonts w:ascii="Times New Roman" w:hAnsi="Times New Roman" w:cs="Times New Roman"/>
        </w:rPr>
        <w:t>desde cualquier ámbito</w:t>
      </w:r>
      <w:r w:rsidR="00BD55F1" w:rsidRPr="00B07E5D">
        <w:rPr>
          <w:rFonts w:ascii="Times New Roman" w:hAnsi="Times New Roman" w:cs="Times New Roman"/>
        </w:rPr>
        <w:t>.</w:t>
      </w:r>
      <w:r w:rsidR="00243903" w:rsidRPr="00B07E5D">
        <w:rPr>
          <w:rFonts w:ascii="Times New Roman" w:hAnsi="Times New Roman" w:cs="Times New Roman"/>
        </w:rPr>
        <w:t xml:space="preserve"> </w:t>
      </w:r>
    </w:p>
    <w:p w14:paraId="77BAA3F8" w14:textId="132C03DC" w:rsidR="00926396" w:rsidRPr="00B07E5D" w:rsidRDefault="00926396" w:rsidP="00B07E5D">
      <w:pPr>
        <w:pStyle w:val="Prrafodelista"/>
        <w:numPr>
          <w:ilvl w:val="0"/>
          <w:numId w:val="1"/>
        </w:numPr>
        <w:spacing w:before="120" w:after="120" w:line="360" w:lineRule="auto"/>
        <w:jc w:val="both"/>
        <w:rPr>
          <w:rFonts w:ascii="Times New Roman" w:eastAsia="Times New Roman" w:hAnsi="Times New Roman" w:cs="Times New Roman"/>
          <w:lang w:eastAsia="es-ES_tradnl"/>
        </w:rPr>
      </w:pPr>
      <w:r w:rsidRPr="00B07E5D">
        <w:rPr>
          <w:rFonts w:ascii="Times New Roman" w:eastAsia="Times New Roman" w:hAnsi="Times New Roman" w:cs="Times New Roman"/>
          <w:lang w:eastAsia="es-ES_tradnl"/>
        </w:rPr>
        <w:t xml:space="preserve">Relaciones de producción. </w:t>
      </w:r>
      <w:r w:rsidR="00243903" w:rsidRPr="00B07E5D">
        <w:rPr>
          <w:rFonts w:ascii="Times New Roman" w:eastAsia="Times New Roman" w:hAnsi="Times New Roman" w:cs="Times New Roman"/>
          <w:lang w:eastAsia="es-ES_tradnl"/>
        </w:rPr>
        <w:t>Se refiere a la</w:t>
      </w:r>
      <w:r w:rsidRPr="00B07E5D">
        <w:rPr>
          <w:rFonts w:ascii="Times New Roman" w:eastAsia="Times New Roman" w:hAnsi="Times New Roman" w:cs="Times New Roman"/>
          <w:lang w:eastAsia="es-ES_tradnl"/>
        </w:rPr>
        <w:t xml:space="preserve"> división sexual del trabajo en</w:t>
      </w:r>
      <w:r w:rsidR="00243903" w:rsidRPr="00B07E5D">
        <w:rPr>
          <w:rFonts w:ascii="Times New Roman" w:eastAsia="Times New Roman" w:hAnsi="Times New Roman" w:cs="Times New Roman"/>
          <w:lang w:eastAsia="es-ES_tradnl"/>
        </w:rPr>
        <w:t xml:space="preserve"> donde</w:t>
      </w:r>
      <w:r w:rsidRPr="00B07E5D">
        <w:rPr>
          <w:rFonts w:ascii="Times New Roman" w:eastAsia="Times New Roman" w:hAnsi="Times New Roman" w:cs="Times New Roman"/>
          <w:lang w:eastAsia="es-ES_tradnl"/>
        </w:rPr>
        <w:t xml:space="preserve"> el sistema social asigna determinadas actividades a los hombres </w:t>
      </w:r>
      <w:r w:rsidR="00BD55F1" w:rsidRPr="00B07E5D">
        <w:rPr>
          <w:rFonts w:ascii="Times New Roman" w:eastAsia="Times New Roman" w:hAnsi="Times New Roman" w:cs="Times New Roman"/>
          <w:lang w:eastAsia="es-ES_tradnl"/>
        </w:rPr>
        <w:t xml:space="preserve">y </w:t>
      </w:r>
      <w:r w:rsidR="00243903" w:rsidRPr="00B07E5D">
        <w:rPr>
          <w:rFonts w:ascii="Times New Roman" w:eastAsia="Times New Roman" w:hAnsi="Times New Roman" w:cs="Times New Roman"/>
          <w:lang w:eastAsia="es-ES_tradnl"/>
        </w:rPr>
        <w:t xml:space="preserve">que tienen un </w:t>
      </w:r>
      <w:r w:rsidRPr="00B07E5D">
        <w:rPr>
          <w:rFonts w:ascii="Times New Roman" w:eastAsia="Times New Roman" w:hAnsi="Times New Roman" w:cs="Times New Roman"/>
          <w:lang w:eastAsia="es-ES_tradnl"/>
        </w:rPr>
        <w:t>significado</w:t>
      </w:r>
      <w:r w:rsidR="00243903" w:rsidRPr="00B07E5D">
        <w:rPr>
          <w:rFonts w:ascii="Times New Roman" w:eastAsia="Times New Roman" w:hAnsi="Times New Roman" w:cs="Times New Roman"/>
          <w:lang w:eastAsia="es-ES_tradnl"/>
        </w:rPr>
        <w:t xml:space="preserve"> </w:t>
      </w:r>
      <w:r w:rsidR="00BD55F1" w:rsidRPr="00B07E5D">
        <w:rPr>
          <w:rFonts w:ascii="Times New Roman" w:eastAsia="Times New Roman" w:hAnsi="Times New Roman" w:cs="Times New Roman"/>
          <w:lang w:eastAsia="es-ES_tradnl"/>
        </w:rPr>
        <w:t>así como un</w:t>
      </w:r>
      <w:r w:rsidRPr="00B07E5D">
        <w:rPr>
          <w:rFonts w:ascii="Times New Roman" w:eastAsia="Times New Roman" w:hAnsi="Times New Roman" w:cs="Times New Roman"/>
          <w:lang w:eastAsia="es-ES_tradnl"/>
        </w:rPr>
        <w:t xml:space="preserve"> </w:t>
      </w:r>
      <w:r w:rsidRPr="00FC6EFC">
        <w:rPr>
          <w:rFonts w:ascii="Times New Roman" w:eastAsia="Times New Roman" w:hAnsi="Times New Roman" w:cs="Times New Roman"/>
          <w:lang w:eastAsia="es-ES_tradnl"/>
        </w:rPr>
        <w:t>valor jerárquic</w:t>
      </w:r>
      <w:r w:rsidR="00FC6EFC" w:rsidRPr="00FC6EFC">
        <w:rPr>
          <w:rFonts w:ascii="Times New Roman" w:eastAsia="Times New Roman" w:hAnsi="Times New Roman" w:cs="Times New Roman"/>
          <w:lang w:eastAsia="es-ES_tradnl"/>
        </w:rPr>
        <w:t>o</w:t>
      </w:r>
      <w:r w:rsidRPr="00FC6EFC">
        <w:rPr>
          <w:rFonts w:ascii="Times New Roman" w:eastAsia="Times New Roman" w:hAnsi="Times New Roman" w:cs="Times New Roman"/>
          <w:lang w:eastAsia="es-ES_tradnl"/>
        </w:rPr>
        <w:t xml:space="preserve"> diferenciad</w:t>
      </w:r>
      <w:r w:rsidR="00FC6EFC" w:rsidRPr="00FC6EFC">
        <w:rPr>
          <w:rFonts w:ascii="Times New Roman" w:eastAsia="Times New Roman" w:hAnsi="Times New Roman" w:cs="Times New Roman"/>
          <w:lang w:eastAsia="es-ES_tradnl"/>
        </w:rPr>
        <w:t>o.</w:t>
      </w:r>
    </w:p>
    <w:p w14:paraId="4E314E60" w14:textId="77777777" w:rsidR="00926396" w:rsidRPr="00B07E5D" w:rsidRDefault="00926396" w:rsidP="00B07E5D">
      <w:pPr>
        <w:pStyle w:val="Prrafodelista"/>
        <w:numPr>
          <w:ilvl w:val="0"/>
          <w:numId w:val="1"/>
        </w:numPr>
        <w:spacing w:before="120" w:after="120" w:line="360" w:lineRule="auto"/>
        <w:jc w:val="both"/>
        <w:rPr>
          <w:rFonts w:ascii="Times New Roman" w:eastAsia="Times New Roman" w:hAnsi="Times New Roman" w:cs="Times New Roman"/>
          <w:lang w:eastAsia="es-ES_tradnl"/>
        </w:rPr>
      </w:pPr>
      <w:r w:rsidRPr="00B07E5D">
        <w:rPr>
          <w:rFonts w:ascii="Times New Roman" w:eastAsia="Times New Roman" w:hAnsi="Times New Roman" w:cs="Times New Roman"/>
          <w:lang w:eastAsia="es-ES_tradnl"/>
        </w:rPr>
        <w:t xml:space="preserve">Relaciones emocionales. </w:t>
      </w:r>
      <w:r w:rsidR="00243903" w:rsidRPr="00B07E5D">
        <w:rPr>
          <w:rFonts w:ascii="Times New Roman" w:eastAsia="Times New Roman" w:hAnsi="Times New Roman" w:cs="Times New Roman"/>
          <w:lang w:eastAsia="es-ES_tradnl"/>
        </w:rPr>
        <w:t>Esto es l</w:t>
      </w:r>
      <w:r w:rsidRPr="00B07E5D">
        <w:rPr>
          <w:rFonts w:ascii="Times New Roman" w:eastAsia="Times New Roman" w:hAnsi="Times New Roman" w:cs="Times New Roman"/>
          <w:lang w:eastAsia="es-ES_tradnl"/>
        </w:rPr>
        <w:t xml:space="preserve">a carga emocional </w:t>
      </w:r>
      <w:r w:rsidR="00BD55F1" w:rsidRPr="00B07E5D">
        <w:rPr>
          <w:rFonts w:ascii="Times New Roman" w:eastAsia="Times New Roman" w:hAnsi="Times New Roman" w:cs="Times New Roman"/>
          <w:lang w:eastAsia="es-ES_tradnl"/>
        </w:rPr>
        <w:t>en donde domina lo</w:t>
      </w:r>
      <w:r w:rsidRPr="00B07E5D">
        <w:rPr>
          <w:rFonts w:ascii="Times New Roman" w:eastAsia="Times New Roman" w:hAnsi="Times New Roman" w:cs="Times New Roman"/>
          <w:lang w:eastAsia="es-ES_tradnl"/>
        </w:rPr>
        <w:t xml:space="preserve"> masculino </w:t>
      </w:r>
      <w:r w:rsidR="00BD55F1" w:rsidRPr="00B07E5D">
        <w:rPr>
          <w:rFonts w:ascii="Times New Roman" w:eastAsia="Times New Roman" w:hAnsi="Times New Roman" w:cs="Times New Roman"/>
          <w:lang w:eastAsia="es-ES_tradnl"/>
        </w:rPr>
        <w:t>y que se dirige no solamente</w:t>
      </w:r>
      <w:r w:rsidRPr="00B07E5D">
        <w:rPr>
          <w:rFonts w:ascii="Times New Roman" w:eastAsia="Times New Roman" w:hAnsi="Times New Roman" w:cs="Times New Roman"/>
          <w:lang w:eastAsia="es-ES_tradnl"/>
        </w:rPr>
        <w:t xml:space="preserve"> hacia las personas sino también hacia las instituciones y entidades públicas. </w:t>
      </w:r>
      <w:r w:rsidR="00CE70FF">
        <w:rPr>
          <w:rFonts w:ascii="Times New Roman" w:eastAsia="Times New Roman" w:hAnsi="Times New Roman" w:cs="Times New Roman"/>
          <w:lang w:eastAsia="es-ES_tradnl"/>
        </w:rPr>
        <w:t xml:space="preserve"> </w:t>
      </w:r>
      <w:r w:rsidR="00BD55F1" w:rsidRPr="00B07E5D">
        <w:rPr>
          <w:rFonts w:ascii="Times New Roman" w:hAnsi="Times New Roman" w:cs="Times New Roman"/>
        </w:rPr>
        <w:t xml:space="preserve"> </w:t>
      </w:r>
    </w:p>
    <w:p w14:paraId="09DAC03D" w14:textId="54C1A718" w:rsidR="00FC6EFC" w:rsidRPr="00F54372" w:rsidRDefault="00926396" w:rsidP="00F54372">
      <w:pPr>
        <w:pStyle w:val="Prrafodelista"/>
        <w:numPr>
          <w:ilvl w:val="0"/>
          <w:numId w:val="1"/>
        </w:numPr>
        <w:spacing w:before="120" w:after="120" w:line="360" w:lineRule="auto"/>
        <w:jc w:val="both"/>
        <w:rPr>
          <w:rFonts w:ascii="Times New Roman" w:eastAsia="Times New Roman" w:hAnsi="Times New Roman" w:cs="Times New Roman"/>
          <w:lang w:eastAsia="es-ES_tradnl"/>
        </w:rPr>
      </w:pPr>
      <w:r w:rsidRPr="00B07E5D">
        <w:rPr>
          <w:rFonts w:ascii="Times New Roman" w:eastAsia="Times New Roman" w:hAnsi="Times New Roman" w:cs="Times New Roman"/>
          <w:lang w:eastAsia="es-ES_tradnl"/>
        </w:rPr>
        <w:t xml:space="preserve">Relaciones simbólicas. Toda relación </w:t>
      </w:r>
      <w:r w:rsidR="00243903" w:rsidRPr="00B07E5D">
        <w:rPr>
          <w:rFonts w:ascii="Times New Roman" w:eastAsia="Times New Roman" w:hAnsi="Times New Roman" w:cs="Times New Roman"/>
          <w:lang w:eastAsia="es-ES_tradnl"/>
        </w:rPr>
        <w:t>humana</w:t>
      </w:r>
      <w:r w:rsidRPr="00B07E5D">
        <w:rPr>
          <w:rFonts w:ascii="Times New Roman" w:eastAsia="Times New Roman" w:hAnsi="Times New Roman" w:cs="Times New Roman"/>
          <w:lang w:eastAsia="es-ES_tradnl"/>
        </w:rPr>
        <w:t xml:space="preserve"> se construye en función de los significados asociados a lo masculino</w:t>
      </w:r>
      <w:r w:rsidR="008C78CC" w:rsidRPr="00B07E5D">
        <w:rPr>
          <w:rFonts w:ascii="Times New Roman" w:eastAsia="Times New Roman" w:hAnsi="Times New Roman" w:cs="Times New Roman"/>
          <w:lang w:eastAsia="es-ES_tradnl"/>
        </w:rPr>
        <w:t>,</w:t>
      </w:r>
      <w:r w:rsidRPr="00B07E5D">
        <w:rPr>
          <w:rFonts w:ascii="Times New Roman" w:eastAsia="Times New Roman" w:hAnsi="Times New Roman" w:cs="Times New Roman"/>
          <w:lang w:eastAsia="es-ES_tradnl"/>
        </w:rPr>
        <w:t xml:space="preserve"> </w:t>
      </w:r>
      <w:r w:rsidR="00243903" w:rsidRPr="00B07E5D">
        <w:rPr>
          <w:rFonts w:ascii="Times New Roman" w:eastAsia="Times New Roman" w:hAnsi="Times New Roman" w:cs="Times New Roman"/>
          <w:lang w:eastAsia="es-ES_tradnl"/>
        </w:rPr>
        <w:t>en donde cada</w:t>
      </w:r>
      <w:r w:rsidRPr="00B07E5D">
        <w:rPr>
          <w:rFonts w:ascii="Times New Roman" w:eastAsia="Times New Roman" w:hAnsi="Times New Roman" w:cs="Times New Roman"/>
          <w:lang w:eastAsia="es-ES_tradnl"/>
        </w:rPr>
        <w:t xml:space="preserve"> cultura ha desarrollado propios esquemas de interpretación</w:t>
      </w:r>
      <w:r w:rsidR="008C78CC" w:rsidRPr="00B07E5D">
        <w:rPr>
          <w:rFonts w:ascii="Times New Roman" w:eastAsia="Times New Roman" w:hAnsi="Times New Roman" w:cs="Times New Roman"/>
          <w:lang w:eastAsia="es-ES_tradnl"/>
        </w:rPr>
        <w:t xml:space="preserve"> y</w:t>
      </w:r>
      <w:r w:rsidR="00341A90" w:rsidRPr="00B07E5D">
        <w:rPr>
          <w:rFonts w:ascii="Times New Roman" w:eastAsia="Times New Roman" w:hAnsi="Times New Roman" w:cs="Times New Roman"/>
          <w:lang w:eastAsia="es-ES_tradnl"/>
        </w:rPr>
        <w:t xml:space="preserve"> prevalece lo</w:t>
      </w:r>
      <w:r w:rsidRPr="00B07E5D">
        <w:rPr>
          <w:rFonts w:ascii="Times New Roman" w:eastAsia="Times New Roman" w:hAnsi="Times New Roman" w:cs="Times New Roman"/>
          <w:lang w:eastAsia="es-ES_tradnl"/>
        </w:rPr>
        <w:t xml:space="preserve"> masculino</w:t>
      </w:r>
      <w:r w:rsidR="00243903" w:rsidRPr="00B07E5D">
        <w:rPr>
          <w:rFonts w:ascii="Times New Roman" w:eastAsia="Times New Roman" w:hAnsi="Times New Roman" w:cs="Times New Roman"/>
          <w:lang w:eastAsia="es-ES_tradnl"/>
        </w:rPr>
        <w:t xml:space="preserve">. </w:t>
      </w:r>
      <w:r w:rsidRPr="00B07E5D">
        <w:rPr>
          <w:rFonts w:ascii="Times New Roman" w:eastAsia="Times New Roman" w:hAnsi="Times New Roman" w:cs="Times New Roman"/>
          <w:lang w:eastAsia="es-ES_tradnl"/>
        </w:rPr>
        <w:t>A</w:t>
      </w:r>
      <w:r w:rsidR="00243903" w:rsidRPr="00B07E5D">
        <w:rPr>
          <w:rFonts w:ascii="Times New Roman" w:eastAsia="Times New Roman" w:hAnsi="Times New Roman" w:cs="Times New Roman"/>
          <w:lang w:eastAsia="es-ES_tradnl"/>
        </w:rPr>
        <w:t xml:space="preserve">l </w:t>
      </w:r>
      <w:r w:rsidRPr="00B07E5D">
        <w:rPr>
          <w:rFonts w:ascii="Times New Roman" w:eastAsia="Times New Roman" w:hAnsi="Times New Roman" w:cs="Times New Roman"/>
          <w:lang w:eastAsia="es-ES_tradnl"/>
        </w:rPr>
        <w:t xml:space="preserve">hablar de hombre </w:t>
      </w:r>
      <w:r w:rsidRPr="00B07E5D">
        <w:rPr>
          <w:rFonts w:ascii="Times New Roman" w:eastAsia="Times New Roman" w:hAnsi="Times New Roman" w:cs="Times New Roman"/>
          <w:lang w:eastAsia="es-ES_tradnl"/>
        </w:rPr>
        <w:lastRenderedPageBreak/>
        <w:t xml:space="preserve">o mujer va mucho más allá de una enunciación descriptiva; </w:t>
      </w:r>
      <w:r w:rsidRPr="00B07E5D">
        <w:rPr>
          <w:rFonts w:ascii="Times New Roman" w:hAnsi="Times New Roman" w:cs="Times New Roman"/>
        </w:rPr>
        <w:t>remite a un sistema de interpretación acumulado a lo largo de la historia que define un lugar físico y un lugar simbólico para cada persona en</w:t>
      </w:r>
      <w:r w:rsidR="008C78CC" w:rsidRPr="00B07E5D">
        <w:rPr>
          <w:rFonts w:ascii="Times New Roman" w:hAnsi="Times New Roman" w:cs="Times New Roman"/>
        </w:rPr>
        <w:t xml:space="preserve"> la realidad </w:t>
      </w:r>
      <w:sdt>
        <w:sdtPr>
          <w:rPr>
            <w:rFonts w:ascii="Times New Roman" w:hAnsi="Times New Roman" w:cs="Times New Roman"/>
          </w:rPr>
          <w:id w:val="-1176268910"/>
          <w:citation/>
        </w:sdtPr>
        <w:sdtEndPr/>
        <w:sdtContent>
          <w:r w:rsidRPr="00B07E5D">
            <w:rPr>
              <w:rFonts w:ascii="Times New Roman" w:hAnsi="Times New Roman" w:cs="Times New Roman"/>
            </w:rPr>
            <w:fldChar w:fldCharType="begin"/>
          </w:r>
          <w:r w:rsidR="00876467" w:rsidRPr="00B07E5D">
            <w:rPr>
              <w:rFonts w:ascii="Times New Roman" w:hAnsi="Times New Roman" w:cs="Times New Roman"/>
              <w:lang w:val="es-ES"/>
            </w:rPr>
            <w:instrText xml:space="preserve">CITATION Gue08 \p 77-79 \n  \y  \t  \l 3082 </w:instrText>
          </w:r>
          <w:r w:rsidRPr="00B07E5D">
            <w:rPr>
              <w:rFonts w:ascii="Times New Roman" w:hAnsi="Times New Roman" w:cs="Times New Roman"/>
            </w:rPr>
            <w:fldChar w:fldCharType="separate"/>
          </w:r>
          <w:r w:rsidR="00F277F2" w:rsidRPr="00F277F2">
            <w:rPr>
              <w:rFonts w:ascii="Times New Roman" w:hAnsi="Times New Roman" w:cs="Times New Roman"/>
              <w:noProof/>
              <w:lang w:val="es-ES"/>
            </w:rPr>
            <w:t>(págs. 77-79)</w:t>
          </w:r>
          <w:r w:rsidRPr="00B07E5D">
            <w:rPr>
              <w:rFonts w:ascii="Times New Roman" w:hAnsi="Times New Roman" w:cs="Times New Roman"/>
            </w:rPr>
            <w:fldChar w:fldCharType="end"/>
          </w:r>
        </w:sdtContent>
      </w:sdt>
    </w:p>
    <w:p w14:paraId="7EB3EBF5" w14:textId="445C04F7" w:rsidR="003D6071" w:rsidRPr="00B07E5D" w:rsidRDefault="00AB5B9E" w:rsidP="00F54372">
      <w:pPr>
        <w:spacing w:before="120" w:after="120" w:line="360" w:lineRule="auto"/>
        <w:ind w:firstLine="360"/>
        <w:jc w:val="both"/>
      </w:pPr>
      <w:r w:rsidRPr="00943EA7">
        <w:t>Es</w:t>
      </w:r>
      <w:r w:rsidR="00FC6EFC" w:rsidRPr="00943EA7">
        <w:t xml:space="preserve"> decir</w:t>
      </w:r>
      <w:r w:rsidRPr="00943EA7">
        <w:t xml:space="preserve">, la materialización </w:t>
      </w:r>
      <w:r w:rsidR="00341A90" w:rsidRPr="00943EA7">
        <w:t xml:space="preserve">de lo </w:t>
      </w:r>
      <w:r w:rsidRPr="00943EA7">
        <w:t>masculino</w:t>
      </w:r>
      <w:r w:rsidR="00341A90" w:rsidRPr="00943EA7">
        <w:t xml:space="preserve"> por cuatro factores, el primero, por</w:t>
      </w:r>
      <w:r w:rsidR="003D6071" w:rsidRPr="00943EA7">
        <w:t xml:space="preserve"> su poderío</w:t>
      </w:r>
      <w:r w:rsidR="00341A90" w:rsidRPr="00943EA7">
        <w:t xml:space="preserve"> </w:t>
      </w:r>
      <w:r w:rsidR="003D6071" w:rsidRPr="00943EA7">
        <w:t>legitimo</w:t>
      </w:r>
      <w:r w:rsidR="00341A90" w:rsidRPr="00943EA7">
        <w:t xml:space="preserve"> </w:t>
      </w:r>
      <w:r w:rsidR="003D6071" w:rsidRPr="00943EA7">
        <w:t>en</w:t>
      </w:r>
      <w:r w:rsidR="00341A90" w:rsidRPr="00943EA7">
        <w:t xml:space="preserve"> las relaciones personales </w:t>
      </w:r>
      <w:r w:rsidR="003D6071" w:rsidRPr="00943EA7">
        <w:t>que se le a</w:t>
      </w:r>
      <w:r w:rsidR="00341A90" w:rsidRPr="00943EA7">
        <w:t>tribuyen por ser hombre; la segunda por la trascendencia</w:t>
      </w:r>
      <w:r w:rsidR="003D6071" w:rsidRPr="00943EA7">
        <w:t xml:space="preserve"> </w:t>
      </w:r>
      <w:r w:rsidR="00341A90" w:rsidRPr="00943EA7">
        <w:t>del trabajo que realiza</w:t>
      </w:r>
      <w:r w:rsidR="003D6071" w:rsidRPr="00943EA7">
        <w:t>,</w:t>
      </w:r>
      <w:r w:rsidR="002D1C17" w:rsidRPr="00943EA7">
        <w:t xml:space="preserve"> esto es, al </w:t>
      </w:r>
      <w:r w:rsidR="003D6071" w:rsidRPr="00943EA7">
        <w:t>realizarlo un hombre</w:t>
      </w:r>
      <w:r w:rsidR="00341A90" w:rsidRPr="00943EA7">
        <w:t xml:space="preserve"> se coloca en primer t</w:t>
      </w:r>
      <w:r w:rsidR="003D6071" w:rsidRPr="00943EA7">
        <w:t>é</w:t>
      </w:r>
      <w:r w:rsidR="00341A90" w:rsidRPr="00943EA7">
        <w:t>rmino; tercera, por la autoreproducción del sistema de creencias hacia el valo</w:t>
      </w:r>
      <w:r w:rsidR="003D6071" w:rsidRPr="00943EA7">
        <w:t>r</w:t>
      </w:r>
      <w:r w:rsidR="00341A90" w:rsidRPr="00943EA7">
        <w:t xml:space="preserve"> de un hombre ocasionado </w:t>
      </w:r>
      <w:r w:rsidR="003D6071" w:rsidRPr="00943EA7">
        <w:t>por</w:t>
      </w:r>
      <w:r w:rsidR="00341A90" w:rsidRPr="00943EA7">
        <w:t xml:space="preserve"> la emoción; y finalmente, la cuarta al referirse al significado total </w:t>
      </w:r>
      <w:r w:rsidR="003D6071" w:rsidRPr="00943EA7">
        <w:t>de un</w:t>
      </w:r>
      <w:r w:rsidR="00341A90" w:rsidRPr="00943EA7">
        <w:t xml:space="preserve"> hombre en la realidad social</w:t>
      </w:r>
      <w:r w:rsidR="003D6071" w:rsidRPr="00943EA7">
        <w:t xml:space="preserve"> en donde se encuentra en la cúspide del poder ante cualquier circunstacia.</w:t>
      </w:r>
    </w:p>
    <w:p w14:paraId="577005B9" w14:textId="77777777" w:rsidR="003D6071" w:rsidRPr="00B07E5D" w:rsidRDefault="003D6071" w:rsidP="00B07E5D">
      <w:pPr>
        <w:spacing w:before="120" w:after="120" w:line="360" w:lineRule="auto"/>
        <w:ind w:firstLine="360"/>
        <w:jc w:val="both"/>
        <w:rPr>
          <w:color w:val="000000" w:themeColor="text1"/>
        </w:rPr>
      </w:pPr>
      <w:r w:rsidRPr="00B07E5D">
        <w:t xml:space="preserve">Esta categoría hegemónica se presenta en la realidad social debido a que el poderío de lo masculino configura fenómenos sociales que inciden y afectan en el ejercicio de los </w:t>
      </w:r>
      <w:r w:rsidR="008C1AEC" w:rsidRPr="00B07E5D">
        <w:t>DESCA</w:t>
      </w:r>
      <w:r w:rsidRPr="00B07E5D">
        <w:rPr>
          <w:color w:val="000000" w:themeColor="text1"/>
        </w:rPr>
        <w:t xml:space="preserve">, como ejemplo de ello se </w:t>
      </w:r>
      <w:r w:rsidR="002D1C17" w:rsidRPr="00B07E5D">
        <w:rPr>
          <w:color w:val="000000" w:themeColor="text1"/>
        </w:rPr>
        <w:t>expone lo siguiente</w:t>
      </w:r>
      <w:r w:rsidRPr="00B07E5D">
        <w:rPr>
          <w:color w:val="000000" w:themeColor="text1"/>
        </w:rPr>
        <w:t>:</w:t>
      </w:r>
    </w:p>
    <w:p w14:paraId="1345FD6A" w14:textId="1E5CF10C" w:rsidR="00653EFB" w:rsidRDefault="00AF3901" w:rsidP="00B07E5D">
      <w:pPr>
        <w:pStyle w:val="Prrafodelista"/>
        <w:numPr>
          <w:ilvl w:val="0"/>
          <w:numId w:val="9"/>
        </w:numPr>
        <w:spacing w:before="120" w:after="120" w:line="360" w:lineRule="auto"/>
        <w:jc w:val="both"/>
        <w:rPr>
          <w:rFonts w:ascii="Times New Roman" w:hAnsi="Times New Roman" w:cs="Times New Roman"/>
        </w:rPr>
      </w:pPr>
      <w:r w:rsidRPr="00B07E5D">
        <w:rPr>
          <w:rFonts w:ascii="Times New Roman" w:hAnsi="Times New Roman" w:cs="Times New Roman"/>
        </w:rPr>
        <w:t xml:space="preserve">En 2018 la brecha de remuneración salarial entre hombre y mujeres indican que el hombre gana el 10.8 % más que la mujer en México </w:t>
      </w:r>
      <w:sdt>
        <w:sdtPr>
          <w:rPr>
            <w:rFonts w:ascii="Times New Roman" w:hAnsi="Times New Roman" w:cs="Times New Roman"/>
          </w:rPr>
          <w:id w:val="-377005027"/>
          <w:citation/>
        </w:sdtPr>
        <w:sdtEndPr/>
        <w:sdtContent>
          <w:r w:rsidRPr="00B07E5D">
            <w:rPr>
              <w:rFonts w:ascii="Times New Roman" w:hAnsi="Times New Roman" w:cs="Times New Roman"/>
            </w:rPr>
            <w:fldChar w:fldCharType="begin"/>
          </w:r>
          <w:r w:rsidRPr="00B07E5D">
            <w:rPr>
              <w:rFonts w:ascii="Times New Roman" w:hAnsi="Times New Roman" w:cs="Times New Roman"/>
              <w:lang w:val="es-ES"/>
            </w:rPr>
            <w:instrText xml:space="preserve">CITATION OIT20 \l 3082 </w:instrText>
          </w:r>
          <w:r w:rsidRPr="00B07E5D">
            <w:rPr>
              <w:rFonts w:ascii="Times New Roman" w:hAnsi="Times New Roman" w:cs="Times New Roman"/>
            </w:rPr>
            <w:fldChar w:fldCharType="separate"/>
          </w:r>
          <w:r w:rsidR="00F277F2" w:rsidRPr="00F277F2">
            <w:rPr>
              <w:rFonts w:ascii="Times New Roman" w:hAnsi="Times New Roman" w:cs="Times New Roman"/>
              <w:noProof/>
              <w:lang w:val="es-ES"/>
            </w:rPr>
            <w:t>(OIT, 2018)</w:t>
          </w:r>
          <w:r w:rsidRPr="00B07E5D">
            <w:rPr>
              <w:rFonts w:ascii="Times New Roman" w:hAnsi="Times New Roman" w:cs="Times New Roman"/>
            </w:rPr>
            <w:fldChar w:fldCharType="end"/>
          </w:r>
        </w:sdtContent>
      </w:sdt>
      <w:r w:rsidR="003D6071" w:rsidRPr="00B07E5D">
        <w:rPr>
          <w:rFonts w:ascii="Times New Roman" w:hAnsi="Times New Roman" w:cs="Times New Roman"/>
        </w:rPr>
        <w:t>, lo que permite demostrar</w:t>
      </w:r>
      <w:r w:rsidR="00B46926" w:rsidRPr="00B07E5D">
        <w:rPr>
          <w:rFonts w:ascii="Times New Roman" w:hAnsi="Times New Roman" w:cs="Times New Roman"/>
        </w:rPr>
        <w:t xml:space="preserve"> que</w:t>
      </w:r>
      <w:r w:rsidR="003D6071" w:rsidRPr="00B07E5D">
        <w:rPr>
          <w:rFonts w:ascii="Times New Roman" w:hAnsi="Times New Roman" w:cs="Times New Roman"/>
        </w:rPr>
        <w:t xml:space="preserve"> </w:t>
      </w:r>
      <w:r w:rsidR="00B46926" w:rsidRPr="00B07E5D">
        <w:rPr>
          <w:rFonts w:ascii="Times New Roman" w:hAnsi="Times New Roman" w:cs="Times New Roman"/>
        </w:rPr>
        <w:t xml:space="preserve">aunque </w:t>
      </w:r>
      <w:r w:rsidR="003D6071" w:rsidRPr="00B07E5D">
        <w:rPr>
          <w:rFonts w:ascii="Times New Roman" w:hAnsi="Times New Roman" w:cs="Times New Roman"/>
        </w:rPr>
        <w:t xml:space="preserve">el mismo trabajo </w:t>
      </w:r>
      <w:r w:rsidR="00B46926" w:rsidRPr="00B07E5D">
        <w:rPr>
          <w:rFonts w:ascii="Times New Roman" w:hAnsi="Times New Roman" w:cs="Times New Roman"/>
        </w:rPr>
        <w:t>lo realiza</w:t>
      </w:r>
      <w:r w:rsidR="003D6071" w:rsidRPr="00B07E5D">
        <w:rPr>
          <w:rFonts w:ascii="Times New Roman" w:hAnsi="Times New Roman" w:cs="Times New Roman"/>
        </w:rPr>
        <w:t xml:space="preserve"> un hombre </w:t>
      </w:r>
      <w:r w:rsidR="00B46926" w:rsidRPr="00B07E5D">
        <w:rPr>
          <w:rFonts w:ascii="Times New Roman" w:hAnsi="Times New Roman" w:cs="Times New Roman"/>
        </w:rPr>
        <w:t>y</w:t>
      </w:r>
      <w:r w:rsidR="003D6071" w:rsidRPr="00B07E5D">
        <w:rPr>
          <w:rFonts w:ascii="Times New Roman" w:hAnsi="Times New Roman" w:cs="Times New Roman"/>
        </w:rPr>
        <w:t xml:space="preserve"> una mujer, la remuneración económica tiene mayor preponderancia en el trabajo </w:t>
      </w:r>
      <w:r w:rsidR="00B46926" w:rsidRPr="00B07E5D">
        <w:rPr>
          <w:rFonts w:ascii="Times New Roman" w:hAnsi="Times New Roman" w:cs="Times New Roman"/>
        </w:rPr>
        <w:t>d</w:t>
      </w:r>
      <w:r w:rsidR="003D6071" w:rsidRPr="00B07E5D">
        <w:rPr>
          <w:rFonts w:ascii="Times New Roman" w:hAnsi="Times New Roman" w:cs="Times New Roman"/>
        </w:rPr>
        <w:t xml:space="preserve">el hombre. </w:t>
      </w:r>
    </w:p>
    <w:p w14:paraId="51FE21AB" w14:textId="72E7A33E" w:rsidR="0059261B" w:rsidRPr="000E44DC" w:rsidRDefault="0059261B" w:rsidP="000E44DC">
      <w:pPr>
        <w:pStyle w:val="Prrafodelista"/>
        <w:numPr>
          <w:ilvl w:val="0"/>
          <w:numId w:val="9"/>
        </w:numPr>
        <w:spacing w:before="120" w:after="120" w:line="360" w:lineRule="auto"/>
        <w:jc w:val="both"/>
        <w:rPr>
          <w:rFonts w:ascii="Times New Roman" w:hAnsi="Times New Roman" w:cs="Times New Roman"/>
        </w:rPr>
      </w:pPr>
      <w:r w:rsidRPr="00B07E5D">
        <w:rPr>
          <w:rFonts w:ascii="Times New Roman" w:hAnsi="Times New Roman" w:cs="Times New Roman"/>
        </w:rPr>
        <w:t xml:space="preserve">En 1953 en México se reconoció por primera vez el derecho al voto de la mujer </w:t>
      </w:r>
      <w:sdt>
        <w:sdtPr>
          <w:rPr>
            <w:rFonts w:ascii="Times New Roman" w:hAnsi="Times New Roman" w:cs="Times New Roman"/>
          </w:rPr>
          <w:id w:val="-1807608941"/>
          <w:citation/>
        </w:sdtPr>
        <w:sdtEndPr/>
        <w:sdtContent>
          <w:r w:rsidRPr="00B07E5D">
            <w:rPr>
              <w:rFonts w:ascii="Times New Roman" w:hAnsi="Times New Roman" w:cs="Times New Roman"/>
            </w:rPr>
            <w:fldChar w:fldCharType="begin"/>
          </w:r>
          <w:r w:rsidRPr="00B07E5D">
            <w:rPr>
              <w:rFonts w:ascii="Times New Roman" w:hAnsi="Times New Roman" w:cs="Times New Roman"/>
              <w:lang w:val="es-ES"/>
            </w:rPr>
            <w:instrText xml:space="preserve">CITATION Gar16 \p 43 \l 3082 </w:instrText>
          </w:r>
          <w:r w:rsidRPr="00B07E5D">
            <w:rPr>
              <w:rFonts w:ascii="Times New Roman" w:hAnsi="Times New Roman" w:cs="Times New Roman"/>
            </w:rPr>
            <w:fldChar w:fldCharType="separate"/>
          </w:r>
          <w:r w:rsidR="00F277F2" w:rsidRPr="00F277F2">
            <w:rPr>
              <w:rFonts w:ascii="Times New Roman" w:hAnsi="Times New Roman" w:cs="Times New Roman"/>
              <w:noProof/>
              <w:lang w:val="es-ES"/>
            </w:rPr>
            <w:t>(Garza, 2016, pág. 43)</w:t>
          </w:r>
          <w:r w:rsidRPr="00B07E5D">
            <w:rPr>
              <w:rFonts w:ascii="Times New Roman" w:hAnsi="Times New Roman" w:cs="Times New Roman"/>
            </w:rPr>
            <w:fldChar w:fldCharType="end"/>
          </w:r>
        </w:sdtContent>
      </w:sdt>
      <w:r w:rsidRPr="00B07E5D">
        <w:rPr>
          <w:rFonts w:ascii="Times New Roman" w:hAnsi="Times New Roman" w:cs="Times New Roman"/>
        </w:rPr>
        <w:t xml:space="preserve">, esto indica que la mujer tiene 67 años de ser reconocida como sujeto de derechos sin embargo, al hombre no se le cuestionó su titularidad por el simple hecho de ser hombre y lo que significa en el constructo social, lo masculino. </w:t>
      </w:r>
    </w:p>
    <w:p w14:paraId="7F179010" w14:textId="77777777" w:rsidR="00D435DF" w:rsidRPr="00B07E5D" w:rsidRDefault="006D00B4" w:rsidP="00B07E5D">
      <w:pPr>
        <w:spacing w:before="120" w:after="120" w:line="360" w:lineRule="auto"/>
        <w:jc w:val="both"/>
        <w:rPr>
          <w:b/>
          <w:bCs/>
        </w:rPr>
      </w:pPr>
      <w:r w:rsidRPr="00B07E5D">
        <w:rPr>
          <w:b/>
          <w:bCs/>
        </w:rPr>
        <w:t>R</w:t>
      </w:r>
      <w:r w:rsidR="00541CD7" w:rsidRPr="00B07E5D">
        <w:rPr>
          <w:b/>
          <w:bCs/>
        </w:rPr>
        <w:t xml:space="preserve">eligión </w:t>
      </w:r>
    </w:p>
    <w:p w14:paraId="45FEBDBB" w14:textId="47410CDE" w:rsidR="00C5025D" w:rsidRDefault="00DC6FE5" w:rsidP="00B07E5D">
      <w:pPr>
        <w:spacing w:before="120" w:after="120" w:line="360" w:lineRule="auto"/>
        <w:ind w:firstLine="708"/>
        <w:jc w:val="both"/>
      </w:pPr>
      <w:r w:rsidRPr="00B07E5D">
        <w:t>Esta c</w:t>
      </w:r>
      <w:r w:rsidR="00D435DF" w:rsidRPr="00B07E5D">
        <w:t xml:space="preserve">ategoría tiene su origen en la necesidad del </w:t>
      </w:r>
      <w:r w:rsidRPr="00B07E5D">
        <w:t>sujeto</w:t>
      </w:r>
      <w:r w:rsidR="00D435DF" w:rsidRPr="00B07E5D">
        <w:t xml:space="preserve"> para creer en una entidad superior a él mismo y que tiene incidencia en su comportamiento individual y colectivo, en donde la motivación para ejercer esa creencia es por la veneración o el miedo hacia </w:t>
      </w:r>
      <w:r w:rsidR="00496EBE">
        <w:t>dicha</w:t>
      </w:r>
      <w:r w:rsidR="00D435DF" w:rsidRPr="00B07E5D">
        <w:t xml:space="preserve"> entidad y que se marca</w:t>
      </w:r>
      <w:r w:rsidR="00B46926" w:rsidRPr="00B07E5D">
        <w:t>n</w:t>
      </w:r>
      <w:r w:rsidR="00D435DF" w:rsidRPr="00B07E5D">
        <w:t xml:space="preserve"> como los extremos del</w:t>
      </w:r>
      <w:r w:rsidR="000E44DC">
        <w:t xml:space="preserve"> consciente</w:t>
      </w:r>
      <w:r w:rsidR="00D435DF" w:rsidRPr="00B07E5D">
        <w:t xml:space="preserve"> de la persona, </w:t>
      </w:r>
      <w:r w:rsidRPr="00B07E5D">
        <w:t>como lo menciona</w:t>
      </w:r>
      <w:r w:rsidR="00D435DF" w:rsidRPr="00B07E5D">
        <w:t xml:space="preserve"> </w:t>
      </w:r>
      <w:r w:rsidRPr="00B07E5D">
        <w:t>l</w:t>
      </w:r>
      <w:r w:rsidR="00D435DF" w:rsidRPr="00B07E5D">
        <w:t>a Real Academía Española (RAE)</w:t>
      </w:r>
      <w:r w:rsidR="000E44DC">
        <w:t xml:space="preserve"> </w:t>
      </w:r>
      <w:r w:rsidR="00D435DF" w:rsidRPr="00B07E5D">
        <w:t xml:space="preserve">(2020) </w:t>
      </w:r>
      <w:r w:rsidRPr="00B07E5D">
        <w:t>al definirla como el</w:t>
      </w:r>
      <w:r w:rsidR="00D435DF" w:rsidRPr="00B07E5D">
        <w:t xml:space="preserve"> </w:t>
      </w:r>
      <w:r w:rsidR="00342C97" w:rsidRPr="00B07E5D">
        <w:t>“conjunto de creencias o dogmas acerca de la divinidad, de sentimientos de veneración y temor hacia ella, de normas morales para la conducta individual y social y de prácticas rituales, principalmente la oración y el sacrificio para darle culto (párr 2)</w:t>
      </w:r>
      <w:r w:rsidR="00C5025D">
        <w:t xml:space="preserve">; en este entendido, la </w:t>
      </w:r>
      <w:r w:rsidR="00C5025D">
        <w:lastRenderedPageBreak/>
        <w:t xml:space="preserve">religión como un medio de control que condiciona y rige el comportamiento así como el actuar del sujeto individual por devoción o el miedo hacia esa entidad superior. </w:t>
      </w:r>
    </w:p>
    <w:p w14:paraId="17E70259" w14:textId="65C2BA1D" w:rsidR="00257EFF" w:rsidRPr="00B07E5D" w:rsidRDefault="00DC6FE5" w:rsidP="000E44DC">
      <w:pPr>
        <w:spacing w:before="120" w:after="120" w:line="360" w:lineRule="auto"/>
        <w:ind w:firstLine="708"/>
        <w:jc w:val="both"/>
      </w:pPr>
      <w:r w:rsidRPr="00B07E5D">
        <w:t>Esta</w:t>
      </w:r>
      <w:r w:rsidR="00342C97" w:rsidRPr="00B07E5D">
        <w:t xml:space="preserve"> categoría </w:t>
      </w:r>
      <w:r w:rsidRPr="00B07E5D">
        <w:t>además</w:t>
      </w:r>
      <w:r w:rsidR="00342C97" w:rsidRPr="00B07E5D">
        <w:t xml:space="preserve"> ha implicado </w:t>
      </w:r>
      <w:r w:rsidR="00B46926" w:rsidRPr="00B07E5D">
        <w:t xml:space="preserve">un </w:t>
      </w:r>
      <w:r w:rsidR="00342C97" w:rsidRPr="00B07E5D">
        <w:t xml:space="preserve">medio de control que se ejerce sobre un conjunto de personas </w:t>
      </w:r>
      <w:r w:rsidR="000138D0" w:rsidRPr="00B07E5D">
        <w:t>en los aspectos de “</w:t>
      </w:r>
      <w:r w:rsidR="006E34DE" w:rsidRPr="00B07E5D">
        <w:t>patologización/demonización de la cosmovisión y la cultura de las comunidades oprimidas, así como la desvalorización de la sabiduría folklórica y los modos de conocer, para propulsar su ideología y mantener el control políticoeconómico sobre las comunidades marginadas</w:t>
      </w:r>
      <w:r w:rsidR="000138D0" w:rsidRPr="00B07E5D">
        <w:t>”</w:t>
      </w:r>
      <w:r w:rsidR="006E34DE" w:rsidRPr="00B07E5D">
        <w:t xml:space="preserve"> </w:t>
      </w:r>
      <w:sdt>
        <w:sdtPr>
          <w:id w:val="-1712730381"/>
          <w:citation/>
        </w:sdtPr>
        <w:sdtEndPr/>
        <w:sdtContent>
          <w:r w:rsidR="006E34DE" w:rsidRPr="00B07E5D">
            <w:fldChar w:fldCharType="begin"/>
          </w:r>
          <w:r w:rsidR="006E34DE" w:rsidRPr="00B07E5D">
            <w:rPr>
              <w:lang w:val="es-ES"/>
            </w:rPr>
            <w:instrText xml:space="preserve">CITATION Sch10 \p 92 \l 3082 </w:instrText>
          </w:r>
          <w:r w:rsidR="006E34DE" w:rsidRPr="00B07E5D">
            <w:fldChar w:fldCharType="separate"/>
          </w:r>
          <w:r w:rsidR="00F277F2">
            <w:rPr>
              <w:noProof/>
              <w:lang w:val="es-ES"/>
            </w:rPr>
            <w:t>(Scharrón, 2010, pág. 92)</w:t>
          </w:r>
          <w:r w:rsidR="006E34DE" w:rsidRPr="00B07E5D">
            <w:fldChar w:fldCharType="end"/>
          </w:r>
        </w:sdtContent>
      </w:sdt>
      <w:r w:rsidR="000138D0" w:rsidRPr="00B07E5D">
        <w:t xml:space="preserve">, </w:t>
      </w:r>
      <w:r w:rsidRPr="00B07E5D">
        <w:t>esto es, medio de</w:t>
      </w:r>
      <w:r w:rsidR="000138D0" w:rsidRPr="00B07E5D">
        <w:t xml:space="preserve"> control </w:t>
      </w:r>
      <w:r w:rsidR="00B46926" w:rsidRPr="00B07E5D">
        <w:t xml:space="preserve">que genera la desventaja </w:t>
      </w:r>
      <w:r w:rsidR="000E44DC">
        <w:t>o en detrimento de a</w:t>
      </w:r>
      <w:r w:rsidR="00B46926" w:rsidRPr="00B07E5D">
        <w:t xml:space="preserve">quellas creencias sociales de la comunidad con el objetivo de imponer su control político y económico. </w:t>
      </w:r>
    </w:p>
    <w:p w14:paraId="1451CB61" w14:textId="77777777" w:rsidR="00257EFF" w:rsidRPr="00B07E5D" w:rsidRDefault="00257EFF" w:rsidP="00B07E5D">
      <w:pPr>
        <w:spacing w:before="120" w:after="120" w:line="360" w:lineRule="auto"/>
        <w:ind w:firstLine="708"/>
        <w:jc w:val="both"/>
      </w:pPr>
      <w:r w:rsidRPr="00B07E5D">
        <w:t>El cristianismo como la religión con mayor incidencia a nivel mundial se instaura como la hegemónica, tal y como se muestra en el siguiente gráfico:</w:t>
      </w:r>
    </w:p>
    <w:p w14:paraId="20F400D0" w14:textId="77777777" w:rsidR="00257EFF" w:rsidRPr="00B07E5D" w:rsidRDefault="00257EFF" w:rsidP="00B07E5D">
      <w:pPr>
        <w:spacing w:before="120" w:after="120" w:line="360" w:lineRule="auto"/>
        <w:jc w:val="center"/>
      </w:pPr>
      <w:r w:rsidRPr="00B07E5D">
        <w:t>Mapa. Religiones en el mundo</w:t>
      </w:r>
    </w:p>
    <w:p w14:paraId="4BCFE45C" w14:textId="77777777" w:rsidR="00B46926" w:rsidRPr="00B07E5D" w:rsidRDefault="00257EFF" w:rsidP="00F54372">
      <w:pPr>
        <w:spacing w:before="120" w:after="120" w:line="360" w:lineRule="auto"/>
        <w:jc w:val="center"/>
      </w:pPr>
      <w:r w:rsidRPr="00B07E5D">
        <w:rPr>
          <w:noProof/>
        </w:rPr>
        <w:drawing>
          <wp:inline distT="0" distB="0" distL="0" distR="0" wp14:anchorId="68E891CE" wp14:editId="5801EF21">
            <wp:extent cx="3914538" cy="1920586"/>
            <wp:effectExtent l="0" t="0" r="0" b="0"/>
            <wp:docPr id="20" name="Imagen 20"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Mapa&#10;&#10;Descripción generada automáticamente"/>
                    <pic:cNvPicPr/>
                  </pic:nvPicPr>
                  <pic:blipFill rotWithShape="1">
                    <a:blip r:embed="rId9" cstate="print">
                      <a:extLst>
                        <a:ext uri="{28A0092B-C50C-407E-A947-70E740481C1C}">
                          <a14:useLocalDpi xmlns:a14="http://schemas.microsoft.com/office/drawing/2010/main" val="0"/>
                        </a:ext>
                      </a:extLst>
                    </a:blip>
                    <a:srcRect b="4129"/>
                    <a:stretch/>
                  </pic:blipFill>
                  <pic:spPr bwMode="auto">
                    <a:xfrm>
                      <a:off x="0" y="0"/>
                      <a:ext cx="3946694" cy="1936363"/>
                    </a:xfrm>
                    <a:prstGeom prst="rect">
                      <a:avLst/>
                    </a:prstGeom>
                    <a:ln>
                      <a:noFill/>
                    </a:ln>
                    <a:extLst>
                      <a:ext uri="{53640926-AAD7-44D8-BBD7-CCE9431645EC}">
                        <a14:shadowObscured xmlns:a14="http://schemas.microsoft.com/office/drawing/2010/main"/>
                      </a:ext>
                    </a:extLst>
                  </pic:spPr>
                </pic:pic>
              </a:graphicData>
            </a:graphic>
          </wp:inline>
        </w:drawing>
      </w:r>
    </w:p>
    <w:p w14:paraId="01786B20" w14:textId="23B2B281" w:rsidR="00C57393" w:rsidRPr="00B07E5D" w:rsidRDefault="00257EFF" w:rsidP="00B07E5D">
      <w:pPr>
        <w:spacing w:before="120" w:after="120" w:line="360" w:lineRule="auto"/>
        <w:ind w:firstLine="708"/>
        <w:jc w:val="center"/>
      </w:pPr>
      <w:r w:rsidRPr="00B07E5D">
        <w:t xml:space="preserve">Fuente: </w:t>
      </w:r>
      <w:sdt>
        <w:sdtPr>
          <w:id w:val="1209302549"/>
          <w:citation/>
        </w:sdtPr>
        <w:sdtEndPr/>
        <w:sdtContent>
          <w:r w:rsidRPr="00B07E5D">
            <w:fldChar w:fldCharType="begin"/>
          </w:r>
          <w:r w:rsidRPr="00B07E5D">
            <w:rPr>
              <w:lang w:val="es-ES"/>
            </w:rPr>
            <w:instrText xml:space="preserve"> CITATION Naz15 \l 3082 </w:instrText>
          </w:r>
          <w:r w:rsidRPr="00B07E5D">
            <w:fldChar w:fldCharType="separate"/>
          </w:r>
          <w:r w:rsidR="00F277F2">
            <w:rPr>
              <w:noProof/>
              <w:lang w:val="es-ES"/>
            </w:rPr>
            <w:t>(Nazca, 2015)</w:t>
          </w:r>
          <w:r w:rsidRPr="00B07E5D">
            <w:fldChar w:fldCharType="end"/>
          </w:r>
        </w:sdtContent>
      </w:sdt>
    </w:p>
    <w:p w14:paraId="03B26BF7" w14:textId="768CE955" w:rsidR="00B46926" w:rsidRPr="00B07E5D" w:rsidRDefault="00257EFF" w:rsidP="00B07E5D">
      <w:pPr>
        <w:spacing w:before="120" w:after="120" w:line="360" w:lineRule="auto"/>
        <w:ind w:firstLine="708"/>
        <w:jc w:val="both"/>
      </w:pPr>
      <w:r w:rsidRPr="00B07E5D">
        <w:t>Esta gráfica demuestra como la religión se instaura a nivel mundial hacia el sujeto individual y por tanto, colectivo de la realidad social; es así como la religión tendrá afectación y d</w:t>
      </w:r>
      <w:r w:rsidR="002D1C17" w:rsidRPr="00B07E5D">
        <w:t>i</w:t>
      </w:r>
      <w:r w:rsidRPr="00B07E5D">
        <w:t>r</w:t>
      </w:r>
      <w:r w:rsidR="002D1C17" w:rsidRPr="00B07E5D">
        <w:t>e</w:t>
      </w:r>
      <w:r w:rsidRPr="00B07E5D">
        <w:t xml:space="preserve">cción de las acciones que realiza una persona motivada por su ideología y por tanto su poder se instituye a nivel mundial. </w:t>
      </w:r>
    </w:p>
    <w:p w14:paraId="6EE4A531" w14:textId="77777777" w:rsidR="00926396" w:rsidRPr="00B07E5D" w:rsidRDefault="006E34DE" w:rsidP="00B07E5D">
      <w:pPr>
        <w:spacing w:before="120" w:after="120" w:line="360" w:lineRule="auto"/>
        <w:jc w:val="both"/>
        <w:rPr>
          <w:b/>
          <w:bCs/>
          <w:color w:val="000000" w:themeColor="text1"/>
        </w:rPr>
      </w:pPr>
      <w:r w:rsidRPr="00B07E5D">
        <w:rPr>
          <w:b/>
          <w:bCs/>
          <w:color w:val="000000" w:themeColor="text1"/>
        </w:rPr>
        <w:t>F</w:t>
      </w:r>
      <w:r w:rsidR="00541CD7" w:rsidRPr="00B07E5D">
        <w:rPr>
          <w:b/>
          <w:bCs/>
          <w:color w:val="000000" w:themeColor="text1"/>
        </w:rPr>
        <w:t>amilia</w:t>
      </w:r>
    </w:p>
    <w:p w14:paraId="54A2328E" w14:textId="63DB3C3A" w:rsidR="00387379" w:rsidRPr="00B07E5D" w:rsidRDefault="000138D0" w:rsidP="00B07E5D">
      <w:pPr>
        <w:spacing w:before="120" w:after="120" w:line="360" w:lineRule="auto"/>
        <w:ind w:firstLine="360"/>
        <w:jc w:val="both"/>
      </w:pPr>
      <w:r w:rsidRPr="00B07E5D">
        <w:rPr>
          <w:color w:val="000000" w:themeColor="text1"/>
        </w:rPr>
        <w:t>La familia como categor</w:t>
      </w:r>
      <w:r w:rsidR="00541CD7" w:rsidRPr="00B07E5D">
        <w:rPr>
          <w:color w:val="000000" w:themeColor="text1"/>
        </w:rPr>
        <w:t>í</w:t>
      </w:r>
      <w:r w:rsidRPr="00B07E5D">
        <w:rPr>
          <w:color w:val="000000" w:themeColor="text1"/>
        </w:rPr>
        <w:t xml:space="preserve">a </w:t>
      </w:r>
      <w:r w:rsidR="00541CD7" w:rsidRPr="00B07E5D">
        <w:rPr>
          <w:color w:val="000000" w:themeColor="text1"/>
        </w:rPr>
        <w:t xml:space="preserve">hegemónica </w:t>
      </w:r>
      <w:r w:rsidR="000F4289" w:rsidRPr="00B07E5D">
        <w:rPr>
          <w:color w:val="000000" w:themeColor="text1"/>
        </w:rPr>
        <w:t>es</w:t>
      </w:r>
      <w:r w:rsidR="00A429C0" w:rsidRPr="00B07E5D">
        <w:rPr>
          <w:color w:val="000000" w:themeColor="text1"/>
        </w:rPr>
        <w:t xml:space="preserve"> el </w:t>
      </w:r>
      <w:r w:rsidRPr="00B07E5D">
        <w:rPr>
          <w:color w:val="000000" w:themeColor="text1"/>
        </w:rPr>
        <w:t xml:space="preserve">medio de control social más inmediato para el sujeto </w:t>
      </w:r>
      <w:r w:rsidR="00A429C0" w:rsidRPr="00B07E5D">
        <w:rPr>
          <w:color w:val="000000" w:themeColor="text1"/>
        </w:rPr>
        <w:t xml:space="preserve">individual </w:t>
      </w:r>
      <w:r w:rsidRPr="00B07E5D">
        <w:rPr>
          <w:color w:val="000000" w:themeColor="text1"/>
        </w:rPr>
        <w:t xml:space="preserve">porque desde su nacimiento </w:t>
      </w:r>
      <w:r w:rsidR="00E73E94" w:rsidRPr="00B07E5D">
        <w:rPr>
          <w:color w:val="000000" w:themeColor="text1"/>
        </w:rPr>
        <w:t xml:space="preserve">e incluso hasta </w:t>
      </w:r>
      <w:r w:rsidRPr="00B07E5D">
        <w:rPr>
          <w:color w:val="000000" w:themeColor="text1"/>
        </w:rPr>
        <w:t xml:space="preserve">su muerte se encuentra vinculado </w:t>
      </w:r>
      <w:r w:rsidR="00E73E94" w:rsidRPr="00B07E5D">
        <w:rPr>
          <w:color w:val="000000" w:themeColor="text1"/>
        </w:rPr>
        <w:t>-</w:t>
      </w:r>
      <w:r w:rsidRPr="00B07E5D">
        <w:rPr>
          <w:color w:val="000000" w:themeColor="text1"/>
        </w:rPr>
        <w:t>voluntaria e involuntariamente</w:t>
      </w:r>
      <w:r w:rsidR="00541CD7" w:rsidRPr="00B07E5D">
        <w:rPr>
          <w:color w:val="000000" w:themeColor="text1"/>
        </w:rPr>
        <w:t>-</w:t>
      </w:r>
      <w:r w:rsidRPr="00B07E5D">
        <w:rPr>
          <w:color w:val="000000" w:themeColor="text1"/>
        </w:rPr>
        <w:t xml:space="preserve"> a</w:t>
      </w:r>
      <w:r w:rsidR="00541CD7" w:rsidRPr="00B07E5D">
        <w:rPr>
          <w:color w:val="000000" w:themeColor="text1"/>
        </w:rPr>
        <w:t xml:space="preserve">l </w:t>
      </w:r>
      <w:r w:rsidRPr="00B07E5D">
        <w:rPr>
          <w:color w:val="000000" w:themeColor="text1"/>
        </w:rPr>
        <w:t xml:space="preserve">conjunto de personas </w:t>
      </w:r>
      <w:r w:rsidR="00541CD7" w:rsidRPr="00B07E5D">
        <w:rPr>
          <w:color w:val="000000" w:themeColor="text1"/>
        </w:rPr>
        <w:t>co</w:t>
      </w:r>
      <w:r w:rsidR="000E44DC">
        <w:rPr>
          <w:color w:val="000000" w:themeColor="text1"/>
        </w:rPr>
        <w:t>n quienes comparte</w:t>
      </w:r>
      <w:r w:rsidRPr="00B07E5D">
        <w:rPr>
          <w:color w:val="000000" w:themeColor="text1"/>
        </w:rPr>
        <w:t xml:space="preserve"> lazos con reconocimiento ante el colectivo social, y </w:t>
      </w:r>
      <w:r w:rsidR="00541CD7" w:rsidRPr="00B07E5D">
        <w:rPr>
          <w:color w:val="000000" w:themeColor="text1"/>
        </w:rPr>
        <w:t>de acuerdo a</w:t>
      </w:r>
      <w:r w:rsidRPr="00B07E5D">
        <w:rPr>
          <w:color w:val="000000" w:themeColor="text1"/>
        </w:rPr>
        <w:t xml:space="preserve"> Ross</w:t>
      </w:r>
      <w:r w:rsidR="00CF0421" w:rsidRPr="00B07E5D">
        <w:rPr>
          <w:color w:val="000000" w:themeColor="text1"/>
        </w:rPr>
        <w:t xml:space="preserve"> </w:t>
      </w:r>
      <w:sdt>
        <w:sdtPr>
          <w:id w:val="343209228"/>
          <w:citation/>
        </w:sdtPr>
        <w:sdtEndPr/>
        <w:sdtContent>
          <w:r w:rsidR="00CF0421" w:rsidRPr="00B07E5D">
            <w:fldChar w:fldCharType="begin"/>
          </w:r>
          <w:r w:rsidR="00CF0421" w:rsidRPr="00B07E5D">
            <w:rPr>
              <w:lang w:val="es-ES"/>
            </w:rPr>
            <w:instrText xml:space="preserve">CITATION Ros18 \n  \t  \l 3082 </w:instrText>
          </w:r>
          <w:r w:rsidR="00CF0421" w:rsidRPr="00B07E5D">
            <w:fldChar w:fldCharType="separate"/>
          </w:r>
          <w:r w:rsidR="00F277F2">
            <w:rPr>
              <w:noProof/>
              <w:lang w:val="es-ES"/>
            </w:rPr>
            <w:t>(2018)</w:t>
          </w:r>
          <w:r w:rsidR="00CF0421" w:rsidRPr="00B07E5D">
            <w:fldChar w:fldCharType="end"/>
          </w:r>
        </w:sdtContent>
      </w:sdt>
      <w:r w:rsidR="00CF0421" w:rsidRPr="00B07E5D">
        <w:t xml:space="preserve"> </w:t>
      </w:r>
      <w:r w:rsidR="00541CD7" w:rsidRPr="00B07E5D">
        <w:t xml:space="preserve">el poder </w:t>
      </w:r>
      <w:r w:rsidR="00E73E94" w:rsidRPr="00B07E5D">
        <w:t>de</w:t>
      </w:r>
      <w:r w:rsidR="00A429C0" w:rsidRPr="00B07E5D">
        <w:t xml:space="preserve"> esta</w:t>
      </w:r>
      <w:r w:rsidR="00541CD7" w:rsidRPr="00B07E5D">
        <w:t xml:space="preserve"> categoría se refiere a continuación</w:t>
      </w:r>
      <w:r w:rsidR="00CF0421" w:rsidRPr="00B07E5D">
        <w:t xml:space="preserve">: </w:t>
      </w:r>
    </w:p>
    <w:p w14:paraId="6D7A65CC" w14:textId="77777777" w:rsidR="00387379" w:rsidRPr="00B07E5D" w:rsidRDefault="006E34DE" w:rsidP="00B07E5D">
      <w:pPr>
        <w:pStyle w:val="Prrafodelista"/>
        <w:numPr>
          <w:ilvl w:val="0"/>
          <w:numId w:val="4"/>
        </w:numPr>
        <w:spacing w:before="120" w:after="120" w:line="360" w:lineRule="auto"/>
        <w:jc w:val="both"/>
        <w:rPr>
          <w:rFonts w:ascii="Times New Roman" w:hAnsi="Times New Roman" w:cs="Times New Roman"/>
        </w:rPr>
      </w:pPr>
      <w:r w:rsidRPr="00B07E5D">
        <w:rPr>
          <w:rFonts w:ascii="Times New Roman" w:hAnsi="Times New Roman" w:cs="Times New Roman"/>
        </w:rPr>
        <w:lastRenderedPageBreak/>
        <w:t xml:space="preserve">Equidad generacional. Se trata de la solidaridad entre los miembros de las distintas generaciones de </w:t>
      </w:r>
      <w:r w:rsidR="00E73E94" w:rsidRPr="00B07E5D">
        <w:rPr>
          <w:rFonts w:ascii="Times New Roman" w:hAnsi="Times New Roman" w:cs="Times New Roman"/>
        </w:rPr>
        <w:t xml:space="preserve">una </w:t>
      </w:r>
      <w:r w:rsidRPr="00B07E5D">
        <w:rPr>
          <w:rFonts w:ascii="Times New Roman" w:hAnsi="Times New Roman" w:cs="Times New Roman"/>
        </w:rPr>
        <w:t>familia</w:t>
      </w:r>
      <w:r w:rsidR="00E73E94" w:rsidRPr="00B07E5D">
        <w:rPr>
          <w:rFonts w:ascii="Times New Roman" w:hAnsi="Times New Roman" w:cs="Times New Roman"/>
        </w:rPr>
        <w:t xml:space="preserve"> sanguínea</w:t>
      </w:r>
      <w:r w:rsidRPr="00B07E5D">
        <w:rPr>
          <w:rFonts w:ascii="Times New Roman" w:hAnsi="Times New Roman" w:cs="Times New Roman"/>
        </w:rPr>
        <w:t xml:space="preserve">. Esta equidad es verdaderamente familiar cuando está basada en el don que supone renuncias, sacrificios, entrega… con el fin de que el otro, pueda desarrollarse. </w:t>
      </w:r>
    </w:p>
    <w:p w14:paraId="0BA038C0" w14:textId="77777777" w:rsidR="00387379" w:rsidRPr="00B07E5D" w:rsidRDefault="006E34DE" w:rsidP="00B07E5D">
      <w:pPr>
        <w:pStyle w:val="Prrafodelista"/>
        <w:numPr>
          <w:ilvl w:val="0"/>
          <w:numId w:val="4"/>
        </w:numPr>
        <w:spacing w:before="120" w:after="120" w:line="360" w:lineRule="auto"/>
        <w:jc w:val="both"/>
        <w:rPr>
          <w:rFonts w:ascii="Times New Roman" w:hAnsi="Times New Roman" w:cs="Times New Roman"/>
        </w:rPr>
      </w:pPr>
      <w:r w:rsidRPr="00B07E5D">
        <w:rPr>
          <w:rFonts w:ascii="Times New Roman" w:hAnsi="Times New Roman" w:cs="Times New Roman"/>
        </w:rPr>
        <w:t>La transmisión cultural. E</w:t>
      </w:r>
      <w:r w:rsidR="003F06EF" w:rsidRPr="00B07E5D">
        <w:rPr>
          <w:rFonts w:ascii="Times New Roman" w:hAnsi="Times New Roman" w:cs="Times New Roman"/>
        </w:rPr>
        <w:t>s el</w:t>
      </w:r>
      <w:r w:rsidRPr="00B07E5D">
        <w:rPr>
          <w:rFonts w:ascii="Times New Roman" w:hAnsi="Times New Roman" w:cs="Times New Roman"/>
        </w:rPr>
        <w:t xml:space="preserve"> paso a la siguiente generación de las formas de vida establecidas por </w:t>
      </w:r>
      <w:r w:rsidR="003F06EF" w:rsidRPr="00B07E5D">
        <w:rPr>
          <w:rFonts w:ascii="Times New Roman" w:hAnsi="Times New Roman" w:cs="Times New Roman"/>
        </w:rPr>
        <w:t>la familia sanguínea</w:t>
      </w:r>
      <w:r w:rsidRPr="00B07E5D">
        <w:rPr>
          <w:rFonts w:ascii="Times New Roman" w:hAnsi="Times New Roman" w:cs="Times New Roman"/>
        </w:rPr>
        <w:t xml:space="preserve"> tales como la lengua, las tradiciones, los sistemas de poder… </w:t>
      </w:r>
    </w:p>
    <w:p w14:paraId="1CADD81F" w14:textId="77777777" w:rsidR="00387379" w:rsidRPr="00B07E5D" w:rsidRDefault="006E34DE" w:rsidP="00B07E5D">
      <w:pPr>
        <w:pStyle w:val="Prrafodelista"/>
        <w:numPr>
          <w:ilvl w:val="0"/>
          <w:numId w:val="4"/>
        </w:numPr>
        <w:spacing w:before="120" w:after="120" w:line="360" w:lineRule="auto"/>
        <w:jc w:val="both"/>
        <w:rPr>
          <w:rFonts w:ascii="Times New Roman" w:hAnsi="Times New Roman" w:cs="Times New Roman"/>
        </w:rPr>
      </w:pPr>
      <w:r w:rsidRPr="00B07E5D">
        <w:rPr>
          <w:rFonts w:ascii="Times New Roman" w:hAnsi="Times New Roman" w:cs="Times New Roman"/>
        </w:rPr>
        <w:t xml:space="preserve">La socialización. </w:t>
      </w:r>
      <w:r w:rsidR="003F06EF" w:rsidRPr="00B07E5D">
        <w:rPr>
          <w:rFonts w:ascii="Times New Roman" w:hAnsi="Times New Roman" w:cs="Times New Roman"/>
        </w:rPr>
        <w:t>Es el</w:t>
      </w:r>
      <w:r w:rsidRPr="00B07E5D">
        <w:rPr>
          <w:rFonts w:ascii="Times New Roman" w:hAnsi="Times New Roman" w:cs="Times New Roman"/>
        </w:rPr>
        <w:t xml:space="preserve"> mecanismo</w:t>
      </w:r>
      <w:r w:rsidR="003F06EF" w:rsidRPr="00B07E5D">
        <w:rPr>
          <w:rFonts w:ascii="Times New Roman" w:hAnsi="Times New Roman" w:cs="Times New Roman"/>
        </w:rPr>
        <w:t xml:space="preserve"> principal</w:t>
      </w:r>
      <w:r w:rsidRPr="00B07E5D">
        <w:rPr>
          <w:rFonts w:ascii="Times New Roman" w:hAnsi="Times New Roman" w:cs="Times New Roman"/>
        </w:rPr>
        <w:t xml:space="preserve"> de pertenencia al grupo</w:t>
      </w:r>
      <w:r w:rsidR="003F06EF" w:rsidRPr="00B07E5D">
        <w:rPr>
          <w:rFonts w:ascii="Times New Roman" w:hAnsi="Times New Roman" w:cs="Times New Roman"/>
        </w:rPr>
        <w:t>, que</w:t>
      </w:r>
      <w:r w:rsidRPr="00B07E5D">
        <w:rPr>
          <w:rFonts w:ascii="Times New Roman" w:hAnsi="Times New Roman" w:cs="Times New Roman"/>
        </w:rPr>
        <w:t xml:space="preserve"> está muy relacionada con las formas de convivencia social</w:t>
      </w:r>
      <w:r w:rsidR="003F06EF" w:rsidRPr="00B07E5D">
        <w:rPr>
          <w:rFonts w:ascii="Times New Roman" w:hAnsi="Times New Roman" w:cs="Times New Roman"/>
        </w:rPr>
        <w:t xml:space="preserve"> y su relación con los otros. </w:t>
      </w:r>
      <w:r w:rsidRPr="00B07E5D">
        <w:rPr>
          <w:rFonts w:ascii="Times New Roman" w:hAnsi="Times New Roman" w:cs="Times New Roman"/>
        </w:rPr>
        <w:t xml:space="preserve"> </w:t>
      </w:r>
    </w:p>
    <w:p w14:paraId="5448E3D8" w14:textId="432BB9D6" w:rsidR="006E34DE" w:rsidRPr="00B07E5D" w:rsidRDefault="006E34DE" w:rsidP="00B07E5D">
      <w:pPr>
        <w:pStyle w:val="Prrafodelista"/>
        <w:numPr>
          <w:ilvl w:val="0"/>
          <w:numId w:val="4"/>
        </w:numPr>
        <w:spacing w:before="120" w:after="120" w:line="360" w:lineRule="auto"/>
        <w:jc w:val="both"/>
        <w:rPr>
          <w:rFonts w:ascii="Times New Roman" w:hAnsi="Times New Roman" w:cs="Times New Roman"/>
        </w:rPr>
      </w:pPr>
      <w:r w:rsidRPr="00B07E5D">
        <w:rPr>
          <w:rFonts w:ascii="Times New Roman" w:hAnsi="Times New Roman" w:cs="Times New Roman"/>
        </w:rPr>
        <w:t xml:space="preserve">El control social. </w:t>
      </w:r>
      <w:r w:rsidR="003F06EF" w:rsidRPr="00B07E5D">
        <w:rPr>
          <w:rFonts w:ascii="Times New Roman" w:hAnsi="Times New Roman" w:cs="Times New Roman"/>
        </w:rPr>
        <w:t>Como medio de control, es el principal y se desarrolla</w:t>
      </w:r>
      <w:r w:rsidRPr="00B07E5D">
        <w:rPr>
          <w:rFonts w:ascii="Times New Roman" w:hAnsi="Times New Roman" w:cs="Times New Roman"/>
        </w:rPr>
        <w:t xml:space="preserve"> a través de varias vías</w:t>
      </w:r>
      <w:r w:rsidR="003F06EF" w:rsidRPr="00B07E5D">
        <w:rPr>
          <w:rFonts w:ascii="Times New Roman" w:hAnsi="Times New Roman" w:cs="Times New Roman"/>
        </w:rPr>
        <w:t>:</w:t>
      </w:r>
      <w:r w:rsidRPr="00B07E5D">
        <w:rPr>
          <w:rFonts w:ascii="Times New Roman" w:hAnsi="Times New Roman" w:cs="Times New Roman"/>
        </w:rPr>
        <w:t xml:space="preserve"> </w:t>
      </w:r>
      <w:r w:rsidR="003F06EF" w:rsidRPr="00B07E5D">
        <w:rPr>
          <w:rFonts w:ascii="Times New Roman" w:hAnsi="Times New Roman" w:cs="Times New Roman"/>
        </w:rPr>
        <w:t>r</w:t>
      </w:r>
      <w:r w:rsidRPr="00B07E5D">
        <w:rPr>
          <w:rFonts w:ascii="Times New Roman" w:hAnsi="Times New Roman" w:cs="Times New Roman"/>
        </w:rPr>
        <w:t xml:space="preserve">egula la conducta, ordena la procreación, canaliza la esfera de lo íntimo creando ese “lugar de descanso” que es la familia donde la persona es capaz de percibir la unidad de su vida frente a la fragmentación de la vida actual y controla las conductas delicadas y desviadas de sus miembros.  </w:t>
      </w:r>
      <w:sdt>
        <w:sdtPr>
          <w:rPr>
            <w:rFonts w:ascii="Times New Roman" w:hAnsi="Times New Roman" w:cs="Times New Roman"/>
          </w:rPr>
          <w:id w:val="-1786884245"/>
          <w:citation/>
        </w:sdtPr>
        <w:sdtEndPr/>
        <w:sdtContent>
          <w:r w:rsidRPr="00B07E5D">
            <w:rPr>
              <w:rFonts w:ascii="Times New Roman" w:hAnsi="Times New Roman" w:cs="Times New Roman"/>
            </w:rPr>
            <w:fldChar w:fldCharType="begin"/>
          </w:r>
          <w:r w:rsidR="00387379" w:rsidRPr="00B07E5D">
            <w:rPr>
              <w:rFonts w:ascii="Times New Roman" w:hAnsi="Times New Roman" w:cs="Times New Roman"/>
              <w:lang w:val="es-ES"/>
            </w:rPr>
            <w:instrText xml:space="preserve">CITATION Ros18 \p 37 \n  \y  \t  \l 3082 </w:instrText>
          </w:r>
          <w:r w:rsidRPr="00B07E5D">
            <w:rPr>
              <w:rFonts w:ascii="Times New Roman" w:hAnsi="Times New Roman" w:cs="Times New Roman"/>
            </w:rPr>
            <w:fldChar w:fldCharType="separate"/>
          </w:r>
          <w:r w:rsidR="00F277F2" w:rsidRPr="00F277F2">
            <w:rPr>
              <w:rFonts w:ascii="Times New Roman" w:hAnsi="Times New Roman" w:cs="Times New Roman"/>
              <w:noProof/>
              <w:lang w:val="es-ES"/>
            </w:rPr>
            <w:t>(pág. 37)</w:t>
          </w:r>
          <w:r w:rsidRPr="00B07E5D">
            <w:rPr>
              <w:rFonts w:ascii="Times New Roman" w:hAnsi="Times New Roman" w:cs="Times New Roman"/>
            </w:rPr>
            <w:fldChar w:fldCharType="end"/>
          </w:r>
        </w:sdtContent>
      </w:sdt>
    </w:p>
    <w:p w14:paraId="0B59B35C" w14:textId="77777777" w:rsidR="007B36FD" w:rsidRPr="00B07E5D" w:rsidRDefault="00A429C0" w:rsidP="00B07E5D">
      <w:pPr>
        <w:spacing w:before="120" w:after="120" w:line="360" w:lineRule="auto"/>
        <w:ind w:firstLine="360"/>
        <w:jc w:val="both"/>
      </w:pPr>
      <w:r w:rsidRPr="00B07E5D">
        <w:t xml:space="preserve">Es decir, la familia </w:t>
      </w:r>
      <w:r w:rsidR="00B23EEF" w:rsidRPr="00B07E5D">
        <w:t>en sí misma</w:t>
      </w:r>
      <w:r w:rsidR="00AC3C7C" w:rsidRPr="00B07E5D">
        <w:t xml:space="preserve"> </w:t>
      </w:r>
      <w:r w:rsidRPr="00B07E5D">
        <w:t xml:space="preserve">implica </w:t>
      </w:r>
      <w:r w:rsidR="00AC3C7C" w:rsidRPr="00B07E5D">
        <w:t xml:space="preserve">el </w:t>
      </w:r>
      <w:r w:rsidR="00B23EEF" w:rsidRPr="00B07E5D">
        <w:t xml:space="preserve">medio de control de la conducta, las aspiraciones, los comportamientos, las tradiciones y múltiples factores conductuales atribuibles al sujeto y como primer medio de exclusión de los otros cuando no pertenezcan a dicho núcleo denominado familia.  </w:t>
      </w:r>
    </w:p>
    <w:p w14:paraId="3A6EC48D" w14:textId="48E08F6E" w:rsidR="007C1377" w:rsidRDefault="00AC3C7C" w:rsidP="00F54372">
      <w:pPr>
        <w:spacing w:before="120" w:after="120" w:line="360" w:lineRule="auto"/>
        <w:ind w:firstLine="360"/>
        <w:jc w:val="both"/>
      </w:pPr>
      <w:r w:rsidRPr="00B07E5D">
        <w:t>En esta categoría hegemónica el modelo de familia que impera y domina es la</w:t>
      </w:r>
      <w:r w:rsidR="00FB1FA4" w:rsidRPr="00B07E5D">
        <w:t xml:space="preserve"> familia</w:t>
      </w:r>
      <w:r w:rsidRPr="00B07E5D">
        <w:t xml:space="preserve"> tradicional</w:t>
      </w:r>
      <w:r w:rsidR="00A429C0" w:rsidRPr="00B07E5D">
        <w:t xml:space="preserve"> y a continuación se presenta una gráfica de cómo esta categoría sigue presente en la realidad social:</w:t>
      </w:r>
    </w:p>
    <w:p w14:paraId="0F77DB00" w14:textId="4677222D" w:rsidR="007B2CAF" w:rsidRPr="00B07E5D" w:rsidRDefault="007B2CAF" w:rsidP="007C1377">
      <w:pPr>
        <w:spacing w:before="120" w:after="120" w:line="360" w:lineRule="auto"/>
        <w:ind w:firstLine="360"/>
        <w:jc w:val="center"/>
      </w:pPr>
      <w:r w:rsidRPr="00B07E5D">
        <w:t>Mapa mundial.</w:t>
      </w:r>
    </w:p>
    <w:p w14:paraId="04194B19" w14:textId="77777777" w:rsidR="00774646" w:rsidRPr="00B07E5D" w:rsidRDefault="00774646" w:rsidP="007C1377">
      <w:pPr>
        <w:spacing w:before="120" w:after="120" w:line="360" w:lineRule="auto"/>
        <w:ind w:firstLine="360"/>
        <w:jc w:val="center"/>
      </w:pPr>
      <w:r w:rsidRPr="00B07E5D">
        <w:t xml:space="preserve">Porcentaje de adultos </w:t>
      </w:r>
      <w:r w:rsidR="007B2CAF" w:rsidRPr="00B07E5D">
        <w:t>(+18) que tienden a creer que un niño necesita un hogar con un padre y una madre para ser feliz</w:t>
      </w:r>
    </w:p>
    <w:p w14:paraId="5962A51E" w14:textId="77777777" w:rsidR="00774646" w:rsidRPr="00B07E5D" w:rsidRDefault="00774646" w:rsidP="00F54372">
      <w:pPr>
        <w:spacing w:before="120" w:after="120" w:line="360" w:lineRule="auto"/>
        <w:ind w:firstLine="360"/>
        <w:jc w:val="center"/>
      </w:pPr>
      <w:r w:rsidRPr="00B07E5D">
        <w:rPr>
          <w:noProof/>
        </w:rPr>
        <w:drawing>
          <wp:inline distT="0" distB="0" distL="0" distR="0" wp14:anchorId="3D0FD532" wp14:editId="70570D75">
            <wp:extent cx="2637402" cy="1692387"/>
            <wp:effectExtent l="0" t="0" r="4445" b="0"/>
            <wp:docPr id="4" name="Imagen 4" descr="Imagen que contiene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Imagen que contiene Mapa&#10;&#10;Descripción generada automáticamente"/>
                    <pic:cNvPicPr/>
                  </pic:nvPicPr>
                  <pic:blipFill rotWithShape="1">
                    <a:blip r:embed="rId10" cstate="print">
                      <a:extLst>
                        <a:ext uri="{28A0092B-C50C-407E-A947-70E740481C1C}">
                          <a14:useLocalDpi xmlns:a14="http://schemas.microsoft.com/office/drawing/2010/main" val="0"/>
                        </a:ext>
                      </a:extLst>
                    </a:blip>
                    <a:srcRect t="4414" b="40924"/>
                    <a:stretch/>
                  </pic:blipFill>
                  <pic:spPr bwMode="auto">
                    <a:xfrm>
                      <a:off x="0" y="0"/>
                      <a:ext cx="2648138" cy="1699276"/>
                    </a:xfrm>
                    <a:prstGeom prst="rect">
                      <a:avLst/>
                    </a:prstGeom>
                    <a:ln>
                      <a:noFill/>
                    </a:ln>
                    <a:extLst>
                      <a:ext uri="{53640926-AAD7-44D8-BBD7-CCE9431645EC}">
                        <a14:shadowObscured xmlns:a14="http://schemas.microsoft.com/office/drawing/2010/main"/>
                      </a:ext>
                    </a:extLst>
                  </pic:spPr>
                </pic:pic>
              </a:graphicData>
            </a:graphic>
          </wp:inline>
        </w:drawing>
      </w:r>
    </w:p>
    <w:p w14:paraId="38656217" w14:textId="545D755D" w:rsidR="007B2CAF" w:rsidRPr="00B07E5D" w:rsidRDefault="007B2CAF" w:rsidP="00B07E5D">
      <w:pPr>
        <w:spacing w:before="120" w:after="120" w:line="360" w:lineRule="auto"/>
        <w:ind w:firstLine="360"/>
        <w:jc w:val="center"/>
      </w:pPr>
      <w:r w:rsidRPr="00B07E5D">
        <w:t xml:space="preserve">Fuente:  </w:t>
      </w:r>
      <w:sdt>
        <w:sdtPr>
          <w:id w:val="-1321191569"/>
          <w:citation/>
        </w:sdtPr>
        <w:sdtEndPr/>
        <w:sdtContent>
          <w:r w:rsidRPr="00B07E5D">
            <w:fldChar w:fldCharType="begin"/>
          </w:r>
          <w:r w:rsidRPr="00B07E5D">
            <w:rPr>
              <w:lang w:val="es-ES"/>
            </w:rPr>
            <w:instrText xml:space="preserve">CITATION Chi13 \p 45 \l 3082 </w:instrText>
          </w:r>
          <w:r w:rsidRPr="00B07E5D">
            <w:fldChar w:fldCharType="separate"/>
          </w:r>
          <w:r w:rsidR="00F277F2">
            <w:rPr>
              <w:noProof/>
              <w:lang w:val="es-ES"/>
            </w:rPr>
            <w:t>(Trends, 2013, pág. 45)</w:t>
          </w:r>
          <w:r w:rsidRPr="00B07E5D">
            <w:fldChar w:fldCharType="end"/>
          </w:r>
        </w:sdtContent>
      </w:sdt>
    </w:p>
    <w:p w14:paraId="2470DF4E" w14:textId="15C3C196" w:rsidR="007B2CAF" w:rsidRPr="00B07E5D" w:rsidRDefault="007C1377" w:rsidP="00F54372">
      <w:pPr>
        <w:spacing w:before="120" w:after="120" w:line="360" w:lineRule="auto"/>
        <w:ind w:firstLine="708"/>
        <w:jc w:val="both"/>
      </w:pPr>
      <w:r>
        <w:lastRenderedPageBreak/>
        <w:t xml:space="preserve">Este mapa demuestra como el modelo de familia tradicional impera como una aspiración a alcanzar y su afirmación a nivel mundial por la creencia de que este tipo de familia es la ideal y consecuentemente, se excluyen a los demás tipos de familia existentes. </w:t>
      </w:r>
    </w:p>
    <w:p w14:paraId="193369BD" w14:textId="77777777" w:rsidR="006E34DE" w:rsidRPr="00B07E5D" w:rsidRDefault="006E34DE" w:rsidP="00B07E5D">
      <w:pPr>
        <w:spacing w:before="120" w:after="120" w:line="360" w:lineRule="auto"/>
        <w:jc w:val="both"/>
        <w:rPr>
          <w:b/>
          <w:bCs/>
        </w:rPr>
      </w:pPr>
      <w:r w:rsidRPr="00B07E5D">
        <w:rPr>
          <w:b/>
          <w:bCs/>
        </w:rPr>
        <w:t>R</w:t>
      </w:r>
      <w:r w:rsidR="00AC3C7C" w:rsidRPr="00B07E5D">
        <w:rPr>
          <w:b/>
          <w:bCs/>
        </w:rPr>
        <w:t xml:space="preserve">acismo </w:t>
      </w:r>
    </w:p>
    <w:p w14:paraId="646C2630" w14:textId="78B2B3A5" w:rsidR="007E4F05" w:rsidRPr="00B07E5D" w:rsidRDefault="00B23EEF" w:rsidP="00B07E5D">
      <w:pPr>
        <w:spacing w:before="120" w:after="120" w:line="360" w:lineRule="auto"/>
        <w:ind w:firstLine="708"/>
        <w:jc w:val="both"/>
      </w:pPr>
      <w:r w:rsidRPr="00B07E5D">
        <w:t>Esta categor</w:t>
      </w:r>
      <w:r w:rsidR="00AC3C7C" w:rsidRPr="00B07E5D">
        <w:t>í</w:t>
      </w:r>
      <w:r w:rsidRPr="00B07E5D">
        <w:t xml:space="preserve">a </w:t>
      </w:r>
      <w:r w:rsidR="00A429C0" w:rsidRPr="00B07E5D">
        <w:t xml:space="preserve">hegemónica </w:t>
      </w:r>
      <w:r w:rsidR="00AC3C7C" w:rsidRPr="00B07E5D">
        <w:t>se caracteriza porque</w:t>
      </w:r>
      <w:r w:rsidRPr="00B07E5D">
        <w:t xml:space="preserve"> </w:t>
      </w:r>
      <w:r w:rsidR="007E4F05" w:rsidRPr="00B07E5D">
        <w:t xml:space="preserve">en la globalidad se </w:t>
      </w:r>
      <w:r w:rsidR="00AC3C7C" w:rsidRPr="00B07E5D">
        <w:t>excluye</w:t>
      </w:r>
      <w:r w:rsidRPr="00B07E5D">
        <w:t xml:space="preserve"> </w:t>
      </w:r>
      <w:r w:rsidR="00AC3C7C" w:rsidRPr="00B07E5D">
        <w:t>a</w:t>
      </w:r>
      <w:r w:rsidR="007E4F05" w:rsidRPr="00B07E5D">
        <w:t>l conjunto de</w:t>
      </w:r>
      <w:r w:rsidR="00E608AE" w:rsidRPr="00B07E5D">
        <w:t xml:space="preserve"> personas que son diferentes ante lo que </w:t>
      </w:r>
      <w:r w:rsidR="00AC3C7C" w:rsidRPr="00B07E5D">
        <w:t>se considera</w:t>
      </w:r>
      <w:r w:rsidR="00E608AE" w:rsidRPr="00B07E5D">
        <w:t xml:space="preserve"> normal o aceptable en la realidad social, como lo refiere Grosfiguel </w:t>
      </w:r>
      <w:sdt>
        <w:sdtPr>
          <w:id w:val="1876651414"/>
          <w:citation/>
        </w:sdtPr>
        <w:sdtEndPr/>
        <w:sdtContent>
          <w:r w:rsidR="00E608AE" w:rsidRPr="00B07E5D">
            <w:fldChar w:fldCharType="begin"/>
          </w:r>
          <w:r w:rsidR="00E608AE" w:rsidRPr="00B07E5D">
            <w:rPr>
              <w:lang w:val="es-ES"/>
            </w:rPr>
            <w:instrText xml:space="preserve">CITATION Gro12 \n  \t  \l 3082 </w:instrText>
          </w:r>
          <w:r w:rsidR="00E608AE" w:rsidRPr="00B07E5D">
            <w:fldChar w:fldCharType="separate"/>
          </w:r>
          <w:r w:rsidR="00F277F2">
            <w:rPr>
              <w:noProof/>
              <w:lang w:val="es-ES"/>
            </w:rPr>
            <w:t>(2012)</w:t>
          </w:r>
          <w:r w:rsidR="00E608AE" w:rsidRPr="00B07E5D">
            <w:fldChar w:fldCharType="end"/>
          </w:r>
        </w:sdtContent>
      </w:sdt>
      <w:r w:rsidR="007B36FD" w:rsidRPr="00B07E5D">
        <w:t xml:space="preserve"> </w:t>
      </w:r>
      <w:r w:rsidR="00E608AE" w:rsidRPr="00B07E5D">
        <w:t>“</w:t>
      </w:r>
      <w:r w:rsidR="007B36FD" w:rsidRPr="00B07E5D">
        <w:t>el r</w:t>
      </w:r>
      <w:r w:rsidR="00AD739B" w:rsidRPr="00B07E5D">
        <w:t>a</w:t>
      </w:r>
      <w:r w:rsidR="007B36FD" w:rsidRPr="00B07E5D">
        <w:t xml:space="preserve">cismo </w:t>
      </w:r>
      <w:r w:rsidR="00E608AE" w:rsidRPr="00B07E5D">
        <w:t>como</w:t>
      </w:r>
      <w:r w:rsidR="007B36FD" w:rsidRPr="00B07E5D">
        <w:t xml:space="preserve"> una j</w:t>
      </w:r>
      <w:r w:rsidR="006E34DE" w:rsidRPr="00B07E5D">
        <w:t xml:space="preserve">erarquía </w:t>
      </w:r>
      <w:r w:rsidR="007C1377">
        <w:t xml:space="preserve">mundial </w:t>
      </w:r>
      <w:r w:rsidR="006E34DE" w:rsidRPr="00B07E5D">
        <w:t>de superioridad e inferiodad sobre la línea de lo humano que ha sido políticamente producida y reproducida como estructura de dominación durante siglos por el sistema imperialista/</w:t>
      </w:r>
      <w:r w:rsidR="007B36FD" w:rsidRPr="00B07E5D">
        <w:t xml:space="preserve"> </w:t>
      </w:r>
      <w:r w:rsidR="006E34DE" w:rsidRPr="007C1377">
        <w:t>occidentalocéntrico/</w:t>
      </w:r>
      <w:r w:rsidR="007B36FD" w:rsidRPr="007C1377">
        <w:t xml:space="preserve"> </w:t>
      </w:r>
      <w:r w:rsidR="006E34DE" w:rsidRPr="007C1377">
        <w:t>cristianocéntrico/</w:t>
      </w:r>
      <w:r w:rsidR="007B36FD" w:rsidRPr="00B07E5D">
        <w:t xml:space="preserve"> </w:t>
      </w:r>
      <w:r w:rsidR="006E34DE" w:rsidRPr="00B07E5D">
        <w:t>capitalista/</w:t>
      </w:r>
      <w:r w:rsidR="007B36FD" w:rsidRPr="00B07E5D">
        <w:t xml:space="preserve"> </w:t>
      </w:r>
      <w:r w:rsidR="006E34DE" w:rsidRPr="00B07E5D">
        <w:t>patriarcal/</w:t>
      </w:r>
      <w:r w:rsidR="007B36FD" w:rsidRPr="00B07E5D">
        <w:t xml:space="preserve"> </w:t>
      </w:r>
      <w:r w:rsidR="006E34DE" w:rsidRPr="00B07E5D">
        <w:t>moderno/</w:t>
      </w:r>
      <w:r w:rsidR="007B36FD" w:rsidRPr="00B07E5D">
        <w:t xml:space="preserve"> </w:t>
      </w:r>
      <w:r w:rsidR="006E34DE" w:rsidRPr="00B07E5D">
        <w:t>colonial</w:t>
      </w:r>
      <w:r w:rsidR="00E608AE" w:rsidRPr="00B07E5D">
        <w:t xml:space="preserve">” </w:t>
      </w:r>
      <w:sdt>
        <w:sdtPr>
          <w:id w:val="-2077820910"/>
          <w:citation/>
        </w:sdtPr>
        <w:sdtEndPr/>
        <w:sdtContent>
          <w:r w:rsidR="00E608AE" w:rsidRPr="00B07E5D">
            <w:fldChar w:fldCharType="begin"/>
          </w:r>
          <w:r w:rsidR="00E608AE" w:rsidRPr="00B07E5D">
            <w:rPr>
              <w:lang w:val="es-ES"/>
            </w:rPr>
            <w:instrText xml:space="preserve">CITATION Gro12 \p 93 \n  \y  \t  \l 3082 </w:instrText>
          </w:r>
          <w:r w:rsidR="00E608AE" w:rsidRPr="00B07E5D">
            <w:fldChar w:fldCharType="separate"/>
          </w:r>
          <w:r w:rsidR="00F277F2">
            <w:rPr>
              <w:noProof/>
              <w:lang w:val="es-ES"/>
            </w:rPr>
            <w:t>(pág. 93)</w:t>
          </w:r>
          <w:r w:rsidR="00E608AE" w:rsidRPr="00B07E5D">
            <w:fldChar w:fldCharType="end"/>
          </w:r>
        </w:sdtContent>
      </w:sdt>
      <w:r w:rsidR="00E608AE" w:rsidRPr="00B07E5D">
        <w:t xml:space="preserve"> esto es, implica el no reconocimiento de </w:t>
      </w:r>
      <w:r w:rsidR="007E4F05" w:rsidRPr="00B07E5D">
        <w:t>la</w:t>
      </w:r>
      <w:r w:rsidR="00E608AE" w:rsidRPr="00B07E5D">
        <w:t xml:space="preserve"> persona </w:t>
      </w:r>
      <w:r w:rsidR="007E4F05" w:rsidRPr="00B07E5D">
        <w:t xml:space="preserve">que no se encuentre dentro de las estructuras normalizadas e imperantes en un tiempo y espacio específico, por ejemplo quien no es imperialista, cristiano, capitalista… cuando estas categorías </w:t>
      </w:r>
      <w:r w:rsidR="00A429C0" w:rsidRPr="00B07E5D">
        <w:t xml:space="preserve">se consideraban como </w:t>
      </w:r>
      <w:r w:rsidR="007E4F05" w:rsidRPr="00B07E5D">
        <w:t xml:space="preserve">legitimas para la realidad social. </w:t>
      </w:r>
    </w:p>
    <w:p w14:paraId="7A90F591" w14:textId="0DFE62B2" w:rsidR="00E608AE" w:rsidRPr="00B07E5D" w:rsidRDefault="007E4F05" w:rsidP="007C1377">
      <w:pPr>
        <w:spacing w:before="120" w:after="120" w:line="360" w:lineRule="auto"/>
        <w:ind w:firstLine="708"/>
        <w:jc w:val="both"/>
      </w:pPr>
      <w:r w:rsidRPr="00B07E5D">
        <w:t>En forma específica, el racismo es una categoría hegemónica y también un medio que se ha utilizado para excluir y no reconocer a las personas que no entran en los supuestos de lo normalizado que prevé una sociedad determinada</w:t>
      </w:r>
      <w:r w:rsidR="00A429C0" w:rsidRPr="00B07E5D">
        <w:t xml:space="preserve">. </w:t>
      </w:r>
      <w:r w:rsidRPr="00B07E5D">
        <w:t>Además</w:t>
      </w:r>
      <w:r w:rsidR="00E608AE" w:rsidRPr="00B07E5D">
        <w:t xml:space="preserve"> el racismo</w:t>
      </w:r>
      <w:r w:rsidRPr="00B07E5D">
        <w:t xml:space="preserve"> </w:t>
      </w:r>
      <w:r w:rsidR="00E608AE" w:rsidRPr="00B07E5D">
        <w:t>cuestiona</w:t>
      </w:r>
      <w:r w:rsidRPr="00B07E5D">
        <w:t xml:space="preserve"> la</w:t>
      </w:r>
      <w:r w:rsidR="00E608AE" w:rsidRPr="00B07E5D">
        <w:t xml:space="preserve"> humanidad </w:t>
      </w:r>
      <w:r w:rsidRPr="00B07E5D">
        <w:t xml:space="preserve">de un sujeto </w:t>
      </w:r>
      <w:r w:rsidR="00E608AE" w:rsidRPr="00B07E5D">
        <w:t>o la negación de</w:t>
      </w:r>
      <w:r w:rsidR="00100FAB" w:rsidRPr="00B07E5D">
        <w:t xml:space="preserve">l mismo </w:t>
      </w:r>
      <w:r w:rsidRPr="00B07E5D">
        <w:t>a causa de múltiples factores físicos, ideológicos… en donde</w:t>
      </w:r>
      <w:r w:rsidR="00100FAB" w:rsidRPr="00B07E5D">
        <w:t xml:space="preserve"> la </w:t>
      </w:r>
      <w:r w:rsidRPr="00B07E5D">
        <w:t>principal</w:t>
      </w:r>
      <w:r w:rsidR="00100FAB" w:rsidRPr="00B07E5D">
        <w:t xml:space="preserve"> causa</w:t>
      </w:r>
      <w:r w:rsidRPr="00B07E5D">
        <w:t xml:space="preserve"> es por su color de piel</w:t>
      </w:r>
      <w:r w:rsidR="00100FAB" w:rsidRPr="00B07E5D">
        <w:t xml:space="preserve">, ante esto Grosfoguel </w:t>
      </w:r>
      <w:sdt>
        <w:sdtPr>
          <w:id w:val="1590031282"/>
          <w:citation/>
        </w:sdtPr>
        <w:sdtEndPr/>
        <w:sdtContent>
          <w:r w:rsidR="00100FAB" w:rsidRPr="00B07E5D">
            <w:fldChar w:fldCharType="begin"/>
          </w:r>
          <w:r w:rsidR="00100FAB" w:rsidRPr="00B07E5D">
            <w:rPr>
              <w:lang w:val="es-ES"/>
            </w:rPr>
            <w:instrText xml:space="preserve">CITATION Gro12 \n  \t  \l 3082 </w:instrText>
          </w:r>
          <w:r w:rsidR="00100FAB" w:rsidRPr="00B07E5D">
            <w:fldChar w:fldCharType="separate"/>
          </w:r>
          <w:r w:rsidR="00F277F2">
            <w:rPr>
              <w:noProof/>
              <w:lang w:val="es-ES"/>
            </w:rPr>
            <w:t>(2012)</w:t>
          </w:r>
          <w:r w:rsidR="00100FAB" w:rsidRPr="00B07E5D">
            <w:fldChar w:fldCharType="end"/>
          </w:r>
        </w:sdtContent>
      </w:sdt>
      <w:r w:rsidR="00100FAB" w:rsidRPr="00B07E5D">
        <w:t xml:space="preserve"> menciona que</w:t>
      </w:r>
      <w:r w:rsidR="00E608AE" w:rsidRPr="00B07E5D">
        <w:t xml:space="preserve">: </w:t>
      </w:r>
    </w:p>
    <w:p w14:paraId="2629BDE7" w14:textId="6FBDE26C" w:rsidR="009E0389" w:rsidRPr="00B07E5D" w:rsidRDefault="006E34DE" w:rsidP="00B07E5D">
      <w:pPr>
        <w:spacing w:before="120" w:after="120" w:line="360" w:lineRule="auto"/>
        <w:ind w:left="708"/>
        <w:jc w:val="both"/>
      </w:pPr>
      <w:r w:rsidRPr="00B07E5D">
        <w:t xml:space="preserve"> Las personas que están arriba de la línea de lo humano son reconocidas socialmente en su humanidad como seres humanos con subjectividad y con acceso a derechos humanos/</w:t>
      </w:r>
      <w:r w:rsidR="007B36FD" w:rsidRPr="00B07E5D">
        <w:t xml:space="preserve"> </w:t>
      </w:r>
      <w:r w:rsidRPr="00B07E5D">
        <w:t>ciudadanos/</w:t>
      </w:r>
      <w:r w:rsidR="007B36FD" w:rsidRPr="00B07E5D">
        <w:t xml:space="preserve"> </w:t>
      </w:r>
      <w:r w:rsidRPr="00B07E5D">
        <w:t>civiles/</w:t>
      </w:r>
      <w:r w:rsidR="007B36FD" w:rsidRPr="00B07E5D">
        <w:t xml:space="preserve"> </w:t>
      </w:r>
      <w:r w:rsidRPr="00B07E5D">
        <w:t>laborales</w:t>
      </w:r>
      <w:r w:rsidR="00E608AE" w:rsidRPr="00B07E5D">
        <w:t xml:space="preserve"> (generalmente de piel blanca)</w:t>
      </w:r>
      <w:r w:rsidRPr="00B07E5D">
        <w:t xml:space="preserve"> </w:t>
      </w:r>
      <w:r w:rsidR="00100FAB" w:rsidRPr="00B07E5D">
        <w:t>y l</w:t>
      </w:r>
      <w:r w:rsidRPr="00B07E5D">
        <w:t>as personas por debajo de la línea de lo humano son consideradas sub-humanos o no-humanos, es decir, su humanidad está cuestionada y, por tanto, negada</w:t>
      </w:r>
      <w:r w:rsidR="00E608AE" w:rsidRPr="00B07E5D">
        <w:t xml:space="preserve"> (color de piel morena y/o obscura)</w:t>
      </w:r>
      <w:r w:rsidRPr="00B07E5D">
        <w:t xml:space="preserve"> </w:t>
      </w:r>
      <w:r w:rsidR="007B36FD" w:rsidRPr="00B07E5D">
        <w:t xml:space="preserve"> </w:t>
      </w:r>
      <w:sdt>
        <w:sdtPr>
          <w:id w:val="-1563708126"/>
          <w:citation/>
        </w:sdtPr>
        <w:sdtEndPr/>
        <w:sdtContent>
          <w:r w:rsidR="007B36FD" w:rsidRPr="00B07E5D">
            <w:fldChar w:fldCharType="begin"/>
          </w:r>
          <w:r w:rsidR="00BB3F15" w:rsidRPr="00B07E5D">
            <w:rPr>
              <w:lang w:val="es-ES"/>
            </w:rPr>
            <w:instrText xml:space="preserve">CITATION Gro12 \p 93 \n  \y  \t  \l 3082 </w:instrText>
          </w:r>
          <w:r w:rsidR="007B36FD" w:rsidRPr="00B07E5D">
            <w:fldChar w:fldCharType="separate"/>
          </w:r>
          <w:r w:rsidR="00F277F2">
            <w:rPr>
              <w:noProof/>
              <w:lang w:val="es-ES"/>
            </w:rPr>
            <w:t>(pág. 93)</w:t>
          </w:r>
          <w:r w:rsidR="007B36FD" w:rsidRPr="00B07E5D">
            <w:fldChar w:fldCharType="end"/>
          </w:r>
        </w:sdtContent>
      </w:sdt>
    </w:p>
    <w:p w14:paraId="512D8FC2" w14:textId="51F84C76" w:rsidR="00A429C0" w:rsidRPr="00B07E5D" w:rsidRDefault="00100FAB" w:rsidP="007C1377">
      <w:pPr>
        <w:spacing w:before="120" w:after="120" w:line="360" w:lineRule="auto"/>
        <w:ind w:firstLine="708"/>
        <w:jc w:val="both"/>
      </w:pPr>
      <w:r w:rsidRPr="00B07E5D">
        <w:t>Como se puede constatar, el racismo como categoría hegemónica demuestra que se ha utilizado como fundamento para que una persona pueda o no acceder a sus derechos de cualquier índole</w:t>
      </w:r>
      <w:r w:rsidR="00A429C0" w:rsidRPr="00B07E5D">
        <w:t xml:space="preserve"> (</w:t>
      </w:r>
      <w:r w:rsidR="002D1C17" w:rsidRPr="00B07E5D">
        <w:t xml:space="preserve">incluidos los </w:t>
      </w:r>
      <w:r w:rsidR="008C1AEC" w:rsidRPr="00B07E5D">
        <w:t>DESCA</w:t>
      </w:r>
      <w:r w:rsidR="00A429C0" w:rsidRPr="00B07E5D">
        <w:t>)</w:t>
      </w:r>
      <w:r w:rsidRPr="00B07E5D">
        <w:t xml:space="preserve">, por ello es necesario considerar que, si bien, las categorías son supuestos que devienen de un </w:t>
      </w:r>
      <w:r w:rsidR="00A429C0" w:rsidRPr="00B07E5D">
        <w:t xml:space="preserve">sistema cultural, al materializarlas en la </w:t>
      </w:r>
      <w:r w:rsidR="00A429C0" w:rsidRPr="00B07E5D">
        <w:lastRenderedPageBreak/>
        <w:t xml:space="preserve">sociedad, se tendrá </w:t>
      </w:r>
      <w:r w:rsidRPr="00B07E5D">
        <w:t xml:space="preserve">incidencia y consecuencia en el disfrute de los derechos de toda persona. </w:t>
      </w:r>
    </w:p>
    <w:p w14:paraId="5BF0DD84" w14:textId="41139DBB" w:rsidR="00F56B72" w:rsidRPr="00B07E5D" w:rsidRDefault="00A429C0" w:rsidP="00B07E5D">
      <w:pPr>
        <w:spacing w:line="360" w:lineRule="auto"/>
        <w:ind w:firstLine="708"/>
        <w:jc w:val="both"/>
      </w:pPr>
      <w:r w:rsidRPr="00B07E5D">
        <w:t xml:space="preserve">Esta categoría se presentó en la realidad social con el ejemplo más lamentable que </w:t>
      </w:r>
      <w:r w:rsidR="007C1377">
        <w:t>ha sufrido el</w:t>
      </w:r>
      <w:r w:rsidRPr="00B07E5D">
        <w:t xml:space="preserve"> mundo, con la expedición de las Leyes de Nuremberg</w:t>
      </w:r>
      <w:r w:rsidR="007C1377">
        <w:t xml:space="preserve">, </w:t>
      </w:r>
      <w:r w:rsidRPr="00B07E5D">
        <w:t xml:space="preserve">motivados por el ideal de la pureza de la sangre alemana para la continuidad de la nación en todos los tiempos, se crearon las Leyes de Nuremberg </w:t>
      </w:r>
      <w:sdt>
        <w:sdtPr>
          <w:id w:val="1493989114"/>
          <w:citation/>
        </w:sdtPr>
        <w:sdtEndPr/>
        <w:sdtContent>
          <w:r w:rsidR="00F56B72" w:rsidRPr="00B07E5D">
            <w:fldChar w:fldCharType="begin"/>
          </w:r>
          <w:r w:rsidR="00F56B72" w:rsidRPr="00B07E5D">
            <w:rPr>
              <w:lang w:val="es-ES"/>
            </w:rPr>
            <w:instrText xml:space="preserve">CITATION Ley35 \n  \t  \l 3082 </w:instrText>
          </w:r>
          <w:r w:rsidR="00F56B72" w:rsidRPr="00B07E5D">
            <w:fldChar w:fldCharType="separate"/>
          </w:r>
          <w:r w:rsidR="00F277F2">
            <w:rPr>
              <w:noProof/>
              <w:lang w:val="es-ES"/>
            </w:rPr>
            <w:t>(1935)</w:t>
          </w:r>
          <w:r w:rsidR="00F56B72" w:rsidRPr="00B07E5D">
            <w:fldChar w:fldCharType="end"/>
          </w:r>
        </w:sdtContent>
      </w:sdt>
      <w:r w:rsidR="00F56B72" w:rsidRPr="00B07E5D">
        <w:t xml:space="preserve"> expedidas por</w:t>
      </w:r>
      <w:r w:rsidRPr="00B07E5D">
        <w:t xml:space="preserve"> el Congreso Nacional Socialista, la primera ley consistió en la Ley de ciudadanía del Reich que buscaba el reconocimiento único de las personas de sangre alemana como ciudadanos; y la Ley para la protección de la sangre y el honor alemanes que prohibió los matrimonio</w:t>
      </w:r>
      <w:r w:rsidR="00976B90" w:rsidRPr="00B07E5D">
        <w:t>s</w:t>
      </w:r>
      <w:r w:rsidRPr="00B07E5D">
        <w:t xml:space="preserve"> entre judíos y alemanes así como relaciones laborales</w:t>
      </w:r>
      <w:r w:rsidR="00C7353D" w:rsidRPr="00B07E5D">
        <w:t>, este ejemplo concreto</w:t>
      </w:r>
      <w:r w:rsidR="007C1377">
        <w:t>,</w:t>
      </w:r>
      <w:r w:rsidR="00C7353D" w:rsidRPr="00B07E5D">
        <w:t xml:space="preserve"> </w:t>
      </w:r>
      <w:r w:rsidR="009F03D0" w:rsidRPr="00B07E5D">
        <w:t>legitim</w:t>
      </w:r>
      <w:r w:rsidR="007C1377">
        <w:t>ó</w:t>
      </w:r>
      <w:r w:rsidR="009F03D0" w:rsidRPr="00B07E5D">
        <w:t xml:space="preserve"> jurídicamente e</w:t>
      </w:r>
      <w:r w:rsidR="00C7353D" w:rsidRPr="00B07E5D">
        <w:t xml:space="preserve">l </w:t>
      </w:r>
      <w:r w:rsidR="009F03D0" w:rsidRPr="00B07E5D">
        <w:t xml:space="preserve">exterminio de judios europeos por los nazis, </w:t>
      </w:r>
      <w:r w:rsidR="007C1377">
        <w:t>proceso de la historia conocido como</w:t>
      </w:r>
      <w:r w:rsidR="009F03D0" w:rsidRPr="00B07E5D">
        <w:t xml:space="preserve"> </w:t>
      </w:r>
      <w:r w:rsidR="00C7353D" w:rsidRPr="00B07E5D">
        <w:t>el holocausto</w:t>
      </w:r>
      <w:r w:rsidR="009F03D0" w:rsidRPr="00B07E5D">
        <w:t xml:space="preserve">. </w:t>
      </w:r>
      <w:r w:rsidR="00C7353D" w:rsidRPr="00B07E5D">
        <w:t xml:space="preserve"> </w:t>
      </w:r>
    </w:p>
    <w:p w14:paraId="6C08FCFB" w14:textId="56AC2A07" w:rsidR="007C1377" w:rsidRPr="00B07E5D" w:rsidRDefault="00F56B72" w:rsidP="00F54372">
      <w:pPr>
        <w:spacing w:before="120" w:after="120" w:line="360" w:lineRule="auto"/>
        <w:ind w:firstLine="708"/>
        <w:jc w:val="both"/>
      </w:pPr>
      <w:r w:rsidRPr="00B07E5D">
        <w:t>De lo anterior, l</w:t>
      </w:r>
      <w:r w:rsidR="009F03D0" w:rsidRPr="00B07E5D">
        <w:t xml:space="preserve">as </w:t>
      </w:r>
      <w:r w:rsidR="00AD739B" w:rsidRPr="00B07E5D">
        <w:t xml:space="preserve">categorías hegemónicas implican un conjunto de características </w:t>
      </w:r>
      <w:r w:rsidR="00231CFF" w:rsidRPr="00B07E5D">
        <w:t>que derivan de la corriente eurocentrista que se distribuyó a nivel mundial y que tiene como consecuencia, determinar si el</w:t>
      </w:r>
      <w:r w:rsidR="00AD739B" w:rsidRPr="00B07E5D">
        <w:t xml:space="preserve"> sujeto pued</w:t>
      </w:r>
      <w:r w:rsidR="00231CFF" w:rsidRPr="00B07E5D">
        <w:t xml:space="preserve">e </w:t>
      </w:r>
      <w:r w:rsidR="00AD739B" w:rsidRPr="00B07E5D">
        <w:t xml:space="preserve">accesar </w:t>
      </w:r>
      <w:r w:rsidR="00231CFF" w:rsidRPr="00B07E5D">
        <w:t xml:space="preserve">o no </w:t>
      </w:r>
      <w:r w:rsidR="00AD739B" w:rsidRPr="00B07E5D">
        <w:t>a</w:t>
      </w:r>
      <w:r w:rsidR="00231CFF" w:rsidRPr="00B07E5D">
        <w:t xml:space="preserve">l </w:t>
      </w:r>
      <w:r w:rsidR="00AD739B" w:rsidRPr="00B07E5D">
        <w:t xml:space="preserve">sistema social </w:t>
      </w:r>
      <w:r w:rsidR="00231CFF" w:rsidRPr="00B07E5D">
        <w:t>y lo que éste le</w:t>
      </w:r>
      <w:r w:rsidR="00AD739B" w:rsidRPr="00B07E5D">
        <w:t xml:space="preserve"> ofrece</w:t>
      </w:r>
      <w:r w:rsidRPr="00B07E5D">
        <w:t xml:space="preserve">.  </w:t>
      </w:r>
    </w:p>
    <w:p w14:paraId="36A7C319" w14:textId="77777777" w:rsidR="009E0389" w:rsidRPr="00B07E5D" w:rsidRDefault="009E0389" w:rsidP="00B07E5D">
      <w:pPr>
        <w:spacing w:before="120" w:after="120" w:line="360" w:lineRule="auto"/>
        <w:jc w:val="both"/>
        <w:rPr>
          <w:b/>
          <w:bCs/>
          <w:color w:val="000000" w:themeColor="text1"/>
        </w:rPr>
      </w:pPr>
      <w:r w:rsidRPr="00B07E5D">
        <w:rPr>
          <w:b/>
          <w:bCs/>
          <w:color w:val="000000" w:themeColor="text1"/>
        </w:rPr>
        <w:t>E</w:t>
      </w:r>
      <w:r w:rsidR="00352B37" w:rsidRPr="00B07E5D">
        <w:rPr>
          <w:b/>
          <w:bCs/>
          <w:color w:val="000000" w:themeColor="text1"/>
        </w:rPr>
        <w:t xml:space="preserve">urocentrista </w:t>
      </w:r>
    </w:p>
    <w:p w14:paraId="5CF45B50" w14:textId="5FCF7508" w:rsidR="00043EBA" w:rsidRPr="00B07E5D" w:rsidRDefault="00231CFF" w:rsidP="00B07E5D">
      <w:pPr>
        <w:spacing w:before="120" w:after="120" w:line="360" w:lineRule="auto"/>
        <w:ind w:firstLine="708"/>
        <w:jc w:val="both"/>
        <w:rPr>
          <w:color w:val="000000" w:themeColor="text1"/>
        </w:rPr>
      </w:pPr>
      <w:r w:rsidRPr="00B07E5D">
        <w:rPr>
          <w:color w:val="000000" w:themeColor="text1"/>
        </w:rPr>
        <w:t>La corriente eurocentrista consistió en la</w:t>
      </w:r>
      <w:r w:rsidR="00043EBA" w:rsidRPr="00B07E5D">
        <w:rPr>
          <w:color w:val="000000" w:themeColor="text1"/>
        </w:rPr>
        <w:t xml:space="preserve"> expansión a nivel mundial de un tipo de pensamiento que indica la superioridad de los europeos por su conquista en diversos territorios a nivel </w:t>
      </w:r>
      <w:r w:rsidR="00BB3F15" w:rsidRPr="00B07E5D">
        <w:rPr>
          <w:color w:val="000000" w:themeColor="text1"/>
        </w:rPr>
        <w:t>global,</w:t>
      </w:r>
      <w:r w:rsidR="00043EBA" w:rsidRPr="00B07E5D">
        <w:rPr>
          <w:color w:val="000000" w:themeColor="text1"/>
        </w:rPr>
        <w:t xml:space="preserve"> así como la creación del sistema económico que implicaba un mercado </w:t>
      </w:r>
      <w:r w:rsidR="00BB3F15" w:rsidRPr="00B07E5D">
        <w:rPr>
          <w:color w:val="000000" w:themeColor="text1"/>
        </w:rPr>
        <w:t>que s</w:t>
      </w:r>
      <w:r w:rsidR="007C1377">
        <w:rPr>
          <w:color w:val="000000" w:themeColor="text1"/>
        </w:rPr>
        <w:t>e regía</w:t>
      </w:r>
      <w:r w:rsidR="00BB3F15" w:rsidRPr="00B07E5D">
        <w:rPr>
          <w:color w:val="000000" w:themeColor="text1"/>
        </w:rPr>
        <w:t xml:space="preserve"> por </w:t>
      </w:r>
      <w:r w:rsidR="00043EBA" w:rsidRPr="00B07E5D">
        <w:rPr>
          <w:color w:val="000000" w:themeColor="text1"/>
        </w:rPr>
        <w:t xml:space="preserve">la libertad de usar la propiedad privada para producir monetariamente, como lo refiere Amin </w:t>
      </w:r>
      <w:sdt>
        <w:sdtPr>
          <w:rPr>
            <w:color w:val="000000" w:themeColor="text1"/>
          </w:rPr>
          <w:id w:val="1081639866"/>
          <w:citation/>
        </w:sdtPr>
        <w:sdtEndPr/>
        <w:sdtContent>
          <w:r w:rsidR="00043EBA" w:rsidRPr="00B07E5D">
            <w:rPr>
              <w:color w:val="000000" w:themeColor="text1"/>
            </w:rPr>
            <w:fldChar w:fldCharType="begin"/>
          </w:r>
          <w:r w:rsidR="00043EBA" w:rsidRPr="00B07E5D">
            <w:rPr>
              <w:color w:val="000000" w:themeColor="text1"/>
              <w:lang w:val="es-ES"/>
            </w:rPr>
            <w:instrText xml:space="preserve">CITATION Ami89 \n  \t  \l 3082 </w:instrText>
          </w:r>
          <w:r w:rsidR="00043EBA" w:rsidRPr="00B07E5D">
            <w:rPr>
              <w:color w:val="000000" w:themeColor="text1"/>
            </w:rPr>
            <w:fldChar w:fldCharType="separate"/>
          </w:r>
          <w:r w:rsidR="00F277F2" w:rsidRPr="00F277F2">
            <w:rPr>
              <w:noProof/>
              <w:color w:val="000000" w:themeColor="text1"/>
              <w:lang w:val="es-ES"/>
            </w:rPr>
            <w:t>(1989)</w:t>
          </w:r>
          <w:r w:rsidR="00043EBA" w:rsidRPr="00B07E5D">
            <w:rPr>
              <w:color w:val="000000" w:themeColor="text1"/>
            </w:rPr>
            <w:fldChar w:fldCharType="end"/>
          </w:r>
        </w:sdtContent>
      </w:sdt>
      <w:r w:rsidR="00043EBA" w:rsidRPr="00B07E5D">
        <w:rPr>
          <w:color w:val="000000" w:themeColor="text1"/>
        </w:rPr>
        <w:t xml:space="preserve"> </w:t>
      </w:r>
      <w:r w:rsidR="00BB3F15" w:rsidRPr="00B07E5D">
        <w:rPr>
          <w:color w:val="000000" w:themeColor="text1"/>
        </w:rPr>
        <w:t xml:space="preserve">al concebir el pensamiento eurocentrista como </w:t>
      </w:r>
      <w:r w:rsidR="00043EBA" w:rsidRPr="00B07E5D">
        <w:rPr>
          <w:color w:val="000000" w:themeColor="text1"/>
        </w:rPr>
        <w:t>“…e</w:t>
      </w:r>
      <w:r w:rsidR="009E0389" w:rsidRPr="00B07E5D">
        <w:rPr>
          <w:color w:val="000000" w:themeColor="text1"/>
        </w:rPr>
        <w:t>l fundamento de los europeos que efectivamente han conquistado el mundo por el modo capitalista de organización de su sociedad, en su dimensión esta revolución se impone en todos los dominios de pensamiento y de la vida social</w:t>
      </w:r>
      <w:r w:rsidR="00043EBA" w:rsidRPr="00B07E5D">
        <w:rPr>
          <w:color w:val="000000" w:themeColor="text1"/>
        </w:rPr>
        <w:t>”</w:t>
      </w:r>
      <w:r w:rsidR="009E0389" w:rsidRPr="00B07E5D">
        <w:rPr>
          <w:color w:val="000000" w:themeColor="text1"/>
        </w:rPr>
        <w:t xml:space="preserve"> </w:t>
      </w:r>
      <w:sdt>
        <w:sdtPr>
          <w:rPr>
            <w:color w:val="000000" w:themeColor="text1"/>
          </w:rPr>
          <w:id w:val="877897701"/>
          <w:citation/>
        </w:sdtPr>
        <w:sdtEndPr/>
        <w:sdtContent>
          <w:r w:rsidR="009E0389" w:rsidRPr="00B07E5D">
            <w:rPr>
              <w:color w:val="000000" w:themeColor="text1"/>
            </w:rPr>
            <w:fldChar w:fldCharType="begin"/>
          </w:r>
          <w:r w:rsidR="00043EBA" w:rsidRPr="00B07E5D">
            <w:rPr>
              <w:color w:val="000000" w:themeColor="text1"/>
              <w:lang w:val="es-ES"/>
            </w:rPr>
            <w:instrText xml:space="preserve">CITATION Ami89 \p 75-76 \n  \y  \t  \l 3082 </w:instrText>
          </w:r>
          <w:r w:rsidR="009E0389" w:rsidRPr="00B07E5D">
            <w:rPr>
              <w:color w:val="000000" w:themeColor="text1"/>
            </w:rPr>
            <w:fldChar w:fldCharType="separate"/>
          </w:r>
          <w:r w:rsidR="00F277F2" w:rsidRPr="00F277F2">
            <w:rPr>
              <w:noProof/>
              <w:color w:val="000000" w:themeColor="text1"/>
              <w:lang w:val="es-ES"/>
            </w:rPr>
            <w:t>(págs. 75-76)</w:t>
          </w:r>
          <w:r w:rsidR="009E0389" w:rsidRPr="00B07E5D">
            <w:rPr>
              <w:color w:val="000000" w:themeColor="text1"/>
            </w:rPr>
            <w:fldChar w:fldCharType="end"/>
          </w:r>
        </w:sdtContent>
      </w:sdt>
    </w:p>
    <w:p w14:paraId="62EDA372" w14:textId="4BC7B61A" w:rsidR="008C1AEC" w:rsidRPr="00B07E5D" w:rsidRDefault="00BB3F15" w:rsidP="00A83A46">
      <w:pPr>
        <w:spacing w:before="120" w:after="120" w:line="360" w:lineRule="auto"/>
        <w:ind w:firstLine="708"/>
        <w:jc w:val="both"/>
        <w:rPr>
          <w:color w:val="000000" w:themeColor="text1"/>
        </w:rPr>
      </w:pPr>
      <w:r w:rsidRPr="00B07E5D">
        <w:rPr>
          <w:color w:val="000000" w:themeColor="text1"/>
        </w:rPr>
        <w:t xml:space="preserve">Esto es, la relación de las categorías hegemónicas y el pensamiento eurocentrista deviene en que dichas categorías fueron la manera de materializar </w:t>
      </w:r>
      <w:r w:rsidR="002D1C17" w:rsidRPr="00B07E5D">
        <w:rPr>
          <w:color w:val="000000" w:themeColor="text1"/>
        </w:rPr>
        <w:t>ese</w:t>
      </w:r>
      <w:r w:rsidRPr="00B07E5D">
        <w:rPr>
          <w:color w:val="000000" w:themeColor="text1"/>
        </w:rPr>
        <w:t xml:space="preserve"> pensamiento en el mundo, sin embargo a nivel mundial </w:t>
      </w:r>
      <w:r w:rsidR="002D1C17" w:rsidRPr="00B07E5D">
        <w:rPr>
          <w:color w:val="000000" w:themeColor="text1"/>
        </w:rPr>
        <w:t>dicho</w:t>
      </w:r>
      <w:r w:rsidRPr="00B07E5D">
        <w:rPr>
          <w:color w:val="000000" w:themeColor="text1"/>
        </w:rPr>
        <w:t xml:space="preserve"> pensamiento excluyente, selectivo y opresor hacia las personas </w:t>
      </w:r>
      <w:r w:rsidRPr="007F740A">
        <w:rPr>
          <w:color w:val="000000" w:themeColor="text1"/>
        </w:rPr>
        <w:t>que no cumplimentaban</w:t>
      </w:r>
      <w:r w:rsidR="00F56B72" w:rsidRPr="007F740A">
        <w:rPr>
          <w:color w:val="000000" w:themeColor="text1"/>
        </w:rPr>
        <w:t xml:space="preserve"> esas</w:t>
      </w:r>
      <w:r w:rsidRPr="00B07E5D">
        <w:rPr>
          <w:color w:val="000000" w:themeColor="text1"/>
        </w:rPr>
        <w:t xml:space="preserve"> categorías, tiene su fin </w:t>
      </w:r>
      <w:r w:rsidR="00F56B72" w:rsidRPr="00B07E5D">
        <w:rPr>
          <w:color w:val="000000" w:themeColor="text1"/>
        </w:rPr>
        <w:t>en la</w:t>
      </w:r>
      <w:r w:rsidRPr="00B07E5D">
        <w:rPr>
          <w:color w:val="000000" w:themeColor="text1"/>
        </w:rPr>
        <w:t xml:space="preserve"> culminación de la segunda guerra mundial y el nacimiento del sistema de dignidad humana</w:t>
      </w:r>
      <w:r w:rsidR="00F56B72" w:rsidRPr="00B07E5D">
        <w:rPr>
          <w:color w:val="000000" w:themeColor="text1"/>
        </w:rPr>
        <w:t xml:space="preserve"> en 1945 con</w:t>
      </w:r>
      <w:r w:rsidRPr="00B07E5D">
        <w:rPr>
          <w:color w:val="000000" w:themeColor="text1"/>
        </w:rPr>
        <w:t xml:space="preserve"> la Organización de las Naciones Unidas</w:t>
      </w:r>
      <w:r w:rsidR="00F56B72" w:rsidRPr="00B07E5D">
        <w:rPr>
          <w:color w:val="000000" w:themeColor="text1"/>
        </w:rPr>
        <w:t xml:space="preserve">. </w:t>
      </w:r>
    </w:p>
    <w:p w14:paraId="7FB9EF68" w14:textId="77777777" w:rsidR="00F54372" w:rsidRDefault="00F54372" w:rsidP="00B07E5D">
      <w:pPr>
        <w:spacing w:before="120" w:after="120" w:line="360" w:lineRule="auto"/>
        <w:ind w:firstLine="708"/>
        <w:jc w:val="both"/>
        <w:rPr>
          <w:color w:val="000000" w:themeColor="text1"/>
        </w:rPr>
      </w:pPr>
    </w:p>
    <w:p w14:paraId="3624B608" w14:textId="1B2255F4" w:rsidR="00112547" w:rsidRPr="00B07E5D" w:rsidRDefault="00F56B72" w:rsidP="00F54372">
      <w:pPr>
        <w:spacing w:before="120" w:after="120" w:line="360" w:lineRule="auto"/>
        <w:ind w:firstLine="708"/>
        <w:jc w:val="both"/>
        <w:rPr>
          <w:color w:val="000000" w:themeColor="text1"/>
        </w:rPr>
      </w:pPr>
      <w:r w:rsidRPr="00B07E5D">
        <w:rPr>
          <w:color w:val="000000" w:themeColor="text1"/>
        </w:rPr>
        <w:lastRenderedPageBreak/>
        <w:t>De forma genera</w:t>
      </w:r>
      <w:r w:rsidR="00326A3B" w:rsidRPr="00B07E5D">
        <w:rPr>
          <w:color w:val="000000" w:themeColor="text1"/>
        </w:rPr>
        <w:t>l</w:t>
      </w:r>
      <w:r w:rsidRPr="00B07E5D">
        <w:rPr>
          <w:color w:val="000000" w:themeColor="text1"/>
        </w:rPr>
        <w:t xml:space="preserve">, la hegemonía y sus categorías implican un impedimento para el ejercicio de los </w:t>
      </w:r>
      <w:r w:rsidR="00976B90" w:rsidRPr="00B07E5D">
        <w:rPr>
          <w:color w:val="000000" w:themeColor="text1"/>
        </w:rPr>
        <w:t>DESCA</w:t>
      </w:r>
      <w:r w:rsidRPr="00B07E5D">
        <w:rPr>
          <w:color w:val="000000" w:themeColor="text1"/>
        </w:rPr>
        <w:t xml:space="preserve"> y por tanto se cuestiona la protección </w:t>
      </w:r>
      <w:r w:rsidR="00326A3B" w:rsidRPr="00B07E5D">
        <w:rPr>
          <w:color w:val="000000" w:themeColor="text1"/>
        </w:rPr>
        <w:t xml:space="preserve">jurídica </w:t>
      </w:r>
      <w:r w:rsidRPr="00B07E5D">
        <w:rPr>
          <w:color w:val="000000" w:themeColor="text1"/>
        </w:rPr>
        <w:t xml:space="preserve">de los mismos debido a que ese sistema </w:t>
      </w:r>
      <w:r w:rsidR="005477F2" w:rsidRPr="00B07E5D">
        <w:rPr>
          <w:color w:val="000000" w:themeColor="text1"/>
        </w:rPr>
        <w:t xml:space="preserve">cultural </w:t>
      </w:r>
      <w:r w:rsidR="007F740A">
        <w:rPr>
          <w:color w:val="000000" w:themeColor="text1"/>
        </w:rPr>
        <w:t>se encuentra</w:t>
      </w:r>
      <w:r w:rsidRPr="00B07E5D">
        <w:rPr>
          <w:color w:val="000000" w:themeColor="text1"/>
        </w:rPr>
        <w:t xml:space="preserve"> vigente y provoca fenómenos en la realidad social que afectan o terminan en la vulneración de los derechos </w:t>
      </w:r>
      <w:r w:rsidR="007F740A">
        <w:rPr>
          <w:color w:val="000000" w:themeColor="text1"/>
        </w:rPr>
        <w:t>fundamentales</w:t>
      </w:r>
      <w:r w:rsidR="00A83A46">
        <w:rPr>
          <w:color w:val="000000" w:themeColor="text1"/>
        </w:rPr>
        <w:t xml:space="preserve"> y en los que entran los DESCA</w:t>
      </w:r>
      <w:r w:rsidR="00326A3B" w:rsidRPr="00B07E5D">
        <w:rPr>
          <w:color w:val="000000" w:themeColor="text1"/>
        </w:rPr>
        <w:t>, aunque dicho sistema hegemónico dejo de ser vigente, legal y leg</w:t>
      </w:r>
      <w:r w:rsidR="007F740A">
        <w:rPr>
          <w:color w:val="000000" w:themeColor="text1"/>
        </w:rPr>
        <w:t>i</w:t>
      </w:r>
      <w:r w:rsidR="00326A3B" w:rsidRPr="00B07E5D">
        <w:rPr>
          <w:color w:val="000000" w:themeColor="text1"/>
        </w:rPr>
        <w:t>timo</w:t>
      </w:r>
      <w:r w:rsidR="00111983">
        <w:rPr>
          <w:color w:val="000000" w:themeColor="text1"/>
        </w:rPr>
        <w:t>,</w:t>
      </w:r>
      <w:r w:rsidR="00326A3B" w:rsidRPr="00B07E5D">
        <w:rPr>
          <w:color w:val="000000" w:themeColor="text1"/>
        </w:rPr>
        <w:t xml:space="preserve"> desde 1945 se instaur</w:t>
      </w:r>
      <w:r w:rsidR="00665770" w:rsidRPr="00B07E5D">
        <w:rPr>
          <w:color w:val="000000" w:themeColor="text1"/>
        </w:rPr>
        <w:t>ó</w:t>
      </w:r>
      <w:r w:rsidR="00326A3B" w:rsidRPr="00B07E5D">
        <w:rPr>
          <w:color w:val="000000" w:themeColor="text1"/>
        </w:rPr>
        <w:t xml:space="preserve"> en la cultura que determina la forma de ser de la realidad social en el siglo XXI. </w:t>
      </w:r>
    </w:p>
    <w:p w14:paraId="2669E317" w14:textId="77777777" w:rsidR="00D207B7" w:rsidRPr="00B07E5D" w:rsidRDefault="00E43BA4" w:rsidP="00A83A46">
      <w:pPr>
        <w:spacing w:before="120" w:after="120" w:line="360" w:lineRule="auto"/>
        <w:jc w:val="both"/>
        <w:rPr>
          <w:b/>
          <w:bCs/>
          <w:color w:val="000000" w:themeColor="text1"/>
        </w:rPr>
      </w:pPr>
      <w:r w:rsidRPr="00112547">
        <w:rPr>
          <w:b/>
          <w:bCs/>
          <w:color w:val="000000" w:themeColor="text1"/>
        </w:rPr>
        <w:t xml:space="preserve">Políticas de dignidad humana en materia de derechos humanos </w:t>
      </w:r>
      <w:r w:rsidR="00976B90" w:rsidRPr="00112547">
        <w:rPr>
          <w:b/>
          <w:bCs/>
          <w:color w:val="000000" w:themeColor="text1"/>
        </w:rPr>
        <w:t xml:space="preserve">y </w:t>
      </w:r>
      <w:r w:rsidR="00665770" w:rsidRPr="00112547">
        <w:rPr>
          <w:b/>
          <w:bCs/>
          <w:color w:val="000000" w:themeColor="text1"/>
        </w:rPr>
        <w:t>derechos ecónomicos, sociales, culturales y ambientales</w:t>
      </w:r>
      <w:r w:rsidR="00976B90" w:rsidRPr="00112547">
        <w:rPr>
          <w:b/>
          <w:bCs/>
          <w:color w:val="000000" w:themeColor="text1"/>
        </w:rPr>
        <w:t>.</w:t>
      </w:r>
    </w:p>
    <w:p w14:paraId="4739B5B5" w14:textId="572094F8" w:rsidR="00352B37" w:rsidRPr="00B07E5D" w:rsidRDefault="001D29E6" w:rsidP="00B07E5D">
      <w:pPr>
        <w:spacing w:before="120" w:after="120" w:line="360" w:lineRule="auto"/>
        <w:ind w:firstLine="708"/>
        <w:jc w:val="both"/>
        <w:rPr>
          <w:color w:val="000000" w:themeColor="text1"/>
        </w:rPr>
      </w:pPr>
      <w:r w:rsidRPr="00B07E5D">
        <w:rPr>
          <w:color w:val="000000" w:themeColor="text1"/>
        </w:rPr>
        <w:t xml:space="preserve">El sistema de dignidad humana se instaura como un suprasistema a nivel internacional </w:t>
      </w:r>
      <w:r w:rsidR="000E3224" w:rsidRPr="00B07E5D">
        <w:rPr>
          <w:color w:val="000000" w:themeColor="text1"/>
        </w:rPr>
        <w:t>que fue motivado por</w:t>
      </w:r>
      <w:r w:rsidRPr="00B07E5D">
        <w:rPr>
          <w:color w:val="000000" w:themeColor="text1"/>
        </w:rPr>
        <w:t xml:space="preserve"> los graves sucesos acontecidos en la </w:t>
      </w:r>
      <w:r w:rsidR="00FF0E0C">
        <w:rPr>
          <w:color w:val="000000" w:themeColor="text1"/>
        </w:rPr>
        <w:t>S</w:t>
      </w:r>
      <w:r w:rsidRPr="00B07E5D">
        <w:rPr>
          <w:color w:val="000000" w:themeColor="text1"/>
        </w:rPr>
        <w:t xml:space="preserve">egunda </w:t>
      </w:r>
      <w:r w:rsidR="00FF0E0C">
        <w:rPr>
          <w:color w:val="000000" w:themeColor="text1"/>
        </w:rPr>
        <w:t>G</w:t>
      </w:r>
      <w:r w:rsidRPr="00B07E5D">
        <w:rPr>
          <w:color w:val="000000" w:themeColor="text1"/>
        </w:rPr>
        <w:t xml:space="preserve">uerra </w:t>
      </w:r>
      <w:r w:rsidR="00FF0E0C">
        <w:rPr>
          <w:color w:val="000000" w:themeColor="text1"/>
        </w:rPr>
        <w:t>M</w:t>
      </w:r>
      <w:r w:rsidRPr="00B07E5D">
        <w:rPr>
          <w:color w:val="000000" w:themeColor="text1"/>
        </w:rPr>
        <w:t xml:space="preserve">undial </w:t>
      </w:r>
      <w:r w:rsidR="000707A1" w:rsidRPr="00B07E5D">
        <w:rPr>
          <w:color w:val="000000" w:themeColor="text1"/>
        </w:rPr>
        <w:t>que se configuró como</w:t>
      </w:r>
      <w:r w:rsidRPr="00B07E5D">
        <w:rPr>
          <w:color w:val="000000" w:themeColor="text1"/>
        </w:rPr>
        <w:t xml:space="preserve"> “el conflicto bélico más grande de la historia, ningún otro</w:t>
      </w:r>
      <w:r w:rsidR="00FF0E0C">
        <w:rPr>
          <w:color w:val="000000" w:themeColor="text1"/>
        </w:rPr>
        <w:t>,</w:t>
      </w:r>
      <w:r w:rsidRPr="00B07E5D">
        <w:rPr>
          <w:color w:val="000000" w:themeColor="text1"/>
        </w:rPr>
        <w:t xml:space="preserve"> antes ni después</w:t>
      </w:r>
      <w:r w:rsidR="00530776">
        <w:rPr>
          <w:color w:val="000000" w:themeColor="text1"/>
        </w:rPr>
        <w:t>,</w:t>
      </w:r>
      <w:r w:rsidRPr="00B07E5D">
        <w:rPr>
          <w:color w:val="000000" w:themeColor="text1"/>
        </w:rPr>
        <w:t xml:space="preserve"> lo ha igualado en grado de movilización de recursos (materiales y humanos) ni en número de víctimas” </w:t>
      </w:r>
      <w:sdt>
        <w:sdtPr>
          <w:rPr>
            <w:color w:val="000000" w:themeColor="text1"/>
          </w:rPr>
          <w:id w:val="2077852723"/>
          <w:citation/>
        </w:sdtPr>
        <w:sdtEndPr/>
        <w:sdtContent>
          <w:r w:rsidRPr="00B07E5D">
            <w:rPr>
              <w:color w:val="000000" w:themeColor="text1"/>
            </w:rPr>
            <w:fldChar w:fldCharType="begin"/>
          </w:r>
          <w:r w:rsidRPr="00B07E5D">
            <w:rPr>
              <w:color w:val="000000" w:themeColor="text1"/>
              <w:lang w:val="es-ES"/>
            </w:rPr>
            <w:instrText xml:space="preserve">CITATION Ayé10 \p 2 \l 3082 </w:instrText>
          </w:r>
          <w:r w:rsidRPr="00B07E5D">
            <w:rPr>
              <w:color w:val="000000" w:themeColor="text1"/>
            </w:rPr>
            <w:fldChar w:fldCharType="separate"/>
          </w:r>
          <w:r w:rsidR="00F277F2" w:rsidRPr="00F277F2">
            <w:rPr>
              <w:noProof/>
              <w:color w:val="000000" w:themeColor="text1"/>
              <w:lang w:val="es-ES"/>
            </w:rPr>
            <w:t>(Ayén, 2010, pág. 2)</w:t>
          </w:r>
          <w:r w:rsidRPr="00B07E5D">
            <w:rPr>
              <w:color w:val="000000" w:themeColor="text1"/>
            </w:rPr>
            <w:fldChar w:fldCharType="end"/>
          </w:r>
        </w:sdtContent>
      </w:sdt>
      <w:r w:rsidR="000707A1" w:rsidRPr="00B07E5D">
        <w:rPr>
          <w:color w:val="000000" w:themeColor="text1"/>
        </w:rPr>
        <w:t>, est</w:t>
      </w:r>
      <w:r w:rsidR="00530776">
        <w:rPr>
          <w:color w:val="000000" w:themeColor="text1"/>
        </w:rPr>
        <w:t>e acontecimiento</w:t>
      </w:r>
      <w:r w:rsidR="00B60393" w:rsidRPr="00B07E5D">
        <w:rPr>
          <w:color w:val="000000" w:themeColor="text1"/>
        </w:rPr>
        <w:t xml:space="preserve"> </w:t>
      </w:r>
      <w:r w:rsidR="000707A1" w:rsidRPr="00B07E5D">
        <w:rPr>
          <w:color w:val="000000" w:themeColor="text1"/>
        </w:rPr>
        <w:t xml:space="preserve">implicó la atención internacional para crear un sustento y fundamento </w:t>
      </w:r>
      <w:r w:rsidR="00530776">
        <w:rPr>
          <w:color w:val="000000" w:themeColor="text1"/>
        </w:rPr>
        <w:t xml:space="preserve">mundial </w:t>
      </w:r>
      <w:r w:rsidR="000707A1" w:rsidRPr="00B07E5D">
        <w:rPr>
          <w:color w:val="000000" w:themeColor="text1"/>
        </w:rPr>
        <w:t>para que este tipo de conflictos se evit</w:t>
      </w:r>
      <w:r w:rsidR="00530776">
        <w:rPr>
          <w:color w:val="000000" w:themeColor="text1"/>
        </w:rPr>
        <w:t>en</w:t>
      </w:r>
      <w:r w:rsidR="000707A1" w:rsidRPr="00B07E5D">
        <w:rPr>
          <w:color w:val="000000" w:themeColor="text1"/>
        </w:rPr>
        <w:t xml:space="preserve"> o en su caso, ante cualquier circun</w:t>
      </w:r>
      <w:r w:rsidR="00B60393" w:rsidRPr="00B07E5D">
        <w:rPr>
          <w:color w:val="000000" w:themeColor="text1"/>
        </w:rPr>
        <w:t>s</w:t>
      </w:r>
      <w:r w:rsidR="000707A1" w:rsidRPr="00B07E5D">
        <w:rPr>
          <w:color w:val="000000" w:themeColor="text1"/>
        </w:rPr>
        <w:t xml:space="preserve">tancia de un estado nación específico, se </w:t>
      </w:r>
      <w:r w:rsidR="00352B37" w:rsidRPr="00B07E5D">
        <w:rPr>
          <w:color w:val="000000" w:themeColor="text1"/>
        </w:rPr>
        <w:t>prote</w:t>
      </w:r>
      <w:r w:rsidR="00530776">
        <w:rPr>
          <w:color w:val="000000" w:themeColor="text1"/>
        </w:rPr>
        <w:t xml:space="preserve">jan </w:t>
      </w:r>
      <w:r w:rsidR="000707A1" w:rsidRPr="00B07E5D">
        <w:rPr>
          <w:color w:val="000000" w:themeColor="text1"/>
        </w:rPr>
        <w:t xml:space="preserve">los derechos </w:t>
      </w:r>
      <w:r w:rsidR="00530776">
        <w:rPr>
          <w:color w:val="000000" w:themeColor="text1"/>
        </w:rPr>
        <w:t xml:space="preserve">humanos </w:t>
      </w:r>
      <w:r w:rsidR="000707A1" w:rsidRPr="00B07E5D">
        <w:rPr>
          <w:color w:val="000000" w:themeColor="text1"/>
        </w:rPr>
        <w:t xml:space="preserve">de </w:t>
      </w:r>
      <w:r w:rsidR="00352B37" w:rsidRPr="00B07E5D">
        <w:rPr>
          <w:color w:val="000000" w:themeColor="text1"/>
        </w:rPr>
        <w:t>la persona</w:t>
      </w:r>
      <w:r w:rsidR="00530776">
        <w:rPr>
          <w:color w:val="000000" w:themeColor="text1"/>
        </w:rPr>
        <w:t>, entre los que se encuentran los DESCA.</w:t>
      </w:r>
    </w:p>
    <w:p w14:paraId="0BFCBE1E" w14:textId="0EF4156E" w:rsidR="00D207B7" w:rsidRPr="00B07E5D" w:rsidRDefault="00352B37" w:rsidP="00B07E5D">
      <w:pPr>
        <w:spacing w:before="120" w:after="120" w:line="360" w:lineRule="auto"/>
        <w:ind w:firstLine="708"/>
        <w:jc w:val="both"/>
        <w:rPr>
          <w:color w:val="000000" w:themeColor="text1"/>
        </w:rPr>
      </w:pPr>
      <w:r w:rsidRPr="00B07E5D">
        <w:rPr>
          <w:color w:val="000000" w:themeColor="text1"/>
        </w:rPr>
        <w:t>El</w:t>
      </w:r>
      <w:r w:rsidR="001D29E6" w:rsidRPr="00B07E5D">
        <w:rPr>
          <w:color w:val="000000" w:themeColor="text1"/>
        </w:rPr>
        <w:t xml:space="preserve"> sistema de dignidad humana </w:t>
      </w:r>
      <w:r w:rsidR="000707A1" w:rsidRPr="00B07E5D">
        <w:rPr>
          <w:color w:val="000000" w:themeColor="text1"/>
        </w:rPr>
        <w:t>“</w:t>
      </w:r>
      <w:r w:rsidR="001D29E6" w:rsidRPr="00B07E5D">
        <w:rPr>
          <w:color w:val="000000" w:themeColor="text1"/>
        </w:rPr>
        <w:t>comienza con la construcción del conjunto de documentos internacionales para el respeto y la protección de la persona humana, que se traduce como el conjunto de derechos que tiene toda persona</w:t>
      </w:r>
      <w:r w:rsidR="000707A1" w:rsidRPr="00B07E5D">
        <w:rPr>
          <w:color w:val="000000" w:themeColor="text1"/>
        </w:rPr>
        <w:t>”</w:t>
      </w:r>
      <w:r w:rsidR="0076595A" w:rsidRPr="00B07E5D">
        <w:rPr>
          <w:color w:val="000000" w:themeColor="text1"/>
        </w:rPr>
        <w:t xml:space="preserve"> </w:t>
      </w:r>
      <w:sdt>
        <w:sdtPr>
          <w:rPr>
            <w:color w:val="000000" w:themeColor="text1"/>
          </w:rPr>
          <w:id w:val="751856792"/>
          <w:citation/>
        </w:sdtPr>
        <w:sdtEndPr/>
        <w:sdtContent>
          <w:r w:rsidR="0076595A" w:rsidRPr="00B07E5D">
            <w:rPr>
              <w:color w:val="000000" w:themeColor="text1"/>
            </w:rPr>
            <w:fldChar w:fldCharType="begin"/>
          </w:r>
          <w:r w:rsidR="0076595A" w:rsidRPr="00B07E5D">
            <w:rPr>
              <w:color w:val="000000" w:themeColor="text1"/>
              <w:lang w:val="es-ES"/>
            </w:rPr>
            <w:instrText xml:space="preserve">CITATION Arr19 \p 34 \l 3082 </w:instrText>
          </w:r>
          <w:r w:rsidR="0076595A" w:rsidRPr="00B07E5D">
            <w:rPr>
              <w:color w:val="000000" w:themeColor="text1"/>
            </w:rPr>
            <w:fldChar w:fldCharType="separate"/>
          </w:r>
          <w:r w:rsidR="00F277F2" w:rsidRPr="00F277F2">
            <w:rPr>
              <w:noProof/>
              <w:color w:val="000000" w:themeColor="text1"/>
              <w:lang w:val="es-ES"/>
            </w:rPr>
            <w:t>(Arriaga, 2019, pág. 34)</w:t>
          </w:r>
          <w:r w:rsidR="0076595A" w:rsidRPr="00B07E5D">
            <w:rPr>
              <w:color w:val="000000" w:themeColor="text1"/>
            </w:rPr>
            <w:fldChar w:fldCharType="end"/>
          </w:r>
        </w:sdtContent>
      </w:sdt>
      <w:r w:rsidR="001D29E6" w:rsidRPr="00B07E5D">
        <w:rPr>
          <w:color w:val="000000" w:themeColor="text1"/>
        </w:rPr>
        <w:t xml:space="preserve"> </w:t>
      </w:r>
      <w:r w:rsidR="000707A1" w:rsidRPr="00B07E5D">
        <w:rPr>
          <w:color w:val="000000" w:themeColor="text1"/>
        </w:rPr>
        <w:t xml:space="preserve">por ello, </w:t>
      </w:r>
      <w:r w:rsidR="00A33CF1" w:rsidRPr="00B07E5D">
        <w:rPr>
          <w:color w:val="000000" w:themeColor="text1"/>
        </w:rPr>
        <w:t xml:space="preserve">con </w:t>
      </w:r>
      <w:r w:rsidR="000707A1" w:rsidRPr="00B07E5D">
        <w:rPr>
          <w:color w:val="000000" w:themeColor="text1"/>
        </w:rPr>
        <w:t>la entrada en vigor de la Carta de las Naciones Unida</w:t>
      </w:r>
      <w:r w:rsidR="00A33CF1" w:rsidRPr="00B07E5D">
        <w:rPr>
          <w:color w:val="000000" w:themeColor="text1"/>
        </w:rPr>
        <w:t>s</w:t>
      </w:r>
      <w:r w:rsidRPr="00B07E5D">
        <w:rPr>
          <w:color w:val="000000" w:themeColor="text1"/>
        </w:rPr>
        <w:t xml:space="preserve"> (CNU)</w:t>
      </w:r>
      <w:r w:rsidR="00A33CF1" w:rsidRPr="00B07E5D">
        <w:rPr>
          <w:color w:val="000000" w:themeColor="text1"/>
        </w:rPr>
        <w:t xml:space="preserve"> </w:t>
      </w:r>
      <w:sdt>
        <w:sdtPr>
          <w:rPr>
            <w:color w:val="000000" w:themeColor="text1"/>
          </w:rPr>
          <w:id w:val="-950312386"/>
          <w:citation/>
        </w:sdtPr>
        <w:sdtEndPr/>
        <w:sdtContent>
          <w:r w:rsidR="001909FB" w:rsidRPr="00B07E5D">
            <w:rPr>
              <w:color w:val="000000" w:themeColor="text1"/>
            </w:rPr>
            <w:fldChar w:fldCharType="begin"/>
          </w:r>
          <w:r w:rsidR="001909FB" w:rsidRPr="00B07E5D">
            <w:rPr>
              <w:color w:val="000000" w:themeColor="text1"/>
              <w:lang w:val="es-ES"/>
            </w:rPr>
            <w:instrText xml:space="preserve">CITATION ONU451 \n  \t  \l 3082 </w:instrText>
          </w:r>
          <w:r w:rsidR="001909FB" w:rsidRPr="00B07E5D">
            <w:rPr>
              <w:color w:val="000000" w:themeColor="text1"/>
            </w:rPr>
            <w:fldChar w:fldCharType="separate"/>
          </w:r>
          <w:r w:rsidR="00F277F2" w:rsidRPr="00F277F2">
            <w:rPr>
              <w:noProof/>
              <w:color w:val="000000" w:themeColor="text1"/>
              <w:lang w:val="es-ES"/>
            </w:rPr>
            <w:t>(1945)</w:t>
          </w:r>
          <w:r w:rsidR="001909FB" w:rsidRPr="00B07E5D">
            <w:rPr>
              <w:color w:val="000000" w:themeColor="text1"/>
            </w:rPr>
            <w:fldChar w:fldCharType="end"/>
          </w:r>
        </w:sdtContent>
      </w:sdt>
      <w:r w:rsidR="001909FB" w:rsidRPr="00B07E5D">
        <w:rPr>
          <w:color w:val="000000" w:themeColor="text1"/>
        </w:rPr>
        <w:t xml:space="preserve"> </w:t>
      </w:r>
      <w:r w:rsidR="00A33CF1" w:rsidRPr="00B07E5D">
        <w:rPr>
          <w:color w:val="000000" w:themeColor="text1"/>
        </w:rPr>
        <w:t>firmada el 26 de junio de 1945 en San Francisco</w:t>
      </w:r>
      <w:r w:rsidRPr="00B07E5D">
        <w:rPr>
          <w:color w:val="000000" w:themeColor="text1"/>
        </w:rPr>
        <w:t>,</w:t>
      </w:r>
      <w:r w:rsidR="00A33CF1" w:rsidRPr="00B07E5D">
        <w:rPr>
          <w:color w:val="000000" w:themeColor="text1"/>
        </w:rPr>
        <w:t xml:space="preserve"> surge la Organización de las Naciones Unidas </w:t>
      </w:r>
      <w:r w:rsidRPr="00B07E5D">
        <w:rPr>
          <w:color w:val="000000" w:themeColor="text1"/>
        </w:rPr>
        <w:t xml:space="preserve">(ONU) </w:t>
      </w:r>
      <w:sdt>
        <w:sdtPr>
          <w:rPr>
            <w:color w:val="000000" w:themeColor="text1"/>
          </w:rPr>
          <w:id w:val="1032539381"/>
          <w:citation/>
        </w:sdtPr>
        <w:sdtEndPr/>
        <w:sdtContent>
          <w:r w:rsidR="001909FB" w:rsidRPr="00B07E5D">
            <w:rPr>
              <w:color w:val="000000" w:themeColor="text1"/>
            </w:rPr>
            <w:fldChar w:fldCharType="begin"/>
          </w:r>
          <w:r w:rsidR="001909FB" w:rsidRPr="00B07E5D">
            <w:rPr>
              <w:color w:val="000000" w:themeColor="text1"/>
              <w:lang w:val="es-ES"/>
            </w:rPr>
            <w:instrText xml:space="preserve">CITATION ONU451 \n  \t  \l 3082 </w:instrText>
          </w:r>
          <w:r w:rsidR="001909FB" w:rsidRPr="00B07E5D">
            <w:rPr>
              <w:color w:val="000000" w:themeColor="text1"/>
            </w:rPr>
            <w:fldChar w:fldCharType="separate"/>
          </w:r>
          <w:r w:rsidR="00F277F2" w:rsidRPr="00F277F2">
            <w:rPr>
              <w:noProof/>
              <w:color w:val="000000" w:themeColor="text1"/>
              <w:lang w:val="es-ES"/>
            </w:rPr>
            <w:t>(1945)</w:t>
          </w:r>
          <w:r w:rsidR="001909FB" w:rsidRPr="00B07E5D">
            <w:rPr>
              <w:color w:val="000000" w:themeColor="text1"/>
            </w:rPr>
            <w:fldChar w:fldCharType="end"/>
          </w:r>
        </w:sdtContent>
      </w:sdt>
      <w:r w:rsidR="001909FB" w:rsidRPr="00B07E5D">
        <w:rPr>
          <w:color w:val="000000" w:themeColor="text1"/>
        </w:rPr>
        <w:t xml:space="preserve"> </w:t>
      </w:r>
      <w:r w:rsidRPr="00B07E5D">
        <w:rPr>
          <w:color w:val="000000" w:themeColor="text1"/>
        </w:rPr>
        <w:t xml:space="preserve">y por tanto, el nacimiento del sistema de dignidad humana por la creación del organismo que se encarga de velarlo a nivel global. </w:t>
      </w:r>
    </w:p>
    <w:p w14:paraId="23A149B1" w14:textId="6184D660" w:rsidR="00F26683" w:rsidRDefault="001909FB" w:rsidP="00F54372">
      <w:pPr>
        <w:spacing w:before="120" w:after="120" w:line="360" w:lineRule="auto"/>
        <w:ind w:firstLine="708"/>
        <w:jc w:val="both"/>
        <w:rPr>
          <w:color w:val="000000" w:themeColor="text1"/>
        </w:rPr>
      </w:pPr>
      <w:r w:rsidRPr="00B07E5D">
        <w:rPr>
          <w:color w:val="000000" w:themeColor="text1"/>
        </w:rPr>
        <w:t xml:space="preserve">Seguido de </w:t>
      </w:r>
      <w:r w:rsidR="00A511C6" w:rsidRPr="00B07E5D">
        <w:rPr>
          <w:color w:val="000000" w:themeColor="text1"/>
        </w:rPr>
        <w:t xml:space="preserve">ese </w:t>
      </w:r>
      <w:r w:rsidRPr="00B07E5D">
        <w:rPr>
          <w:color w:val="000000" w:themeColor="text1"/>
        </w:rPr>
        <w:t>acontecimiento</w:t>
      </w:r>
      <w:r w:rsidR="00A511C6" w:rsidRPr="00B07E5D">
        <w:rPr>
          <w:color w:val="000000" w:themeColor="text1"/>
        </w:rPr>
        <w:t xml:space="preserve"> trascendental</w:t>
      </w:r>
      <w:r w:rsidRPr="00B07E5D">
        <w:rPr>
          <w:color w:val="000000" w:themeColor="text1"/>
        </w:rPr>
        <w:t>, surgen una serie de documentos de carácter internacional como parte del sistema de dignidad humana</w:t>
      </w:r>
      <w:r w:rsidR="00A511C6" w:rsidRPr="00B07E5D">
        <w:rPr>
          <w:color w:val="000000" w:themeColor="text1"/>
        </w:rPr>
        <w:t xml:space="preserve"> </w:t>
      </w:r>
      <w:r w:rsidRPr="00B07E5D">
        <w:rPr>
          <w:color w:val="000000" w:themeColor="text1"/>
        </w:rPr>
        <w:t xml:space="preserve">que se instauran como </w:t>
      </w:r>
      <w:r w:rsidR="00F26683">
        <w:rPr>
          <w:color w:val="000000" w:themeColor="text1"/>
        </w:rPr>
        <w:t xml:space="preserve">obligatorios </w:t>
      </w:r>
      <w:r w:rsidRPr="00B07E5D">
        <w:rPr>
          <w:color w:val="000000" w:themeColor="text1"/>
        </w:rPr>
        <w:t xml:space="preserve">en todo estado nación </w:t>
      </w:r>
      <w:r w:rsidR="00F26683">
        <w:rPr>
          <w:color w:val="000000" w:themeColor="text1"/>
        </w:rPr>
        <w:t>miembro de la</w:t>
      </w:r>
      <w:r w:rsidRPr="00B07E5D">
        <w:rPr>
          <w:color w:val="000000" w:themeColor="text1"/>
        </w:rPr>
        <w:t xml:space="preserve"> ONU</w:t>
      </w:r>
      <w:r w:rsidR="00F26683">
        <w:rPr>
          <w:color w:val="000000" w:themeColor="text1"/>
        </w:rPr>
        <w:t xml:space="preserve">, </w:t>
      </w:r>
      <w:r w:rsidR="00A511C6" w:rsidRPr="00B07E5D">
        <w:rPr>
          <w:color w:val="000000" w:themeColor="text1"/>
        </w:rPr>
        <w:t>en materia de derechos humanos en su carácter general y específico</w:t>
      </w:r>
      <w:r w:rsidR="00F26683">
        <w:rPr>
          <w:color w:val="000000" w:themeColor="text1"/>
        </w:rPr>
        <w:t>,</w:t>
      </w:r>
      <w:r w:rsidR="00A511C6" w:rsidRPr="00B07E5D">
        <w:rPr>
          <w:color w:val="000000" w:themeColor="text1"/>
        </w:rPr>
        <w:t xml:space="preserve"> cuando se refiere a </w:t>
      </w:r>
      <w:r w:rsidR="00284657" w:rsidRPr="00B07E5D">
        <w:rPr>
          <w:color w:val="000000" w:themeColor="text1"/>
        </w:rPr>
        <w:t>los DESCA</w:t>
      </w:r>
      <w:r w:rsidR="00A511C6" w:rsidRPr="00B07E5D">
        <w:rPr>
          <w:color w:val="000000" w:themeColor="text1"/>
        </w:rPr>
        <w:t>, mismos que se desarrollan a continuación:</w:t>
      </w:r>
    </w:p>
    <w:p w14:paraId="4020FEE9" w14:textId="4CE008E9" w:rsidR="00F54372" w:rsidRDefault="00F54372" w:rsidP="00F54372">
      <w:pPr>
        <w:spacing w:before="120" w:after="120" w:line="360" w:lineRule="auto"/>
        <w:ind w:firstLine="708"/>
        <w:jc w:val="both"/>
        <w:rPr>
          <w:color w:val="000000" w:themeColor="text1"/>
        </w:rPr>
      </w:pPr>
    </w:p>
    <w:p w14:paraId="0DAFBBC4" w14:textId="77777777" w:rsidR="00F54372" w:rsidRPr="00F26683" w:rsidRDefault="00F54372" w:rsidP="00F54372">
      <w:pPr>
        <w:spacing w:before="120" w:after="120" w:line="360" w:lineRule="auto"/>
        <w:ind w:firstLine="708"/>
        <w:jc w:val="both"/>
        <w:rPr>
          <w:color w:val="000000" w:themeColor="text1"/>
        </w:rPr>
      </w:pPr>
    </w:p>
    <w:p w14:paraId="45729C53" w14:textId="77777777" w:rsidR="00D207B7" w:rsidRPr="00B07E5D" w:rsidRDefault="00D207B7" w:rsidP="00B07E5D">
      <w:pPr>
        <w:spacing w:before="120" w:after="120" w:line="360" w:lineRule="auto"/>
        <w:jc w:val="both"/>
        <w:rPr>
          <w:b/>
          <w:bCs/>
          <w:color w:val="000000" w:themeColor="text1"/>
        </w:rPr>
      </w:pPr>
      <w:r w:rsidRPr="00B07E5D">
        <w:rPr>
          <w:b/>
          <w:bCs/>
          <w:color w:val="000000" w:themeColor="text1"/>
        </w:rPr>
        <w:lastRenderedPageBreak/>
        <w:t xml:space="preserve">Declaración Universal de los Derechos Humanos </w:t>
      </w:r>
    </w:p>
    <w:p w14:paraId="58E40859" w14:textId="74009A18" w:rsidR="00D55D90" w:rsidRPr="00B07E5D" w:rsidRDefault="006D00B4" w:rsidP="00B07E5D">
      <w:pPr>
        <w:spacing w:before="120" w:after="120" w:line="360" w:lineRule="auto"/>
        <w:ind w:firstLine="708"/>
        <w:jc w:val="both"/>
        <w:rPr>
          <w:color w:val="000000" w:themeColor="text1"/>
        </w:rPr>
      </w:pPr>
      <w:r w:rsidRPr="00B07E5D">
        <w:rPr>
          <w:color w:val="000000" w:themeColor="text1"/>
        </w:rPr>
        <w:t>La Declaración Universal de los Derechos Humanos</w:t>
      </w:r>
      <w:r w:rsidR="007070BC" w:rsidRPr="00B07E5D">
        <w:rPr>
          <w:color w:val="000000" w:themeColor="text1"/>
        </w:rPr>
        <w:t xml:space="preserve"> </w:t>
      </w:r>
      <w:sdt>
        <w:sdtPr>
          <w:rPr>
            <w:color w:val="000000" w:themeColor="text1"/>
          </w:rPr>
          <w:id w:val="-1763450525"/>
          <w:citation/>
        </w:sdtPr>
        <w:sdtEndPr/>
        <w:sdtContent>
          <w:r w:rsidR="007070BC" w:rsidRPr="00B07E5D">
            <w:rPr>
              <w:color w:val="000000" w:themeColor="text1"/>
            </w:rPr>
            <w:fldChar w:fldCharType="begin"/>
          </w:r>
          <w:r w:rsidR="007070BC" w:rsidRPr="00B07E5D">
            <w:rPr>
              <w:color w:val="000000" w:themeColor="text1"/>
              <w:lang w:val="es-ES"/>
            </w:rPr>
            <w:instrText xml:space="preserve">CITATION DUD48 \y  \t  \l 3082 </w:instrText>
          </w:r>
          <w:r w:rsidR="007070BC" w:rsidRPr="00B07E5D">
            <w:rPr>
              <w:color w:val="000000" w:themeColor="text1"/>
            </w:rPr>
            <w:fldChar w:fldCharType="separate"/>
          </w:r>
          <w:r w:rsidR="00F277F2" w:rsidRPr="00F277F2">
            <w:rPr>
              <w:noProof/>
              <w:color w:val="000000" w:themeColor="text1"/>
              <w:lang w:val="es-ES"/>
            </w:rPr>
            <w:t>(DUDH)</w:t>
          </w:r>
          <w:r w:rsidR="007070BC" w:rsidRPr="00B07E5D">
            <w:rPr>
              <w:color w:val="000000" w:themeColor="text1"/>
            </w:rPr>
            <w:fldChar w:fldCharType="end"/>
          </w:r>
        </w:sdtContent>
      </w:sdt>
      <w:r w:rsidR="007070BC" w:rsidRPr="00B07E5D">
        <w:rPr>
          <w:color w:val="000000" w:themeColor="text1"/>
        </w:rPr>
        <w:t xml:space="preserve"> </w:t>
      </w:r>
      <w:sdt>
        <w:sdtPr>
          <w:rPr>
            <w:color w:val="000000" w:themeColor="text1"/>
          </w:rPr>
          <w:id w:val="1029147055"/>
          <w:citation/>
        </w:sdtPr>
        <w:sdtEndPr/>
        <w:sdtContent>
          <w:r w:rsidR="007070BC" w:rsidRPr="00B07E5D">
            <w:rPr>
              <w:color w:val="000000" w:themeColor="text1"/>
            </w:rPr>
            <w:fldChar w:fldCharType="begin"/>
          </w:r>
          <w:r w:rsidR="007070BC" w:rsidRPr="00B07E5D">
            <w:rPr>
              <w:color w:val="000000" w:themeColor="text1"/>
              <w:lang w:val="es-ES"/>
            </w:rPr>
            <w:instrText xml:space="preserve">CITATION DUD48 \n  \t  \l 3082 </w:instrText>
          </w:r>
          <w:r w:rsidR="007070BC" w:rsidRPr="00B07E5D">
            <w:rPr>
              <w:color w:val="000000" w:themeColor="text1"/>
            </w:rPr>
            <w:fldChar w:fldCharType="separate"/>
          </w:r>
          <w:r w:rsidR="00F277F2" w:rsidRPr="00F277F2">
            <w:rPr>
              <w:noProof/>
              <w:color w:val="000000" w:themeColor="text1"/>
              <w:lang w:val="es-ES"/>
            </w:rPr>
            <w:t>(1948)</w:t>
          </w:r>
          <w:r w:rsidR="007070BC" w:rsidRPr="00B07E5D">
            <w:rPr>
              <w:color w:val="000000" w:themeColor="text1"/>
            </w:rPr>
            <w:fldChar w:fldCharType="end"/>
          </w:r>
        </w:sdtContent>
      </w:sdt>
      <w:r w:rsidRPr="00B07E5D">
        <w:rPr>
          <w:color w:val="000000" w:themeColor="text1"/>
        </w:rPr>
        <w:t xml:space="preserve"> es </w:t>
      </w:r>
      <w:r w:rsidR="000E3224" w:rsidRPr="00B07E5D">
        <w:rPr>
          <w:color w:val="000000" w:themeColor="text1"/>
        </w:rPr>
        <w:t>el</w:t>
      </w:r>
      <w:r w:rsidRPr="00B07E5D">
        <w:rPr>
          <w:color w:val="000000" w:themeColor="text1"/>
        </w:rPr>
        <w:t xml:space="preserve"> documento </w:t>
      </w:r>
      <w:r w:rsidR="000E3224" w:rsidRPr="00B07E5D">
        <w:rPr>
          <w:color w:val="000000" w:themeColor="text1"/>
        </w:rPr>
        <w:t xml:space="preserve">internacional </w:t>
      </w:r>
      <w:r w:rsidRPr="00B07E5D">
        <w:rPr>
          <w:color w:val="000000" w:themeColor="text1"/>
        </w:rPr>
        <w:t>que marc</w:t>
      </w:r>
      <w:r w:rsidR="000E3224" w:rsidRPr="00B07E5D">
        <w:rPr>
          <w:color w:val="000000" w:themeColor="text1"/>
        </w:rPr>
        <w:t>ó</w:t>
      </w:r>
      <w:r w:rsidRPr="00B07E5D">
        <w:rPr>
          <w:color w:val="000000" w:themeColor="text1"/>
        </w:rPr>
        <w:t xml:space="preserve"> </w:t>
      </w:r>
      <w:r w:rsidR="000E3224" w:rsidRPr="00B07E5D">
        <w:rPr>
          <w:color w:val="000000" w:themeColor="text1"/>
        </w:rPr>
        <w:t xml:space="preserve">el inicio del sistema de dignidad humana, este instrumento reconoce por primera vez la dignidad intrínseca en todo ser humano así como </w:t>
      </w:r>
      <w:r w:rsidR="00BB6918" w:rsidRPr="00B07E5D">
        <w:rPr>
          <w:color w:val="000000" w:themeColor="text1"/>
        </w:rPr>
        <w:t>la</w:t>
      </w:r>
      <w:r w:rsidR="000E3224" w:rsidRPr="00B07E5D">
        <w:rPr>
          <w:color w:val="000000" w:themeColor="text1"/>
        </w:rPr>
        <w:t xml:space="preserve"> igualdad en derechos además de </w:t>
      </w:r>
      <w:r w:rsidR="007070BC" w:rsidRPr="00B07E5D">
        <w:rPr>
          <w:color w:val="000000" w:themeColor="text1"/>
        </w:rPr>
        <w:t>prever</w:t>
      </w:r>
      <w:r w:rsidR="000E3224" w:rsidRPr="00B07E5D">
        <w:rPr>
          <w:color w:val="000000" w:themeColor="text1"/>
        </w:rPr>
        <w:t xml:space="preserve"> la figura jurídica de prohibición de la discriminación para proteger a toda persona </w:t>
      </w:r>
      <w:r w:rsidR="007070BC" w:rsidRPr="00B07E5D">
        <w:rPr>
          <w:color w:val="000000" w:themeColor="text1"/>
        </w:rPr>
        <w:t xml:space="preserve">en </w:t>
      </w:r>
      <w:r w:rsidR="00BB6918" w:rsidRPr="00B07E5D">
        <w:rPr>
          <w:color w:val="000000" w:themeColor="text1"/>
        </w:rPr>
        <w:t>materia de</w:t>
      </w:r>
      <w:r w:rsidR="00F26683">
        <w:rPr>
          <w:color w:val="000000" w:themeColor="text1"/>
        </w:rPr>
        <w:t xml:space="preserve"> los</w:t>
      </w:r>
      <w:r w:rsidR="007070BC" w:rsidRPr="00B07E5D">
        <w:rPr>
          <w:color w:val="000000" w:themeColor="text1"/>
        </w:rPr>
        <w:t xml:space="preserve"> derechos humanos (arts. 1, 2 y 7) </w:t>
      </w:r>
    </w:p>
    <w:p w14:paraId="21470CD5" w14:textId="09E667A7" w:rsidR="00F26683" w:rsidRDefault="00F26683" w:rsidP="00B07E5D">
      <w:pPr>
        <w:spacing w:before="120" w:after="120" w:line="360" w:lineRule="auto"/>
        <w:ind w:firstLine="708"/>
        <w:jc w:val="both"/>
        <w:rPr>
          <w:noProof/>
          <w:color w:val="000000" w:themeColor="text1"/>
          <w:lang w:val="es-ES"/>
        </w:rPr>
      </w:pPr>
      <w:r>
        <w:rPr>
          <w:color w:val="000000" w:themeColor="text1"/>
        </w:rPr>
        <w:t>D</w:t>
      </w:r>
      <w:r w:rsidR="007070BC" w:rsidRPr="00B07E5D">
        <w:rPr>
          <w:color w:val="000000" w:themeColor="text1"/>
        </w:rPr>
        <w:t xml:space="preserve">icha DUDH </w:t>
      </w:r>
      <w:sdt>
        <w:sdtPr>
          <w:rPr>
            <w:color w:val="000000" w:themeColor="text1"/>
          </w:rPr>
          <w:id w:val="1037855582"/>
          <w:citation/>
        </w:sdtPr>
        <w:sdtEndPr/>
        <w:sdtContent>
          <w:r w:rsidR="007070BC" w:rsidRPr="00B07E5D">
            <w:rPr>
              <w:color w:val="000000" w:themeColor="text1"/>
            </w:rPr>
            <w:fldChar w:fldCharType="begin"/>
          </w:r>
          <w:r w:rsidR="007070BC" w:rsidRPr="00B07E5D">
            <w:rPr>
              <w:color w:val="000000" w:themeColor="text1"/>
              <w:lang w:val="es-ES"/>
            </w:rPr>
            <w:instrText xml:space="preserve">CITATION DUD48 \n  \t  \l 3082 </w:instrText>
          </w:r>
          <w:r w:rsidR="007070BC" w:rsidRPr="00B07E5D">
            <w:rPr>
              <w:color w:val="000000" w:themeColor="text1"/>
            </w:rPr>
            <w:fldChar w:fldCharType="separate"/>
          </w:r>
          <w:r w:rsidR="00F277F2" w:rsidRPr="00F277F2">
            <w:rPr>
              <w:noProof/>
              <w:color w:val="000000" w:themeColor="text1"/>
              <w:lang w:val="es-ES"/>
            </w:rPr>
            <w:t>(1948)</w:t>
          </w:r>
          <w:r w:rsidR="007070BC" w:rsidRPr="00B07E5D">
            <w:rPr>
              <w:color w:val="000000" w:themeColor="text1"/>
            </w:rPr>
            <w:fldChar w:fldCharType="end"/>
          </w:r>
        </w:sdtContent>
      </w:sdt>
      <w:r w:rsidR="007070BC" w:rsidRPr="00B07E5D">
        <w:rPr>
          <w:color w:val="000000" w:themeColor="text1"/>
        </w:rPr>
        <w:t xml:space="preserve"> se constituye como el primer documento que</w:t>
      </w:r>
      <w:r>
        <w:rPr>
          <w:color w:val="000000" w:themeColor="text1"/>
        </w:rPr>
        <w:t xml:space="preserve"> prevé </w:t>
      </w:r>
      <w:r w:rsidR="007070BC" w:rsidRPr="00B07E5D">
        <w:rPr>
          <w:color w:val="000000" w:themeColor="text1"/>
        </w:rPr>
        <w:t xml:space="preserve">los derechos </w:t>
      </w:r>
      <w:r w:rsidR="00EB7AED" w:rsidRPr="00B07E5D">
        <w:rPr>
          <w:color w:val="000000" w:themeColor="text1"/>
        </w:rPr>
        <w:t xml:space="preserve">básicos </w:t>
      </w:r>
      <w:r w:rsidR="007070BC" w:rsidRPr="00B07E5D">
        <w:rPr>
          <w:color w:val="000000" w:themeColor="text1"/>
        </w:rPr>
        <w:t>que internacionalmente se reconocen para toda persona</w:t>
      </w:r>
      <w:r w:rsidR="00BB6918" w:rsidRPr="00B07E5D">
        <w:rPr>
          <w:color w:val="000000" w:themeColor="text1"/>
        </w:rPr>
        <w:t>,</w:t>
      </w:r>
      <w:r w:rsidR="007070BC" w:rsidRPr="00B07E5D">
        <w:rPr>
          <w:color w:val="000000" w:themeColor="text1"/>
        </w:rPr>
        <w:t xml:space="preserve"> </w:t>
      </w:r>
      <w:r w:rsidR="0095072E" w:rsidRPr="00B07E5D">
        <w:rPr>
          <w:color w:val="000000" w:themeColor="text1"/>
        </w:rPr>
        <w:t>sea</w:t>
      </w:r>
      <w:r w:rsidR="00BB6918" w:rsidRPr="00B07E5D">
        <w:rPr>
          <w:color w:val="000000" w:themeColor="text1"/>
        </w:rPr>
        <w:t xml:space="preserve"> cual sea</w:t>
      </w:r>
      <w:r w:rsidR="0095072E" w:rsidRPr="00B07E5D">
        <w:rPr>
          <w:color w:val="000000" w:themeColor="text1"/>
        </w:rPr>
        <w:t xml:space="preserve"> la</w:t>
      </w:r>
      <w:r w:rsidR="007070BC" w:rsidRPr="00B07E5D">
        <w:rPr>
          <w:color w:val="000000" w:themeColor="text1"/>
        </w:rPr>
        <w:t xml:space="preserve"> delimitación espacial o jurisdicción de</w:t>
      </w:r>
      <w:r w:rsidR="00976B90" w:rsidRPr="00B07E5D">
        <w:rPr>
          <w:color w:val="000000" w:themeColor="text1"/>
        </w:rPr>
        <w:t>l</w:t>
      </w:r>
      <w:r w:rsidR="007070BC" w:rsidRPr="00B07E5D">
        <w:rPr>
          <w:color w:val="000000" w:themeColor="text1"/>
        </w:rPr>
        <w:t xml:space="preserve"> estado nación </w:t>
      </w:r>
      <w:r w:rsidR="0095072E" w:rsidRPr="00B07E5D">
        <w:rPr>
          <w:color w:val="000000" w:themeColor="text1"/>
        </w:rPr>
        <w:t>en el que se encuentre</w:t>
      </w:r>
      <w:r w:rsidR="007070BC" w:rsidRPr="00B07E5D">
        <w:rPr>
          <w:color w:val="000000" w:themeColor="text1"/>
        </w:rPr>
        <w:t>, y “</w:t>
      </w:r>
      <w:r w:rsidR="006D00B4" w:rsidRPr="00B07E5D">
        <w:rPr>
          <w:color w:val="000000" w:themeColor="text1"/>
        </w:rPr>
        <w:t>establece</w:t>
      </w:r>
      <w:r w:rsidR="007070BC" w:rsidRPr="00B07E5D">
        <w:rPr>
          <w:color w:val="000000" w:themeColor="text1"/>
        </w:rPr>
        <w:t xml:space="preserve"> </w:t>
      </w:r>
      <w:r w:rsidR="006D00B4" w:rsidRPr="00B07E5D">
        <w:rPr>
          <w:color w:val="000000" w:themeColor="text1"/>
        </w:rPr>
        <w:t>por primera vez</w:t>
      </w:r>
      <w:r w:rsidR="007070BC" w:rsidRPr="00B07E5D">
        <w:rPr>
          <w:color w:val="000000" w:themeColor="text1"/>
        </w:rPr>
        <w:t xml:space="preserve"> que </w:t>
      </w:r>
      <w:r w:rsidR="006D00B4" w:rsidRPr="00B07E5D">
        <w:rPr>
          <w:color w:val="000000" w:themeColor="text1"/>
        </w:rPr>
        <w:t>los derechos humanos fundamentales que deben protegerse en el mundo entero</w:t>
      </w:r>
      <w:r w:rsidR="007070BC" w:rsidRPr="00B07E5D">
        <w:rPr>
          <w:color w:val="000000" w:themeColor="text1"/>
        </w:rPr>
        <w:t>”</w:t>
      </w:r>
      <w:r w:rsidR="006D00B4" w:rsidRPr="00B07E5D">
        <w:rPr>
          <w:color w:val="000000" w:themeColor="text1"/>
        </w:rPr>
        <w:t xml:space="preserve"> </w:t>
      </w:r>
      <w:r w:rsidR="007070BC" w:rsidRPr="00B07E5D">
        <w:rPr>
          <w:noProof/>
          <w:color w:val="000000" w:themeColor="text1"/>
          <w:lang w:val="es-ES"/>
        </w:rPr>
        <w:t>(ONU, 2020, párr. 1)</w:t>
      </w:r>
      <w:r>
        <w:rPr>
          <w:noProof/>
          <w:color w:val="000000" w:themeColor="text1"/>
          <w:lang w:val="es-ES"/>
        </w:rPr>
        <w:t xml:space="preserve">. </w:t>
      </w:r>
    </w:p>
    <w:p w14:paraId="3F212343" w14:textId="4FA0A2B3" w:rsidR="00D55D90" w:rsidRDefault="00F26683" w:rsidP="00F26683">
      <w:pPr>
        <w:spacing w:before="120" w:after="120" w:line="360" w:lineRule="auto"/>
        <w:ind w:firstLine="708"/>
        <w:jc w:val="both"/>
        <w:rPr>
          <w:noProof/>
          <w:color w:val="000000" w:themeColor="text1"/>
          <w:lang w:val="es-ES"/>
        </w:rPr>
      </w:pPr>
      <w:r>
        <w:rPr>
          <w:noProof/>
          <w:color w:val="000000" w:themeColor="text1"/>
          <w:lang w:val="es-ES"/>
        </w:rPr>
        <w:t xml:space="preserve">Es decir, el reconocimiento sin cuestionamiento de toda persona como titular de los derechos reconocidos en este instrumento internacional y su aceptación de facto, de los estados nación que pertenecen a la ONU para su aplicabilidad en su delimitación jurisdiccional y siendo el caso de México significa que desde 1948 reconoció estos derechos para toda persona. </w:t>
      </w:r>
    </w:p>
    <w:p w14:paraId="75528E83" w14:textId="77777777" w:rsidR="006D00B4" w:rsidRPr="00B07E5D" w:rsidRDefault="006D00B4" w:rsidP="00B07E5D">
      <w:pPr>
        <w:spacing w:before="120" w:after="120" w:line="360" w:lineRule="auto"/>
        <w:jc w:val="both"/>
        <w:rPr>
          <w:b/>
          <w:bCs/>
          <w:color w:val="000000" w:themeColor="text1"/>
        </w:rPr>
      </w:pPr>
      <w:r w:rsidRPr="00B07E5D">
        <w:rPr>
          <w:b/>
          <w:bCs/>
          <w:color w:val="000000" w:themeColor="text1"/>
        </w:rPr>
        <w:t>Pacto Internacional de Derechos Económicos, Sociales y Culturales</w:t>
      </w:r>
    </w:p>
    <w:p w14:paraId="7B323B3C" w14:textId="1CFE4263" w:rsidR="001543B4" w:rsidRPr="00B07E5D" w:rsidRDefault="007070BC" w:rsidP="00B07E5D">
      <w:pPr>
        <w:spacing w:before="120" w:after="120" w:line="360" w:lineRule="auto"/>
        <w:ind w:firstLine="708"/>
        <w:jc w:val="both"/>
        <w:rPr>
          <w:color w:val="000000" w:themeColor="text1"/>
        </w:rPr>
      </w:pPr>
      <w:r w:rsidRPr="00B07E5D">
        <w:rPr>
          <w:color w:val="000000" w:themeColor="text1"/>
        </w:rPr>
        <w:t xml:space="preserve">El Pacto Internacional de Derechos Económicos, Sociales y Culturales </w:t>
      </w:r>
      <w:sdt>
        <w:sdtPr>
          <w:rPr>
            <w:color w:val="000000" w:themeColor="text1"/>
          </w:rPr>
          <w:id w:val="552507968"/>
          <w:citation/>
        </w:sdtPr>
        <w:sdtEndPr/>
        <w:sdtContent>
          <w:r w:rsidRPr="00B07E5D">
            <w:rPr>
              <w:color w:val="000000" w:themeColor="text1"/>
            </w:rPr>
            <w:fldChar w:fldCharType="begin"/>
          </w:r>
          <w:r w:rsidRPr="00B07E5D">
            <w:rPr>
              <w:color w:val="000000" w:themeColor="text1"/>
              <w:lang w:val="es-ES"/>
            </w:rPr>
            <w:instrText xml:space="preserve">CITATION ONU66 \y  \t  \l 3082 </w:instrText>
          </w:r>
          <w:r w:rsidRPr="00B07E5D">
            <w:rPr>
              <w:color w:val="000000" w:themeColor="text1"/>
            </w:rPr>
            <w:fldChar w:fldCharType="separate"/>
          </w:r>
          <w:r w:rsidR="00F277F2" w:rsidRPr="00F277F2">
            <w:rPr>
              <w:noProof/>
              <w:color w:val="000000" w:themeColor="text1"/>
              <w:lang w:val="es-ES"/>
            </w:rPr>
            <w:t>(PIDESC)</w:t>
          </w:r>
          <w:r w:rsidRPr="00B07E5D">
            <w:rPr>
              <w:color w:val="000000" w:themeColor="text1"/>
            </w:rPr>
            <w:fldChar w:fldCharType="end"/>
          </w:r>
        </w:sdtContent>
      </w:sdt>
      <w:r w:rsidRPr="00B07E5D">
        <w:rPr>
          <w:color w:val="000000" w:themeColor="text1"/>
        </w:rPr>
        <w:t xml:space="preserve"> </w:t>
      </w:r>
      <w:sdt>
        <w:sdtPr>
          <w:rPr>
            <w:color w:val="000000" w:themeColor="text1"/>
          </w:rPr>
          <w:id w:val="-162792482"/>
          <w:citation/>
        </w:sdtPr>
        <w:sdtEndPr/>
        <w:sdtContent>
          <w:r w:rsidRPr="00B07E5D">
            <w:rPr>
              <w:color w:val="000000" w:themeColor="text1"/>
            </w:rPr>
            <w:fldChar w:fldCharType="begin"/>
          </w:r>
          <w:r w:rsidRPr="00B07E5D">
            <w:rPr>
              <w:color w:val="000000" w:themeColor="text1"/>
              <w:lang w:val="es-ES"/>
            </w:rPr>
            <w:instrText xml:space="preserve">CITATION ONU66 \n  \t  \l 3082 </w:instrText>
          </w:r>
          <w:r w:rsidRPr="00B07E5D">
            <w:rPr>
              <w:color w:val="000000" w:themeColor="text1"/>
            </w:rPr>
            <w:fldChar w:fldCharType="separate"/>
          </w:r>
          <w:r w:rsidR="00F277F2" w:rsidRPr="00F277F2">
            <w:rPr>
              <w:noProof/>
              <w:color w:val="000000" w:themeColor="text1"/>
              <w:lang w:val="es-ES"/>
            </w:rPr>
            <w:t>(1966)</w:t>
          </w:r>
          <w:r w:rsidRPr="00B07E5D">
            <w:rPr>
              <w:color w:val="000000" w:themeColor="text1"/>
            </w:rPr>
            <w:fldChar w:fldCharType="end"/>
          </w:r>
        </w:sdtContent>
      </w:sdt>
      <w:r w:rsidRPr="00B07E5D">
        <w:rPr>
          <w:color w:val="000000" w:themeColor="text1"/>
        </w:rPr>
        <w:t xml:space="preserve"> como document</w:t>
      </w:r>
      <w:r w:rsidR="008C1AEC" w:rsidRPr="00B07E5D">
        <w:rPr>
          <w:color w:val="000000" w:themeColor="text1"/>
        </w:rPr>
        <w:t>o</w:t>
      </w:r>
      <w:r w:rsidRPr="00B07E5D">
        <w:rPr>
          <w:color w:val="000000" w:themeColor="text1"/>
        </w:rPr>
        <w:t xml:space="preserve"> internacional </w:t>
      </w:r>
      <w:r w:rsidR="000D5F7B" w:rsidRPr="00B07E5D">
        <w:rPr>
          <w:color w:val="000000" w:themeColor="text1"/>
        </w:rPr>
        <w:t>prevé dos cuestiones determinantes</w:t>
      </w:r>
      <w:r w:rsidR="0095072E" w:rsidRPr="00B07E5D">
        <w:rPr>
          <w:color w:val="000000" w:themeColor="text1"/>
        </w:rPr>
        <w:t xml:space="preserve"> en materia de dignidad humana,</w:t>
      </w:r>
      <w:r w:rsidR="000D5F7B" w:rsidRPr="00B07E5D">
        <w:rPr>
          <w:color w:val="000000" w:themeColor="text1"/>
        </w:rPr>
        <w:t xml:space="preserve"> la primera</w:t>
      </w:r>
      <w:r w:rsidR="0095072E" w:rsidRPr="00B07E5D">
        <w:rPr>
          <w:color w:val="000000" w:themeColor="text1"/>
        </w:rPr>
        <w:t xml:space="preserve"> consiste en que enumera y señala los derechos económicos, sociales y culturales que toda persona deberá tener y segundo, establece la obligación internacional atribuible a los estados nación que firman y ratifican este </w:t>
      </w:r>
      <w:r w:rsidR="00693E79">
        <w:rPr>
          <w:color w:val="000000" w:themeColor="text1"/>
        </w:rPr>
        <w:t>P</w:t>
      </w:r>
      <w:r w:rsidR="0095072E" w:rsidRPr="00B07E5D">
        <w:rPr>
          <w:color w:val="000000" w:themeColor="text1"/>
        </w:rPr>
        <w:t xml:space="preserve">acto para </w:t>
      </w:r>
      <w:r w:rsidR="000D5F7B" w:rsidRPr="00B07E5D">
        <w:rPr>
          <w:color w:val="000000" w:themeColor="text1"/>
        </w:rPr>
        <w:t xml:space="preserve">crear y adoptar medidas de cualquier índole </w:t>
      </w:r>
      <w:r w:rsidR="00F062D5" w:rsidRPr="00B07E5D">
        <w:rPr>
          <w:color w:val="000000" w:themeColor="text1"/>
        </w:rPr>
        <w:t>con el objetivo de hacer</w:t>
      </w:r>
      <w:r w:rsidR="0095072E" w:rsidRPr="00B07E5D">
        <w:rPr>
          <w:color w:val="000000" w:themeColor="text1"/>
        </w:rPr>
        <w:t xml:space="preserve"> </w:t>
      </w:r>
      <w:r w:rsidR="00BB6918" w:rsidRPr="00B07E5D">
        <w:rPr>
          <w:color w:val="000000" w:themeColor="text1"/>
        </w:rPr>
        <w:t xml:space="preserve">efectivos </w:t>
      </w:r>
      <w:r w:rsidR="0095072E" w:rsidRPr="00B07E5D">
        <w:rPr>
          <w:color w:val="000000" w:themeColor="text1"/>
        </w:rPr>
        <w:t xml:space="preserve">estos derechos en su delimitación territorial y/o jurisdiccional. </w:t>
      </w:r>
    </w:p>
    <w:p w14:paraId="4F19DD35" w14:textId="0703923D" w:rsidR="00284657" w:rsidRDefault="001543B4" w:rsidP="00F31A4B">
      <w:pPr>
        <w:spacing w:before="120" w:after="120" w:line="360" w:lineRule="auto"/>
        <w:ind w:firstLine="708"/>
        <w:jc w:val="both"/>
        <w:rPr>
          <w:color w:val="000000" w:themeColor="text1"/>
        </w:rPr>
      </w:pPr>
      <w:r w:rsidRPr="00B07E5D">
        <w:rPr>
          <w:color w:val="000000" w:themeColor="text1"/>
        </w:rPr>
        <w:t>La</w:t>
      </w:r>
      <w:r w:rsidR="0095072E" w:rsidRPr="00B07E5D">
        <w:rPr>
          <w:color w:val="000000" w:themeColor="text1"/>
        </w:rPr>
        <w:t xml:space="preserve"> car</w:t>
      </w:r>
      <w:r w:rsidR="00F31A4B">
        <w:rPr>
          <w:color w:val="000000" w:themeColor="text1"/>
        </w:rPr>
        <w:t>a</w:t>
      </w:r>
      <w:r w:rsidR="0095072E" w:rsidRPr="00B07E5D">
        <w:rPr>
          <w:color w:val="000000" w:themeColor="text1"/>
        </w:rPr>
        <w:t xml:space="preserve">cterística </w:t>
      </w:r>
      <w:r w:rsidRPr="00B07E5D">
        <w:rPr>
          <w:color w:val="000000" w:themeColor="text1"/>
        </w:rPr>
        <w:t xml:space="preserve">diferencial </w:t>
      </w:r>
      <w:r w:rsidR="0095072E" w:rsidRPr="00B07E5D">
        <w:rPr>
          <w:color w:val="000000" w:themeColor="text1"/>
        </w:rPr>
        <w:t xml:space="preserve">del PIDESC </w:t>
      </w:r>
      <w:sdt>
        <w:sdtPr>
          <w:rPr>
            <w:color w:val="000000" w:themeColor="text1"/>
          </w:rPr>
          <w:id w:val="1037081690"/>
          <w:citation/>
        </w:sdtPr>
        <w:sdtEndPr/>
        <w:sdtContent>
          <w:r w:rsidR="0095072E" w:rsidRPr="00B07E5D">
            <w:rPr>
              <w:color w:val="000000" w:themeColor="text1"/>
            </w:rPr>
            <w:fldChar w:fldCharType="begin"/>
          </w:r>
          <w:r w:rsidR="0095072E" w:rsidRPr="00B07E5D">
            <w:rPr>
              <w:color w:val="000000" w:themeColor="text1"/>
              <w:lang w:val="es-ES"/>
            </w:rPr>
            <w:instrText xml:space="preserve">CITATION ONU66 \n  \t  \l 3082 </w:instrText>
          </w:r>
          <w:r w:rsidR="0095072E" w:rsidRPr="00B07E5D">
            <w:rPr>
              <w:color w:val="000000" w:themeColor="text1"/>
            </w:rPr>
            <w:fldChar w:fldCharType="separate"/>
          </w:r>
          <w:r w:rsidR="00F277F2" w:rsidRPr="00F277F2">
            <w:rPr>
              <w:noProof/>
              <w:color w:val="000000" w:themeColor="text1"/>
              <w:lang w:val="es-ES"/>
            </w:rPr>
            <w:t>(1966)</w:t>
          </w:r>
          <w:r w:rsidR="0095072E" w:rsidRPr="00B07E5D">
            <w:rPr>
              <w:color w:val="000000" w:themeColor="text1"/>
            </w:rPr>
            <w:fldChar w:fldCharType="end"/>
          </w:r>
        </w:sdtContent>
      </w:sdt>
      <w:r w:rsidR="0095072E" w:rsidRPr="00B07E5D">
        <w:rPr>
          <w:color w:val="000000" w:themeColor="text1"/>
        </w:rPr>
        <w:t xml:space="preserve"> es la m</w:t>
      </w:r>
      <w:r w:rsidRPr="00B07E5D">
        <w:rPr>
          <w:color w:val="000000" w:themeColor="text1"/>
        </w:rPr>
        <w:t>a</w:t>
      </w:r>
      <w:r w:rsidR="0095072E" w:rsidRPr="00B07E5D">
        <w:rPr>
          <w:color w:val="000000" w:themeColor="text1"/>
        </w:rPr>
        <w:t>nera en que atribuye el reconocimiento de los derechos económicos, sociales y culturales de toda persona debido a que el estado nación</w:t>
      </w:r>
      <w:r w:rsidRPr="00B07E5D">
        <w:rPr>
          <w:color w:val="000000" w:themeColor="text1"/>
        </w:rPr>
        <w:t xml:space="preserve"> se obliga de forma inmediada a su positivización en su legislación interna, porque el PIDESC refiere en su totalidad que “los Estados Partes en el presente Pacto reconocen el derecho…”</w:t>
      </w:r>
      <w:r w:rsidR="00F31A4B">
        <w:rPr>
          <w:color w:val="000000" w:themeColor="text1"/>
        </w:rPr>
        <w:t xml:space="preserve"> </w:t>
      </w:r>
      <w:sdt>
        <w:sdtPr>
          <w:rPr>
            <w:color w:val="000000" w:themeColor="text1"/>
          </w:rPr>
          <w:id w:val="648936357"/>
          <w:citation/>
        </w:sdtPr>
        <w:sdtEndPr/>
        <w:sdtContent>
          <w:r w:rsidRPr="00B07E5D">
            <w:rPr>
              <w:color w:val="000000" w:themeColor="text1"/>
            </w:rPr>
            <w:fldChar w:fldCharType="begin"/>
          </w:r>
          <w:r w:rsidRPr="00B07E5D">
            <w:rPr>
              <w:color w:val="000000" w:themeColor="text1"/>
              <w:lang w:val="es-ES"/>
            </w:rPr>
            <w:instrText xml:space="preserve">CITATION ONU66 \t  \l 3082 </w:instrText>
          </w:r>
          <w:r w:rsidRPr="00B07E5D">
            <w:rPr>
              <w:color w:val="000000" w:themeColor="text1"/>
            </w:rPr>
            <w:fldChar w:fldCharType="separate"/>
          </w:r>
          <w:r w:rsidR="00F277F2" w:rsidRPr="00F277F2">
            <w:rPr>
              <w:noProof/>
              <w:color w:val="000000" w:themeColor="text1"/>
              <w:lang w:val="es-ES"/>
            </w:rPr>
            <w:t>(PIDESC, 1966)</w:t>
          </w:r>
          <w:r w:rsidRPr="00B07E5D">
            <w:rPr>
              <w:color w:val="000000" w:themeColor="text1"/>
            </w:rPr>
            <w:fldChar w:fldCharType="end"/>
          </w:r>
        </w:sdtContent>
      </w:sdt>
      <w:r w:rsidR="00F31A4B">
        <w:rPr>
          <w:color w:val="000000" w:themeColor="text1"/>
        </w:rPr>
        <w:t xml:space="preserve"> </w:t>
      </w:r>
      <w:r w:rsidRPr="00B07E5D">
        <w:rPr>
          <w:color w:val="000000" w:themeColor="text1"/>
        </w:rPr>
        <w:t xml:space="preserve">esto a la letra </w:t>
      </w:r>
      <w:r w:rsidR="00F31A4B">
        <w:rPr>
          <w:color w:val="000000" w:themeColor="text1"/>
        </w:rPr>
        <w:t>constituye</w:t>
      </w:r>
      <w:r w:rsidRPr="00B07E5D">
        <w:rPr>
          <w:color w:val="000000" w:themeColor="text1"/>
        </w:rPr>
        <w:t xml:space="preserve"> </w:t>
      </w:r>
      <w:r w:rsidR="00F31A4B">
        <w:rPr>
          <w:color w:val="000000" w:themeColor="text1"/>
        </w:rPr>
        <w:t>l</w:t>
      </w:r>
      <w:r w:rsidRPr="00B07E5D">
        <w:rPr>
          <w:color w:val="000000" w:themeColor="text1"/>
        </w:rPr>
        <w:t>a obligatoriedad internacional para la positivización de cualquier derecho previsto en e</w:t>
      </w:r>
      <w:r w:rsidR="00BB6918" w:rsidRPr="00B07E5D">
        <w:rPr>
          <w:color w:val="000000" w:themeColor="text1"/>
        </w:rPr>
        <w:t>l</w:t>
      </w:r>
      <w:r w:rsidRPr="00B07E5D">
        <w:rPr>
          <w:color w:val="000000" w:themeColor="text1"/>
        </w:rPr>
        <w:t xml:space="preserve"> pacto, siempre que no se encuentre </w:t>
      </w:r>
      <w:r w:rsidRPr="00DE350C">
        <w:rPr>
          <w:color w:val="000000" w:themeColor="text1"/>
        </w:rPr>
        <w:t>en la legislación interna</w:t>
      </w:r>
      <w:r w:rsidRPr="00B07E5D">
        <w:rPr>
          <w:color w:val="000000" w:themeColor="text1"/>
        </w:rPr>
        <w:t xml:space="preserve"> del estado nación obligado.  </w:t>
      </w:r>
    </w:p>
    <w:p w14:paraId="13B18993" w14:textId="10B4B5D3" w:rsidR="00F31A4B" w:rsidRPr="00F31A4B" w:rsidRDefault="00DE350C" w:rsidP="00DE350C">
      <w:pPr>
        <w:spacing w:before="120" w:after="120" w:line="360" w:lineRule="auto"/>
        <w:ind w:firstLine="708"/>
        <w:jc w:val="both"/>
        <w:rPr>
          <w:color w:val="000000" w:themeColor="text1"/>
        </w:rPr>
      </w:pPr>
      <w:r>
        <w:rPr>
          <w:color w:val="000000" w:themeColor="text1"/>
        </w:rPr>
        <w:lastRenderedPageBreak/>
        <w:t xml:space="preserve">En este entendido, por una parte la DUDH </w:t>
      </w:r>
      <w:sdt>
        <w:sdtPr>
          <w:rPr>
            <w:color w:val="000000" w:themeColor="text1"/>
          </w:rPr>
          <w:id w:val="-1113749768"/>
          <w:citation/>
        </w:sdtPr>
        <w:sdtEndPr/>
        <w:sdtContent>
          <w:r>
            <w:rPr>
              <w:color w:val="000000" w:themeColor="text1"/>
            </w:rPr>
            <w:fldChar w:fldCharType="begin"/>
          </w:r>
          <w:r>
            <w:rPr>
              <w:color w:val="000000" w:themeColor="text1"/>
              <w:lang w:val="es-ES"/>
            </w:rPr>
            <w:instrText xml:space="preserve">CITATION DUD48 \n  \t  \l 3082 </w:instrText>
          </w:r>
          <w:r>
            <w:rPr>
              <w:color w:val="000000" w:themeColor="text1"/>
            </w:rPr>
            <w:fldChar w:fldCharType="separate"/>
          </w:r>
          <w:r w:rsidR="00F277F2" w:rsidRPr="00F277F2">
            <w:rPr>
              <w:noProof/>
              <w:color w:val="000000" w:themeColor="text1"/>
              <w:lang w:val="es-ES"/>
            </w:rPr>
            <w:t>(1948)</w:t>
          </w:r>
          <w:r>
            <w:rPr>
              <w:color w:val="000000" w:themeColor="text1"/>
            </w:rPr>
            <w:fldChar w:fldCharType="end"/>
          </w:r>
        </w:sdtContent>
      </w:sdt>
      <w:r>
        <w:rPr>
          <w:color w:val="000000" w:themeColor="text1"/>
        </w:rPr>
        <w:t xml:space="preserve"> indica de forma genérica los derechos humanos básicos que reconoce el estado nación como atribuibles a toda persona humana sin embargo, el </w:t>
      </w:r>
      <w:r w:rsidRPr="00B07E5D">
        <w:rPr>
          <w:color w:val="000000" w:themeColor="text1"/>
        </w:rPr>
        <w:t xml:space="preserve">PIDESC </w:t>
      </w:r>
      <w:sdt>
        <w:sdtPr>
          <w:rPr>
            <w:color w:val="000000" w:themeColor="text1"/>
          </w:rPr>
          <w:id w:val="1517347293"/>
          <w:citation/>
        </w:sdtPr>
        <w:sdtEndPr/>
        <w:sdtContent>
          <w:r w:rsidRPr="00B07E5D">
            <w:rPr>
              <w:color w:val="000000" w:themeColor="text1"/>
            </w:rPr>
            <w:fldChar w:fldCharType="begin"/>
          </w:r>
          <w:r w:rsidRPr="00B07E5D">
            <w:rPr>
              <w:color w:val="000000" w:themeColor="text1"/>
              <w:lang w:val="es-ES"/>
            </w:rPr>
            <w:instrText xml:space="preserve">CITATION ONU66 \n  \t  \l 3082 </w:instrText>
          </w:r>
          <w:r w:rsidRPr="00B07E5D">
            <w:rPr>
              <w:color w:val="000000" w:themeColor="text1"/>
            </w:rPr>
            <w:fldChar w:fldCharType="separate"/>
          </w:r>
          <w:r w:rsidR="00F277F2" w:rsidRPr="00F277F2">
            <w:rPr>
              <w:noProof/>
              <w:color w:val="000000" w:themeColor="text1"/>
              <w:lang w:val="es-ES"/>
            </w:rPr>
            <w:t>(1966)</w:t>
          </w:r>
          <w:r w:rsidRPr="00B07E5D">
            <w:rPr>
              <w:color w:val="000000" w:themeColor="text1"/>
            </w:rPr>
            <w:fldChar w:fldCharType="end"/>
          </w:r>
        </w:sdtContent>
      </w:sdt>
      <w:r>
        <w:rPr>
          <w:color w:val="000000" w:themeColor="text1"/>
        </w:rPr>
        <w:t xml:space="preserve"> implicó la obligación en el ámbito internacional de cumplimentación de dichos derechos para su ejercicio efectivo, estableciendo el deber de “positivizarlos” en la normativa interna del estado nación y además constituye el reconocimiento de los DESCA al prevér los </w:t>
      </w:r>
      <w:r w:rsidRPr="00B07E5D">
        <w:rPr>
          <w:color w:val="000000" w:themeColor="text1"/>
        </w:rPr>
        <w:t>derechos económicos, sociales y culturales</w:t>
      </w:r>
      <w:r>
        <w:rPr>
          <w:color w:val="000000" w:themeColor="text1"/>
        </w:rPr>
        <w:t xml:space="preserve"> en el instrumento. </w:t>
      </w:r>
      <w:r w:rsidR="00F31A4B">
        <w:rPr>
          <w:color w:val="000000" w:themeColor="text1"/>
        </w:rPr>
        <w:t xml:space="preserve"> </w:t>
      </w:r>
    </w:p>
    <w:p w14:paraId="2E481A3D" w14:textId="77777777" w:rsidR="006D00B4" w:rsidRPr="00B07E5D" w:rsidRDefault="006D00B4" w:rsidP="00B07E5D">
      <w:pPr>
        <w:spacing w:before="120" w:after="120" w:line="360" w:lineRule="auto"/>
        <w:jc w:val="both"/>
        <w:rPr>
          <w:b/>
          <w:bCs/>
          <w:color w:val="000000" w:themeColor="text1"/>
        </w:rPr>
      </w:pPr>
      <w:r w:rsidRPr="00B07E5D">
        <w:rPr>
          <w:b/>
          <w:bCs/>
          <w:color w:val="000000" w:themeColor="text1"/>
        </w:rPr>
        <w:t>Pacto Internacional de Derechos Civiles y Políticos</w:t>
      </w:r>
    </w:p>
    <w:p w14:paraId="1F2363CA" w14:textId="512C7886" w:rsidR="00D55D90" w:rsidRPr="00B07E5D" w:rsidRDefault="00F653AE" w:rsidP="00B07E5D">
      <w:pPr>
        <w:spacing w:before="120" w:after="120" w:line="360" w:lineRule="auto"/>
        <w:ind w:firstLine="708"/>
        <w:jc w:val="both"/>
        <w:rPr>
          <w:color w:val="000000" w:themeColor="text1"/>
        </w:rPr>
      </w:pPr>
      <w:r w:rsidRPr="00B07E5D">
        <w:rPr>
          <w:color w:val="000000" w:themeColor="text1"/>
        </w:rPr>
        <w:t xml:space="preserve">El Pacto Internacional de Derechos Civiles y Políticos </w:t>
      </w:r>
      <w:sdt>
        <w:sdtPr>
          <w:rPr>
            <w:color w:val="000000" w:themeColor="text1"/>
          </w:rPr>
          <w:id w:val="-998583796"/>
          <w:citation/>
        </w:sdtPr>
        <w:sdtEndPr/>
        <w:sdtContent>
          <w:r w:rsidRPr="00B07E5D">
            <w:rPr>
              <w:color w:val="000000" w:themeColor="text1"/>
            </w:rPr>
            <w:fldChar w:fldCharType="begin"/>
          </w:r>
          <w:r w:rsidRPr="00B07E5D">
            <w:rPr>
              <w:color w:val="000000" w:themeColor="text1"/>
              <w:lang w:val="es-ES"/>
            </w:rPr>
            <w:instrText xml:space="preserve">CITATION PID66 \y  \t  \l 3082 </w:instrText>
          </w:r>
          <w:r w:rsidRPr="00B07E5D">
            <w:rPr>
              <w:color w:val="000000" w:themeColor="text1"/>
            </w:rPr>
            <w:fldChar w:fldCharType="separate"/>
          </w:r>
          <w:r w:rsidR="00F277F2" w:rsidRPr="00F277F2">
            <w:rPr>
              <w:noProof/>
              <w:color w:val="000000" w:themeColor="text1"/>
              <w:lang w:val="es-ES"/>
            </w:rPr>
            <w:t>(PIDCP)</w:t>
          </w:r>
          <w:r w:rsidRPr="00B07E5D">
            <w:rPr>
              <w:color w:val="000000" w:themeColor="text1"/>
            </w:rPr>
            <w:fldChar w:fldCharType="end"/>
          </w:r>
        </w:sdtContent>
      </w:sdt>
      <w:r w:rsidRPr="00B07E5D">
        <w:rPr>
          <w:color w:val="000000" w:themeColor="text1"/>
        </w:rPr>
        <w:t xml:space="preserve"> </w:t>
      </w:r>
      <w:sdt>
        <w:sdtPr>
          <w:rPr>
            <w:color w:val="000000" w:themeColor="text1"/>
          </w:rPr>
          <w:id w:val="-841853265"/>
          <w:citation/>
        </w:sdtPr>
        <w:sdtEndPr/>
        <w:sdtContent>
          <w:r w:rsidRPr="00B07E5D">
            <w:rPr>
              <w:color w:val="000000" w:themeColor="text1"/>
            </w:rPr>
            <w:fldChar w:fldCharType="begin"/>
          </w:r>
          <w:r w:rsidRPr="00B07E5D">
            <w:rPr>
              <w:color w:val="000000" w:themeColor="text1"/>
              <w:lang w:val="es-ES"/>
            </w:rPr>
            <w:instrText xml:space="preserve">CITATION PID66 \n  \t  \l 3082 </w:instrText>
          </w:r>
          <w:r w:rsidRPr="00B07E5D">
            <w:rPr>
              <w:color w:val="000000" w:themeColor="text1"/>
            </w:rPr>
            <w:fldChar w:fldCharType="separate"/>
          </w:r>
          <w:r w:rsidR="00F277F2" w:rsidRPr="00F277F2">
            <w:rPr>
              <w:noProof/>
              <w:color w:val="000000" w:themeColor="text1"/>
              <w:lang w:val="es-ES"/>
            </w:rPr>
            <w:t>(1966)</w:t>
          </w:r>
          <w:r w:rsidRPr="00B07E5D">
            <w:rPr>
              <w:color w:val="000000" w:themeColor="text1"/>
            </w:rPr>
            <w:fldChar w:fldCharType="end"/>
          </w:r>
        </w:sdtContent>
      </w:sdt>
      <w:r w:rsidRPr="00B07E5D">
        <w:rPr>
          <w:color w:val="000000" w:themeColor="text1"/>
        </w:rPr>
        <w:t xml:space="preserve"> es un documento internacional que prevé el conjunto de derechos civiles y políticos que goza toda persona </w:t>
      </w:r>
      <w:r w:rsidR="00BB6918" w:rsidRPr="00B07E5D">
        <w:rPr>
          <w:color w:val="000000" w:themeColor="text1"/>
        </w:rPr>
        <w:t>y se ocupa de</w:t>
      </w:r>
      <w:r w:rsidRPr="00B07E5D">
        <w:rPr>
          <w:color w:val="000000" w:themeColor="text1"/>
        </w:rPr>
        <w:t xml:space="preserve"> establecer la obligación intern</w:t>
      </w:r>
      <w:r w:rsidR="00BB6918" w:rsidRPr="00B07E5D">
        <w:rPr>
          <w:color w:val="000000" w:themeColor="text1"/>
        </w:rPr>
        <w:t>a</w:t>
      </w:r>
      <w:r w:rsidRPr="00B07E5D">
        <w:rPr>
          <w:color w:val="000000" w:themeColor="text1"/>
        </w:rPr>
        <w:t xml:space="preserve">cional para los estados nación ratificantes </w:t>
      </w:r>
      <w:r w:rsidR="00BB6918" w:rsidRPr="00B07E5D">
        <w:rPr>
          <w:color w:val="000000" w:themeColor="text1"/>
        </w:rPr>
        <w:t>con la finalidad de que puedan c</w:t>
      </w:r>
      <w:r w:rsidRPr="00B07E5D">
        <w:rPr>
          <w:color w:val="000000" w:themeColor="text1"/>
        </w:rPr>
        <w:t xml:space="preserve">rear medidas </w:t>
      </w:r>
      <w:r w:rsidR="006D00B4" w:rsidRPr="00B07E5D">
        <w:rPr>
          <w:color w:val="000000" w:themeColor="text1"/>
        </w:rPr>
        <w:t xml:space="preserve">que permitan </w:t>
      </w:r>
      <w:r w:rsidRPr="00B07E5D">
        <w:rPr>
          <w:color w:val="000000" w:themeColor="text1"/>
        </w:rPr>
        <w:t xml:space="preserve">que </w:t>
      </w:r>
      <w:r w:rsidR="006D00B4" w:rsidRPr="00B07E5D">
        <w:rPr>
          <w:color w:val="000000" w:themeColor="text1"/>
        </w:rPr>
        <w:t>cada persona go</w:t>
      </w:r>
      <w:r w:rsidRPr="00B07E5D">
        <w:rPr>
          <w:color w:val="000000" w:themeColor="text1"/>
        </w:rPr>
        <w:t xml:space="preserve">ce </w:t>
      </w:r>
      <w:r w:rsidR="006D00B4" w:rsidRPr="00B07E5D">
        <w:rPr>
          <w:color w:val="000000" w:themeColor="text1"/>
        </w:rPr>
        <w:t xml:space="preserve">de </w:t>
      </w:r>
      <w:r w:rsidRPr="00B07E5D">
        <w:rPr>
          <w:color w:val="000000" w:themeColor="text1"/>
        </w:rPr>
        <w:t xml:space="preserve">los </w:t>
      </w:r>
      <w:r w:rsidR="006D00B4" w:rsidRPr="00B07E5D">
        <w:rPr>
          <w:color w:val="000000" w:themeColor="text1"/>
        </w:rPr>
        <w:t xml:space="preserve">derechos civiles y políticos </w:t>
      </w:r>
      <w:r w:rsidRPr="00B07E5D">
        <w:rPr>
          <w:color w:val="000000" w:themeColor="text1"/>
        </w:rPr>
        <w:t xml:space="preserve">previstos en este </w:t>
      </w:r>
      <w:r w:rsidR="00BB6918" w:rsidRPr="00B07E5D">
        <w:rPr>
          <w:color w:val="000000" w:themeColor="text1"/>
        </w:rPr>
        <w:t xml:space="preserve">pacto. </w:t>
      </w:r>
    </w:p>
    <w:p w14:paraId="2BB7F6C1" w14:textId="03988A56" w:rsidR="003D142A" w:rsidRPr="00B07E5D" w:rsidRDefault="00F653AE" w:rsidP="00B07E5D">
      <w:pPr>
        <w:spacing w:before="120" w:after="120" w:line="360" w:lineRule="auto"/>
        <w:ind w:firstLine="708"/>
        <w:jc w:val="both"/>
        <w:rPr>
          <w:noProof/>
          <w:color w:val="000000" w:themeColor="text1"/>
          <w:lang w:val="es-ES"/>
        </w:rPr>
      </w:pPr>
      <w:r w:rsidRPr="00B07E5D">
        <w:rPr>
          <w:color w:val="000000" w:themeColor="text1"/>
        </w:rPr>
        <w:t>De forma general</w:t>
      </w:r>
      <w:r w:rsidR="00715023">
        <w:rPr>
          <w:color w:val="000000" w:themeColor="text1"/>
        </w:rPr>
        <w:t>,</w:t>
      </w:r>
      <w:r w:rsidRPr="00B07E5D">
        <w:rPr>
          <w:color w:val="000000" w:themeColor="text1"/>
        </w:rPr>
        <w:t xml:space="preserve"> el PIDESC y el PIDCP son los primeros instrumentos en materia de dignidad humana que prevén la obligación internacional para que los estados nación obligados hagan efectivos estos derechos en su legislación </w:t>
      </w:r>
      <w:r w:rsidR="00591A35" w:rsidRPr="00B07E5D">
        <w:rPr>
          <w:color w:val="000000" w:themeColor="text1"/>
        </w:rPr>
        <w:t xml:space="preserve">y jurisdicción </w:t>
      </w:r>
      <w:r w:rsidRPr="00B07E5D">
        <w:rPr>
          <w:color w:val="000000" w:themeColor="text1"/>
        </w:rPr>
        <w:t xml:space="preserve">interna, lo que demuestra que no basta con crear un documento que </w:t>
      </w:r>
      <w:r w:rsidR="008C1AEC" w:rsidRPr="00B07E5D">
        <w:rPr>
          <w:color w:val="000000" w:themeColor="text1"/>
        </w:rPr>
        <w:t>establezca</w:t>
      </w:r>
      <w:r w:rsidRPr="00B07E5D">
        <w:rPr>
          <w:color w:val="000000" w:themeColor="text1"/>
        </w:rPr>
        <w:t xml:space="preserve"> los derechos de toda persona humana, sino que se necesita que se marquen las obligaciones para que esos derechos sean ejercidos y llevados a cabo en la realidad social. </w:t>
      </w:r>
      <w:r w:rsidR="00BC22DE" w:rsidRPr="00B07E5D">
        <w:rPr>
          <w:color w:val="000000" w:themeColor="text1"/>
        </w:rPr>
        <w:t>Además de que incluyen los denominados DESCA</w:t>
      </w:r>
      <w:r w:rsidR="008C1AEC" w:rsidRPr="00B07E5D">
        <w:rPr>
          <w:color w:val="000000" w:themeColor="text1"/>
        </w:rPr>
        <w:t xml:space="preserve">. </w:t>
      </w:r>
    </w:p>
    <w:p w14:paraId="4B8210B2" w14:textId="15CBFBB2" w:rsidR="00560618" w:rsidRPr="00B07E5D" w:rsidRDefault="00BC22DE" w:rsidP="00B07E5D">
      <w:pPr>
        <w:spacing w:before="120" w:after="120" w:line="360" w:lineRule="auto"/>
        <w:jc w:val="both"/>
        <w:rPr>
          <w:b/>
          <w:bCs/>
          <w:noProof/>
          <w:color w:val="000000" w:themeColor="text1"/>
          <w:lang w:val="es-ES"/>
        </w:rPr>
      </w:pPr>
      <w:r w:rsidRPr="00B07E5D">
        <w:rPr>
          <w:b/>
          <w:bCs/>
          <w:noProof/>
          <w:color w:val="000000" w:themeColor="text1"/>
          <w:lang w:val="es-ES"/>
        </w:rPr>
        <w:t>Convenci</w:t>
      </w:r>
      <w:r w:rsidR="00715023">
        <w:rPr>
          <w:b/>
          <w:bCs/>
          <w:noProof/>
          <w:color w:val="000000" w:themeColor="text1"/>
          <w:lang w:val="es-ES"/>
        </w:rPr>
        <w:t>ó</w:t>
      </w:r>
      <w:r w:rsidRPr="00B07E5D">
        <w:rPr>
          <w:b/>
          <w:bCs/>
          <w:noProof/>
          <w:color w:val="000000" w:themeColor="text1"/>
          <w:lang w:val="es-ES"/>
        </w:rPr>
        <w:t xml:space="preserve">n Americana sobre </w:t>
      </w:r>
      <w:r w:rsidR="00670494" w:rsidRPr="00B07E5D">
        <w:rPr>
          <w:b/>
          <w:bCs/>
          <w:noProof/>
          <w:color w:val="000000" w:themeColor="text1"/>
          <w:lang w:val="es-ES"/>
        </w:rPr>
        <w:t>D</w:t>
      </w:r>
      <w:r w:rsidRPr="00B07E5D">
        <w:rPr>
          <w:b/>
          <w:bCs/>
          <w:noProof/>
          <w:color w:val="000000" w:themeColor="text1"/>
          <w:lang w:val="es-ES"/>
        </w:rPr>
        <w:t xml:space="preserve">erechos </w:t>
      </w:r>
      <w:r w:rsidR="00670494" w:rsidRPr="00B07E5D">
        <w:rPr>
          <w:b/>
          <w:bCs/>
          <w:noProof/>
          <w:color w:val="000000" w:themeColor="text1"/>
          <w:lang w:val="es-ES"/>
        </w:rPr>
        <w:t>H</w:t>
      </w:r>
      <w:r w:rsidRPr="00B07E5D">
        <w:rPr>
          <w:b/>
          <w:bCs/>
          <w:noProof/>
          <w:color w:val="000000" w:themeColor="text1"/>
          <w:lang w:val="es-ES"/>
        </w:rPr>
        <w:t xml:space="preserve">umanos </w:t>
      </w:r>
    </w:p>
    <w:p w14:paraId="57C75A8C" w14:textId="0283634B" w:rsidR="00670494" w:rsidRPr="00B07E5D" w:rsidRDefault="00BC22DE" w:rsidP="00B07E5D">
      <w:pPr>
        <w:spacing w:before="120" w:after="120" w:line="360" w:lineRule="auto"/>
        <w:ind w:firstLine="708"/>
        <w:jc w:val="both"/>
        <w:rPr>
          <w:noProof/>
          <w:color w:val="000000" w:themeColor="text1"/>
        </w:rPr>
      </w:pPr>
      <w:r w:rsidRPr="00B07E5D">
        <w:rPr>
          <w:noProof/>
          <w:color w:val="000000" w:themeColor="text1"/>
          <w:lang w:val="es-ES"/>
        </w:rPr>
        <w:t xml:space="preserve">La Convencion Americana sobre derechos humanos </w:t>
      </w:r>
      <w:sdt>
        <w:sdtPr>
          <w:rPr>
            <w:noProof/>
            <w:color w:val="000000" w:themeColor="text1"/>
          </w:rPr>
          <w:id w:val="-1708705323"/>
          <w:citation/>
        </w:sdtPr>
        <w:sdtEndPr/>
        <w:sdtContent>
          <w:r w:rsidR="003B2455" w:rsidRPr="00B07E5D">
            <w:rPr>
              <w:noProof/>
              <w:color w:val="000000" w:themeColor="text1"/>
            </w:rPr>
            <w:fldChar w:fldCharType="begin"/>
          </w:r>
          <w:r w:rsidR="003B2455" w:rsidRPr="00B07E5D">
            <w:rPr>
              <w:noProof/>
              <w:color w:val="000000" w:themeColor="text1"/>
              <w:lang w:val="es-ES"/>
            </w:rPr>
            <w:instrText xml:space="preserve">CITATION OEA69 \y  \t  \l 3082 </w:instrText>
          </w:r>
          <w:r w:rsidR="003B2455" w:rsidRPr="00B07E5D">
            <w:rPr>
              <w:noProof/>
              <w:color w:val="000000" w:themeColor="text1"/>
            </w:rPr>
            <w:fldChar w:fldCharType="separate"/>
          </w:r>
          <w:r w:rsidR="00F277F2" w:rsidRPr="00F277F2">
            <w:rPr>
              <w:noProof/>
              <w:color w:val="000000" w:themeColor="text1"/>
              <w:lang w:val="es-ES"/>
            </w:rPr>
            <w:t>(Pacto de San José)</w:t>
          </w:r>
          <w:r w:rsidR="003B2455" w:rsidRPr="00B07E5D">
            <w:rPr>
              <w:noProof/>
              <w:color w:val="000000" w:themeColor="text1"/>
            </w:rPr>
            <w:fldChar w:fldCharType="end"/>
          </w:r>
        </w:sdtContent>
      </w:sdt>
      <w:r w:rsidR="003B2455" w:rsidRPr="00B07E5D">
        <w:rPr>
          <w:noProof/>
          <w:color w:val="000000" w:themeColor="text1"/>
          <w:lang w:val="es-ES"/>
        </w:rPr>
        <w:t xml:space="preserve"> </w:t>
      </w:r>
      <w:sdt>
        <w:sdtPr>
          <w:rPr>
            <w:noProof/>
            <w:color w:val="000000" w:themeColor="text1"/>
          </w:rPr>
          <w:id w:val="1878581200"/>
          <w:citation/>
        </w:sdtPr>
        <w:sdtEndPr/>
        <w:sdtContent>
          <w:r w:rsidR="003B2455" w:rsidRPr="00B07E5D">
            <w:rPr>
              <w:noProof/>
              <w:color w:val="000000" w:themeColor="text1"/>
            </w:rPr>
            <w:fldChar w:fldCharType="begin"/>
          </w:r>
          <w:r w:rsidR="003B2455" w:rsidRPr="00B07E5D">
            <w:rPr>
              <w:noProof/>
              <w:color w:val="000000" w:themeColor="text1"/>
              <w:lang w:val="es-ES"/>
            </w:rPr>
            <w:instrText xml:space="preserve">CITATION OEA69 \n  \t  \l 3082 </w:instrText>
          </w:r>
          <w:r w:rsidR="003B2455" w:rsidRPr="00B07E5D">
            <w:rPr>
              <w:noProof/>
              <w:color w:val="000000" w:themeColor="text1"/>
            </w:rPr>
            <w:fldChar w:fldCharType="separate"/>
          </w:r>
          <w:r w:rsidR="00F277F2" w:rsidRPr="00F277F2">
            <w:rPr>
              <w:noProof/>
              <w:color w:val="000000" w:themeColor="text1"/>
              <w:lang w:val="es-ES"/>
            </w:rPr>
            <w:t>(1969)</w:t>
          </w:r>
          <w:r w:rsidR="003B2455" w:rsidRPr="00B07E5D">
            <w:rPr>
              <w:noProof/>
              <w:color w:val="000000" w:themeColor="text1"/>
            </w:rPr>
            <w:fldChar w:fldCharType="end"/>
          </w:r>
        </w:sdtContent>
      </w:sdt>
      <w:r w:rsidR="003B2455" w:rsidRPr="00B07E5D">
        <w:rPr>
          <w:noProof/>
          <w:color w:val="000000" w:themeColor="text1"/>
          <w:lang w:val="es-ES"/>
        </w:rPr>
        <w:t xml:space="preserve">  </w:t>
      </w:r>
      <w:r w:rsidR="00560618" w:rsidRPr="00B07E5D">
        <w:rPr>
          <w:noProof/>
          <w:color w:val="000000" w:themeColor="text1"/>
          <w:lang w:val="es-ES"/>
        </w:rPr>
        <w:t>es el instrumento que se preocupa por la creación de condiciones</w:t>
      </w:r>
      <w:r w:rsidR="00560618" w:rsidRPr="00B07E5D">
        <w:rPr>
          <w:noProof/>
          <w:color w:val="000000" w:themeColor="text1"/>
        </w:rPr>
        <w:t xml:space="preserve"> que permitan a cada persona gozar de los derechos económicos, sociales y culturales,</w:t>
      </w:r>
      <w:r w:rsidR="003B2455" w:rsidRPr="00B07E5D">
        <w:rPr>
          <w:noProof/>
          <w:color w:val="000000" w:themeColor="text1"/>
        </w:rPr>
        <w:t xml:space="preserve"> </w:t>
      </w:r>
      <w:r w:rsidR="00560618" w:rsidRPr="00B07E5D">
        <w:rPr>
          <w:noProof/>
          <w:color w:val="000000" w:themeColor="text1"/>
        </w:rPr>
        <w:t>tanto como de sus derechos civiles y políticos</w:t>
      </w:r>
      <w:r w:rsidR="003B2455" w:rsidRPr="00B07E5D">
        <w:rPr>
          <w:noProof/>
          <w:color w:val="000000" w:themeColor="text1"/>
        </w:rPr>
        <w:t xml:space="preserve">, es decir, </w:t>
      </w:r>
      <w:r w:rsidR="00670494" w:rsidRPr="00B07E5D">
        <w:rPr>
          <w:noProof/>
          <w:color w:val="000000" w:themeColor="text1"/>
        </w:rPr>
        <w:t xml:space="preserve">se incluyen </w:t>
      </w:r>
      <w:r w:rsidR="003B2455" w:rsidRPr="00B07E5D">
        <w:rPr>
          <w:noProof/>
          <w:color w:val="000000" w:themeColor="text1"/>
        </w:rPr>
        <w:t xml:space="preserve">los DESCA. </w:t>
      </w:r>
    </w:p>
    <w:p w14:paraId="5B930ACB" w14:textId="6118E4C0" w:rsidR="00715023" w:rsidRPr="00715023" w:rsidRDefault="003B2455" w:rsidP="00715023">
      <w:pPr>
        <w:spacing w:before="120" w:after="120" w:line="360" w:lineRule="auto"/>
        <w:ind w:firstLine="708"/>
        <w:jc w:val="both"/>
        <w:rPr>
          <w:noProof/>
          <w:color w:val="000000" w:themeColor="text1"/>
          <w:lang w:val="es-ES"/>
        </w:rPr>
      </w:pPr>
      <w:r w:rsidRPr="00B07E5D">
        <w:rPr>
          <w:noProof/>
          <w:color w:val="000000" w:themeColor="text1"/>
        </w:rPr>
        <w:t xml:space="preserve">La obligatoriedad en materia de los DESCA consiste en </w:t>
      </w:r>
      <w:r w:rsidR="00670494" w:rsidRPr="00B07E5D">
        <w:rPr>
          <w:noProof/>
          <w:color w:val="000000" w:themeColor="text1"/>
          <w:lang w:val="es-ES"/>
        </w:rPr>
        <w:t>que</w:t>
      </w:r>
      <w:r w:rsidR="00BC22DE" w:rsidRPr="00B07E5D">
        <w:rPr>
          <w:noProof/>
          <w:color w:val="000000" w:themeColor="text1"/>
        </w:rPr>
        <w:t xml:space="preserve"> los estados parte </w:t>
      </w:r>
      <w:r w:rsidR="00670494" w:rsidRPr="00B07E5D">
        <w:rPr>
          <w:noProof/>
          <w:color w:val="000000" w:themeColor="text1"/>
        </w:rPr>
        <w:t>adopten</w:t>
      </w:r>
      <w:r w:rsidR="00BC22DE" w:rsidRPr="00B07E5D">
        <w:rPr>
          <w:noProof/>
          <w:color w:val="000000" w:themeColor="text1"/>
        </w:rPr>
        <w:t xml:space="preserve"> medidas para lograr progresivamente </w:t>
      </w:r>
      <w:r w:rsidR="00670494" w:rsidRPr="00B07E5D">
        <w:rPr>
          <w:noProof/>
          <w:color w:val="000000" w:themeColor="text1"/>
        </w:rPr>
        <w:t>su</w:t>
      </w:r>
      <w:r w:rsidR="00BC22DE" w:rsidRPr="00B07E5D">
        <w:rPr>
          <w:noProof/>
          <w:color w:val="000000" w:themeColor="text1"/>
        </w:rPr>
        <w:t xml:space="preserve"> efectividad </w:t>
      </w:r>
      <w:r w:rsidR="00670494" w:rsidRPr="00B07E5D">
        <w:rPr>
          <w:noProof/>
          <w:color w:val="000000" w:themeColor="text1"/>
        </w:rPr>
        <w:t>y ejercicio en la realidad social</w:t>
      </w:r>
      <w:r w:rsidR="00BC22DE" w:rsidRPr="00B07E5D">
        <w:rPr>
          <w:noProof/>
          <w:color w:val="000000" w:themeColor="text1"/>
        </w:rPr>
        <w:t xml:space="preserve"> </w:t>
      </w:r>
      <w:r w:rsidRPr="00B07E5D">
        <w:rPr>
          <w:noProof/>
          <w:color w:val="000000" w:themeColor="text1"/>
          <w:lang w:val="es-ES"/>
        </w:rPr>
        <w:t>(Pacto de San José, 1969, Art. 26)</w:t>
      </w:r>
      <w:r w:rsidR="008C1AEC" w:rsidRPr="00B07E5D">
        <w:rPr>
          <w:noProof/>
          <w:color w:val="000000" w:themeColor="text1"/>
          <w:lang w:val="es-ES"/>
        </w:rPr>
        <w:t xml:space="preserve">, </w:t>
      </w:r>
      <w:r w:rsidR="00715023">
        <w:rPr>
          <w:noProof/>
          <w:color w:val="000000" w:themeColor="text1"/>
          <w:lang w:val="es-ES"/>
        </w:rPr>
        <w:t xml:space="preserve">sin embargo, </w:t>
      </w:r>
      <w:r w:rsidR="008C1AEC" w:rsidRPr="00B07E5D">
        <w:rPr>
          <w:noProof/>
          <w:color w:val="000000" w:themeColor="text1"/>
          <w:lang w:val="es-ES"/>
        </w:rPr>
        <w:t xml:space="preserve">esto limita la positivización de dichos derechos en la legislación interna </w:t>
      </w:r>
      <w:r w:rsidR="00715023">
        <w:rPr>
          <w:noProof/>
          <w:color w:val="000000" w:themeColor="text1"/>
          <w:lang w:val="es-ES"/>
        </w:rPr>
        <w:t xml:space="preserve">porque </w:t>
      </w:r>
      <w:r w:rsidR="008C1AEC" w:rsidRPr="00B07E5D">
        <w:rPr>
          <w:noProof/>
          <w:color w:val="000000" w:themeColor="text1"/>
          <w:lang w:val="es-ES"/>
        </w:rPr>
        <w:t>al prever “progresivamente”</w:t>
      </w:r>
      <w:r w:rsidR="00715023">
        <w:rPr>
          <w:noProof/>
          <w:color w:val="000000" w:themeColor="text1"/>
          <w:lang w:val="es-ES"/>
        </w:rPr>
        <w:t xml:space="preserve"> permite observar que su ejercicio será conforme a las posibilidades del Estado para regularlos en su normativa y por tanto, su ejercicio se condiciona por esta situación particular. </w:t>
      </w:r>
    </w:p>
    <w:p w14:paraId="3E4E0B41" w14:textId="77777777" w:rsidR="00CA791C" w:rsidRPr="00B07E5D" w:rsidRDefault="00CA791C" w:rsidP="00B07E5D">
      <w:pPr>
        <w:spacing w:before="120" w:after="120" w:line="360" w:lineRule="auto"/>
        <w:jc w:val="both"/>
        <w:rPr>
          <w:b/>
          <w:bCs/>
          <w:noProof/>
          <w:color w:val="000000" w:themeColor="text1"/>
        </w:rPr>
      </w:pPr>
      <w:r w:rsidRPr="00B07E5D">
        <w:rPr>
          <w:b/>
          <w:bCs/>
          <w:noProof/>
          <w:color w:val="000000" w:themeColor="text1"/>
        </w:rPr>
        <w:lastRenderedPageBreak/>
        <w:t xml:space="preserve">Protocolo adicional a la Convención </w:t>
      </w:r>
      <w:r w:rsidR="00670494" w:rsidRPr="00B07E5D">
        <w:rPr>
          <w:b/>
          <w:bCs/>
          <w:noProof/>
          <w:color w:val="000000" w:themeColor="text1"/>
        </w:rPr>
        <w:t>A</w:t>
      </w:r>
      <w:r w:rsidRPr="00B07E5D">
        <w:rPr>
          <w:b/>
          <w:bCs/>
          <w:noProof/>
          <w:color w:val="000000" w:themeColor="text1"/>
        </w:rPr>
        <w:t xml:space="preserve">mericana sobre </w:t>
      </w:r>
      <w:r w:rsidR="00670494" w:rsidRPr="00B07E5D">
        <w:rPr>
          <w:b/>
          <w:bCs/>
          <w:noProof/>
          <w:color w:val="000000" w:themeColor="text1"/>
        </w:rPr>
        <w:t>D</w:t>
      </w:r>
      <w:r w:rsidR="00FB1FA4" w:rsidRPr="00B07E5D">
        <w:rPr>
          <w:b/>
          <w:bCs/>
          <w:noProof/>
          <w:color w:val="000000" w:themeColor="text1"/>
        </w:rPr>
        <w:t>er</w:t>
      </w:r>
      <w:r w:rsidRPr="00B07E5D">
        <w:rPr>
          <w:b/>
          <w:bCs/>
          <w:noProof/>
          <w:color w:val="000000" w:themeColor="text1"/>
        </w:rPr>
        <w:t xml:space="preserve">echos </w:t>
      </w:r>
      <w:r w:rsidR="00670494" w:rsidRPr="00B07E5D">
        <w:rPr>
          <w:b/>
          <w:bCs/>
          <w:noProof/>
          <w:color w:val="000000" w:themeColor="text1"/>
        </w:rPr>
        <w:t>H</w:t>
      </w:r>
      <w:r w:rsidRPr="00B07E5D">
        <w:rPr>
          <w:b/>
          <w:bCs/>
          <w:noProof/>
          <w:color w:val="000000" w:themeColor="text1"/>
        </w:rPr>
        <w:t xml:space="preserve">umanos en materia de </w:t>
      </w:r>
      <w:r w:rsidR="00670494" w:rsidRPr="00B07E5D">
        <w:rPr>
          <w:b/>
          <w:bCs/>
          <w:noProof/>
          <w:color w:val="000000" w:themeColor="text1"/>
        </w:rPr>
        <w:t>D</w:t>
      </w:r>
      <w:r w:rsidRPr="00B07E5D">
        <w:rPr>
          <w:b/>
          <w:bCs/>
          <w:noProof/>
          <w:color w:val="000000" w:themeColor="text1"/>
        </w:rPr>
        <w:t xml:space="preserve">erechos </w:t>
      </w:r>
      <w:r w:rsidR="00670494" w:rsidRPr="00B07E5D">
        <w:rPr>
          <w:b/>
          <w:bCs/>
          <w:noProof/>
          <w:color w:val="000000" w:themeColor="text1"/>
        </w:rPr>
        <w:t>E</w:t>
      </w:r>
      <w:r w:rsidRPr="00B07E5D">
        <w:rPr>
          <w:b/>
          <w:bCs/>
          <w:noProof/>
          <w:color w:val="000000" w:themeColor="text1"/>
        </w:rPr>
        <w:t>con</w:t>
      </w:r>
      <w:r w:rsidR="00670494" w:rsidRPr="00B07E5D">
        <w:rPr>
          <w:b/>
          <w:bCs/>
          <w:noProof/>
          <w:color w:val="000000" w:themeColor="text1"/>
        </w:rPr>
        <w:t>ó</w:t>
      </w:r>
      <w:r w:rsidRPr="00B07E5D">
        <w:rPr>
          <w:b/>
          <w:bCs/>
          <w:noProof/>
          <w:color w:val="000000" w:themeColor="text1"/>
        </w:rPr>
        <w:t xml:space="preserve">micos, </w:t>
      </w:r>
      <w:r w:rsidR="00670494" w:rsidRPr="00B07E5D">
        <w:rPr>
          <w:b/>
          <w:bCs/>
          <w:noProof/>
          <w:color w:val="000000" w:themeColor="text1"/>
        </w:rPr>
        <w:t>S</w:t>
      </w:r>
      <w:r w:rsidRPr="00B07E5D">
        <w:rPr>
          <w:b/>
          <w:bCs/>
          <w:noProof/>
          <w:color w:val="000000" w:themeColor="text1"/>
        </w:rPr>
        <w:t xml:space="preserve">ociales y </w:t>
      </w:r>
      <w:r w:rsidR="00670494" w:rsidRPr="00B07E5D">
        <w:rPr>
          <w:b/>
          <w:bCs/>
          <w:noProof/>
          <w:color w:val="000000" w:themeColor="text1"/>
        </w:rPr>
        <w:t>C</w:t>
      </w:r>
      <w:r w:rsidRPr="00B07E5D">
        <w:rPr>
          <w:b/>
          <w:bCs/>
          <w:noProof/>
          <w:color w:val="000000" w:themeColor="text1"/>
        </w:rPr>
        <w:t>ulturales</w:t>
      </w:r>
    </w:p>
    <w:p w14:paraId="53129F11" w14:textId="7A37B952" w:rsidR="00670494" w:rsidRPr="00B07E5D" w:rsidRDefault="00670494" w:rsidP="00B07E5D">
      <w:pPr>
        <w:spacing w:before="120" w:after="120" w:line="360" w:lineRule="auto"/>
        <w:ind w:firstLine="708"/>
        <w:jc w:val="both"/>
        <w:rPr>
          <w:noProof/>
          <w:color w:val="000000" w:themeColor="text1"/>
        </w:rPr>
      </w:pPr>
      <w:r w:rsidRPr="00B07E5D">
        <w:rPr>
          <w:noProof/>
          <w:color w:val="000000" w:themeColor="text1"/>
        </w:rPr>
        <w:t>E</w:t>
      </w:r>
      <w:r w:rsidR="00CA791C" w:rsidRPr="00B07E5D">
        <w:rPr>
          <w:noProof/>
          <w:color w:val="000000" w:themeColor="text1"/>
        </w:rPr>
        <w:t>l</w:t>
      </w:r>
      <w:r w:rsidRPr="00B07E5D">
        <w:rPr>
          <w:noProof/>
          <w:color w:val="000000" w:themeColor="text1"/>
        </w:rPr>
        <w:t xml:space="preserve"> Protocolo adicional a la Convención Americana sobre Derechos Humanos en materia de Derechos Econ</w:t>
      </w:r>
      <w:r w:rsidR="00F062D5" w:rsidRPr="00B07E5D">
        <w:rPr>
          <w:noProof/>
          <w:color w:val="000000" w:themeColor="text1"/>
        </w:rPr>
        <w:t>ó</w:t>
      </w:r>
      <w:r w:rsidRPr="00B07E5D">
        <w:rPr>
          <w:noProof/>
          <w:color w:val="000000" w:themeColor="text1"/>
        </w:rPr>
        <w:t xml:space="preserve">micos, Sociales y Culturales </w:t>
      </w:r>
      <w:sdt>
        <w:sdtPr>
          <w:rPr>
            <w:noProof/>
            <w:color w:val="000000" w:themeColor="text1"/>
          </w:rPr>
          <w:id w:val="1049890625"/>
          <w:citation/>
        </w:sdtPr>
        <w:sdtEndPr/>
        <w:sdtContent>
          <w:r w:rsidRPr="00B07E5D">
            <w:rPr>
              <w:noProof/>
              <w:color w:val="000000" w:themeColor="text1"/>
            </w:rPr>
            <w:fldChar w:fldCharType="begin"/>
          </w:r>
          <w:r w:rsidRPr="00B07E5D">
            <w:rPr>
              <w:noProof/>
              <w:color w:val="000000" w:themeColor="text1"/>
              <w:lang w:val="es-ES"/>
            </w:rPr>
            <w:instrText xml:space="preserve">CITATION Pro88 \y  \t  \l 3082 </w:instrText>
          </w:r>
          <w:r w:rsidRPr="00B07E5D">
            <w:rPr>
              <w:noProof/>
              <w:color w:val="000000" w:themeColor="text1"/>
            </w:rPr>
            <w:fldChar w:fldCharType="separate"/>
          </w:r>
          <w:r w:rsidR="00F277F2" w:rsidRPr="00F277F2">
            <w:rPr>
              <w:noProof/>
              <w:color w:val="000000" w:themeColor="text1"/>
              <w:lang w:val="es-ES"/>
            </w:rPr>
            <w:t>(Protocolo de San Salvador)</w:t>
          </w:r>
          <w:r w:rsidRPr="00B07E5D">
            <w:rPr>
              <w:noProof/>
              <w:color w:val="000000" w:themeColor="text1"/>
            </w:rPr>
            <w:fldChar w:fldCharType="end"/>
          </w:r>
        </w:sdtContent>
      </w:sdt>
      <w:r w:rsidRPr="00B07E5D">
        <w:rPr>
          <w:noProof/>
          <w:color w:val="000000" w:themeColor="text1"/>
        </w:rPr>
        <w:t xml:space="preserve"> </w:t>
      </w:r>
      <w:sdt>
        <w:sdtPr>
          <w:rPr>
            <w:noProof/>
            <w:color w:val="000000" w:themeColor="text1"/>
          </w:rPr>
          <w:id w:val="1183944138"/>
          <w:citation/>
        </w:sdtPr>
        <w:sdtEndPr/>
        <w:sdtContent>
          <w:r w:rsidRPr="00B07E5D">
            <w:rPr>
              <w:noProof/>
              <w:color w:val="000000" w:themeColor="text1"/>
            </w:rPr>
            <w:fldChar w:fldCharType="begin"/>
          </w:r>
          <w:r w:rsidRPr="00B07E5D">
            <w:rPr>
              <w:noProof/>
              <w:color w:val="000000" w:themeColor="text1"/>
              <w:lang w:val="es-ES"/>
            </w:rPr>
            <w:instrText xml:space="preserve">CITATION Pro88 \n  \t  \l 3082 </w:instrText>
          </w:r>
          <w:r w:rsidRPr="00B07E5D">
            <w:rPr>
              <w:noProof/>
              <w:color w:val="000000" w:themeColor="text1"/>
            </w:rPr>
            <w:fldChar w:fldCharType="separate"/>
          </w:r>
          <w:r w:rsidR="00F277F2" w:rsidRPr="00F277F2">
            <w:rPr>
              <w:noProof/>
              <w:color w:val="000000" w:themeColor="text1"/>
              <w:lang w:val="es-ES"/>
            </w:rPr>
            <w:t>(1988)</w:t>
          </w:r>
          <w:r w:rsidRPr="00B07E5D">
            <w:rPr>
              <w:noProof/>
              <w:color w:val="000000" w:themeColor="text1"/>
            </w:rPr>
            <w:fldChar w:fldCharType="end"/>
          </w:r>
        </w:sdtContent>
      </w:sdt>
      <w:r w:rsidRPr="00B07E5D">
        <w:rPr>
          <w:noProof/>
          <w:color w:val="000000" w:themeColor="text1"/>
        </w:rPr>
        <w:t xml:space="preserve"> prev</w:t>
      </w:r>
      <w:r w:rsidR="00715023">
        <w:rPr>
          <w:noProof/>
          <w:color w:val="000000" w:themeColor="text1"/>
        </w:rPr>
        <w:t xml:space="preserve">é </w:t>
      </w:r>
      <w:r w:rsidRPr="00B07E5D">
        <w:rPr>
          <w:noProof/>
          <w:color w:val="000000" w:themeColor="text1"/>
        </w:rPr>
        <w:t>el conjunto de DESCA que se resumen como: derecho al trabajo, derecho a la seguridad social, derecho a la salud, derecho a un medio ambiente sano, derecho a la alime</w:t>
      </w:r>
      <w:r w:rsidR="00715023">
        <w:rPr>
          <w:noProof/>
          <w:color w:val="000000" w:themeColor="text1"/>
        </w:rPr>
        <w:t>n</w:t>
      </w:r>
      <w:r w:rsidRPr="00B07E5D">
        <w:rPr>
          <w:noProof/>
          <w:color w:val="000000" w:themeColor="text1"/>
        </w:rPr>
        <w:t xml:space="preserve">tación, derecho a la educación, derecho a la protección de los adultos mayores… </w:t>
      </w:r>
    </w:p>
    <w:p w14:paraId="0C6D42F2" w14:textId="273AD9BE" w:rsidR="00670494" w:rsidRPr="00B07E5D" w:rsidRDefault="00670494" w:rsidP="00B07E5D">
      <w:pPr>
        <w:spacing w:before="120" w:after="120" w:line="360" w:lineRule="auto"/>
        <w:ind w:firstLine="708"/>
        <w:jc w:val="both"/>
        <w:rPr>
          <w:noProof/>
          <w:color w:val="000000" w:themeColor="text1"/>
        </w:rPr>
      </w:pPr>
      <w:r w:rsidRPr="00205D0C">
        <w:rPr>
          <w:noProof/>
          <w:color w:val="000000" w:themeColor="text1"/>
        </w:rPr>
        <w:t xml:space="preserve">Este protocolo </w:t>
      </w:r>
      <w:r w:rsidR="00715023" w:rsidRPr="00205D0C">
        <w:rPr>
          <w:noProof/>
          <w:color w:val="000000" w:themeColor="text1"/>
        </w:rPr>
        <w:t>refiere</w:t>
      </w:r>
      <w:r w:rsidRPr="00205D0C">
        <w:rPr>
          <w:noProof/>
          <w:color w:val="000000" w:themeColor="text1"/>
        </w:rPr>
        <w:t xml:space="preserve"> la obligatoriedad de los estados </w:t>
      </w:r>
      <w:r w:rsidR="00715023" w:rsidRPr="00205D0C">
        <w:rPr>
          <w:noProof/>
          <w:color w:val="000000" w:themeColor="text1"/>
        </w:rPr>
        <w:t xml:space="preserve">obligados </w:t>
      </w:r>
      <w:r w:rsidRPr="00205D0C">
        <w:rPr>
          <w:noProof/>
          <w:color w:val="000000" w:themeColor="text1"/>
        </w:rPr>
        <w:t xml:space="preserve">para adoptar </w:t>
      </w:r>
      <w:r w:rsidR="00CA791C" w:rsidRPr="00205D0C">
        <w:rPr>
          <w:noProof/>
          <w:color w:val="000000" w:themeColor="text1"/>
        </w:rPr>
        <w:t xml:space="preserve">medidas legislativas o de </w:t>
      </w:r>
      <w:r w:rsidR="00CA791C" w:rsidRPr="00193E8F">
        <w:rPr>
          <w:noProof/>
          <w:color w:val="000000" w:themeColor="text1"/>
          <w:shd w:val="clear" w:color="auto" w:fill="FFFFFF" w:themeFill="background1"/>
        </w:rPr>
        <w:t xml:space="preserve">otro carácter que fueren necesarias para hacer efectivos </w:t>
      </w:r>
      <w:r w:rsidRPr="00193E8F">
        <w:rPr>
          <w:noProof/>
          <w:color w:val="000000" w:themeColor="text1"/>
          <w:shd w:val="clear" w:color="auto" w:fill="FFFFFF" w:themeFill="background1"/>
        </w:rPr>
        <w:t xml:space="preserve">estos </w:t>
      </w:r>
      <w:r w:rsidR="00CA791C" w:rsidRPr="00193E8F">
        <w:rPr>
          <w:noProof/>
          <w:color w:val="000000" w:themeColor="text1"/>
          <w:shd w:val="clear" w:color="auto" w:fill="FFFFFF" w:themeFill="background1"/>
        </w:rPr>
        <w:t>derechos</w:t>
      </w:r>
      <w:r w:rsidR="008C1AEC" w:rsidRPr="00193E8F">
        <w:rPr>
          <w:noProof/>
          <w:color w:val="000000" w:themeColor="text1"/>
          <w:shd w:val="clear" w:color="auto" w:fill="FFFFFF" w:themeFill="background1"/>
        </w:rPr>
        <w:t xml:space="preserve"> y omite el “progresivamente</w:t>
      </w:r>
      <w:r w:rsidR="001519AF" w:rsidRPr="00193E8F">
        <w:rPr>
          <w:noProof/>
          <w:color w:val="000000" w:themeColor="text1"/>
          <w:shd w:val="clear" w:color="auto" w:fill="FFFFFF" w:themeFill="background1"/>
        </w:rPr>
        <w:t>”</w:t>
      </w:r>
      <w:r w:rsidR="00193E8F">
        <w:rPr>
          <w:noProof/>
          <w:color w:val="000000" w:themeColor="text1"/>
          <w:shd w:val="clear" w:color="auto" w:fill="FFFFFF" w:themeFill="background1"/>
        </w:rPr>
        <w:t xml:space="preserve">, lo que refiere esta obligatoriedad de forma directa hacia el estado. </w:t>
      </w:r>
    </w:p>
    <w:p w14:paraId="56ADE361" w14:textId="5FF10B1C" w:rsidR="00284657" w:rsidRPr="00B07E5D" w:rsidRDefault="00205D0C" w:rsidP="00F54372">
      <w:pPr>
        <w:spacing w:before="120" w:after="120" w:line="360" w:lineRule="auto"/>
        <w:ind w:firstLine="708"/>
        <w:jc w:val="both"/>
        <w:rPr>
          <w:noProof/>
          <w:color w:val="000000" w:themeColor="text1"/>
        </w:rPr>
      </w:pPr>
      <w:r>
        <w:rPr>
          <w:noProof/>
          <w:color w:val="000000" w:themeColor="text1"/>
        </w:rPr>
        <w:t>De forma general, la política internacional que regula los DESCA demuestra como en el ámbito internacional</w:t>
      </w:r>
      <w:r w:rsidR="00694D7A">
        <w:rPr>
          <w:noProof/>
          <w:color w:val="000000" w:themeColor="text1"/>
        </w:rPr>
        <w:t xml:space="preserve"> se instaura la protección jurídica</w:t>
      </w:r>
      <w:r w:rsidR="00193E8F">
        <w:rPr>
          <w:noProof/>
          <w:color w:val="000000" w:themeColor="text1"/>
        </w:rPr>
        <w:t xml:space="preserve"> p</w:t>
      </w:r>
      <w:r w:rsidR="008C1AEC" w:rsidRPr="00B07E5D">
        <w:rPr>
          <w:noProof/>
          <w:color w:val="000000" w:themeColor="text1"/>
        </w:rPr>
        <w:t xml:space="preserve">ara </w:t>
      </w:r>
      <w:r w:rsidR="0097020D" w:rsidRPr="00B07E5D">
        <w:rPr>
          <w:noProof/>
          <w:color w:val="000000" w:themeColor="text1"/>
        </w:rPr>
        <w:t>promover, proteger, respetar y garantizar</w:t>
      </w:r>
      <w:r w:rsidR="00193E8F">
        <w:rPr>
          <w:noProof/>
          <w:color w:val="000000" w:themeColor="text1"/>
        </w:rPr>
        <w:t xml:space="preserve"> dichos derechos</w:t>
      </w:r>
      <w:r w:rsidR="00284657" w:rsidRPr="00B07E5D">
        <w:rPr>
          <w:noProof/>
          <w:color w:val="000000" w:themeColor="text1"/>
        </w:rPr>
        <w:t xml:space="preserve"> y </w:t>
      </w:r>
      <w:r w:rsidR="00193E8F">
        <w:rPr>
          <w:noProof/>
          <w:color w:val="000000" w:themeColor="text1"/>
        </w:rPr>
        <w:t xml:space="preserve">además </w:t>
      </w:r>
      <w:r w:rsidR="00284657" w:rsidRPr="00B07E5D">
        <w:rPr>
          <w:noProof/>
          <w:color w:val="000000" w:themeColor="text1"/>
        </w:rPr>
        <w:t>reconoce a toda persona como sujeto de dichos derechos sin exclusión alguna</w:t>
      </w:r>
      <w:r w:rsidR="00193E8F">
        <w:rPr>
          <w:noProof/>
          <w:color w:val="000000" w:themeColor="text1"/>
        </w:rPr>
        <w:t xml:space="preserve">.  </w:t>
      </w:r>
    </w:p>
    <w:p w14:paraId="67F8D32F" w14:textId="77777777" w:rsidR="00E87B7C" w:rsidRPr="00B07E5D" w:rsidRDefault="00E87B7C" w:rsidP="00B07E5D">
      <w:pPr>
        <w:spacing w:before="120" w:after="120" w:line="360" w:lineRule="auto"/>
        <w:jc w:val="both"/>
        <w:rPr>
          <w:b/>
          <w:bCs/>
          <w:color w:val="000000" w:themeColor="text1"/>
        </w:rPr>
      </w:pPr>
      <w:r w:rsidRPr="00B07E5D">
        <w:rPr>
          <w:b/>
          <w:bCs/>
          <w:color w:val="000000" w:themeColor="text1"/>
        </w:rPr>
        <w:t xml:space="preserve">Constitución Política de los Estados Unidos Mexicanos </w:t>
      </w:r>
    </w:p>
    <w:p w14:paraId="4FCA8ED6" w14:textId="27FBF7FD" w:rsidR="00D715A0" w:rsidRPr="00B07E5D" w:rsidRDefault="00D95D48" w:rsidP="00B07E5D">
      <w:pPr>
        <w:spacing w:before="120" w:after="120" w:line="360" w:lineRule="auto"/>
        <w:ind w:firstLine="708"/>
        <w:jc w:val="both"/>
        <w:rPr>
          <w:color w:val="000000" w:themeColor="text1"/>
        </w:rPr>
      </w:pPr>
      <w:r w:rsidRPr="00B07E5D">
        <w:rPr>
          <w:color w:val="000000" w:themeColor="text1"/>
        </w:rPr>
        <w:t xml:space="preserve">La Constitución Política de los Estados Unidos Mexicanos </w:t>
      </w:r>
      <w:sdt>
        <w:sdtPr>
          <w:rPr>
            <w:color w:val="000000" w:themeColor="text1"/>
          </w:rPr>
          <w:id w:val="1509789408"/>
          <w:citation/>
        </w:sdtPr>
        <w:sdtEndPr/>
        <w:sdtContent>
          <w:r w:rsidRPr="00B07E5D">
            <w:rPr>
              <w:color w:val="000000" w:themeColor="text1"/>
            </w:rPr>
            <w:fldChar w:fldCharType="begin"/>
          </w:r>
          <w:r w:rsidRPr="00B07E5D">
            <w:rPr>
              <w:color w:val="000000" w:themeColor="text1"/>
              <w:lang w:val="es-ES"/>
            </w:rPr>
            <w:instrText xml:space="preserve">CITATION CPE112 \y  \t  \l 3082 </w:instrText>
          </w:r>
          <w:r w:rsidRPr="00B07E5D">
            <w:rPr>
              <w:color w:val="000000" w:themeColor="text1"/>
            </w:rPr>
            <w:fldChar w:fldCharType="separate"/>
          </w:r>
          <w:r w:rsidR="00F277F2" w:rsidRPr="00F277F2">
            <w:rPr>
              <w:noProof/>
              <w:color w:val="000000" w:themeColor="text1"/>
              <w:lang w:val="es-ES"/>
            </w:rPr>
            <w:t>(CPEUM)</w:t>
          </w:r>
          <w:r w:rsidRPr="00B07E5D">
            <w:rPr>
              <w:color w:val="000000" w:themeColor="text1"/>
            </w:rPr>
            <w:fldChar w:fldCharType="end"/>
          </w:r>
        </w:sdtContent>
      </w:sdt>
      <w:r w:rsidRPr="00B07E5D">
        <w:rPr>
          <w:color w:val="000000" w:themeColor="text1"/>
        </w:rPr>
        <w:t xml:space="preserve"> </w:t>
      </w:r>
      <w:sdt>
        <w:sdtPr>
          <w:rPr>
            <w:color w:val="000000" w:themeColor="text1"/>
          </w:rPr>
          <w:id w:val="1487212692"/>
          <w:citation/>
        </w:sdtPr>
        <w:sdtEndPr/>
        <w:sdtContent>
          <w:r w:rsidRPr="00B07E5D">
            <w:rPr>
              <w:color w:val="000000" w:themeColor="text1"/>
            </w:rPr>
            <w:fldChar w:fldCharType="begin"/>
          </w:r>
          <w:r w:rsidRPr="00B07E5D">
            <w:rPr>
              <w:color w:val="000000" w:themeColor="text1"/>
              <w:lang w:val="es-ES"/>
            </w:rPr>
            <w:instrText xml:space="preserve">CITATION CPE112 \n  \t  \l 3082 </w:instrText>
          </w:r>
          <w:r w:rsidRPr="00B07E5D">
            <w:rPr>
              <w:color w:val="000000" w:themeColor="text1"/>
            </w:rPr>
            <w:fldChar w:fldCharType="separate"/>
          </w:r>
          <w:r w:rsidR="00F277F2" w:rsidRPr="00F277F2">
            <w:rPr>
              <w:noProof/>
              <w:color w:val="000000" w:themeColor="text1"/>
              <w:lang w:val="es-ES"/>
            </w:rPr>
            <w:t>(2011)</w:t>
          </w:r>
          <w:r w:rsidRPr="00B07E5D">
            <w:rPr>
              <w:color w:val="000000" w:themeColor="text1"/>
            </w:rPr>
            <w:fldChar w:fldCharType="end"/>
          </w:r>
        </w:sdtContent>
      </w:sdt>
      <w:r w:rsidRPr="00B07E5D">
        <w:rPr>
          <w:color w:val="000000" w:themeColor="text1"/>
        </w:rPr>
        <w:t xml:space="preserve"> el 10 de junio de 2011 tuvó una reforma trascendental en materia de derechos humanos, lo que instaur</w:t>
      </w:r>
      <w:r w:rsidR="00591A35" w:rsidRPr="00B07E5D">
        <w:rPr>
          <w:color w:val="000000" w:themeColor="text1"/>
        </w:rPr>
        <w:t>ó</w:t>
      </w:r>
      <w:r w:rsidRPr="00B07E5D">
        <w:rPr>
          <w:color w:val="000000" w:themeColor="text1"/>
        </w:rPr>
        <w:t xml:space="preserve"> el nuevo sistema de dignidad humana en el sistema jurídico mexicano por los siguientes alcances y modificaciones a los artículo</w:t>
      </w:r>
      <w:r w:rsidR="00F062D5" w:rsidRPr="00B07E5D">
        <w:rPr>
          <w:color w:val="000000" w:themeColor="text1"/>
        </w:rPr>
        <w:t>s</w:t>
      </w:r>
      <w:r w:rsidRPr="00B07E5D">
        <w:rPr>
          <w:color w:val="000000" w:themeColor="text1"/>
        </w:rPr>
        <w:t xml:space="preserve"> 1 y 133:</w:t>
      </w:r>
    </w:p>
    <w:p w14:paraId="28D67CA3" w14:textId="77777777" w:rsidR="000510A1" w:rsidRPr="00B07E5D" w:rsidRDefault="0074073D" w:rsidP="00B07E5D">
      <w:pPr>
        <w:spacing w:before="120" w:after="120" w:line="360" w:lineRule="auto"/>
        <w:jc w:val="both"/>
        <w:rPr>
          <w:b/>
          <w:bCs/>
          <w:color w:val="000000" w:themeColor="text1"/>
        </w:rPr>
      </w:pPr>
      <w:r w:rsidRPr="00B07E5D">
        <w:rPr>
          <w:b/>
          <w:bCs/>
          <w:color w:val="000000" w:themeColor="text1"/>
        </w:rPr>
        <w:t xml:space="preserve">Artículo 1  </w:t>
      </w:r>
    </w:p>
    <w:tbl>
      <w:tblPr>
        <w:tblStyle w:val="Tablaconcuadrcula"/>
        <w:tblW w:w="0" w:type="auto"/>
        <w:jc w:val="center"/>
        <w:tblLook w:val="04A0" w:firstRow="1" w:lastRow="0" w:firstColumn="1" w:lastColumn="0" w:noHBand="0" w:noVBand="1"/>
      </w:tblPr>
      <w:tblGrid>
        <w:gridCol w:w="5524"/>
        <w:gridCol w:w="2844"/>
      </w:tblGrid>
      <w:tr w:rsidR="000510A1" w:rsidRPr="00B07E5D" w14:paraId="27BC7E21" w14:textId="77777777" w:rsidTr="00B07E5D">
        <w:trPr>
          <w:jc w:val="center"/>
        </w:trPr>
        <w:tc>
          <w:tcPr>
            <w:tcW w:w="5524" w:type="dxa"/>
          </w:tcPr>
          <w:p w14:paraId="47784B56" w14:textId="77777777" w:rsidR="000510A1" w:rsidRPr="00B07E5D" w:rsidRDefault="000510A1" w:rsidP="00B07E5D">
            <w:pPr>
              <w:spacing w:before="120" w:after="120" w:line="360" w:lineRule="auto"/>
              <w:jc w:val="both"/>
              <w:rPr>
                <w:b/>
                <w:bCs/>
                <w:color w:val="000000" w:themeColor="text1"/>
              </w:rPr>
            </w:pPr>
            <w:r w:rsidRPr="00B07E5D">
              <w:rPr>
                <w:b/>
                <w:bCs/>
                <w:color w:val="000000" w:themeColor="text1"/>
              </w:rPr>
              <w:t>Transcripción</w:t>
            </w:r>
          </w:p>
        </w:tc>
        <w:tc>
          <w:tcPr>
            <w:tcW w:w="2844" w:type="dxa"/>
          </w:tcPr>
          <w:p w14:paraId="6CEEFF13" w14:textId="77777777" w:rsidR="000510A1" w:rsidRPr="00B07E5D" w:rsidRDefault="000510A1" w:rsidP="00B07E5D">
            <w:pPr>
              <w:spacing w:before="120" w:after="120" w:line="360" w:lineRule="auto"/>
              <w:jc w:val="both"/>
              <w:rPr>
                <w:b/>
                <w:bCs/>
                <w:color w:val="000000" w:themeColor="text1"/>
              </w:rPr>
            </w:pPr>
            <w:r w:rsidRPr="00B07E5D">
              <w:rPr>
                <w:b/>
                <w:bCs/>
                <w:color w:val="000000" w:themeColor="text1"/>
              </w:rPr>
              <w:t>Alcance</w:t>
            </w:r>
            <w:r w:rsidR="00D95D48" w:rsidRPr="00B07E5D">
              <w:rPr>
                <w:b/>
                <w:bCs/>
                <w:color w:val="000000" w:themeColor="text1"/>
              </w:rPr>
              <w:t xml:space="preserve"> o implicación</w:t>
            </w:r>
          </w:p>
        </w:tc>
      </w:tr>
      <w:tr w:rsidR="000510A1" w:rsidRPr="00B07E5D" w14:paraId="77664B15" w14:textId="77777777" w:rsidTr="00B07E5D">
        <w:trPr>
          <w:jc w:val="center"/>
        </w:trPr>
        <w:tc>
          <w:tcPr>
            <w:tcW w:w="5524" w:type="dxa"/>
          </w:tcPr>
          <w:p w14:paraId="053F8624" w14:textId="77777777" w:rsidR="000510A1" w:rsidRPr="00B07E5D" w:rsidRDefault="000510A1" w:rsidP="00B07E5D">
            <w:pPr>
              <w:spacing w:before="120" w:after="120" w:line="360" w:lineRule="auto"/>
              <w:jc w:val="both"/>
            </w:pPr>
            <w:r w:rsidRPr="00B07E5D">
              <w:t>En los Estados Unidos Mexicanos todas las personas gozarán de los derechos humanos reconocidos en esta Constitución y en los tratados internacionales de los que el Estado Mexicano sea parte, así como de las garantías para su protección, cuyo ejercicio no podrá restringirse ni suspenderse, salvo en los casos y bajo las condiciones que esta Constitución establece.</w:t>
            </w:r>
          </w:p>
        </w:tc>
        <w:tc>
          <w:tcPr>
            <w:tcW w:w="2844" w:type="dxa"/>
          </w:tcPr>
          <w:p w14:paraId="7109D7DC" w14:textId="77777777" w:rsidR="000510A1" w:rsidRPr="00B07E5D" w:rsidRDefault="000510A1" w:rsidP="00B07E5D">
            <w:pPr>
              <w:spacing w:before="120" w:after="120" w:line="360" w:lineRule="auto"/>
              <w:jc w:val="both"/>
              <w:rPr>
                <w:color w:val="000000" w:themeColor="text1"/>
              </w:rPr>
            </w:pPr>
          </w:p>
          <w:p w14:paraId="21AB0963" w14:textId="77777777" w:rsidR="000510A1" w:rsidRPr="00B07E5D" w:rsidRDefault="000510A1" w:rsidP="00B07E5D">
            <w:pPr>
              <w:spacing w:before="120" w:after="120" w:line="360" w:lineRule="auto"/>
              <w:jc w:val="both"/>
              <w:rPr>
                <w:color w:val="000000" w:themeColor="text1"/>
              </w:rPr>
            </w:pPr>
            <w:r w:rsidRPr="00B07E5D">
              <w:rPr>
                <w:color w:val="000000" w:themeColor="text1"/>
              </w:rPr>
              <w:t>Reconocimiento constitucional de toda persona como sujeto de derechos fundamentales</w:t>
            </w:r>
          </w:p>
          <w:p w14:paraId="3993D52F" w14:textId="77777777" w:rsidR="000510A1" w:rsidRPr="00B07E5D" w:rsidRDefault="000510A1" w:rsidP="00B07E5D">
            <w:pPr>
              <w:spacing w:before="120" w:after="120" w:line="360" w:lineRule="auto"/>
              <w:jc w:val="both"/>
              <w:rPr>
                <w:color w:val="000000" w:themeColor="text1"/>
              </w:rPr>
            </w:pPr>
          </w:p>
        </w:tc>
      </w:tr>
      <w:tr w:rsidR="000510A1" w:rsidRPr="00B07E5D" w14:paraId="1AD4FF17" w14:textId="77777777" w:rsidTr="00B07E5D">
        <w:trPr>
          <w:jc w:val="center"/>
        </w:trPr>
        <w:tc>
          <w:tcPr>
            <w:tcW w:w="5524" w:type="dxa"/>
          </w:tcPr>
          <w:p w14:paraId="2A5B4AC2" w14:textId="77777777" w:rsidR="000510A1" w:rsidRPr="00B07E5D" w:rsidRDefault="000510A1" w:rsidP="00B07E5D">
            <w:pPr>
              <w:spacing w:before="120" w:after="120" w:line="360" w:lineRule="auto"/>
              <w:jc w:val="both"/>
              <w:rPr>
                <w:rFonts w:eastAsiaTheme="minorHAnsi"/>
                <w:lang w:eastAsia="en-US"/>
              </w:rPr>
            </w:pPr>
            <w:r w:rsidRPr="00B07E5D">
              <w:lastRenderedPageBreak/>
              <w:t>Las normas relativas a los derechos humanos se interpretarán de conformidad con esta Constitución y con los tratados internacionales de la materia favoreciendo en todo tiempo a las personas la protección más amplia.</w:t>
            </w:r>
          </w:p>
        </w:tc>
        <w:tc>
          <w:tcPr>
            <w:tcW w:w="2844" w:type="dxa"/>
          </w:tcPr>
          <w:p w14:paraId="0B4FBE22" w14:textId="77777777" w:rsidR="000510A1" w:rsidRPr="00B07E5D" w:rsidRDefault="000510A1" w:rsidP="00B07E5D">
            <w:pPr>
              <w:spacing w:before="120" w:after="120" w:line="360" w:lineRule="auto"/>
              <w:jc w:val="both"/>
              <w:rPr>
                <w:color w:val="000000" w:themeColor="text1"/>
              </w:rPr>
            </w:pPr>
          </w:p>
          <w:p w14:paraId="0D3DE709" w14:textId="77777777" w:rsidR="000510A1" w:rsidRPr="00B07E5D" w:rsidRDefault="000510A1" w:rsidP="00B07E5D">
            <w:pPr>
              <w:spacing w:before="120" w:after="120" w:line="360" w:lineRule="auto"/>
              <w:jc w:val="both"/>
              <w:rPr>
                <w:color w:val="000000" w:themeColor="text1"/>
              </w:rPr>
            </w:pPr>
            <w:r w:rsidRPr="00B07E5D">
              <w:rPr>
                <w:color w:val="000000" w:themeColor="text1"/>
              </w:rPr>
              <w:t>Principio de interpretación conforme y pro persona</w:t>
            </w:r>
          </w:p>
        </w:tc>
      </w:tr>
      <w:tr w:rsidR="000510A1" w:rsidRPr="00B07E5D" w14:paraId="2786FE47" w14:textId="77777777" w:rsidTr="00B07E5D">
        <w:trPr>
          <w:jc w:val="center"/>
        </w:trPr>
        <w:tc>
          <w:tcPr>
            <w:tcW w:w="5524" w:type="dxa"/>
          </w:tcPr>
          <w:p w14:paraId="784ADF62" w14:textId="77777777" w:rsidR="000510A1" w:rsidRPr="00B07E5D" w:rsidRDefault="000510A1" w:rsidP="00B07E5D">
            <w:pPr>
              <w:spacing w:before="120" w:after="120" w:line="360" w:lineRule="auto"/>
              <w:jc w:val="both"/>
              <w:rPr>
                <w:rFonts w:eastAsiaTheme="minorHAnsi"/>
                <w:lang w:eastAsia="en-US"/>
              </w:rPr>
            </w:pPr>
            <w:r w:rsidRPr="00B07E5D">
              <w:t>Todas las autoridades, en el ámbito de sus competencias, tienen la obligación de promover, respetar, proteger y garantizar los derechos humanos de conformidad con los principios de universalidad, interdependencia, indivisibilidad y progresividad. En consecuencia, el Estado deberá prevenir, investigar, sancionar y reparar las violaciones a los derechos humanos, en los términos que establezca la ley.</w:t>
            </w:r>
          </w:p>
        </w:tc>
        <w:tc>
          <w:tcPr>
            <w:tcW w:w="2844" w:type="dxa"/>
          </w:tcPr>
          <w:p w14:paraId="6B689E1F" w14:textId="77777777" w:rsidR="000510A1" w:rsidRPr="00B07E5D" w:rsidRDefault="000510A1" w:rsidP="00B07E5D">
            <w:pPr>
              <w:spacing w:before="120" w:after="120" w:line="360" w:lineRule="auto"/>
              <w:jc w:val="both"/>
              <w:rPr>
                <w:color w:val="000000" w:themeColor="text1"/>
              </w:rPr>
            </w:pPr>
            <w:r w:rsidRPr="00B07E5D">
              <w:rPr>
                <w:color w:val="000000" w:themeColor="text1"/>
              </w:rPr>
              <w:t>Obligaciones, deberes y principios de los derec</w:t>
            </w:r>
            <w:r w:rsidR="00D55D90" w:rsidRPr="00B07E5D">
              <w:rPr>
                <w:color w:val="000000" w:themeColor="text1"/>
              </w:rPr>
              <w:t>h</w:t>
            </w:r>
            <w:r w:rsidRPr="00B07E5D">
              <w:rPr>
                <w:color w:val="000000" w:themeColor="text1"/>
              </w:rPr>
              <w:t>os humanos como obligatorios para toda autoridad de administración, procuración e impartición de justicia.</w:t>
            </w:r>
          </w:p>
        </w:tc>
      </w:tr>
      <w:tr w:rsidR="000510A1" w:rsidRPr="00B07E5D" w14:paraId="0249D69E" w14:textId="77777777" w:rsidTr="00B07E5D">
        <w:trPr>
          <w:jc w:val="center"/>
        </w:trPr>
        <w:tc>
          <w:tcPr>
            <w:tcW w:w="5524" w:type="dxa"/>
          </w:tcPr>
          <w:p w14:paraId="00D5BCBE" w14:textId="77777777" w:rsidR="000510A1" w:rsidRPr="00B07E5D" w:rsidRDefault="000510A1" w:rsidP="00B07E5D">
            <w:pPr>
              <w:spacing w:before="120" w:after="120" w:line="360" w:lineRule="auto"/>
              <w:jc w:val="both"/>
            </w:pPr>
            <w:r w:rsidRPr="00B07E5D">
              <w:t>Queda prohibida toda discriminación motivada por origen étnico o nacional, el género, la edad, las discapacidades, la condición social, las condiciones de salud, la religión, las opiniones, las preferencias</w:t>
            </w:r>
          </w:p>
          <w:p w14:paraId="22B67B6C" w14:textId="77777777" w:rsidR="000510A1" w:rsidRPr="00B07E5D" w:rsidRDefault="000510A1" w:rsidP="00B07E5D">
            <w:pPr>
              <w:spacing w:before="120" w:after="120" w:line="360" w:lineRule="auto"/>
              <w:jc w:val="both"/>
            </w:pPr>
            <w:r w:rsidRPr="00B07E5D">
              <w:t>sexuales, el estado civil o cualquier otra que atente contra la dignidad humana y tenga por objeto anular o menoscabar los derechos y libertades de las personas.</w:t>
            </w:r>
          </w:p>
        </w:tc>
        <w:tc>
          <w:tcPr>
            <w:tcW w:w="2844" w:type="dxa"/>
          </w:tcPr>
          <w:p w14:paraId="4DA9B321" w14:textId="77777777" w:rsidR="000510A1" w:rsidRPr="00B07E5D" w:rsidRDefault="000510A1" w:rsidP="00B07E5D">
            <w:pPr>
              <w:spacing w:before="120" w:after="120" w:line="360" w:lineRule="auto"/>
              <w:jc w:val="both"/>
              <w:rPr>
                <w:color w:val="000000" w:themeColor="text1"/>
              </w:rPr>
            </w:pPr>
            <w:r w:rsidRPr="00B07E5D">
              <w:rPr>
                <w:color w:val="000000" w:themeColor="text1"/>
              </w:rPr>
              <w:t>Figura jurídica de no discriminación como protectora de los derechos y libertades fundamentales</w:t>
            </w:r>
          </w:p>
        </w:tc>
      </w:tr>
    </w:tbl>
    <w:p w14:paraId="53800CDF" w14:textId="77777777" w:rsidR="000510A1" w:rsidRPr="00B07E5D" w:rsidRDefault="0074073D" w:rsidP="00B07E5D">
      <w:pPr>
        <w:spacing w:before="120" w:after="120" w:line="360" w:lineRule="auto"/>
        <w:jc w:val="both"/>
        <w:rPr>
          <w:b/>
          <w:bCs/>
          <w:color w:val="000000" w:themeColor="text1"/>
        </w:rPr>
      </w:pPr>
      <w:r w:rsidRPr="00B07E5D">
        <w:rPr>
          <w:b/>
          <w:bCs/>
          <w:color w:val="000000" w:themeColor="text1"/>
        </w:rPr>
        <w:t>Artículo 133</w:t>
      </w:r>
    </w:p>
    <w:tbl>
      <w:tblPr>
        <w:tblStyle w:val="Tablaconcuadrcula"/>
        <w:tblW w:w="0" w:type="auto"/>
        <w:jc w:val="center"/>
        <w:tblLook w:val="04A0" w:firstRow="1" w:lastRow="0" w:firstColumn="1" w:lastColumn="0" w:noHBand="0" w:noVBand="1"/>
      </w:tblPr>
      <w:tblGrid>
        <w:gridCol w:w="5524"/>
        <w:gridCol w:w="2555"/>
      </w:tblGrid>
      <w:tr w:rsidR="000510A1" w:rsidRPr="00B07E5D" w14:paraId="55EC96F2" w14:textId="77777777" w:rsidTr="00622476">
        <w:trPr>
          <w:jc w:val="center"/>
        </w:trPr>
        <w:tc>
          <w:tcPr>
            <w:tcW w:w="5524" w:type="dxa"/>
          </w:tcPr>
          <w:p w14:paraId="727AAE09" w14:textId="77777777" w:rsidR="000510A1" w:rsidRPr="00B07E5D" w:rsidRDefault="000510A1" w:rsidP="00B07E5D">
            <w:pPr>
              <w:spacing w:before="120" w:after="120" w:line="360" w:lineRule="auto"/>
              <w:jc w:val="both"/>
              <w:rPr>
                <w:b/>
                <w:bCs/>
                <w:color w:val="000000" w:themeColor="text1"/>
              </w:rPr>
            </w:pPr>
            <w:r w:rsidRPr="00B07E5D">
              <w:rPr>
                <w:b/>
                <w:bCs/>
                <w:color w:val="000000" w:themeColor="text1"/>
              </w:rPr>
              <w:t>Transcripción</w:t>
            </w:r>
          </w:p>
        </w:tc>
        <w:tc>
          <w:tcPr>
            <w:tcW w:w="2555" w:type="dxa"/>
          </w:tcPr>
          <w:p w14:paraId="6773861B" w14:textId="77777777" w:rsidR="000510A1" w:rsidRPr="00B07E5D" w:rsidRDefault="000510A1" w:rsidP="00B07E5D">
            <w:pPr>
              <w:spacing w:before="120" w:after="120" w:line="360" w:lineRule="auto"/>
              <w:jc w:val="both"/>
              <w:rPr>
                <w:b/>
                <w:bCs/>
                <w:color w:val="000000" w:themeColor="text1"/>
              </w:rPr>
            </w:pPr>
            <w:r w:rsidRPr="00B07E5D">
              <w:rPr>
                <w:b/>
                <w:bCs/>
                <w:color w:val="000000" w:themeColor="text1"/>
              </w:rPr>
              <w:t>Alcance</w:t>
            </w:r>
            <w:r w:rsidR="00D95D48" w:rsidRPr="00B07E5D">
              <w:rPr>
                <w:b/>
                <w:bCs/>
                <w:color w:val="000000" w:themeColor="text1"/>
              </w:rPr>
              <w:t xml:space="preserve"> o implicación</w:t>
            </w:r>
          </w:p>
        </w:tc>
      </w:tr>
      <w:tr w:rsidR="000510A1" w:rsidRPr="00B07E5D" w14:paraId="621596D6" w14:textId="77777777" w:rsidTr="0074073D">
        <w:trPr>
          <w:trHeight w:val="3359"/>
          <w:jc w:val="center"/>
        </w:trPr>
        <w:tc>
          <w:tcPr>
            <w:tcW w:w="5524" w:type="dxa"/>
          </w:tcPr>
          <w:p w14:paraId="70679349" w14:textId="77777777" w:rsidR="000510A1" w:rsidRPr="00B07E5D" w:rsidRDefault="000510A1" w:rsidP="00B07E5D">
            <w:pPr>
              <w:spacing w:before="120" w:after="120" w:line="360" w:lineRule="auto"/>
              <w:jc w:val="both"/>
            </w:pPr>
            <w:r w:rsidRPr="00B07E5D">
              <w:t xml:space="preserve">Esta Constitución, las leyes del Congreso de la Unión que emanen de ella y todos los tratados que estén de acuerdo con la misma, celebrados y que se celebren por el Presidente de la República, con aprobación del Senado, serán la Ley Suprema de toda la Unión. Los jueces de cada entidad federativa se arreglarán a dicha Constitución, leyes y tratados, a pesar de las </w:t>
            </w:r>
            <w:r w:rsidRPr="00B07E5D">
              <w:lastRenderedPageBreak/>
              <w:t>disposiciones en contrario que pueda haber en las Constituciones o leyes de las entidades federativas</w:t>
            </w:r>
          </w:p>
        </w:tc>
        <w:tc>
          <w:tcPr>
            <w:tcW w:w="2555" w:type="dxa"/>
          </w:tcPr>
          <w:p w14:paraId="508A3B66" w14:textId="77777777" w:rsidR="000510A1" w:rsidRPr="00B07E5D" w:rsidRDefault="000510A1" w:rsidP="00B07E5D">
            <w:pPr>
              <w:spacing w:before="120" w:after="120" w:line="360" w:lineRule="auto"/>
              <w:jc w:val="both"/>
              <w:rPr>
                <w:color w:val="000000" w:themeColor="text1"/>
              </w:rPr>
            </w:pPr>
            <w:r w:rsidRPr="00B07E5D">
              <w:rPr>
                <w:color w:val="000000" w:themeColor="text1"/>
              </w:rPr>
              <w:lastRenderedPageBreak/>
              <w:t>Los documentos internacionales firmados y ratificados por México son ley suprema y se instauran como preponderantes ante cual</w:t>
            </w:r>
            <w:r w:rsidR="0074073D" w:rsidRPr="00B07E5D">
              <w:rPr>
                <w:color w:val="000000" w:themeColor="text1"/>
              </w:rPr>
              <w:t xml:space="preserve">quier </w:t>
            </w:r>
            <w:r w:rsidR="0074073D" w:rsidRPr="00B07E5D">
              <w:rPr>
                <w:color w:val="000000" w:themeColor="text1"/>
              </w:rPr>
              <w:lastRenderedPageBreak/>
              <w:t>no</w:t>
            </w:r>
            <w:r w:rsidR="00F062D5" w:rsidRPr="00B07E5D">
              <w:rPr>
                <w:color w:val="000000" w:themeColor="text1"/>
              </w:rPr>
              <w:t>r</w:t>
            </w:r>
            <w:r w:rsidR="0074073D" w:rsidRPr="00B07E5D">
              <w:rPr>
                <w:color w:val="000000" w:themeColor="text1"/>
              </w:rPr>
              <w:t>matividad de cualquier ámbito</w:t>
            </w:r>
          </w:p>
        </w:tc>
      </w:tr>
    </w:tbl>
    <w:p w14:paraId="71488753" w14:textId="77777777" w:rsidR="00D95D48" w:rsidRPr="00B07E5D" w:rsidRDefault="00D95D48" w:rsidP="00B07E5D">
      <w:pPr>
        <w:spacing w:before="120" w:after="120" w:line="360" w:lineRule="auto"/>
        <w:jc w:val="both"/>
      </w:pPr>
      <w:r w:rsidRPr="00B07E5D">
        <w:lastRenderedPageBreak/>
        <w:tab/>
        <w:t>Fuente: Elaboración propia de la CPEUM, 2011</w:t>
      </w:r>
    </w:p>
    <w:p w14:paraId="519783CF" w14:textId="794722A7" w:rsidR="00193E8F" w:rsidRDefault="00B07E5D" w:rsidP="00B07E5D">
      <w:pPr>
        <w:tabs>
          <w:tab w:val="left" w:pos="940"/>
        </w:tabs>
        <w:spacing w:before="120" w:after="120" w:line="360" w:lineRule="auto"/>
        <w:jc w:val="both"/>
      </w:pPr>
      <w:r>
        <w:tab/>
      </w:r>
      <w:r w:rsidR="00D95D48" w:rsidRPr="00B07E5D">
        <w:t>Los cambios a la CPEUM con esta reforma, instauran tres características determinantes: por una parte, el reconocimiento constitucional atribui</w:t>
      </w:r>
      <w:r w:rsidR="00284657" w:rsidRPr="00B07E5D">
        <w:t>b</w:t>
      </w:r>
      <w:r w:rsidR="00D95D48" w:rsidRPr="00B07E5D">
        <w:t>le a toda persona como sujeto de los derechos humanos</w:t>
      </w:r>
      <w:r w:rsidR="00284657" w:rsidRPr="00B07E5D">
        <w:t xml:space="preserve"> (</w:t>
      </w:r>
      <w:r w:rsidR="00193E8F">
        <w:t xml:space="preserve">entre los que se encuentran los </w:t>
      </w:r>
      <w:r w:rsidR="00284657" w:rsidRPr="00B07E5D">
        <w:t>DESCA)</w:t>
      </w:r>
      <w:r w:rsidR="00D95D48" w:rsidRPr="00B07E5D">
        <w:t xml:space="preserve"> y como consecuencia el otorgamiento de </w:t>
      </w:r>
      <w:r w:rsidR="00FB5FEF" w:rsidRPr="00B07E5D">
        <w:t xml:space="preserve">todos los </w:t>
      </w:r>
      <w:r w:rsidR="00D95D48" w:rsidRPr="00B07E5D">
        <w:t xml:space="preserve">derechos humanos </w:t>
      </w:r>
      <w:r w:rsidR="00FB5FEF" w:rsidRPr="00B07E5D">
        <w:t xml:space="preserve">que México </w:t>
      </w:r>
      <w:r w:rsidR="00193E8F">
        <w:t>h</w:t>
      </w:r>
      <w:r w:rsidR="00FB5FEF" w:rsidRPr="00B07E5D">
        <w:t>a firmado y ratificado</w:t>
      </w:r>
      <w:r w:rsidR="00591A35" w:rsidRPr="00B07E5D">
        <w:t xml:space="preserve"> en los documentos internacionales</w:t>
      </w:r>
      <w:r w:rsidR="00FB5FEF" w:rsidRPr="00B07E5D">
        <w:t>; además de las obligaciones del órgano gubernamental en</w:t>
      </w:r>
      <w:r w:rsidR="00193E8F">
        <w:t xml:space="preserve"> la</w:t>
      </w:r>
      <w:r w:rsidR="00FB5FEF" w:rsidRPr="00B07E5D">
        <w:t xml:space="preserve"> materia: respetar, proteger, garantizar y promover</w:t>
      </w:r>
      <w:r w:rsidR="00193E8F">
        <w:t xml:space="preserve">; </w:t>
      </w:r>
      <w:r w:rsidR="00FB5FEF" w:rsidRPr="00B07E5D">
        <w:t xml:space="preserve">y finalmente </w:t>
      </w:r>
      <w:r w:rsidR="00591A35" w:rsidRPr="00B07E5D">
        <w:t>establece a</w:t>
      </w:r>
      <w:r w:rsidR="00FB5FEF" w:rsidRPr="00B07E5D">
        <w:t xml:space="preserve"> los documentos internacionales como ley suprema que </w:t>
      </w:r>
      <w:r w:rsidR="00193E8F">
        <w:t>preven</w:t>
      </w:r>
      <w:r w:rsidR="00FB5FEF" w:rsidRPr="00B07E5D">
        <w:t xml:space="preserve"> los derechos humanos del sujeto de derecho, </w:t>
      </w:r>
      <w:r w:rsidR="00284657" w:rsidRPr="00B07E5D">
        <w:t xml:space="preserve">y que </w:t>
      </w:r>
      <w:r w:rsidR="00FB5FEF" w:rsidRPr="00B07E5D">
        <w:t xml:space="preserve">implica que todo documento de carácter internacional </w:t>
      </w:r>
      <w:r w:rsidR="00193E8F">
        <w:t xml:space="preserve">que contiene dichos derechos humanos </w:t>
      </w:r>
      <w:r w:rsidR="00FB5FEF" w:rsidRPr="00B07E5D">
        <w:t>alcanza</w:t>
      </w:r>
      <w:r w:rsidR="00193E8F">
        <w:t>n</w:t>
      </w:r>
      <w:r w:rsidR="00FB5FEF" w:rsidRPr="00B07E5D">
        <w:t xml:space="preserve"> su grado de derechos fundamentales existentes en el ordenamiento nacional mexicano. </w:t>
      </w:r>
      <w:r w:rsidR="00591A35" w:rsidRPr="00B07E5D">
        <w:tab/>
      </w:r>
    </w:p>
    <w:p w14:paraId="6FFFAA87" w14:textId="7B855931" w:rsidR="0074073D" w:rsidRPr="00B07E5D" w:rsidRDefault="00193E8F" w:rsidP="00B07E5D">
      <w:pPr>
        <w:tabs>
          <w:tab w:val="left" w:pos="940"/>
        </w:tabs>
        <w:spacing w:before="120" w:after="120" w:line="360" w:lineRule="auto"/>
        <w:jc w:val="both"/>
        <w:rPr>
          <w:color w:val="000000" w:themeColor="text1"/>
        </w:rPr>
      </w:pPr>
      <w:r>
        <w:tab/>
      </w:r>
      <w:r w:rsidR="00FB5FEF" w:rsidRPr="00B07E5D">
        <w:t xml:space="preserve">Por lo anterior, aquellos </w:t>
      </w:r>
      <w:r w:rsidR="00C710D0" w:rsidRPr="00B07E5D">
        <w:t>DESCA</w:t>
      </w:r>
      <w:r w:rsidR="00FB5FEF" w:rsidRPr="00B07E5D">
        <w:t xml:space="preserve"> </w:t>
      </w:r>
      <w:r w:rsidR="00FB5FEF" w:rsidRPr="00B07E5D">
        <w:rPr>
          <w:color w:val="000000" w:themeColor="text1"/>
        </w:rPr>
        <w:t>previstos en el PIDESC</w:t>
      </w:r>
      <w:r w:rsidR="00C710D0" w:rsidRPr="00B07E5D">
        <w:rPr>
          <w:color w:val="000000" w:themeColor="text1"/>
        </w:rPr>
        <w:t xml:space="preserve">, </w:t>
      </w:r>
      <w:r w:rsidR="00FB5FEF" w:rsidRPr="00B07E5D">
        <w:rPr>
          <w:color w:val="000000" w:themeColor="text1"/>
        </w:rPr>
        <w:t>PIDCP</w:t>
      </w:r>
      <w:r w:rsidR="00C710D0" w:rsidRPr="00B07E5D">
        <w:rPr>
          <w:color w:val="000000" w:themeColor="text1"/>
        </w:rPr>
        <w:t xml:space="preserve">, el Pacto de San José y el Protocolo del Salvador, a </w:t>
      </w:r>
      <w:r w:rsidR="00FB5FEF" w:rsidRPr="00B07E5D">
        <w:rPr>
          <w:color w:val="000000" w:themeColor="text1"/>
        </w:rPr>
        <w:t xml:space="preserve">los que México se obligó en </w:t>
      </w:r>
      <w:r w:rsidR="00C710D0" w:rsidRPr="00B07E5D">
        <w:rPr>
          <w:color w:val="000000" w:themeColor="text1"/>
        </w:rPr>
        <w:t>dicha</w:t>
      </w:r>
      <w:r w:rsidR="00FB5FEF" w:rsidRPr="00B07E5D">
        <w:rPr>
          <w:color w:val="000000" w:themeColor="text1"/>
        </w:rPr>
        <w:t xml:space="preserve"> política internacional, se instauran como derechos humanos a derechos fundamentales que </w:t>
      </w:r>
      <w:r>
        <w:rPr>
          <w:color w:val="000000" w:themeColor="text1"/>
        </w:rPr>
        <w:t>órgano gubernamental esta obligado a promover, proteger, respetar y garantizar</w:t>
      </w:r>
      <w:r w:rsidR="00FB5FEF" w:rsidRPr="00B07E5D">
        <w:rPr>
          <w:color w:val="000000" w:themeColor="text1"/>
        </w:rPr>
        <w:t>; por ello, es conveniente desarrollar lo que implican las caracter</w:t>
      </w:r>
      <w:r w:rsidR="0091642A" w:rsidRPr="00B07E5D">
        <w:rPr>
          <w:color w:val="000000" w:themeColor="text1"/>
        </w:rPr>
        <w:t>í</w:t>
      </w:r>
      <w:r w:rsidR="00FB5FEF" w:rsidRPr="00B07E5D">
        <w:rPr>
          <w:color w:val="000000" w:themeColor="text1"/>
        </w:rPr>
        <w:t>sticas descritas anteriormente con motivo de la reforma constitucional:</w:t>
      </w:r>
    </w:p>
    <w:p w14:paraId="3E3DF3E1" w14:textId="77777777" w:rsidR="00ED3793" w:rsidRPr="00B07E5D" w:rsidRDefault="00350F44" w:rsidP="00B07E5D">
      <w:pPr>
        <w:tabs>
          <w:tab w:val="left" w:pos="940"/>
        </w:tabs>
        <w:spacing w:before="120" w:after="120" w:line="360" w:lineRule="auto"/>
        <w:jc w:val="both"/>
        <w:rPr>
          <w:i/>
          <w:iCs/>
        </w:rPr>
      </w:pPr>
      <w:r w:rsidRPr="00B07E5D">
        <w:rPr>
          <w:i/>
          <w:iCs/>
        </w:rPr>
        <w:t>Toda persona como sujeto de derechos humanos.</w:t>
      </w:r>
    </w:p>
    <w:p w14:paraId="69C1DBDF" w14:textId="1AE82438" w:rsidR="0091642A" w:rsidRPr="00B07E5D" w:rsidRDefault="00591A35" w:rsidP="00B07E5D">
      <w:pPr>
        <w:tabs>
          <w:tab w:val="left" w:pos="940"/>
        </w:tabs>
        <w:spacing w:before="120" w:after="120" w:line="360" w:lineRule="auto"/>
        <w:jc w:val="both"/>
      </w:pPr>
      <w:r w:rsidRPr="00B07E5D">
        <w:tab/>
      </w:r>
      <w:r w:rsidR="0091642A" w:rsidRPr="00B07E5D">
        <w:t>Esta caracter</w:t>
      </w:r>
      <w:r w:rsidRPr="00B07E5D">
        <w:t>í</w:t>
      </w:r>
      <w:r w:rsidR="0091642A" w:rsidRPr="00B07E5D">
        <w:t xml:space="preserve">stica particular implica </w:t>
      </w:r>
      <w:r w:rsidR="00F062D5" w:rsidRPr="00B07E5D">
        <w:t>que</w:t>
      </w:r>
      <w:r w:rsidR="0091642A" w:rsidRPr="00B07E5D">
        <w:t xml:space="preserve"> toda persona </w:t>
      </w:r>
      <w:r w:rsidR="00F062D5" w:rsidRPr="00B07E5D">
        <w:t>es</w:t>
      </w:r>
      <w:r w:rsidR="0091642A" w:rsidRPr="00B07E5D">
        <w:t xml:space="preserve"> sujeto de derechos </w:t>
      </w:r>
      <w:r w:rsidR="00F062D5" w:rsidRPr="00B07E5D">
        <w:t>y como consecuencia</w:t>
      </w:r>
      <w:r w:rsidR="0091642A" w:rsidRPr="00B07E5D">
        <w:t xml:space="preserve"> podrá ejercer</w:t>
      </w:r>
      <w:r w:rsidRPr="00B07E5D">
        <w:t>los</w:t>
      </w:r>
      <w:r w:rsidR="00F062D5" w:rsidRPr="00B07E5D">
        <w:t xml:space="preserve">, </w:t>
      </w:r>
      <w:r w:rsidR="0091642A" w:rsidRPr="00B07E5D">
        <w:t xml:space="preserve">como lo refiere Nikken </w:t>
      </w:r>
      <w:sdt>
        <w:sdtPr>
          <w:id w:val="-1787043762"/>
          <w:citation/>
        </w:sdtPr>
        <w:sdtEndPr/>
        <w:sdtContent>
          <w:r w:rsidR="0091642A" w:rsidRPr="00B07E5D">
            <w:fldChar w:fldCharType="begin"/>
          </w:r>
          <w:r w:rsidR="0091642A" w:rsidRPr="00B07E5D">
            <w:rPr>
              <w:lang w:val="es-ES"/>
            </w:rPr>
            <w:instrText xml:space="preserve">CITATION Nik96 \n  \t  \l 3082 </w:instrText>
          </w:r>
          <w:r w:rsidR="0091642A" w:rsidRPr="00B07E5D">
            <w:fldChar w:fldCharType="separate"/>
          </w:r>
          <w:r w:rsidR="00F277F2">
            <w:rPr>
              <w:noProof/>
              <w:lang w:val="es-ES"/>
            </w:rPr>
            <w:t>(1996)</w:t>
          </w:r>
          <w:r w:rsidR="0091642A" w:rsidRPr="00B07E5D">
            <w:fldChar w:fldCharType="end"/>
          </w:r>
        </w:sdtContent>
      </w:sdt>
      <w:r w:rsidR="0091642A" w:rsidRPr="00B07E5D">
        <w:t>:</w:t>
      </w:r>
    </w:p>
    <w:p w14:paraId="4D1CF1BF" w14:textId="3A591073" w:rsidR="00013805" w:rsidRPr="00B07E5D" w:rsidRDefault="0091642A" w:rsidP="00B07E5D">
      <w:pPr>
        <w:tabs>
          <w:tab w:val="left" w:pos="940"/>
        </w:tabs>
        <w:spacing w:before="120" w:after="120" w:line="360" w:lineRule="auto"/>
        <w:ind w:left="708"/>
        <w:jc w:val="both"/>
      </w:pPr>
      <w:r w:rsidRPr="00B07E5D">
        <w:t>El r</w:t>
      </w:r>
      <w:r w:rsidR="00013805" w:rsidRPr="00B07E5D">
        <w:t>econocimiento de que todo ser humano, por el hecho de serlo, es titular de derechos fundamentales que la sociedad no puede arrebatarle lícitamente</w:t>
      </w:r>
      <w:r w:rsidR="007D146D" w:rsidRPr="00B07E5D">
        <w:t xml:space="preserve"> … </w:t>
      </w:r>
      <w:r w:rsidR="00013805" w:rsidRPr="00B07E5D">
        <w:t xml:space="preserve">Estos derechos, atributos de toda persona e inherentes a su dignidad, que el Estado está </w:t>
      </w:r>
      <w:r w:rsidR="00013805" w:rsidRPr="00B07E5D">
        <w:lastRenderedPageBreak/>
        <w:t>en el deber de respetar, garantizar o satisfacer son los que hoy conocemos como derechos humanos.</w:t>
      </w:r>
      <w:r w:rsidR="007D146D" w:rsidRPr="00B07E5D">
        <w:t xml:space="preserve"> </w:t>
      </w:r>
      <w:sdt>
        <w:sdtPr>
          <w:id w:val="-1111657426"/>
          <w:citation/>
        </w:sdtPr>
        <w:sdtEndPr/>
        <w:sdtContent>
          <w:r w:rsidR="007D146D" w:rsidRPr="00B07E5D">
            <w:fldChar w:fldCharType="begin"/>
          </w:r>
          <w:r w:rsidRPr="00B07E5D">
            <w:rPr>
              <w:lang w:val="es-ES"/>
            </w:rPr>
            <w:instrText xml:space="preserve">CITATION Nik96 \p 16 \n  \y  \t  \l 3082 </w:instrText>
          </w:r>
          <w:r w:rsidR="007D146D" w:rsidRPr="00B07E5D">
            <w:fldChar w:fldCharType="separate"/>
          </w:r>
          <w:r w:rsidR="00F277F2">
            <w:rPr>
              <w:noProof/>
              <w:lang w:val="es-ES"/>
            </w:rPr>
            <w:t>(pág. 16)</w:t>
          </w:r>
          <w:r w:rsidR="007D146D" w:rsidRPr="00B07E5D">
            <w:fldChar w:fldCharType="end"/>
          </w:r>
        </w:sdtContent>
      </w:sdt>
    </w:p>
    <w:p w14:paraId="6A731044" w14:textId="35C5257C" w:rsidR="0091642A" w:rsidRPr="00B07E5D" w:rsidRDefault="00193E8F" w:rsidP="00B07E5D">
      <w:pPr>
        <w:tabs>
          <w:tab w:val="left" w:pos="940"/>
        </w:tabs>
        <w:spacing w:before="120" w:after="120" w:line="360" w:lineRule="auto"/>
        <w:jc w:val="both"/>
      </w:pPr>
      <w:r>
        <w:tab/>
      </w:r>
      <w:r w:rsidR="0091642A" w:rsidRPr="00B07E5D">
        <w:t>Es necesario mencionar que respecto a la titularidad y reconocimiento de los derechos humanos como atribuible a toda persona</w:t>
      </w:r>
      <w:r w:rsidR="00591A35" w:rsidRPr="00B07E5D">
        <w:t>,</w:t>
      </w:r>
      <w:r w:rsidR="0091642A" w:rsidRPr="00B07E5D">
        <w:t xml:space="preserve"> se deberá poner especial atención a las víctimas que se les vulneraron dichos derechos </w:t>
      </w:r>
      <w:r w:rsidR="00976B90" w:rsidRPr="00B07E5D">
        <w:t xml:space="preserve">y </w:t>
      </w:r>
      <w:r w:rsidR="0091642A" w:rsidRPr="00B07E5D">
        <w:t xml:space="preserve">activarse la exigibilidad de las obligaciones de toda autoridad en México en materia </w:t>
      </w:r>
      <w:r w:rsidR="003E3FCB">
        <w:t>(</w:t>
      </w:r>
      <w:r w:rsidR="0091642A" w:rsidRPr="00B07E5D">
        <w:t>respetar, proteger, garantizar y promover</w:t>
      </w:r>
      <w:r w:rsidR="003E3FCB">
        <w:t>)</w:t>
      </w:r>
      <w:r w:rsidR="0091642A" w:rsidRPr="00B07E5D">
        <w:t xml:space="preserve">: </w:t>
      </w:r>
    </w:p>
    <w:p w14:paraId="5B43DF69" w14:textId="77777777" w:rsidR="00350F44" w:rsidRPr="00B07E5D" w:rsidRDefault="00350F44" w:rsidP="00B07E5D">
      <w:pPr>
        <w:pStyle w:val="NormalWeb"/>
        <w:shd w:val="clear" w:color="auto" w:fill="FFFFFF"/>
        <w:spacing w:before="120" w:beforeAutospacing="0" w:after="120" w:afterAutospacing="0" w:line="360" w:lineRule="auto"/>
        <w:ind w:left="708"/>
        <w:jc w:val="both"/>
      </w:pPr>
      <w:r w:rsidRPr="00B07E5D">
        <w:rPr>
          <w:color w:val="7F8284"/>
        </w:rPr>
        <w:t xml:space="preserve">1) </w:t>
      </w:r>
      <w:r w:rsidRPr="00B07E5D">
        <w:t xml:space="preserve">La víctima es punto de partida metodológico, condición para una investigación crítica del núcleo básico ético de una teoría de los Derechos Humanos, a partir del estudio de la violencia; </w:t>
      </w:r>
    </w:p>
    <w:p w14:paraId="55DEAFC3" w14:textId="5F3B90DA" w:rsidR="00350F44" w:rsidRPr="00B07E5D" w:rsidRDefault="00350F44" w:rsidP="00B07E5D">
      <w:pPr>
        <w:pStyle w:val="NormalWeb"/>
        <w:shd w:val="clear" w:color="auto" w:fill="FFFFFF"/>
        <w:spacing w:before="120" w:beforeAutospacing="0" w:after="120" w:afterAutospacing="0" w:line="360" w:lineRule="auto"/>
        <w:ind w:left="708"/>
        <w:jc w:val="both"/>
      </w:pPr>
      <w:r w:rsidRPr="00B07E5D">
        <w:rPr>
          <w:color w:val="7F8284"/>
        </w:rPr>
        <w:t xml:space="preserve">2) </w:t>
      </w:r>
      <w:r w:rsidRPr="00B07E5D">
        <w:t xml:space="preserve">La víctima es testigo y mediación necesaria de y con la vida dañada o vulnerada implicada en su situación, toda vez que la aproximación o el asedio conceptual a la idea de una vida humanamente digna o de dignidad humana solo ocurre idóneamente (si y solo si) por vía negativa, no por ninguna forma de auto-evidencia de una suerte de calidad o derecho natural inherente, esto es, sucede a través de las múltiples formas de daño y vulneración de la vida digna de las personas; diversos modos de afectación, no reconocimiento y/o de menosprecio de las cualidades y modos propios de las vidas humanas dignas de ser vividas. </w:t>
      </w:r>
      <w:r w:rsidR="00ED3793" w:rsidRPr="00B07E5D">
        <w:t xml:space="preserve"> </w:t>
      </w:r>
      <w:sdt>
        <w:sdtPr>
          <w:id w:val="2088881853"/>
          <w:citation/>
        </w:sdtPr>
        <w:sdtEndPr/>
        <w:sdtContent>
          <w:r w:rsidR="00ED3793" w:rsidRPr="00B07E5D">
            <w:fldChar w:fldCharType="begin"/>
          </w:r>
          <w:r w:rsidR="00ED3793" w:rsidRPr="00B07E5D">
            <w:rPr>
              <w:lang w:val="es-ES"/>
            </w:rPr>
            <w:instrText xml:space="preserve">CITATION Ari18 \p 15 \l 3082 </w:instrText>
          </w:r>
          <w:r w:rsidR="00ED3793" w:rsidRPr="00B07E5D">
            <w:fldChar w:fldCharType="separate"/>
          </w:r>
          <w:r w:rsidR="00F277F2">
            <w:rPr>
              <w:noProof/>
              <w:lang w:val="es-ES"/>
            </w:rPr>
            <w:t>(Arias, 2018, pág. 15)</w:t>
          </w:r>
          <w:r w:rsidR="00ED3793" w:rsidRPr="00B07E5D">
            <w:fldChar w:fldCharType="end"/>
          </w:r>
        </w:sdtContent>
      </w:sdt>
    </w:p>
    <w:p w14:paraId="5B09A5E7" w14:textId="38F9D1F2" w:rsidR="007465B3" w:rsidRPr="00B07E5D" w:rsidRDefault="0091642A" w:rsidP="00B07E5D">
      <w:pPr>
        <w:pStyle w:val="NormalWeb"/>
        <w:shd w:val="clear" w:color="auto" w:fill="FFFFFF"/>
        <w:spacing w:before="120" w:beforeAutospacing="0" w:after="120" w:afterAutospacing="0" w:line="360" w:lineRule="auto"/>
        <w:ind w:firstLine="708"/>
        <w:jc w:val="both"/>
        <w:rPr>
          <w:color w:val="000000" w:themeColor="text1"/>
        </w:rPr>
      </w:pPr>
      <w:r w:rsidRPr="00B07E5D">
        <w:rPr>
          <w:color w:val="000000" w:themeColor="text1"/>
        </w:rPr>
        <w:t xml:space="preserve">Esto es, la víctima de vulneración de </w:t>
      </w:r>
      <w:r w:rsidR="003E3FCB">
        <w:rPr>
          <w:color w:val="000000" w:themeColor="text1"/>
        </w:rPr>
        <w:t>los DESCA</w:t>
      </w:r>
      <w:r w:rsidRPr="00B07E5D">
        <w:rPr>
          <w:color w:val="000000" w:themeColor="text1"/>
        </w:rPr>
        <w:t xml:space="preserve"> como </w:t>
      </w:r>
      <w:r w:rsidR="009645D2" w:rsidRPr="00B07E5D">
        <w:rPr>
          <w:color w:val="000000" w:themeColor="text1"/>
        </w:rPr>
        <w:t xml:space="preserve">el </w:t>
      </w:r>
      <w:r w:rsidRPr="00B07E5D">
        <w:rPr>
          <w:color w:val="000000" w:themeColor="text1"/>
        </w:rPr>
        <w:t xml:space="preserve">principal titular de dichos derechos para que se le repare el daño por </w:t>
      </w:r>
      <w:r w:rsidR="009645D2" w:rsidRPr="00B07E5D">
        <w:rPr>
          <w:color w:val="000000" w:themeColor="text1"/>
        </w:rPr>
        <w:t xml:space="preserve">su </w:t>
      </w:r>
      <w:r w:rsidR="003E3FCB">
        <w:rPr>
          <w:color w:val="000000" w:themeColor="text1"/>
        </w:rPr>
        <w:t>afectación</w:t>
      </w:r>
      <w:r w:rsidRPr="00B07E5D">
        <w:rPr>
          <w:color w:val="000000" w:themeColor="text1"/>
        </w:rPr>
        <w:t xml:space="preserve"> y por lo tanto</w:t>
      </w:r>
      <w:r w:rsidR="007465B3" w:rsidRPr="00B07E5D">
        <w:rPr>
          <w:color w:val="000000" w:themeColor="text1"/>
        </w:rPr>
        <w:t xml:space="preserve">, la necesidad de exigirle a la autoridad el </w:t>
      </w:r>
      <w:r w:rsidR="007465B3" w:rsidRPr="00B07E5D">
        <w:t>respeto, protección</w:t>
      </w:r>
      <w:r w:rsidR="003E3FCB">
        <w:t xml:space="preserve">, promoción </w:t>
      </w:r>
      <w:r w:rsidR="00976B90" w:rsidRPr="00B07E5D">
        <w:t xml:space="preserve">y </w:t>
      </w:r>
      <w:r w:rsidR="007465B3" w:rsidRPr="00B07E5D">
        <w:t xml:space="preserve">garantia </w:t>
      </w:r>
      <w:r w:rsidR="00976B90" w:rsidRPr="00B07E5D">
        <w:t>de</w:t>
      </w:r>
      <w:r w:rsidR="003E3FCB">
        <w:t xml:space="preserve"> dichos</w:t>
      </w:r>
      <w:r w:rsidR="007465B3" w:rsidRPr="00B07E5D">
        <w:t xml:space="preserve"> derechos</w:t>
      </w:r>
      <w:r w:rsidR="00976B90" w:rsidRPr="00B07E5D">
        <w:t xml:space="preserve">. </w:t>
      </w:r>
    </w:p>
    <w:p w14:paraId="1C2E757F" w14:textId="77777777" w:rsidR="007A7E59" w:rsidRPr="00B07E5D" w:rsidRDefault="007A7E59" w:rsidP="00B07E5D">
      <w:pPr>
        <w:pStyle w:val="Textoindependiente"/>
        <w:spacing w:before="120" w:after="120" w:line="360" w:lineRule="auto"/>
        <w:jc w:val="both"/>
        <w:rPr>
          <w:rFonts w:ascii="Times New Roman" w:hAnsi="Times New Roman" w:cs="Times New Roman"/>
          <w:i/>
          <w:iCs/>
          <w:sz w:val="24"/>
          <w:szCs w:val="24"/>
        </w:rPr>
      </w:pPr>
      <w:r w:rsidRPr="00B07E5D">
        <w:rPr>
          <w:rFonts w:ascii="Times New Roman" w:hAnsi="Times New Roman" w:cs="Times New Roman"/>
          <w:i/>
          <w:iCs/>
          <w:sz w:val="24"/>
          <w:szCs w:val="24"/>
        </w:rPr>
        <w:t>Respetar los derechos humanos:</w:t>
      </w:r>
    </w:p>
    <w:p w14:paraId="3D5E562A" w14:textId="4CEC6B1F" w:rsidR="00B530BE" w:rsidRPr="00B07E5D" w:rsidRDefault="007A7E59" w:rsidP="00B07E5D">
      <w:pPr>
        <w:pStyle w:val="Textoindependiente"/>
        <w:spacing w:before="120" w:after="120" w:line="360" w:lineRule="auto"/>
        <w:ind w:firstLine="708"/>
        <w:jc w:val="both"/>
        <w:rPr>
          <w:rFonts w:ascii="Times New Roman" w:hAnsi="Times New Roman" w:cs="Times New Roman"/>
          <w:sz w:val="24"/>
          <w:szCs w:val="24"/>
        </w:rPr>
      </w:pPr>
      <w:r w:rsidRPr="00B07E5D">
        <w:rPr>
          <w:rFonts w:ascii="Times New Roman" w:hAnsi="Times New Roman" w:cs="Times New Roman"/>
          <w:sz w:val="24"/>
          <w:szCs w:val="24"/>
        </w:rPr>
        <w:t>Esta obligación implica no interferir o poner en peligro</w:t>
      </w:r>
      <w:r w:rsidR="00B530BE" w:rsidRPr="00B07E5D">
        <w:rPr>
          <w:rFonts w:ascii="Times New Roman" w:hAnsi="Times New Roman" w:cs="Times New Roman"/>
          <w:sz w:val="24"/>
          <w:szCs w:val="24"/>
        </w:rPr>
        <w:t xml:space="preserve"> los derechos de las personas por la actuación del órgano gubernamental, esta obligación requiere que las autoridades no obstaculicen o impidan el ejercicio de los derechos humanos, como Serrano </w:t>
      </w:r>
      <w:sdt>
        <w:sdtPr>
          <w:rPr>
            <w:rFonts w:ascii="Times New Roman" w:hAnsi="Times New Roman" w:cs="Times New Roman"/>
            <w:sz w:val="24"/>
            <w:szCs w:val="24"/>
          </w:rPr>
          <w:id w:val="1714149795"/>
          <w:citation/>
        </w:sdtPr>
        <w:sdtEndPr/>
        <w:sdtContent>
          <w:r w:rsidR="00B530BE" w:rsidRPr="00B07E5D">
            <w:rPr>
              <w:rFonts w:ascii="Times New Roman" w:hAnsi="Times New Roman" w:cs="Times New Roman"/>
              <w:sz w:val="24"/>
              <w:szCs w:val="24"/>
            </w:rPr>
            <w:fldChar w:fldCharType="begin"/>
          </w:r>
          <w:r w:rsidR="00B530BE" w:rsidRPr="00B07E5D">
            <w:rPr>
              <w:rFonts w:ascii="Times New Roman" w:hAnsi="Times New Roman" w:cs="Times New Roman"/>
              <w:sz w:val="24"/>
              <w:szCs w:val="24"/>
            </w:rPr>
            <w:instrText xml:space="preserve">CITATION Ser13 \n  \t  \l 3082 </w:instrText>
          </w:r>
          <w:r w:rsidR="00B530BE" w:rsidRPr="00B07E5D">
            <w:rPr>
              <w:rFonts w:ascii="Times New Roman" w:hAnsi="Times New Roman" w:cs="Times New Roman"/>
              <w:sz w:val="24"/>
              <w:szCs w:val="24"/>
            </w:rPr>
            <w:fldChar w:fldCharType="separate"/>
          </w:r>
          <w:r w:rsidR="00F277F2" w:rsidRPr="00F277F2">
            <w:rPr>
              <w:rFonts w:ascii="Times New Roman" w:hAnsi="Times New Roman" w:cs="Times New Roman"/>
              <w:noProof/>
              <w:sz w:val="24"/>
              <w:szCs w:val="24"/>
            </w:rPr>
            <w:t>(2013)</w:t>
          </w:r>
          <w:r w:rsidR="00B530BE" w:rsidRPr="00B07E5D">
            <w:rPr>
              <w:rFonts w:ascii="Times New Roman" w:hAnsi="Times New Roman" w:cs="Times New Roman"/>
              <w:sz w:val="24"/>
              <w:szCs w:val="24"/>
            </w:rPr>
            <w:fldChar w:fldCharType="end"/>
          </w:r>
        </w:sdtContent>
      </w:sdt>
      <w:r w:rsidR="00B530BE" w:rsidRPr="00B07E5D">
        <w:rPr>
          <w:rFonts w:ascii="Times New Roman" w:hAnsi="Times New Roman" w:cs="Times New Roman"/>
          <w:sz w:val="24"/>
          <w:szCs w:val="24"/>
        </w:rPr>
        <w:t xml:space="preserve"> menciona:</w:t>
      </w:r>
    </w:p>
    <w:p w14:paraId="671C589B" w14:textId="77777777" w:rsidR="009645D2" w:rsidRPr="00B07E5D" w:rsidRDefault="007A7E59" w:rsidP="00B07E5D">
      <w:pPr>
        <w:pStyle w:val="Textoindependiente"/>
        <w:spacing w:before="120" w:after="120" w:line="360" w:lineRule="auto"/>
        <w:ind w:left="708"/>
        <w:jc w:val="both"/>
        <w:rPr>
          <w:rFonts w:ascii="Times New Roman" w:hAnsi="Times New Roman" w:cs="Times New Roman"/>
          <w:sz w:val="24"/>
          <w:szCs w:val="24"/>
        </w:rPr>
      </w:pPr>
      <w:r w:rsidRPr="00B07E5D">
        <w:rPr>
          <w:rFonts w:ascii="Times New Roman" w:hAnsi="Times New Roman" w:cs="Times New Roman"/>
          <w:sz w:val="24"/>
          <w:szCs w:val="24"/>
        </w:rPr>
        <w:t xml:space="preserve">Se trata de una obligación tendiente a mantener el goce del derecho y su cumplimiento es inmediatamente exigible cualquiera que sea la naturaleza del derecho. Ninguno de los órganos pertenecientes al Estado, en cualquiera de sus niveles (federal, local o municipal) e independientemente de sus funciones (ejecutivo, legislativo y judicial), debe violentar los derechos humanos, ni por sus </w:t>
      </w:r>
      <w:r w:rsidRPr="00B07E5D">
        <w:rPr>
          <w:rFonts w:ascii="Times New Roman" w:hAnsi="Times New Roman" w:cs="Times New Roman"/>
          <w:sz w:val="24"/>
          <w:szCs w:val="24"/>
        </w:rPr>
        <w:lastRenderedPageBreak/>
        <w:t>acciones ni por sus omisiones.  (pág. 104)</w:t>
      </w:r>
    </w:p>
    <w:p w14:paraId="458019DC" w14:textId="77777777" w:rsidR="007A7E59" w:rsidRPr="00B07E5D" w:rsidRDefault="007A7E59" w:rsidP="00B07E5D">
      <w:pPr>
        <w:pStyle w:val="Textoindependiente"/>
        <w:spacing w:before="120" w:after="120" w:line="360" w:lineRule="auto"/>
        <w:jc w:val="both"/>
        <w:rPr>
          <w:rFonts w:ascii="Times New Roman" w:hAnsi="Times New Roman" w:cs="Times New Roman"/>
          <w:i/>
          <w:iCs/>
          <w:sz w:val="24"/>
          <w:szCs w:val="24"/>
        </w:rPr>
      </w:pPr>
      <w:r w:rsidRPr="00B07E5D">
        <w:rPr>
          <w:rFonts w:ascii="Times New Roman" w:hAnsi="Times New Roman" w:cs="Times New Roman"/>
          <w:i/>
          <w:iCs/>
          <w:sz w:val="24"/>
          <w:szCs w:val="24"/>
        </w:rPr>
        <w:t>Proteger los derechos humanos:</w:t>
      </w:r>
    </w:p>
    <w:p w14:paraId="5E6CE7CF" w14:textId="00D0079B" w:rsidR="007A7E59" w:rsidRPr="00B07E5D" w:rsidRDefault="007A7E59" w:rsidP="00B07E5D">
      <w:pPr>
        <w:pStyle w:val="Textoindependiente"/>
        <w:spacing w:before="120" w:after="120" w:line="360" w:lineRule="auto"/>
        <w:jc w:val="both"/>
        <w:rPr>
          <w:rFonts w:ascii="Times New Roman" w:hAnsi="Times New Roman" w:cs="Times New Roman"/>
          <w:sz w:val="24"/>
          <w:szCs w:val="24"/>
        </w:rPr>
      </w:pPr>
      <w:r w:rsidRPr="00B07E5D">
        <w:rPr>
          <w:rFonts w:ascii="Times New Roman" w:hAnsi="Times New Roman" w:cs="Times New Roman"/>
          <w:sz w:val="24"/>
          <w:szCs w:val="24"/>
        </w:rPr>
        <w:t>Se trata de una obligación dirigida al órgano gubernamental e</w:t>
      </w:r>
      <w:r w:rsidR="00631C48" w:rsidRPr="00B07E5D">
        <w:rPr>
          <w:rFonts w:ascii="Times New Roman" w:hAnsi="Times New Roman" w:cs="Times New Roman"/>
          <w:sz w:val="24"/>
          <w:szCs w:val="24"/>
        </w:rPr>
        <w:t xml:space="preserve">n el </w:t>
      </w:r>
      <w:r w:rsidRPr="00B07E5D">
        <w:rPr>
          <w:rFonts w:ascii="Times New Roman" w:hAnsi="Times New Roman" w:cs="Times New Roman"/>
          <w:sz w:val="24"/>
          <w:szCs w:val="24"/>
        </w:rPr>
        <w:t xml:space="preserve">marco de sus funciones </w:t>
      </w:r>
      <w:r w:rsidR="00617A6F" w:rsidRPr="00B07E5D">
        <w:rPr>
          <w:rFonts w:ascii="Times New Roman" w:hAnsi="Times New Roman" w:cs="Times New Roman"/>
          <w:sz w:val="24"/>
          <w:szCs w:val="24"/>
        </w:rPr>
        <w:t xml:space="preserve">consistente en </w:t>
      </w:r>
      <w:r w:rsidR="00B530BE" w:rsidRPr="00B07E5D">
        <w:rPr>
          <w:rFonts w:ascii="Times New Roman" w:hAnsi="Times New Roman" w:cs="Times New Roman"/>
          <w:sz w:val="24"/>
          <w:szCs w:val="24"/>
        </w:rPr>
        <w:t>realizar</w:t>
      </w:r>
      <w:r w:rsidR="00617A6F" w:rsidRPr="00B07E5D">
        <w:rPr>
          <w:rFonts w:ascii="Times New Roman" w:hAnsi="Times New Roman" w:cs="Times New Roman"/>
          <w:sz w:val="24"/>
          <w:szCs w:val="24"/>
        </w:rPr>
        <w:t xml:space="preserve"> un conjunto de acciones </w:t>
      </w:r>
      <w:r w:rsidR="00B530BE" w:rsidRPr="00B07E5D">
        <w:rPr>
          <w:rFonts w:ascii="Times New Roman" w:hAnsi="Times New Roman" w:cs="Times New Roman"/>
          <w:sz w:val="24"/>
          <w:szCs w:val="24"/>
        </w:rPr>
        <w:t xml:space="preserve">-previstas jurídicamente- </w:t>
      </w:r>
      <w:r w:rsidR="00617A6F" w:rsidRPr="00B07E5D">
        <w:rPr>
          <w:rFonts w:ascii="Times New Roman" w:hAnsi="Times New Roman" w:cs="Times New Roman"/>
          <w:sz w:val="24"/>
          <w:szCs w:val="24"/>
        </w:rPr>
        <w:t xml:space="preserve">para evitar que las personas sufran vulneración </w:t>
      </w:r>
      <w:r w:rsidR="003E3FCB">
        <w:rPr>
          <w:rFonts w:ascii="Times New Roman" w:hAnsi="Times New Roman" w:cs="Times New Roman"/>
          <w:sz w:val="24"/>
          <w:szCs w:val="24"/>
        </w:rPr>
        <w:t>en sus</w:t>
      </w:r>
      <w:r w:rsidR="00617A6F" w:rsidRPr="00B07E5D">
        <w:rPr>
          <w:rFonts w:ascii="Times New Roman" w:hAnsi="Times New Roman" w:cs="Times New Roman"/>
          <w:sz w:val="24"/>
          <w:szCs w:val="24"/>
        </w:rPr>
        <w:t xml:space="preserve"> </w:t>
      </w:r>
      <w:r w:rsidR="00B530BE" w:rsidRPr="00B07E5D">
        <w:rPr>
          <w:rFonts w:ascii="Times New Roman" w:hAnsi="Times New Roman" w:cs="Times New Roman"/>
          <w:sz w:val="24"/>
          <w:szCs w:val="24"/>
        </w:rPr>
        <w:t>humanos</w:t>
      </w:r>
      <w:r w:rsidR="00617A6F" w:rsidRPr="00B07E5D">
        <w:rPr>
          <w:rFonts w:ascii="Times New Roman" w:hAnsi="Times New Roman" w:cs="Times New Roman"/>
          <w:sz w:val="24"/>
          <w:szCs w:val="24"/>
        </w:rPr>
        <w:t xml:space="preserve"> por parte de los funcionarios públicos, es decir:</w:t>
      </w:r>
    </w:p>
    <w:p w14:paraId="3C0F1DE7" w14:textId="5009BF7B" w:rsidR="003E3FCB" w:rsidRDefault="007A7E59" w:rsidP="00F54372">
      <w:pPr>
        <w:pStyle w:val="Textoindependiente"/>
        <w:spacing w:before="120" w:after="120" w:line="360" w:lineRule="auto"/>
        <w:ind w:left="708"/>
        <w:jc w:val="both"/>
        <w:rPr>
          <w:rFonts w:ascii="Times New Roman" w:hAnsi="Times New Roman" w:cs="Times New Roman"/>
          <w:sz w:val="24"/>
          <w:szCs w:val="24"/>
        </w:rPr>
      </w:pPr>
      <w:r w:rsidRPr="00B07E5D">
        <w:rPr>
          <w:rFonts w:ascii="Times New Roman" w:hAnsi="Times New Roman" w:cs="Times New Roman"/>
          <w:sz w:val="24"/>
          <w:szCs w:val="24"/>
        </w:rPr>
        <w:t xml:space="preserve">Estamos frente a una conducta positiva del Estado, el cual debe desplegar múltiples acciones a fin de proteger a las personas de las interferencias provenientes de sus propios agentes y de particulares. Por ejemplo, la creación de las leyes penales que sancionen la violación del derecho, el procedimiento penal específico que deba seguirse, las políticas de supervisión a la acción de particulares en relación con derechos humanos, las fuerzas de policía que protejan a las personas en sus derechos, los órganos judiciales que sancionen las conductas, etc. Especial mención merece la existencia de recursos efectivos para la protección de los derechos fundamentales. Esta obligación puede caracterizarse como de cumplimiento inmediato, sin embargo, algunas particularidades de las instituciones creadas para la prevención pueden tener una naturaleza progresiva    </w:t>
      </w:r>
      <w:sdt>
        <w:sdtPr>
          <w:rPr>
            <w:rFonts w:ascii="Times New Roman" w:hAnsi="Times New Roman" w:cs="Times New Roman"/>
            <w:sz w:val="24"/>
            <w:szCs w:val="24"/>
          </w:rPr>
          <w:id w:val="845133957"/>
          <w:citation/>
        </w:sdtPr>
        <w:sdtEndPr/>
        <w:sdtContent>
          <w:r w:rsidR="00617A6F" w:rsidRPr="00B07E5D">
            <w:rPr>
              <w:rFonts w:ascii="Times New Roman" w:hAnsi="Times New Roman" w:cs="Times New Roman"/>
              <w:sz w:val="24"/>
              <w:szCs w:val="24"/>
            </w:rPr>
            <w:fldChar w:fldCharType="begin"/>
          </w:r>
          <w:r w:rsidR="00617A6F" w:rsidRPr="00B07E5D">
            <w:rPr>
              <w:rFonts w:ascii="Times New Roman" w:hAnsi="Times New Roman" w:cs="Times New Roman"/>
              <w:sz w:val="24"/>
              <w:szCs w:val="24"/>
            </w:rPr>
            <w:instrText xml:space="preserve">CITATION Ser13 \p 107-108 \t  \l 3082 </w:instrText>
          </w:r>
          <w:r w:rsidR="00617A6F" w:rsidRPr="00B07E5D">
            <w:rPr>
              <w:rFonts w:ascii="Times New Roman" w:hAnsi="Times New Roman" w:cs="Times New Roman"/>
              <w:sz w:val="24"/>
              <w:szCs w:val="24"/>
            </w:rPr>
            <w:fldChar w:fldCharType="separate"/>
          </w:r>
          <w:r w:rsidR="00F277F2" w:rsidRPr="00F277F2">
            <w:rPr>
              <w:rFonts w:ascii="Times New Roman" w:hAnsi="Times New Roman" w:cs="Times New Roman"/>
              <w:noProof/>
              <w:sz w:val="24"/>
              <w:szCs w:val="24"/>
            </w:rPr>
            <w:t>(Serrano, 2013, págs. 107-108)</w:t>
          </w:r>
          <w:r w:rsidR="00617A6F" w:rsidRPr="00B07E5D">
            <w:rPr>
              <w:rFonts w:ascii="Times New Roman" w:hAnsi="Times New Roman" w:cs="Times New Roman"/>
              <w:sz w:val="24"/>
              <w:szCs w:val="24"/>
            </w:rPr>
            <w:fldChar w:fldCharType="end"/>
          </w:r>
        </w:sdtContent>
      </w:sdt>
      <w:r w:rsidR="00617A6F" w:rsidRPr="00B07E5D">
        <w:rPr>
          <w:rFonts w:ascii="Times New Roman" w:hAnsi="Times New Roman" w:cs="Times New Roman"/>
          <w:sz w:val="24"/>
          <w:szCs w:val="24"/>
        </w:rPr>
        <w:t xml:space="preserve">. </w:t>
      </w:r>
    </w:p>
    <w:p w14:paraId="620A7D72" w14:textId="5BF67574" w:rsidR="00617A6F" w:rsidRPr="00B07E5D" w:rsidRDefault="00B530BE" w:rsidP="00B07E5D">
      <w:pPr>
        <w:pStyle w:val="Textoindependiente"/>
        <w:spacing w:before="120" w:after="120" w:line="360" w:lineRule="auto"/>
        <w:ind w:firstLine="708"/>
        <w:jc w:val="both"/>
        <w:rPr>
          <w:rFonts w:ascii="Times New Roman" w:hAnsi="Times New Roman" w:cs="Times New Roman"/>
          <w:sz w:val="24"/>
          <w:szCs w:val="24"/>
        </w:rPr>
      </w:pPr>
      <w:r w:rsidRPr="00B07E5D">
        <w:rPr>
          <w:rFonts w:ascii="Times New Roman" w:hAnsi="Times New Roman" w:cs="Times New Roman"/>
          <w:sz w:val="24"/>
          <w:szCs w:val="24"/>
        </w:rPr>
        <w:t>Esto es, asegurar y llevar a la realidad social que no se comentan violaciones a derechos</w:t>
      </w:r>
      <w:r w:rsidR="003E3FCB">
        <w:rPr>
          <w:rFonts w:ascii="Times New Roman" w:hAnsi="Times New Roman" w:cs="Times New Roman"/>
          <w:sz w:val="24"/>
          <w:szCs w:val="24"/>
        </w:rPr>
        <w:t xml:space="preserve">, </w:t>
      </w:r>
      <w:r w:rsidRPr="00B07E5D">
        <w:rPr>
          <w:rFonts w:ascii="Times New Roman" w:hAnsi="Times New Roman" w:cs="Times New Roman"/>
          <w:sz w:val="24"/>
          <w:szCs w:val="24"/>
        </w:rPr>
        <w:t xml:space="preserve">las configure quien las configure, la finalidad principal </w:t>
      </w:r>
      <w:r w:rsidR="00E93879" w:rsidRPr="00B07E5D">
        <w:rPr>
          <w:rFonts w:ascii="Times New Roman" w:hAnsi="Times New Roman" w:cs="Times New Roman"/>
          <w:sz w:val="24"/>
          <w:szCs w:val="24"/>
        </w:rPr>
        <w:t>es</w:t>
      </w:r>
      <w:r w:rsidRPr="00B07E5D">
        <w:rPr>
          <w:rFonts w:ascii="Times New Roman" w:hAnsi="Times New Roman" w:cs="Times New Roman"/>
          <w:sz w:val="24"/>
          <w:szCs w:val="24"/>
        </w:rPr>
        <w:t xml:space="preserve"> asegurar que las personas puedan ejercer libremente sus derechos, ante cualquier circunstancia. </w:t>
      </w:r>
    </w:p>
    <w:p w14:paraId="477B783F" w14:textId="77777777" w:rsidR="007A7E59" w:rsidRPr="00B07E5D" w:rsidRDefault="007A7E59" w:rsidP="00B07E5D">
      <w:pPr>
        <w:pStyle w:val="Textoindependiente"/>
        <w:spacing w:before="120" w:after="120" w:line="360" w:lineRule="auto"/>
        <w:jc w:val="both"/>
        <w:rPr>
          <w:rFonts w:ascii="Times New Roman" w:hAnsi="Times New Roman" w:cs="Times New Roman"/>
          <w:i/>
          <w:iCs/>
          <w:sz w:val="24"/>
          <w:szCs w:val="24"/>
        </w:rPr>
      </w:pPr>
      <w:r w:rsidRPr="00B07E5D">
        <w:rPr>
          <w:rFonts w:ascii="Times New Roman" w:hAnsi="Times New Roman" w:cs="Times New Roman"/>
          <w:i/>
          <w:iCs/>
          <w:sz w:val="24"/>
          <w:szCs w:val="24"/>
        </w:rPr>
        <w:t>Garantizar los derechos humanos:</w:t>
      </w:r>
    </w:p>
    <w:p w14:paraId="66C0F010" w14:textId="0318C7CF" w:rsidR="00086D34" w:rsidRPr="00B07E5D" w:rsidRDefault="00086D34" w:rsidP="00B07E5D">
      <w:pPr>
        <w:pStyle w:val="Textoindependiente"/>
        <w:spacing w:before="120" w:after="120" w:line="360" w:lineRule="auto"/>
        <w:ind w:firstLine="708"/>
        <w:jc w:val="both"/>
        <w:rPr>
          <w:rFonts w:ascii="Times New Roman" w:hAnsi="Times New Roman" w:cs="Times New Roman"/>
          <w:sz w:val="24"/>
          <w:szCs w:val="24"/>
        </w:rPr>
      </w:pPr>
      <w:r w:rsidRPr="00B07E5D">
        <w:rPr>
          <w:rFonts w:ascii="Times New Roman" w:hAnsi="Times New Roman" w:cs="Times New Roman"/>
          <w:sz w:val="24"/>
          <w:szCs w:val="24"/>
        </w:rPr>
        <w:t>La obligación de</w:t>
      </w:r>
      <w:r w:rsidR="007A7E59" w:rsidRPr="00B07E5D">
        <w:rPr>
          <w:rFonts w:ascii="Times New Roman" w:hAnsi="Times New Roman" w:cs="Times New Roman"/>
          <w:sz w:val="24"/>
          <w:szCs w:val="24"/>
        </w:rPr>
        <w:t xml:space="preserve"> </w:t>
      </w:r>
      <w:r w:rsidRPr="00B07E5D">
        <w:rPr>
          <w:rFonts w:ascii="Times New Roman" w:hAnsi="Times New Roman" w:cs="Times New Roman"/>
          <w:sz w:val="24"/>
          <w:szCs w:val="24"/>
        </w:rPr>
        <w:t xml:space="preserve">garantizar los derechos humanos </w:t>
      </w:r>
      <w:r w:rsidR="003B3436" w:rsidRPr="00B07E5D">
        <w:rPr>
          <w:rFonts w:ascii="Times New Roman" w:hAnsi="Times New Roman" w:cs="Times New Roman"/>
          <w:sz w:val="24"/>
          <w:szCs w:val="24"/>
        </w:rPr>
        <w:t>consiste en la</w:t>
      </w:r>
      <w:r w:rsidRPr="00B07E5D">
        <w:rPr>
          <w:rFonts w:ascii="Times New Roman" w:hAnsi="Times New Roman" w:cs="Times New Roman"/>
          <w:sz w:val="24"/>
          <w:szCs w:val="24"/>
        </w:rPr>
        <w:t xml:space="preserve"> atribución de</w:t>
      </w:r>
      <w:r w:rsidR="003B3436" w:rsidRPr="00B07E5D">
        <w:rPr>
          <w:rFonts w:ascii="Times New Roman" w:hAnsi="Times New Roman" w:cs="Times New Roman"/>
          <w:sz w:val="24"/>
          <w:szCs w:val="24"/>
        </w:rPr>
        <w:t xml:space="preserve">l órgano gubernamental para </w:t>
      </w:r>
      <w:r w:rsidR="00B530BE" w:rsidRPr="00B07E5D">
        <w:rPr>
          <w:rFonts w:ascii="Times New Roman" w:hAnsi="Times New Roman" w:cs="Times New Roman"/>
          <w:sz w:val="24"/>
          <w:szCs w:val="24"/>
        </w:rPr>
        <w:t xml:space="preserve">configurar una serie de medidas institucionales y jurídicas que permitan </w:t>
      </w:r>
      <w:r w:rsidR="00524947" w:rsidRPr="00B07E5D">
        <w:rPr>
          <w:rFonts w:ascii="Times New Roman" w:hAnsi="Times New Roman" w:cs="Times New Roman"/>
          <w:sz w:val="24"/>
          <w:szCs w:val="24"/>
        </w:rPr>
        <w:t xml:space="preserve">el ejercicio de los derechos humanos, esto a términos de Salazar </w:t>
      </w:r>
      <w:sdt>
        <w:sdtPr>
          <w:rPr>
            <w:rFonts w:ascii="Times New Roman" w:hAnsi="Times New Roman" w:cs="Times New Roman"/>
            <w:sz w:val="24"/>
            <w:szCs w:val="24"/>
          </w:rPr>
          <w:id w:val="1724096596"/>
          <w:citation/>
        </w:sdtPr>
        <w:sdtEndPr/>
        <w:sdtContent>
          <w:r w:rsidR="00524947" w:rsidRPr="00B07E5D">
            <w:rPr>
              <w:rFonts w:ascii="Times New Roman" w:hAnsi="Times New Roman" w:cs="Times New Roman"/>
              <w:sz w:val="24"/>
              <w:szCs w:val="24"/>
            </w:rPr>
            <w:fldChar w:fldCharType="begin"/>
          </w:r>
          <w:r w:rsidR="00524947" w:rsidRPr="00B07E5D">
            <w:rPr>
              <w:rFonts w:ascii="Times New Roman" w:hAnsi="Times New Roman" w:cs="Times New Roman"/>
              <w:sz w:val="24"/>
              <w:szCs w:val="24"/>
            </w:rPr>
            <w:instrText xml:space="preserve">CITATION Sal141 \n  \t  \l 3082 </w:instrText>
          </w:r>
          <w:r w:rsidR="00524947" w:rsidRPr="00B07E5D">
            <w:rPr>
              <w:rFonts w:ascii="Times New Roman" w:hAnsi="Times New Roman" w:cs="Times New Roman"/>
              <w:sz w:val="24"/>
              <w:szCs w:val="24"/>
            </w:rPr>
            <w:fldChar w:fldCharType="separate"/>
          </w:r>
          <w:r w:rsidR="00F277F2" w:rsidRPr="00F277F2">
            <w:rPr>
              <w:rFonts w:ascii="Times New Roman" w:hAnsi="Times New Roman" w:cs="Times New Roman"/>
              <w:noProof/>
              <w:sz w:val="24"/>
              <w:szCs w:val="24"/>
            </w:rPr>
            <w:t>(2014)</w:t>
          </w:r>
          <w:r w:rsidR="00524947" w:rsidRPr="00B07E5D">
            <w:rPr>
              <w:rFonts w:ascii="Times New Roman" w:hAnsi="Times New Roman" w:cs="Times New Roman"/>
              <w:sz w:val="24"/>
              <w:szCs w:val="24"/>
            </w:rPr>
            <w:fldChar w:fldCharType="end"/>
          </w:r>
        </w:sdtContent>
      </w:sdt>
      <w:r w:rsidR="00524947" w:rsidRPr="00B07E5D">
        <w:rPr>
          <w:rFonts w:ascii="Times New Roman" w:hAnsi="Times New Roman" w:cs="Times New Roman"/>
          <w:sz w:val="24"/>
          <w:szCs w:val="24"/>
        </w:rPr>
        <w:t xml:space="preserve">: </w:t>
      </w:r>
    </w:p>
    <w:p w14:paraId="12C6743A" w14:textId="6F4EFCC8" w:rsidR="00524947" w:rsidRPr="00B07E5D" w:rsidRDefault="00524947" w:rsidP="00B07E5D">
      <w:pPr>
        <w:pStyle w:val="Textoindependiente"/>
        <w:spacing w:before="120" w:after="120" w:line="360" w:lineRule="auto"/>
        <w:ind w:left="708"/>
        <w:jc w:val="both"/>
        <w:rPr>
          <w:rFonts w:ascii="Times New Roman" w:hAnsi="Times New Roman" w:cs="Times New Roman"/>
          <w:sz w:val="24"/>
          <w:szCs w:val="24"/>
        </w:rPr>
      </w:pPr>
      <w:r w:rsidRPr="00B07E5D">
        <w:rPr>
          <w:rFonts w:ascii="Times New Roman" w:hAnsi="Times New Roman" w:cs="Times New Roman"/>
          <w:sz w:val="24"/>
          <w:szCs w:val="24"/>
          <w:lang w:val="es-MX"/>
        </w:rPr>
        <w:t xml:space="preserve">La obligación de garantizar se refiere a que el Estado tiene que adoptar medidas que creen las condiciones necesarias para el goce efectivo de los derechos. No se refiere sólo a las medidas que permitan mantener un determinado grado de realización de los derechos, sino también a aquéllas encaminadas a mejorar dicha realización o goce. Se trata de crear las condiciones institucionales y materiales que hagan posible la realiza- ción de los derechos humanos. Puede tratarse de medidas diferenciadas por tipos de derechos o sujetos específicos, o bien medidas </w:t>
      </w:r>
      <w:r w:rsidRPr="00B07E5D">
        <w:rPr>
          <w:rFonts w:ascii="Times New Roman" w:hAnsi="Times New Roman" w:cs="Times New Roman"/>
          <w:sz w:val="24"/>
          <w:szCs w:val="24"/>
          <w:lang w:val="es-MX"/>
        </w:rPr>
        <w:lastRenderedPageBreak/>
        <w:t xml:space="preserve">generales comunes a todos los dere- chos y todas las personas. Es decir, el cumplimiento de esta obligación genérica está encaminado a proporcionar, facilitar o mejorar los medios para que las personas pue- dan ejercer sus derechos por sí mismas </w:t>
      </w:r>
      <w:sdt>
        <w:sdtPr>
          <w:rPr>
            <w:rFonts w:ascii="Times New Roman" w:hAnsi="Times New Roman" w:cs="Times New Roman"/>
            <w:sz w:val="24"/>
            <w:szCs w:val="24"/>
          </w:rPr>
          <w:id w:val="-221442666"/>
          <w:citation/>
        </w:sdtPr>
        <w:sdtEndPr/>
        <w:sdtContent>
          <w:r w:rsidRPr="00B07E5D">
            <w:rPr>
              <w:rFonts w:ascii="Times New Roman" w:hAnsi="Times New Roman" w:cs="Times New Roman"/>
              <w:sz w:val="24"/>
              <w:szCs w:val="24"/>
            </w:rPr>
            <w:fldChar w:fldCharType="begin"/>
          </w:r>
          <w:r w:rsidRPr="00B07E5D">
            <w:rPr>
              <w:rFonts w:ascii="Times New Roman" w:hAnsi="Times New Roman" w:cs="Times New Roman"/>
              <w:sz w:val="24"/>
              <w:szCs w:val="24"/>
            </w:rPr>
            <w:instrText xml:space="preserve">CITATION Sal141 \p 116 \n  \y  \t  \l 3082 </w:instrText>
          </w:r>
          <w:r w:rsidRPr="00B07E5D">
            <w:rPr>
              <w:rFonts w:ascii="Times New Roman" w:hAnsi="Times New Roman" w:cs="Times New Roman"/>
              <w:sz w:val="24"/>
              <w:szCs w:val="24"/>
            </w:rPr>
            <w:fldChar w:fldCharType="separate"/>
          </w:r>
          <w:r w:rsidR="00F277F2" w:rsidRPr="00F277F2">
            <w:rPr>
              <w:rFonts w:ascii="Times New Roman" w:hAnsi="Times New Roman" w:cs="Times New Roman"/>
              <w:noProof/>
              <w:sz w:val="24"/>
              <w:szCs w:val="24"/>
            </w:rPr>
            <w:t>(pág. 116)</w:t>
          </w:r>
          <w:r w:rsidRPr="00B07E5D">
            <w:rPr>
              <w:rFonts w:ascii="Times New Roman" w:hAnsi="Times New Roman" w:cs="Times New Roman"/>
              <w:sz w:val="24"/>
              <w:szCs w:val="24"/>
            </w:rPr>
            <w:fldChar w:fldCharType="end"/>
          </w:r>
        </w:sdtContent>
      </w:sdt>
      <w:r w:rsidRPr="00B07E5D">
        <w:rPr>
          <w:rFonts w:ascii="Times New Roman" w:hAnsi="Times New Roman" w:cs="Times New Roman"/>
          <w:sz w:val="24"/>
          <w:szCs w:val="24"/>
        </w:rPr>
        <w:t xml:space="preserve">. </w:t>
      </w:r>
    </w:p>
    <w:p w14:paraId="6B70BD53" w14:textId="2103ACB9" w:rsidR="00E93879" w:rsidRPr="00F54372" w:rsidRDefault="00524947" w:rsidP="00F54372">
      <w:pPr>
        <w:pStyle w:val="Textoindependiente"/>
        <w:spacing w:before="120" w:after="120" w:line="360" w:lineRule="auto"/>
        <w:ind w:firstLine="708"/>
        <w:jc w:val="both"/>
        <w:rPr>
          <w:rFonts w:ascii="Times New Roman" w:hAnsi="Times New Roman" w:cs="Times New Roman"/>
          <w:sz w:val="24"/>
          <w:szCs w:val="24"/>
          <w:lang w:val="es-MX"/>
        </w:rPr>
      </w:pPr>
      <w:r w:rsidRPr="00B07E5D">
        <w:rPr>
          <w:rFonts w:ascii="Times New Roman" w:hAnsi="Times New Roman" w:cs="Times New Roman"/>
          <w:sz w:val="24"/>
          <w:szCs w:val="24"/>
        </w:rPr>
        <w:t xml:space="preserve">Esto significa que no basta con respetar y proteger los derechos </w:t>
      </w:r>
      <w:r w:rsidR="00787C7C" w:rsidRPr="00B07E5D">
        <w:rPr>
          <w:rFonts w:ascii="Times New Roman" w:hAnsi="Times New Roman" w:cs="Times New Roman"/>
          <w:sz w:val="24"/>
          <w:szCs w:val="24"/>
        </w:rPr>
        <w:t>humanos,</w:t>
      </w:r>
      <w:r w:rsidRPr="00B07E5D">
        <w:rPr>
          <w:rFonts w:ascii="Times New Roman" w:hAnsi="Times New Roman" w:cs="Times New Roman"/>
          <w:sz w:val="24"/>
          <w:szCs w:val="24"/>
        </w:rPr>
        <w:t xml:space="preserve"> sino que a través de garantizarlos se constituye el camino institucional y jurídico para que los órganos gubernamentales en cualquier ámbito de su actuación puedan contribuir al ejercicio activo de los derechos de toda persona</w:t>
      </w:r>
      <w:r w:rsidR="00CB2B85" w:rsidRPr="00B07E5D">
        <w:rPr>
          <w:rFonts w:ascii="Times New Roman" w:hAnsi="Times New Roman" w:cs="Times New Roman"/>
          <w:sz w:val="24"/>
          <w:szCs w:val="24"/>
        </w:rPr>
        <w:t xml:space="preserve">. </w:t>
      </w:r>
    </w:p>
    <w:p w14:paraId="5F1BFE3B" w14:textId="77777777" w:rsidR="007A7E59" w:rsidRPr="00B07E5D" w:rsidRDefault="007A7E59" w:rsidP="00B07E5D">
      <w:pPr>
        <w:pStyle w:val="Textoindependiente"/>
        <w:spacing w:before="120" w:after="120" w:line="360" w:lineRule="auto"/>
        <w:jc w:val="both"/>
        <w:rPr>
          <w:rFonts w:ascii="Times New Roman" w:hAnsi="Times New Roman" w:cs="Times New Roman"/>
          <w:i/>
          <w:iCs/>
          <w:sz w:val="24"/>
          <w:szCs w:val="24"/>
        </w:rPr>
      </w:pPr>
      <w:r w:rsidRPr="00B07E5D">
        <w:rPr>
          <w:rFonts w:ascii="Times New Roman" w:hAnsi="Times New Roman" w:cs="Times New Roman"/>
          <w:i/>
          <w:iCs/>
          <w:sz w:val="24"/>
          <w:szCs w:val="24"/>
        </w:rPr>
        <w:t>Promover los derechos humanos:</w:t>
      </w:r>
    </w:p>
    <w:p w14:paraId="4FF4F89F" w14:textId="7182C9B3" w:rsidR="007A7E59" w:rsidRPr="00B07E5D" w:rsidRDefault="00E93879" w:rsidP="00B07E5D">
      <w:pPr>
        <w:pStyle w:val="Textoindependiente"/>
        <w:spacing w:before="120" w:after="120" w:line="360" w:lineRule="auto"/>
        <w:ind w:firstLine="708"/>
        <w:jc w:val="both"/>
        <w:rPr>
          <w:rFonts w:ascii="Times New Roman" w:hAnsi="Times New Roman" w:cs="Times New Roman"/>
          <w:sz w:val="24"/>
          <w:szCs w:val="24"/>
        </w:rPr>
      </w:pPr>
      <w:r w:rsidRPr="00B07E5D">
        <w:rPr>
          <w:rFonts w:ascii="Times New Roman" w:hAnsi="Times New Roman" w:cs="Times New Roman"/>
          <w:sz w:val="24"/>
          <w:szCs w:val="24"/>
        </w:rPr>
        <w:t>E</w:t>
      </w:r>
      <w:r w:rsidR="007A7E59" w:rsidRPr="00B07E5D">
        <w:rPr>
          <w:rFonts w:ascii="Times New Roman" w:hAnsi="Times New Roman" w:cs="Times New Roman"/>
          <w:sz w:val="24"/>
          <w:szCs w:val="24"/>
        </w:rPr>
        <w:t xml:space="preserve">sta obligación </w:t>
      </w:r>
      <w:r w:rsidR="00787C7C" w:rsidRPr="00B07E5D">
        <w:rPr>
          <w:rFonts w:ascii="Times New Roman" w:hAnsi="Times New Roman" w:cs="Times New Roman"/>
          <w:sz w:val="24"/>
          <w:szCs w:val="24"/>
        </w:rPr>
        <w:t>implica el conocimiento de la ciudadanía</w:t>
      </w:r>
      <w:r w:rsidR="006C7601" w:rsidRPr="00B07E5D">
        <w:rPr>
          <w:rFonts w:ascii="Times New Roman" w:hAnsi="Times New Roman" w:cs="Times New Roman"/>
          <w:sz w:val="24"/>
          <w:szCs w:val="24"/>
        </w:rPr>
        <w:t xml:space="preserve"> de to</w:t>
      </w:r>
      <w:r w:rsidR="00CB2B85" w:rsidRPr="00B07E5D">
        <w:rPr>
          <w:rFonts w:ascii="Times New Roman" w:hAnsi="Times New Roman" w:cs="Times New Roman"/>
          <w:sz w:val="24"/>
          <w:szCs w:val="24"/>
        </w:rPr>
        <w:t>d</w:t>
      </w:r>
      <w:r w:rsidR="00787C7C" w:rsidRPr="00B07E5D">
        <w:rPr>
          <w:rFonts w:ascii="Times New Roman" w:hAnsi="Times New Roman" w:cs="Times New Roman"/>
          <w:sz w:val="24"/>
          <w:szCs w:val="24"/>
        </w:rPr>
        <w:t xml:space="preserve">os derechos </w:t>
      </w:r>
      <w:r w:rsidR="006C7601" w:rsidRPr="00B07E5D">
        <w:rPr>
          <w:rFonts w:ascii="Times New Roman" w:hAnsi="Times New Roman" w:cs="Times New Roman"/>
          <w:sz w:val="24"/>
          <w:szCs w:val="24"/>
        </w:rPr>
        <w:t>humanos,</w:t>
      </w:r>
      <w:r w:rsidR="00787C7C" w:rsidRPr="00B07E5D">
        <w:rPr>
          <w:rFonts w:ascii="Times New Roman" w:hAnsi="Times New Roman" w:cs="Times New Roman"/>
          <w:sz w:val="24"/>
          <w:szCs w:val="24"/>
        </w:rPr>
        <w:t xml:space="preserve"> así como de los medios de defensa en caso de vulneración, que implica el conocimiento y el ejercicio informado de los ciudadanos cuando ejerciten un derecho en espec</w:t>
      </w:r>
      <w:r w:rsidRPr="00B07E5D">
        <w:rPr>
          <w:rFonts w:ascii="Times New Roman" w:hAnsi="Times New Roman" w:cs="Times New Roman"/>
          <w:sz w:val="24"/>
          <w:szCs w:val="24"/>
        </w:rPr>
        <w:t>í</w:t>
      </w:r>
      <w:r w:rsidR="00787C7C" w:rsidRPr="00B07E5D">
        <w:rPr>
          <w:rFonts w:ascii="Times New Roman" w:hAnsi="Times New Roman" w:cs="Times New Roman"/>
          <w:sz w:val="24"/>
          <w:szCs w:val="24"/>
        </w:rPr>
        <w:t xml:space="preserve">fico, al respecto </w:t>
      </w:r>
      <w:r w:rsidR="007A7E59" w:rsidRPr="00B07E5D">
        <w:rPr>
          <w:rFonts w:ascii="Times New Roman" w:hAnsi="Times New Roman" w:cs="Times New Roman"/>
          <w:sz w:val="24"/>
          <w:szCs w:val="24"/>
        </w:rPr>
        <w:t xml:space="preserve">Serrano </w:t>
      </w:r>
      <w:sdt>
        <w:sdtPr>
          <w:rPr>
            <w:rFonts w:ascii="Times New Roman" w:hAnsi="Times New Roman" w:cs="Times New Roman"/>
            <w:sz w:val="24"/>
            <w:szCs w:val="24"/>
          </w:rPr>
          <w:id w:val="431480690"/>
          <w:citation/>
        </w:sdtPr>
        <w:sdtEndPr/>
        <w:sdtContent>
          <w:r w:rsidRPr="00B07E5D">
            <w:rPr>
              <w:rFonts w:ascii="Times New Roman" w:hAnsi="Times New Roman" w:cs="Times New Roman"/>
              <w:sz w:val="24"/>
              <w:szCs w:val="24"/>
            </w:rPr>
            <w:fldChar w:fldCharType="begin"/>
          </w:r>
          <w:r w:rsidRPr="00B07E5D">
            <w:rPr>
              <w:rFonts w:ascii="Times New Roman" w:hAnsi="Times New Roman" w:cs="Times New Roman"/>
              <w:sz w:val="24"/>
              <w:szCs w:val="24"/>
            </w:rPr>
            <w:instrText xml:space="preserve">CITATION Ser13 \n  \t  \l 3082 </w:instrText>
          </w:r>
          <w:r w:rsidRPr="00B07E5D">
            <w:rPr>
              <w:rFonts w:ascii="Times New Roman" w:hAnsi="Times New Roman" w:cs="Times New Roman"/>
              <w:sz w:val="24"/>
              <w:szCs w:val="24"/>
            </w:rPr>
            <w:fldChar w:fldCharType="separate"/>
          </w:r>
          <w:r w:rsidR="00F277F2" w:rsidRPr="00F277F2">
            <w:rPr>
              <w:rFonts w:ascii="Times New Roman" w:hAnsi="Times New Roman" w:cs="Times New Roman"/>
              <w:noProof/>
              <w:sz w:val="24"/>
              <w:szCs w:val="24"/>
            </w:rPr>
            <w:t>(2013)</w:t>
          </w:r>
          <w:r w:rsidRPr="00B07E5D">
            <w:rPr>
              <w:rFonts w:ascii="Times New Roman" w:hAnsi="Times New Roman" w:cs="Times New Roman"/>
              <w:sz w:val="24"/>
              <w:szCs w:val="24"/>
            </w:rPr>
            <w:fldChar w:fldCharType="end"/>
          </w:r>
        </w:sdtContent>
      </w:sdt>
      <w:r w:rsidRPr="00B07E5D">
        <w:rPr>
          <w:rFonts w:ascii="Times New Roman" w:hAnsi="Times New Roman" w:cs="Times New Roman"/>
          <w:sz w:val="24"/>
          <w:szCs w:val="24"/>
        </w:rPr>
        <w:t xml:space="preserve">  </w:t>
      </w:r>
      <w:r w:rsidR="007A7E59" w:rsidRPr="00B07E5D">
        <w:rPr>
          <w:rFonts w:ascii="Times New Roman" w:hAnsi="Times New Roman" w:cs="Times New Roman"/>
          <w:sz w:val="24"/>
          <w:szCs w:val="24"/>
        </w:rPr>
        <w:t>señala:</w:t>
      </w:r>
    </w:p>
    <w:p w14:paraId="03F2C7C7" w14:textId="655FBB7C" w:rsidR="007A7E59" w:rsidRPr="00B07E5D" w:rsidRDefault="007A7E59" w:rsidP="00B07E5D">
      <w:pPr>
        <w:pStyle w:val="Textoindependiente"/>
        <w:spacing w:before="120" w:after="120" w:line="360" w:lineRule="auto"/>
        <w:ind w:left="708"/>
        <w:jc w:val="both"/>
        <w:rPr>
          <w:rFonts w:ascii="Times New Roman" w:hAnsi="Times New Roman" w:cs="Times New Roman"/>
          <w:sz w:val="24"/>
          <w:szCs w:val="24"/>
        </w:rPr>
      </w:pPr>
      <w:r w:rsidRPr="00B07E5D">
        <w:rPr>
          <w:rFonts w:ascii="Times New Roman" w:hAnsi="Times New Roman" w:cs="Times New Roman"/>
          <w:sz w:val="24"/>
          <w:szCs w:val="24"/>
        </w:rPr>
        <w:t>Es decir, no se trata de un deber meramente promocional, sino que debe tenderse al desarrollo del empoderamiento de los ciudadanos desde y para los derechos. Ello requiere una perspectiva que considere a las personas como titulares de derechos y no como beneficiarios de programas sociales. En este sentido, las obligaciones son conceptualizadas como conductas estatales y no como bienes transferibles.</w:t>
      </w:r>
      <w:r w:rsidR="00E93879" w:rsidRPr="00B07E5D">
        <w:rPr>
          <w:rFonts w:ascii="Times New Roman" w:hAnsi="Times New Roman" w:cs="Times New Roman"/>
          <w:sz w:val="24"/>
          <w:szCs w:val="24"/>
        </w:rPr>
        <w:t xml:space="preserve"> </w:t>
      </w:r>
      <w:sdt>
        <w:sdtPr>
          <w:rPr>
            <w:rFonts w:ascii="Times New Roman" w:hAnsi="Times New Roman" w:cs="Times New Roman"/>
            <w:sz w:val="24"/>
            <w:szCs w:val="24"/>
          </w:rPr>
          <w:id w:val="1756160626"/>
          <w:citation/>
        </w:sdtPr>
        <w:sdtEndPr/>
        <w:sdtContent>
          <w:r w:rsidR="00E93879" w:rsidRPr="00B07E5D">
            <w:rPr>
              <w:rFonts w:ascii="Times New Roman" w:hAnsi="Times New Roman" w:cs="Times New Roman"/>
              <w:sz w:val="24"/>
              <w:szCs w:val="24"/>
            </w:rPr>
            <w:fldChar w:fldCharType="begin"/>
          </w:r>
          <w:r w:rsidR="00E93879" w:rsidRPr="00B07E5D">
            <w:rPr>
              <w:rFonts w:ascii="Times New Roman" w:hAnsi="Times New Roman" w:cs="Times New Roman"/>
              <w:sz w:val="24"/>
              <w:szCs w:val="24"/>
            </w:rPr>
            <w:instrText xml:space="preserve">CITATION Ser13 \p 119 \n  \y  \t  \l 3082 </w:instrText>
          </w:r>
          <w:r w:rsidR="00E93879" w:rsidRPr="00B07E5D">
            <w:rPr>
              <w:rFonts w:ascii="Times New Roman" w:hAnsi="Times New Roman" w:cs="Times New Roman"/>
              <w:sz w:val="24"/>
              <w:szCs w:val="24"/>
            </w:rPr>
            <w:fldChar w:fldCharType="separate"/>
          </w:r>
          <w:r w:rsidR="00F277F2" w:rsidRPr="00F277F2">
            <w:rPr>
              <w:rFonts w:ascii="Times New Roman" w:hAnsi="Times New Roman" w:cs="Times New Roman"/>
              <w:noProof/>
              <w:sz w:val="24"/>
              <w:szCs w:val="24"/>
            </w:rPr>
            <w:t>(pág. 119)</w:t>
          </w:r>
          <w:r w:rsidR="00E93879" w:rsidRPr="00B07E5D">
            <w:rPr>
              <w:rFonts w:ascii="Times New Roman" w:hAnsi="Times New Roman" w:cs="Times New Roman"/>
              <w:sz w:val="24"/>
              <w:szCs w:val="24"/>
            </w:rPr>
            <w:fldChar w:fldCharType="end"/>
          </w:r>
        </w:sdtContent>
      </w:sdt>
      <w:r w:rsidRPr="00B07E5D">
        <w:rPr>
          <w:rFonts w:ascii="Times New Roman" w:hAnsi="Times New Roman" w:cs="Times New Roman"/>
          <w:sz w:val="24"/>
          <w:szCs w:val="24"/>
        </w:rPr>
        <w:t xml:space="preserve"> </w:t>
      </w:r>
      <w:r w:rsidR="00E93879" w:rsidRPr="00B07E5D">
        <w:rPr>
          <w:rFonts w:ascii="Times New Roman" w:hAnsi="Times New Roman" w:cs="Times New Roman"/>
          <w:sz w:val="24"/>
          <w:szCs w:val="24"/>
        </w:rPr>
        <w:t xml:space="preserve"> </w:t>
      </w:r>
    </w:p>
    <w:p w14:paraId="13E6D2DF" w14:textId="77777777" w:rsidR="006C7601" w:rsidRPr="00B07E5D" w:rsidRDefault="006C7601" w:rsidP="00B07E5D">
      <w:pPr>
        <w:pStyle w:val="Textoindependiente"/>
        <w:spacing w:before="120" w:after="120" w:line="360" w:lineRule="auto"/>
        <w:jc w:val="both"/>
        <w:rPr>
          <w:rFonts w:ascii="Times New Roman" w:hAnsi="Times New Roman" w:cs="Times New Roman"/>
          <w:sz w:val="24"/>
          <w:szCs w:val="24"/>
        </w:rPr>
      </w:pPr>
      <w:r w:rsidRPr="00B07E5D">
        <w:rPr>
          <w:rFonts w:ascii="Times New Roman" w:hAnsi="Times New Roman" w:cs="Times New Roman"/>
          <w:sz w:val="24"/>
          <w:szCs w:val="24"/>
        </w:rPr>
        <w:tab/>
        <w:t xml:space="preserve">Esto significa la intervención pública del Estado para constituir a una ciudadanía informada sobre los derechos humanos e incluso implica la creación de un cambio radical en el consciente colectivo para el ejercicio informado de los derechos humanos. </w:t>
      </w:r>
    </w:p>
    <w:p w14:paraId="1934639F" w14:textId="77777777" w:rsidR="00C710D0" w:rsidRPr="00B07E5D" w:rsidRDefault="00C710D0" w:rsidP="00B07E5D">
      <w:pPr>
        <w:pStyle w:val="Textoindependiente"/>
        <w:spacing w:before="120" w:after="120" w:line="360" w:lineRule="auto"/>
        <w:jc w:val="both"/>
        <w:rPr>
          <w:rFonts w:ascii="Times New Roman" w:hAnsi="Times New Roman" w:cs="Times New Roman"/>
          <w:sz w:val="24"/>
          <w:szCs w:val="24"/>
        </w:rPr>
      </w:pPr>
      <w:r w:rsidRPr="00B07E5D">
        <w:rPr>
          <w:rFonts w:ascii="Times New Roman" w:hAnsi="Times New Roman" w:cs="Times New Roman"/>
          <w:sz w:val="24"/>
          <w:szCs w:val="24"/>
        </w:rPr>
        <w:tab/>
        <w:t>Con estas obligaciones, el estado mexicano tiene la obligación de llevar a cabo la protección jurídica de dicho</w:t>
      </w:r>
      <w:r w:rsidR="00CB2B85" w:rsidRPr="00B07E5D">
        <w:rPr>
          <w:rFonts w:ascii="Times New Roman" w:hAnsi="Times New Roman" w:cs="Times New Roman"/>
          <w:sz w:val="24"/>
          <w:szCs w:val="24"/>
        </w:rPr>
        <w:t>s</w:t>
      </w:r>
      <w:r w:rsidRPr="00B07E5D">
        <w:rPr>
          <w:rFonts w:ascii="Times New Roman" w:hAnsi="Times New Roman" w:cs="Times New Roman"/>
          <w:sz w:val="24"/>
          <w:szCs w:val="24"/>
        </w:rPr>
        <w:t xml:space="preserve"> derecho</w:t>
      </w:r>
      <w:r w:rsidR="00CB2B85" w:rsidRPr="00B07E5D">
        <w:rPr>
          <w:rFonts w:ascii="Times New Roman" w:hAnsi="Times New Roman" w:cs="Times New Roman"/>
          <w:sz w:val="24"/>
          <w:szCs w:val="24"/>
        </w:rPr>
        <w:t>s (</w:t>
      </w:r>
      <w:r w:rsidR="00E93879" w:rsidRPr="00B07E5D">
        <w:rPr>
          <w:rFonts w:ascii="Times New Roman" w:hAnsi="Times New Roman" w:cs="Times New Roman"/>
          <w:sz w:val="24"/>
          <w:szCs w:val="24"/>
        </w:rPr>
        <w:t xml:space="preserve">entre los que se encuentran los </w:t>
      </w:r>
      <w:r w:rsidR="00CB2B85" w:rsidRPr="00B07E5D">
        <w:rPr>
          <w:rFonts w:ascii="Times New Roman" w:hAnsi="Times New Roman" w:cs="Times New Roman"/>
          <w:sz w:val="24"/>
          <w:szCs w:val="24"/>
        </w:rPr>
        <w:t>DESCA)</w:t>
      </w:r>
      <w:r w:rsidRPr="00B07E5D">
        <w:rPr>
          <w:rFonts w:ascii="Times New Roman" w:hAnsi="Times New Roman" w:cs="Times New Roman"/>
          <w:sz w:val="24"/>
          <w:szCs w:val="24"/>
        </w:rPr>
        <w:t xml:space="preserve">, sin embargo, la realidad mexicana afronta diversas situaciones </w:t>
      </w:r>
      <w:r w:rsidR="00E93879" w:rsidRPr="00B07E5D">
        <w:rPr>
          <w:rFonts w:ascii="Times New Roman" w:hAnsi="Times New Roman" w:cs="Times New Roman"/>
          <w:sz w:val="24"/>
          <w:szCs w:val="24"/>
        </w:rPr>
        <w:t>o desafíos</w:t>
      </w:r>
      <w:r w:rsidRPr="00B07E5D">
        <w:rPr>
          <w:rFonts w:ascii="Times New Roman" w:hAnsi="Times New Roman" w:cs="Times New Roman"/>
          <w:sz w:val="24"/>
          <w:szCs w:val="24"/>
        </w:rPr>
        <w:t xml:space="preserve"> en materia de vulnerabilidad</w:t>
      </w:r>
      <w:r w:rsidR="00E93879" w:rsidRPr="00B07E5D">
        <w:rPr>
          <w:rFonts w:ascii="Times New Roman" w:hAnsi="Times New Roman" w:cs="Times New Roman"/>
          <w:sz w:val="24"/>
          <w:szCs w:val="24"/>
        </w:rPr>
        <w:t xml:space="preserve">, que dificulta dicha determinación. </w:t>
      </w:r>
    </w:p>
    <w:p w14:paraId="09DE7D7E" w14:textId="77777777" w:rsidR="00782CF9" w:rsidRPr="00B07E5D" w:rsidRDefault="00ED3BA4" w:rsidP="00B07E5D">
      <w:pPr>
        <w:spacing w:before="120" w:after="120" w:line="360" w:lineRule="auto"/>
        <w:jc w:val="both"/>
        <w:rPr>
          <w:b/>
          <w:bCs/>
        </w:rPr>
      </w:pPr>
      <w:r w:rsidRPr="00B07E5D">
        <w:rPr>
          <w:b/>
          <w:bCs/>
        </w:rPr>
        <w:t>Grupos vul</w:t>
      </w:r>
      <w:r w:rsidR="00C710D0" w:rsidRPr="00B07E5D">
        <w:rPr>
          <w:b/>
          <w:bCs/>
        </w:rPr>
        <w:t>n</w:t>
      </w:r>
      <w:r w:rsidRPr="00B07E5D">
        <w:rPr>
          <w:b/>
          <w:bCs/>
        </w:rPr>
        <w:t xml:space="preserve">erables </w:t>
      </w:r>
    </w:p>
    <w:p w14:paraId="3780FD20" w14:textId="2F809F48" w:rsidR="00867C05" w:rsidRPr="00B07E5D" w:rsidRDefault="00867C05" w:rsidP="00B07E5D">
      <w:pPr>
        <w:spacing w:before="120" w:after="120" w:line="360" w:lineRule="auto"/>
        <w:jc w:val="both"/>
      </w:pPr>
      <w:r w:rsidRPr="00B07E5D">
        <w:t xml:space="preserve"> </w:t>
      </w:r>
      <w:r w:rsidR="001C49E1" w:rsidRPr="00B07E5D">
        <w:tab/>
      </w:r>
      <w:r w:rsidRPr="00B07E5D">
        <w:t>Existen ciertos sectores de la población que sufren determinadas condiciones fuera de su alcance que tienen especial afectación hacia su persona y los colocan en situación de riesgo</w:t>
      </w:r>
      <w:r w:rsidR="0003735B" w:rsidRPr="00B07E5D">
        <w:t xml:space="preserve"> y como consecuencia son suceptibles a sufrir vulneraci</w:t>
      </w:r>
      <w:r w:rsidR="00C710D0" w:rsidRPr="00B07E5D">
        <w:t>ó</w:t>
      </w:r>
      <w:r w:rsidR="0003735B" w:rsidRPr="00B07E5D">
        <w:t>n a sus derechos humanos</w:t>
      </w:r>
      <w:r w:rsidR="00E93879" w:rsidRPr="00B07E5D">
        <w:t xml:space="preserve"> (entre los que se encuentran los DESCA)</w:t>
      </w:r>
      <w:r w:rsidR="0003735B" w:rsidRPr="00B07E5D">
        <w:t xml:space="preserve">, como coincide en referir Lara </w:t>
      </w:r>
      <w:sdt>
        <w:sdtPr>
          <w:id w:val="1953827416"/>
          <w:citation/>
        </w:sdtPr>
        <w:sdtEndPr/>
        <w:sdtContent>
          <w:r w:rsidR="0003735B" w:rsidRPr="00B07E5D">
            <w:fldChar w:fldCharType="begin"/>
          </w:r>
          <w:r w:rsidR="0003735B" w:rsidRPr="00B07E5D">
            <w:rPr>
              <w:lang w:val="es-ES"/>
            </w:rPr>
            <w:instrText xml:space="preserve">CITATION Lar13 \n  \t  \l 3082 </w:instrText>
          </w:r>
          <w:r w:rsidR="0003735B" w:rsidRPr="00B07E5D">
            <w:fldChar w:fldCharType="separate"/>
          </w:r>
          <w:r w:rsidR="00F277F2">
            <w:rPr>
              <w:noProof/>
              <w:lang w:val="es-ES"/>
            </w:rPr>
            <w:t>(2013)</w:t>
          </w:r>
          <w:r w:rsidR="0003735B" w:rsidRPr="00B07E5D">
            <w:fldChar w:fldCharType="end"/>
          </w:r>
        </w:sdtContent>
      </w:sdt>
    </w:p>
    <w:p w14:paraId="6A7B90DC" w14:textId="02369C34" w:rsidR="00782CF9" w:rsidRPr="00B07E5D" w:rsidRDefault="00782CF9" w:rsidP="00B07E5D">
      <w:pPr>
        <w:spacing w:before="120" w:after="120" w:line="360" w:lineRule="auto"/>
        <w:ind w:left="708"/>
        <w:jc w:val="both"/>
      </w:pPr>
      <w:r w:rsidRPr="00B07E5D">
        <w:lastRenderedPageBreak/>
        <w:t xml:space="preserve">Vulnerabilidad siempre que una persona se encuentre en una condición en virtud de la cual pueda sufrir algún tipo de daño, está bajo una situación que la enfrenta a la vulnerabilidad. Por tanto, la vulnerabilidad es un estado de riesgo al que se encuentran sujetas algunas personas en determinado momento.   </w:t>
      </w:r>
      <w:sdt>
        <w:sdtPr>
          <w:id w:val="-837312888"/>
          <w:citation/>
        </w:sdtPr>
        <w:sdtEndPr/>
        <w:sdtContent>
          <w:r w:rsidRPr="00B07E5D">
            <w:fldChar w:fldCharType="begin"/>
          </w:r>
          <w:r w:rsidRPr="00B07E5D">
            <w:rPr>
              <w:lang w:val="es-ES"/>
            </w:rPr>
            <w:instrText xml:space="preserve">CITATION Lar13 \p 25 \l 3082 </w:instrText>
          </w:r>
          <w:r w:rsidRPr="00B07E5D">
            <w:fldChar w:fldCharType="separate"/>
          </w:r>
          <w:r w:rsidR="00F277F2">
            <w:rPr>
              <w:noProof/>
              <w:lang w:val="es-ES"/>
            </w:rPr>
            <w:t>(Lara, 2013, pág. 25)</w:t>
          </w:r>
          <w:r w:rsidRPr="00B07E5D">
            <w:fldChar w:fldCharType="end"/>
          </w:r>
        </w:sdtContent>
      </w:sdt>
    </w:p>
    <w:p w14:paraId="217138C4" w14:textId="7FD37CF4" w:rsidR="001C49E1" w:rsidRPr="00B07E5D" w:rsidRDefault="0003735B" w:rsidP="00B07E5D">
      <w:pPr>
        <w:spacing w:before="120" w:after="120" w:line="360" w:lineRule="auto"/>
        <w:ind w:firstLine="708"/>
        <w:jc w:val="both"/>
      </w:pPr>
      <w:r w:rsidRPr="00B07E5D">
        <w:t xml:space="preserve">Esto es, por las condiciones que enfrenta la persona vulnerable </w:t>
      </w:r>
      <w:r w:rsidR="00526BD6" w:rsidRPr="00B07E5D">
        <w:t xml:space="preserve">se puede tener como consecuencia la vulneración </w:t>
      </w:r>
      <w:r w:rsidRPr="00B07E5D">
        <w:t xml:space="preserve">de </w:t>
      </w:r>
      <w:r w:rsidR="00526BD6" w:rsidRPr="00B07E5D">
        <w:t>sus</w:t>
      </w:r>
      <w:r w:rsidRPr="00B07E5D">
        <w:t xml:space="preserve"> </w:t>
      </w:r>
      <w:r w:rsidR="00C710D0" w:rsidRPr="00B07E5D">
        <w:t>DESCA</w:t>
      </w:r>
      <w:r w:rsidR="00526BD6" w:rsidRPr="00B07E5D">
        <w:t xml:space="preserve">; por ello, se deberá enfocar la </w:t>
      </w:r>
      <w:r w:rsidR="00EC20AE" w:rsidRPr="00B07E5D">
        <w:t xml:space="preserve">atención </w:t>
      </w:r>
      <w:r w:rsidR="00526BD6" w:rsidRPr="00B07E5D">
        <w:t>hacia estas personas para prevenir la vulneración de sus derechos</w:t>
      </w:r>
      <w:r w:rsidR="00C710D0" w:rsidRPr="00B07E5D">
        <w:t>;</w:t>
      </w:r>
      <w:r w:rsidR="000C60DC" w:rsidRPr="00B07E5D">
        <w:t xml:space="preserve"> expresión que coincide con Kompass </w:t>
      </w:r>
      <w:sdt>
        <w:sdtPr>
          <w:id w:val="1645997749"/>
          <w:citation/>
        </w:sdtPr>
        <w:sdtEndPr/>
        <w:sdtContent>
          <w:r w:rsidR="000C60DC" w:rsidRPr="00B07E5D">
            <w:fldChar w:fldCharType="begin"/>
          </w:r>
          <w:r w:rsidR="000C60DC" w:rsidRPr="00B07E5D">
            <w:rPr>
              <w:lang w:val="es-ES"/>
            </w:rPr>
            <w:instrText xml:space="preserve">CITATION Kom03 \n  \t  \l 3082 </w:instrText>
          </w:r>
          <w:r w:rsidR="000C60DC" w:rsidRPr="00B07E5D">
            <w:fldChar w:fldCharType="separate"/>
          </w:r>
          <w:r w:rsidR="00F277F2">
            <w:rPr>
              <w:noProof/>
              <w:lang w:val="es-ES"/>
            </w:rPr>
            <w:t>(2003)</w:t>
          </w:r>
          <w:r w:rsidR="000C60DC" w:rsidRPr="00B07E5D">
            <w:fldChar w:fldCharType="end"/>
          </w:r>
        </w:sdtContent>
      </w:sdt>
      <w:r w:rsidR="000C60DC" w:rsidRPr="00B07E5D">
        <w:t xml:space="preserve"> al referir que “Decenas de millones de mexicanos se encuentran en situación de vulnerabilidad por factores inherentes a su condición, porque no reciben atención suficiente del Estado o porque éste o algunos de sus integrantes violan sus derechos por acción u omisión, y porque la sociedad ignora o desconoce la gravedad de la situación en que se encuentran” </w:t>
      </w:r>
      <w:sdt>
        <w:sdtPr>
          <w:id w:val="-553853712"/>
          <w:citation/>
        </w:sdtPr>
        <w:sdtEndPr/>
        <w:sdtContent>
          <w:r w:rsidR="000C60DC" w:rsidRPr="00B07E5D">
            <w:fldChar w:fldCharType="begin"/>
          </w:r>
          <w:r w:rsidR="000C60DC" w:rsidRPr="00B07E5D">
            <w:rPr>
              <w:lang w:val="es-ES"/>
            </w:rPr>
            <w:instrText xml:space="preserve">CITATION Kom03 \p 161 \n  \y  \t  \l 3082 </w:instrText>
          </w:r>
          <w:r w:rsidR="000C60DC" w:rsidRPr="00B07E5D">
            <w:fldChar w:fldCharType="separate"/>
          </w:r>
          <w:r w:rsidR="00F277F2">
            <w:rPr>
              <w:noProof/>
              <w:lang w:val="es-ES"/>
            </w:rPr>
            <w:t>(pág. 161)</w:t>
          </w:r>
          <w:r w:rsidR="000C60DC" w:rsidRPr="00B07E5D">
            <w:fldChar w:fldCharType="end"/>
          </w:r>
        </w:sdtContent>
      </w:sdt>
      <w:r w:rsidR="000C60DC" w:rsidRPr="00B07E5D">
        <w:t xml:space="preserve">. </w:t>
      </w:r>
    </w:p>
    <w:p w14:paraId="0F9B7FD0" w14:textId="72CE2C28" w:rsidR="001C49E1" w:rsidRPr="00B07E5D" w:rsidRDefault="00932F35" w:rsidP="00B07E5D">
      <w:pPr>
        <w:spacing w:before="120" w:after="120" w:line="360" w:lineRule="auto"/>
        <w:ind w:firstLine="708"/>
        <w:jc w:val="both"/>
      </w:pPr>
      <w:r w:rsidRPr="00B07E5D">
        <w:t xml:space="preserve">Por </w:t>
      </w:r>
      <w:r w:rsidR="00ED3BA4" w:rsidRPr="00B07E5D">
        <w:t>ello</w:t>
      </w:r>
      <w:r w:rsidRPr="00B07E5D">
        <w:t xml:space="preserve">, es importante mencionar </w:t>
      </w:r>
      <w:r w:rsidR="00C710D0" w:rsidRPr="00B07E5D">
        <w:t xml:space="preserve">en México </w:t>
      </w:r>
      <w:r w:rsidRPr="00B07E5D">
        <w:t>qui</w:t>
      </w:r>
      <w:r w:rsidR="00ED3BA4" w:rsidRPr="00B07E5D">
        <w:t>é</w:t>
      </w:r>
      <w:r w:rsidRPr="00B07E5D">
        <w:t>nes son los grupos vulnerables, ante qu</w:t>
      </w:r>
      <w:r w:rsidR="00ED3BA4" w:rsidRPr="00B07E5D">
        <w:t>é</w:t>
      </w:r>
      <w:r w:rsidRPr="00B07E5D">
        <w:t xml:space="preserve"> situaciones son vulnerables y el por qué se consideran vulnerables; estas preguntas tienen explicaciones diversas sin embargo</w:t>
      </w:r>
      <w:r w:rsidR="00ED3BA4" w:rsidRPr="00B07E5D">
        <w:t xml:space="preserve">, el Informe sobre Desarrollo Humano Sostener el Progreso Humano: Reducir vulnerabilidades y construir resiliencia que emitió el Programa de Naciones Unidas para el Desarrollo </w:t>
      </w:r>
      <w:r w:rsidR="001C49E1" w:rsidRPr="00B07E5D">
        <w:t xml:space="preserve">(PNUD) </w:t>
      </w:r>
      <w:sdt>
        <w:sdtPr>
          <w:id w:val="-1332061713"/>
          <w:citation/>
        </w:sdtPr>
        <w:sdtEndPr/>
        <w:sdtContent>
          <w:r w:rsidR="001C49E1" w:rsidRPr="00B07E5D">
            <w:fldChar w:fldCharType="begin"/>
          </w:r>
          <w:r w:rsidR="001C49E1" w:rsidRPr="00B07E5D">
            <w:rPr>
              <w:lang w:val="es-ES"/>
            </w:rPr>
            <w:instrText xml:space="preserve">CITATION PNU14 \n  \t  \l 3082 </w:instrText>
          </w:r>
          <w:r w:rsidR="001C49E1" w:rsidRPr="00B07E5D">
            <w:fldChar w:fldCharType="separate"/>
          </w:r>
          <w:r w:rsidR="00F277F2">
            <w:rPr>
              <w:noProof/>
              <w:lang w:val="es-ES"/>
            </w:rPr>
            <w:t>(2014)</w:t>
          </w:r>
          <w:r w:rsidR="001C49E1" w:rsidRPr="00B07E5D">
            <w:fldChar w:fldCharType="end"/>
          </w:r>
        </w:sdtContent>
      </w:sdt>
      <w:r w:rsidR="00C710D0" w:rsidRPr="00B07E5D">
        <w:t xml:space="preserve"> </w:t>
      </w:r>
      <w:r w:rsidR="00ED3BA4" w:rsidRPr="00B07E5D">
        <w:t>nos refiere los criterios para responder estos cuestionamientos</w:t>
      </w:r>
      <w:r w:rsidR="001C49E1" w:rsidRPr="00B07E5D">
        <w:t xml:space="preserve">: </w:t>
      </w:r>
    </w:p>
    <w:p w14:paraId="5B830269" w14:textId="4B55A4B9" w:rsidR="00A6657B" w:rsidRPr="00B07E5D" w:rsidRDefault="00A6657B" w:rsidP="00B07E5D">
      <w:pPr>
        <w:spacing w:before="120" w:after="120" w:line="360" w:lineRule="auto"/>
        <w:ind w:firstLine="708"/>
        <w:jc w:val="both"/>
      </w:pPr>
      <w:r w:rsidRPr="00B07E5D">
        <w:t xml:space="preserve">El primer grupo de la </w:t>
      </w:r>
      <w:r w:rsidR="001C49E1" w:rsidRPr="00B07E5D">
        <w:t xml:space="preserve">personas vulnerables son los pobres así como los trabajadores informales socialmente excluidos, quienes son vulnerables a las crisis económicas y sanitarias que enfrenta </w:t>
      </w:r>
      <w:r w:rsidRPr="00B07E5D">
        <w:t xml:space="preserve">debido a su capacidad limitada de acción ante estas cicunstancias; el segundo grupo de las personas vulnerables son las mujeres, las personas con discapacidad, los migrantes, los niños, los adultos mayores y los jóvenes, quienes son vulnerables por desastres naturales, el cambio climático así como los peligros industriales que enfrentan debido a su ubicación en la sociedad, periodos sensibles; y finalmente el tercer grupo compuesto por comunidades enteras y regiones debido a los conflictos civiles y disturbios. </w:t>
      </w:r>
      <w:sdt>
        <w:sdtPr>
          <w:id w:val="-1531330648"/>
          <w:citation/>
        </w:sdtPr>
        <w:sdtEndPr/>
        <w:sdtContent>
          <w:r w:rsidRPr="00B07E5D">
            <w:fldChar w:fldCharType="begin"/>
          </w:r>
          <w:r w:rsidRPr="00B07E5D">
            <w:rPr>
              <w:lang w:val="es-ES"/>
            </w:rPr>
            <w:instrText xml:space="preserve">CITATION PNU14 \p 19 \n  \y  \t  \l 3082 </w:instrText>
          </w:r>
          <w:r w:rsidRPr="00B07E5D">
            <w:fldChar w:fldCharType="separate"/>
          </w:r>
          <w:r w:rsidR="00F277F2">
            <w:rPr>
              <w:noProof/>
              <w:lang w:val="es-ES"/>
            </w:rPr>
            <w:t>(pág. 19)</w:t>
          </w:r>
          <w:r w:rsidRPr="00B07E5D">
            <w:fldChar w:fldCharType="end"/>
          </w:r>
        </w:sdtContent>
      </w:sdt>
    </w:p>
    <w:p w14:paraId="4C006AA8" w14:textId="2AADD7A3" w:rsidR="00E93879" w:rsidRPr="00B07E5D" w:rsidRDefault="00072265" w:rsidP="00B07E5D">
      <w:pPr>
        <w:spacing w:before="120" w:after="120" w:line="360" w:lineRule="auto"/>
        <w:ind w:firstLine="708"/>
        <w:jc w:val="both"/>
      </w:pPr>
      <w:r w:rsidRPr="00B07E5D">
        <w:t>Sin embargo</w:t>
      </w:r>
      <w:r w:rsidR="007B6C05" w:rsidRPr="00B07E5D">
        <w:t xml:space="preserve"> al </w:t>
      </w:r>
      <w:r w:rsidR="00A6657B" w:rsidRPr="00B07E5D">
        <w:t xml:space="preserve">hablar de vulnerabilidad es conveniente mencionar que todas las personas en algun momento, somos parte de estos grupos en situación de vulnerabilidad </w:t>
      </w:r>
      <w:r w:rsidR="00333D73" w:rsidRPr="00B07E5D">
        <w:t xml:space="preserve">debido a las situaciones que se enfrentan en el aspecto economico, social, cultural… etc y como lo menciona el Informe sobre Desarrollo Humano Sostener el Progreso Humano: </w:t>
      </w:r>
      <w:r w:rsidR="00333D73" w:rsidRPr="00B07E5D">
        <w:lastRenderedPageBreak/>
        <w:t>Reducir vulnerabilidades y construir resiliencia,</w:t>
      </w:r>
      <w:r w:rsidRPr="00B07E5D">
        <w:t xml:space="preserve"> “</w:t>
      </w:r>
      <w:r w:rsidRPr="00B07E5D">
        <w:rPr>
          <w:color w:val="000000" w:themeColor="text1"/>
        </w:rPr>
        <w:t>t</w:t>
      </w:r>
      <w:r w:rsidR="00782CF9" w:rsidRPr="00B07E5D">
        <w:rPr>
          <w:color w:val="000000" w:themeColor="text1"/>
        </w:rPr>
        <w:t>odos somos vulnerables ante determinadas circunstancias o acontecimientos adversos</w:t>
      </w:r>
      <w:r w:rsidRPr="00B07E5D">
        <w:rPr>
          <w:color w:val="000000" w:themeColor="text1"/>
        </w:rPr>
        <w:t>”</w:t>
      </w:r>
      <w:r w:rsidR="00782CF9" w:rsidRPr="00B07E5D">
        <w:rPr>
          <w:color w:val="000000" w:themeColor="text1"/>
        </w:rPr>
        <w:t xml:space="preserve"> </w:t>
      </w:r>
      <w:sdt>
        <w:sdtPr>
          <w:id w:val="1000933480"/>
          <w:citation/>
        </w:sdtPr>
        <w:sdtEndPr/>
        <w:sdtContent>
          <w:r w:rsidR="00782CF9" w:rsidRPr="00B07E5D">
            <w:fldChar w:fldCharType="begin"/>
          </w:r>
          <w:r w:rsidR="00782CF9" w:rsidRPr="00B07E5D">
            <w:rPr>
              <w:lang w:val="es-ES"/>
            </w:rPr>
            <w:instrText xml:space="preserve">CITATION PNU14 \p 19 \l 3082 </w:instrText>
          </w:r>
          <w:r w:rsidR="00782CF9" w:rsidRPr="00B07E5D">
            <w:fldChar w:fldCharType="separate"/>
          </w:r>
          <w:r w:rsidR="00F277F2">
            <w:rPr>
              <w:noProof/>
              <w:lang w:val="es-ES"/>
            </w:rPr>
            <w:t>(PNUD, 2014, pág. 19)</w:t>
          </w:r>
          <w:r w:rsidR="00782CF9" w:rsidRPr="00B07E5D">
            <w:fldChar w:fldCharType="end"/>
          </w:r>
        </w:sdtContent>
      </w:sdt>
    </w:p>
    <w:p w14:paraId="47089A2E" w14:textId="77777777" w:rsidR="005946A9" w:rsidRPr="00B07E5D" w:rsidRDefault="004139E2" w:rsidP="00B07E5D">
      <w:pPr>
        <w:pStyle w:val="NormalWeb"/>
        <w:shd w:val="clear" w:color="auto" w:fill="FFFFFF"/>
        <w:spacing w:before="120" w:beforeAutospacing="0" w:after="120" w:afterAutospacing="0" w:line="360" w:lineRule="auto"/>
        <w:jc w:val="both"/>
        <w:rPr>
          <w:b/>
          <w:bCs/>
        </w:rPr>
      </w:pPr>
      <w:r w:rsidRPr="00B07E5D">
        <w:rPr>
          <w:b/>
          <w:bCs/>
        </w:rPr>
        <w:t>Í</w:t>
      </w:r>
      <w:r w:rsidR="007B6C05" w:rsidRPr="00B07E5D">
        <w:rPr>
          <w:b/>
          <w:bCs/>
        </w:rPr>
        <w:t>ndices que ocupa México en materia de violaci</w:t>
      </w:r>
      <w:r w:rsidR="00AA2A55" w:rsidRPr="00B07E5D">
        <w:rPr>
          <w:b/>
          <w:bCs/>
        </w:rPr>
        <w:t>ó</w:t>
      </w:r>
      <w:r w:rsidR="007B6C05" w:rsidRPr="00B07E5D">
        <w:rPr>
          <w:b/>
          <w:bCs/>
        </w:rPr>
        <w:t xml:space="preserve">n a derechos humanos </w:t>
      </w:r>
    </w:p>
    <w:p w14:paraId="300FA6D0" w14:textId="77777777" w:rsidR="00FB1FA4" w:rsidRPr="00B07E5D" w:rsidRDefault="00AA2A55" w:rsidP="00B07E5D">
      <w:pPr>
        <w:pStyle w:val="NormalWeb"/>
        <w:shd w:val="clear" w:color="auto" w:fill="FFFFFF"/>
        <w:spacing w:before="120" w:beforeAutospacing="0" w:after="120" w:afterAutospacing="0" w:line="360" w:lineRule="auto"/>
        <w:ind w:firstLine="708"/>
        <w:jc w:val="both"/>
      </w:pPr>
      <w:r w:rsidRPr="00B07E5D">
        <w:t>México</w:t>
      </w:r>
      <w:r w:rsidR="00781683" w:rsidRPr="00B07E5D">
        <w:t xml:space="preserve"> </w:t>
      </w:r>
      <w:r w:rsidRPr="00B07E5D">
        <w:t xml:space="preserve">en múltiples </w:t>
      </w:r>
      <w:r w:rsidR="00781683" w:rsidRPr="00B07E5D">
        <w:t>estadísticas</w:t>
      </w:r>
      <w:r w:rsidRPr="00B07E5D">
        <w:t xml:space="preserve"> a nivel mundial presenta una incidencia considerable en fenómenos sociales que tienen como consecuencia actos que vulneran </w:t>
      </w:r>
      <w:r w:rsidR="005C7D6E" w:rsidRPr="00B07E5D">
        <w:t xml:space="preserve">los DESCA de la población, a continuación se exponen algunos casos. </w:t>
      </w:r>
    </w:p>
    <w:p w14:paraId="637F33B4" w14:textId="5EFBC477" w:rsidR="001F71DB" w:rsidRPr="00B07E5D" w:rsidRDefault="005C7D6E" w:rsidP="00B07E5D">
      <w:pPr>
        <w:spacing w:before="120" w:after="120" w:line="360" w:lineRule="auto"/>
        <w:ind w:firstLine="708"/>
        <w:jc w:val="both"/>
      </w:pPr>
      <w:r w:rsidRPr="00B07E5D">
        <w:t xml:space="preserve">La Comisión Interamericana de Derechos Humanos </w:t>
      </w:r>
      <w:r w:rsidR="001F71DB" w:rsidRPr="00B07E5D">
        <w:t xml:space="preserve">(CIDH) </w:t>
      </w:r>
      <w:sdt>
        <w:sdtPr>
          <w:id w:val="-532808484"/>
          <w:citation/>
        </w:sdtPr>
        <w:sdtEndPr/>
        <w:sdtContent>
          <w:r w:rsidR="001F71DB" w:rsidRPr="00B07E5D">
            <w:fldChar w:fldCharType="begin"/>
          </w:r>
          <w:r w:rsidR="001F71DB" w:rsidRPr="00B07E5D">
            <w:rPr>
              <w:lang w:val="es-ES"/>
            </w:rPr>
            <w:instrText xml:space="preserve">CITATION CID20 \n  \t  \l 3082 </w:instrText>
          </w:r>
          <w:r w:rsidR="001F71DB" w:rsidRPr="00B07E5D">
            <w:fldChar w:fldCharType="separate"/>
          </w:r>
          <w:r w:rsidR="00F277F2">
            <w:rPr>
              <w:noProof/>
              <w:lang w:val="es-ES"/>
            </w:rPr>
            <w:t>(2020)</w:t>
          </w:r>
          <w:r w:rsidR="001F71DB" w:rsidRPr="00B07E5D">
            <w:fldChar w:fldCharType="end"/>
          </w:r>
        </w:sdtContent>
      </w:sdt>
      <w:r w:rsidR="001F71DB" w:rsidRPr="00B07E5D">
        <w:t xml:space="preserve"> </w:t>
      </w:r>
      <w:r w:rsidRPr="00B07E5D">
        <w:t xml:space="preserve">tiene </w:t>
      </w:r>
      <w:r w:rsidR="00CE3393" w:rsidRPr="00B07E5D">
        <w:t xml:space="preserve">el </w:t>
      </w:r>
      <w:r w:rsidRPr="00B07E5D">
        <w:t xml:space="preserve">registro de peticiones recibidas por este organismo en materia de violación a derechos humanos </w:t>
      </w:r>
      <w:r w:rsidR="00CE3393" w:rsidRPr="00B07E5D">
        <w:t>que se muestra a continuación</w:t>
      </w:r>
      <w:r w:rsidR="00CB2B85" w:rsidRPr="00B07E5D">
        <w:t>.</w:t>
      </w:r>
    </w:p>
    <w:p w14:paraId="21EF7ECC" w14:textId="25060349" w:rsidR="00CE3393" w:rsidRPr="00B07E5D" w:rsidRDefault="001F71DB" w:rsidP="00F54372">
      <w:pPr>
        <w:tabs>
          <w:tab w:val="left" w:pos="940"/>
        </w:tabs>
        <w:spacing w:before="120" w:after="120" w:line="360" w:lineRule="auto"/>
        <w:jc w:val="center"/>
      </w:pPr>
      <w:r w:rsidRPr="00B07E5D">
        <w:t>P</w:t>
      </w:r>
      <w:r w:rsidR="007B6C05" w:rsidRPr="00B07E5D">
        <w:t xml:space="preserve">eticiones recibidas por la CIDH </w:t>
      </w:r>
      <w:r w:rsidR="00CE3393" w:rsidRPr="00B07E5D">
        <w:t xml:space="preserve"> </w:t>
      </w:r>
      <w:r w:rsidR="007B6C05" w:rsidRPr="00B07E5D">
        <w:t>en materia de violación a derechos humanos</w:t>
      </w:r>
    </w:p>
    <w:p w14:paraId="7BE01BFE" w14:textId="77777777" w:rsidR="009E0389" w:rsidRPr="00B07E5D" w:rsidRDefault="007B6C05" w:rsidP="00F54372">
      <w:pPr>
        <w:tabs>
          <w:tab w:val="left" w:pos="940"/>
        </w:tabs>
        <w:spacing w:before="120" w:after="120" w:line="360" w:lineRule="auto"/>
        <w:jc w:val="center"/>
      </w:pPr>
      <w:r w:rsidRPr="00B07E5D">
        <w:t>1997 a 2019</w:t>
      </w:r>
    </w:p>
    <w:p w14:paraId="5F9ECED7" w14:textId="77777777" w:rsidR="009E0389" w:rsidRPr="00B07E5D" w:rsidRDefault="007B6C05" w:rsidP="00F54372">
      <w:pPr>
        <w:spacing w:before="120" w:after="120" w:line="360" w:lineRule="auto"/>
        <w:jc w:val="center"/>
      </w:pPr>
      <w:r w:rsidRPr="00B07E5D">
        <w:rPr>
          <w:b/>
          <w:bCs/>
          <w:noProof/>
          <w:color w:val="000000" w:themeColor="text1"/>
        </w:rPr>
        <w:drawing>
          <wp:inline distT="0" distB="0" distL="0" distR="0" wp14:anchorId="008CAB6E" wp14:editId="2F99575B">
            <wp:extent cx="4276174" cy="1965109"/>
            <wp:effectExtent l="0" t="0" r="3810" b="3810"/>
            <wp:docPr id="5" name="Marcador de contenido 4" descr="Gráfico, Gráfico de barras&#10;&#10;Descripción generada automáticamente">
              <a:extLst xmlns:a="http://schemas.openxmlformats.org/drawingml/2006/main">
                <a:ext uri="{FF2B5EF4-FFF2-40B4-BE49-F238E27FC236}">
                  <a16:creationId xmlns:a16="http://schemas.microsoft.com/office/drawing/2014/main" id="{4D1C6A70-6832-2A4A-A5C0-CE29A14EA9AE}"/>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Marcador de contenido 4" descr="Gráfico, Gráfico de barras&#10;&#10;Descripción generada automáticamente">
                      <a:extLst>
                        <a:ext uri="{FF2B5EF4-FFF2-40B4-BE49-F238E27FC236}">
                          <a16:creationId xmlns:a16="http://schemas.microsoft.com/office/drawing/2014/main" id="{4D1C6A70-6832-2A4A-A5C0-CE29A14EA9AE}"/>
                        </a:ext>
                      </a:extLst>
                    </pic:cNvPr>
                    <pic:cNvPicPr>
                      <a:picLocks noGrp="1" noChangeAspect="1"/>
                    </pic:cNvPicPr>
                  </pic:nvPicPr>
                  <pic:blipFill rotWithShape="1">
                    <a:blip r:embed="rId11"/>
                    <a:srcRect l="7895" t="6591" r="4221"/>
                    <a:stretch/>
                  </pic:blipFill>
                  <pic:spPr>
                    <a:xfrm>
                      <a:off x="0" y="0"/>
                      <a:ext cx="4319713" cy="1985117"/>
                    </a:xfrm>
                    <a:prstGeom prst="rect">
                      <a:avLst/>
                    </a:prstGeom>
                    <a:noFill/>
                    <a:ln>
                      <a:noFill/>
                    </a:ln>
                  </pic:spPr>
                </pic:pic>
              </a:graphicData>
            </a:graphic>
          </wp:inline>
        </w:drawing>
      </w:r>
    </w:p>
    <w:p w14:paraId="6A71F9C6" w14:textId="77777777" w:rsidR="007B6C05" w:rsidRPr="00B07E5D" w:rsidRDefault="001F71DB" w:rsidP="00F54372">
      <w:pPr>
        <w:spacing w:before="120" w:after="120" w:line="360" w:lineRule="auto"/>
        <w:jc w:val="center"/>
      </w:pPr>
      <w:r w:rsidRPr="00B07E5D">
        <w:t>Fuente: Elaboración propia de CIDH, 2020</w:t>
      </w:r>
    </w:p>
    <w:p w14:paraId="636ED382" w14:textId="72B8C555" w:rsidR="00CB2B85" w:rsidRPr="00B07E5D" w:rsidRDefault="001F71DB" w:rsidP="00F54372">
      <w:pPr>
        <w:spacing w:before="120" w:after="120" w:line="360" w:lineRule="auto"/>
        <w:ind w:firstLine="708"/>
        <w:jc w:val="both"/>
      </w:pPr>
      <w:r w:rsidRPr="00B07E5D">
        <w:t>Est</w:t>
      </w:r>
      <w:r w:rsidR="008A5902" w:rsidRPr="00B07E5D">
        <w:t>e gráfico</w:t>
      </w:r>
      <w:r w:rsidRPr="00B07E5D">
        <w:t xml:space="preserve"> demuestra que el año 2019 se constituye como el</w:t>
      </w:r>
      <w:r w:rsidR="00CE3393" w:rsidRPr="00B07E5D">
        <w:t xml:space="preserve"> año</w:t>
      </w:r>
      <w:r w:rsidRPr="00B07E5D">
        <w:t xml:space="preserve"> máximo</w:t>
      </w:r>
      <w:r w:rsidR="00CE3393" w:rsidRPr="00B07E5D">
        <w:t xml:space="preserve"> en recibir</w:t>
      </w:r>
      <w:r w:rsidRPr="00B07E5D">
        <w:t xml:space="preserve"> peticiones </w:t>
      </w:r>
      <w:r w:rsidR="008A5902" w:rsidRPr="00B07E5D">
        <w:t xml:space="preserve">por la violación a derechos humanos </w:t>
      </w:r>
      <w:r w:rsidR="00CE3393" w:rsidRPr="00B07E5D">
        <w:t>al reflejar</w:t>
      </w:r>
      <w:r w:rsidR="008A5902" w:rsidRPr="00B07E5D">
        <w:t xml:space="preserve"> un total de 3</w:t>
      </w:r>
      <w:r w:rsidR="00417184" w:rsidRPr="00B07E5D">
        <w:t>,</w:t>
      </w:r>
      <w:r w:rsidR="008A5902" w:rsidRPr="00B07E5D">
        <w:t>034 peticiones</w:t>
      </w:r>
      <w:r w:rsidR="00CE3393" w:rsidRPr="00B07E5D">
        <w:t>,</w:t>
      </w:r>
      <w:r w:rsidR="008A5902" w:rsidRPr="00B07E5D">
        <w:t xml:space="preserve"> lo que represent</w:t>
      </w:r>
      <w:r w:rsidR="00CE3393" w:rsidRPr="00B07E5D">
        <w:t>ó</w:t>
      </w:r>
      <w:r w:rsidR="008A5902" w:rsidRPr="00B07E5D">
        <w:t xml:space="preserve"> un aumento del 697.4%</w:t>
      </w:r>
      <w:r w:rsidR="00417184" w:rsidRPr="00B07E5D">
        <w:t xml:space="preserve"> desde el año 1997. Esta estadística muestra cómo el sujeto de derecho ha optado por </w:t>
      </w:r>
      <w:r w:rsidR="00781683" w:rsidRPr="00B07E5D">
        <w:t>la justicia internacional</w:t>
      </w:r>
      <w:r w:rsidR="00417184" w:rsidRPr="00B07E5D">
        <w:t xml:space="preserve"> para atender las posibles vulneraciones a los derechos humanos y además se observa aquella incidencia de los países obligados de la ONU en materia de violación a derechos humanos </w:t>
      </w:r>
      <w:r w:rsidR="00F40C00" w:rsidRPr="00B07E5D">
        <w:t xml:space="preserve">y </w:t>
      </w:r>
      <w:r w:rsidR="00417184" w:rsidRPr="00B07E5D">
        <w:t>entre los que se encuentran los DESCA.</w:t>
      </w:r>
    </w:p>
    <w:p w14:paraId="2DB50FD9" w14:textId="77777777" w:rsidR="00C710D0" w:rsidRPr="00B07E5D" w:rsidRDefault="00025F73" w:rsidP="00B07E5D">
      <w:pPr>
        <w:spacing w:before="120" w:after="120" w:line="360" w:lineRule="auto"/>
        <w:ind w:firstLine="708"/>
        <w:jc w:val="both"/>
      </w:pPr>
      <w:r w:rsidRPr="00B07E5D">
        <w:t>Ahora bien, es necesario observar la posición que ocupa México respecto de las peticiones recibidas en materia de violación a derechos humanos en 2019</w:t>
      </w:r>
      <w:r w:rsidR="00781683" w:rsidRPr="00B07E5D">
        <w:t>.</w:t>
      </w:r>
    </w:p>
    <w:p w14:paraId="2BCA0106" w14:textId="77777777" w:rsidR="00F54372" w:rsidRDefault="00F54372" w:rsidP="00B07E5D">
      <w:pPr>
        <w:spacing w:before="120" w:after="120" w:line="360" w:lineRule="auto"/>
        <w:jc w:val="both"/>
      </w:pPr>
    </w:p>
    <w:p w14:paraId="393544E8" w14:textId="77777777" w:rsidR="00F54372" w:rsidRDefault="00F54372" w:rsidP="00B07E5D">
      <w:pPr>
        <w:spacing w:before="120" w:after="120" w:line="360" w:lineRule="auto"/>
        <w:jc w:val="both"/>
      </w:pPr>
    </w:p>
    <w:p w14:paraId="162DC7B5" w14:textId="7F960470" w:rsidR="007B6C05" w:rsidRPr="00B07E5D" w:rsidRDefault="007B6C05" w:rsidP="00F54372">
      <w:pPr>
        <w:spacing w:before="120" w:after="120" w:line="360" w:lineRule="auto"/>
        <w:jc w:val="center"/>
      </w:pPr>
      <w:r w:rsidRPr="00B07E5D">
        <w:lastRenderedPageBreak/>
        <w:t>Peticiones recibidas en materia de violación a derechos humanos 2019</w:t>
      </w:r>
    </w:p>
    <w:p w14:paraId="7553365B" w14:textId="77777777" w:rsidR="007B6C05" w:rsidRPr="00B07E5D" w:rsidRDefault="007B6C05" w:rsidP="00F54372">
      <w:pPr>
        <w:spacing w:before="120" w:after="120" w:line="360" w:lineRule="auto"/>
        <w:jc w:val="center"/>
      </w:pPr>
      <w:r w:rsidRPr="00B07E5D">
        <w:rPr>
          <w:noProof/>
        </w:rPr>
        <w:drawing>
          <wp:inline distT="0" distB="0" distL="0" distR="0" wp14:anchorId="28B900F9" wp14:editId="0349B045">
            <wp:extent cx="3793626" cy="1780381"/>
            <wp:effectExtent l="0" t="0" r="3810" b="0"/>
            <wp:docPr id="1" name="Marcador de contenido 4" descr="Gráfico, Gráfico de barras&#10;&#10;Descripción generada automáticamente">
              <a:extLst xmlns:a="http://schemas.openxmlformats.org/drawingml/2006/main">
                <a:ext uri="{FF2B5EF4-FFF2-40B4-BE49-F238E27FC236}">
                  <a16:creationId xmlns:a16="http://schemas.microsoft.com/office/drawing/2014/main" id="{FF47FD79-31A5-3C46-9C6B-1FF9FD84CF45}"/>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Marcador de contenido 4" descr="Gráfico, Gráfico de barras&#10;&#10;Descripción generada automáticamente">
                      <a:extLst>
                        <a:ext uri="{FF2B5EF4-FFF2-40B4-BE49-F238E27FC236}">
                          <a16:creationId xmlns:a16="http://schemas.microsoft.com/office/drawing/2014/main" id="{FF47FD79-31A5-3C46-9C6B-1FF9FD84CF45}"/>
                        </a:ext>
                      </a:extLst>
                    </pic:cNvPr>
                    <pic:cNvPicPr>
                      <a:picLocks noGrp="1" noChangeAspect="1"/>
                    </pic:cNvPicPr>
                  </pic:nvPicPr>
                  <pic:blipFill rotWithShape="1">
                    <a:blip r:embed="rId12"/>
                    <a:srcRect l="6685" t="9489" r="5294"/>
                    <a:stretch/>
                  </pic:blipFill>
                  <pic:spPr>
                    <a:xfrm>
                      <a:off x="0" y="0"/>
                      <a:ext cx="3811672" cy="1788850"/>
                    </a:xfrm>
                    <a:prstGeom prst="rect">
                      <a:avLst/>
                    </a:prstGeom>
                    <a:noFill/>
                    <a:ln>
                      <a:noFill/>
                    </a:ln>
                  </pic:spPr>
                </pic:pic>
              </a:graphicData>
            </a:graphic>
          </wp:inline>
        </w:drawing>
      </w:r>
    </w:p>
    <w:p w14:paraId="14592577" w14:textId="77777777" w:rsidR="00025F73" w:rsidRPr="00B07E5D" w:rsidRDefault="00025F73" w:rsidP="00F54372">
      <w:pPr>
        <w:spacing w:before="120" w:after="120" w:line="360" w:lineRule="auto"/>
        <w:jc w:val="center"/>
      </w:pPr>
      <w:r w:rsidRPr="00B07E5D">
        <w:t>Fuente: Elaboración propia de CIDH, 2020</w:t>
      </w:r>
    </w:p>
    <w:p w14:paraId="3AFF08FE" w14:textId="77777777" w:rsidR="00C710D0" w:rsidRPr="00B07E5D" w:rsidRDefault="00025F73" w:rsidP="00B07E5D">
      <w:pPr>
        <w:spacing w:before="120" w:after="120" w:line="360" w:lineRule="auto"/>
        <w:ind w:firstLine="708"/>
        <w:jc w:val="both"/>
      </w:pPr>
      <w:r w:rsidRPr="00B07E5D">
        <w:t xml:space="preserve">Este gráfico demuestra que </w:t>
      </w:r>
      <w:r w:rsidR="00F40C00" w:rsidRPr="00B07E5D">
        <w:t xml:space="preserve">en 2019 </w:t>
      </w:r>
      <w:r w:rsidRPr="00B07E5D">
        <w:t xml:space="preserve">México ocupó el segundo lugar </w:t>
      </w:r>
      <w:r w:rsidR="00781683" w:rsidRPr="00B07E5D">
        <w:t>del</w:t>
      </w:r>
      <w:r w:rsidR="00F40C00" w:rsidRPr="00B07E5D">
        <w:t xml:space="preserve"> que se recibieron </w:t>
      </w:r>
      <w:r w:rsidRPr="00B07E5D">
        <w:t xml:space="preserve">peticiones sobre violación a derechos humanos, </w:t>
      </w:r>
      <w:r w:rsidR="00F40C00" w:rsidRPr="00B07E5D">
        <w:t>es decir, la CIDH recibió</w:t>
      </w:r>
      <w:r w:rsidRPr="00B07E5D">
        <w:t xml:space="preserve"> un total de 695 casos por parte de sujetos de derechos con nacionalidad mexicana para atender las posibles violaciones a los derechos humanos entre los que se encuentran los DESCA</w:t>
      </w:r>
      <w:r w:rsidR="009F3C3A" w:rsidRPr="00B07E5D">
        <w:t>, lo que tiene como consecuencia que México sea considerado un país en donde se tiene que acceder a la justicia internacional para atender las violaciones a derechos humanos de sus habitantes.</w:t>
      </w:r>
    </w:p>
    <w:p w14:paraId="6508CC0B" w14:textId="77777777" w:rsidR="009F3C3A" w:rsidRPr="00B07E5D" w:rsidRDefault="007B6C05" w:rsidP="00F54372">
      <w:pPr>
        <w:spacing w:before="120" w:after="120" w:line="360" w:lineRule="auto"/>
        <w:jc w:val="center"/>
      </w:pPr>
      <w:r w:rsidRPr="00B07E5D">
        <w:t xml:space="preserve">Peticiones y casos </w:t>
      </w:r>
      <w:r w:rsidR="009F3C3A" w:rsidRPr="00B07E5D">
        <w:t>e</w:t>
      </w:r>
      <w:r w:rsidRPr="00B07E5D">
        <w:t>nviados a tr</w:t>
      </w:r>
      <w:r w:rsidR="009F3C3A" w:rsidRPr="00B07E5D">
        <w:t>á</w:t>
      </w:r>
      <w:r w:rsidRPr="00B07E5D">
        <w:t xml:space="preserve">mite </w:t>
      </w:r>
      <w:r w:rsidR="009F3C3A" w:rsidRPr="00B07E5D">
        <w:t>2019</w:t>
      </w:r>
      <w:r w:rsidR="009F3C3A" w:rsidRPr="00B07E5D">
        <w:rPr>
          <w:rStyle w:val="Refdenotaalpie"/>
        </w:rPr>
        <w:footnoteReference w:id="2"/>
      </w:r>
    </w:p>
    <w:p w14:paraId="1D889EAF" w14:textId="77777777" w:rsidR="009F3C3A" w:rsidRPr="00B07E5D" w:rsidRDefault="009F3C3A" w:rsidP="00F54372">
      <w:pPr>
        <w:spacing w:before="120" w:after="120" w:line="360" w:lineRule="auto"/>
        <w:jc w:val="center"/>
      </w:pPr>
      <w:r w:rsidRPr="00B07E5D">
        <w:rPr>
          <w:noProof/>
        </w:rPr>
        <w:drawing>
          <wp:inline distT="0" distB="0" distL="0" distR="0" wp14:anchorId="79F5C810" wp14:editId="6509034C">
            <wp:extent cx="4432394" cy="1322024"/>
            <wp:effectExtent l="0" t="0" r="0" b="0"/>
            <wp:docPr id="8" name="Imagen 8" descr="Gráfico, Histo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Gráfico, Histograma&#10;&#10;Descripción generada automáticament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470461" cy="1333378"/>
                    </a:xfrm>
                    <a:prstGeom prst="rect">
                      <a:avLst/>
                    </a:prstGeom>
                  </pic:spPr>
                </pic:pic>
              </a:graphicData>
            </a:graphic>
          </wp:inline>
        </w:drawing>
      </w:r>
    </w:p>
    <w:p w14:paraId="1D3C6D81" w14:textId="77777777" w:rsidR="00942D61" w:rsidRPr="00B07E5D" w:rsidRDefault="00942D61" w:rsidP="00F54372">
      <w:pPr>
        <w:spacing w:before="120" w:after="120" w:line="360" w:lineRule="auto"/>
        <w:jc w:val="center"/>
      </w:pPr>
      <w:r w:rsidRPr="00B07E5D">
        <w:t>Fuente: Elaboración propia de CIDH, 2020</w:t>
      </w:r>
    </w:p>
    <w:p w14:paraId="32419DBE" w14:textId="77777777" w:rsidR="00F40C00" w:rsidRPr="00B07E5D" w:rsidRDefault="00942D61" w:rsidP="00B07E5D">
      <w:pPr>
        <w:spacing w:before="120" w:after="120" w:line="360" w:lineRule="auto"/>
        <w:ind w:firstLine="708"/>
        <w:jc w:val="both"/>
      </w:pPr>
      <w:r w:rsidRPr="00B07E5D">
        <w:t>Este gráfico muestra que existió un total de 4,757</w:t>
      </w:r>
      <w:r w:rsidR="00F40C00" w:rsidRPr="00B07E5D">
        <w:t xml:space="preserve"> </w:t>
      </w:r>
      <w:r w:rsidR="009F3C3A" w:rsidRPr="00B07E5D">
        <w:t xml:space="preserve">peticiones y casos en trámite </w:t>
      </w:r>
      <w:r w:rsidRPr="00B07E5D">
        <w:t>por la</w:t>
      </w:r>
      <w:r w:rsidR="00CB2B85" w:rsidRPr="00B07E5D">
        <w:t xml:space="preserve"> </w:t>
      </w:r>
      <w:r w:rsidRPr="00B07E5D">
        <w:t>CIDH durante el año</w:t>
      </w:r>
      <w:r w:rsidR="009F3C3A" w:rsidRPr="00B07E5D">
        <w:t xml:space="preserve"> 2019, </w:t>
      </w:r>
      <w:r w:rsidRPr="00B07E5D">
        <w:t xml:space="preserve">dichas estadísticas </w:t>
      </w:r>
      <w:r w:rsidR="00F40C00" w:rsidRPr="00B07E5D">
        <w:t>reflejan un</w:t>
      </w:r>
      <w:r w:rsidRPr="00B07E5D">
        <w:t xml:space="preserve"> </w:t>
      </w:r>
      <w:r w:rsidR="009F3C3A" w:rsidRPr="00B07E5D">
        <w:t xml:space="preserve">México </w:t>
      </w:r>
      <w:r w:rsidR="00F40C00" w:rsidRPr="00B07E5D">
        <w:t>que ocupa</w:t>
      </w:r>
      <w:r w:rsidRPr="00B07E5D">
        <w:t xml:space="preserve"> el </w:t>
      </w:r>
      <w:r w:rsidRPr="00B07E5D">
        <w:lastRenderedPageBreak/>
        <w:t>segundo lugar con un total de 932</w:t>
      </w:r>
      <w:r w:rsidR="00F40C00" w:rsidRPr="00B07E5D">
        <w:t xml:space="preserve"> peticiones y</w:t>
      </w:r>
      <w:r w:rsidRPr="00B07E5D">
        <w:t xml:space="preserve"> casos</w:t>
      </w:r>
      <w:r w:rsidR="00F40C00" w:rsidRPr="00B07E5D">
        <w:t xml:space="preserve"> en tramite por la CIDH, </w:t>
      </w:r>
      <w:r w:rsidRPr="00B07E5D">
        <w:t>es decir, Mexico acaparó el 19.5% de los casos totales.</w:t>
      </w:r>
    </w:p>
    <w:p w14:paraId="1A4D5E7D" w14:textId="77777777" w:rsidR="00F40C00" w:rsidRPr="00B07E5D" w:rsidRDefault="00F40C00" w:rsidP="00F54372">
      <w:pPr>
        <w:spacing w:before="120" w:after="120" w:line="360" w:lineRule="auto"/>
        <w:jc w:val="center"/>
      </w:pPr>
      <w:r w:rsidRPr="00B07E5D">
        <w:t>Ranking 2019 de las 50 ciudades más violentas del mundo</w:t>
      </w:r>
    </w:p>
    <w:p w14:paraId="252E9A6F" w14:textId="77777777" w:rsidR="00F40C00" w:rsidRPr="00B07E5D" w:rsidRDefault="00B833FA" w:rsidP="00F54372">
      <w:pPr>
        <w:spacing w:before="120" w:after="120" w:line="360" w:lineRule="auto"/>
        <w:jc w:val="center"/>
      </w:pPr>
      <w:r w:rsidRPr="00B07E5D">
        <w:rPr>
          <w:noProof/>
        </w:rPr>
        <w:drawing>
          <wp:inline distT="0" distB="0" distL="0" distR="0" wp14:anchorId="25D0739F" wp14:editId="2CC5B701">
            <wp:extent cx="3642485" cy="2342678"/>
            <wp:effectExtent l="0" t="0" r="15240" b="6985"/>
            <wp:docPr id="7" name="Gráfico 7">
              <a:extLst xmlns:a="http://schemas.openxmlformats.org/drawingml/2006/main">
                <a:ext uri="{FF2B5EF4-FFF2-40B4-BE49-F238E27FC236}">
                  <a16:creationId xmlns:a16="http://schemas.microsoft.com/office/drawing/2014/main" id="{B9F0DB43-A192-9546-9F29-93016358D7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7E75092" w14:textId="77777777" w:rsidR="00F40C00" w:rsidRPr="00B07E5D" w:rsidRDefault="00F40C00" w:rsidP="00B07E5D">
      <w:pPr>
        <w:spacing w:before="120" w:after="120" w:line="360" w:lineRule="auto"/>
        <w:jc w:val="both"/>
      </w:pPr>
      <w:r w:rsidRPr="00B07E5D">
        <w:t>Fuente: Elaboración propia del Consejo Ciudadano para la Seguridad Pública y la Justicia Penal A.C. 2019</w:t>
      </w:r>
    </w:p>
    <w:p w14:paraId="500AA603" w14:textId="77777777" w:rsidR="000224B5" w:rsidRPr="00B07E5D" w:rsidRDefault="000224B5" w:rsidP="00B07E5D">
      <w:pPr>
        <w:spacing w:before="120" w:after="120" w:line="360" w:lineRule="auto"/>
        <w:ind w:firstLine="708"/>
        <w:jc w:val="both"/>
      </w:pPr>
      <w:r w:rsidRPr="00B07E5D">
        <w:t xml:space="preserve">El Raking de las 50 ciudades más violentas del mundo es un estudio que tiene como objetivo reflejar a los países con violencia particularmente en América Latina, para que los gobernantes se vean presionados a cumplir con su deber </w:t>
      </w:r>
      <w:r w:rsidR="00D55D90" w:rsidRPr="00B07E5D">
        <w:t>en materia de</w:t>
      </w:r>
      <w:r w:rsidRPr="00B07E5D">
        <w:t>l derecho a la seguridad pública. </w:t>
      </w:r>
      <w:r w:rsidR="00810DE1" w:rsidRPr="00B07E5D">
        <w:rPr>
          <w:noProof/>
          <w:lang w:val="es-ES"/>
        </w:rPr>
        <w:t>(Consejo Ciudadano para la Seguridad Pública y la Justicia Penal, 2020, párr 2)</w:t>
      </w:r>
    </w:p>
    <w:p w14:paraId="438FAB0A" w14:textId="77777777" w:rsidR="007B343F" w:rsidRPr="00B07E5D" w:rsidRDefault="00810DE1" w:rsidP="00B07E5D">
      <w:pPr>
        <w:spacing w:before="120" w:after="120" w:line="360" w:lineRule="auto"/>
        <w:ind w:firstLine="708"/>
        <w:jc w:val="both"/>
      </w:pPr>
      <w:r w:rsidRPr="00B07E5D">
        <w:t>Dicho estudio,</w:t>
      </w:r>
      <w:r w:rsidR="007B343F" w:rsidRPr="00B07E5D">
        <w:t xml:space="preserve"> </w:t>
      </w:r>
      <w:r w:rsidRPr="00B07E5D">
        <w:t>refleja</w:t>
      </w:r>
      <w:r w:rsidR="007B343F" w:rsidRPr="00B07E5D">
        <w:t xml:space="preserve"> a México </w:t>
      </w:r>
      <w:r w:rsidR="000224B5" w:rsidRPr="00B07E5D">
        <w:t>como el país número</w:t>
      </w:r>
      <w:r w:rsidR="00D55D90" w:rsidRPr="00B07E5D">
        <w:t xml:space="preserve"> uno en tener 19 ciudades violentas en este raking, lo que significa que el </w:t>
      </w:r>
      <w:r w:rsidRPr="00B07E5D">
        <w:t xml:space="preserve">40% de las ciudades más violentas </w:t>
      </w:r>
      <w:r w:rsidR="00D55D90" w:rsidRPr="00B07E5D">
        <w:t>del mundo, est</w:t>
      </w:r>
      <w:r w:rsidR="00781683" w:rsidRPr="00B07E5D">
        <w:t>á</w:t>
      </w:r>
      <w:r w:rsidR="00D55D90" w:rsidRPr="00B07E5D">
        <w:t xml:space="preserve">n en México. </w:t>
      </w:r>
    </w:p>
    <w:p w14:paraId="79A17253" w14:textId="77777777" w:rsidR="00F104BF" w:rsidRPr="00B07E5D" w:rsidRDefault="00F104BF" w:rsidP="00B07E5D">
      <w:pPr>
        <w:spacing w:before="120" w:after="120" w:line="360" w:lineRule="auto"/>
        <w:ind w:firstLine="708"/>
        <w:jc w:val="both"/>
      </w:pPr>
      <w:r w:rsidRPr="00B07E5D">
        <w:t xml:space="preserve">De lo anteriormente expuesto se demuestra </w:t>
      </w:r>
      <w:r w:rsidR="00CB2B85" w:rsidRPr="00B07E5D">
        <w:t xml:space="preserve">a México como un país con </w:t>
      </w:r>
      <w:r w:rsidRPr="00B07E5D">
        <w:t>incidencia en la</w:t>
      </w:r>
      <w:r w:rsidR="00CB2B85" w:rsidRPr="00B07E5D">
        <w:t xml:space="preserve"> violación a derechos humanos</w:t>
      </w:r>
      <w:r w:rsidRPr="00B07E5D">
        <w:t xml:space="preserve"> (entre los que se encuentran los DESCA)</w:t>
      </w:r>
      <w:r w:rsidR="00FD2E13" w:rsidRPr="00B07E5D">
        <w:t xml:space="preserve"> y</w:t>
      </w:r>
      <w:r w:rsidR="00CB2B85" w:rsidRPr="00B07E5D">
        <w:t xml:space="preserve"> violencia </w:t>
      </w:r>
      <w:r w:rsidRPr="00B07E5D">
        <w:t>registrada en</w:t>
      </w:r>
      <w:r w:rsidR="00CB2B85" w:rsidRPr="00B07E5D">
        <w:t xml:space="preserve"> </w:t>
      </w:r>
      <w:r w:rsidR="00FD2E13" w:rsidRPr="00B07E5D">
        <w:t>í</w:t>
      </w:r>
      <w:r w:rsidR="00CB2B85" w:rsidRPr="00B07E5D">
        <w:t xml:space="preserve">ndices que </w:t>
      </w:r>
      <w:r w:rsidRPr="00B07E5D">
        <w:t xml:space="preserve">lo comparan </w:t>
      </w:r>
      <w:r w:rsidR="00CB2B85" w:rsidRPr="00B07E5D">
        <w:t>a nivel mundial</w:t>
      </w:r>
      <w:r w:rsidRPr="00B07E5D">
        <w:t xml:space="preserve">, y en donde ocupa los primeros lugares. </w:t>
      </w:r>
    </w:p>
    <w:p w14:paraId="41ABD63C" w14:textId="77777777" w:rsidR="00CB2B85" w:rsidRPr="00B07E5D" w:rsidRDefault="00F104BF" w:rsidP="00B07E5D">
      <w:pPr>
        <w:spacing w:before="120" w:after="120" w:line="360" w:lineRule="auto"/>
        <w:ind w:firstLine="708"/>
        <w:jc w:val="both"/>
      </w:pPr>
      <w:r w:rsidRPr="00B07E5D">
        <w:t>El sistema hegemónico cultural permite cuestionar la protección jurídica de los derechos humanos y los DESCA debido a que las categorías hegemónicas se encu</w:t>
      </w:r>
      <w:r w:rsidR="00781683" w:rsidRPr="00B07E5D">
        <w:t>e</w:t>
      </w:r>
      <w:r w:rsidRPr="00B07E5D">
        <w:t xml:space="preserve">ntran vigentes y se demuestran a través de las estadísticas y mediciones que se expusieron en el apartado correspondiente, y ello, tiene como consecuencia la posible vulneración en materia de los derechos humanos y DESCA. </w:t>
      </w:r>
    </w:p>
    <w:p w14:paraId="78468DD7" w14:textId="702165DF" w:rsidR="00F104BF" w:rsidRPr="00B07E5D" w:rsidRDefault="00F104BF" w:rsidP="00B07E5D">
      <w:pPr>
        <w:spacing w:before="120" w:after="120" w:line="360" w:lineRule="auto"/>
        <w:ind w:firstLine="708"/>
        <w:jc w:val="both"/>
      </w:pPr>
      <w:r w:rsidRPr="00B07E5D">
        <w:lastRenderedPageBreak/>
        <w:t>Se cuestiona la protección jurídica de los DESCA que consi</w:t>
      </w:r>
      <w:r w:rsidR="00DE67BC">
        <w:t>s</w:t>
      </w:r>
      <w:r w:rsidRPr="00B07E5D">
        <w:t>te en la protección, promoción, difusión y garantía de dichos derechos así como el cumplimiento de las obligaciones internacionales de México en materia de dignidad humana presente en los documentos internacionales que el estado mexicano firma y ratifica</w:t>
      </w:r>
      <w:r w:rsidR="00781683" w:rsidRPr="00B07E5D">
        <w:t>, debido a los fenómenos que culminan con la posible incidencia de violacióna a los DESCA.</w:t>
      </w:r>
      <w:r w:rsidRPr="00B07E5D">
        <w:t xml:space="preserve"> </w:t>
      </w:r>
    </w:p>
    <w:p w14:paraId="68BB5C5F" w14:textId="027AA094" w:rsidR="0076390C" w:rsidRPr="00B07E5D" w:rsidRDefault="00F104BF" w:rsidP="00F54372">
      <w:pPr>
        <w:spacing w:before="120" w:after="120" w:line="360" w:lineRule="auto"/>
        <w:ind w:firstLine="360"/>
        <w:jc w:val="both"/>
      </w:pPr>
      <w:r w:rsidRPr="00B07E5D">
        <w:t xml:space="preserve">La hegemonía en México representa un impedimento para la protección jurídica de los DESCA. </w:t>
      </w:r>
      <w:r w:rsidR="00781683" w:rsidRPr="00B07E5D">
        <w:t xml:space="preserve"> </w:t>
      </w:r>
    </w:p>
    <w:p w14:paraId="313E632E" w14:textId="6D45D9BD" w:rsidR="00781683" w:rsidRPr="006C6587" w:rsidRDefault="00F25519" w:rsidP="006C6587">
      <w:pPr>
        <w:pStyle w:val="Prrafodelista"/>
        <w:spacing w:line="360" w:lineRule="auto"/>
        <w:ind w:left="1080"/>
        <w:jc w:val="both"/>
        <w:rPr>
          <w:rFonts w:ascii="Times New Roman" w:hAnsi="Times New Roman" w:cs="Times New Roman"/>
          <w:b/>
          <w:bCs/>
        </w:rPr>
      </w:pPr>
      <w:r w:rsidRPr="00B07E5D">
        <w:rPr>
          <w:rFonts w:ascii="Times New Roman" w:hAnsi="Times New Roman" w:cs="Times New Roman"/>
          <w:b/>
          <w:bCs/>
        </w:rPr>
        <w:t>P</w:t>
      </w:r>
      <w:r w:rsidR="00FB1FA4" w:rsidRPr="00B07E5D">
        <w:rPr>
          <w:rFonts w:ascii="Times New Roman" w:hAnsi="Times New Roman" w:cs="Times New Roman"/>
          <w:b/>
          <w:bCs/>
        </w:rPr>
        <w:t xml:space="preserve">ropuestas o recomendaciones </w:t>
      </w:r>
      <w:r w:rsidR="00781683" w:rsidRPr="00B07E5D">
        <w:rPr>
          <w:rFonts w:ascii="Times New Roman" w:hAnsi="Times New Roman" w:cs="Times New Roman"/>
          <w:b/>
          <w:bCs/>
        </w:rPr>
        <w:t xml:space="preserve"> </w:t>
      </w:r>
    </w:p>
    <w:p w14:paraId="73A589A6" w14:textId="0C7B5276" w:rsidR="006C6587" w:rsidRDefault="006C6587" w:rsidP="00B07E5D">
      <w:pPr>
        <w:spacing w:line="360" w:lineRule="auto"/>
        <w:ind w:firstLine="360"/>
        <w:jc w:val="both"/>
      </w:pPr>
      <w:r>
        <w:t>Se propone una perspectiva de no protección a los DESCA derivada del pensamiento de cultura hegemónico dentro del sistema gubernamental del estado Mexicano.</w:t>
      </w:r>
    </w:p>
    <w:p w14:paraId="57818A51" w14:textId="0E4CC491" w:rsidR="006C6587" w:rsidRDefault="006C6587" w:rsidP="006C6587">
      <w:pPr>
        <w:spacing w:line="360" w:lineRule="auto"/>
        <w:ind w:firstLine="360"/>
        <w:jc w:val="both"/>
      </w:pPr>
      <w:r>
        <w:t>Se proponen cinco figuras sociales que pertenecen a la aspiración hegemónica dentro de la clase dominante como son: lo masculino, la religión crística, la burguesia, la raza blanca y la familia heteronormativa tradicional.</w:t>
      </w:r>
    </w:p>
    <w:p w14:paraId="416FA31E" w14:textId="321D9E8E" w:rsidR="00F25519" w:rsidRDefault="00F104BF" w:rsidP="00B07E5D">
      <w:pPr>
        <w:spacing w:line="360" w:lineRule="auto"/>
        <w:ind w:firstLine="360"/>
        <w:jc w:val="both"/>
      </w:pPr>
      <w:r w:rsidRPr="00B07E5D">
        <w:t xml:space="preserve">Los fenómenos sociales que acontecen en México reflejan una estructura social que merece su estudio desde la multidisciplina para comprender y estudiar lo complejo del sistema social y con ello demostrar la existencia de los problemas sociales para posteriormente diseñar investigaciones que atiendan esas problemáticas. </w:t>
      </w:r>
    </w:p>
    <w:p w14:paraId="4194DC67" w14:textId="001BCE5A" w:rsidR="006C6587" w:rsidRPr="00B07E5D" w:rsidRDefault="006C6587" w:rsidP="00B07E5D">
      <w:pPr>
        <w:spacing w:line="360" w:lineRule="auto"/>
        <w:ind w:firstLine="360"/>
        <w:jc w:val="both"/>
      </w:pPr>
      <w:r>
        <w:t>Se recomienda la generación de programas en materia de concientización y sensibilización de toda la politica internacional en materia de derechos humanos y por lo tanto del sistema internacional de dignidad humana, para la función pública, que compone el sistema gubernamental en Mexico, en sus tres esferas transversal y vertical, que genere una verdadera transformación en el pensamiento cultural hegemónico que impide la proteccion de derechos fundamentales.</w:t>
      </w:r>
    </w:p>
    <w:p w14:paraId="72D193B5" w14:textId="77777777" w:rsidR="00F25519" w:rsidRPr="00B07E5D" w:rsidRDefault="00F25519" w:rsidP="00B07E5D">
      <w:pPr>
        <w:pStyle w:val="Prrafodelista"/>
        <w:spacing w:line="360" w:lineRule="auto"/>
        <w:jc w:val="both"/>
        <w:rPr>
          <w:rFonts w:ascii="Times New Roman" w:hAnsi="Times New Roman" w:cs="Times New Roman"/>
          <w:b/>
          <w:bCs/>
        </w:rPr>
      </w:pPr>
    </w:p>
    <w:sdt>
      <w:sdtPr>
        <w:rPr>
          <w:rFonts w:ascii="Times New Roman" w:eastAsia="Times New Roman" w:hAnsi="Times New Roman" w:cs="Times New Roman"/>
          <w:lang w:val="es-ES" w:eastAsia="es-ES_tradnl"/>
        </w:rPr>
        <w:id w:val="1000161549"/>
        <w:docPartObj>
          <w:docPartGallery w:val="Bibliographies"/>
          <w:docPartUnique/>
        </w:docPartObj>
      </w:sdtPr>
      <w:sdtEndPr>
        <w:rPr>
          <w:lang w:val="es-MX"/>
        </w:rPr>
      </w:sdtEndPr>
      <w:sdtContent>
        <w:p w14:paraId="7713DD8C" w14:textId="27444E3F" w:rsidR="00F25519" w:rsidRPr="00F54372" w:rsidRDefault="00F25519" w:rsidP="00F54372">
          <w:pPr>
            <w:pStyle w:val="Prrafodelista"/>
            <w:spacing w:line="360" w:lineRule="auto"/>
            <w:ind w:left="1080"/>
            <w:jc w:val="both"/>
            <w:rPr>
              <w:rFonts w:ascii="Times New Roman" w:hAnsi="Times New Roman" w:cs="Times New Roman"/>
              <w:b/>
              <w:bCs/>
            </w:rPr>
          </w:pPr>
          <w:r w:rsidRPr="00B07E5D">
            <w:rPr>
              <w:rFonts w:ascii="Times New Roman" w:hAnsi="Times New Roman" w:cs="Times New Roman"/>
              <w:b/>
              <w:bCs/>
            </w:rPr>
            <w:t xml:space="preserve">Fuentes de consulta </w:t>
          </w:r>
        </w:p>
        <w:sdt>
          <w:sdtPr>
            <w:id w:val="111145805"/>
            <w:bibliography/>
          </w:sdtPr>
          <w:sdtEndPr/>
          <w:sdtContent>
            <w:p w14:paraId="2B8544A4" w14:textId="77777777" w:rsidR="00F277F2" w:rsidRDefault="00F25519" w:rsidP="00F277F2">
              <w:pPr>
                <w:pStyle w:val="Bibliografa"/>
                <w:ind w:left="720" w:hanging="720"/>
                <w:rPr>
                  <w:noProof/>
                </w:rPr>
              </w:pPr>
              <w:r w:rsidRPr="00B07E5D">
                <w:fldChar w:fldCharType="begin"/>
              </w:r>
              <w:r w:rsidRPr="00B07E5D">
                <w:instrText>BIBLIOGRAPHY</w:instrText>
              </w:r>
              <w:r w:rsidRPr="00B07E5D">
                <w:fldChar w:fldCharType="separate"/>
              </w:r>
              <w:r w:rsidR="00F277F2">
                <w:rPr>
                  <w:noProof/>
                </w:rPr>
                <w:t xml:space="preserve">Lara, D. (2013). </w:t>
              </w:r>
              <w:r w:rsidR="00F277F2">
                <w:rPr>
                  <w:i/>
                  <w:iCs/>
                  <w:noProof/>
                </w:rPr>
                <w:t>Grupos en situación de vulnerabilidad .</w:t>
              </w:r>
              <w:r w:rsidR="00F277F2">
                <w:rPr>
                  <w:noProof/>
                </w:rPr>
                <w:t xml:space="preserve"> México: Comisión Nacional de Derechos Humanos.</w:t>
              </w:r>
            </w:p>
            <w:p w14:paraId="32A71B93" w14:textId="77777777" w:rsidR="00F277F2" w:rsidRDefault="00F277F2" w:rsidP="00F277F2">
              <w:pPr>
                <w:pStyle w:val="Bibliografa"/>
                <w:ind w:left="720" w:hanging="720"/>
                <w:rPr>
                  <w:noProof/>
                </w:rPr>
              </w:pPr>
              <w:r>
                <w:rPr>
                  <w:noProof/>
                </w:rPr>
                <w:t xml:space="preserve">CEPAL. (2019). </w:t>
              </w:r>
              <w:r>
                <w:rPr>
                  <w:i/>
                  <w:iCs/>
                  <w:noProof/>
                </w:rPr>
                <w:t>Panorama Social América Latina, 2018.</w:t>
              </w:r>
              <w:r>
                <w:rPr>
                  <w:noProof/>
                </w:rPr>
                <w:t xml:space="preserve"> Santiago: Comisión Económica para América Latina y el Caribe.</w:t>
              </w:r>
            </w:p>
            <w:p w14:paraId="4FD9A1A1" w14:textId="77777777" w:rsidR="00F277F2" w:rsidRDefault="00F277F2" w:rsidP="00F277F2">
              <w:pPr>
                <w:pStyle w:val="Bibliografa"/>
                <w:ind w:left="720" w:hanging="720"/>
                <w:rPr>
                  <w:noProof/>
                </w:rPr>
              </w:pPr>
              <w:r>
                <w:rPr>
                  <w:noProof/>
                </w:rPr>
                <w:t>Leyes de Nuremberg. (15 de Septiembre de 1935). Obtenido de http://shoa-interpelados.amia.org.ar/sitio/wp-content/uploads/2015/03/leyesnuremberg.pdf</w:t>
              </w:r>
            </w:p>
            <w:p w14:paraId="6B1A8569" w14:textId="77777777" w:rsidR="00F277F2" w:rsidRDefault="00F277F2" w:rsidP="00F277F2">
              <w:pPr>
                <w:pStyle w:val="Bibliografa"/>
                <w:ind w:left="720" w:hanging="720"/>
                <w:rPr>
                  <w:noProof/>
                </w:rPr>
              </w:pPr>
              <w:r>
                <w:rPr>
                  <w:noProof/>
                </w:rPr>
                <w:t>CIDH. (2020). Obtenido de Estadisticas Comisión Interamericana de Derechos Humanos: http://www.oas.org/es/cidh/multimedia/estadisticas/estadisticas.html</w:t>
              </w:r>
            </w:p>
            <w:p w14:paraId="737D0ADF" w14:textId="77777777" w:rsidR="00F277F2" w:rsidRDefault="00F277F2" w:rsidP="00F277F2">
              <w:pPr>
                <w:pStyle w:val="Bibliografa"/>
                <w:ind w:left="720" w:hanging="720"/>
                <w:rPr>
                  <w:noProof/>
                </w:rPr>
              </w:pPr>
              <w:r>
                <w:rPr>
                  <w:noProof/>
                </w:rPr>
                <w:t xml:space="preserve">CNDH. (2020). </w:t>
              </w:r>
              <w:r>
                <w:rPr>
                  <w:i/>
                  <w:iCs/>
                  <w:noProof/>
                </w:rPr>
                <w:t>Derechos Económicos, Sociales, Culturales y Ambientales</w:t>
              </w:r>
              <w:r>
                <w:rPr>
                  <w:noProof/>
                </w:rPr>
                <w:t>. Obtenido de CNDH México: https://www.cndh.org.mx/programa/39/derechos-economicos-sociales-culturales-y-ambientales</w:t>
              </w:r>
            </w:p>
            <w:p w14:paraId="1F17056C" w14:textId="77777777" w:rsidR="00F277F2" w:rsidRDefault="00F277F2" w:rsidP="00F277F2">
              <w:pPr>
                <w:pStyle w:val="Bibliografa"/>
                <w:ind w:left="720" w:hanging="720"/>
                <w:rPr>
                  <w:noProof/>
                </w:rPr>
              </w:pPr>
              <w:r>
                <w:rPr>
                  <w:noProof/>
                </w:rPr>
                <w:lastRenderedPageBreak/>
                <w:t xml:space="preserve">Consejo Ciudadano para la Seguridad Pública y la Justicia Penal. (24 de Mayo de 2020). </w:t>
              </w:r>
              <w:r>
                <w:rPr>
                  <w:i/>
                  <w:iCs/>
                  <w:noProof/>
                </w:rPr>
                <w:t xml:space="preserve">Metodología del ranking (2019) de las 50 ciudades más violentas del mundo </w:t>
              </w:r>
              <w:r>
                <w:rPr>
                  <w:noProof/>
                </w:rPr>
                <w:t>. Obtenido de Seguridad, Justicia y Paz: http://www.seguridadjusticiaypaz.org.mx/sala-de-prensa/1589-metodologia-del-ranking-2019-de-las-50-ciudades-mas-violentas-del-mundo</w:t>
              </w:r>
            </w:p>
            <w:p w14:paraId="5137D62D" w14:textId="77777777" w:rsidR="00F277F2" w:rsidRDefault="00F277F2" w:rsidP="00F277F2">
              <w:pPr>
                <w:pStyle w:val="Bibliografa"/>
                <w:ind w:left="720" w:hanging="720"/>
                <w:rPr>
                  <w:noProof/>
                </w:rPr>
              </w:pPr>
              <w:r>
                <w:rPr>
                  <w:noProof/>
                </w:rPr>
                <w:t>CPEUM. (10 de Junio de 2011). Constitución Política de los Estados Unidos Mexicanos . México.</w:t>
              </w:r>
            </w:p>
            <w:p w14:paraId="6620634C" w14:textId="77777777" w:rsidR="00F277F2" w:rsidRDefault="00F277F2" w:rsidP="00F277F2">
              <w:pPr>
                <w:pStyle w:val="Bibliografa"/>
                <w:ind w:left="720" w:hanging="720"/>
                <w:rPr>
                  <w:noProof/>
                </w:rPr>
              </w:pPr>
              <w:r>
                <w:rPr>
                  <w:noProof/>
                </w:rPr>
                <w:t xml:space="preserve">Albarez, N. (2016). El concepto de Hegemonía en Gramsci: Una propuesta para el análisis y la acción política. </w:t>
              </w:r>
              <w:r>
                <w:rPr>
                  <w:i/>
                  <w:iCs/>
                  <w:noProof/>
                </w:rPr>
                <w:t xml:space="preserve">Estudios Sociales Contemporaneos </w:t>
              </w:r>
              <w:r>
                <w:rPr>
                  <w:noProof/>
                </w:rPr>
                <w:t>, 153-219.</w:t>
              </w:r>
            </w:p>
            <w:p w14:paraId="038E4A7B" w14:textId="77777777" w:rsidR="00F277F2" w:rsidRDefault="00F277F2" w:rsidP="00F277F2">
              <w:pPr>
                <w:pStyle w:val="Bibliografa"/>
                <w:ind w:left="720" w:hanging="720"/>
                <w:rPr>
                  <w:noProof/>
                </w:rPr>
              </w:pPr>
              <w:r>
                <w:rPr>
                  <w:noProof/>
                </w:rPr>
                <w:t xml:space="preserve">AA.VV. (2016). </w:t>
              </w:r>
              <w:r>
                <w:rPr>
                  <w:i/>
                  <w:iCs/>
                  <w:noProof/>
                </w:rPr>
                <w:t>El libro de la sociología.</w:t>
              </w:r>
              <w:r>
                <w:rPr>
                  <w:noProof/>
                </w:rPr>
                <w:t xml:space="preserve"> España: Ediciones Akal.</w:t>
              </w:r>
            </w:p>
            <w:p w14:paraId="04CC0B6E" w14:textId="77777777" w:rsidR="00F277F2" w:rsidRDefault="00F277F2" w:rsidP="00F277F2">
              <w:pPr>
                <w:pStyle w:val="Bibliografa"/>
                <w:ind w:left="720" w:hanging="720"/>
                <w:rPr>
                  <w:noProof/>
                </w:rPr>
              </w:pPr>
              <w:r>
                <w:rPr>
                  <w:noProof/>
                </w:rPr>
                <w:t xml:space="preserve">Amin, S. (1989). </w:t>
              </w:r>
              <w:r>
                <w:rPr>
                  <w:i/>
                  <w:iCs/>
                  <w:noProof/>
                </w:rPr>
                <w:t>El eurocentrismo. Crítica de una ideología .</w:t>
              </w:r>
              <w:r>
                <w:rPr>
                  <w:noProof/>
                </w:rPr>
                <w:t xml:space="preserve"> México: Siglo XXI Editores .</w:t>
              </w:r>
            </w:p>
            <w:p w14:paraId="22DF3E06" w14:textId="77777777" w:rsidR="00F277F2" w:rsidRDefault="00F277F2" w:rsidP="00F277F2">
              <w:pPr>
                <w:pStyle w:val="Bibliografa"/>
                <w:ind w:left="720" w:hanging="720"/>
                <w:rPr>
                  <w:noProof/>
                </w:rPr>
              </w:pPr>
              <w:r>
                <w:rPr>
                  <w:noProof/>
                </w:rPr>
                <w:t xml:space="preserve">Arias, A. (2018). La víctima y el sujeto de los derechos humanos. </w:t>
              </w:r>
              <w:r>
                <w:rPr>
                  <w:i/>
                  <w:iCs/>
                  <w:noProof/>
                </w:rPr>
                <w:t>Derechos Humanos México. Revista del Centro Nacional de Derechos Humanos</w:t>
              </w:r>
              <w:r>
                <w:rPr>
                  <w:noProof/>
                </w:rPr>
                <w:t>, 13-38.</w:t>
              </w:r>
            </w:p>
            <w:p w14:paraId="695B3575" w14:textId="77777777" w:rsidR="00F277F2" w:rsidRDefault="00F277F2" w:rsidP="00F277F2">
              <w:pPr>
                <w:pStyle w:val="Bibliografa"/>
                <w:ind w:left="720" w:hanging="720"/>
                <w:rPr>
                  <w:noProof/>
                </w:rPr>
              </w:pPr>
              <w:r>
                <w:rPr>
                  <w:noProof/>
                </w:rPr>
                <w:t xml:space="preserve">Arriaga, I. (2019). Los derechos humanos y el deber humano en el sistema de dignidad humana en México. En J. Olvera, </w:t>
              </w:r>
              <w:r>
                <w:rPr>
                  <w:i/>
                  <w:iCs/>
                  <w:noProof/>
                </w:rPr>
                <w:t xml:space="preserve">La resignificación de los derechos humanos </w:t>
              </w:r>
              <w:r>
                <w:rPr>
                  <w:noProof/>
                </w:rPr>
                <w:t>(págs. 33-58). Toluca : Comisión de Derechos Humanos del Estado de México.</w:t>
              </w:r>
            </w:p>
            <w:p w14:paraId="6B1EBC11" w14:textId="77777777" w:rsidR="00F277F2" w:rsidRDefault="00F277F2" w:rsidP="00F277F2">
              <w:pPr>
                <w:pStyle w:val="Bibliografa"/>
                <w:ind w:left="720" w:hanging="720"/>
                <w:rPr>
                  <w:noProof/>
                </w:rPr>
              </w:pPr>
              <w:r>
                <w:rPr>
                  <w:noProof/>
                </w:rPr>
                <w:t xml:space="preserve">Ayén, F. (2010). La Segunda Guerra Mundial. Causas, desarrollo y repercusiones”. </w:t>
              </w:r>
              <w:r>
                <w:rPr>
                  <w:i/>
                  <w:iCs/>
                  <w:noProof/>
                </w:rPr>
                <w:t>Proyecto Clío 36</w:t>
              </w:r>
              <w:r>
                <w:rPr>
                  <w:noProof/>
                </w:rPr>
                <w:t>, 1-16.</w:t>
              </w:r>
            </w:p>
            <w:p w14:paraId="1521CDF7" w14:textId="77777777" w:rsidR="00F277F2" w:rsidRDefault="00F277F2" w:rsidP="00F277F2">
              <w:pPr>
                <w:pStyle w:val="Bibliografa"/>
                <w:ind w:left="720" w:hanging="720"/>
                <w:rPr>
                  <w:noProof/>
                </w:rPr>
              </w:pPr>
              <w:r>
                <w:rPr>
                  <w:noProof/>
                </w:rPr>
                <w:t xml:space="preserve">Balsa, J. (2006). Las tres lógicas de la construcción de la hegemonía . </w:t>
              </w:r>
              <w:r>
                <w:rPr>
                  <w:i/>
                  <w:iCs/>
                  <w:noProof/>
                </w:rPr>
                <w:t>Theomai</w:t>
              </w:r>
              <w:r>
                <w:rPr>
                  <w:noProof/>
                </w:rPr>
                <w:t>, 16-36.</w:t>
              </w:r>
            </w:p>
            <w:p w14:paraId="4CE744E3" w14:textId="77777777" w:rsidR="00F277F2" w:rsidRDefault="00F277F2" w:rsidP="00F277F2">
              <w:pPr>
                <w:pStyle w:val="Bibliografa"/>
                <w:ind w:left="720" w:hanging="720"/>
                <w:rPr>
                  <w:noProof/>
                </w:rPr>
              </w:pPr>
              <w:r>
                <w:rPr>
                  <w:noProof/>
                </w:rPr>
                <w:t>Bernal, H. (2010). La propiedad privada, la monogamia, el patriarcado, la esclavitud y el carácter de producción.</w:t>
              </w:r>
            </w:p>
            <w:p w14:paraId="5F4A8F3B" w14:textId="77777777" w:rsidR="00F277F2" w:rsidRDefault="00F277F2" w:rsidP="00F277F2">
              <w:pPr>
                <w:pStyle w:val="Bibliografa"/>
                <w:ind w:left="720" w:hanging="720"/>
                <w:rPr>
                  <w:noProof/>
                </w:rPr>
              </w:pPr>
              <w:r>
                <w:rPr>
                  <w:noProof/>
                </w:rPr>
                <w:t>DOF. (10 de Junio de 2011). DECRETO por el que se modifica la denominación del Capítulo I del Título Primero y reforma diversos artículos de la Constitución Política de los Estados Unidos Mexicanos.</w:t>
              </w:r>
            </w:p>
            <w:p w14:paraId="4A65B14F" w14:textId="77777777" w:rsidR="00F277F2" w:rsidRDefault="00F277F2" w:rsidP="00F277F2">
              <w:pPr>
                <w:pStyle w:val="Bibliografa"/>
                <w:ind w:left="720" w:hanging="720"/>
                <w:rPr>
                  <w:noProof/>
                </w:rPr>
              </w:pPr>
              <w:r>
                <w:rPr>
                  <w:noProof/>
                </w:rPr>
                <w:t>DUDH. (10 de Diciembre de 1948). Declaración Universal de Derechos Humanos .</w:t>
              </w:r>
            </w:p>
            <w:p w14:paraId="3A500C99" w14:textId="77777777" w:rsidR="00F277F2" w:rsidRDefault="00F277F2" w:rsidP="00F277F2">
              <w:pPr>
                <w:pStyle w:val="Bibliografa"/>
                <w:ind w:left="720" w:hanging="720"/>
                <w:rPr>
                  <w:noProof/>
                </w:rPr>
              </w:pPr>
              <w:r>
                <w:rPr>
                  <w:noProof/>
                </w:rPr>
                <w:t xml:space="preserve">FMI. (2020). </w:t>
              </w:r>
              <w:r>
                <w:rPr>
                  <w:i/>
                  <w:iCs/>
                  <w:noProof/>
                </w:rPr>
                <w:t>Fondo Monetario Internacional</w:t>
              </w:r>
              <w:r>
                <w:rPr>
                  <w:noProof/>
                </w:rPr>
                <w:t>. Obtenido de Datos del FMI: https://www.imf.org/en/Data</w:t>
              </w:r>
            </w:p>
            <w:p w14:paraId="2C002ED0" w14:textId="77777777" w:rsidR="00F277F2" w:rsidRDefault="00F277F2" w:rsidP="00F277F2">
              <w:pPr>
                <w:pStyle w:val="Bibliografa"/>
                <w:ind w:left="720" w:hanging="720"/>
                <w:rPr>
                  <w:noProof/>
                </w:rPr>
              </w:pPr>
              <w:r>
                <w:rPr>
                  <w:noProof/>
                </w:rPr>
                <w:t>Garza, M. T. (2 de Julio de 2016). El derecho al sufragio de la mujer. Ciudad Victoria, , México.</w:t>
              </w:r>
            </w:p>
            <w:p w14:paraId="1E10A440" w14:textId="77777777" w:rsidR="00F277F2" w:rsidRDefault="00F277F2" w:rsidP="00F277F2">
              <w:pPr>
                <w:pStyle w:val="Bibliografa"/>
                <w:ind w:left="720" w:hanging="720"/>
                <w:rPr>
                  <w:noProof/>
                </w:rPr>
              </w:pPr>
              <w:r>
                <w:rPr>
                  <w:noProof/>
                </w:rPr>
                <w:t xml:space="preserve">Giacaglia, M. (2002). Hegemonía. Concepto clave para pensar la política. </w:t>
              </w:r>
              <w:r>
                <w:rPr>
                  <w:i/>
                  <w:iCs/>
                  <w:noProof/>
                </w:rPr>
                <w:t>Tópicos.</w:t>
              </w:r>
              <w:r>
                <w:rPr>
                  <w:noProof/>
                </w:rPr>
                <w:t>, 151-159.</w:t>
              </w:r>
            </w:p>
            <w:p w14:paraId="7F79F80C" w14:textId="77777777" w:rsidR="00F277F2" w:rsidRDefault="00F277F2" w:rsidP="00F277F2">
              <w:pPr>
                <w:pStyle w:val="Bibliografa"/>
                <w:ind w:left="720" w:hanging="720"/>
                <w:rPr>
                  <w:noProof/>
                </w:rPr>
              </w:pPr>
              <w:r>
                <w:rPr>
                  <w:noProof/>
                </w:rPr>
                <w:t xml:space="preserve">Grosfoguel, R. (2012). El concepto de «racismo» en Michel Foucault y Frantz Fanon: ¿teorizar desde la zona del ser o desde la zona del no-ser? </w:t>
              </w:r>
              <w:r>
                <w:rPr>
                  <w:i/>
                  <w:iCs/>
                  <w:noProof/>
                </w:rPr>
                <w:t>Tabula Ra. Revista de Humanidades.</w:t>
              </w:r>
              <w:r>
                <w:rPr>
                  <w:noProof/>
                </w:rPr>
                <w:t>, 79-102.</w:t>
              </w:r>
            </w:p>
            <w:p w14:paraId="052DEB89" w14:textId="77777777" w:rsidR="00F277F2" w:rsidRDefault="00F277F2" w:rsidP="00F277F2">
              <w:pPr>
                <w:pStyle w:val="Bibliografa"/>
                <w:ind w:left="720" w:hanging="720"/>
                <w:rPr>
                  <w:noProof/>
                </w:rPr>
              </w:pPr>
              <w:r>
                <w:rPr>
                  <w:noProof/>
                </w:rPr>
                <w:t xml:space="preserve">Guerrantana, V. (1999). </w:t>
              </w:r>
              <w:r>
                <w:rPr>
                  <w:i/>
                  <w:iCs/>
                  <w:noProof/>
                </w:rPr>
                <w:t>Cuadernos de la cárcel.</w:t>
              </w:r>
              <w:r>
                <w:rPr>
                  <w:noProof/>
                </w:rPr>
                <w:t xml:space="preserve"> Ediciones Era y la Benemerita Universidad Autónoma de Puebla.</w:t>
              </w:r>
            </w:p>
            <w:p w14:paraId="4DB18DF5" w14:textId="77777777" w:rsidR="00F277F2" w:rsidRDefault="00F277F2" w:rsidP="00F277F2">
              <w:pPr>
                <w:pStyle w:val="Bibliografa"/>
                <w:ind w:left="720" w:hanging="720"/>
                <w:rPr>
                  <w:noProof/>
                </w:rPr>
              </w:pPr>
              <w:r>
                <w:rPr>
                  <w:noProof/>
                </w:rPr>
                <w:t xml:space="preserve">Guevara, E. S. (2008). La masculinidad desde una perspectiva sociológica. Una dimensión del orden de género. </w:t>
              </w:r>
              <w:r>
                <w:rPr>
                  <w:i/>
                  <w:iCs/>
                  <w:noProof/>
                </w:rPr>
                <w:t>Sociológica</w:t>
              </w:r>
              <w:r>
                <w:rPr>
                  <w:noProof/>
                </w:rPr>
                <w:t>, 71-92.</w:t>
              </w:r>
            </w:p>
            <w:p w14:paraId="2F9FC9C5" w14:textId="77777777" w:rsidR="00F277F2" w:rsidRDefault="00F277F2" w:rsidP="00F277F2">
              <w:pPr>
                <w:pStyle w:val="Bibliografa"/>
                <w:ind w:left="720" w:hanging="720"/>
                <w:rPr>
                  <w:noProof/>
                </w:rPr>
              </w:pPr>
              <w:r>
                <w:rPr>
                  <w:noProof/>
                </w:rPr>
                <w:t xml:space="preserve">Gómez, G. (1996). Reflexiones sobre la evolución burguesa en España. Una aproximación a los orígenes, ideario y práctica del pensaiento liberal. . </w:t>
              </w:r>
              <w:r>
                <w:rPr>
                  <w:i/>
                  <w:iCs/>
                  <w:noProof/>
                </w:rPr>
                <w:t>Brocar</w:t>
              </w:r>
              <w:r>
                <w:rPr>
                  <w:noProof/>
                </w:rPr>
                <w:t>, 327-345.</w:t>
              </w:r>
            </w:p>
            <w:p w14:paraId="200C5546" w14:textId="77777777" w:rsidR="00F277F2" w:rsidRDefault="00F277F2" w:rsidP="00F277F2">
              <w:pPr>
                <w:pStyle w:val="Bibliografa"/>
                <w:ind w:left="720" w:hanging="720"/>
                <w:rPr>
                  <w:noProof/>
                </w:rPr>
              </w:pPr>
              <w:r>
                <w:rPr>
                  <w:noProof/>
                </w:rPr>
                <w:t xml:space="preserve">Kompass, A. (2003). </w:t>
              </w:r>
              <w:r>
                <w:rPr>
                  <w:i/>
                  <w:iCs/>
                  <w:noProof/>
                </w:rPr>
                <w:t>Diagnóstico sobre la Situación de los Derechos Humanos en México.</w:t>
              </w:r>
              <w:r>
                <w:rPr>
                  <w:noProof/>
                </w:rPr>
                <w:t xml:space="preserve"> México: Oficina del del Alto Comisionado de las Naciones Unidas para los Derechos Humanos en México.</w:t>
              </w:r>
            </w:p>
            <w:p w14:paraId="14301594" w14:textId="77777777" w:rsidR="00F277F2" w:rsidRDefault="00F277F2" w:rsidP="00F277F2">
              <w:pPr>
                <w:pStyle w:val="Bibliografa"/>
                <w:ind w:left="720" w:hanging="720"/>
                <w:rPr>
                  <w:noProof/>
                </w:rPr>
              </w:pPr>
              <w:r>
                <w:rPr>
                  <w:noProof/>
                </w:rPr>
                <w:t xml:space="preserve">Nazca, J. (2015). </w:t>
              </w:r>
              <w:r>
                <w:rPr>
                  <w:i/>
                  <w:iCs/>
                  <w:noProof/>
                </w:rPr>
                <w:t>RT</w:t>
              </w:r>
              <w:r>
                <w:rPr>
                  <w:noProof/>
                </w:rPr>
                <w:t>. Obtenido de Infografía: ¿Qué pasará con las religiones y los creyentes en 2050? : https://actualidad.rt.com/sociedad/171428-infografia-futuro-religiones-mundo-2050</w:t>
              </w:r>
            </w:p>
            <w:p w14:paraId="13B89C9F" w14:textId="77777777" w:rsidR="00F277F2" w:rsidRDefault="00F277F2" w:rsidP="00F277F2">
              <w:pPr>
                <w:pStyle w:val="Bibliografa"/>
                <w:ind w:left="720" w:hanging="720"/>
                <w:rPr>
                  <w:noProof/>
                </w:rPr>
              </w:pPr>
              <w:r>
                <w:rPr>
                  <w:noProof/>
                </w:rPr>
                <w:lastRenderedPageBreak/>
                <w:t xml:space="preserve">Nikken, P. (1996). Sobre el concepto de derechos humanos . En I. I. Humanos, </w:t>
              </w:r>
              <w:r>
                <w:rPr>
                  <w:i/>
                  <w:iCs/>
                  <w:noProof/>
                </w:rPr>
                <w:t>Seminario sobre derechos humanos. La habana</w:t>
              </w:r>
              <w:r>
                <w:rPr>
                  <w:noProof/>
                </w:rPr>
                <w:t xml:space="preserve"> (págs. 17-36). La habana : Instituto Interamericanos de Derechos Humanos.</w:t>
              </w:r>
            </w:p>
            <w:p w14:paraId="2C5D28AD" w14:textId="77777777" w:rsidR="00F277F2" w:rsidRDefault="00F277F2" w:rsidP="00F277F2">
              <w:pPr>
                <w:pStyle w:val="Bibliografa"/>
                <w:ind w:left="720" w:hanging="720"/>
                <w:rPr>
                  <w:noProof/>
                </w:rPr>
              </w:pPr>
              <w:r>
                <w:rPr>
                  <w:noProof/>
                </w:rPr>
                <w:t xml:space="preserve">OIT. (2018). </w:t>
              </w:r>
              <w:r>
                <w:rPr>
                  <w:i/>
                  <w:iCs/>
                  <w:noProof/>
                </w:rPr>
                <w:t>¿Qué tan grande es la brecha salarial de género en su país?</w:t>
              </w:r>
              <w:r>
                <w:rPr>
                  <w:noProof/>
                </w:rPr>
                <w:t xml:space="preserve"> Obtenido de OTI. Implusar la justicia social, promover el trabajo decente: https://www.ilo.org/global/about-the-ilo/multimedia/maps-and-charts/enhanced/WCMS_650872/lang--es/index.htm</w:t>
              </w:r>
            </w:p>
            <w:p w14:paraId="0CEE2F12" w14:textId="77777777" w:rsidR="00F277F2" w:rsidRDefault="00F277F2" w:rsidP="00F277F2">
              <w:pPr>
                <w:pStyle w:val="Bibliografa"/>
                <w:ind w:left="720" w:hanging="720"/>
                <w:rPr>
                  <w:noProof/>
                </w:rPr>
              </w:pPr>
              <w:r>
                <w:rPr>
                  <w:noProof/>
                </w:rPr>
                <w:t>ONU. (26 de Junio de 1945). Carta de las Naciones Unidas . San Francisco, Estados Unidos.</w:t>
              </w:r>
            </w:p>
            <w:p w14:paraId="28907E30" w14:textId="77777777" w:rsidR="00F277F2" w:rsidRDefault="00F277F2" w:rsidP="00F277F2">
              <w:pPr>
                <w:pStyle w:val="Bibliografa"/>
                <w:ind w:left="720" w:hanging="720"/>
                <w:rPr>
                  <w:noProof/>
                </w:rPr>
              </w:pPr>
              <w:r>
                <w:rPr>
                  <w:noProof/>
                </w:rPr>
                <w:t>ONU. (2020). Bienvenidos a las Naciones Unidas.</w:t>
              </w:r>
            </w:p>
            <w:p w14:paraId="4A45B734" w14:textId="77777777" w:rsidR="00F277F2" w:rsidRDefault="00F277F2" w:rsidP="00F277F2">
              <w:pPr>
                <w:pStyle w:val="Bibliografa"/>
                <w:ind w:left="720" w:hanging="720"/>
                <w:rPr>
                  <w:noProof/>
                </w:rPr>
              </w:pPr>
              <w:r>
                <w:rPr>
                  <w:noProof/>
                </w:rPr>
                <w:t xml:space="preserve">ONU. (2020). </w:t>
              </w:r>
              <w:r>
                <w:rPr>
                  <w:i/>
                  <w:iCs/>
                  <w:noProof/>
                </w:rPr>
                <w:t>Naciones Unidas. Paz, Dignidad e Igualdad en un planeta sano</w:t>
              </w:r>
              <w:r>
                <w:rPr>
                  <w:noProof/>
                </w:rPr>
                <w:t>. Obtenido de La Declaración Universal de Derechos Humanos: https://www.un.org/es/universal-declaration-human-rights/</w:t>
              </w:r>
            </w:p>
            <w:p w14:paraId="6F920F78" w14:textId="77777777" w:rsidR="00F277F2" w:rsidRDefault="00F277F2" w:rsidP="00F277F2">
              <w:pPr>
                <w:pStyle w:val="Bibliografa"/>
                <w:ind w:left="720" w:hanging="720"/>
                <w:rPr>
                  <w:noProof/>
                </w:rPr>
              </w:pPr>
              <w:r>
                <w:rPr>
                  <w:noProof/>
                </w:rPr>
                <w:t>Pacto de San José. (22 de Noviembre de 1969). Convención Americana Sobre Derechos Humanos. San José, Costa Rica.</w:t>
              </w:r>
            </w:p>
            <w:p w14:paraId="516856AB" w14:textId="77777777" w:rsidR="00F277F2" w:rsidRDefault="00F277F2" w:rsidP="00F277F2">
              <w:pPr>
                <w:pStyle w:val="Bibliografa"/>
                <w:ind w:left="720" w:hanging="720"/>
                <w:rPr>
                  <w:noProof/>
                </w:rPr>
              </w:pPr>
              <w:r>
                <w:rPr>
                  <w:noProof/>
                </w:rPr>
                <w:t xml:space="preserve">PIDCP. (16 de Diciembre de 1966). </w:t>
              </w:r>
              <w:r>
                <w:rPr>
                  <w:i/>
                  <w:iCs/>
                  <w:noProof/>
                </w:rPr>
                <w:t xml:space="preserve">Pacto Internacional de Derechos Civiles y Políticos </w:t>
              </w:r>
              <w:r>
                <w:rPr>
                  <w:noProof/>
                </w:rPr>
                <w:t>. Obtenido de Naciones Unidas, Derechos Humanos, Oficina del Alto Comisionado: https://www.ohchr.org/sp/professionalinterest/pages/ccpr.aspx</w:t>
              </w:r>
            </w:p>
            <w:p w14:paraId="2AD1C380" w14:textId="77777777" w:rsidR="00F277F2" w:rsidRDefault="00F277F2" w:rsidP="00F277F2">
              <w:pPr>
                <w:pStyle w:val="Bibliografa"/>
                <w:ind w:left="720" w:hanging="720"/>
                <w:rPr>
                  <w:noProof/>
                </w:rPr>
              </w:pPr>
              <w:r>
                <w:rPr>
                  <w:noProof/>
                </w:rPr>
                <w:t xml:space="preserve">PIDESC. (16 de Diciembre de 1966). </w:t>
              </w:r>
              <w:r>
                <w:rPr>
                  <w:i/>
                  <w:iCs/>
                  <w:noProof/>
                </w:rPr>
                <w:t>Pacto Internacional de Derechos Económicos, Sociales y Culturales</w:t>
              </w:r>
              <w:r>
                <w:rPr>
                  <w:noProof/>
                </w:rPr>
                <w:t>. Obtenido de Naciones Unidas, Derechos Humanos, Oficina del Alto Comisionado: https://www.ohchr.org/sp/professionalinterest/pages/cescr.aspx</w:t>
              </w:r>
            </w:p>
            <w:p w14:paraId="4C45D61F" w14:textId="77777777" w:rsidR="00F277F2" w:rsidRDefault="00F277F2" w:rsidP="00F277F2">
              <w:pPr>
                <w:pStyle w:val="Bibliografa"/>
                <w:ind w:left="720" w:hanging="720"/>
                <w:rPr>
                  <w:noProof/>
                </w:rPr>
              </w:pPr>
              <w:r>
                <w:rPr>
                  <w:noProof/>
                </w:rPr>
                <w:t xml:space="preserve">PNUD. (2014). </w:t>
              </w:r>
              <w:r>
                <w:rPr>
                  <w:i/>
                  <w:iCs/>
                  <w:noProof/>
                </w:rPr>
                <w:t>Informe sobre Desarrollo Humano 2014 Sostener el Progreso Humano: Reducir vulnerabilidades y construir resiliencia.</w:t>
              </w:r>
              <w:r>
                <w:rPr>
                  <w:noProof/>
                </w:rPr>
                <w:t xml:space="preserve"> PNUD.</w:t>
              </w:r>
            </w:p>
            <w:p w14:paraId="2E344E30" w14:textId="77777777" w:rsidR="00F277F2" w:rsidRDefault="00F277F2" w:rsidP="00F277F2">
              <w:pPr>
                <w:pStyle w:val="Bibliografa"/>
                <w:ind w:left="720" w:hanging="720"/>
                <w:rPr>
                  <w:noProof/>
                </w:rPr>
              </w:pPr>
              <w:r>
                <w:rPr>
                  <w:noProof/>
                </w:rPr>
                <w:t>Protocolo de San Salvador. (17 de Noviembre de 1988). Protocolo adicional a la convencion americana sobre derechos humanos en materia de derechos economicos, sociales y culturales . San Salvador, Salvador.</w:t>
              </w:r>
            </w:p>
            <w:p w14:paraId="27A842A2" w14:textId="77777777" w:rsidR="00F277F2" w:rsidRDefault="00F277F2" w:rsidP="00F277F2">
              <w:pPr>
                <w:pStyle w:val="Bibliografa"/>
                <w:ind w:left="720" w:hanging="720"/>
                <w:rPr>
                  <w:noProof/>
                </w:rPr>
              </w:pPr>
              <w:r>
                <w:rPr>
                  <w:noProof/>
                </w:rPr>
                <w:t xml:space="preserve">RAE. (2020). </w:t>
              </w:r>
              <w:r>
                <w:rPr>
                  <w:i/>
                  <w:iCs/>
                  <w:noProof/>
                </w:rPr>
                <w:t>Religión</w:t>
              </w:r>
              <w:r>
                <w:rPr>
                  <w:noProof/>
                </w:rPr>
                <w:t>. Obtenido de Real Academia Española. : https://dle.rae.es/religi%C3%B3n</w:t>
              </w:r>
            </w:p>
            <w:p w14:paraId="7D11075B" w14:textId="77777777" w:rsidR="00F277F2" w:rsidRDefault="00F277F2" w:rsidP="00F277F2">
              <w:pPr>
                <w:pStyle w:val="Bibliografa"/>
                <w:ind w:left="720" w:hanging="720"/>
                <w:rPr>
                  <w:noProof/>
                </w:rPr>
              </w:pPr>
              <w:r>
                <w:rPr>
                  <w:noProof/>
                </w:rPr>
                <w:t xml:space="preserve">Ramiréz, C. A. (2011). Consensos fracturados: Hegemonóa y teoría de la argumentación. </w:t>
              </w:r>
              <w:r>
                <w:rPr>
                  <w:i/>
                  <w:iCs/>
                  <w:noProof/>
                </w:rPr>
                <w:t>Revista de ciencia política</w:t>
              </w:r>
              <w:r>
                <w:rPr>
                  <w:noProof/>
                </w:rPr>
                <w:t>, 227-245.</w:t>
              </w:r>
            </w:p>
            <w:p w14:paraId="11542B58" w14:textId="77777777" w:rsidR="00F277F2" w:rsidRDefault="00F277F2" w:rsidP="00F277F2">
              <w:pPr>
                <w:pStyle w:val="Bibliografa"/>
                <w:ind w:left="720" w:hanging="720"/>
                <w:rPr>
                  <w:noProof/>
                </w:rPr>
              </w:pPr>
              <w:r>
                <w:rPr>
                  <w:noProof/>
                </w:rPr>
                <w:t xml:space="preserve">Ros, J. (2018). La familia como relación social. </w:t>
              </w:r>
              <w:r>
                <w:rPr>
                  <w:i/>
                  <w:iCs/>
                  <w:noProof/>
                </w:rPr>
                <w:t xml:space="preserve">Correlatos Investigación milti e interdisciplinaria sobre familia </w:t>
              </w:r>
              <w:r>
                <w:rPr>
                  <w:noProof/>
                </w:rPr>
                <w:t>, 12-41.</w:t>
              </w:r>
            </w:p>
            <w:p w14:paraId="650F770E" w14:textId="77777777" w:rsidR="00F277F2" w:rsidRDefault="00F277F2" w:rsidP="00F277F2">
              <w:pPr>
                <w:pStyle w:val="Bibliografa"/>
                <w:ind w:left="720" w:hanging="720"/>
                <w:rPr>
                  <w:noProof/>
                </w:rPr>
              </w:pPr>
              <w:r>
                <w:rPr>
                  <w:noProof/>
                </w:rPr>
                <w:t xml:space="preserve">Scharrón, M. d. (2010). Supuestos, explicaciones y sistemas de creencias: Ciencia, Religión y Psicología. </w:t>
              </w:r>
              <w:r>
                <w:rPr>
                  <w:i/>
                  <w:iCs/>
                  <w:noProof/>
                </w:rPr>
                <w:t>Revista Puertorriqueña de psicología</w:t>
              </w:r>
              <w:r>
                <w:rPr>
                  <w:noProof/>
                </w:rPr>
                <w:t>, 85-112.</w:t>
              </w:r>
            </w:p>
            <w:p w14:paraId="1D5734BF" w14:textId="77777777" w:rsidR="00F277F2" w:rsidRDefault="00F277F2" w:rsidP="00F277F2">
              <w:pPr>
                <w:pStyle w:val="Bibliografa"/>
                <w:ind w:left="720" w:hanging="720"/>
                <w:rPr>
                  <w:noProof/>
                </w:rPr>
              </w:pPr>
              <w:r>
                <w:rPr>
                  <w:noProof/>
                </w:rPr>
                <w:t xml:space="preserve">Salazar, P. (2014). </w:t>
              </w:r>
              <w:r>
                <w:rPr>
                  <w:i/>
                  <w:iCs/>
                  <w:noProof/>
                </w:rPr>
                <w:t>La reforma constitucional sobre derechos humanos.</w:t>
              </w:r>
              <w:r>
                <w:rPr>
                  <w:noProof/>
                </w:rPr>
                <w:t xml:space="preserve"> México: Instituto Belisario Dominguez.</w:t>
              </w:r>
            </w:p>
            <w:p w14:paraId="358F4300" w14:textId="77777777" w:rsidR="00F277F2" w:rsidRDefault="00F277F2" w:rsidP="00F277F2">
              <w:pPr>
                <w:pStyle w:val="Bibliografa"/>
                <w:ind w:left="720" w:hanging="720"/>
                <w:rPr>
                  <w:noProof/>
                </w:rPr>
              </w:pPr>
              <w:r>
                <w:rPr>
                  <w:noProof/>
                </w:rPr>
                <w:t xml:space="preserve">Serrano, S. (2013). Obligaciones del Estado frente a los derechos humanos y sus principios rectores: una relación para la interpretación y aplicación de los derechos. En M. Ferrer, </w:t>
              </w:r>
              <w:r>
                <w:rPr>
                  <w:i/>
                  <w:iCs/>
                  <w:noProof/>
                </w:rPr>
                <w:t>Derechos humanos en la Constitución: comentarios en jurisprudencia constitucional e interamericana,</w:t>
              </w:r>
              <w:r>
                <w:rPr>
                  <w:noProof/>
                </w:rPr>
                <w:t xml:space="preserve"> (págs. 90-132). México: UNAM.</w:t>
              </w:r>
            </w:p>
            <w:p w14:paraId="540A3901" w14:textId="77777777" w:rsidR="00F277F2" w:rsidRDefault="00F277F2" w:rsidP="00F277F2">
              <w:pPr>
                <w:pStyle w:val="Bibliografa"/>
                <w:ind w:left="720" w:hanging="720"/>
                <w:rPr>
                  <w:noProof/>
                </w:rPr>
              </w:pPr>
              <w:r>
                <w:rPr>
                  <w:noProof/>
                </w:rPr>
                <w:t xml:space="preserve">Trends, C. (2013). </w:t>
              </w:r>
              <w:r>
                <w:rPr>
                  <w:i/>
                  <w:iCs/>
                  <w:noProof/>
                </w:rPr>
                <w:t>Mapa mundial de la famili 2013. Los cambios en la familia y su impacto en el bienestar de la niñez .</w:t>
              </w:r>
              <w:r>
                <w:rPr>
                  <w:noProof/>
                </w:rPr>
                <w:t xml:space="preserve"> Perú.</w:t>
              </w:r>
            </w:p>
            <w:p w14:paraId="2739CBAF" w14:textId="77777777" w:rsidR="00F277F2" w:rsidRDefault="00F277F2" w:rsidP="00F277F2">
              <w:pPr>
                <w:pStyle w:val="Bibliografa"/>
                <w:ind w:left="720" w:hanging="720"/>
                <w:rPr>
                  <w:noProof/>
                </w:rPr>
              </w:pPr>
              <w:r>
                <w:rPr>
                  <w:noProof/>
                </w:rPr>
                <w:t xml:space="preserve">Vacca, G. (2020). </w:t>
              </w:r>
              <w:r>
                <w:rPr>
                  <w:i/>
                  <w:iCs/>
                  <w:noProof/>
                </w:rPr>
                <w:t>Vida y pensamiento de Antonio Gramsci 1926-1937.</w:t>
              </w:r>
              <w:r>
                <w:rPr>
                  <w:noProof/>
                </w:rPr>
                <w:t xml:space="preserve"> Akal Coleccion universitaria.</w:t>
              </w:r>
            </w:p>
            <w:p w14:paraId="6F47B6C3" w14:textId="77777777" w:rsidR="00F277F2" w:rsidRDefault="00F277F2" w:rsidP="00F277F2">
              <w:pPr>
                <w:pStyle w:val="Bibliografa"/>
                <w:ind w:left="720" w:hanging="720"/>
                <w:rPr>
                  <w:noProof/>
                </w:rPr>
              </w:pPr>
              <w:r>
                <w:rPr>
                  <w:noProof/>
                </w:rPr>
                <w:t xml:space="preserve">Wyczykier, G. (2017). La problemática del desarrollo, las clases sociales y la burguesía en América latina: reflexiones conceptuales. </w:t>
              </w:r>
              <w:r>
                <w:rPr>
                  <w:i/>
                  <w:iCs/>
                  <w:noProof/>
                </w:rPr>
                <w:t>Trabajo y Sociedad</w:t>
              </w:r>
              <w:r>
                <w:rPr>
                  <w:noProof/>
                </w:rPr>
                <w:t>.</w:t>
              </w:r>
            </w:p>
            <w:p w14:paraId="7EFF5E62" w14:textId="77777777" w:rsidR="00F25519" w:rsidRPr="00B07E5D" w:rsidRDefault="00F25519" w:rsidP="00F277F2">
              <w:pPr>
                <w:spacing w:line="360" w:lineRule="auto"/>
                <w:jc w:val="both"/>
              </w:pPr>
              <w:r w:rsidRPr="00B07E5D">
                <w:rPr>
                  <w:b/>
                  <w:bCs/>
                  <w:noProof/>
                </w:rPr>
                <w:fldChar w:fldCharType="end"/>
              </w:r>
            </w:p>
          </w:sdtContent>
        </w:sdt>
      </w:sdtContent>
    </w:sdt>
    <w:p w14:paraId="25D4D1D6" w14:textId="77777777" w:rsidR="00F25519" w:rsidRPr="00B07E5D" w:rsidRDefault="00F25519" w:rsidP="00B07E5D">
      <w:pPr>
        <w:spacing w:line="360" w:lineRule="auto"/>
        <w:jc w:val="both"/>
        <w:rPr>
          <w:b/>
          <w:bCs/>
        </w:rPr>
      </w:pPr>
    </w:p>
    <w:sectPr w:rsidR="00F25519" w:rsidRPr="00B07E5D">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7D852A" w14:textId="77777777" w:rsidR="00FB4517" w:rsidRDefault="00FB4517" w:rsidP="006D00B4">
      <w:r>
        <w:separator/>
      </w:r>
    </w:p>
  </w:endnote>
  <w:endnote w:type="continuationSeparator" w:id="0">
    <w:p w14:paraId="2E97AAE0" w14:textId="77777777" w:rsidR="00FB4517" w:rsidRDefault="00FB4517" w:rsidP="006D00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Rockwell">
    <w:panose1 w:val="02060603020205020403"/>
    <w:charset w:val="4D"/>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170F85F" w14:textId="77777777" w:rsidR="00FB4517" w:rsidRDefault="00FB4517" w:rsidP="006D00B4">
      <w:r>
        <w:separator/>
      </w:r>
    </w:p>
  </w:footnote>
  <w:footnote w:type="continuationSeparator" w:id="0">
    <w:p w14:paraId="5936CD6B" w14:textId="77777777" w:rsidR="00FB4517" w:rsidRDefault="00FB4517" w:rsidP="006D00B4">
      <w:r>
        <w:continuationSeparator/>
      </w:r>
    </w:p>
  </w:footnote>
  <w:footnote w:id="1">
    <w:p w14:paraId="599684F4" w14:textId="77777777" w:rsidR="00DE67BC" w:rsidRPr="00F25519" w:rsidRDefault="00DE67BC" w:rsidP="00172AED">
      <w:pPr>
        <w:pStyle w:val="Textonotapie"/>
        <w:spacing w:line="276" w:lineRule="auto"/>
        <w:jc w:val="both"/>
        <w:rPr>
          <w:rFonts w:ascii="Times New Roman" w:hAnsi="Times New Roman" w:cs="Times New Roman"/>
          <w:lang w:val="es-ES"/>
        </w:rPr>
      </w:pPr>
      <w:r w:rsidRPr="00F25519">
        <w:rPr>
          <w:rStyle w:val="Refdenotaalpie"/>
          <w:rFonts w:ascii="Times New Roman" w:hAnsi="Times New Roman" w:cs="Times New Roman"/>
          <w:sz w:val="24"/>
          <w:szCs w:val="24"/>
        </w:rPr>
        <w:footnoteRef/>
      </w:r>
      <w:r w:rsidRPr="00F25519">
        <w:rPr>
          <w:rFonts w:ascii="Times New Roman" w:hAnsi="Times New Roman" w:cs="Times New Roman"/>
          <w:sz w:val="24"/>
          <w:szCs w:val="24"/>
        </w:rPr>
        <w:t xml:space="preserve"> </w:t>
      </w:r>
      <w:r w:rsidRPr="00057A40">
        <w:rPr>
          <w:rFonts w:ascii="Times New Roman" w:hAnsi="Times New Roman" w:cs="Times New Roman"/>
          <w:sz w:val="22"/>
          <w:szCs w:val="22"/>
          <w:lang w:val="es-ES"/>
        </w:rPr>
        <w:t xml:space="preserve">Doctora en Derecho por la Universidad Nacional Autónoma de México. Profesora de Tiempo Completo de la Facultad de Derecho de la UAEM. </w:t>
      </w:r>
      <w:hyperlink r:id="rId1" w:history="1">
        <w:r w:rsidRPr="00057A40">
          <w:rPr>
            <w:rStyle w:val="Hipervnculo"/>
            <w:rFonts w:ascii="Times New Roman" w:hAnsi="Times New Roman" w:cs="Times New Roman"/>
            <w:sz w:val="22"/>
            <w:szCs w:val="22"/>
            <w:lang w:val="es-ES"/>
          </w:rPr>
          <w:t>itah1975@gmail.com</w:t>
        </w:r>
      </w:hyperlink>
      <w:r w:rsidRPr="00057A40">
        <w:rPr>
          <w:rFonts w:ascii="Times New Roman" w:hAnsi="Times New Roman" w:cs="Times New Roman"/>
          <w:sz w:val="22"/>
          <w:szCs w:val="22"/>
          <w:lang w:val="es-ES"/>
        </w:rPr>
        <w:t xml:space="preserve"> y </w:t>
      </w:r>
      <w:hyperlink r:id="rId2" w:history="1">
        <w:r w:rsidRPr="00057A40">
          <w:rPr>
            <w:rStyle w:val="Hipervnculo"/>
            <w:rFonts w:ascii="Times New Roman" w:hAnsi="Times New Roman" w:cs="Times New Roman"/>
            <w:sz w:val="22"/>
            <w:szCs w:val="22"/>
            <w:lang w:val="es-ES"/>
          </w:rPr>
          <w:t>iarriagah@uaemex.mx</w:t>
        </w:r>
      </w:hyperlink>
      <w:r w:rsidRPr="00057A40">
        <w:rPr>
          <w:rFonts w:ascii="Times New Roman" w:hAnsi="Times New Roman" w:cs="Times New Roman"/>
          <w:sz w:val="22"/>
          <w:szCs w:val="22"/>
          <w:lang w:val="es-ES"/>
        </w:rPr>
        <w:t xml:space="preserve"> </w:t>
      </w:r>
    </w:p>
  </w:footnote>
  <w:footnote w:id="2">
    <w:p w14:paraId="7E7774F4" w14:textId="69481182" w:rsidR="00DE67BC" w:rsidRPr="00341A90" w:rsidRDefault="00DE67BC" w:rsidP="00781683">
      <w:pPr>
        <w:spacing w:before="120" w:after="120" w:line="360" w:lineRule="auto"/>
        <w:ind w:firstLine="708"/>
        <w:jc w:val="both"/>
      </w:pPr>
      <w:r>
        <w:rPr>
          <w:rStyle w:val="Refdenotaalpie"/>
        </w:rPr>
        <w:footnoteRef/>
      </w:r>
      <w:r>
        <w:t xml:space="preserve"> </w:t>
      </w:r>
      <w:r w:rsidRPr="00341A90">
        <w:t xml:space="preserve">Las peticiones y los casos en trámite son todos aquéllos que ya tienen una decisión de abrir a trámite. Es decir, todas las peticiones que están en etapa de admisibilidad, y todos los casos que están en etapa de fondo </w:t>
      </w:r>
      <w:sdt>
        <w:sdtPr>
          <w:id w:val="1388220367"/>
          <w:citation/>
        </w:sdtPr>
        <w:sdtEndPr/>
        <w:sdtContent>
          <w:r w:rsidRPr="00341A90">
            <w:fldChar w:fldCharType="begin"/>
          </w:r>
          <w:r w:rsidRPr="00341A90">
            <w:rPr>
              <w:lang w:val="es-ES"/>
            </w:rPr>
            <w:instrText xml:space="preserve"> CITATION CID20 \l 3082 </w:instrText>
          </w:r>
          <w:r w:rsidRPr="00341A90">
            <w:fldChar w:fldCharType="separate"/>
          </w:r>
          <w:r>
            <w:rPr>
              <w:noProof/>
              <w:lang w:val="es-ES"/>
            </w:rPr>
            <w:t>(CIDH, 2020)</w:t>
          </w:r>
          <w:r w:rsidRPr="00341A90">
            <w:fldChar w:fldCharType="end"/>
          </w:r>
        </w:sdtContent>
      </w:sdt>
    </w:p>
    <w:p w14:paraId="47CEBF8F" w14:textId="77777777" w:rsidR="00DE67BC" w:rsidRPr="009F3C3A" w:rsidRDefault="00DE67BC">
      <w:pPr>
        <w:pStyle w:val="Textonotapie"/>
        <w:rPr>
          <w:lang w:val="es-E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0F1CE9"/>
    <w:multiLevelType w:val="hybridMultilevel"/>
    <w:tmpl w:val="A982625A"/>
    <w:lvl w:ilvl="0" w:tplc="B840100A">
      <w:start w:val="1"/>
      <w:numFmt w:val="low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030C07AE"/>
    <w:multiLevelType w:val="hybridMultilevel"/>
    <w:tmpl w:val="673E261E"/>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0723761D"/>
    <w:multiLevelType w:val="hybridMultilevel"/>
    <w:tmpl w:val="1FFEA488"/>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0CF958E3"/>
    <w:multiLevelType w:val="hybridMultilevel"/>
    <w:tmpl w:val="AE38340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1B194AD9"/>
    <w:multiLevelType w:val="hybridMultilevel"/>
    <w:tmpl w:val="6A6E9C9A"/>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5" w15:restartNumberingAfterBreak="0">
    <w:nsid w:val="33C70BC1"/>
    <w:multiLevelType w:val="hybridMultilevel"/>
    <w:tmpl w:val="CFD01DB0"/>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3DE07638"/>
    <w:multiLevelType w:val="hybridMultilevel"/>
    <w:tmpl w:val="1166BA4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3E5631A1"/>
    <w:multiLevelType w:val="hybridMultilevel"/>
    <w:tmpl w:val="077808C4"/>
    <w:lvl w:ilvl="0" w:tplc="74C6635A">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46F61A15"/>
    <w:multiLevelType w:val="hybridMultilevel"/>
    <w:tmpl w:val="7BF4C964"/>
    <w:lvl w:ilvl="0" w:tplc="BFCC7CC8">
      <w:start w:val="1"/>
      <w:numFmt w:val="decimal"/>
      <w:lvlText w:val="%1."/>
      <w:lvlJc w:val="left"/>
      <w:pPr>
        <w:tabs>
          <w:tab w:val="num" w:pos="720"/>
        </w:tabs>
        <w:ind w:left="720" w:hanging="360"/>
      </w:pPr>
    </w:lvl>
    <w:lvl w:ilvl="1" w:tplc="8026D5F8" w:tentative="1">
      <w:start w:val="1"/>
      <w:numFmt w:val="decimal"/>
      <w:lvlText w:val="%2."/>
      <w:lvlJc w:val="left"/>
      <w:pPr>
        <w:tabs>
          <w:tab w:val="num" w:pos="1440"/>
        </w:tabs>
        <w:ind w:left="1440" w:hanging="360"/>
      </w:pPr>
    </w:lvl>
    <w:lvl w:ilvl="2" w:tplc="0BBA309C" w:tentative="1">
      <w:start w:val="1"/>
      <w:numFmt w:val="decimal"/>
      <w:lvlText w:val="%3."/>
      <w:lvlJc w:val="left"/>
      <w:pPr>
        <w:tabs>
          <w:tab w:val="num" w:pos="2160"/>
        </w:tabs>
        <w:ind w:left="2160" w:hanging="360"/>
      </w:pPr>
    </w:lvl>
    <w:lvl w:ilvl="3" w:tplc="490E1E08" w:tentative="1">
      <w:start w:val="1"/>
      <w:numFmt w:val="decimal"/>
      <w:lvlText w:val="%4."/>
      <w:lvlJc w:val="left"/>
      <w:pPr>
        <w:tabs>
          <w:tab w:val="num" w:pos="2880"/>
        </w:tabs>
        <w:ind w:left="2880" w:hanging="360"/>
      </w:pPr>
    </w:lvl>
    <w:lvl w:ilvl="4" w:tplc="60D6695C" w:tentative="1">
      <w:start w:val="1"/>
      <w:numFmt w:val="decimal"/>
      <w:lvlText w:val="%5."/>
      <w:lvlJc w:val="left"/>
      <w:pPr>
        <w:tabs>
          <w:tab w:val="num" w:pos="3600"/>
        </w:tabs>
        <w:ind w:left="3600" w:hanging="360"/>
      </w:pPr>
    </w:lvl>
    <w:lvl w:ilvl="5" w:tplc="61568064" w:tentative="1">
      <w:start w:val="1"/>
      <w:numFmt w:val="decimal"/>
      <w:lvlText w:val="%6."/>
      <w:lvlJc w:val="left"/>
      <w:pPr>
        <w:tabs>
          <w:tab w:val="num" w:pos="4320"/>
        </w:tabs>
        <w:ind w:left="4320" w:hanging="360"/>
      </w:pPr>
    </w:lvl>
    <w:lvl w:ilvl="6" w:tplc="E3DC13CE" w:tentative="1">
      <w:start w:val="1"/>
      <w:numFmt w:val="decimal"/>
      <w:lvlText w:val="%7."/>
      <w:lvlJc w:val="left"/>
      <w:pPr>
        <w:tabs>
          <w:tab w:val="num" w:pos="5040"/>
        </w:tabs>
        <w:ind w:left="5040" w:hanging="360"/>
      </w:pPr>
    </w:lvl>
    <w:lvl w:ilvl="7" w:tplc="2BC22E72" w:tentative="1">
      <w:start w:val="1"/>
      <w:numFmt w:val="decimal"/>
      <w:lvlText w:val="%8."/>
      <w:lvlJc w:val="left"/>
      <w:pPr>
        <w:tabs>
          <w:tab w:val="num" w:pos="5760"/>
        </w:tabs>
        <w:ind w:left="5760" w:hanging="360"/>
      </w:pPr>
    </w:lvl>
    <w:lvl w:ilvl="8" w:tplc="37507CBA" w:tentative="1">
      <w:start w:val="1"/>
      <w:numFmt w:val="decimal"/>
      <w:lvlText w:val="%9."/>
      <w:lvlJc w:val="left"/>
      <w:pPr>
        <w:tabs>
          <w:tab w:val="num" w:pos="6480"/>
        </w:tabs>
        <w:ind w:left="6480" w:hanging="360"/>
      </w:pPr>
    </w:lvl>
  </w:abstractNum>
  <w:abstractNum w:abstractNumId="9" w15:restartNumberingAfterBreak="0">
    <w:nsid w:val="4953397C"/>
    <w:multiLevelType w:val="hybridMultilevel"/>
    <w:tmpl w:val="5234018C"/>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3"/>
  </w:num>
  <w:num w:numId="2">
    <w:abstractNumId w:val="6"/>
  </w:num>
  <w:num w:numId="3">
    <w:abstractNumId w:val="2"/>
  </w:num>
  <w:num w:numId="4">
    <w:abstractNumId w:val="5"/>
  </w:num>
  <w:num w:numId="5">
    <w:abstractNumId w:val="0"/>
  </w:num>
  <w:num w:numId="6">
    <w:abstractNumId w:val="7"/>
  </w:num>
  <w:num w:numId="7">
    <w:abstractNumId w:val="1"/>
  </w:num>
  <w:num w:numId="8">
    <w:abstractNumId w:val="9"/>
  </w:num>
  <w:num w:numId="9">
    <w:abstractNumId w:val="4"/>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40DB"/>
    <w:rsid w:val="00013805"/>
    <w:rsid w:val="000138D0"/>
    <w:rsid w:val="000224B5"/>
    <w:rsid w:val="00025F73"/>
    <w:rsid w:val="00033027"/>
    <w:rsid w:val="000366F0"/>
    <w:rsid w:val="0003735B"/>
    <w:rsid w:val="00043EBA"/>
    <w:rsid w:val="00044256"/>
    <w:rsid w:val="000510A1"/>
    <w:rsid w:val="00056E02"/>
    <w:rsid w:val="00057A40"/>
    <w:rsid w:val="000707A1"/>
    <w:rsid w:val="00072265"/>
    <w:rsid w:val="00086D34"/>
    <w:rsid w:val="00090457"/>
    <w:rsid w:val="00090DFF"/>
    <w:rsid w:val="00093EC7"/>
    <w:rsid w:val="000A5AA4"/>
    <w:rsid w:val="000B0BF1"/>
    <w:rsid w:val="000B14C6"/>
    <w:rsid w:val="000C4E1E"/>
    <w:rsid w:val="000C60DC"/>
    <w:rsid w:val="000D5F7B"/>
    <w:rsid w:val="000E3224"/>
    <w:rsid w:val="000E44DC"/>
    <w:rsid w:val="000F4289"/>
    <w:rsid w:val="00100FAB"/>
    <w:rsid w:val="0010530D"/>
    <w:rsid w:val="001116CC"/>
    <w:rsid w:val="00111983"/>
    <w:rsid w:val="00112547"/>
    <w:rsid w:val="00120C7D"/>
    <w:rsid w:val="00121A5B"/>
    <w:rsid w:val="00126161"/>
    <w:rsid w:val="0012680B"/>
    <w:rsid w:val="001519AF"/>
    <w:rsid w:val="001543B4"/>
    <w:rsid w:val="00172AED"/>
    <w:rsid w:val="001909FB"/>
    <w:rsid w:val="00192FB5"/>
    <w:rsid w:val="00193E8F"/>
    <w:rsid w:val="001A389D"/>
    <w:rsid w:val="001A519A"/>
    <w:rsid w:val="001B2F62"/>
    <w:rsid w:val="001C3083"/>
    <w:rsid w:val="001C46ED"/>
    <w:rsid w:val="001C49E1"/>
    <w:rsid w:val="001C7234"/>
    <w:rsid w:val="001D29E6"/>
    <w:rsid w:val="001D4BEF"/>
    <w:rsid w:val="001D6901"/>
    <w:rsid w:val="001F71DB"/>
    <w:rsid w:val="00205D0C"/>
    <w:rsid w:val="002255A0"/>
    <w:rsid w:val="00227764"/>
    <w:rsid w:val="00231CFF"/>
    <w:rsid w:val="0024101B"/>
    <w:rsid w:val="00241580"/>
    <w:rsid w:val="00243903"/>
    <w:rsid w:val="00251C35"/>
    <w:rsid w:val="00257EFF"/>
    <w:rsid w:val="00265F27"/>
    <w:rsid w:val="00277D40"/>
    <w:rsid w:val="00284657"/>
    <w:rsid w:val="00297C66"/>
    <w:rsid w:val="002B2EB9"/>
    <w:rsid w:val="002C3D17"/>
    <w:rsid w:val="002D1C17"/>
    <w:rsid w:val="002E5621"/>
    <w:rsid w:val="002F1B04"/>
    <w:rsid w:val="00315083"/>
    <w:rsid w:val="003230F7"/>
    <w:rsid w:val="00326A3B"/>
    <w:rsid w:val="0032757B"/>
    <w:rsid w:val="00333D73"/>
    <w:rsid w:val="00340B86"/>
    <w:rsid w:val="00341A34"/>
    <w:rsid w:val="00341A90"/>
    <w:rsid w:val="00342C2A"/>
    <w:rsid w:val="00342C97"/>
    <w:rsid w:val="00342E6C"/>
    <w:rsid w:val="00345484"/>
    <w:rsid w:val="00347C96"/>
    <w:rsid w:val="00350F44"/>
    <w:rsid w:val="003515DC"/>
    <w:rsid w:val="00352B37"/>
    <w:rsid w:val="00355EBE"/>
    <w:rsid w:val="00355F13"/>
    <w:rsid w:val="00361316"/>
    <w:rsid w:val="003735BB"/>
    <w:rsid w:val="00387379"/>
    <w:rsid w:val="003B2455"/>
    <w:rsid w:val="003B3436"/>
    <w:rsid w:val="003B5929"/>
    <w:rsid w:val="003D142A"/>
    <w:rsid w:val="003D6071"/>
    <w:rsid w:val="003E3FCB"/>
    <w:rsid w:val="003F06EF"/>
    <w:rsid w:val="004139E2"/>
    <w:rsid w:val="00417184"/>
    <w:rsid w:val="00425355"/>
    <w:rsid w:val="0042764B"/>
    <w:rsid w:val="00451348"/>
    <w:rsid w:val="00460372"/>
    <w:rsid w:val="00482CBC"/>
    <w:rsid w:val="004865B8"/>
    <w:rsid w:val="00496EBE"/>
    <w:rsid w:val="004A6106"/>
    <w:rsid w:val="004B7644"/>
    <w:rsid w:val="00502467"/>
    <w:rsid w:val="00504C37"/>
    <w:rsid w:val="005053C4"/>
    <w:rsid w:val="00516B30"/>
    <w:rsid w:val="00523B1F"/>
    <w:rsid w:val="00524947"/>
    <w:rsid w:val="00526BD6"/>
    <w:rsid w:val="00530776"/>
    <w:rsid w:val="00541CD7"/>
    <w:rsid w:val="005477F2"/>
    <w:rsid w:val="005515F3"/>
    <w:rsid w:val="005528BB"/>
    <w:rsid w:val="00560618"/>
    <w:rsid w:val="00563E05"/>
    <w:rsid w:val="00565A12"/>
    <w:rsid w:val="00566D3A"/>
    <w:rsid w:val="005775AE"/>
    <w:rsid w:val="00591A35"/>
    <w:rsid w:val="0059261B"/>
    <w:rsid w:val="0059465A"/>
    <w:rsid w:val="005946A9"/>
    <w:rsid w:val="005952BF"/>
    <w:rsid w:val="005972A0"/>
    <w:rsid w:val="005A0896"/>
    <w:rsid w:val="005B5662"/>
    <w:rsid w:val="005C7D6E"/>
    <w:rsid w:val="005E479F"/>
    <w:rsid w:val="005E539E"/>
    <w:rsid w:val="00617A6F"/>
    <w:rsid w:val="00622476"/>
    <w:rsid w:val="00623A40"/>
    <w:rsid w:val="00631C48"/>
    <w:rsid w:val="00653EFB"/>
    <w:rsid w:val="00660560"/>
    <w:rsid w:val="00665770"/>
    <w:rsid w:val="00666328"/>
    <w:rsid w:val="00670494"/>
    <w:rsid w:val="00693E79"/>
    <w:rsid w:val="00694D7A"/>
    <w:rsid w:val="006B308C"/>
    <w:rsid w:val="006C6587"/>
    <w:rsid w:val="006C7601"/>
    <w:rsid w:val="006D00B4"/>
    <w:rsid w:val="006D2C89"/>
    <w:rsid w:val="006D6F86"/>
    <w:rsid w:val="006E1A08"/>
    <w:rsid w:val="006E34DE"/>
    <w:rsid w:val="006F1ACD"/>
    <w:rsid w:val="007070BC"/>
    <w:rsid w:val="00715023"/>
    <w:rsid w:val="00732408"/>
    <w:rsid w:val="00733E82"/>
    <w:rsid w:val="0074073D"/>
    <w:rsid w:val="007415E1"/>
    <w:rsid w:val="00742274"/>
    <w:rsid w:val="007465B3"/>
    <w:rsid w:val="0076390C"/>
    <w:rsid w:val="0076595A"/>
    <w:rsid w:val="00771F62"/>
    <w:rsid w:val="00774646"/>
    <w:rsid w:val="00781683"/>
    <w:rsid w:val="00782CF9"/>
    <w:rsid w:val="00787C7C"/>
    <w:rsid w:val="007A7E59"/>
    <w:rsid w:val="007B2CAF"/>
    <w:rsid w:val="007B343F"/>
    <w:rsid w:val="007B36FD"/>
    <w:rsid w:val="007B6C05"/>
    <w:rsid w:val="007C1377"/>
    <w:rsid w:val="007D146D"/>
    <w:rsid w:val="007D7D85"/>
    <w:rsid w:val="007E0B91"/>
    <w:rsid w:val="007E2DDF"/>
    <w:rsid w:val="007E4F05"/>
    <w:rsid w:val="007F740A"/>
    <w:rsid w:val="00810DE1"/>
    <w:rsid w:val="00826243"/>
    <w:rsid w:val="00837C15"/>
    <w:rsid w:val="008447B3"/>
    <w:rsid w:val="00845811"/>
    <w:rsid w:val="00847295"/>
    <w:rsid w:val="00865A19"/>
    <w:rsid w:val="00867C05"/>
    <w:rsid w:val="00876467"/>
    <w:rsid w:val="0089452F"/>
    <w:rsid w:val="0089496B"/>
    <w:rsid w:val="008A5902"/>
    <w:rsid w:val="008C1AEC"/>
    <w:rsid w:val="008C78CC"/>
    <w:rsid w:val="008D6189"/>
    <w:rsid w:val="008F1247"/>
    <w:rsid w:val="00901358"/>
    <w:rsid w:val="00906617"/>
    <w:rsid w:val="0091642A"/>
    <w:rsid w:val="00926396"/>
    <w:rsid w:val="00932F35"/>
    <w:rsid w:val="009422D1"/>
    <w:rsid w:val="00942D61"/>
    <w:rsid w:val="00943EA7"/>
    <w:rsid w:val="00945200"/>
    <w:rsid w:val="0095072E"/>
    <w:rsid w:val="009645D2"/>
    <w:rsid w:val="0097020D"/>
    <w:rsid w:val="00976B90"/>
    <w:rsid w:val="00993961"/>
    <w:rsid w:val="009A4CE5"/>
    <w:rsid w:val="009D3BCD"/>
    <w:rsid w:val="009E0389"/>
    <w:rsid w:val="009E65A8"/>
    <w:rsid w:val="009E6E2B"/>
    <w:rsid w:val="009F03D0"/>
    <w:rsid w:val="009F3C3A"/>
    <w:rsid w:val="009F4FB3"/>
    <w:rsid w:val="00A06F80"/>
    <w:rsid w:val="00A10ED6"/>
    <w:rsid w:val="00A13386"/>
    <w:rsid w:val="00A14886"/>
    <w:rsid w:val="00A161E4"/>
    <w:rsid w:val="00A32C91"/>
    <w:rsid w:val="00A33CF1"/>
    <w:rsid w:val="00A37B08"/>
    <w:rsid w:val="00A429C0"/>
    <w:rsid w:val="00A511C6"/>
    <w:rsid w:val="00A548D7"/>
    <w:rsid w:val="00A5696D"/>
    <w:rsid w:val="00A6657B"/>
    <w:rsid w:val="00A66703"/>
    <w:rsid w:val="00A72A5E"/>
    <w:rsid w:val="00A7533A"/>
    <w:rsid w:val="00A83A46"/>
    <w:rsid w:val="00A9097F"/>
    <w:rsid w:val="00A97653"/>
    <w:rsid w:val="00AA2A55"/>
    <w:rsid w:val="00AA2D9D"/>
    <w:rsid w:val="00AB5B9E"/>
    <w:rsid w:val="00AB72D9"/>
    <w:rsid w:val="00AC28C7"/>
    <w:rsid w:val="00AC3C7C"/>
    <w:rsid w:val="00AC5C25"/>
    <w:rsid w:val="00AD107E"/>
    <w:rsid w:val="00AD739B"/>
    <w:rsid w:val="00AE07AD"/>
    <w:rsid w:val="00AF3901"/>
    <w:rsid w:val="00B07E5D"/>
    <w:rsid w:val="00B20B32"/>
    <w:rsid w:val="00B2242E"/>
    <w:rsid w:val="00B23EEF"/>
    <w:rsid w:val="00B46926"/>
    <w:rsid w:val="00B530BE"/>
    <w:rsid w:val="00B55913"/>
    <w:rsid w:val="00B60393"/>
    <w:rsid w:val="00B63630"/>
    <w:rsid w:val="00B67B09"/>
    <w:rsid w:val="00B833FA"/>
    <w:rsid w:val="00B95840"/>
    <w:rsid w:val="00BA719D"/>
    <w:rsid w:val="00BB3F15"/>
    <w:rsid w:val="00BB40DB"/>
    <w:rsid w:val="00BB6918"/>
    <w:rsid w:val="00BC22DE"/>
    <w:rsid w:val="00BC3D3B"/>
    <w:rsid w:val="00BD3FC4"/>
    <w:rsid w:val="00BD55F1"/>
    <w:rsid w:val="00BE1DBD"/>
    <w:rsid w:val="00BE6BE1"/>
    <w:rsid w:val="00BF14DB"/>
    <w:rsid w:val="00C001D7"/>
    <w:rsid w:val="00C11D7D"/>
    <w:rsid w:val="00C24717"/>
    <w:rsid w:val="00C5025D"/>
    <w:rsid w:val="00C5226E"/>
    <w:rsid w:val="00C57393"/>
    <w:rsid w:val="00C710D0"/>
    <w:rsid w:val="00C7353D"/>
    <w:rsid w:val="00C91F98"/>
    <w:rsid w:val="00CA3893"/>
    <w:rsid w:val="00CA791C"/>
    <w:rsid w:val="00CB2B85"/>
    <w:rsid w:val="00CB4F19"/>
    <w:rsid w:val="00CB6985"/>
    <w:rsid w:val="00CC626E"/>
    <w:rsid w:val="00CD3D09"/>
    <w:rsid w:val="00CD4EF1"/>
    <w:rsid w:val="00CE3393"/>
    <w:rsid w:val="00CE70FF"/>
    <w:rsid w:val="00CF0421"/>
    <w:rsid w:val="00D022B0"/>
    <w:rsid w:val="00D12051"/>
    <w:rsid w:val="00D146A8"/>
    <w:rsid w:val="00D20066"/>
    <w:rsid w:val="00D207B7"/>
    <w:rsid w:val="00D2463D"/>
    <w:rsid w:val="00D27160"/>
    <w:rsid w:val="00D31560"/>
    <w:rsid w:val="00D32F80"/>
    <w:rsid w:val="00D33216"/>
    <w:rsid w:val="00D435DF"/>
    <w:rsid w:val="00D45FE7"/>
    <w:rsid w:val="00D472E9"/>
    <w:rsid w:val="00D522F6"/>
    <w:rsid w:val="00D55D90"/>
    <w:rsid w:val="00D66D3F"/>
    <w:rsid w:val="00D715A0"/>
    <w:rsid w:val="00D82424"/>
    <w:rsid w:val="00D95D48"/>
    <w:rsid w:val="00DA61EB"/>
    <w:rsid w:val="00DB43B4"/>
    <w:rsid w:val="00DB49F6"/>
    <w:rsid w:val="00DC6FE5"/>
    <w:rsid w:val="00DE350C"/>
    <w:rsid w:val="00DE67BC"/>
    <w:rsid w:val="00E20F91"/>
    <w:rsid w:val="00E256D2"/>
    <w:rsid w:val="00E31EF6"/>
    <w:rsid w:val="00E43BA4"/>
    <w:rsid w:val="00E53B46"/>
    <w:rsid w:val="00E608AE"/>
    <w:rsid w:val="00E67D5A"/>
    <w:rsid w:val="00E705C0"/>
    <w:rsid w:val="00E7299B"/>
    <w:rsid w:val="00E73E94"/>
    <w:rsid w:val="00E87B7C"/>
    <w:rsid w:val="00E93879"/>
    <w:rsid w:val="00EB6991"/>
    <w:rsid w:val="00EB7AED"/>
    <w:rsid w:val="00EC1B80"/>
    <w:rsid w:val="00EC20AE"/>
    <w:rsid w:val="00ED3793"/>
    <w:rsid w:val="00ED3BA4"/>
    <w:rsid w:val="00ED4B62"/>
    <w:rsid w:val="00EE7A29"/>
    <w:rsid w:val="00EF3992"/>
    <w:rsid w:val="00EF52E6"/>
    <w:rsid w:val="00EF58FE"/>
    <w:rsid w:val="00F042F7"/>
    <w:rsid w:val="00F062D5"/>
    <w:rsid w:val="00F06DA6"/>
    <w:rsid w:val="00F104BF"/>
    <w:rsid w:val="00F220E0"/>
    <w:rsid w:val="00F25519"/>
    <w:rsid w:val="00F26683"/>
    <w:rsid w:val="00F277F2"/>
    <w:rsid w:val="00F31A4B"/>
    <w:rsid w:val="00F34307"/>
    <w:rsid w:val="00F40C00"/>
    <w:rsid w:val="00F54372"/>
    <w:rsid w:val="00F56B72"/>
    <w:rsid w:val="00F653AE"/>
    <w:rsid w:val="00F65BE4"/>
    <w:rsid w:val="00F66B3E"/>
    <w:rsid w:val="00FB1FA4"/>
    <w:rsid w:val="00FB4517"/>
    <w:rsid w:val="00FB5FEF"/>
    <w:rsid w:val="00FB6545"/>
    <w:rsid w:val="00FB7F0A"/>
    <w:rsid w:val="00FC3928"/>
    <w:rsid w:val="00FC6EFC"/>
    <w:rsid w:val="00FD2E13"/>
    <w:rsid w:val="00FD368C"/>
    <w:rsid w:val="00FF0E0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B52499"/>
  <w15:chartTrackingRefBased/>
  <w15:docId w15:val="{15051F94-96B6-0340-BC14-16572DA05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24B5"/>
    <w:rPr>
      <w:rFonts w:ascii="Times New Roman" w:eastAsia="Times New Roman" w:hAnsi="Times New Roman" w:cs="Times New Roman"/>
      <w:lang w:eastAsia="es-ES_tradnl"/>
    </w:rPr>
  </w:style>
  <w:style w:type="paragraph" w:styleId="Ttulo1">
    <w:name w:val="heading 1"/>
    <w:basedOn w:val="Normal"/>
    <w:next w:val="Normal"/>
    <w:link w:val="Ttulo1Car"/>
    <w:uiPriority w:val="9"/>
    <w:qFormat/>
    <w:rsid w:val="00F25519"/>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rPr>
  </w:style>
  <w:style w:type="paragraph" w:styleId="Ttulo2">
    <w:name w:val="heading 2"/>
    <w:basedOn w:val="Normal"/>
    <w:next w:val="Normal"/>
    <w:link w:val="Ttulo2Car"/>
    <w:uiPriority w:val="9"/>
    <w:semiHidden/>
    <w:unhideWhenUsed/>
    <w:qFormat/>
    <w:rsid w:val="00D33216"/>
    <w:pPr>
      <w:keepNext/>
      <w:keepLines/>
      <w:spacing w:before="40"/>
      <w:outlineLvl w:val="1"/>
    </w:pPr>
    <w:rPr>
      <w:rFonts w:asciiTheme="majorHAnsi" w:eastAsiaTheme="majorEastAsia" w:hAnsiTheme="majorHAnsi" w:cstheme="majorBidi"/>
      <w:color w:val="2F5496" w:themeColor="accent1" w:themeShade="BF"/>
      <w:sz w:val="26"/>
      <w:szCs w:val="26"/>
      <w:lang w:eastAsia="en-US"/>
    </w:rPr>
  </w:style>
  <w:style w:type="paragraph" w:styleId="Ttulo3">
    <w:name w:val="heading 3"/>
    <w:basedOn w:val="Normal"/>
    <w:next w:val="Normal"/>
    <w:link w:val="Ttulo3Car"/>
    <w:uiPriority w:val="9"/>
    <w:semiHidden/>
    <w:unhideWhenUsed/>
    <w:qFormat/>
    <w:rsid w:val="00E20F91"/>
    <w:pPr>
      <w:keepNext/>
      <w:keepLines/>
      <w:spacing w:before="40"/>
      <w:outlineLvl w:val="2"/>
    </w:pPr>
    <w:rPr>
      <w:rFonts w:asciiTheme="majorHAnsi" w:eastAsiaTheme="majorEastAsia" w:hAnsiTheme="majorHAnsi" w:cstheme="majorBidi"/>
      <w:color w:val="1F3763" w:themeColor="accent1" w:themeShade="7F"/>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20F91"/>
    <w:rPr>
      <w:color w:val="0563C1" w:themeColor="hyperlink"/>
      <w:u w:val="single"/>
    </w:rPr>
  </w:style>
  <w:style w:type="character" w:styleId="Mencinsinresolver">
    <w:name w:val="Unresolved Mention"/>
    <w:basedOn w:val="Fuentedeprrafopredeter"/>
    <w:uiPriority w:val="99"/>
    <w:semiHidden/>
    <w:unhideWhenUsed/>
    <w:rsid w:val="00E20F91"/>
    <w:rPr>
      <w:color w:val="605E5C"/>
      <w:shd w:val="clear" w:color="auto" w:fill="E1DFDD"/>
    </w:rPr>
  </w:style>
  <w:style w:type="character" w:customStyle="1" w:styleId="Ttulo3Car">
    <w:name w:val="Título 3 Car"/>
    <w:basedOn w:val="Fuentedeprrafopredeter"/>
    <w:link w:val="Ttulo3"/>
    <w:uiPriority w:val="9"/>
    <w:semiHidden/>
    <w:rsid w:val="00E20F91"/>
    <w:rPr>
      <w:rFonts w:asciiTheme="majorHAnsi" w:eastAsiaTheme="majorEastAsia" w:hAnsiTheme="majorHAnsi" w:cstheme="majorBidi"/>
      <w:color w:val="1F3763" w:themeColor="accent1" w:themeShade="7F"/>
    </w:rPr>
  </w:style>
  <w:style w:type="character" w:customStyle="1" w:styleId="Ttulo2Car">
    <w:name w:val="Título 2 Car"/>
    <w:basedOn w:val="Fuentedeprrafopredeter"/>
    <w:link w:val="Ttulo2"/>
    <w:uiPriority w:val="9"/>
    <w:semiHidden/>
    <w:rsid w:val="00D33216"/>
    <w:rPr>
      <w:rFonts w:asciiTheme="majorHAnsi" w:eastAsiaTheme="majorEastAsia" w:hAnsiTheme="majorHAnsi" w:cstheme="majorBidi"/>
      <w:color w:val="2F5496" w:themeColor="accent1" w:themeShade="BF"/>
      <w:sz w:val="26"/>
      <w:szCs w:val="26"/>
    </w:rPr>
  </w:style>
  <w:style w:type="paragraph" w:styleId="Prrafodelista">
    <w:name w:val="List Paragraph"/>
    <w:basedOn w:val="Normal"/>
    <w:uiPriority w:val="34"/>
    <w:qFormat/>
    <w:rsid w:val="00926396"/>
    <w:pPr>
      <w:ind w:left="720"/>
      <w:contextualSpacing/>
    </w:pPr>
    <w:rPr>
      <w:rFonts w:asciiTheme="minorHAnsi" w:eastAsiaTheme="minorHAnsi" w:hAnsiTheme="minorHAnsi" w:cstheme="minorBidi"/>
      <w:lang w:eastAsia="en-US"/>
    </w:rPr>
  </w:style>
  <w:style w:type="paragraph" w:styleId="Textonotapie">
    <w:name w:val="footnote text"/>
    <w:basedOn w:val="Normal"/>
    <w:link w:val="TextonotapieCar"/>
    <w:uiPriority w:val="99"/>
    <w:semiHidden/>
    <w:unhideWhenUsed/>
    <w:rsid w:val="006D00B4"/>
    <w:rPr>
      <w:rFonts w:asciiTheme="minorHAnsi" w:eastAsiaTheme="minorHAnsi" w:hAnsiTheme="minorHAnsi" w:cstheme="minorBidi"/>
      <w:sz w:val="20"/>
      <w:szCs w:val="20"/>
      <w:lang w:eastAsia="en-US"/>
    </w:rPr>
  </w:style>
  <w:style w:type="character" w:customStyle="1" w:styleId="TextonotapieCar">
    <w:name w:val="Texto nota pie Car"/>
    <w:basedOn w:val="Fuentedeprrafopredeter"/>
    <w:link w:val="Textonotapie"/>
    <w:uiPriority w:val="99"/>
    <w:semiHidden/>
    <w:rsid w:val="006D00B4"/>
    <w:rPr>
      <w:sz w:val="20"/>
      <w:szCs w:val="20"/>
    </w:rPr>
  </w:style>
  <w:style w:type="character" w:styleId="Refdenotaalpie">
    <w:name w:val="footnote reference"/>
    <w:basedOn w:val="Fuentedeprrafopredeter"/>
    <w:uiPriority w:val="99"/>
    <w:semiHidden/>
    <w:unhideWhenUsed/>
    <w:rsid w:val="006D00B4"/>
    <w:rPr>
      <w:vertAlign w:val="superscript"/>
    </w:rPr>
  </w:style>
  <w:style w:type="table" w:styleId="Tablaconcuadrcula">
    <w:name w:val="Table Grid"/>
    <w:basedOn w:val="Tablanormal"/>
    <w:uiPriority w:val="39"/>
    <w:rsid w:val="00E87B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350F44"/>
    <w:pPr>
      <w:spacing w:before="100" w:beforeAutospacing="1" w:after="100" w:afterAutospacing="1"/>
    </w:pPr>
  </w:style>
  <w:style w:type="paragraph" w:styleId="Textoindependiente">
    <w:name w:val="Body Text"/>
    <w:basedOn w:val="Normal"/>
    <w:link w:val="TextoindependienteCar"/>
    <w:uiPriority w:val="1"/>
    <w:qFormat/>
    <w:rsid w:val="005946A9"/>
    <w:pPr>
      <w:widowControl w:val="0"/>
      <w:autoSpaceDE w:val="0"/>
      <w:autoSpaceDN w:val="0"/>
    </w:pPr>
    <w:rPr>
      <w:rFonts w:ascii="Calibri" w:eastAsia="Calibri" w:hAnsi="Calibri" w:cs="Calibri"/>
      <w:sz w:val="20"/>
      <w:szCs w:val="20"/>
      <w:lang w:val="es-ES" w:eastAsia="en-US"/>
    </w:rPr>
  </w:style>
  <w:style w:type="character" w:customStyle="1" w:styleId="TextoindependienteCar">
    <w:name w:val="Texto independiente Car"/>
    <w:basedOn w:val="Fuentedeprrafopredeter"/>
    <w:link w:val="Textoindependiente"/>
    <w:uiPriority w:val="1"/>
    <w:rsid w:val="005946A9"/>
    <w:rPr>
      <w:rFonts w:ascii="Calibri" w:eastAsia="Calibri" w:hAnsi="Calibri" w:cs="Calibri"/>
      <w:sz w:val="20"/>
      <w:szCs w:val="20"/>
      <w:lang w:val="es-ES"/>
    </w:rPr>
  </w:style>
  <w:style w:type="paragraph" w:styleId="Textodeglobo">
    <w:name w:val="Balloon Text"/>
    <w:basedOn w:val="Normal"/>
    <w:link w:val="TextodegloboCar"/>
    <w:uiPriority w:val="99"/>
    <w:semiHidden/>
    <w:unhideWhenUsed/>
    <w:rsid w:val="000E3224"/>
    <w:rPr>
      <w:sz w:val="18"/>
      <w:szCs w:val="18"/>
    </w:rPr>
  </w:style>
  <w:style w:type="character" w:customStyle="1" w:styleId="TextodegloboCar">
    <w:name w:val="Texto de globo Car"/>
    <w:basedOn w:val="Fuentedeprrafopredeter"/>
    <w:link w:val="Textodeglobo"/>
    <w:uiPriority w:val="99"/>
    <w:semiHidden/>
    <w:rsid w:val="000E3224"/>
    <w:rPr>
      <w:rFonts w:ascii="Times New Roman" w:eastAsia="Times New Roman" w:hAnsi="Times New Roman" w:cs="Times New Roman"/>
      <w:sz w:val="18"/>
      <w:szCs w:val="18"/>
      <w:lang w:eastAsia="es-ES_tradnl"/>
    </w:rPr>
  </w:style>
  <w:style w:type="character" w:styleId="Hipervnculovisitado">
    <w:name w:val="FollowedHyperlink"/>
    <w:basedOn w:val="Fuentedeprrafopredeter"/>
    <w:uiPriority w:val="99"/>
    <w:semiHidden/>
    <w:unhideWhenUsed/>
    <w:rsid w:val="007070BC"/>
    <w:rPr>
      <w:color w:val="954F72" w:themeColor="followedHyperlink"/>
      <w:u w:val="single"/>
    </w:rPr>
  </w:style>
  <w:style w:type="character" w:customStyle="1" w:styleId="Ttulo1Car">
    <w:name w:val="Título 1 Car"/>
    <w:basedOn w:val="Fuentedeprrafopredeter"/>
    <w:link w:val="Ttulo1"/>
    <w:uiPriority w:val="9"/>
    <w:rsid w:val="00F25519"/>
    <w:rPr>
      <w:rFonts w:asciiTheme="majorHAnsi" w:eastAsiaTheme="majorEastAsia" w:hAnsiTheme="majorHAnsi" w:cstheme="majorBidi"/>
      <w:b/>
      <w:bCs/>
      <w:color w:val="2F5496" w:themeColor="accent1" w:themeShade="BF"/>
      <w:sz w:val="28"/>
      <w:szCs w:val="28"/>
      <w:lang w:eastAsia="es-ES_tradnl"/>
    </w:rPr>
  </w:style>
  <w:style w:type="paragraph" w:styleId="Bibliografa">
    <w:name w:val="Bibliography"/>
    <w:basedOn w:val="Normal"/>
    <w:next w:val="Normal"/>
    <w:uiPriority w:val="37"/>
    <w:unhideWhenUsed/>
    <w:rsid w:val="00F25519"/>
  </w:style>
  <w:style w:type="character" w:styleId="Refdecomentario">
    <w:name w:val="annotation reference"/>
    <w:basedOn w:val="Fuentedeprrafopredeter"/>
    <w:uiPriority w:val="99"/>
    <w:semiHidden/>
    <w:unhideWhenUsed/>
    <w:rsid w:val="00265F27"/>
    <w:rPr>
      <w:sz w:val="16"/>
      <w:szCs w:val="16"/>
    </w:rPr>
  </w:style>
  <w:style w:type="paragraph" w:styleId="Textocomentario">
    <w:name w:val="annotation text"/>
    <w:basedOn w:val="Normal"/>
    <w:link w:val="TextocomentarioCar"/>
    <w:uiPriority w:val="99"/>
    <w:semiHidden/>
    <w:unhideWhenUsed/>
    <w:rsid w:val="00265F27"/>
    <w:rPr>
      <w:sz w:val="20"/>
      <w:szCs w:val="20"/>
    </w:rPr>
  </w:style>
  <w:style w:type="character" w:customStyle="1" w:styleId="TextocomentarioCar">
    <w:name w:val="Texto comentario Car"/>
    <w:basedOn w:val="Fuentedeprrafopredeter"/>
    <w:link w:val="Textocomentario"/>
    <w:uiPriority w:val="99"/>
    <w:semiHidden/>
    <w:rsid w:val="00265F27"/>
    <w:rPr>
      <w:rFonts w:ascii="Times New Roman" w:eastAsia="Times New Roman" w:hAnsi="Times New Roman" w:cs="Times New Roman"/>
      <w:sz w:val="20"/>
      <w:szCs w:val="20"/>
      <w:lang w:eastAsia="es-ES_tradnl"/>
    </w:rPr>
  </w:style>
  <w:style w:type="paragraph" w:styleId="Asuntodelcomentario">
    <w:name w:val="annotation subject"/>
    <w:basedOn w:val="Textocomentario"/>
    <w:next w:val="Textocomentario"/>
    <w:link w:val="AsuntodelcomentarioCar"/>
    <w:uiPriority w:val="99"/>
    <w:semiHidden/>
    <w:unhideWhenUsed/>
    <w:rsid w:val="00265F27"/>
    <w:rPr>
      <w:b/>
      <w:bCs/>
    </w:rPr>
  </w:style>
  <w:style w:type="character" w:customStyle="1" w:styleId="AsuntodelcomentarioCar">
    <w:name w:val="Asunto del comentario Car"/>
    <w:basedOn w:val="TextocomentarioCar"/>
    <w:link w:val="Asuntodelcomentario"/>
    <w:uiPriority w:val="99"/>
    <w:semiHidden/>
    <w:rsid w:val="00265F27"/>
    <w:rPr>
      <w:rFonts w:ascii="Times New Roman" w:eastAsia="Times New Roman" w:hAnsi="Times New Roman" w:cs="Times New Roman"/>
      <w:b/>
      <w:bCs/>
      <w:sz w:val="20"/>
      <w:szCs w:val="20"/>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80299">
      <w:bodyDiv w:val="1"/>
      <w:marLeft w:val="0"/>
      <w:marRight w:val="0"/>
      <w:marTop w:val="0"/>
      <w:marBottom w:val="0"/>
      <w:divBdr>
        <w:top w:val="none" w:sz="0" w:space="0" w:color="auto"/>
        <w:left w:val="none" w:sz="0" w:space="0" w:color="auto"/>
        <w:bottom w:val="none" w:sz="0" w:space="0" w:color="auto"/>
        <w:right w:val="none" w:sz="0" w:space="0" w:color="auto"/>
      </w:divBdr>
      <w:divsChild>
        <w:div w:id="799569338">
          <w:marLeft w:val="0"/>
          <w:marRight w:val="0"/>
          <w:marTop w:val="0"/>
          <w:marBottom w:val="0"/>
          <w:divBdr>
            <w:top w:val="none" w:sz="0" w:space="0" w:color="auto"/>
            <w:left w:val="none" w:sz="0" w:space="0" w:color="auto"/>
            <w:bottom w:val="none" w:sz="0" w:space="0" w:color="auto"/>
            <w:right w:val="none" w:sz="0" w:space="0" w:color="auto"/>
          </w:divBdr>
          <w:divsChild>
            <w:div w:id="69616839">
              <w:marLeft w:val="0"/>
              <w:marRight w:val="0"/>
              <w:marTop w:val="0"/>
              <w:marBottom w:val="0"/>
              <w:divBdr>
                <w:top w:val="none" w:sz="0" w:space="0" w:color="auto"/>
                <w:left w:val="none" w:sz="0" w:space="0" w:color="auto"/>
                <w:bottom w:val="none" w:sz="0" w:space="0" w:color="auto"/>
                <w:right w:val="none" w:sz="0" w:space="0" w:color="auto"/>
              </w:divBdr>
              <w:divsChild>
                <w:div w:id="1806384065">
                  <w:marLeft w:val="0"/>
                  <w:marRight w:val="0"/>
                  <w:marTop w:val="0"/>
                  <w:marBottom w:val="0"/>
                  <w:divBdr>
                    <w:top w:val="none" w:sz="0" w:space="0" w:color="auto"/>
                    <w:left w:val="none" w:sz="0" w:space="0" w:color="auto"/>
                    <w:bottom w:val="none" w:sz="0" w:space="0" w:color="auto"/>
                    <w:right w:val="none" w:sz="0" w:space="0" w:color="auto"/>
                  </w:divBdr>
                  <w:divsChild>
                    <w:div w:id="61300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12805">
      <w:bodyDiv w:val="1"/>
      <w:marLeft w:val="0"/>
      <w:marRight w:val="0"/>
      <w:marTop w:val="0"/>
      <w:marBottom w:val="0"/>
      <w:divBdr>
        <w:top w:val="none" w:sz="0" w:space="0" w:color="auto"/>
        <w:left w:val="none" w:sz="0" w:space="0" w:color="auto"/>
        <w:bottom w:val="none" w:sz="0" w:space="0" w:color="auto"/>
        <w:right w:val="none" w:sz="0" w:space="0" w:color="auto"/>
      </w:divBdr>
    </w:div>
    <w:div w:id="9379688">
      <w:bodyDiv w:val="1"/>
      <w:marLeft w:val="0"/>
      <w:marRight w:val="0"/>
      <w:marTop w:val="0"/>
      <w:marBottom w:val="0"/>
      <w:divBdr>
        <w:top w:val="none" w:sz="0" w:space="0" w:color="auto"/>
        <w:left w:val="none" w:sz="0" w:space="0" w:color="auto"/>
        <w:bottom w:val="none" w:sz="0" w:space="0" w:color="auto"/>
        <w:right w:val="none" w:sz="0" w:space="0" w:color="auto"/>
      </w:divBdr>
    </w:div>
    <w:div w:id="11035680">
      <w:bodyDiv w:val="1"/>
      <w:marLeft w:val="0"/>
      <w:marRight w:val="0"/>
      <w:marTop w:val="0"/>
      <w:marBottom w:val="0"/>
      <w:divBdr>
        <w:top w:val="none" w:sz="0" w:space="0" w:color="auto"/>
        <w:left w:val="none" w:sz="0" w:space="0" w:color="auto"/>
        <w:bottom w:val="none" w:sz="0" w:space="0" w:color="auto"/>
        <w:right w:val="none" w:sz="0" w:space="0" w:color="auto"/>
      </w:divBdr>
    </w:div>
    <w:div w:id="28189554">
      <w:bodyDiv w:val="1"/>
      <w:marLeft w:val="0"/>
      <w:marRight w:val="0"/>
      <w:marTop w:val="0"/>
      <w:marBottom w:val="0"/>
      <w:divBdr>
        <w:top w:val="none" w:sz="0" w:space="0" w:color="auto"/>
        <w:left w:val="none" w:sz="0" w:space="0" w:color="auto"/>
        <w:bottom w:val="none" w:sz="0" w:space="0" w:color="auto"/>
        <w:right w:val="none" w:sz="0" w:space="0" w:color="auto"/>
      </w:divBdr>
    </w:div>
    <w:div w:id="42674955">
      <w:bodyDiv w:val="1"/>
      <w:marLeft w:val="0"/>
      <w:marRight w:val="0"/>
      <w:marTop w:val="0"/>
      <w:marBottom w:val="0"/>
      <w:divBdr>
        <w:top w:val="none" w:sz="0" w:space="0" w:color="auto"/>
        <w:left w:val="none" w:sz="0" w:space="0" w:color="auto"/>
        <w:bottom w:val="none" w:sz="0" w:space="0" w:color="auto"/>
        <w:right w:val="none" w:sz="0" w:space="0" w:color="auto"/>
      </w:divBdr>
    </w:div>
    <w:div w:id="48304510">
      <w:bodyDiv w:val="1"/>
      <w:marLeft w:val="0"/>
      <w:marRight w:val="0"/>
      <w:marTop w:val="0"/>
      <w:marBottom w:val="0"/>
      <w:divBdr>
        <w:top w:val="none" w:sz="0" w:space="0" w:color="auto"/>
        <w:left w:val="none" w:sz="0" w:space="0" w:color="auto"/>
        <w:bottom w:val="none" w:sz="0" w:space="0" w:color="auto"/>
        <w:right w:val="none" w:sz="0" w:space="0" w:color="auto"/>
      </w:divBdr>
    </w:div>
    <w:div w:id="51586314">
      <w:bodyDiv w:val="1"/>
      <w:marLeft w:val="0"/>
      <w:marRight w:val="0"/>
      <w:marTop w:val="0"/>
      <w:marBottom w:val="0"/>
      <w:divBdr>
        <w:top w:val="none" w:sz="0" w:space="0" w:color="auto"/>
        <w:left w:val="none" w:sz="0" w:space="0" w:color="auto"/>
        <w:bottom w:val="none" w:sz="0" w:space="0" w:color="auto"/>
        <w:right w:val="none" w:sz="0" w:space="0" w:color="auto"/>
      </w:divBdr>
    </w:div>
    <w:div w:id="53085311">
      <w:bodyDiv w:val="1"/>
      <w:marLeft w:val="0"/>
      <w:marRight w:val="0"/>
      <w:marTop w:val="0"/>
      <w:marBottom w:val="0"/>
      <w:divBdr>
        <w:top w:val="none" w:sz="0" w:space="0" w:color="auto"/>
        <w:left w:val="none" w:sz="0" w:space="0" w:color="auto"/>
        <w:bottom w:val="none" w:sz="0" w:space="0" w:color="auto"/>
        <w:right w:val="none" w:sz="0" w:space="0" w:color="auto"/>
      </w:divBdr>
    </w:div>
    <w:div w:id="53360384">
      <w:bodyDiv w:val="1"/>
      <w:marLeft w:val="0"/>
      <w:marRight w:val="0"/>
      <w:marTop w:val="0"/>
      <w:marBottom w:val="0"/>
      <w:divBdr>
        <w:top w:val="none" w:sz="0" w:space="0" w:color="auto"/>
        <w:left w:val="none" w:sz="0" w:space="0" w:color="auto"/>
        <w:bottom w:val="none" w:sz="0" w:space="0" w:color="auto"/>
        <w:right w:val="none" w:sz="0" w:space="0" w:color="auto"/>
      </w:divBdr>
    </w:div>
    <w:div w:id="54550054">
      <w:bodyDiv w:val="1"/>
      <w:marLeft w:val="0"/>
      <w:marRight w:val="0"/>
      <w:marTop w:val="0"/>
      <w:marBottom w:val="0"/>
      <w:divBdr>
        <w:top w:val="none" w:sz="0" w:space="0" w:color="auto"/>
        <w:left w:val="none" w:sz="0" w:space="0" w:color="auto"/>
        <w:bottom w:val="none" w:sz="0" w:space="0" w:color="auto"/>
        <w:right w:val="none" w:sz="0" w:space="0" w:color="auto"/>
      </w:divBdr>
    </w:div>
    <w:div w:id="55054288">
      <w:bodyDiv w:val="1"/>
      <w:marLeft w:val="0"/>
      <w:marRight w:val="0"/>
      <w:marTop w:val="0"/>
      <w:marBottom w:val="0"/>
      <w:divBdr>
        <w:top w:val="none" w:sz="0" w:space="0" w:color="auto"/>
        <w:left w:val="none" w:sz="0" w:space="0" w:color="auto"/>
        <w:bottom w:val="none" w:sz="0" w:space="0" w:color="auto"/>
        <w:right w:val="none" w:sz="0" w:space="0" w:color="auto"/>
      </w:divBdr>
    </w:div>
    <w:div w:id="60494512">
      <w:bodyDiv w:val="1"/>
      <w:marLeft w:val="0"/>
      <w:marRight w:val="0"/>
      <w:marTop w:val="0"/>
      <w:marBottom w:val="0"/>
      <w:divBdr>
        <w:top w:val="none" w:sz="0" w:space="0" w:color="auto"/>
        <w:left w:val="none" w:sz="0" w:space="0" w:color="auto"/>
        <w:bottom w:val="none" w:sz="0" w:space="0" w:color="auto"/>
        <w:right w:val="none" w:sz="0" w:space="0" w:color="auto"/>
      </w:divBdr>
    </w:div>
    <w:div w:id="65996013">
      <w:bodyDiv w:val="1"/>
      <w:marLeft w:val="0"/>
      <w:marRight w:val="0"/>
      <w:marTop w:val="0"/>
      <w:marBottom w:val="0"/>
      <w:divBdr>
        <w:top w:val="none" w:sz="0" w:space="0" w:color="auto"/>
        <w:left w:val="none" w:sz="0" w:space="0" w:color="auto"/>
        <w:bottom w:val="none" w:sz="0" w:space="0" w:color="auto"/>
        <w:right w:val="none" w:sz="0" w:space="0" w:color="auto"/>
      </w:divBdr>
    </w:div>
    <w:div w:id="66079515">
      <w:bodyDiv w:val="1"/>
      <w:marLeft w:val="0"/>
      <w:marRight w:val="0"/>
      <w:marTop w:val="0"/>
      <w:marBottom w:val="0"/>
      <w:divBdr>
        <w:top w:val="none" w:sz="0" w:space="0" w:color="auto"/>
        <w:left w:val="none" w:sz="0" w:space="0" w:color="auto"/>
        <w:bottom w:val="none" w:sz="0" w:space="0" w:color="auto"/>
        <w:right w:val="none" w:sz="0" w:space="0" w:color="auto"/>
      </w:divBdr>
    </w:div>
    <w:div w:id="70928038">
      <w:bodyDiv w:val="1"/>
      <w:marLeft w:val="0"/>
      <w:marRight w:val="0"/>
      <w:marTop w:val="0"/>
      <w:marBottom w:val="0"/>
      <w:divBdr>
        <w:top w:val="none" w:sz="0" w:space="0" w:color="auto"/>
        <w:left w:val="none" w:sz="0" w:space="0" w:color="auto"/>
        <w:bottom w:val="none" w:sz="0" w:space="0" w:color="auto"/>
        <w:right w:val="none" w:sz="0" w:space="0" w:color="auto"/>
      </w:divBdr>
    </w:div>
    <w:div w:id="75979511">
      <w:bodyDiv w:val="1"/>
      <w:marLeft w:val="0"/>
      <w:marRight w:val="0"/>
      <w:marTop w:val="0"/>
      <w:marBottom w:val="0"/>
      <w:divBdr>
        <w:top w:val="none" w:sz="0" w:space="0" w:color="auto"/>
        <w:left w:val="none" w:sz="0" w:space="0" w:color="auto"/>
        <w:bottom w:val="none" w:sz="0" w:space="0" w:color="auto"/>
        <w:right w:val="none" w:sz="0" w:space="0" w:color="auto"/>
      </w:divBdr>
    </w:div>
    <w:div w:id="76052572">
      <w:bodyDiv w:val="1"/>
      <w:marLeft w:val="0"/>
      <w:marRight w:val="0"/>
      <w:marTop w:val="0"/>
      <w:marBottom w:val="0"/>
      <w:divBdr>
        <w:top w:val="none" w:sz="0" w:space="0" w:color="auto"/>
        <w:left w:val="none" w:sz="0" w:space="0" w:color="auto"/>
        <w:bottom w:val="none" w:sz="0" w:space="0" w:color="auto"/>
        <w:right w:val="none" w:sz="0" w:space="0" w:color="auto"/>
      </w:divBdr>
      <w:divsChild>
        <w:div w:id="1780642801">
          <w:marLeft w:val="0"/>
          <w:marRight w:val="0"/>
          <w:marTop w:val="0"/>
          <w:marBottom w:val="0"/>
          <w:divBdr>
            <w:top w:val="none" w:sz="0" w:space="0" w:color="auto"/>
            <w:left w:val="none" w:sz="0" w:space="0" w:color="auto"/>
            <w:bottom w:val="none" w:sz="0" w:space="0" w:color="auto"/>
            <w:right w:val="none" w:sz="0" w:space="0" w:color="auto"/>
          </w:divBdr>
          <w:divsChild>
            <w:div w:id="265695348">
              <w:marLeft w:val="0"/>
              <w:marRight w:val="0"/>
              <w:marTop w:val="0"/>
              <w:marBottom w:val="0"/>
              <w:divBdr>
                <w:top w:val="none" w:sz="0" w:space="0" w:color="auto"/>
                <w:left w:val="none" w:sz="0" w:space="0" w:color="auto"/>
                <w:bottom w:val="none" w:sz="0" w:space="0" w:color="auto"/>
                <w:right w:val="none" w:sz="0" w:space="0" w:color="auto"/>
              </w:divBdr>
              <w:divsChild>
                <w:div w:id="142502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63392">
      <w:bodyDiv w:val="1"/>
      <w:marLeft w:val="0"/>
      <w:marRight w:val="0"/>
      <w:marTop w:val="0"/>
      <w:marBottom w:val="0"/>
      <w:divBdr>
        <w:top w:val="none" w:sz="0" w:space="0" w:color="auto"/>
        <w:left w:val="none" w:sz="0" w:space="0" w:color="auto"/>
        <w:bottom w:val="none" w:sz="0" w:space="0" w:color="auto"/>
        <w:right w:val="none" w:sz="0" w:space="0" w:color="auto"/>
      </w:divBdr>
    </w:div>
    <w:div w:id="83186249">
      <w:bodyDiv w:val="1"/>
      <w:marLeft w:val="0"/>
      <w:marRight w:val="0"/>
      <w:marTop w:val="0"/>
      <w:marBottom w:val="0"/>
      <w:divBdr>
        <w:top w:val="none" w:sz="0" w:space="0" w:color="auto"/>
        <w:left w:val="none" w:sz="0" w:space="0" w:color="auto"/>
        <w:bottom w:val="none" w:sz="0" w:space="0" w:color="auto"/>
        <w:right w:val="none" w:sz="0" w:space="0" w:color="auto"/>
      </w:divBdr>
    </w:div>
    <w:div w:id="89473143">
      <w:bodyDiv w:val="1"/>
      <w:marLeft w:val="0"/>
      <w:marRight w:val="0"/>
      <w:marTop w:val="0"/>
      <w:marBottom w:val="0"/>
      <w:divBdr>
        <w:top w:val="none" w:sz="0" w:space="0" w:color="auto"/>
        <w:left w:val="none" w:sz="0" w:space="0" w:color="auto"/>
        <w:bottom w:val="none" w:sz="0" w:space="0" w:color="auto"/>
        <w:right w:val="none" w:sz="0" w:space="0" w:color="auto"/>
      </w:divBdr>
    </w:div>
    <w:div w:id="92869779">
      <w:bodyDiv w:val="1"/>
      <w:marLeft w:val="0"/>
      <w:marRight w:val="0"/>
      <w:marTop w:val="0"/>
      <w:marBottom w:val="0"/>
      <w:divBdr>
        <w:top w:val="none" w:sz="0" w:space="0" w:color="auto"/>
        <w:left w:val="none" w:sz="0" w:space="0" w:color="auto"/>
        <w:bottom w:val="none" w:sz="0" w:space="0" w:color="auto"/>
        <w:right w:val="none" w:sz="0" w:space="0" w:color="auto"/>
      </w:divBdr>
    </w:div>
    <w:div w:id="94640479">
      <w:bodyDiv w:val="1"/>
      <w:marLeft w:val="0"/>
      <w:marRight w:val="0"/>
      <w:marTop w:val="0"/>
      <w:marBottom w:val="0"/>
      <w:divBdr>
        <w:top w:val="none" w:sz="0" w:space="0" w:color="auto"/>
        <w:left w:val="none" w:sz="0" w:space="0" w:color="auto"/>
        <w:bottom w:val="none" w:sz="0" w:space="0" w:color="auto"/>
        <w:right w:val="none" w:sz="0" w:space="0" w:color="auto"/>
      </w:divBdr>
    </w:div>
    <w:div w:id="103576090">
      <w:bodyDiv w:val="1"/>
      <w:marLeft w:val="0"/>
      <w:marRight w:val="0"/>
      <w:marTop w:val="0"/>
      <w:marBottom w:val="0"/>
      <w:divBdr>
        <w:top w:val="none" w:sz="0" w:space="0" w:color="auto"/>
        <w:left w:val="none" w:sz="0" w:space="0" w:color="auto"/>
        <w:bottom w:val="none" w:sz="0" w:space="0" w:color="auto"/>
        <w:right w:val="none" w:sz="0" w:space="0" w:color="auto"/>
      </w:divBdr>
    </w:div>
    <w:div w:id="104468443">
      <w:bodyDiv w:val="1"/>
      <w:marLeft w:val="0"/>
      <w:marRight w:val="0"/>
      <w:marTop w:val="0"/>
      <w:marBottom w:val="0"/>
      <w:divBdr>
        <w:top w:val="none" w:sz="0" w:space="0" w:color="auto"/>
        <w:left w:val="none" w:sz="0" w:space="0" w:color="auto"/>
        <w:bottom w:val="none" w:sz="0" w:space="0" w:color="auto"/>
        <w:right w:val="none" w:sz="0" w:space="0" w:color="auto"/>
      </w:divBdr>
    </w:div>
    <w:div w:id="106236514">
      <w:bodyDiv w:val="1"/>
      <w:marLeft w:val="0"/>
      <w:marRight w:val="0"/>
      <w:marTop w:val="0"/>
      <w:marBottom w:val="0"/>
      <w:divBdr>
        <w:top w:val="none" w:sz="0" w:space="0" w:color="auto"/>
        <w:left w:val="none" w:sz="0" w:space="0" w:color="auto"/>
        <w:bottom w:val="none" w:sz="0" w:space="0" w:color="auto"/>
        <w:right w:val="none" w:sz="0" w:space="0" w:color="auto"/>
      </w:divBdr>
    </w:div>
    <w:div w:id="117265005">
      <w:bodyDiv w:val="1"/>
      <w:marLeft w:val="0"/>
      <w:marRight w:val="0"/>
      <w:marTop w:val="0"/>
      <w:marBottom w:val="0"/>
      <w:divBdr>
        <w:top w:val="none" w:sz="0" w:space="0" w:color="auto"/>
        <w:left w:val="none" w:sz="0" w:space="0" w:color="auto"/>
        <w:bottom w:val="none" w:sz="0" w:space="0" w:color="auto"/>
        <w:right w:val="none" w:sz="0" w:space="0" w:color="auto"/>
      </w:divBdr>
    </w:div>
    <w:div w:id="120420217">
      <w:bodyDiv w:val="1"/>
      <w:marLeft w:val="0"/>
      <w:marRight w:val="0"/>
      <w:marTop w:val="0"/>
      <w:marBottom w:val="0"/>
      <w:divBdr>
        <w:top w:val="none" w:sz="0" w:space="0" w:color="auto"/>
        <w:left w:val="none" w:sz="0" w:space="0" w:color="auto"/>
        <w:bottom w:val="none" w:sz="0" w:space="0" w:color="auto"/>
        <w:right w:val="none" w:sz="0" w:space="0" w:color="auto"/>
      </w:divBdr>
    </w:div>
    <w:div w:id="122626298">
      <w:bodyDiv w:val="1"/>
      <w:marLeft w:val="0"/>
      <w:marRight w:val="0"/>
      <w:marTop w:val="0"/>
      <w:marBottom w:val="0"/>
      <w:divBdr>
        <w:top w:val="none" w:sz="0" w:space="0" w:color="auto"/>
        <w:left w:val="none" w:sz="0" w:space="0" w:color="auto"/>
        <w:bottom w:val="none" w:sz="0" w:space="0" w:color="auto"/>
        <w:right w:val="none" w:sz="0" w:space="0" w:color="auto"/>
      </w:divBdr>
    </w:div>
    <w:div w:id="126363646">
      <w:bodyDiv w:val="1"/>
      <w:marLeft w:val="0"/>
      <w:marRight w:val="0"/>
      <w:marTop w:val="0"/>
      <w:marBottom w:val="0"/>
      <w:divBdr>
        <w:top w:val="none" w:sz="0" w:space="0" w:color="auto"/>
        <w:left w:val="none" w:sz="0" w:space="0" w:color="auto"/>
        <w:bottom w:val="none" w:sz="0" w:space="0" w:color="auto"/>
        <w:right w:val="none" w:sz="0" w:space="0" w:color="auto"/>
      </w:divBdr>
    </w:div>
    <w:div w:id="126751033">
      <w:bodyDiv w:val="1"/>
      <w:marLeft w:val="0"/>
      <w:marRight w:val="0"/>
      <w:marTop w:val="0"/>
      <w:marBottom w:val="0"/>
      <w:divBdr>
        <w:top w:val="none" w:sz="0" w:space="0" w:color="auto"/>
        <w:left w:val="none" w:sz="0" w:space="0" w:color="auto"/>
        <w:bottom w:val="none" w:sz="0" w:space="0" w:color="auto"/>
        <w:right w:val="none" w:sz="0" w:space="0" w:color="auto"/>
      </w:divBdr>
    </w:div>
    <w:div w:id="127868882">
      <w:bodyDiv w:val="1"/>
      <w:marLeft w:val="0"/>
      <w:marRight w:val="0"/>
      <w:marTop w:val="0"/>
      <w:marBottom w:val="0"/>
      <w:divBdr>
        <w:top w:val="none" w:sz="0" w:space="0" w:color="auto"/>
        <w:left w:val="none" w:sz="0" w:space="0" w:color="auto"/>
        <w:bottom w:val="none" w:sz="0" w:space="0" w:color="auto"/>
        <w:right w:val="none" w:sz="0" w:space="0" w:color="auto"/>
      </w:divBdr>
    </w:div>
    <w:div w:id="131867255">
      <w:bodyDiv w:val="1"/>
      <w:marLeft w:val="0"/>
      <w:marRight w:val="0"/>
      <w:marTop w:val="0"/>
      <w:marBottom w:val="0"/>
      <w:divBdr>
        <w:top w:val="none" w:sz="0" w:space="0" w:color="auto"/>
        <w:left w:val="none" w:sz="0" w:space="0" w:color="auto"/>
        <w:bottom w:val="none" w:sz="0" w:space="0" w:color="auto"/>
        <w:right w:val="none" w:sz="0" w:space="0" w:color="auto"/>
      </w:divBdr>
    </w:div>
    <w:div w:id="133108606">
      <w:bodyDiv w:val="1"/>
      <w:marLeft w:val="0"/>
      <w:marRight w:val="0"/>
      <w:marTop w:val="0"/>
      <w:marBottom w:val="0"/>
      <w:divBdr>
        <w:top w:val="none" w:sz="0" w:space="0" w:color="auto"/>
        <w:left w:val="none" w:sz="0" w:space="0" w:color="auto"/>
        <w:bottom w:val="none" w:sz="0" w:space="0" w:color="auto"/>
        <w:right w:val="none" w:sz="0" w:space="0" w:color="auto"/>
      </w:divBdr>
    </w:div>
    <w:div w:id="134572843">
      <w:bodyDiv w:val="1"/>
      <w:marLeft w:val="0"/>
      <w:marRight w:val="0"/>
      <w:marTop w:val="0"/>
      <w:marBottom w:val="0"/>
      <w:divBdr>
        <w:top w:val="none" w:sz="0" w:space="0" w:color="auto"/>
        <w:left w:val="none" w:sz="0" w:space="0" w:color="auto"/>
        <w:bottom w:val="none" w:sz="0" w:space="0" w:color="auto"/>
        <w:right w:val="none" w:sz="0" w:space="0" w:color="auto"/>
      </w:divBdr>
    </w:div>
    <w:div w:id="136067963">
      <w:bodyDiv w:val="1"/>
      <w:marLeft w:val="0"/>
      <w:marRight w:val="0"/>
      <w:marTop w:val="0"/>
      <w:marBottom w:val="0"/>
      <w:divBdr>
        <w:top w:val="none" w:sz="0" w:space="0" w:color="auto"/>
        <w:left w:val="none" w:sz="0" w:space="0" w:color="auto"/>
        <w:bottom w:val="none" w:sz="0" w:space="0" w:color="auto"/>
        <w:right w:val="none" w:sz="0" w:space="0" w:color="auto"/>
      </w:divBdr>
    </w:div>
    <w:div w:id="157621407">
      <w:bodyDiv w:val="1"/>
      <w:marLeft w:val="0"/>
      <w:marRight w:val="0"/>
      <w:marTop w:val="0"/>
      <w:marBottom w:val="0"/>
      <w:divBdr>
        <w:top w:val="none" w:sz="0" w:space="0" w:color="auto"/>
        <w:left w:val="none" w:sz="0" w:space="0" w:color="auto"/>
        <w:bottom w:val="none" w:sz="0" w:space="0" w:color="auto"/>
        <w:right w:val="none" w:sz="0" w:space="0" w:color="auto"/>
      </w:divBdr>
    </w:div>
    <w:div w:id="168177885">
      <w:bodyDiv w:val="1"/>
      <w:marLeft w:val="0"/>
      <w:marRight w:val="0"/>
      <w:marTop w:val="0"/>
      <w:marBottom w:val="0"/>
      <w:divBdr>
        <w:top w:val="none" w:sz="0" w:space="0" w:color="auto"/>
        <w:left w:val="none" w:sz="0" w:space="0" w:color="auto"/>
        <w:bottom w:val="none" w:sz="0" w:space="0" w:color="auto"/>
        <w:right w:val="none" w:sz="0" w:space="0" w:color="auto"/>
      </w:divBdr>
      <w:divsChild>
        <w:div w:id="1919097938">
          <w:marLeft w:val="0"/>
          <w:marRight w:val="0"/>
          <w:marTop w:val="0"/>
          <w:marBottom w:val="0"/>
          <w:divBdr>
            <w:top w:val="none" w:sz="0" w:space="0" w:color="auto"/>
            <w:left w:val="none" w:sz="0" w:space="0" w:color="auto"/>
            <w:bottom w:val="none" w:sz="0" w:space="0" w:color="auto"/>
            <w:right w:val="none" w:sz="0" w:space="0" w:color="auto"/>
          </w:divBdr>
          <w:divsChild>
            <w:div w:id="397168809">
              <w:marLeft w:val="0"/>
              <w:marRight w:val="0"/>
              <w:marTop w:val="0"/>
              <w:marBottom w:val="0"/>
              <w:divBdr>
                <w:top w:val="none" w:sz="0" w:space="0" w:color="auto"/>
                <w:left w:val="none" w:sz="0" w:space="0" w:color="auto"/>
                <w:bottom w:val="none" w:sz="0" w:space="0" w:color="auto"/>
                <w:right w:val="none" w:sz="0" w:space="0" w:color="auto"/>
              </w:divBdr>
              <w:divsChild>
                <w:div w:id="66350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974151">
      <w:bodyDiv w:val="1"/>
      <w:marLeft w:val="0"/>
      <w:marRight w:val="0"/>
      <w:marTop w:val="0"/>
      <w:marBottom w:val="0"/>
      <w:divBdr>
        <w:top w:val="none" w:sz="0" w:space="0" w:color="auto"/>
        <w:left w:val="none" w:sz="0" w:space="0" w:color="auto"/>
        <w:bottom w:val="none" w:sz="0" w:space="0" w:color="auto"/>
        <w:right w:val="none" w:sz="0" w:space="0" w:color="auto"/>
      </w:divBdr>
    </w:div>
    <w:div w:id="181436086">
      <w:bodyDiv w:val="1"/>
      <w:marLeft w:val="0"/>
      <w:marRight w:val="0"/>
      <w:marTop w:val="0"/>
      <w:marBottom w:val="0"/>
      <w:divBdr>
        <w:top w:val="none" w:sz="0" w:space="0" w:color="auto"/>
        <w:left w:val="none" w:sz="0" w:space="0" w:color="auto"/>
        <w:bottom w:val="none" w:sz="0" w:space="0" w:color="auto"/>
        <w:right w:val="none" w:sz="0" w:space="0" w:color="auto"/>
      </w:divBdr>
    </w:div>
    <w:div w:id="184053841">
      <w:bodyDiv w:val="1"/>
      <w:marLeft w:val="0"/>
      <w:marRight w:val="0"/>
      <w:marTop w:val="0"/>
      <w:marBottom w:val="0"/>
      <w:divBdr>
        <w:top w:val="none" w:sz="0" w:space="0" w:color="auto"/>
        <w:left w:val="none" w:sz="0" w:space="0" w:color="auto"/>
        <w:bottom w:val="none" w:sz="0" w:space="0" w:color="auto"/>
        <w:right w:val="none" w:sz="0" w:space="0" w:color="auto"/>
      </w:divBdr>
    </w:div>
    <w:div w:id="190924494">
      <w:bodyDiv w:val="1"/>
      <w:marLeft w:val="0"/>
      <w:marRight w:val="0"/>
      <w:marTop w:val="0"/>
      <w:marBottom w:val="0"/>
      <w:divBdr>
        <w:top w:val="none" w:sz="0" w:space="0" w:color="auto"/>
        <w:left w:val="none" w:sz="0" w:space="0" w:color="auto"/>
        <w:bottom w:val="none" w:sz="0" w:space="0" w:color="auto"/>
        <w:right w:val="none" w:sz="0" w:space="0" w:color="auto"/>
      </w:divBdr>
    </w:div>
    <w:div w:id="196891478">
      <w:bodyDiv w:val="1"/>
      <w:marLeft w:val="0"/>
      <w:marRight w:val="0"/>
      <w:marTop w:val="0"/>
      <w:marBottom w:val="0"/>
      <w:divBdr>
        <w:top w:val="none" w:sz="0" w:space="0" w:color="auto"/>
        <w:left w:val="none" w:sz="0" w:space="0" w:color="auto"/>
        <w:bottom w:val="none" w:sz="0" w:space="0" w:color="auto"/>
        <w:right w:val="none" w:sz="0" w:space="0" w:color="auto"/>
      </w:divBdr>
    </w:div>
    <w:div w:id="198705822">
      <w:bodyDiv w:val="1"/>
      <w:marLeft w:val="0"/>
      <w:marRight w:val="0"/>
      <w:marTop w:val="0"/>
      <w:marBottom w:val="0"/>
      <w:divBdr>
        <w:top w:val="none" w:sz="0" w:space="0" w:color="auto"/>
        <w:left w:val="none" w:sz="0" w:space="0" w:color="auto"/>
        <w:bottom w:val="none" w:sz="0" w:space="0" w:color="auto"/>
        <w:right w:val="none" w:sz="0" w:space="0" w:color="auto"/>
      </w:divBdr>
    </w:div>
    <w:div w:id="206915373">
      <w:bodyDiv w:val="1"/>
      <w:marLeft w:val="0"/>
      <w:marRight w:val="0"/>
      <w:marTop w:val="0"/>
      <w:marBottom w:val="0"/>
      <w:divBdr>
        <w:top w:val="none" w:sz="0" w:space="0" w:color="auto"/>
        <w:left w:val="none" w:sz="0" w:space="0" w:color="auto"/>
        <w:bottom w:val="none" w:sz="0" w:space="0" w:color="auto"/>
        <w:right w:val="none" w:sz="0" w:space="0" w:color="auto"/>
      </w:divBdr>
    </w:div>
    <w:div w:id="210925964">
      <w:bodyDiv w:val="1"/>
      <w:marLeft w:val="0"/>
      <w:marRight w:val="0"/>
      <w:marTop w:val="0"/>
      <w:marBottom w:val="0"/>
      <w:divBdr>
        <w:top w:val="none" w:sz="0" w:space="0" w:color="auto"/>
        <w:left w:val="none" w:sz="0" w:space="0" w:color="auto"/>
        <w:bottom w:val="none" w:sz="0" w:space="0" w:color="auto"/>
        <w:right w:val="none" w:sz="0" w:space="0" w:color="auto"/>
      </w:divBdr>
      <w:divsChild>
        <w:div w:id="1718772670">
          <w:marLeft w:val="0"/>
          <w:marRight w:val="0"/>
          <w:marTop w:val="0"/>
          <w:marBottom w:val="0"/>
          <w:divBdr>
            <w:top w:val="none" w:sz="0" w:space="0" w:color="auto"/>
            <w:left w:val="none" w:sz="0" w:space="0" w:color="auto"/>
            <w:bottom w:val="none" w:sz="0" w:space="0" w:color="auto"/>
            <w:right w:val="none" w:sz="0" w:space="0" w:color="auto"/>
          </w:divBdr>
          <w:divsChild>
            <w:div w:id="186456135">
              <w:marLeft w:val="0"/>
              <w:marRight w:val="0"/>
              <w:marTop w:val="0"/>
              <w:marBottom w:val="0"/>
              <w:divBdr>
                <w:top w:val="none" w:sz="0" w:space="0" w:color="auto"/>
                <w:left w:val="none" w:sz="0" w:space="0" w:color="auto"/>
                <w:bottom w:val="none" w:sz="0" w:space="0" w:color="auto"/>
                <w:right w:val="none" w:sz="0" w:space="0" w:color="auto"/>
              </w:divBdr>
              <w:divsChild>
                <w:div w:id="1272787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8827379">
      <w:bodyDiv w:val="1"/>
      <w:marLeft w:val="0"/>
      <w:marRight w:val="0"/>
      <w:marTop w:val="0"/>
      <w:marBottom w:val="0"/>
      <w:divBdr>
        <w:top w:val="none" w:sz="0" w:space="0" w:color="auto"/>
        <w:left w:val="none" w:sz="0" w:space="0" w:color="auto"/>
        <w:bottom w:val="none" w:sz="0" w:space="0" w:color="auto"/>
        <w:right w:val="none" w:sz="0" w:space="0" w:color="auto"/>
      </w:divBdr>
    </w:div>
    <w:div w:id="219250349">
      <w:bodyDiv w:val="1"/>
      <w:marLeft w:val="0"/>
      <w:marRight w:val="0"/>
      <w:marTop w:val="0"/>
      <w:marBottom w:val="0"/>
      <w:divBdr>
        <w:top w:val="none" w:sz="0" w:space="0" w:color="auto"/>
        <w:left w:val="none" w:sz="0" w:space="0" w:color="auto"/>
        <w:bottom w:val="none" w:sz="0" w:space="0" w:color="auto"/>
        <w:right w:val="none" w:sz="0" w:space="0" w:color="auto"/>
      </w:divBdr>
    </w:div>
    <w:div w:id="219289615">
      <w:bodyDiv w:val="1"/>
      <w:marLeft w:val="0"/>
      <w:marRight w:val="0"/>
      <w:marTop w:val="0"/>
      <w:marBottom w:val="0"/>
      <w:divBdr>
        <w:top w:val="none" w:sz="0" w:space="0" w:color="auto"/>
        <w:left w:val="none" w:sz="0" w:space="0" w:color="auto"/>
        <w:bottom w:val="none" w:sz="0" w:space="0" w:color="auto"/>
        <w:right w:val="none" w:sz="0" w:space="0" w:color="auto"/>
      </w:divBdr>
    </w:div>
    <w:div w:id="233200026">
      <w:bodyDiv w:val="1"/>
      <w:marLeft w:val="0"/>
      <w:marRight w:val="0"/>
      <w:marTop w:val="0"/>
      <w:marBottom w:val="0"/>
      <w:divBdr>
        <w:top w:val="none" w:sz="0" w:space="0" w:color="auto"/>
        <w:left w:val="none" w:sz="0" w:space="0" w:color="auto"/>
        <w:bottom w:val="none" w:sz="0" w:space="0" w:color="auto"/>
        <w:right w:val="none" w:sz="0" w:space="0" w:color="auto"/>
      </w:divBdr>
    </w:div>
    <w:div w:id="242179777">
      <w:bodyDiv w:val="1"/>
      <w:marLeft w:val="0"/>
      <w:marRight w:val="0"/>
      <w:marTop w:val="0"/>
      <w:marBottom w:val="0"/>
      <w:divBdr>
        <w:top w:val="none" w:sz="0" w:space="0" w:color="auto"/>
        <w:left w:val="none" w:sz="0" w:space="0" w:color="auto"/>
        <w:bottom w:val="none" w:sz="0" w:space="0" w:color="auto"/>
        <w:right w:val="none" w:sz="0" w:space="0" w:color="auto"/>
      </w:divBdr>
    </w:div>
    <w:div w:id="252711746">
      <w:bodyDiv w:val="1"/>
      <w:marLeft w:val="0"/>
      <w:marRight w:val="0"/>
      <w:marTop w:val="0"/>
      <w:marBottom w:val="0"/>
      <w:divBdr>
        <w:top w:val="none" w:sz="0" w:space="0" w:color="auto"/>
        <w:left w:val="none" w:sz="0" w:space="0" w:color="auto"/>
        <w:bottom w:val="none" w:sz="0" w:space="0" w:color="auto"/>
        <w:right w:val="none" w:sz="0" w:space="0" w:color="auto"/>
      </w:divBdr>
    </w:div>
    <w:div w:id="258375352">
      <w:bodyDiv w:val="1"/>
      <w:marLeft w:val="0"/>
      <w:marRight w:val="0"/>
      <w:marTop w:val="0"/>
      <w:marBottom w:val="0"/>
      <w:divBdr>
        <w:top w:val="none" w:sz="0" w:space="0" w:color="auto"/>
        <w:left w:val="none" w:sz="0" w:space="0" w:color="auto"/>
        <w:bottom w:val="none" w:sz="0" w:space="0" w:color="auto"/>
        <w:right w:val="none" w:sz="0" w:space="0" w:color="auto"/>
      </w:divBdr>
    </w:div>
    <w:div w:id="261642831">
      <w:bodyDiv w:val="1"/>
      <w:marLeft w:val="0"/>
      <w:marRight w:val="0"/>
      <w:marTop w:val="0"/>
      <w:marBottom w:val="0"/>
      <w:divBdr>
        <w:top w:val="none" w:sz="0" w:space="0" w:color="auto"/>
        <w:left w:val="none" w:sz="0" w:space="0" w:color="auto"/>
        <w:bottom w:val="none" w:sz="0" w:space="0" w:color="auto"/>
        <w:right w:val="none" w:sz="0" w:space="0" w:color="auto"/>
      </w:divBdr>
      <w:divsChild>
        <w:div w:id="2066181350">
          <w:marLeft w:val="720"/>
          <w:marRight w:val="0"/>
          <w:marTop w:val="0"/>
          <w:marBottom w:val="0"/>
          <w:divBdr>
            <w:top w:val="none" w:sz="0" w:space="0" w:color="auto"/>
            <w:left w:val="none" w:sz="0" w:space="0" w:color="auto"/>
            <w:bottom w:val="none" w:sz="0" w:space="0" w:color="auto"/>
            <w:right w:val="none" w:sz="0" w:space="0" w:color="auto"/>
          </w:divBdr>
        </w:div>
        <w:div w:id="1611546712">
          <w:marLeft w:val="720"/>
          <w:marRight w:val="0"/>
          <w:marTop w:val="0"/>
          <w:marBottom w:val="0"/>
          <w:divBdr>
            <w:top w:val="none" w:sz="0" w:space="0" w:color="auto"/>
            <w:left w:val="none" w:sz="0" w:space="0" w:color="auto"/>
            <w:bottom w:val="none" w:sz="0" w:space="0" w:color="auto"/>
            <w:right w:val="none" w:sz="0" w:space="0" w:color="auto"/>
          </w:divBdr>
        </w:div>
        <w:div w:id="131143425">
          <w:marLeft w:val="720"/>
          <w:marRight w:val="0"/>
          <w:marTop w:val="0"/>
          <w:marBottom w:val="0"/>
          <w:divBdr>
            <w:top w:val="none" w:sz="0" w:space="0" w:color="auto"/>
            <w:left w:val="none" w:sz="0" w:space="0" w:color="auto"/>
            <w:bottom w:val="none" w:sz="0" w:space="0" w:color="auto"/>
            <w:right w:val="none" w:sz="0" w:space="0" w:color="auto"/>
          </w:divBdr>
        </w:div>
        <w:div w:id="2122801209">
          <w:marLeft w:val="720"/>
          <w:marRight w:val="0"/>
          <w:marTop w:val="0"/>
          <w:marBottom w:val="0"/>
          <w:divBdr>
            <w:top w:val="none" w:sz="0" w:space="0" w:color="auto"/>
            <w:left w:val="none" w:sz="0" w:space="0" w:color="auto"/>
            <w:bottom w:val="none" w:sz="0" w:space="0" w:color="auto"/>
            <w:right w:val="none" w:sz="0" w:space="0" w:color="auto"/>
          </w:divBdr>
        </w:div>
      </w:divsChild>
    </w:div>
    <w:div w:id="262423780">
      <w:bodyDiv w:val="1"/>
      <w:marLeft w:val="0"/>
      <w:marRight w:val="0"/>
      <w:marTop w:val="0"/>
      <w:marBottom w:val="0"/>
      <w:divBdr>
        <w:top w:val="none" w:sz="0" w:space="0" w:color="auto"/>
        <w:left w:val="none" w:sz="0" w:space="0" w:color="auto"/>
        <w:bottom w:val="none" w:sz="0" w:space="0" w:color="auto"/>
        <w:right w:val="none" w:sz="0" w:space="0" w:color="auto"/>
      </w:divBdr>
    </w:div>
    <w:div w:id="264460288">
      <w:bodyDiv w:val="1"/>
      <w:marLeft w:val="0"/>
      <w:marRight w:val="0"/>
      <w:marTop w:val="0"/>
      <w:marBottom w:val="0"/>
      <w:divBdr>
        <w:top w:val="none" w:sz="0" w:space="0" w:color="auto"/>
        <w:left w:val="none" w:sz="0" w:space="0" w:color="auto"/>
        <w:bottom w:val="none" w:sz="0" w:space="0" w:color="auto"/>
        <w:right w:val="none" w:sz="0" w:space="0" w:color="auto"/>
      </w:divBdr>
    </w:div>
    <w:div w:id="268784873">
      <w:bodyDiv w:val="1"/>
      <w:marLeft w:val="0"/>
      <w:marRight w:val="0"/>
      <w:marTop w:val="0"/>
      <w:marBottom w:val="0"/>
      <w:divBdr>
        <w:top w:val="none" w:sz="0" w:space="0" w:color="auto"/>
        <w:left w:val="none" w:sz="0" w:space="0" w:color="auto"/>
        <w:bottom w:val="none" w:sz="0" w:space="0" w:color="auto"/>
        <w:right w:val="none" w:sz="0" w:space="0" w:color="auto"/>
      </w:divBdr>
    </w:div>
    <w:div w:id="269165791">
      <w:bodyDiv w:val="1"/>
      <w:marLeft w:val="0"/>
      <w:marRight w:val="0"/>
      <w:marTop w:val="0"/>
      <w:marBottom w:val="0"/>
      <w:divBdr>
        <w:top w:val="none" w:sz="0" w:space="0" w:color="auto"/>
        <w:left w:val="none" w:sz="0" w:space="0" w:color="auto"/>
        <w:bottom w:val="none" w:sz="0" w:space="0" w:color="auto"/>
        <w:right w:val="none" w:sz="0" w:space="0" w:color="auto"/>
      </w:divBdr>
    </w:div>
    <w:div w:id="275063443">
      <w:bodyDiv w:val="1"/>
      <w:marLeft w:val="0"/>
      <w:marRight w:val="0"/>
      <w:marTop w:val="0"/>
      <w:marBottom w:val="0"/>
      <w:divBdr>
        <w:top w:val="none" w:sz="0" w:space="0" w:color="auto"/>
        <w:left w:val="none" w:sz="0" w:space="0" w:color="auto"/>
        <w:bottom w:val="none" w:sz="0" w:space="0" w:color="auto"/>
        <w:right w:val="none" w:sz="0" w:space="0" w:color="auto"/>
      </w:divBdr>
    </w:div>
    <w:div w:id="282426311">
      <w:bodyDiv w:val="1"/>
      <w:marLeft w:val="0"/>
      <w:marRight w:val="0"/>
      <w:marTop w:val="0"/>
      <w:marBottom w:val="0"/>
      <w:divBdr>
        <w:top w:val="none" w:sz="0" w:space="0" w:color="auto"/>
        <w:left w:val="none" w:sz="0" w:space="0" w:color="auto"/>
        <w:bottom w:val="none" w:sz="0" w:space="0" w:color="auto"/>
        <w:right w:val="none" w:sz="0" w:space="0" w:color="auto"/>
      </w:divBdr>
      <w:divsChild>
        <w:div w:id="1436483951">
          <w:marLeft w:val="0"/>
          <w:marRight w:val="0"/>
          <w:marTop w:val="0"/>
          <w:marBottom w:val="0"/>
          <w:divBdr>
            <w:top w:val="none" w:sz="0" w:space="0" w:color="auto"/>
            <w:left w:val="none" w:sz="0" w:space="0" w:color="auto"/>
            <w:bottom w:val="none" w:sz="0" w:space="0" w:color="auto"/>
            <w:right w:val="none" w:sz="0" w:space="0" w:color="auto"/>
          </w:divBdr>
          <w:divsChild>
            <w:div w:id="637884404">
              <w:marLeft w:val="0"/>
              <w:marRight w:val="0"/>
              <w:marTop w:val="0"/>
              <w:marBottom w:val="0"/>
              <w:divBdr>
                <w:top w:val="none" w:sz="0" w:space="0" w:color="auto"/>
                <w:left w:val="none" w:sz="0" w:space="0" w:color="auto"/>
                <w:bottom w:val="none" w:sz="0" w:space="0" w:color="auto"/>
                <w:right w:val="none" w:sz="0" w:space="0" w:color="auto"/>
              </w:divBdr>
              <w:divsChild>
                <w:div w:id="1066999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6006868">
      <w:bodyDiv w:val="1"/>
      <w:marLeft w:val="0"/>
      <w:marRight w:val="0"/>
      <w:marTop w:val="0"/>
      <w:marBottom w:val="0"/>
      <w:divBdr>
        <w:top w:val="none" w:sz="0" w:space="0" w:color="auto"/>
        <w:left w:val="none" w:sz="0" w:space="0" w:color="auto"/>
        <w:bottom w:val="none" w:sz="0" w:space="0" w:color="auto"/>
        <w:right w:val="none" w:sz="0" w:space="0" w:color="auto"/>
      </w:divBdr>
    </w:div>
    <w:div w:id="287006106">
      <w:bodyDiv w:val="1"/>
      <w:marLeft w:val="0"/>
      <w:marRight w:val="0"/>
      <w:marTop w:val="0"/>
      <w:marBottom w:val="0"/>
      <w:divBdr>
        <w:top w:val="none" w:sz="0" w:space="0" w:color="auto"/>
        <w:left w:val="none" w:sz="0" w:space="0" w:color="auto"/>
        <w:bottom w:val="none" w:sz="0" w:space="0" w:color="auto"/>
        <w:right w:val="none" w:sz="0" w:space="0" w:color="auto"/>
      </w:divBdr>
      <w:divsChild>
        <w:div w:id="751851613">
          <w:marLeft w:val="0"/>
          <w:marRight w:val="0"/>
          <w:marTop w:val="0"/>
          <w:marBottom w:val="0"/>
          <w:divBdr>
            <w:top w:val="none" w:sz="0" w:space="0" w:color="auto"/>
            <w:left w:val="none" w:sz="0" w:space="0" w:color="auto"/>
            <w:bottom w:val="none" w:sz="0" w:space="0" w:color="auto"/>
            <w:right w:val="none" w:sz="0" w:space="0" w:color="auto"/>
          </w:divBdr>
          <w:divsChild>
            <w:div w:id="515269944">
              <w:marLeft w:val="0"/>
              <w:marRight w:val="0"/>
              <w:marTop w:val="0"/>
              <w:marBottom w:val="0"/>
              <w:divBdr>
                <w:top w:val="none" w:sz="0" w:space="0" w:color="auto"/>
                <w:left w:val="none" w:sz="0" w:space="0" w:color="auto"/>
                <w:bottom w:val="none" w:sz="0" w:space="0" w:color="auto"/>
                <w:right w:val="none" w:sz="0" w:space="0" w:color="auto"/>
              </w:divBdr>
              <w:divsChild>
                <w:div w:id="512378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7009691">
      <w:bodyDiv w:val="1"/>
      <w:marLeft w:val="0"/>
      <w:marRight w:val="0"/>
      <w:marTop w:val="0"/>
      <w:marBottom w:val="0"/>
      <w:divBdr>
        <w:top w:val="none" w:sz="0" w:space="0" w:color="auto"/>
        <w:left w:val="none" w:sz="0" w:space="0" w:color="auto"/>
        <w:bottom w:val="none" w:sz="0" w:space="0" w:color="auto"/>
        <w:right w:val="none" w:sz="0" w:space="0" w:color="auto"/>
      </w:divBdr>
    </w:div>
    <w:div w:id="288247325">
      <w:bodyDiv w:val="1"/>
      <w:marLeft w:val="0"/>
      <w:marRight w:val="0"/>
      <w:marTop w:val="0"/>
      <w:marBottom w:val="0"/>
      <w:divBdr>
        <w:top w:val="none" w:sz="0" w:space="0" w:color="auto"/>
        <w:left w:val="none" w:sz="0" w:space="0" w:color="auto"/>
        <w:bottom w:val="none" w:sz="0" w:space="0" w:color="auto"/>
        <w:right w:val="none" w:sz="0" w:space="0" w:color="auto"/>
      </w:divBdr>
    </w:div>
    <w:div w:id="288319619">
      <w:bodyDiv w:val="1"/>
      <w:marLeft w:val="0"/>
      <w:marRight w:val="0"/>
      <w:marTop w:val="0"/>
      <w:marBottom w:val="0"/>
      <w:divBdr>
        <w:top w:val="none" w:sz="0" w:space="0" w:color="auto"/>
        <w:left w:val="none" w:sz="0" w:space="0" w:color="auto"/>
        <w:bottom w:val="none" w:sz="0" w:space="0" w:color="auto"/>
        <w:right w:val="none" w:sz="0" w:space="0" w:color="auto"/>
      </w:divBdr>
    </w:div>
    <w:div w:id="288586001">
      <w:bodyDiv w:val="1"/>
      <w:marLeft w:val="0"/>
      <w:marRight w:val="0"/>
      <w:marTop w:val="0"/>
      <w:marBottom w:val="0"/>
      <w:divBdr>
        <w:top w:val="none" w:sz="0" w:space="0" w:color="auto"/>
        <w:left w:val="none" w:sz="0" w:space="0" w:color="auto"/>
        <w:bottom w:val="none" w:sz="0" w:space="0" w:color="auto"/>
        <w:right w:val="none" w:sz="0" w:space="0" w:color="auto"/>
      </w:divBdr>
    </w:div>
    <w:div w:id="288971280">
      <w:bodyDiv w:val="1"/>
      <w:marLeft w:val="0"/>
      <w:marRight w:val="0"/>
      <w:marTop w:val="0"/>
      <w:marBottom w:val="0"/>
      <w:divBdr>
        <w:top w:val="none" w:sz="0" w:space="0" w:color="auto"/>
        <w:left w:val="none" w:sz="0" w:space="0" w:color="auto"/>
        <w:bottom w:val="none" w:sz="0" w:space="0" w:color="auto"/>
        <w:right w:val="none" w:sz="0" w:space="0" w:color="auto"/>
      </w:divBdr>
    </w:div>
    <w:div w:id="289357430">
      <w:bodyDiv w:val="1"/>
      <w:marLeft w:val="0"/>
      <w:marRight w:val="0"/>
      <w:marTop w:val="0"/>
      <w:marBottom w:val="0"/>
      <w:divBdr>
        <w:top w:val="none" w:sz="0" w:space="0" w:color="auto"/>
        <w:left w:val="none" w:sz="0" w:space="0" w:color="auto"/>
        <w:bottom w:val="none" w:sz="0" w:space="0" w:color="auto"/>
        <w:right w:val="none" w:sz="0" w:space="0" w:color="auto"/>
      </w:divBdr>
    </w:div>
    <w:div w:id="296029708">
      <w:bodyDiv w:val="1"/>
      <w:marLeft w:val="0"/>
      <w:marRight w:val="0"/>
      <w:marTop w:val="0"/>
      <w:marBottom w:val="0"/>
      <w:divBdr>
        <w:top w:val="none" w:sz="0" w:space="0" w:color="auto"/>
        <w:left w:val="none" w:sz="0" w:space="0" w:color="auto"/>
        <w:bottom w:val="none" w:sz="0" w:space="0" w:color="auto"/>
        <w:right w:val="none" w:sz="0" w:space="0" w:color="auto"/>
      </w:divBdr>
    </w:div>
    <w:div w:id="296760667">
      <w:bodyDiv w:val="1"/>
      <w:marLeft w:val="0"/>
      <w:marRight w:val="0"/>
      <w:marTop w:val="0"/>
      <w:marBottom w:val="0"/>
      <w:divBdr>
        <w:top w:val="none" w:sz="0" w:space="0" w:color="auto"/>
        <w:left w:val="none" w:sz="0" w:space="0" w:color="auto"/>
        <w:bottom w:val="none" w:sz="0" w:space="0" w:color="auto"/>
        <w:right w:val="none" w:sz="0" w:space="0" w:color="auto"/>
      </w:divBdr>
    </w:div>
    <w:div w:id="297491540">
      <w:bodyDiv w:val="1"/>
      <w:marLeft w:val="0"/>
      <w:marRight w:val="0"/>
      <w:marTop w:val="0"/>
      <w:marBottom w:val="0"/>
      <w:divBdr>
        <w:top w:val="none" w:sz="0" w:space="0" w:color="auto"/>
        <w:left w:val="none" w:sz="0" w:space="0" w:color="auto"/>
        <w:bottom w:val="none" w:sz="0" w:space="0" w:color="auto"/>
        <w:right w:val="none" w:sz="0" w:space="0" w:color="auto"/>
      </w:divBdr>
      <w:divsChild>
        <w:div w:id="1431927597">
          <w:marLeft w:val="0"/>
          <w:marRight w:val="0"/>
          <w:marTop w:val="0"/>
          <w:marBottom w:val="0"/>
          <w:divBdr>
            <w:top w:val="none" w:sz="0" w:space="0" w:color="auto"/>
            <w:left w:val="none" w:sz="0" w:space="0" w:color="auto"/>
            <w:bottom w:val="none" w:sz="0" w:space="0" w:color="auto"/>
            <w:right w:val="none" w:sz="0" w:space="0" w:color="auto"/>
          </w:divBdr>
          <w:divsChild>
            <w:div w:id="135223841">
              <w:marLeft w:val="0"/>
              <w:marRight w:val="0"/>
              <w:marTop w:val="0"/>
              <w:marBottom w:val="0"/>
              <w:divBdr>
                <w:top w:val="none" w:sz="0" w:space="0" w:color="auto"/>
                <w:left w:val="none" w:sz="0" w:space="0" w:color="auto"/>
                <w:bottom w:val="none" w:sz="0" w:space="0" w:color="auto"/>
                <w:right w:val="none" w:sz="0" w:space="0" w:color="auto"/>
              </w:divBdr>
              <w:divsChild>
                <w:div w:id="339702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6469968">
      <w:bodyDiv w:val="1"/>
      <w:marLeft w:val="0"/>
      <w:marRight w:val="0"/>
      <w:marTop w:val="0"/>
      <w:marBottom w:val="0"/>
      <w:divBdr>
        <w:top w:val="none" w:sz="0" w:space="0" w:color="auto"/>
        <w:left w:val="none" w:sz="0" w:space="0" w:color="auto"/>
        <w:bottom w:val="none" w:sz="0" w:space="0" w:color="auto"/>
        <w:right w:val="none" w:sz="0" w:space="0" w:color="auto"/>
      </w:divBdr>
      <w:divsChild>
        <w:div w:id="1064840372">
          <w:marLeft w:val="0"/>
          <w:marRight w:val="0"/>
          <w:marTop w:val="0"/>
          <w:marBottom w:val="0"/>
          <w:divBdr>
            <w:top w:val="none" w:sz="0" w:space="0" w:color="auto"/>
            <w:left w:val="none" w:sz="0" w:space="0" w:color="auto"/>
            <w:bottom w:val="none" w:sz="0" w:space="0" w:color="auto"/>
            <w:right w:val="none" w:sz="0" w:space="0" w:color="auto"/>
          </w:divBdr>
          <w:divsChild>
            <w:div w:id="2142721699">
              <w:marLeft w:val="0"/>
              <w:marRight w:val="0"/>
              <w:marTop w:val="0"/>
              <w:marBottom w:val="0"/>
              <w:divBdr>
                <w:top w:val="none" w:sz="0" w:space="0" w:color="auto"/>
                <w:left w:val="none" w:sz="0" w:space="0" w:color="auto"/>
                <w:bottom w:val="none" w:sz="0" w:space="0" w:color="auto"/>
                <w:right w:val="none" w:sz="0" w:space="0" w:color="auto"/>
              </w:divBdr>
              <w:divsChild>
                <w:div w:id="1028067396">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306905645">
      <w:bodyDiv w:val="1"/>
      <w:marLeft w:val="0"/>
      <w:marRight w:val="0"/>
      <w:marTop w:val="0"/>
      <w:marBottom w:val="0"/>
      <w:divBdr>
        <w:top w:val="none" w:sz="0" w:space="0" w:color="auto"/>
        <w:left w:val="none" w:sz="0" w:space="0" w:color="auto"/>
        <w:bottom w:val="none" w:sz="0" w:space="0" w:color="auto"/>
        <w:right w:val="none" w:sz="0" w:space="0" w:color="auto"/>
      </w:divBdr>
    </w:div>
    <w:div w:id="317466052">
      <w:bodyDiv w:val="1"/>
      <w:marLeft w:val="0"/>
      <w:marRight w:val="0"/>
      <w:marTop w:val="0"/>
      <w:marBottom w:val="0"/>
      <w:divBdr>
        <w:top w:val="none" w:sz="0" w:space="0" w:color="auto"/>
        <w:left w:val="none" w:sz="0" w:space="0" w:color="auto"/>
        <w:bottom w:val="none" w:sz="0" w:space="0" w:color="auto"/>
        <w:right w:val="none" w:sz="0" w:space="0" w:color="auto"/>
      </w:divBdr>
    </w:div>
    <w:div w:id="317537925">
      <w:bodyDiv w:val="1"/>
      <w:marLeft w:val="0"/>
      <w:marRight w:val="0"/>
      <w:marTop w:val="0"/>
      <w:marBottom w:val="0"/>
      <w:divBdr>
        <w:top w:val="none" w:sz="0" w:space="0" w:color="auto"/>
        <w:left w:val="none" w:sz="0" w:space="0" w:color="auto"/>
        <w:bottom w:val="none" w:sz="0" w:space="0" w:color="auto"/>
        <w:right w:val="none" w:sz="0" w:space="0" w:color="auto"/>
      </w:divBdr>
    </w:div>
    <w:div w:id="329411287">
      <w:bodyDiv w:val="1"/>
      <w:marLeft w:val="0"/>
      <w:marRight w:val="0"/>
      <w:marTop w:val="0"/>
      <w:marBottom w:val="0"/>
      <w:divBdr>
        <w:top w:val="none" w:sz="0" w:space="0" w:color="auto"/>
        <w:left w:val="none" w:sz="0" w:space="0" w:color="auto"/>
        <w:bottom w:val="none" w:sz="0" w:space="0" w:color="auto"/>
        <w:right w:val="none" w:sz="0" w:space="0" w:color="auto"/>
      </w:divBdr>
    </w:div>
    <w:div w:id="341277051">
      <w:bodyDiv w:val="1"/>
      <w:marLeft w:val="0"/>
      <w:marRight w:val="0"/>
      <w:marTop w:val="0"/>
      <w:marBottom w:val="0"/>
      <w:divBdr>
        <w:top w:val="none" w:sz="0" w:space="0" w:color="auto"/>
        <w:left w:val="none" w:sz="0" w:space="0" w:color="auto"/>
        <w:bottom w:val="none" w:sz="0" w:space="0" w:color="auto"/>
        <w:right w:val="none" w:sz="0" w:space="0" w:color="auto"/>
      </w:divBdr>
    </w:div>
    <w:div w:id="341933524">
      <w:bodyDiv w:val="1"/>
      <w:marLeft w:val="0"/>
      <w:marRight w:val="0"/>
      <w:marTop w:val="0"/>
      <w:marBottom w:val="0"/>
      <w:divBdr>
        <w:top w:val="none" w:sz="0" w:space="0" w:color="auto"/>
        <w:left w:val="none" w:sz="0" w:space="0" w:color="auto"/>
        <w:bottom w:val="none" w:sz="0" w:space="0" w:color="auto"/>
        <w:right w:val="none" w:sz="0" w:space="0" w:color="auto"/>
      </w:divBdr>
    </w:div>
    <w:div w:id="348946024">
      <w:bodyDiv w:val="1"/>
      <w:marLeft w:val="0"/>
      <w:marRight w:val="0"/>
      <w:marTop w:val="0"/>
      <w:marBottom w:val="0"/>
      <w:divBdr>
        <w:top w:val="none" w:sz="0" w:space="0" w:color="auto"/>
        <w:left w:val="none" w:sz="0" w:space="0" w:color="auto"/>
        <w:bottom w:val="none" w:sz="0" w:space="0" w:color="auto"/>
        <w:right w:val="none" w:sz="0" w:space="0" w:color="auto"/>
      </w:divBdr>
    </w:div>
    <w:div w:id="354963170">
      <w:bodyDiv w:val="1"/>
      <w:marLeft w:val="0"/>
      <w:marRight w:val="0"/>
      <w:marTop w:val="0"/>
      <w:marBottom w:val="0"/>
      <w:divBdr>
        <w:top w:val="none" w:sz="0" w:space="0" w:color="auto"/>
        <w:left w:val="none" w:sz="0" w:space="0" w:color="auto"/>
        <w:bottom w:val="none" w:sz="0" w:space="0" w:color="auto"/>
        <w:right w:val="none" w:sz="0" w:space="0" w:color="auto"/>
      </w:divBdr>
    </w:div>
    <w:div w:id="371540729">
      <w:bodyDiv w:val="1"/>
      <w:marLeft w:val="0"/>
      <w:marRight w:val="0"/>
      <w:marTop w:val="0"/>
      <w:marBottom w:val="0"/>
      <w:divBdr>
        <w:top w:val="none" w:sz="0" w:space="0" w:color="auto"/>
        <w:left w:val="none" w:sz="0" w:space="0" w:color="auto"/>
        <w:bottom w:val="none" w:sz="0" w:space="0" w:color="auto"/>
        <w:right w:val="none" w:sz="0" w:space="0" w:color="auto"/>
      </w:divBdr>
    </w:div>
    <w:div w:id="371541062">
      <w:bodyDiv w:val="1"/>
      <w:marLeft w:val="0"/>
      <w:marRight w:val="0"/>
      <w:marTop w:val="0"/>
      <w:marBottom w:val="0"/>
      <w:divBdr>
        <w:top w:val="none" w:sz="0" w:space="0" w:color="auto"/>
        <w:left w:val="none" w:sz="0" w:space="0" w:color="auto"/>
        <w:bottom w:val="none" w:sz="0" w:space="0" w:color="auto"/>
        <w:right w:val="none" w:sz="0" w:space="0" w:color="auto"/>
      </w:divBdr>
    </w:div>
    <w:div w:id="377707315">
      <w:bodyDiv w:val="1"/>
      <w:marLeft w:val="0"/>
      <w:marRight w:val="0"/>
      <w:marTop w:val="0"/>
      <w:marBottom w:val="0"/>
      <w:divBdr>
        <w:top w:val="none" w:sz="0" w:space="0" w:color="auto"/>
        <w:left w:val="none" w:sz="0" w:space="0" w:color="auto"/>
        <w:bottom w:val="none" w:sz="0" w:space="0" w:color="auto"/>
        <w:right w:val="none" w:sz="0" w:space="0" w:color="auto"/>
      </w:divBdr>
    </w:div>
    <w:div w:id="381558840">
      <w:bodyDiv w:val="1"/>
      <w:marLeft w:val="0"/>
      <w:marRight w:val="0"/>
      <w:marTop w:val="0"/>
      <w:marBottom w:val="0"/>
      <w:divBdr>
        <w:top w:val="none" w:sz="0" w:space="0" w:color="auto"/>
        <w:left w:val="none" w:sz="0" w:space="0" w:color="auto"/>
        <w:bottom w:val="none" w:sz="0" w:space="0" w:color="auto"/>
        <w:right w:val="none" w:sz="0" w:space="0" w:color="auto"/>
      </w:divBdr>
    </w:div>
    <w:div w:id="385106976">
      <w:bodyDiv w:val="1"/>
      <w:marLeft w:val="0"/>
      <w:marRight w:val="0"/>
      <w:marTop w:val="0"/>
      <w:marBottom w:val="0"/>
      <w:divBdr>
        <w:top w:val="none" w:sz="0" w:space="0" w:color="auto"/>
        <w:left w:val="none" w:sz="0" w:space="0" w:color="auto"/>
        <w:bottom w:val="none" w:sz="0" w:space="0" w:color="auto"/>
        <w:right w:val="none" w:sz="0" w:space="0" w:color="auto"/>
      </w:divBdr>
    </w:div>
    <w:div w:id="385642343">
      <w:bodyDiv w:val="1"/>
      <w:marLeft w:val="0"/>
      <w:marRight w:val="0"/>
      <w:marTop w:val="0"/>
      <w:marBottom w:val="0"/>
      <w:divBdr>
        <w:top w:val="none" w:sz="0" w:space="0" w:color="auto"/>
        <w:left w:val="none" w:sz="0" w:space="0" w:color="auto"/>
        <w:bottom w:val="none" w:sz="0" w:space="0" w:color="auto"/>
        <w:right w:val="none" w:sz="0" w:space="0" w:color="auto"/>
      </w:divBdr>
    </w:div>
    <w:div w:id="391391639">
      <w:bodyDiv w:val="1"/>
      <w:marLeft w:val="0"/>
      <w:marRight w:val="0"/>
      <w:marTop w:val="0"/>
      <w:marBottom w:val="0"/>
      <w:divBdr>
        <w:top w:val="none" w:sz="0" w:space="0" w:color="auto"/>
        <w:left w:val="none" w:sz="0" w:space="0" w:color="auto"/>
        <w:bottom w:val="none" w:sz="0" w:space="0" w:color="auto"/>
        <w:right w:val="none" w:sz="0" w:space="0" w:color="auto"/>
      </w:divBdr>
    </w:div>
    <w:div w:id="391540979">
      <w:bodyDiv w:val="1"/>
      <w:marLeft w:val="0"/>
      <w:marRight w:val="0"/>
      <w:marTop w:val="0"/>
      <w:marBottom w:val="0"/>
      <w:divBdr>
        <w:top w:val="none" w:sz="0" w:space="0" w:color="auto"/>
        <w:left w:val="none" w:sz="0" w:space="0" w:color="auto"/>
        <w:bottom w:val="none" w:sz="0" w:space="0" w:color="auto"/>
        <w:right w:val="none" w:sz="0" w:space="0" w:color="auto"/>
      </w:divBdr>
    </w:div>
    <w:div w:id="405954026">
      <w:bodyDiv w:val="1"/>
      <w:marLeft w:val="0"/>
      <w:marRight w:val="0"/>
      <w:marTop w:val="0"/>
      <w:marBottom w:val="0"/>
      <w:divBdr>
        <w:top w:val="none" w:sz="0" w:space="0" w:color="auto"/>
        <w:left w:val="none" w:sz="0" w:space="0" w:color="auto"/>
        <w:bottom w:val="none" w:sz="0" w:space="0" w:color="auto"/>
        <w:right w:val="none" w:sz="0" w:space="0" w:color="auto"/>
      </w:divBdr>
    </w:div>
    <w:div w:id="406267036">
      <w:bodyDiv w:val="1"/>
      <w:marLeft w:val="0"/>
      <w:marRight w:val="0"/>
      <w:marTop w:val="0"/>
      <w:marBottom w:val="0"/>
      <w:divBdr>
        <w:top w:val="none" w:sz="0" w:space="0" w:color="auto"/>
        <w:left w:val="none" w:sz="0" w:space="0" w:color="auto"/>
        <w:bottom w:val="none" w:sz="0" w:space="0" w:color="auto"/>
        <w:right w:val="none" w:sz="0" w:space="0" w:color="auto"/>
      </w:divBdr>
    </w:div>
    <w:div w:id="408962715">
      <w:bodyDiv w:val="1"/>
      <w:marLeft w:val="0"/>
      <w:marRight w:val="0"/>
      <w:marTop w:val="0"/>
      <w:marBottom w:val="0"/>
      <w:divBdr>
        <w:top w:val="none" w:sz="0" w:space="0" w:color="auto"/>
        <w:left w:val="none" w:sz="0" w:space="0" w:color="auto"/>
        <w:bottom w:val="none" w:sz="0" w:space="0" w:color="auto"/>
        <w:right w:val="none" w:sz="0" w:space="0" w:color="auto"/>
      </w:divBdr>
    </w:div>
    <w:div w:id="415134204">
      <w:bodyDiv w:val="1"/>
      <w:marLeft w:val="0"/>
      <w:marRight w:val="0"/>
      <w:marTop w:val="0"/>
      <w:marBottom w:val="0"/>
      <w:divBdr>
        <w:top w:val="none" w:sz="0" w:space="0" w:color="auto"/>
        <w:left w:val="none" w:sz="0" w:space="0" w:color="auto"/>
        <w:bottom w:val="none" w:sz="0" w:space="0" w:color="auto"/>
        <w:right w:val="none" w:sz="0" w:space="0" w:color="auto"/>
      </w:divBdr>
    </w:div>
    <w:div w:id="417023901">
      <w:bodyDiv w:val="1"/>
      <w:marLeft w:val="0"/>
      <w:marRight w:val="0"/>
      <w:marTop w:val="0"/>
      <w:marBottom w:val="0"/>
      <w:divBdr>
        <w:top w:val="none" w:sz="0" w:space="0" w:color="auto"/>
        <w:left w:val="none" w:sz="0" w:space="0" w:color="auto"/>
        <w:bottom w:val="none" w:sz="0" w:space="0" w:color="auto"/>
        <w:right w:val="none" w:sz="0" w:space="0" w:color="auto"/>
      </w:divBdr>
    </w:div>
    <w:div w:id="417486100">
      <w:bodyDiv w:val="1"/>
      <w:marLeft w:val="0"/>
      <w:marRight w:val="0"/>
      <w:marTop w:val="0"/>
      <w:marBottom w:val="0"/>
      <w:divBdr>
        <w:top w:val="none" w:sz="0" w:space="0" w:color="auto"/>
        <w:left w:val="none" w:sz="0" w:space="0" w:color="auto"/>
        <w:bottom w:val="none" w:sz="0" w:space="0" w:color="auto"/>
        <w:right w:val="none" w:sz="0" w:space="0" w:color="auto"/>
      </w:divBdr>
    </w:div>
    <w:div w:id="418603290">
      <w:bodyDiv w:val="1"/>
      <w:marLeft w:val="0"/>
      <w:marRight w:val="0"/>
      <w:marTop w:val="0"/>
      <w:marBottom w:val="0"/>
      <w:divBdr>
        <w:top w:val="none" w:sz="0" w:space="0" w:color="auto"/>
        <w:left w:val="none" w:sz="0" w:space="0" w:color="auto"/>
        <w:bottom w:val="none" w:sz="0" w:space="0" w:color="auto"/>
        <w:right w:val="none" w:sz="0" w:space="0" w:color="auto"/>
      </w:divBdr>
    </w:div>
    <w:div w:id="425349982">
      <w:bodyDiv w:val="1"/>
      <w:marLeft w:val="0"/>
      <w:marRight w:val="0"/>
      <w:marTop w:val="0"/>
      <w:marBottom w:val="0"/>
      <w:divBdr>
        <w:top w:val="none" w:sz="0" w:space="0" w:color="auto"/>
        <w:left w:val="none" w:sz="0" w:space="0" w:color="auto"/>
        <w:bottom w:val="none" w:sz="0" w:space="0" w:color="auto"/>
        <w:right w:val="none" w:sz="0" w:space="0" w:color="auto"/>
      </w:divBdr>
    </w:div>
    <w:div w:id="429080857">
      <w:bodyDiv w:val="1"/>
      <w:marLeft w:val="0"/>
      <w:marRight w:val="0"/>
      <w:marTop w:val="0"/>
      <w:marBottom w:val="0"/>
      <w:divBdr>
        <w:top w:val="none" w:sz="0" w:space="0" w:color="auto"/>
        <w:left w:val="none" w:sz="0" w:space="0" w:color="auto"/>
        <w:bottom w:val="none" w:sz="0" w:space="0" w:color="auto"/>
        <w:right w:val="none" w:sz="0" w:space="0" w:color="auto"/>
      </w:divBdr>
    </w:div>
    <w:div w:id="437454050">
      <w:bodyDiv w:val="1"/>
      <w:marLeft w:val="0"/>
      <w:marRight w:val="0"/>
      <w:marTop w:val="0"/>
      <w:marBottom w:val="0"/>
      <w:divBdr>
        <w:top w:val="none" w:sz="0" w:space="0" w:color="auto"/>
        <w:left w:val="none" w:sz="0" w:space="0" w:color="auto"/>
        <w:bottom w:val="none" w:sz="0" w:space="0" w:color="auto"/>
        <w:right w:val="none" w:sz="0" w:space="0" w:color="auto"/>
      </w:divBdr>
    </w:div>
    <w:div w:id="456605782">
      <w:bodyDiv w:val="1"/>
      <w:marLeft w:val="0"/>
      <w:marRight w:val="0"/>
      <w:marTop w:val="0"/>
      <w:marBottom w:val="0"/>
      <w:divBdr>
        <w:top w:val="none" w:sz="0" w:space="0" w:color="auto"/>
        <w:left w:val="none" w:sz="0" w:space="0" w:color="auto"/>
        <w:bottom w:val="none" w:sz="0" w:space="0" w:color="auto"/>
        <w:right w:val="none" w:sz="0" w:space="0" w:color="auto"/>
      </w:divBdr>
    </w:div>
    <w:div w:id="459154355">
      <w:bodyDiv w:val="1"/>
      <w:marLeft w:val="0"/>
      <w:marRight w:val="0"/>
      <w:marTop w:val="0"/>
      <w:marBottom w:val="0"/>
      <w:divBdr>
        <w:top w:val="none" w:sz="0" w:space="0" w:color="auto"/>
        <w:left w:val="none" w:sz="0" w:space="0" w:color="auto"/>
        <w:bottom w:val="none" w:sz="0" w:space="0" w:color="auto"/>
        <w:right w:val="none" w:sz="0" w:space="0" w:color="auto"/>
      </w:divBdr>
    </w:div>
    <w:div w:id="463306673">
      <w:bodyDiv w:val="1"/>
      <w:marLeft w:val="0"/>
      <w:marRight w:val="0"/>
      <w:marTop w:val="0"/>
      <w:marBottom w:val="0"/>
      <w:divBdr>
        <w:top w:val="none" w:sz="0" w:space="0" w:color="auto"/>
        <w:left w:val="none" w:sz="0" w:space="0" w:color="auto"/>
        <w:bottom w:val="none" w:sz="0" w:space="0" w:color="auto"/>
        <w:right w:val="none" w:sz="0" w:space="0" w:color="auto"/>
      </w:divBdr>
    </w:div>
    <w:div w:id="466974828">
      <w:bodyDiv w:val="1"/>
      <w:marLeft w:val="0"/>
      <w:marRight w:val="0"/>
      <w:marTop w:val="0"/>
      <w:marBottom w:val="0"/>
      <w:divBdr>
        <w:top w:val="none" w:sz="0" w:space="0" w:color="auto"/>
        <w:left w:val="none" w:sz="0" w:space="0" w:color="auto"/>
        <w:bottom w:val="none" w:sz="0" w:space="0" w:color="auto"/>
        <w:right w:val="none" w:sz="0" w:space="0" w:color="auto"/>
      </w:divBdr>
    </w:div>
    <w:div w:id="475415517">
      <w:bodyDiv w:val="1"/>
      <w:marLeft w:val="0"/>
      <w:marRight w:val="0"/>
      <w:marTop w:val="0"/>
      <w:marBottom w:val="0"/>
      <w:divBdr>
        <w:top w:val="none" w:sz="0" w:space="0" w:color="auto"/>
        <w:left w:val="none" w:sz="0" w:space="0" w:color="auto"/>
        <w:bottom w:val="none" w:sz="0" w:space="0" w:color="auto"/>
        <w:right w:val="none" w:sz="0" w:space="0" w:color="auto"/>
      </w:divBdr>
    </w:div>
    <w:div w:id="480077328">
      <w:bodyDiv w:val="1"/>
      <w:marLeft w:val="0"/>
      <w:marRight w:val="0"/>
      <w:marTop w:val="0"/>
      <w:marBottom w:val="0"/>
      <w:divBdr>
        <w:top w:val="none" w:sz="0" w:space="0" w:color="auto"/>
        <w:left w:val="none" w:sz="0" w:space="0" w:color="auto"/>
        <w:bottom w:val="none" w:sz="0" w:space="0" w:color="auto"/>
        <w:right w:val="none" w:sz="0" w:space="0" w:color="auto"/>
      </w:divBdr>
    </w:div>
    <w:div w:id="487861991">
      <w:bodyDiv w:val="1"/>
      <w:marLeft w:val="0"/>
      <w:marRight w:val="0"/>
      <w:marTop w:val="0"/>
      <w:marBottom w:val="0"/>
      <w:divBdr>
        <w:top w:val="none" w:sz="0" w:space="0" w:color="auto"/>
        <w:left w:val="none" w:sz="0" w:space="0" w:color="auto"/>
        <w:bottom w:val="none" w:sz="0" w:space="0" w:color="auto"/>
        <w:right w:val="none" w:sz="0" w:space="0" w:color="auto"/>
      </w:divBdr>
    </w:div>
    <w:div w:id="493688204">
      <w:bodyDiv w:val="1"/>
      <w:marLeft w:val="0"/>
      <w:marRight w:val="0"/>
      <w:marTop w:val="0"/>
      <w:marBottom w:val="0"/>
      <w:divBdr>
        <w:top w:val="none" w:sz="0" w:space="0" w:color="auto"/>
        <w:left w:val="none" w:sz="0" w:space="0" w:color="auto"/>
        <w:bottom w:val="none" w:sz="0" w:space="0" w:color="auto"/>
        <w:right w:val="none" w:sz="0" w:space="0" w:color="auto"/>
      </w:divBdr>
    </w:div>
    <w:div w:id="500318405">
      <w:bodyDiv w:val="1"/>
      <w:marLeft w:val="0"/>
      <w:marRight w:val="0"/>
      <w:marTop w:val="0"/>
      <w:marBottom w:val="0"/>
      <w:divBdr>
        <w:top w:val="none" w:sz="0" w:space="0" w:color="auto"/>
        <w:left w:val="none" w:sz="0" w:space="0" w:color="auto"/>
        <w:bottom w:val="none" w:sz="0" w:space="0" w:color="auto"/>
        <w:right w:val="none" w:sz="0" w:space="0" w:color="auto"/>
      </w:divBdr>
    </w:div>
    <w:div w:id="506481595">
      <w:bodyDiv w:val="1"/>
      <w:marLeft w:val="0"/>
      <w:marRight w:val="0"/>
      <w:marTop w:val="0"/>
      <w:marBottom w:val="0"/>
      <w:divBdr>
        <w:top w:val="none" w:sz="0" w:space="0" w:color="auto"/>
        <w:left w:val="none" w:sz="0" w:space="0" w:color="auto"/>
        <w:bottom w:val="none" w:sz="0" w:space="0" w:color="auto"/>
        <w:right w:val="none" w:sz="0" w:space="0" w:color="auto"/>
      </w:divBdr>
    </w:div>
    <w:div w:id="509411768">
      <w:bodyDiv w:val="1"/>
      <w:marLeft w:val="0"/>
      <w:marRight w:val="0"/>
      <w:marTop w:val="0"/>
      <w:marBottom w:val="0"/>
      <w:divBdr>
        <w:top w:val="none" w:sz="0" w:space="0" w:color="auto"/>
        <w:left w:val="none" w:sz="0" w:space="0" w:color="auto"/>
        <w:bottom w:val="none" w:sz="0" w:space="0" w:color="auto"/>
        <w:right w:val="none" w:sz="0" w:space="0" w:color="auto"/>
      </w:divBdr>
    </w:div>
    <w:div w:id="509833751">
      <w:bodyDiv w:val="1"/>
      <w:marLeft w:val="0"/>
      <w:marRight w:val="0"/>
      <w:marTop w:val="0"/>
      <w:marBottom w:val="0"/>
      <w:divBdr>
        <w:top w:val="none" w:sz="0" w:space="0" w:color="auto"/>
        <w:left w:val="none" w:sz="0" w:space="0" w:color="auto"/>
        <w:bottom w:val="none" w:sz="0" w:space="0" w:color="auto"/>
        <w:right w:val="none" w:sz="0" w:space="0" w:color="auto"/>
      </w:divBdr>
    </w:div>
    <w:div w:id="513300727">
      <w:bodyDiv w:val="1"/>
      <w:marLeft w:val="0"/>
      <w:marRight w:val="0"/>
      <w:marTop w:val="0"/>
      <w:marBottom w:val="0"/>
      <w:divBdr>
        <w:top w:val="none" w:sz="0" w:space="0" w:color="auto"/>
        <w:left w:val="none" w:sz="0" w:space="0" w:color="auto"/>
        <w:bottom w:val="none" w:sz="0" w:space="0" w:color="auto"/>
        <w:right w:val="none" w:sz="0" w:space="0" w:color="auto"/>
      </w:divBdr>
    </w:div>
    <w:div w:id="519978221">
      <w:bodyDiv w:val="1"/>
      <w:marLeft w:val="0"/>
      <w:marRight w:val="0"/>
      <w:marTop w:val="0"/>
      <w:marBottom w:val="0"/>
      <w:divBdr>
        <w:top w:val="none" w:sz="0" w:space="0" w:color="auto"/>
        <w:left w:val="none" w:sz="0" w:space="0" w:color="auto"/>
        <w:bottom w:val="none" w:sz="0" w:space="0" w:color="auto"/>
        <w:right w:val="none" w:sz="0" w:space="0" w:color="auto"/>
      </w:divBdr>
    </w:div>
    <w:div w:id="529874955">
      <w:bodyDiv w:val="1"/>
      <w:marLeft w:val="0"/>
      <w:marRight w:val="0"/>
      <w:marTop w:val="0"/>
      <w:marBottom w:val="0"/>
      <w:divBdr>
        <w:top w:val="none" w:sz="0" w:space="0" w:color="auto"/>
        <w:left w:val="none" w:sz="0" w:space="0" w:color="auto"/>
        <w:bottom w:val="none" w:sz="0" w:space="0" w:color="auto"/>
        <w:right w:val="none" w:sz="0" w:space="0" w:color="auto"/>
      </w:divBdr>
    </w:div>
    <w:div w:id="534805943">
      <w:bodyDiv w:val="1"/>
      <w:marLeft w:val="0"/>
      <w:marRight w:val="0"/>
      <w:marTop w:val="0"/>
      <w:marBottom w:val="0"/>
      <w:divBdr>
        <w:top w:val="none" w:sz="0" w:space="0" w:color="auto"/>
        <w:left w:val="none" w:sz="0" w:space="0" w:color="auto"/>
        <w:bottom w:val="none" w:sz="0" w:space="0" w:color="auto"/>
        <w:right w:val="none" w:sz="0" w:space="0" w:color="auto"/>
      </w:divBdr>
    </w:div>
    <w:div w:id="535122904">
      <w:bodyDiv w:val="1"/>
      <w:marLeft w:val="0"/>
      <w:marRight w:val="0"/>
      <w:marTop w:val="0"/>
      <w:marBottom w:val="0"/>
      <w:divBdr>
        <w:top w:val="none" w:sz="0" w:space="0" w:color="auto"/>
        <w:left w:val="none" w:sz="0" w:space="0" w:color="auto"/>
        <w:bottom w:val="none" w:sz="0" w:space="0" w:color="auto"/>
        <w:right w:val="none" w:sz="0" w:space="0" w:color="auto"/>
      </w:divBdr>
    </w:div>
    <w:div w:id="536503970">
      <w:bodyDiv w:val="1"/>
      <w:marLeft w:val="0"/>
      <w:marRight w:val="0"/>
      <w:marTop w:val="0"/>
      <w:marBottom w:val="0"/>
      <w:divBdr>
        <w:top w:val="none" w:sz="0" w:space="0" w:color="auto"/>
        <w:left w:val="none" w:sz="0" w:space="0" w:color="auto"/>
        <w:bottom w:val="none" w:sz="0" w:space="0" w:color="auto"/>
        <w:right w:val="none" w:sz="0" w:space="0" w:color="auto"/>
      </w:divBdr>
    </w:div>
    <w:div w:id="542987005">
      <w:bodyDiv w:val="1"/>
      <w:marLeft w:val="0"/>
      <w:marRight w:val="0"/>
      <w:marTop w:val="0"/>
      <w:marBottom w:val="0"/>
      <w:divBdr>
        <w:top w:val="none" w:sz="0" w:space="0" w:color="auto"/>
        <w:left w:val="none" w:sz="0" w:space="0" w:color="auto"/>
        <w:bottom w:val="none" w:sz="0" w:space="0" w:color="auto"/>
        <w:right w:val="none" w:sz="0" w:space="0" w:color="auto"/>
      </w:divBdr>
    </w:div>
    <w:div w:id="552350317">
      <w:bodyDiv w:val="1"/>
      <w:marLeft w:val="0"/>
      <w:marRight w:val="0"/>
      <w:marTop w:val="0"/>
      <w:marBottom w:val="0"/>
      <w:divBdr>
        <w:top w:val="none" w:sz="0" w:space="0" w:color="auto"/>
        <w:left w:val="none" w:sz="0" w:space="0" w:color="auto"/>
        <w:bottom w:val="none" w:sz="0" w:space="0" w:color="auto"/>
        <w:right w:val="none" w:sz="0" w:space="0" w:color="auto"/>
      </w:divBdr>
    </w:div>
    <w:div w:id="565343099">
      <w:bodyDiv w:val="1"/>
      <w:marLeft w:val="0"/>
      <w:marRight w:val="0"/>
      <w:marTop w:val="0"/>
      <w:marBottom w:val="0"/>
      <w:divBdr>
        <w:top w:val="none" w:sz="0" w:space="0" w:color="auto"/>
        <w:left w:val="none" w:sz="0" w:space="0" w:color="auto"/>
        <w:bottom w:val="none" w:sz="0" w:space="0" w:color="auto"/>
        <w:right w:val="none" w:sz="0" w:space="0" w:color="auto"/>
      </w:divBdr>
    </w:div>
    <w:div w:id="581570447">
      <w:bodyDiv w:val="1"/>
      <w:marLeft w:val="0"/>
      <w:marRight w:val="0"/>
      <w:marTop w:val="0"/>
      <w:marBottom w:val="0"/>
      <w:divBdr>
        <w:top w:val="none" w:sz="0" w:space="0" w:color="auto"/>
        <w:left w:val="none" w:sz="0" w:space="0" w:color="auto"/>
        <w:bottom w:val="none" w:sz="0" w:space="0" w:color="auto"/>
        <w:right w:val="none" w:sz="0" w:space="0" w:color="auto"/>
      </w:divBdr>
    </w:div>
    <w:div w:id="589586507">
      <w:bodyDiv w:val="1"/>
      <w:marLeft w:val="0"/>
      <w:marRight w:val="0"/>
      <w:marTop w:val="0"/>
      <w:marBottom w:val="0"/>
      <w:divBdr>
        <w:top w:val="none" w:sz="0" w:space="0" w:color="auto"/>
        <w:left w:val="none" w:sz="0" w:space="0" w:color="auto"/>
        <w:bottom w:val="none" w:sz="0" w:space="0" w:color="auto"/>
        <w:right w:val="none" w:sz="0" w:space="0" w:color="auto"/>
      </w:divBdr>
    </w:div>
    <w:div w:id="596789032">
      <w:bodyDiv w:val="1"/>
      <w:marLeft w:val="0"/>
      <w:marRight w:val="0"/>
      <w:marTop w:val="0"/>
      <w:marBottom w:val="0"/>
      <w:divBdr>
        <w:top w:val="none" w:sz="0" w:space="0" w:color="auto"/>
        <w:left w:val="none" w:sz="0" w:space="0" w:color="auto"/>
        <w:bottom w:val="none" w:sz="0" w:space="0" w:color="auto"/>
        <w:right w:val="none" w:sz="0" w:space="0" w:color="auto"/>
      </w:divBdr>
    </w:div>
    <w:div w:id="597521705">
      <w:bodyDiv w:val="1"/>
      <w:marLeft w:val="0"/>
      <w:marRight w:val="0"/>
      <w:marTop w:val="0"/>
      <w:marBottom w:val="0"/>
      <w:divBdr>
        <w:top w:val="none" w:sz="0" w:space="0" w:color="auto"/>
        <w:left w:val="none" w:sz="0" w:space="0" w:color="auto"/>
        <w:bottom w:val="none" w:sz="0" w:space="0" w:color="auto"/>
        <w:right w:val="none" w:sz="0" w:space="0" w:color="auto"/>
      </w:divBdr>
    </w:div>
    <w:div w:id="598367735">
      <w:bodyDiv w:val="1"/>
      <w:marLeft w:val="0"/>
      <w:marRight w:val="0"/>
      <w:marTop w:val="0"/>
      <w:marBottom w:val="0"/>
      <w:divBdr>
        <w:top w:val="none" w:sz="0" w:space="0" w:color="auto"/>
        <w:left w:val="none" w:sz="0" w:space="0" w:color="auto"/>
        <w:bottom w:val="none" w:sz="0" w:space="0" w:color="auto"/>
        <w:right w:val="none" w:sz="0" w:space="0" w:color="auto"/>
      </w:divBdr>
    </w:div>
    <w:div w:id="602614826">
      <w:bodyDiv w:val="1"/>
      <w:marLeft w:val="0"/>
      <w:marRight w:val="0"/>
      <w:marTop w:val="0"/>
      <w:marBottom w:val="0"/>
      <w:divBdr>
        <w:top w:val="none" w:sz="0" w:space="0" w:color="auto"/>
        <w:left w:val="none" w:sz="0" w:space="0" w:color="auto"/>
        <w:bottom w:val="none" w:sz="0" w:space="0" w:color="auto"/>
        <w:right w:val="none" w:sz="0" w:space="0" w:color="auto"/>
      </w:divBdr>
    </w:div>
    <w:div w:id="602956016">
      <w:bodyDiv w:val="1"/>
      <w:marLeft w:val="0"/>
      <w:marRight w:val="0"/>
      <w:marTop w:val="0"/>
      <w:marBottom w:val="0"/>
      <w:divBdr>
        <w:top w:val="none" w:sz="0" w:space="0" w:color="auto"/>
        <w:left w:val="none" w:sz="0" w:space="0" w:color="auto"/>
        <w:bottom w:val="none" w:sz="0" w:space="0" w:color="auto"/>
        <w:right w:val="none" w:sz="0" w:space="0" w:color="auto"/>
      </w:divBdr>
    </w:div>
    <w:div w:id="618680875">
      <w:bodyDiv w:val="1"/>
      <w:marLeft w:val="0"/>
      <w:marRight w:val="0"/>
      <w:marTop w:val="0"/>
      <w:marBottom w:val="0"/>
      <w:divBdr>
        <w:top w:val="none" w:sz="0" w:space="0" w:color="auto"/>
        <w:left w:val="none" w:sz="0" w:space="0" w:color="auto"/>
        <w:bottom w:val="none" w:sz="0" w:space="0" w:color="auto"/>
        <w:right w:val="none" w:sz="0" w:space="0" w:color="auto"/>
      </w:divBdr>
    </w:div>
    <w:div w:id="622080457">
      <w:bodyDiv w:val="1"/>
      <w:marLeft w:val="0"/>
      <w:marRight w:val="0"/>
      <w:marTop w:val="0"/>
      <w:marBottom w:val="0"/>
      <w:divBdr>
        <w:top w:val="none" w:sz="0" w:space="0" w:color="auto"/>
        <w:left w:val="none" w:sz="0" w:space="0" w:color="auto"/>
        <w:bottom w:val="none" w:sz="0" w:space="0" w:color="auto"/>
        <w:right w:val="none" w:sz="0" w:space="0" w:color="auto"/>
      </w:divBdr>
    </w:div>
    <w:div w:id="625894430">
      <w:bodyDiv w:val="1"/>
      <w:marLeft w:val="0"/>
      <w:marRight w:val="0"/>
      <w:marTop w:val="0"/>
      <w:marBottom w:val="0"/>
      <w:divBdr>
        <w:top w:val="none" w:sz="0" w:space="0" w:color="auto"/>
        <w:left w:val="none" w:sz="0" w:space="0" w:color="auto"/>
        <w:bottom w:val="none" w:sz="0" w:space="0" w:color="auto"/>
        <w:right w:val="none" w:sz="0" w:space="0" w:color="auto"/>
      </w:divBdr>
    </w:div>
    <w:div w:id="627854805">
      <w:bodyDiv w:val="1"/>
      <w:marLeft w:val="0"/>
      <w:marRight w:val="0"/>
      <w:marTop w:val="0"/>
      <w:marBottom w:val="0"/>
      <w:divBdr>
        <w:top w:val="none" w:sz="0" w:space="0" w:color="auto"/>
        <w:left w:val="none" w:sz="0" w:space="0" w:color="auto"/>
        <w:bottom w:val="none" w:sz="0" w:space="0" w:color="auto"/>
        <w:right w:val="none" w:sz="0" w:space="0" w:color="auto"/>
      </w:divBdr>
    </w:div>
    <w:div w:id="633946743">
      <w:bodyDiv w:val="1"/>
      <w:marLeft w:val="0"/>
      <w:marRight w:val="0"/>
      <w:marTop w:val="0"/>
      <w:marBottom w:val="0"/>
      <w:divBdr>
        <w:top w:val="none" w:sz="0" w:space="0" w:color="auto"/>
        <w:left w:val="none" w:sz="0" w:space="0" w:color="auto"/>
        <w:bottom w:val="none" w:sz="0" w:space="0" w:color="auto"/>
        <w:right w:val="none" w:sz="0" w:space="0" w:color="auto"/>
      </w:divBdr>
    </w:div>
    <w:div w:id="635070159">
      <w:bodyDiv w:val="1"/>
      <w:marLeft w:val="0"/>
      <w:marRight w:val="0"/>
      <w:marTop w:val="0"/>
      <w:marBottom w:val="0"/>
      <w:divBdr>
        <w:top w:val="none" w:sz="0" w:space="0" w:color="auto"/>
        <w:left w:val="none" w:sz="0" w:space="0" w:color="auto"/>
        <w:bottom w:val="none" w:sz="0" w:space="0" w:color="auto"/>
        <w:right w:val="none" w:sz="0" w:space="0" w:color="auto"/>
      </w:divBdr>
    </w:div>
    <w:div w:id="639967140">
      <w:bodyDiv w:val="1"/>
      <w:marLeft w:val="0"/>
      <w:marRight w:val="0"/>
      <w:marTop w:val="0"/>
      <w:marBottom w:val="0"/>
      <w:divBdr>
        <w:top w:val="none" w:sz="0" w:space="0" w:color="auto"/>
        <w:left w:val="none" w:sz="0" w:space="0" w:color="auto"/>
        <w:bottom w:val="none" w:sz="0" w:space="0" w:color="auto"/>
        <w:right w:val="none" w:sz="0" w:space="0" w:color="auto"/>
      </w:divBdr>
    </w:div>
    <w:div w:id="651374971">
      <w:bodyDiv w:val="1"/>
      <w:marLeft w:val="0"/>
      <w:marRight w:val="0"/>
      <w:marTop w:val="0"/>
      <w:marBottom w:val="0"/>
      <w:divBdr>
        <w:top w:val="none" w:sz="0" w:space="0" w:color="auto"/>
        <w:left w:val="none" w:sz="0" w:space="0" w:color="auto"/>
        <w:bottom w:val="none" w:sz="0" w:space="0" w:color="auto"/>
        <w:right w:val="none" w:sz="0" w:space="0" w:color="auto"/>
      </w:divBdr>
    </w:div>
    <w:div w:id="652414850">
      <w:bodyDiv w:val="1"/>
      <w:marLeft w:val="0"/>
      <w:marRight w:val="0"/>
      <w:marTop w:val="0"/>
      <w:marBottom w:val="0"/>
      <w:divBdr>
        <w:top w:val="none" w:sz="0" w:space="0" w:color="auto"/>
        <w:left w:val="none" w:sz="0" w:space="0" w:color="auto"/>
        <w:bottom w:val="none" w:sz="0" w:space="0" w:color="auto"/>
        <w:right w:val="none" w:sz="0" w:space="0" w:color="auto"/>
      </w:divBdr>
    </w:div>
    <w:div w:id="670570932">
      <w:bodyDiv w:val="1"/>
      <w:marLeft w:val="0"/>
      <w:marRight w:val="0"/>
      <w:marTop w:val="0"/>
      <w:marBottom w:val="0"/>
      <w:divBdr>
        <w:top w:val="none" w:sz="0" w:space="0" w:color="auto"/>
        <w:left w:val="none" w:sz="0" w:space="0" w:color="auto"/>
        <w:bottom w:val="none" w:sz="0" w:space="0" w:color="auto"/>
        <w:right w:val="none" w:sz="0" w:space="0" w:color="auto"/>
      </w:divBdr>
    </w:div>
    <w:div w:id="671834944">
      <w:bodyDiv w:val="1"/>
      <w:marLeft w:val="0"/>
      <w:marRight w:val="0"/>
      <w:marTop w:val="0"/>
      <w:marBottom w:val="0"/>
      <w:divBdr>
        <w:top w:val="none" w:sz="0" w:space="0" w:color="auto"/>
        <w:left w:val="none" w:sz="0" w:space="0" w:color="auto"/>
        <w:bottom w:val="none" w:sz="0" w:space="0" w:color="auto"/>
        <w:right w:val="none" w:sz="0" w:space="0" w:color="auto"/>
      </w:divBdr>
    </w:div>
    <w:div w:id="673150613">
      <w:bodyDiv w:val="1"/>
      <w:marLeft w:val="0"/>
      <w:marRight w:val="0"/>
      <w:marTop w:val="0"/>
      <w:marBottom w:val="0"/>
      <w:divBdr>
        <w:top w:val="none" w:sz="0" w:space="0" w:color="auto"/>
        <w:left w:val="none" w:sz="0" w:space="0" w:color="auto"/>
        <w:bottom w:val="none" w:sz="0" w:space="0" w:color="auto"/>
        <w:right w:val="none" w:sz="0" w:space="0" w:color="auto"/>
      </w:divBdr>
    </w:div>
    <w:div w:id="673538168">
      <w:bodyDiv w:val="1"/>
      <w:marLeft w:val="0"/>
      <w:marRight w:val="0"/>
      <w:marTop w:val="0"/>
      <w:marBottom w:val="0"/>
      <w:divBdr>
        <w:top w:val="none" w:sz="0" w:space="0" w:color="auto"/>
        <w:left w:val="none" w:sz="0" w:space="0" w:color="auto"/>
        <w:bottom w:val="none" w:sz="0" w:space="0" w:color="auto"/>
        <w:right w:val="none" w:sz="0" w:space="0" w:color="auto"/>
      </w:divBdr>
    </w:div>
    <w:div w:id="678655751">
      <w:bodyDiv w:val="1"/>
      <w:marLeft w:val="0"/>
      <w:marRight w:val="0"/>
      <w:marTop w:val="0"/>
      <w:marBottom w:val="0"/>
      <w:divBdr>
        <w:top w:val="none" w:sz="0" w:space="0" w:color="auto"/>
        <w:left w:val="none" w:sz="0" w:space="0" w:color="auto"/>
        <w:bottom w:val="none" w:sz="0" w:space="0" w:color="auto"/>
        <w:right w:val="none" w:sz="0" w:space="0" w:color="auto"/>
      </w:divBdr>
    </w:div>
    <w:div w:id="687222882">
      <w:bodyDiv w:val="1"/>
      <w:marLeft w:val="0"/>
      <w:marRight w:val="0"/>
      <w:marTop w:val="0"/>
      <w:marBottom w:val="0"/>
      <w:divBdr>
        <w:top w:val="none" w:sz="0" w:space="0" w:color="auto"/>
        <w:left w:val="none" w:sz="0" w:space="0" w:color="auto"/>
        <w:bottom w:val="none" w:sz="0" w:space="0" w:color="auto"/>
        <w:right w:val="none" w:sz="0" w:space="0" w:color="auto"/>
      </w:divBdr>
    </w:div>
    <w:div w:id="689140715">
      <w:bodyDiv w:val="1"/>
      <w:marLeft w:val="0"/>
      <w:marRight w:val="0"/>
      <w:marTop w:val="0"/>
      <w:marBottom w:val="0"/>
      <w:divBdr>
        <w:top w:val="none" w:sz="0" w:space="0" w:color="auto"/>
        <w:left w:val="none" w:sz="0" w:space="0" w:color="auto"/>
        <w:bottom w:val="none" w:sz="0" w:space="0" w:color="auto"/>
        <w:right w:val="none" w:sz="0" w:space="0" w:color="auto"/>
      </w:divBdr>
    </w:div>
    <w:div w:id="693507143">
      <w:bodyDiv w:val="1"/>
      <w:marLeft w:val="0"/>
      <w:marRight w:val="0"/>
      <w:marTop w:val="0"/>
      <w:marBottom w:val="0"/>
      <w:divBdr>
        <w:top w:val="none" w:sz="0" w:space="0" w:color="auto"/>
        <w:left w:val="none" w:sz="0" w:space="0" w:color="auto"/>
        <w:bottom w:val="none" w:sz="0" w:space="0" w:color="auto"/>
        <w:right w:val="none" w:sz="0" w:space="0" w:color="auto"/>
      </w:divBdr>
    </w:div>
    <w:div w:id="695892555">
      <w:bodyDiv w:val="1"/>
      <w:marLeft w:val="0"/>
      <w:marRight w:val="0"/>
      <w:marTop w:val="0"/>
      <w:marBottom w:val="0"/>
      <w:divBdr>
        <w:top w:val="none" w:sz="0" w:space="0" w:color="auto"/>
        <w:left w:val="none" w:sz="0" w:space="0" w:color="auto"/>
        <w:bottom w:val="none" w:sz="0" w:space="0" w:color="auto"/>
        <w:right w:val="none" w:sz="0" w:space="0" w:color="auto"/>
      </w:divBdr>
    </w:div>
    <w:div w:id="697201650">
      <w:bodyDiv w:val="1"/>
      <w:marLeft w:val="0"/>
      <w:marRight w:val="0"/>
      <w:marTop w:val="0"/>
      <w:marBottom w:val="0"/>
      <w:divBdr>
        <w:top w:val="none" w:sz="0" w:space="0" w:color="auto"/>
        <w:left w:val="none" w:sz="0" w:space="0" w:color="auto"/>
        <w:bottom w:val="none" w:sz="0" w:space="0" w:color="auto"/>
        <w:right w:val="none" w:sz="0" w:space="0" w:color="auto"/>
      </w:divBdr>
    </w:div>
    <w:div w:id="705719918">
      <w:bodyDiv w:val="1"/>
      <w:marLeft w:val="0"/>
      <w:marRight w:val="0"/>
      <w:marTop w:val="0"/>
      <w:marBottom w:val="0"/>
      <w:divBdr>
        <w:top w:val="none" w:sz="0" w:space="0" w:color="auto"/>
        <w:left w:val="none" w:sz="0" w:space="0" w:color="auto"/>
        <w:bottom w:val="none" w:sz="0" w:space="0" w:color="auto"/>
        <w:right w:val="none" w:sz="0" w:space="0" w:color="auto"/>
      </w:divBdr>
    </w:div>
    <w:div w:id="712654401">
      <w:bodyDiv w:val="1"/>
      <w:marLeft w:val="0"/>
      <w:marRight w:val="0"/>
      <w:marTop w:val="0"/>
      <w:marBottom w:val="0"/>
      <w:divBdr>
        <w:top w:val="none" w:sz="0" w:space="0" w:color="auto"/>
        <w:left w:val="none" w:sz="0" w:space="0" w:color="auto"/>
        <w:bottom w:val="none" w:sz="0" w:space="0" w:color="auto"/>
        <w:right w:val="none" w:sz="0" w:space="0" w:color="auto"/>
      </w:divBdr>
    </w:div>
    <w:div w:id="720133992">
      <w:bodyDiv w:val="1"/>
      <w:marLeft w:val="0"/>
      <w:marRight w:val="0"/>
      <w:marTop w:val="0"/>
      <w:marBottom w:val="0"/>
      <w:divBdr>
        <w:top w:val="none" w:sz="0" w:space="0" w:color="auto"/>
        <w:left w:val="none" w:sz="0" w:space="0" w:color="auto"/>
        <w:bottom w:val="none" w:sz="0" w:space="0" w:color="auto"/>
        <w:right w:val="none" w:sz="0" w:space="0" w:color="auto"/>
      </w:divBdr>
    </w:div>
    <w:div w:id="721293115">
      <w:bodyDiv w:val="1"/>
      <w:marLeft w:val="0"/>
      <w:marRight w:val="0"/>
      <w:marTop w:val="0"/>
      <w:marBottom w:val="0"/>
      <w:divBdr>
        <w:top w:val="none" w:sz="0" w:space="0" w:color="auto"/>
        <w:left w:val="none" w:sz="0" w:space="0" w:color="auto"/>
        <w:bottom w:val="none" w:sz="0" w:space="0" w:color="auto"/>
        <w:right w:val="none" w:sz="0" w:space="0" w:color="auto"/>
      </w:divBdr>
    </w:div>
    <w:div w:id="721364449">
      <w:bodyDiv w:val="1"/>
      <w:marLeft w:val="0"/>
      <w:marRight w:val="0"/>
      <w:marTop w:val="0"/>
      <w:marBottom w:val="0"/>
      <w:divBdr>
        <w:top w:val="none" w:sz="0" w:space="0" w:color="auto"/>
        <w:left w:val="none" w:sz="0" w:space="0" w:color="auto"/>
        <w:bottom w:val="none" w:sz="0" w:space="0" w:color="auto"/>
        <w:right w:val="none" w:sz="0" w:space="0" w:color="auto"/>
      </w:divBdr>
    </w:div>
    <w:div w:id="723331471">
      <w:bodyDiv w:val="1"/>
      <w:marLeft w:val="0"/>
      <w:marRight w:val="0"/>
      <w:marTop w:val="0"/>
      <w:marBottom w:val="0"/>
      <w:divBdr>
        <w:top w:val="none" w:sz="0" w:space="0" w:color="auto"/>
        <w:left w:val="none" w:sz="0" w:space="0" w:color="auto"/>
        <w:bottom w:val="none" w:sz="0" w:space="0" w:color="auto"/>
        <w:right w:val="none" w:sz="0" w:space="0" w:color="auto"/>
      </w:divBdr>
    </w:div>
    <w:div w:id="734086732">
      <w:bodyDiv w:val="1"/>
      <w:marLeft w:val="0"/>
      <w:marRight w:val="0"/>
      <w:marTop w:val="0"/>
      <w:marBottom w:val="0"/>
      <w:divBdr>
        <w:top w:val="none" w:sz="0" w:space="0" w:color="auto"/>
        <w:left w:val="none" w:sz="0" w:space="0" w:color="auto"/>
        <w:bottom w:val="none" w:sz="0" w:space="0" w:color="auto"/>
        <w:right w:val="none" w:sz="0" w:space="0" w:color="auto"/>
      </w:divBdr>
    </w:div>
    <w:div w:id="744379886">
      <w:bodyDiv w:val="1"/>
      <w:marLeft w:val="0"/>
      <w:marRight w:val="0"/>
      <w:marTop w:val="0"/>
      <w:marBottom w:val="0"/>
      <w:divBdr>
        <w:top w:val="none" w:sz="0" w:space="0" w:color="auto"/>
        <w:left w:val="none" w:sz="0" w:space="0" w:color="auto"/>
        <w:bottom w:val="none" w:sz="0" w:space="0" w:color="auto"/>
        <w:right w:val="none" w:sz="0" w:space="0" w:color="auto"/>
      </w:divBdr>
    </w:div>
    <w:div w:id="745953805">
      <w:bodyDiv w:val="1"/>
      <w:marLeft w:val="0"/>
      <w:marRight w:val="0"/>
      <w:marTop w:val="0"/>
      <w:marBottom w:val="0"/>
      <w:divBdr>
        <w:top w:val="none" w:sz="0" w:space="0" w:color="auto"/>
        <w:left w:val="none" w:sz="0" w:space="0" w:color="auto"/>
        <w:bottom w:val="none" w:sz="0" w:space="0" w:color="auto"/>
        <w:right w:val="none" w:sz="0" w:space="0" w:color="auto"/>
      </w:divBdr>
    </w:div>
    <w:div w:id="753207389">
      <w:bodyDiv w:val="1"/>
      <w:marLeft w:val="0"/>
      <w:marRight w:val="0"/>
      <w:marTop w:val="0"/>
      <w:marBottom w:val="0"/>
      <w:divBdr>
        <w:top w:val="none" w:sz="0" w:space="0" w:color="auto"/>
        <w:left w:val="none" w:sz="0" w:space="0" w:color="auto"/>
        <w:bottom w:val="none" w:sz="0" w:space="0" w:color="auto"/>
        <w:right w:val="none" w:sz="0" w:space="0" w:color="auto"/>
      </w:divBdr>
    </w:div>
    <w:div w:id="754941791">
      <w:bodyDiv w:val="1"/>
      <w:marLeft w:val="0"/>
      <w:marRight w:val="0"/>
      <w:marTop w:val="0"/>
      <w:marBottom w:val="0"/>
      <w:divBdr>
        <w:top w:val="none" w:sz="0" w:space="0" w:color="auto"/>
        <w:left w:val="none" w:sz="0" w:space="0" w:color="auto"/>
        <w:bottom w:val="none" w:sz="0" w:space="0" w:color="auto"/>
        <w:right w:val="none" w:sz="0" w:space="0" w:color="auto"/>
      </w:divBdr>
    </w:div>
    <w:div w:id="755439421">
      <w:bodyDiv w:val="1"/>
      <w:marLeft w:val="0"/>
      <w:marRight w:val="0"/>
      <w:marTop w:val="0"/>
      <w:marBottom w:val="0"/>
      <w:divBdr>
        <w:top w:val="none" w:sz="0" w:space="0" w:color="auto"/>
        <w:left w:val="none" w:sz="0" w:space="0" w:color="auto"/>
        <w:bottom w:val="none" w:sz="0" w:space="0" w:color="auto"/>
        <w:right w:val="none" w:sz="0" w:space="0" w:color="auto"/>
      </w:divBdr>
    </w:div>
    <w:div w:id="757293290">
      <w:bodyDiv w:val="1"/>
      <w:marLeft w:val="0"/>
      <w:marRight w:val="0"/>
      <w:marTop w:val="0"/>
      <w:marBottom w:val="0"/>
      <w:divBdr>
        <w:top w:val="none" w:sz="0" w:space="0" w:color="auto"/>
        <w:left w:val="none" w:sz="0" w:space="0" w:color="auto"/>
        <w:bottom w:val="none" w:sz="0" w:space="0" w:color="auto"/>
        <w:right w:val="none" w:sz="0" w:space="0" w:color="auto"/>
      </w:divBdr>
    </w:div>
    <w:div w:id="784230797">
      <w:bodyDiv w:val="1"/>
      <w:marLeft w:val="0"/>
      <w:marRight w:val="0"/>
      <w:marTop w:val="0"/>
      <w:marBottom w:val="0"/>
      <w:divBdr>
        <w:top w:val="none" w:sz="0" w:space="0" w:color="auto"/>
        <w:left w:val="none" w:sz="0" w:space="0" w:color="auto"/>
        <w:bottom w:val="none" w:sz="0" w:space="0" w:color="auto"/>
        <w:right w:val="none" w:sz="0" w:space="0" w:color="auto"/>
      </w:divBdr>
    </w:div>
    <w:div w:id="793864776">
      <w:bodyDiv w:val="1"/>
      <w:marLeft w:val="0"/>
      <w:marRight w:val="0"/>
      <w:marTop w:val="0"/>
      <w:marBottom w:val="0"/>
      <w:divBdr>
        <w:top w:val="none" w:sz="0" w:space="0" w:color="auto"/>
        <w:left w:val="none" w:sz="0" w:space="0" w:color="auto"/>
        <w:bottom w:val="none" w:sz="0" w:space="0" w:color="auto"/>
        <w:right w:val="none" w:sz="0" w:space="0" w:color="auto"/>
      </w:divBdr>
    </w:div>
    <w:div w:id="793913121">
      <w:bodyDiv w:val="1"/>
      <w:marLeft w:val="0"/>
      <w:marRight w:val="0"/>
      <w:marTop w:val="0"/>
      <w:marBottom w:val="0"/>
      <w:divBdr>
        <w:top w:val="none" w:sz="0" w:space="0" w:color="auto"/>
        <w:left w:val="none" w:sz="0" w:space="0" w:color="auto"/>
        <w:bottom w:val="none" w:sz="0" w:space="0" w:color="auto"/>
        <w:right w:val="none" w:sz="0" w:space="0" w:color="auto"/>
      </w:divBdr>
    </w:div>
    <w:div w:id="799540892">
      <w:bodyDiv w:val="1"/>
      <w:marLeft w:val="0"/>
      <w:marRight w:val="0"/>
      <w:marTop w:val="0"/>
      <w:marBottom w:val="0"/>
      <w:divBdr>
        <w:top w:val="none" w:sz="0" w:space="0" w:color="auto"/>
        <w:left w:val="none" w:sz="0" w:space="0" w:color="auto"/>
        <w:bottom w:val="none" w:sz="0" w:space="0" w:color="auto"/>
        <w:right w:val="none" w:sz="0" w:space="0" w:color="auto"/>
      </w:divBdr>
    </w:div>
    <w:div w:id="804157709">
      <w:bodyDiv w:val="1"/>
      <w:marLeft w:val="0"/>
      <w:marRight w:val="0"/>
      <w:marTop w:val="0"/>
      <w:marBottom w:val="0"/>
      <w:divBdr>
        <w:top w:val="none" w:sz="0" w:space="0" w:color="auto"/>
        <w:left w:val="none" w:sz="0" w:space="0" w:color="auto"/>
        <w:bottom w:val="none" w:sz="0" w:space="0" w:color="auto"/>
        <w:right w:val="none" w:sz="0" w:space="0" w:color="auto"/>
      </w:divBdr>
    </w:div>
    <w:div w:id="807014352">
      <w:bodyDiv w:val="1"/>
      <w:marLeft w:val="0"/>
      <w:marRight w:val="0"/>
      <w:marTop w:val="0"/>
      <w:marBottom w:val="0"/>
      <w:divBdr>
        <w:top w:val="none" w:sz="0" w:space="0" w:color="auto"/>
        <w:left w:val="none" w:sz="0" w:space="0" w:color="auto"/>
        <w:bottom w:val="none" w:sz="0" w:space="0" w:color="auto"/>
        <w:right w:val="none" w:sz="0" w:space="0" w:color="auto"/>
      </w:divBdr>
    </w:div>
    <w:div w:id="811095664">
      <w:bodyDiv w:val="1"/>
      <w:marLeft w:val="0"/>
      <w:marRight w:val="0"/>
      <w:marTop w:val="0"/>
      <w:marBottom w:val="0"/>
      <w:divBdr>
        <w:top w:val="none" w:sz="0" w:space="0" w:color="auto"/>
        <w:left w:val="none" w:sz="0" w:space="0" w:color="auto"/>
        <w:bottom w:val="none" w:sz="0" w:space="0" w:color="auto"/>
        <w:right w:val="none" w:sz="0" w:space="0" w:color="auto"/>
      </w:divBdr>
    </w:div>
    <w:div w:id="824010980">
      <w:bodyDiv w:val="1"/>
      <w:marLeft w:val="0"/>
      <w:marRight w:val="0"/>
      <w:marTop w:val="0"/>
      <w:marBottom w:val="0"/>
      <w:divBdr>
        <w:top w:val="none" w:sz="0" w:space="0" w:color="auto"/>
        <w:left w:val="none" w:sz="0" w:space="0" w:color="auto"/>
        <w:bottom w:val="none" w:sz="0" w:space="0" w:color="auto"/>
        <w:right w:val="none" w:sz="0" w:space="0" w:color="auto"/>
      </w:divBdr>
    </w:div>
    <w:div w:id="825054639">
      <w:bodyDiv w:val="1"/>
      <w:marLeft w:val="0"/>
      <w:marRight w:val="0"/>
      <w:marTop w:val="0"/>
      <w:marBottom w:val="0"/>
      <w:divBdr>
        <w:top w:val="none" w:sz="0" w:space="0" w:color="auto"/>
        <w:left w:val="none" w:sz="0" w:space="0" w:color="auto"/>
        <w:bottom w:val="none" w:sz="0" w:space="0" w:color="auto"/>
        <w:right w:val="none" w:sz="0" w:space="0" w:color="auto"/>
      </w:divBdr>
    </w:div>
    <w:div w:id="825821764">
      <w:bodyDiv w:val="1"/>
      <w:marLeft w:val="0"/>
      <w:marRight w:val="0"/>
      <w:marTop w:val="0"/>
      <w:marBottom w:val="0"/>
      <w:divBdr>
        <w:top w:val="none" w:sz="0" w:space="0" w:color="auto"/>
        <w:left w:val="none" w:sz="0" w:space="0" w:color="auto"/>
        <w:bottom w:val="none" w:sz="0" w:space="0" w:color="auto"/>
        <w:right w:val="none" w:sz="0" w:space="0" w:color="auto"/>
      </w:divBdr>
      <w:divsChild>
        <w:div w:id="706874086">
          <w:marLeft w:val="0"/>
          <w:marRight w:val="0"/>
          <w:marTop w:val="0"/>
          <w:marBottom w:val="0"/>
          <w:divBdr>
            <w:top w:val="none" w:sz="0" w:space="0" w:color="auto"/>
            <w:left w:val="none" w:sz="0" w:space="0" w:color="auto"/>
            <w:bottom w:val="none" w:sz="0" w:space="0" w:color="auto"/>
            <w:right w:val="none" w:sz="0" w:space="0" w:color="auto"/>
          </w:divBdr>
          <w:divsChild>
            <w:div w:id="1021668874">
              <w:marLeft w:val="0"/>
              <w:marRight w:val="0"/>
              <w:marTop w:val="0"/>
              <w:marBottom w:val="0"/>
              <w:divBdr>
                <w:top w:val="none" w:sz="0" w:space="0" w:color="auto"/>
                <w:left w:val="none" w:sz="0" w:space="0" w:color="auto"/>
                <w:bottom w:val="none" w:sz="0" w:space="0" w:color="auto"/>
                <w:right w:val="none" w:sz="0" w:space="0" w:color="auto"/>
              </w:divBdr>
              <w:divsChild>
                <w:div w:id="1681928654">
                  <w:marLeft w:val="0"/>
                  <w:marRight w:val="0"/>
                  <w:marTop w:val="0"/>
                  <w:marBottom w:val="0"/>
                  <w:divBdr>
                    <w:top w:val="none" w:sz="0" w:space="0" w:color="auto"/>
                    <w:left w:val="none" w:sz="0" w:space="0" w:color="auto"/>
                    <w:bottom w:val="none" w:sz="0" w:space="0" w:color="auto"/>
                    <w:right w:val="none" w:sz="0" w:space="0" w:color="auto"/>
                  </w:divBdr>
                  <w:divsChild>
                    <w:div w:id="85346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6867768">
      <w:bodyDiv w:val="1"/>
      <w:marLeft w:val="0"/>
      <w:marRight w:val="0"/>
      <w:marTop w:val="0"/>
      <w:marBottom w:val="0"/>
      <w:divBdr>
        <w:top w:val="none" w:sz="0" w:space="0" w:color="auto"/>
        <w:left w:val="none" w:sz="0" w:space="0" w:color="auto"/>
        <w:bottom w:val="none" w:sz="0" w:space="0" w:color="auto"/>
        <w:right w:val="none" w:sz="0" w:space="0" w:color="auto"/>
      </w:divBdr>
    </w:div>
    <w:div w:id="831260396">
      <w:bodyDiv w:val="1"/>
      <w:marLeft w:val="0"/>
      <w:marRight w:val="0"/>
      <w:marTop w:val="0"/>
      <w:marBottom w:val="0"/>
      <w:divBdr>
        <w:top w:val="none" w:sz="0" w:space="0" w:color="auto"/>
        <w:left w:val="none" w:sz="0" w:space="0" w:color="auto"/>
        <w:bottom w:val="none" w:sz="0" w:space="0" w:color="auto"/>
        <w:right w:val="none" w:sz="0" w:space="0" w:color="auto"/>
      </w:divBdr>
    </w:div>
    <w:div w:id="850338000">
      <w:bodyDiv w:val="1"/>
      <w:marLeft w:val="0"/>
      <w:marRight w:val="0"/>
      <w:marTop w:val="0"/>
      <w:marBottom w:val="0"/>
      <w:divBdr>
        <w:top w:val="none" w:sz="0" w:space="0" w:color="auto"/>
        <w:left w:val="none" w:sz="0" w:space="0" w:color="auto"/>
        <w:bottom w:val="none" w:sz="0" w:space="0" w:color="auto"/>
        <w:right w:val="none" w:sz="0" w:space="0" w:color="auto"/>
      </w:divBdr>
    </w:div>
    <w:div w:id="853954072">
      <w:bodyDiv w:val="1"/>
      <w:marLeft w:val="0"/>
      <w:marRight w:val="0"/>
      <w:marTop w:val="0"/>
      <w:marBottom w:val="0"/>
      <w:divBdr>
        <w:top w:val="none" w:sz="0" w:space="0" w:color="auto"/>
        <w:left w:val="none" w:sz="0" w:space="0" w:color="auto"/>
        <w:bottom w:val="none" w:sz="0" w:space="0" w:color="auto"/>
        <w:right w:val="none" w:sz="0" w:space="0" w:color="auto"/>
      </w:divBdr>
    </w:div>
    <w:div w:id="854879907">
      <w:bodyDiv w:val="1"/>
      <w:marLeft w:val="0"/>
      <w:marRight w:val="0"/>
      <w:marTop w:val="0"/>
      <w:marBottom w:val="0"/>
      <w:divBdr>
        <w:top w:val="none" w:sz="0" w:space="0" w:color="auto"/>
        <w:left w:val="none" w:sz="0" w:space="0" w:color="auto"/>
        <w:bottom w:val="none" w:sz="0" w:space="0" w:color="auto"/>
        <w:right w:val="none" w:sz="0" w:space="0" w:color="auto"/>
      </w:divBdr>
    </w:div>
    <w:div w:id="868448653">
      <w:bodyDiv w:val="1"/>
      <w:marLeft w:val="0"/>
      <w:marRight w:val="0"/>
      <w:marTop w:val="0"/>
      <w:marBottom w:val="0"/>
      <w:divBdr>
        <w:top w:val="none" w:sz="0" w:space="0" w:color="auto"/>
        <w:left w:val="none" w:sz="0" w:space="0" w:color="auto"/>
        <w:bottom w:val="none" w:sz="0" w:space="0" w:color="auto"/>
        <w:right w:val="none" w:sz="0" w:space="0" w:color="auto"/>
      </w:divBdr>
    </w:div>
    <w:div w:id="876889347">
      <w:bodyDiv w:val="1"/>
      <w:marLeft w:val="0"/>
      <w:marRight w:val="0"/>
      <w:marTop w:val="0"/>
      <w:marBottom w:val="0"/>
      <w:divBdr>
        <w:top w:val="none" w:sz="0" w:space="0" w:color="auto"/>
        <w:left w:val="none" w:sz="0" w:space="0" w:color="auto"/>
        <w:bottom w:val="none" w:sz="0" w:space="0" w:color="auto"/>
        <w:right w:val="none" w:sz="0" w:space="0" w:color="auto"/>
      </w:divBdr>
      <w:divsChild>
        <w:div w:id="2025083507">
          <w:marLeft w:val="0"/>
          <w:marRight w:val="0"/>
          <w:marTop w:val="0"/>
          <w:marBottom w:val="0"/>
          <w:divBdr>
            <w:top w:val="none" w:sz="0" w:space="0" w:color="auto"/>
            <w:left w:val="none" w:sz="0" w:space="0" w:color="auto"/>
            <w:bottom w:val="none" w:sz="0" w:space="0" w:color="auto"/>
            <w:right w:val="none" w:sz="0" w:space="0" w:color="auto"/>
          </w:divBdr>
          <w:divsChild>
            <w:div w:id="1571886221">
              <w:marLeft w:val="0"/>
              <w:marRight w:val="0"/>
              <w:marTop w:val="0"/>
              <w:marBottom w:val="0"/>
              <w:divBdr>
                <w:top w:val="none" w:sz="0" w:space="0" w:color="auto"/>
                <w:left w:val="none" w:sz="0" w:space="0" w:color="auto"/>
                <w:bottom w:val="none" w:sz="0" w:space="0" w:color="auto"/>
                <w:right w:val="none" w:sz="0" w:space="0" w:color="auto"/>
              </w:divBdr>
              <w:divsChild>
                <w:div w:id="157909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931503">
      <w:bodyDiv w:val="1"/>
      <w:marLeft w:val="0"/>
      <w:marRight w:val="0"/>
      <w:marTop w:val="0"/>
      <w:marBottom w:val="0"/>
      <w:divBdr>
        <w:top w:val="none" w:sz="0" w:space="0" w:color="auto"/>
        <w:left w:val="none" w:sz="0" w:space="0" w:color="auto"/>
        <w:bottom w:val="none" w:sz="0" w:space="0" w:color="auto"/>
        <w:right w:val="none" w:sz="0" w:space="0" w:color="auto"/>
      </w:divBdr>
    </w:div>
    <w:div w:id="879056132">
      <w:bodyDiv w:val="1"/>
      <w:marLeft w:val="0"/>
      <w:marRight w:val="0"/>
      <w:marTop w:val="0"/>
      <w:marBottom w:val="0"/>
      <w:divBdr>
        <w:top w:val="none" w:sz="0" w:space="0" w:color="auto"/>
        <w:left w:val="none" w:sz="0" w:space="0" w:color="auto"/>
        <w:bottom w:val="none" w:sz="0" w:space="0" w:color="auto"/>
        <w:right w:val="none" w:sz="0" w:space="0" w:color="auto"/>
      </w:divBdr>
    </w:div>
    <w:div w:id="905841447">
      <w:bodyDiv w:val="1"/>
      <w:marLeft w:val="0"/>
      <w:marRight w:val="0"/>
      <w:marTop w:val="0"/>
      <w:marBottom w:val="0"/>
      <w:divBdr>
        <w:top w:val="none" w:sz="0" w:space="0" w:color="auto"/>
        <w:left w:val="none" w:sz="0" w:space="0" w:color="auto"/>
        <w:bottom w:val="none" w:sz="0" w:space="0" w:color="auto"/>
        <w:right w:val="none" w:sz="0" w:space="0" w:color="auto"/>
      </w:divBdr>
    </w:div>
    <w:div w:id="908612478">
      <w:bodyDiv w:val="1"/>
      <w:marLeft w:val="0"/>
      <w:marRight w:val="0"/>
      <w:marTop w:val="0"/>
      <w:marBottom w:val="0"/>
      <w:divBdr>
        <w:top w:val="none" w:sz="0" w:space="0" w:color="auto"/>
        <w:left w:val="none" w:sz="0" w:space="0" w:color="auto"/>
        <w:bottom w:val="none" w:sz="0" w:space="0" w:color="auto"/>
        <w:right w:val="none" w:sz="0" w:space="0" w:color="auto"/>
      </w:divBdr>
    </w:div>
    <w:div w:id="908729850">
      <w:bodyDiv w:val="1"/>
      <w:marLeft w:val="0"/>
      <w:marRight w:val="0"/>
      <w:marTop w:val="0"/>
      <w:marBottom w:val="0"/>
      <w:divBdr>
        <w:top w:val="none" w:sz="0" w:space="0" w:color="auto"/>
        <w:left w:val="none" w:sz="0" w:space="0" w:color="auto"/>
        <w:bottom w:val="none" w:sz="0" w:space="0" w:color="auto"/>
        <w:right w:val="none" w:sz="0" w:space="0" w:color="auto"/>
      </w:divBdr>
    </w:div>
    <w:div w:id="909117125">
      <w:bodyDiv w:val="1"/>
      <w:marLeft w:val="0"/>
      <w:marRight w:val="0"/>
      <w:marTop w:val="0"/>
      <w:marBottom w:val="0"/>
      <w:divBdr>
        <w:top w:val="none" w:sz="0" w:space="0" w:color="auto"/>
        <w:left w:val="none" w:sz="0" w:space="0" w:color="auto"/>
        <w:bottom w:val="none" w:sz="0" w:space="0" w:color="auto"/>
        <w:right w:val="none" w:sz="0" w:space="0" w:color="auto"/>
      </w:divBdr>
    </w:div>
    <w:div w:id="909273453">
      <w:bodyDiv w:val="1"/>
      <w:marLeft w:val="0"/>
      <w:marRight w:val="0"/>
      <w:marTop w:val="0"/>
      <w:marBottom w:val="0"/>
      <w:divBdr>
        <w:top w:val="none" w:sz="0" w:space="0" w:color="auto"/>
        <w:left w:val="none" w:sz="0" w:space="0" w:color="auto"/>
        <w:bottom w:val="none" w:sz="0" w:space="0" w:color="auto"/>
        <w:right w:val="none" w:sz="0" w:space="0" w:color="auto"/>
      </w:divBdr>
    </w:div>
    <w:div w:id="918976215">
      <w:bodyDiv w:val="1"/>
      <w:marLeft w:val="0"/>
      <w:marRight w:val="0"/>
      <w:marTop w:val="0"/>
      <w:marBottom w:val="0"/>
      <w:divBdr>
        <w:top w:val="none" w:sz="0" w:space="0" w:color="auto"/>
        <w:left w:val="none" w:sz="0" w:space="0" w:color="auto"/>
        <w:bottom w:val="none" w:sz="0" w:space="0" w:color="auto"/>
        <w:right w:val="none" w:sz="0" w:space="0" w:color="auto"/>
      </w:divBdr>
    </w:div>
    <w:div w:id="920725184">
      <w:bodyDiv w:val="1"/>
      <w:marLeft w:val="0"/>
      <w:marRight w:val="0"/>
      <w:marTop w:val="0"/>
      <w:marBottom w:val="0"/>
      <w:divBdr>
        <w:top w:val="none" w:sz="0" w:space="0" w:color="auto"/>
        <w:left w:val="none" w:sz="0" w:space="0" w:color="auto"/>
        <w:bottom w:val="none" w:sz="0" w:space="0" w:color="auto"/>
        <w:right w:val="none" w:sz="0" w:space="0" w:color="auto"/>
      </w:divBdr>
    </w:div>
    <w:div w:id="923801732">
      <w:bodyDiv w:val="1"/>
      <w:marLeft w:val="0"/>
      <w:marRight w:val="0"/>
      <w:marTop w:val="0"/>
      <w:marBottom w:val="0"/>
      <w:divBdr>
        <w:top w:val="none" w:sz="0" w:space="0" w:color="auto"/>
        <w:left w:val="none" w:sz="0" w:space="0" w:color="auto"/>
        <w:bottom w:val="none" w:sz="0" w:space="0" w:color="auto"/>
        <w:right w:val="none" w:sz="0" w:space="0" w:color="auto"/>
      </w:divBdr>
    </w:div>
    <w:div w:id="940257840">
      <w:bodyDiv w:val="1"/>
      <w:marLeft w:val="0"/>
      <w:marRight w:val="0"/>
      <w:marTop w:val="0"/>
      <w:marBottom w:val="0"/>
      <w:divBdr>
        <w:top w:val="none" w:sz="0" w:space="0" w:color="auto"/>
        <w:left w:val="none" w:sz="0" w:space="0" w:color="auto"/>
        <w:bottom w:val="none" w:sz="0" w:space="0" w:color="auto"/>
        <w:right w:val="none" w:sz="0" w:space="0" w:color="auto"/>
      </w:divBdr>
    </w:div>
    <w:div w:id="942418303">
      <w:bodyDiv w:val="1"/>
      <w:marLeft w:val="0"/>
      <w:marRight w:val="0"/>
      <w:marTop w:val="0"/>
      <w:marBottom w:val="0"/>
      <w:divBdr>
        <w:top w:val="none" w:sz="0" w:space="0" w:color="auto"/>
        <w:left w:val="none" w:sz="0" w:space="0" w:color="auto"/>
        <w:bottom w:val="none" w:sz="0" w:space="0" w:color="auto"/>
        <w:right w:val="none" w:sz="0" w:space="0" w:color="auto"/>
      </w:divBdr>
    </w:div>
    <w:div w:id="944197050">
      <w:bodyDiv w:val="1"/>
      <w:marLeft w:val="0"/>
      <w:marRight w:val="0"/>
      <w:marTop w:val="0"/>
      <w:marBottom w:val="0"/>
      <w:divBdr>
        <w:top w:val="none" w:sz="0" w:space="0" w:color="auto"/>
        <w:left w:val="none" w:sz="0" w:space="0" w:color="auto"/>
        <w:bottom w:val="none" w:sz="0" w:space="0" w:color="auto"/>
        <w:right w:val="none" w:sz="0" w:space="0" w:color="auto"/>
      </w:divBdr>
    </w:div>
    <w:div w:id="952637789">
      <w:bodyDiv w:val="1"/>
      <w:marLeft w:val="0"/>
      <w:marRight w:val="0"/>
      <w:marTop w:val="0"/>
      <w:marBottom w:val="0"/>
      <w:divBdr>
        <w:top w:val="none" w:sz="0" w:space="0" w:color="auto"/>
        <w:left w:val="none" w:sz="0" w:space="0" w:color="auto"/>
        <w:bottom w:val="none" w:sz="0" w:space="0" w:color="auto"/>
        <w:right w:val="none" w:sz="0" w:space="0" w:color="auto"/>
      </w:divBdr>
    </w:div>
    <w:div w:id="971979455">
      <w:bodyDiv w:val="1"/>
      <w:marLeft w:val="0"/>
      <w:marRight w:val="0"/>
      <w:marTop w:val="0"/>
      <w:marBottom w:val="0"/>
      <w:divBdr>
        <w:top w:val="none" w:sz="0" w:space="0" w:color="auto"/>
        <w:left w:val="none" w:sz="0" w:space="0" w:color="auto"/>
        <w:bottom w:val="none" w:sz="0" w:space="0" w:color="auto"/>
        <w:right w:val="none" w:sz="0" w:space="0" w:color="auto"/>
      </w:divBdr>
    </w:div>
    <w:div w:id="976300693">
      <w:bodyDiv w:val="1"/>
      <w:marLeft w:val="0"/>
      <w:marRight w:val="0"/>
      <w:marTop w:val="0"/>
      <w:marBottom w:val="0"/>
      <w:divBdr>
        <w:top w:val="none" w:sz="0" w:space="0" w:color="auto"/>
        <w:left w:val="none" w:sz="0" w:space="0" w:color="auto"/>
        <w:bottom w:val="none" w:sz="0" w:space="0" w:color="auto"/>
        <w:right w:val="none" w:sz="0" w:space="0" w:color="auto"/>
      </w:divBdr>
    </w:div>
    <w:div w:id="976571351">
      <w:bodyDiv w:val="1"/>
      <w:marLeft w:val="0"/>
      <w:marRight w:val="0"/>
      <w:marTop w:val="0"/>
      <w:marBottom w:val="0"/>
      <w:divBdr>
        <w:top w:val="none" w:sz="0" w:space="0" w:color="auto"/>
        <w:left w:val="none" w:sz="0" w:space="0" w:color="auto"/>
        <w:bottom w:val="none" w:sz="0" w:space="0" w:color="auto"/>
        <w:right w:val="none" w:sz="0" w:space="0" w:color="auto"/>
      </w:divBdr>
    </w:div>
    <w:div w:id="982464952">
      <w:bodyDiv w:val="1"/>
      <w:marLeft w:val="0"/>
      <w:marRight w:val="0"/>
      <w:marTop w:val="0"/>
      <w:marBottom w:val="0"/>
      <w:divBdr>
        <w:top w:val="none" w:sz="0" w:space="0" w:color="auto"/>
        <w:left w:val="none" w:sz="0" w:space="0" w:color="auto"/>
        <w:bottom w:val="none" w:sz="0" w:space="0" w:color="auto"/>
        <w:right w:val="none" w:sz="0" w:space="0" w:color="auto"/>
      </w:divBdr>
    </w:div>
    <w:div w:id="991954213">
      <w:bodyDiv w:val="1"/>
      <w:marLeft w:val="0"/>
      <w:marRight w:val="0"/>
      <w:marTop w:val="0"/>
      <w:marBottom w:val="0"/>
      <w:divBdr>
        <w:top w:val="none" w:sz="0" w:space="0" w:color="auto"/>
        <w:left w:val="none" w:sz="0" w:space="0" w:color="auto"/>
        <w:bottom w:val="none" w:sz="0" w:space="0" w:color="auto"/>
        <w:right w:val="none" w:sz="0" w:space="0" w:color="auto"/>
      </w:divBdr>
    </w:div>
    <w:div w:id="996692137">
      <w:bodyDiv w:val="1"/>
      <w:marLeft w:val="0"/>
      <w:marRight w:val="0"/>
      <w:marTop w:val="0"/>
      <w:marBottom w:val="0"/>
      <w:divBdr>
        <w:top w:val="none" w:sz="0" w:space="0" w:color="auto"/>
        <w:left w:val="none" w:sz="0" w:space="0" w:color="auto"/>
        <w:bottom w:val="none" w:sz="0" w:space="0" w:color="auto"/>
        <w:right w:val="none" w:sz="0" w:space="0" w:color="auto"/>
      </w:divBdr>
    </w:div>
    <w:div w:id="1001927300">
      <w:bodyDiv w:val="1"/>
      <w:marLeft w:val="0"/>
      <w:marRight w:val="0"/>
      <w:marTop w:val="0"/>
      <w:marBottom w:val="0"/>
      <w:divBdr>
        <w:top w:val="none" w:sz="0" w:space="0" w:color="auto"/>
        <w:left w:val="none" w:sz="0" w:space="0" w:color="auto"/>
        <w:bottom w:val="none" w:sz="0" w:space="0" w:color="auto"/>
        <w:right w:val="none" w:sz="0" w:space="0" w:color="auto"/>
      </w:divBdr>
    </w:div>
    <w:div w:id="1008293551">
      <w:bodyDiv w:val="1"/>
      <w:marLeft w:val="0"/>
      <w:marRight w:val="0"/>
      <w:marTop w:val="0"/>
      <w:marBottom w:val="0"/>
      <w:divBdr>
        <w:top w:val="none" w:sz="0" w:space="0" w:color="auto"/>
        <w:left w:val="none" w:sz="0" w:space="0" w:color="auto"/>
        <w:bottom w:val="none" w:sz="0" w:space="0" w:color="auto"/>
        <w:right w:val="none" w:sz="0" w:space="0" w:color="auto"/>
      </w:divBdr>
    </w:div>
    <w:div w:id="1011834389">
      <w:bodyDiv w:val="1"/>
      <w:marLeft w:val="0"/>
      <w:marRight w:val="0"/>
      <w:marTop w:val="0"/>
      <w:marBottom w:val="0"/>
      <w:divBdr>
        <w:top w:val="none" w:sz="0" w:space="0" w:color="auto"/>
        <w:left w:val="none" w:sz="0" w:space="0" w:color="auto"/>
        <w:bottom w:val="none" w:sz="0" w:space="0" w:color="auto"/>
        <w:right w:val="none" w:sz="0" w:space="0" w:color="auto"/>
      </w:divBdr>
    </w:div>
    <w:div w:id="1014188899">
      <w:bodyDiv w:val="1"/>
      <w:marLeft w:val="0"/>
      <w:marRight w:val="0"/>
      <w:marTop w:val="0"/>
      <w:marBottom w:val="0"/>
      <w:divBdr>
        <w:top w:val="none" w:sz="0" w:space="0" w:color="auto"/>
        <w:left w:val="none" w:sz="0" w:space="0" w:color="auto"/>
        <w:bottom w:val="none" w:sz="0" w:space="0" w:color="auto"/>
        <w:right w:val="none" w:sz="0" w:space="0" w:color="auto"/>
      </w:divBdr>
    </w:div>
    <w:div w:id="1021779796">
      <w:bodyDiv w:val="1"/>
      <w:marLeft w:val="0"/>
      <w:marRight w:val="0"/>
      <w:marTop w:val="0"/>
      <w:marBottom w:val="0"/>
      <w:divBdr>
        <w:top w:val="none" w:sz="0" w:space="0" w:color="auto"/>
        <w:left w:val="none" w:sz="0" w:space="0" w:color="auto"/>
        <w:bottom w:val="none" w:sz="0" w:space="0" w:color="auto"/>
        <w:right w:val="none" w:sz="0" w:space="0" w:color="auto"/>
      </w:divBdr>
      <w:divsChild>
        <w:div w:id="703560167">
          <w:marLeft w:val="0"/>
          <w:marRight w:val="0"/>
          <w:marTop w:val="0"/>
          <w:marBottom w:val="0"/>
          <w:divBdr>
            <w:top w:val="none" w:sz="0" w:space="0" w:color="auto"/>
            <w:left w:val="none" w:sz="0" w:space="0" w:color="auto"/>
            <w:bottom w:val="none" w:sz="0" w:space="0" w:color="auto"/>
            <w:right w:val="none" w:sz="0" w:space="0" w:color="auto"/>
          </w:divBdr>
          <w:divsChild>
            <w:div w:id="457921399">
              <w:marLeft w:val="0"/>
              <w:marRight w:val="0"/>
              <w:marTop w:val="0"/>
              <w:marBottom w:val="0"/>
              <w:divBdr>
                <w:top w:val="none" w:sz="0" w:space="0" w:color="auto"/>
                <w:left w:val="none" w:sz="0" w:space="0" w:color="auto"/>
                <w:bottom w:val="none" w:sz="0" w:space="0" w:color="auto"/>
                <w:right w:val="none" w:sz="0" w:space="0" w:color="auto"/>
              </w:divBdr>
              <w:divsChild>
                <w:div w:id="1719620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1880988">
      <w:bodyDiv w:val="1"/>
      <w:marLeft w:val="0"/>
      <w:marRight w:val="0"/>
      <w:marTop w:val="0"/>
      <w:marBottom w:val="0"/>
      <w:divBdr>
        <w:top w:val="none" w:sz="0" w:space="0" w:color="auto"/>
        <w:left w:val="none" w:sz="0" w:space="0" w:color="auto"/>
        <w:bottom w:val="none" w:sz="0" w:space="0" w:color="auto"/>
        <w:right w:val="none" w:sz="0" w:space="0" w:color="auto"/>
      </w:divBdr>
    </w:div>
    <w:div w:id="1034422311">
      <w:bodyDiv w:val="1"/>
      <w:marLeft w:val="0"/>
      <w:marRight w:val="0"/>
      <w:marTop w:val="0"/>
      <w:marBottom w:val="0"/>
      <w:divBdr>
        <w:top w:val="none" w:sz="0" w:space="0" w:color="auto"/>
        <w:left w:val="none" w:sz="0" w:space="0" w:color="auto"/>
        <w:bottom w:val="none" w:sz="0" w:space="0" w:color="auto"/>
        <w:right w:val="none" w:sz="0" w:space="0" w:color="auto"/>
      </w:divBdr>
    </w:div>
    <w:div w:id="1048262547">
      <w:bodyDiv w:val="1"/>
      <w:marLeft w:val="0"/>
      <w:marRight w:val="0"/>
      <w:marTop w:val="0"/>
      <w:marBottom w:val="0"/>
      <w:divBdr>
        <w:top w:val="none" w:sz="0" w:space="0" w:color="auto"/>
        <w:left w:val="none" w:sz="0" w:space="0" w:color="auto"/>
        <w:bottom w:val="none" w:sz="0" w:space="0" w:color="auto"/>
        <w:right w:val="none" w:sz="0" w:space="0" w:color="auto"/>
      </w:divBdr>
    </w:div>
    <w:div w:id="1060207366">
      <w:bodyDiv w:val="1"/>
      <w:marLeft w:val="0"/>
      <w:marRight w:val="0"/>
      <w:marTop w:val="0"/>
      <w:marBottom w:val="0"/>
      <w:divBdr>
        <w:top w:val="none" w:sz="0" w:space="0" w:color="auto"/>
        <w:left w:val="none" w:sz="0" w:space="0" w:color="auto"/>
        <w:bottom w:val="none" w:sz="0" w:space="0" w:color="auto"/>
        <w:right w:val="none" w:sz="0" w:space="0" w:color="auto"/>
      </w:divBdr>
    </w:div>
    <w:div w:id="1061056543">
      <w:bodyDiv w:val="1"/>
      <w:marLeft w:val="0"/>
      <w:marRight w:val="0"/>
      <w:marTop w:val="0"/>
      <w:marBottom w:val="0"/>
      <w:divBdr>
        <w:top w:val="none" w:sz="0" w:space="0" w:color="auto"/>
        <w:left w:val="none" w:sz="0" w:space="0" w:color="auto"/>
        <w:bottom w:val="none" w:sz="0" w:space="0" w:color="auto"/>
        <w:right w:val="none" w:sz="0" w:space="0" w:color="auto"/>
      </w:divBdr>
    </w:div>
    <w:div w:id="1061249129">
      <w:bodyDiv w:val="1"/>
      <w:marLeft w:val="0"/>
      <w:marRight w:val="0"/>
      <w:marTop w:val="0"/>
      <w:marBottom w:val="0"/>
      <w:divBdr>
        <w:top w:val="none" w:sz="0" w:space="0" w:color="auto"/>
        <w:left w:val="none" w:sz="0" w:space="0" w:color="auto"/>
        <w:bottom w:val="none" w:sz="0" w:space="0" w:color="auto"/>
        <w:right w:val="none" w:sz="0" w:space="0" w:color="auto"/>
      </w:divBdr>
    </w:div>
    <w:div w:id="1062602195">
      <w:bodyDiv w:val="1"/>
      <w:marLeft w:val="0"/>
      <w:marRight w:val="0"/>
      <w:marTop w:val="0"/>
      <w:marBottom w:val="0"/>
      <w:divBdr>
        <w:top w:val="none" w:sz="0" w:space="0" w:color="auto"/>
        <w:left w:val="none" w:sz="0" w:space="0" w:color="auto"/>
        <w:bottom w:val="none" w:sz="0" w:space="0" w:color="auto"/>
        <w:right w:val="none" w:sz="0" w:space="0" w:color="auto"/>
      </w:divBdr>
    </w:div>
    <w:div w:id="1063069414">
      <w:bodyDiv w:val="1"/>
      <w:marLeft w:val="0"/>
      <w:marRight w:val="0"/>
      <w:marTop w:val="0"/>
      <w:marBottom w:val="0"/>
      <w:divBdr>
        <w:top w:val="none" w:sz="0" w:space="0" w:color="auto"/>
        <w:left w:val="none" w:sz="0" w:space="0" w:color="auto"/>
        <w:bottom w:val="none" w:sz="0" w:space="0" w:color="auto"/>
        <w:right w:val="none" w:sz="0" w:space="0" w:color="auto"/>
      </w:divBdr>
    </w:div>
    <w:div w:id="1066100810">
      <w:bodyDiv w:val="1"/>
      <w:marLeft w:val="0"/>
      <w:marRight w:val="0"/>
      <w:marTop w:val="0"/>
      <w:marBottom w:val="0"/>
      <w:divBdr>
        <w:top w:val="none" w:sz="0" w:space="0" w:color="auto"/>
        <w:left w:val="none" w:sz="0" w:space="0" w:color="auto"/>
        <w:bottom w:val="none" w:sz="0" w:space="0" w:color="auto"/>
        <w:right w:val="none" w:sz="0" w:space="0" w:color="auto"/>
      </w:divBdr>
    </w:div>
    <w:div w:id="1072384718">
      <w:bodyDiv w:val="1"/>
      <w:marLeft w:val="0"/>
      <w:marRight w:val="0"/>
      <w:marTop w:val="0"/>
      <w:marBottom w:val="0"/>
      <w:divBdr>
        <w:top w:val="none" w:sz="0" w:space="0" w:color="auto"/>
        <w:left w:val="none" w:sz="0" w:space="0" w:color="auto"/>
        <w:bottom w:val="none" w:sz="0" w:space="0" w:color="auto"/>
        <w:right w:val="none" w:sz="0" w:space="0" w:color="auto"/>
      </w:divBdr>
    </w:div>
    <w:div w:id="1080718145">
      <w:bodyDiv w:val="1"/>
      <w:marLeft w:val="0"/>
      <w:marRight w:val="0"/>
      <w:marTop w:val="0"/>
      <w:marBottom w:val="0"/>
      <w:divBdr>
        <w:top w:val="none" w:sz="0" w:space="0" w:color="auto"/>
        <w:left w:val="none" w:sz="0" w:space="0" w:color="auto"/>
        <w:bottom w:val="none" w:sz="0" w:space="0" w:color="auto"/>
        <w:right w:val="none" w:sz="0" w:space="0" w:color="auto"/>
      </w:divBdr>
    </w:div>
    <w:div w:id="1081027288">
      <w:bodyDiv w:val="1"/>
      <w:marLeft w:val="0"/>
      <w:marRight w:val="0"/>
      <w:marTop w:val="0"/>
      <w:marBottom w:val="0"/>
      <w:divBdr>
        <w:top w:val="none" w:sz="0" w:space="0" w:color="auto"/>
        <w:left w:val="none" w:sz="0" w:space="0" w:color="auto"/>
        <w:bottom w:val="none" w:sz="0" w:space="0" w:color="auto"/>
        <w:right w:val="none" w:sz="0" w:space="0" w:color="auto"/>
      </w:divBdr>
    </w:div>
    <w:div w:id="1085997791">
      <w:bodyDiv w:val="1"/>
      <w:marLeft w:val="0"/>
      <w:marRight w:val="0"/>
      <w:marTop w:val="0"/>
      <w:marBottom w:val="0"/>
      <w:divBdr>
        <w:top w:val="none" w:sz="0" w:space="0" w:color="auto"/>
        <w:left w:val="none" w:sz="0" w:space="0" w:color="auto"/>
        <w:bottom w:val="none" w:sz="0" w:space="0" w:color="auto"/>
        <w:right w:val="none" w:sz="0" w:space="0" w:color="auto"/>
      </w:divBdr>
    </w:div>
    <w:div w:id="1091587667">
      <w:bodyDiv w:val="1"/>
      <w:marLeft w:val="0"/>
      <w:marRight w:val="0"/>
      <w:marTop w:val="0"/>
      <w:marBottom w:val="0"/>
      <w:divBdr>
        <w:top w:val="none" w:sz="0" w:space="0" w:color="auto"/>
        <w:left w:val="none" w:sz="0" w:space="0" w:color="auto"/>
        <w:bottom w:val="none" w:sz="0" w:space="0" w:color="auto"/>
        <w:right w:val="none" w:sz="0" w:space="0" w:color="auto"/>
      </w:divBdr>
    </w:div>
    <w:div w:id="1092971920">
      <w:bodyDiv w:val="1"/>
      <w:marLeft w:val="0"/>
      <w:marRight w:val="0"/>
      <w:marTop w:val="0"/>
      <w:marBottom w:val="0"/>
      <w:divBdr>
        <w:top w:val="none" w:sz="0" w:space="0" w:color="auto"/>
        <w:left w:val="none" w:sz="0" w:space="0" w:color="auto"/>
        <w:bottom w:val="none" w:sz="0" w:space="0" w:color="auto"/>
        <w:right w:val="none" w:sz="0" w:space="0" w:color="auto"/>
      </w:divBdr>
    </w:div>
    <w:div w:id="1094473199">
      <w:bodyDiv w:val="1"/>
      <w:marLeft w:val="0"/>
      <w:marRight w:val="0"/>
      <w:marTop w:val="0"/>
      <w:marBottom w:val="0"/>
      <w:divBdr>
        <w:top w:val="none" w:sz="0" w:space="0" w:color="auto"/>
        <w:left w:val="none" w:sz="0" w:space="0" w:color="auto"/>
        <w:bottom w:val="none" w:sz="0" w:space="0" w:color="auto"/>
        <w:right w:val="none" w:sz="0" w:space="0" w:color="auto"/>
      </w:divBdr>
    </w:div>
    <w:div w:id="1095634062">
      <w:bodyDiv w:val="1"/>
      <w:marLeft w:val="0"/>
      <w:marRight w:val="0"/>
      <w:marTop w:val="0"/>
      <w:marBottom w:val="0"/>
      <w:divBdr>
        <w:top w:val="none" w:sz="0" w:space="0" w:color="auto"/>
        <w:left w:val="none" w:sz="0" w:space="0" w:color="auto"/>
        <w:bottom w:val="none" w:sz="0" w:space="0" w:color="auto"/>
        <w:right w:val="none" w:sz="0" w:space="0" w:color="auto"/>
      </w:divBdr>
    </w:div>
    <w:div w:id="1097403488">
      <w:bodyDiv w:val="1"/>
      <w:marLeft w:val="0"/>
      <w:marRight w:val="0"/>
      <w:marTop w:val="0"/>
      <w:marBottom w:val="0"/>
      <w:divBdr>
        <w:top w:val="none" w:sz="0" w:space="0" w:color="auto"/>
        <w:left w:val="none" w:sz="0" w:space="0" w:color="auto"/>
        <w:bottom w:val="none" w:sz="0" w:space="0" w:color="auto"/>
        <w:right w:val="none" w:sz="0" w:space="0" w:color="auto"/>
      </w:divBdr>
    </w:div>
    <w:div w:id="1099909133">
      <w:bodyDiv w:val="1"/>
      <w:marLeft w:val="0"/>
      <w:marRight w:val="0"/>
      <w:marTop w:val="0"/>
      <w:marBottom w:val="0"/>
      <w:divBdr>
        <w:top w:val="none" w:sz="0" w:space="0" w:color="auto"/>
        <w:left w:val="none" w:sz="0" w:space="0" w:color="auto"/>
        <w:bottom w:val="none" w:sz="0" w:space="0" w:color="auto"/>
        <w:right w:val="none" w:sz="0" w:space="0" w:color="auto"/>
      </w:divBdr>
    </w:div>
    <w:div w:id="1103378714">
      <w:bodyDiv w:val="1"/>
      <w:marLeft w:val="0"/>
      <w:marRight w:val="0"/>
      <w:marTop w:val="0"/>
      <w:marBottom w:val="0"/>
      <w:divBdr>
        <w:top w:val="none" w:sz="0" w:space="0" w:color="auto"/>
        <w:left w:val="none" w:sz="0" w:space="0" w:color="auto"/>
        <w:bottom w:val="none" w:sz="0" w:space="0" w:color="auto"/>
        <w:right w:val="none" w:sz="0" w:space="0" w:color="auto"/>
      </w:divBdr>
    </w:div>
    <w:div w:id="1105081998">
      <w:bodyDiv w:val="1"/>
      <w:marLeft w:val="0"/>
      <w:marRight w:val="0"/>
      <w:marTop w:val="0"/>
      <w:marBottom w:val="0"/>
      <w:divBdr>
        <w:top w:val="none" w:sz="0" w:space="0" w:color="auto"/>
        <w:left w:val="none" w:sz="0" w:space="0" w:color="auto"/>
        <w:bottom w:val="none" w:sz="0" w:space="0" w:color="auto"/>
        <w:right w:val="none" w:sz="0" w:space="0" w:color="auto"/>
      </w:divBdr>
    </w:div>
    <w:div w:id="1111822065">
      <w:bodyDiv w:val="1"/>
      <w:marLeft w:val="0"/>
      <w:marRight w:val="0"/>
      <w:marTop w:val="0"/>
      <w:marBottom w:val="0"/>
      <w:divBdr>
        <w:top w:val="none" w:sz="0" w:space="0" w:color="auto"/>
        <w:left w:val="none" w:sz="0" w:space="0" w:color="auto"/>
        <w:bottom w:val="none" w:sz="0" w:space="0" w:color="auto"/>
        <w:right w:val="none" w:sz="0" w:space="0" w:color="auto"/>
      </w:divBdr>
    </w:div>
    <w:div w:id="1116412643">
      <w:bodyDiv w:val="1"/>
      <w:marLeft w:val="0"/>
      <w:marRight w:val="0"/>
      <w:marTop w:val="0"/>
      <w:marBottom w:val="0"/>
      <w:divBdr>
        <w:top w:val="none" w:sz="0" w:space="0" w:color="auto"/>
        <w:left w:val="none" w:sz="0" w:space="0" w:color="auto"/>
        <w:bottom w:val="none" w:sz="0" w:space="0" w:color="auto"/>
        <w:right w:val="none" w:sz="0" w:space="0" w:color="auto"/>
      </w:divBdr>
      <w:divsChild>
        <w:div w:id="494495479">
          <w:marLeft w:val="0"/>
          <w:marRight w:val="0"/>
          <w:marTop w:val="0"/>
          <w:marBottom w:val="0"/>
          <w:divBdr>
            <w:top w:val="none" w:sz="0" w:space="0" w:color="auto"/>
            <w:left w:val="none" w:sz="0" w:space="0" w:color="auto"/>
            <w:bottom w:val="none" w:sz="0" w:space="0" w:color="auto"/>
            <w:right w:val="none" w:sz="0" w:space="0" w:color="auto"/>
          </w:divBdr>
          <w:divsChild>
            <w:div w:id="359208859">
              <w:marLeft w:val="0"/>
              <w:marRight w:val="0"/>
              <w:marTop w:val="0"/>
              <w:marBottom w:val="0"/>
              <w:divBdr>
                <w:top w:val="none" w:sz="0" w:space="0" w:color="auto"/>
                <w:left w:val="none" w:sz="0" w:space="0" w:color="auto"/>
                <w:bottom w:val="none" w:sz="0" w:space="0" w:color="auto"/>
                <w:right w:val="none" w:sz="0" w:space="0" w:color="auto"/>
              </w:divBdr>
              <w:divsChild>
                <w:div w:id="1981156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7338459">
      <w:bodyDiv w:val="1"/>
      <w:marLeft w:val="0"/>
      <w:marRight w:val="0"/>
      <w:marTop w:val="0"/>
      <w:marBottom w:val="0"/>
      <w:divBdr>
        <w:top w:val="none" w:sz="0" w:space="0" w:color="auto"/>
        <w:left w:val="none" w:sz="0" w:space="0" w:color="auto"/>
        <w:bottom w:val="none" w:sz="0" w:space="0" w:color="auto"/>
        <w:right w:val="none" w:sz="0" w:space="0" w:color="auto"/>
      </w:divBdr>
      <w:divsChild>
        <w:div w:id="583536806">
          <w:marLeft w:val="0"/>
          <w:marRight w:val="0"/>
          <w:marTop w:val="0"/>
          <w:marBottom w:val="0"/>
          <w:divBdr>
            <w:top w:val="none" w:sz="0" w:space="0" w:color="auto"/>
            <w:left w:val="none" w:sz="0" w:space="0" w:color="auto"/>
            <w:bottom w:val="none" w:sz="0" w:space="0" w:color="auto"/>
            <w:right w:val="none" w:sz="0" w:space="0" w:color="auto"/>
          </w:divBdr>
          <w:divsChild>
            <w:div w:id="386489391">
              <w:marLeft w:val="0"/>
              <w:marRight w:val="0"/>
              <w:marTop w:val="0"/>
              <w:marBottom w:val="0"/>
              <w:divBdr>
                <w:top w:val="none" w:sz="0" w:space="0" w:color="auto"/>
                <w:left w:val="none" w:sz="0" w:space="0" w:color="auto"/>
                <w:bottom w:val="none" w:sz="0" w:space="0" w:color="auto"/>
                <w:right w:val="none" w:sz="0" w:space="0" w:color="auto"/>
              </w:divBdr>
              <w:divsChild>
                <w:div w:id="50890807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17791667">
      <w:bodyDiv w:val="1"/>
      <w:marLeft w:val="0"/>
      <w:marRight w:val="0"/>
      <w:marTop w:val="0"/>
      <w:marBottom w:val="0"/>
      <w:divBdr>
        <w:top w:val="none" w:sz="0" w:space="0" w:color="auto"/>
        <w:left w:val="none" w:sz="0" w:space="0" w:color="auto"/>
        <w:bottom w:val="none" w:sz="0" w:space="0" w:color="auto"/>
        <w:right w:val="none" w:sz="0" w:space="0" w:color="auto"/>
      </w:divBdr>
    </w:div>
    <w:div w:id="1118986418">
      <w:bodyDiv w:val="1"/>
      <w:marLeft w:val="0"/>
      <w:marRight w:val="0"/>
      <w:marTop w:val="0"/>
      <w:marBottom w:val="0"/>
      <w:divBdr>
        <w:top w:val="none" w:sz="0" w:space="0" w:color="auto"/>
        <w:left w:val="none" w:sz="0" w:space="0" w:color="auto"/>
        <w:bottom w:val="none" w:sz="0" w:space="0" w:color="auto"/>
        <w:right w:val="none" w:sz="0" w:space="0" w:color="auto"/>
      </w:divBdr>
    </w:div>
    <w:div w:id="1126973957">
      <w:bodyDiv w:val="1"/>
      <w:marLeft w:val="0"/>
      <w:marRight w:val="0"/>
      <w:marTop w:val="0"/>
      <w:marBottom w:val="0"/>
      <w:divBdr>
        <w:top w:val="none" w:sz="0" w:space="0" w:color="auto"/>
        <w:left w:val="none" w:sz="0" w:space="0" w:color="auto"/>
        <w:bottom w:val="none" w:sz="0" w:space="0" w:color="auto"/>
        <w:right w:val="none" w:sz="0" w:space="0" w:color="auto"/>
      </w:divBdr>
    </w:div>
    <w:div w:id="1127697226">
      <w:bodyDiv w:val="1"/>
      <w:marLeft w:val="0"/>
      <w:marRight w:val="0"/>
      <w:marTop w:val="0"/>
      <w:marBottom w:val="0"/>
      <w:divBdr>
        <w:top w:val="none" w:sz="0" w:space="0" w:color="auto"/>
        <w:left w:val="none" w:sz="0" w:space="0" w:color="auto"/>
        <w:bottom w:val="none" w:sz="0" w:space="0" w:color="auto"/>
        <w:right w:val="none" w:sz="0" w:space="0" w:color="auto"/>
      </w:divBdr>
    </w:div>
    <w:div w:id="1131821813">
      <w:bodyDiv w:val="1"/>
      <w:marLeft w:val="0"/>
      <w:marRight w:val="0"/>
      <w:marTop w:val="0"/>
      <w:marBottom w:val="0"/>
      <w:divBdr>
        <w:top w:val="none" w:sz="0" w:space="0" w:color="auto"/>
        <w:left w:val="none" w:sz="0" w:space="0" w:color="auto"/>
        <w:bottom w:val="none" w:sz="0" w:space="0" w:color="auto"/>
        <w:right w:val="none" w:sz="0" w:space="0" w:color="auto"/>
      </w:divBdr>
      <w:divsChild>
        <w:div w:id="1778518542">
          <w:marLeft w:val="0"/>
          <w:marRight w:val="0"/>
          <w:marTop w:val="0"/>
          <w:marBottom w:val="0"/>
          <w:divBdr>
            <w:top w:val="none" w:sz="0" w:space="0" w:color="auto"/>
            <w:left w:val="none" w:sz="0" w:space="0" w:color="auto"/>
            <w:bottom w:val="none" w:sz="0" w:space="0" w:color="auto"/>
            <w:right w:val="none" w:sz="0" w:space="0" w:color="auto"/>
          </w:divBdr>
          <w:divsChild>
            <w:div w:id="378288915">
              <w:marLeft w:val="0"/>
              <w:marRight w:val="0"/>
              <w:marTop w:val="0"/>
              <w:marBottom w:val="0"/>
              <w:divBdr>
                <w:top w:val="none" w:sz="0" w:space="0" w:color="auto"/>
                <w:left w:val="none" w:sz="0" w:space="0" w:color="auto"/>
                <w:bottom w:val="none" w:sz="0" w:space="0" w:color="auto"/>
                <w:right w:val="none" w:sz="0" w:space="0" w:color="auto"/>
              </w:divBdr>
              <w:divsChild>
                <w:div w:id="2030528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841415">
      <w:bodyDiv w:val="1"/>
      <w:marLeft w:val="0"/>
      <w:marRight w:val="0"/>
      <w:marTop w:val="0"/>
      <w:marBottom w:val="0"/>
      <w:divBdr>
        <w:top w:val="none" w:sz="0" w:space="0" w:color="auto"/>
        <w:left w:val="none" w:sz="0" w:space="0" w:color="auto"/>
        <w:bottom w:val="none" w:sz="0" w:space="0" w:color="auto"/>
        <w:right w:val="none" w:sz="0" w:space="0" w:color="auto"/>
      </w:divBdr>
    </w:div>
    <w:div w:id="1143080591">
      <w:bodyDiv w:val="1"/>
      <w:marLeft w:val="0"/>
      <w:marRight w:val="0"/>
      <w:marTop w:val="0"/>
      <w:marBottom w:val="0"/>
      <w:divBdr>
        <w:top w:val="none" w:sz="0" w:space="0" w:color="auto"/>
        <w:left w:val="none" w:sz="0" w:space="0" w:color="auto"/>
        <w:bottom w:val="none" w:sz="0" w:space="0" w:color="auto"/>
        <w:right w:val="none" w:sz="0" w:space="0" w:color="auto"/>
      </w:divBdr>
    </w:div>
    <w:div w:id="1146434071">
      <w:bodyDiv w:val="1"/>
      <w:marLeft w:val="0"/>
      <w:marRight w:val="0"/>
      <w:marTop w:val="0"/>
      <w:marBottom w:val="0"/>
      <w:divBdr>
        <w:top w:val="none" w:sz="0" w:space="0" w:color="auto"/>
        <w:left w:val="none" w:sz="0" w:space="0" w:color="auto"/>
        <w:bottom w:val="none" w:sz="0" w:space="0" w:color="auto"/>
        <w:right w:val="none" w:sz="0" w:space="0" w:color="auto"/>
      </w:divBdr>
    </w:div>
    <w:div w:id="1147168267">
      <w:bodyDiv w:val="1"/>
      <w:marLeft w:val="0"/>
      <w:marRight w:val="0"/>
      <w:marTop w:val="0"/>
      <w:marBottom w:val="0"/>
      <w:divBdr>
        <w:top w:val="none" w:sz="0" w:space="0" w:color="auto"/>
        <w:left w:val="none" w:sz="0" w:space="0" w:color="auto"/>
        <w:bottom w:val="none" w:sz="0" w:space="0" w:color="auto"/>
        <w:right w:val="none" w:sz="0" w:space="0" w:color="auto"/>
      </w:divBdr>
    </w:div>
    <w:div w:id="1155607554">
      <w:bodyDiv w:val="1"/>
      <w:marLeft w:val="0"/>
      <w:marRight w:val="0"/>
      <w:marTop w:val="0"/>
      <w:marBottom w:val="0"/>
      <w:divBdr>
        <w:top w:val="none" w:sz="0" w:space="0" w:color="auto"/>
        <w:left w:val="none" w:sz="0" w:space="0" w:color="auto"/>
        <w:bottom w:val="none" w:sz="0" w:space="0" w:color="auto"/>
        <w:right w:val="none" w:sz="0" w:space="0" w:color="auto"/>
      </w:divBdr>
    </w:div>
    <w:div w:id="1155875870">
      <w:bodyDiv w:val="1"/>
      <w:marLeft w:val="0"/>
      <w:marRight w:val="0"/>
      <w:marTop w:val="0"/>
      <w:marBottom w:val="0"/>
      <w:divBdr>
        <w:top w:val="none" w:sz="0" w:space="0" w:color="auto"/>
        <w:left w:val="none" w:sz="0" w:space="0" w:color="auto"/>
        <w:bottom w:val="none" w:sz="0" w:space="0" w:color="auto"/>
        <w:right w:val="none" w:sz="0" w:space="0" w:color="auto"/>
      </w:divBdr>
    </w:div>
    <w:div w:id="1156654730">
      <w:bodyDiv w:val="1"/>
      <w:marLeft w:val="0"/>
      <w:marRight w:val="0"/>
      <w:marTop w:val="0"/>
      <w:marBottom w:val="0"/>
      <w:divBdr>
        <w:top w:val="none" w:sz="0" w:space="0" w:color="auto"/>
        <w:left w:val="none" w:sz="0" w:space="0" w:color="auto"/>
        <w:bottom w:val="none" w:sz="0" w:space="0" w:color="auto"/>
        <w:right w:val="none" w:sz="0" w:space="0" w:color="auto"/>
      </w:divBdr>
    </w:div>
    <w:div w:id="1161702134">
      <w:bodyDiv w:val="1"/>
      <w:marLeft w:val="0"/>
      <w:marRight w:val="0"/>
      <w:marTop w:val="0"/>
      <w:marBottom w:val="0"/>
      <w:divBdr>
        <w:top w:val="none" w:sz="0" w:space="0" w:color="auto"/>
        <w:left w:val="none" w:sz="0" w:space="0" w:color="auto"/>
        <w:bottom w:val="none" w:sz="0" w:space="0" w:color="auto"/>
        <w:right w:val="none" w:sz="0" w:space="0" w:color="auto"/>
      </w:divBdr>
      <w:divsChild>
        <w:div w:id="1638141368">
          <w:marLeft w:val="0"/>
          <w:marRight w:val="0"/>
          <w:marTop w:val="0"/>
          <w:marBottom w:val="0"/>
          <w:divBdr>
            <w:top w:val="none" w:sz="0" w:space="0" w:color="auto"/>
            <w:left w:val="none" w:sz="0" w:space="0" w:color="auto"/>
            <w:bottom w:val="none" w:sz="0" w:space="0" w:color="auto"/>
            <w:right w:val="none" w:sz="0" w:space="0" w:color="auto"/>
          </w:divBdr>
          <w:divsChild>
            <w:div w:id="867108834">
              <w:marLeft w:val="0"/>
              <w:marRight w:val="0"/>
              <w:marTop w:val="0"/>
              <w:marBottom w:val="0"/>
              <w:divBdr>
                <w:top w:val="none" w:sz="0" w:space="0" w:color="auto"/>
                <w:left w:val="none" w:sz="0" w:space="0" w:color="auto"/>
                <w:bottom w:val="none" w:sz="0" w:space="0" w:color="auto"/>
                <w:right w:val="none" w:sz="0" w:space="0" w:color="auto"/>
              </w:divBdr>
              <w:divsChild>
                <w:div w:id="51137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474597">
      <w:bodyDiv w:val="1"/>
      <w:marLeft w:val="0"/>
      <w:marRight w:val="0"/>
      <w:marTop w:val="0"/>
      <w:marBottom w:val="0"/>
      <w:divBdr>
        <w:top w:val="none" w:sz="0" w:space="0" w:color="auto"/>
        <w:left w:val="none" w:sz="0" w:space="0" w:color="auto"/>
        <w:bottom w:val="none" w:sz="0" w:space="0" w:color="auto"/>
        <w:right w:val="none" w:sz="0" w:space="0" w:color="auto"/>
      </w:divBdr>
    </w:div>
    <w:div w:id="1170755250">
      <w:bodyDiv w:val="1"/>
      <w:marLeft w:val="0"/>
      <w:marRight w:val="0"/>
      <w:marTop w:val="0"/>
      <w:marBottom w:val="0"/>
      <w:divBdr>
        <w:top w:val="none" w:sz="0" w:space="0" w:color="auto"/>
        <w:left w:val="none" w:sz="0" w:space="0" w:color="auto"/>
        <w:bottom w:val="none" w:sz="0" w:space="0" w:color="auto"/>
        <w:right w:val="none" w:sz="0" w:space="0" w:color="auto"/>
      </w:divBdr>
    </w:div>
    <w:div w:id="1178152795">
      <w:bodyDiv w:val="1"/>
      <w:marLeft w:val="0"/>
      <w:marRight w:val="0"/>
      <w:marTop w:val="0"/>
      <w:marBottom w:val="0"/>
      <w:divBdr>
        <w:top w:val="none" w:sz="0" w:space="0" w:color="auto"/>
        <w:left w:val="none" w:sz="0" w:space="0" w:color="auto"/>
        <w:bottom w:val="none" w:sz="0" w:space="0" w:color="auto"/>
        <w:right w:val="none" w:sz="0" w:space="0" w:color="auto"/>
      </w:divBdr>
    </w:div>
    <w:div w:id="1191066664">
      <w:bodyDiv w:val="1"/>
      <w:marLeft w:val="0"/>
      <w:marRight w:val="0"/>
      <w:marTop w:val="0"/>
      <w:marBottom w:val="0"/>
      <w:divBdr>
        <w:top w:val="none" w:sz="0" w:space="0" w:color="auto"/>
        <w:left w:val="none" w:sz="0" w:space="0" w:color="auto"/>
        <w:bottom w:val="none" w:sz="0" w:space="0" w:color="auto"/>
        <w:right w:val="none" w:sz="0" w:space="0" w:color="auto"/>
      </w:divBdr>
    </w:div>
    <w:div w:id="1196771558">
      <w:bodyDiv w:val="1"/>
      <w:marLeft w:val="0"/>
      <w:marRight w:val="0"/>
      <w:marTop w:val="0"/>
      <w:marBottom w:val="0"/>
      <w:divBdr>
        <w:top w:val="none" w:sz="0" w:space="0" w:color="auto"/>
        <w:left w:val="none" w:sz="0" w:space="0" w:color="auto"/>
        <w:bottom w:val="none" w:sz="0" w:space="0" w:color="auto"/>
        <w:right w:val="none" w:sz="0" w:space="0" w:color="auto"/>
      </w:divBdr>
    </w:div>
    <w:div w:id="1199313258">
      <w:bodyDiv w:val="1"/>
      <w:marLeft w:val="0"/>
      <w:marRight w:val="0"/>
      <w:marTop w:val="0"/>
      <w:marBottom w:val="0"/>
      <w:divBdr>
        <w:top w:val="none" w:sz="0" w:space="0" w:color="auto"/>
        <w:left w:val="none" w:sz="0" w:space="0" w:color="auto"/>
        <w:bottom w:val="none" w:sz="0" w:space="0" w:color="auto"/>
        <w:right w:val="none" w:sz="0" w:space="0" w:color="auto"/>
      </w:divBdr>
    </w:div>
    <w:div w:id="1204488195">
      <w:bodyDiv w:val="1"/>
      <w:marLeft w:val="0"/>
      <w:marRight w:val="0"/>
      <w:marTop w:val="0"/>
      <w:marBottom w:val="0"/>
      <w:divBdr>
        <w:top w:val="none" w:sz="0" w:space="0" w:color="auto"/>
        <w:left w:val="none" w:sz="0" w:space="0" w:color="auto"/>
        <w:bottom w:val="none" w:sz="0" w:space="0" w:color="auto"/>
        <w:right w:val="none" w:sz="0" w:space="0" w:color="auto"/>
      </w:divBdr>
    </w:div>
    <w:div w:id="1213272869">
      <w:bodyDiv w:val="1"/>
      <w:marLeft w:val="0"/>
      <w:marRight w:val="0"/>
      <w:marTop w:val="0"/>
      <w:marBottom w:val="0"/>
      <w:divBdr>
        <w:top w:val="none" w:sz="0" w:space="0" w:color="auto"/>
        <w:left w:val="none" w:sz="0" w:space="0" w:color="auto"/>
        <w:bottom w:val="none" w:sz="0" w:space="0" w:color="auto"/>
        <w:right w:val="none" w:sz="0" w:space="0" w:color="auto"/>
      </w:divBdr>
    </w:div>
    <w:div w:id="1214579801">
      <w:bodyDiv w:val="1"/>
      <w:marLeft w:val="0"/>
      <w:marRight w:val="0"/>
      <w:marTop w:val="0"/>
      <w:marBottom w:val="0"/>
      <w:divBdr>
        <w:top w:val="none" w:sz="0" w:space="0" w:color="auto"/>
        <w:left w:val="none" w:sz="0" w:space="0" w:color="auto"/>
        <w:bottom w:val="none" w:sz="0" w:space="0" w:color="auto"/>
        <w:right w:val="none" w:sz="0" w:space="0" w:color="auto"/>
      </w:divBdr>
    </w:div>
    <w:div w:id="1216507618">
      <w:bodyDiv w:val="1"/>
      <w:marLeft w:val="0"/>
      <w:marRight w:val="0"/>
      <w:marTop w:val="0"/>
      <w:marBottom w:val="0"/>
      <w:divBdr>
        <w:top w:val="none" w:sz="0" w:space="0" w:color="auto"/>
        <w:left w:val="none" w:sz="0" w:space="0" w:color="auto"/>
        <w:bottom w:val="none" w:sz="0" w:space="0" w:color="auto"/>
        <w:right w:val="none" w:sz="0" w:space="0" w:color="auto"/>
      </w:divBdr>
      <w:divsChild>
        <w:div w:id="1223524226">
          <w:marLeft w:val="0"/>
          <w:marRight w:val="0"/>
          <w:marTop w:val="0"/>
          <w:marBottom w:val="0"/>
          <w:divBdr>
            <w:top w:val="none" w:sz="0" w:space="0" w:color="auto"/>
            <w:left w:val="none" w:sz="0" w:space="0" w:color="auto"/>
            <w:bottom w:val="none" w:sz="0" w:space="0" w:color="auto"/>
            <w:right w:val="none" w:sz="0" w:space="0" w:color="auto"/>
          </w:divBdr>
          <w:divsChild>
            <w:div w:id="1424840895">
              <w:marLeft w:val="0"/>
              <w:marRight w:val="0"/>
              <w:marTop w:val="0"/>
              <w:marBottom w:val="0"/>
              <w:divBdr>
                <w:top w:val="none" w:sz="0" w:space="0" w:color="auto"/>
                <w:left w:val="none" w:sz="0" w:space="0" w:color="auto"/>
                <w:bottom w:val="none" w:sz="0" w:space="0" w:color="auto"/>
                <w:right w:val="none" w:sz="0" w:space="0" w:color="auto"/>
              </w:divBdr>
              <w:divsChild>
                <w:div w:id="548109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0089074">
      <w:bodyDiv w:val="1"/>
      <w:marLeft w:val="0"/>
      <w:marRight w:val="0"/>
      <w:marTop w:val="0"/>
      <w:marBottom w:val="0"/>
      <w:divBdr>
        <w:top w:val="none" w:sz="0" w:space="0" w:color="auto"/>
        <w:left w:val="none" w:sz="0" w:space="0" w:color="auto"/>
        <w:bottom w:val="none" w:sz="0" w:space="0" w:color="auto"/>
        <w:right w:val="none" w:sz="0" w:space="0" w:color="auto"/>
      </w:divBdr>
    </w:div>
    <w:div w:id="1222398959">
      <w:bodyDiv w:val="1"/>
      <w:marLeft w:val="0"/>
      <w:marRight w:val="0"/>
      <w:marTop w:val="0"/>
      <w:marBottom w:val="0"/>
      <w:divBdr>
        <w:top w:val="none" w:sz="0" w:space="0" w:color="auto"/>
        <w:left w:val="none" w:sz="0" w:space="0" w:color="auto"/>
        <w:bottom w:val="none" w:sz="0" w:space="0" w:color="auto"/>
        <w:right w:val="none" w:sz="0" w:space="0" w:color="auto"/>
      </w:divBdr>
    </w:div>
    <w:div w:id="1231889174">
      <w:bodyDiv w:val="1"/>
      <w:marLeft w:val="0"/>
      <w:marRight w:val="0"/>
      <w:marTop w:val="0"/>
      <w:marBottom w:val="0"/>
      <w:divBdr>
        <w:top w:val="none" w:sz="0" w:space="0" w:color="auto"/>
        <w:left w:val="none" w:sz="0" w:space="0" w:color="auto"/>
        <w:bottom w:val="none" w:sz="0" w:space="0" w:color="auto"/>
        <w:right w:val="none" w:sz="0" w:space="0" w:color="auto"/>
      </w:divBdr>
    </w:div>
    <w:div w:id="1232808911">
      <w:bodyDiv w:val="1"/>
      <w:marLeft w:val="0"/>
      <w:marRight w:val="0"/>
      <w:marTop w:val="0"/>
      <w:marBottom w:val="0"/>
      <w:divBdr>
        <w:top w:val="none" w:sz="0" w:space="0" w:color="auto"/>
        <w:left w:val="none" w:sz="0" w:space="0" w:color="auto"/>
        <w:bottom w:val="none" w:sz="0" w:space="0" w:color="auto"/>
        <w:right w:val="none" w:sz="0" w:space="0" w:color="auto"/>
      </w:divBdr>
    </w:div>
    <w:div w:id="1235970962">
      <w:bodyDiv w:val="1"/>
      <w:marLeft w:val="0"/>
      <w:marRight w:val="0"/>
      <w:marTop w:val="0"/>
      <w:marBottom w:val="0"/>
      <w:divBdr>
        <w:top w:val="none" w:sz="0" w:space="0" w:color="auto"/>
        <w:left w:val="none" w:sz="0" w:space="0" w:color="auto"/>
        <w:bottom w:val="none" w:sz="0" w:space="0" w:color="auto"/>
        <w:right w:val="none" w:sz="0" w:space="0" w:color="auto"/>
      </w:divBdr>
    </w:div>
    <w:div w:id="1242760297">
      <w:bodyDiv w:val="1"/>
      <w:marLeft w:val="0"/>
      <w:marRight w:val="0"/>
      <w:marTop w:val="0"/>
      <w:marBottom w:val="0"/>
      <w:divBdr>
        <w:top w:val="none" w:sz="0" w:space="0" w:color="auto"/>
        <w:left w:val="none" w:sz="0" w:space="0" w:color="auto"/>
        <w:bottom w:val="none" w:sz="0" w:space="0" w:color="auto"/>
        <w:right w:val="none" w:sz="0" w:space="0" w:color="auto"/>
      </w:divBdr>
    </w:div>
    <w:div w:id="1248080990">
      <w:bodyDiv w:val="1"/>
      <w:marLeft w:val="0"/>
      <w:marRight w:val="0"/>
      <w:marTop w:val="0"/>
      <w:marBottom w:val="0"/>
      <w:divBdr>
        <w:top w:val="none" w:sz="0" w:space="0" w:color="auto"/>
        <w:left w:val="none" w:sz="0" w:space="0" w:color="auto"/>
        <w:bottom w:val="none" w:sz="0" w:space="0" w:color="auto"/>
        <w:right w:val="none" w:sz="0" w:space="0" w:color="auto"/>
      </w:divBdr>
    </w:div>
    <w:div w:id="1261064476">
      <w:bodyDiv w:val="1"/>
      <w:marLeft w:val="0"/>
      <w:marRight w:val="0"/>
      <w:marTop w:val="0"/>
      <w:marBottom w:val="0"/>
      <w:divBdr>
        <w:top w:val="none" w:sz="0" w:space="0" w:color="auto"/>
        <w:left w:val="none" w:sz="0" w:space="0" w:color="auto"/>
        <w:bottom w:val="none" w:sz="0" w:space="0" w:color="auto"/>
        <w:right w:val="none" w:sz="0" w:space="0" w:color="auto"/>
      </w:divBdr>
    </w:div>
    <w:div w:id="1269199273">
      <w:bodyDiv w:val="1"/>
      <w:marLeft w:val="0"/>
      <w:marRight w:val="0"/>
      <w:marTop w:val="0"/>
      <w:marBottom w:val="0"/>
      <w:divBdr>
        <w:top w:val="none" w:sz="0" w:space="0" w:color="auto"/>
        <w:left w:val="none" w:sz="0" w:space="0" w:color="auto"/>
        <w:bottom w:val="none" w:sz="0" w:space="0" w:color="auto"/>
        <w:right w:val="none" w:sz="0" w:space="0" w:color="auto"/>
      </w:divBdr>
    </w:div>
    <w:div w:id="1271090084">
      <w:bodyDiv w:val="1"/>
      <w:marLeft w:val="0"/>
      <w:marRight w:val="0"/>
      <w:marTop w:val="0"/>
      <w:marBottom w:val="0"/>
      <w:divBdr>
        <w:top w:val="none" w:sz="0" w:space="0" w:color="auto"/>
        <w:left w:val="none" w:sz="0" w:space="0" w:color="auto"/>
        <w:bottom w:val="none" w:sz="0" w:space="0" w:color="auto"/>
        <w:right w:val="none" w:sz="0" w:space="0" w:color="auto"/>
      </w:divBdr>
      <w:divsChild>
        <w:div w:id="652485977">
          <w:marLeft w:val="0"/>
          <w:marRight w:val="0"/>
          <w:marTop w:val="0"/>
          <w:marBottom w:val="0"/>
          <w:divBdr>
            <w:top w:val="none" w:sz="0" w:space="0" w:color="auto"/>
            <w:left w:val="none" w:sz="0" w:space="0" w:color="auto"/>
            <w:bottom w:val="none" w:sz="0" w:space="0" w:color="auto"/>
            <w:right w:val="none" w:sz="0" w:space="0" w:color="auto"/>
          </w:divBdr>
          <w:divsChild>
            <w:div w:id="1220705643">
              <w:marLeft w:val="0"/>
              <w:marRight w:val="0"/>
              <w:marTop w:val="0"/>
              <w:marBottom w:val="0"/>
              <w:divBdr>
                <w:top w:val="none" w:sz="0" w:space="0" w:color="auto"/>
                <w:left w:val="none" w:sz="0" w:space="0" w:color="auto"/>
                <w:bottom w:val="none" w:sz="0" w:space="0" w:color="auto"/>
                <w:right w:val="none" w:sz="0" w:space="0" w:color="auto"/>
              </w:divBdr>
              <w:divsChild>
                <w:div w:id="1701852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527773">
      <w:bodyDiv w:val="1"/>
      <w:marLeft w:val="0"/>
      <w:marRight w:val="0"/>
      <w:marTop w:val="0"/>
      <w:marBottom w:val="0"/>
      <w:divBdr>
        <w:top w:val="none" w:sz="0" w:space="0" w:color="auto"/>
        <w:left w:val="none" w:sz="0" w:space="0" w:color="auto"/>
        <w:bottom w:val="none" w:sz="0" w:space="0" w:color="auto"/>
        <w:right w:val="none" w:sz="0" w:space="0" w:color="auto"/>
      </w:divBdr>
    </w:div>
    <w:div w:id="1279991677">
      <w:bodyDiv w:val="1"/>
      <w:marLeft w:val="0"/>
      <w:marRight w:val="0"/>
      <w:marTop w:val="0"/>
      <w:marBottom w:val="0"/>
      <w:divBdr>
        <w:top w:val="none" w:sz="0" w:space="0" w:color="auto"/>
        <w:left w:val="none" w:sz="0" w:space="0" w:color="auto"/>
        <w:bottom w:val="none" w:sz="0" w:space="0" w:color="auto"/>
        <w:right w:val="none" w:sz="0" w:space="0" w:color="auto"/>
      </w:divBdr>
    </w:div>
    <w:div w:id="1287081912">
      <w:bodyDiv w:val="1"/>
      <w:marLeft w:val="0"/>
      <w:marRight w:val="0"/>
      <w:marTop w:val="0"/>
      <w:marBottom w:val="0"/>
      <w:divBdr>
        <w:top w:val="none" w:sz="0" w:space="0" w:color="auto"/>
        <w:left w:val="none" w:sz="0" w:space="0" w:color="auto"/>
        <w:bottom w:val="none" w:sz="0" w:space="0" w:color="auto"/>
        <w:right w:val="none" w:sz="0" w:space="0" w:color="auto"/>
      </w:divBdr>
    </w:div>
    <w:div w:id="1295481948">
      <w:bodyDiv w:val="1"/>
      <w:marLeft w:val="0"/>
      <w:marRight w:val="0"/>
      <w:marTop w:val="0"/>
      <w:marBottom w:val="0"/>
      <w:divBdr>
        <w:top w:val="none" w:sz="0" w:space="0" w:color="auto"/>
        <w:left w:val="none" w:sz="0" w:space="0" w:color="auto"/>
        <w:bottom w:val="none" w:sz="0" w:space="0" w:color="auto"/>
        <w:right w:val="none" w:sz="0" w:space="0" w:color="auto"/>
      </w:divBdr>
    </w:div>
    <w:div w:id="1298025443">
      <w:bodyDiv w:val="1"/>
      <w:marLeft w:val="0"/>
      <w:marRight w:val="0"/>
      <w:marTop w:val="0"/>
      <w:marBottom w:val="0"/>
      <w:divBdr>
        <w:top w:val="none" w:sz="0" w:space="0" w:color="auto"/>
        <w:left w:val="none" w:sz="0" w:space="0" w:color="auto"/>
        <w:bottom w:val="none" w:sz="0" w:space="0" w:color="auto"/>
        <w:right w:val="none" w:sz="0" w:space="0" w:color="auto"/>
      </w:divBdr>
    </w:div>
    <w:div w:id="1302342352">
      <w:bodyDiv w:val="1"/>
      <w:marLeft w:val="0"/>
      <w:marRight w:val="0"/>
      <w:marTop w:val="0"/>
      <w:marBottom w:val="0"/>
      <w:divBdr>
        <w:top w:val="none" w:sz="0" w:space="0" w:color="auto"/>
        <w:left w:val="none" w:sz="0" w:space="0" w:color="auto"/>
        <w:bottom w:val="none" w:sz="0" w:space="0" w:color="auto"/>
        <w:right w:val="none" w:sz="0" w:space="0" w:color="auto"/>
      </w:divBdr>
    </w:div>
    <w:div w:id="1304888965">
      <w:bodyDiv w:val="1"/>
      <w:marLeft w:val="0"/>
      <w:marRight w:val="0"/>
      <w:marTop w:val="0"/>
      <w:marBottom w:val="0"/>
      <w:divBdr>
        <w:top w:val="none" w:sz="0" w:space="0" w:color="auto"/>
        <w:left w:val="none" w:sz="0" w:space="0" w:color="auto"/>
        <w:bottom w:val="none" w:sz="0" w:space="0" w:color="auto"/>
        <w:right w:val="none" w:sz="0" w:space="0" w:color="auto"/>
      </w:divBdr>
    </w:div>
    <w:div w:id="1305626715">
      <w:bodyDiv w:val="1"/>
      <w:marLeft w:val="0"/>
      <w:marRight w:val="0"/>
      <w:marTop w:val="0"/>
      <w:marBottom w:val="0"/>
      <w:divBdr>
        <w:top w:val="none" w:sz="0" w:space="0" w:color="auto"/>
        <w:left w:val="none" w:sz="0" w:space="0" w:color="auto"/>
        <w:bottom w:val="none" w:sz="0" w:space="0" w:color="auto"/>
        <w:right w:val="none" w:sz="0" w:space="0" w:color="auto"/>
      </w:divBdr>
    </w:div>
    <w:div w:id="1307591985">
      <w:bodyDiv w:val="1"/>
      <w:marLeft w:val="0"/>
      <w:marRight w:val="0"/>
      <w:marTop w:val="0"/>
      <w:marBottom w:val="0"/>
      <w:divBdr>
        <w:top w:val="none" w:sz="0" w:space="0" w:color="auto"/>
        <w:left w:val="none" w:sz="0" w:space="0" w:color="auto"/>
        <w:bottom w:val="none" w:sz="0" w:space="0" w:color="auto"/>
        <w:right w:val="none" w:sz="0" w:space="0" w:color="auto"/>
      </w:divBdr>
    </w:div>
    <w:div w:id="1310943069">
      <w:bodyDiv w:val="1"/>
      <w:marLeft w:val="0"/>
      <w:marRight w:val="0"/>
      <w:marTop w:val="0"/>
      <w:marBottom w:val="0"/>
      <w:divBdr>
        <w:top w:val="none" w:sz="0" w:space="0" w:color="auto"/>
        <w:left w:val="none" w:sz="0" w:space="0" w:color="auto"/>
        <w:bottom w:val="none" w:sz="0" w:space="0" w:color="auto"/>
        <w:right w:val="none" w:sz="0" w:space="0" w:color="auto"/>
      </w:divBdr>
    </w:div>
    <w:div w:id="1321737637">
      <w:bodyDiv w:val="1"/>
      <w:marLeft w:val="0"/>
      <w:marRight w:val="0"/>
      <w:marTop w:val="0"/>
      <w:marBottom w:val="0"/>
      <w:divBdr>
        <w:top w:val="none" w:sz="0" w:space="0" w:color="auto"/>
        <w:left w:val="none" w:sz="0" w:space="0" w:color="auto"/>
        <w:bottom w:val="none" w:sz="0" w:space="0" w:color="auto"/>
        <w:right w:val="none" w:sz="0" w:space="0" w:color="auto"/>
      </w:divBdr>
    </w:div>
    <w:div w:id="1341195239">
      <w:bodyDiv w:val="1"/>
      <w:marLeft w:val="0"/>
      <w:marRight w:val="0"/>
      <w:marTop w:val="0"/>
      <w:marBottom w:val="0"/>
      <w:divBdr>
        <w:top w:val="none" w:sz="0" w:space="0" w:color="auto"/>
        <w:left w:val="none" w:sz="0" w:space="0" w:color="auto"/>
        <w:bottom w:val="none" w:sz="0" w:space="0" w:color="auto"/>
        <w:right w:val="none" w:sz="0" w:space="0" w:color="auto"/>
      </w:divBdr>
    </w:div>
    <w:div w:id="1344818249">
      <w:bodyDiv w:val="1"/>
      <w:marLeft w:val="0"/>
      <w:marRight w:val="0"/>
      <w:marTop w:val="0"/>
      <w:marBottom w:val="0"/>
      <w:divBdr>
        <w:top w:val="none" w:sz="0" w:space="0" w:color="auto"/>
        <w:left w:val="none" w:sz="0" w:space="0" w:color="auto"/>
        <w:bottom w:val="none" w:sz="0" w:space="0" w:color="auto"/>
        <w:right w:val="none" w:sz="0" w:space="0" w:color="auto"/>
      </w:divBdr>
    </w:div>
    <w:div w:id="1355036708">
      <w:bodyDiv w:val="1"/>
      <w:marLeft w:val="0"/>
      <w:marRight w:val="0"/>
      <w:marTop w:val="0"/>
      <w:marBottom w:val="0"/>
      <w:divBdr>
        <w:top w:val="none" w:sz="0" w:space="0" w:color="auto"/>
        <w:left w:val="none" w:sz="0" w:space="0" w:color="auto"/>
        <w:bottom w:val="none" w:sz="0" w:space="0" w:color="auto"/>
        <w:right w:val="none" w:sz="0" w:space="0" w:color="auto"/>
      </w:divBdr>
    </w:div>
    <w:div w:id="1359623786">
      <w:bodyDiv w:val="1"/>
      <w:marLeft w:val="0"/>
      <w:marRight w:val="0"/>
      <w:marTop w:val="0"/>
      <w:marBottom w:val="0"/>
      <w:divBdr>
        <w:top w:val="none" w:sz="0" w:space="0" w:color="auto"/>
        <w:left w:val="none" w:sz="0" w:space="0" w:color="auto"/>
        <w:bottom w:val="none" w:sz="0" w:space="0" w:color="auto"/>
        <w:right w:val="none" w:sz="0" w:space="0" w:color="auto"/>
      </w:divBdr>
      <w:divsChild>
        <w:div w:id="2033648812">
          <w:marLeft w:val="0"/>
          <w:marRight w:val="0"/>
          <w:marTop w:val="0"/>
          <w:marBottom w:val="0"/>
          <w:divBdr>
            <w:top w:val="none" w:sz="0" w:space="0" w:color="auto"/>
            <w:left w:val="none" w:sz="0" w:space="0" w:color="auto"/>
            <w:bottom w:val="none" w:sz="0" w:space="0" w:color="auto"/>
            <w:right w:val="none" w:sz="0" w:space="0" w:color="auto"/>
          </w:divBdr>
          <w:divsChild>
            <w:div w:id="601763970">
              <w:marLeft w:val="0"/>
              <w:marRight w:val="0"/>
              <w:marTop w:val="0"/>
              <w:marBottom w:val="0"/>
              <w:divBdr>
                <w:top w:val="none" w:sz="0" w:space="0" w:color="auto"/>
                <w:left w:val="none" w:sz="0" w:space="0" w:color="auto"/>
                <w:bottom w:val="none" w:sz="0" w:space="0" w:color="auto"/>
                <w:right w:val="none" w:sz="0" w:space="0" w:color="auto"/>
              </w:divBdr>
              <w:divsChild>
                <w:div w:id="286206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906244">
      <w:bodyDiv w:val="1"/>
      <w:marLeft w:val="0"/>
      <w:marRight w:val="0"/>
      <w:marTop w:val="0"/>
      <w:marBottom w:val="0"/>
      <w:divBdr>
        <w:top w:val="none" w:sz="0" w:space="0" w:color="auto"/>
        <w:left w:val="none" w:sz="0" w:space="0" w:color="auto"/>
        <w:bottom w:val="none" w:sz="0" w:space="0" w:color="auto"/>
        <w:right w:val="none" w:sz="0" w:space="0" w:color="auto"/>
      </w:divBdr>
    </w:div>
    <w:div w:id="1370761133">
      <w:bodyDiv w:val="1"/>
      <w:marLeft w:val="0"/>
      <w:marRight w:val="0"/>
      <w:marTop w:val="0"/>
      <w:marBottom w:val="0"/>
      <w:divBdr>
        <w:top w:val="none" w:sz="0" w:space="0" w:color="auto"/>
        <w:left w:val="none" w:sz="0" w:space="0" w:color="auto"/>
        <w:bottom w:val="none" w:sz="0" w:space="0" w:color="auto"/>
        <w:right w:val="none" w:sz="0" w:space="0" w:color="auto"/>
      </w:divBdr>
    </w:div>
    <w:div w:id="1372222801">
      <w:bodyDiv w:val="1"/>
      <w:marLeft w:val="0"/>
      <w:marRight w:val="0"/>
      <w:marTop w:val="0"/>
      <w:marBottom w:val="0"/>
      <w:divBdr>
        <w:top w:val="none" w:sz="0" w:space="0" w:color="auto"/>
        <w:left w:val="none" w:sz="0" w:space="0" w:color="auto"/>
        <w:bottom w:val="none" w:sz="0" w:space="0" w:color="auto"/>
        <w:right w:val="none" w:sz="0" w:space="0" w:color="auto"/>
      </w:divBdr>
    </w:div>
    <w:div w:id="1373573912">
      <w:bodyDiv w:val="1"/>
      <w:marLeft w:val="0"/>
      <w:marRight w:val="0"/>
      <w:marTop w:val="0"/>
      <w:marBottom w:val="0"/>
      <w:divBdr>
        <w:top w:val="none" w:sz="0" w:space="0" w:color="auto"/>
        <w:left w:val="none" w:sz="0" w:space="0" w:color="auto"/>
        <w:bottom w:val="none" w:sz="0" w:space="0" w:color="auto"/>
        <w:right w:val="none" w:sz="0" w:space="0" w:color="auto"/>
      </w:divBdr>
    </w:div>
    <w:div w:id="1374233795">
      <w:bodyDiv w:val="1"/>
      <w:marLeft w:val="0"/>
      <w:marRight w:val="0"/>
      <w:marTop w:val="0"/>
      <w:marBottom w:val="0"/>
      <w:divBdr>
        <w:top w:val="none" w:sz="0" w:space="0" w:color="auto"/>
        <w:left w:val="none" w:sz="0" w:space="0" w:color="auto"/>
        <w:bottom w:val="none" w:sz="0" w:space="0" w:color="auto"/>
        <w:right w:val="none" w:sz="0" w:space="0" w:color="auto"/>
      </w:divBdr>
    </w:div>
    <w:div w:id="1381321845">
      <w:bodyDiv w:val="1"/>
      <w:marLeft w:val="0"/>
      <w:marRight w:val="0"/>
      <w:marTop w:val="0"/>
      <w:marBottom w:val="0"/>
      <w:divBdr>
        <w:top w:val="none" w:sz="0" w:space="0" w:color="auto"/>
        <w:left w:val="none" w:sz="0" w:space="0" w:color="auto"/>
        <w:bottom w:val="none" w:sz="0" w:space="0" w:color="auto"/>
        <w:right w:val="none" w:sz="0" w:space="0" w:color="auto"/>
      </w:divBdr>
      <w:divsChild>
        <w:div w:id="821316615">
          <w:marLeft w:val="0"/>
          <w:marRight w:val="0"/>
          <w:marTop w:val="0"/>
          <w:marBottom w:val="0"/>
          <w:divBdr>
            <w:top w:val="none" w:sz="0" w:space="0" w:color="auto"/>
            <w:left w:val="none" w:sz="0" w:space="0" w:color="auto"/>
            <w:bottom w:val="none" w:sz="0" w:space="0" w:color="auto"/>
            <w:right w:val="none" w:sz="0" w:space="0" w:color="auto"/>
          </w:divBdr>
          <w:divsChild>
            <w:div w:id="1814561964">
              <w:marLeft w:val="0"/>
              <w:marRight w:val="0"/>
              <w:marTop w:val="0"/>
              <w:marBottom w:val="0"/>
              <w:divBdr>
                <w:top w:val="none" w:sz="0" w:space="0" w:color="auto"/>
                <w:left w:val="none" w:sz="0" w:space="0" w:color="auto"/>
                <w:bottom w:val="none" w:sz="0" w:space="0" w:color="auto"/>
                <w:right w:val="none" w:sz="0" w:space="0" w:color="auto"/>
              </w:divBdr>
              <w:divsChild>
                <w:div w:id="200658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618294">
      <w:bodyDiv w:val="1"/>
      <w:marLeft w:val="0"/>
      <w:marRight w:val="0"/>
      <w:marTop w:val="0"/>
      <w:marBottom w:val="0"/>
      <w:divBdr>
        <w:top w:val="none" w:sz="0" w:space="0" w:color="auto"/>
        <w:left w:val="none" w:sz="0" w:space="0" w:color="auto"/>
        <w:bottom w:val="none" w:sz="0" w:space="0" w:color="auto"/>
        <w:right w:val="none" w:sz="0" w:space="0" w:color="auto"/>
      </w:divBdr>
    </w:div>
    <w:div w:id="1391805930">
      <w:bodyDiv w:val="1"/>
      <w:marLeft w:val="0"/>
      <w:marRight w:val="0"/>
      <w:marTop w:val="0"/>
      <w:marBottom w:val="0"/>
      <w:divBdr>
        <w:top w:val="none" w:sz="0" w:space="0" w:color="auto"/>
        <w:left w:val="none" w:sz="0" w:space="0" w:color="auto"/>
        <w:bottom w:val="none" w:sz="0" w:space="0" w:color="auto"/>
        <w:right w:val="none" w:sz="0" w:space="0" w:color="auto"/>
      </w:divBdr>
    </w:div>
    <w:div w:id="1392657663">
      <w:bodyDiv w:val="1"/>
      <w:marLeft w:val="0"/>
      <w:marRight w:val="0"/>
      <w:marTop w:val="0"/>
      <w:marBottom w:val="0"/>
      <w:divBdr>
        <w:top w:val="none" w:sz="0" w:space="0" w:color="auto"/>
        <w:left w:val="none" w:sz="0" w:space="0" w:color="auto"/>
        <w:bottom w:val="none" w:sz="0" w:space="0" w:color="auto"/>
        <w:right w:val="none" w:sz="0" w:space="0" w:color="auto"/>
      </w:divBdr>
    </w:div>
    <w:div w:id="1396199847">
      <w:bodyDiv w:val="1"/>
      <w:marLeft w:val="0"/>
      <w:marRight w:val="0"/>
      <w:marTop w:val="0"/>
      <w:marBottom w:val="0"/>
      <w:divBdr>
        <w:top w:val="none" w:sz="0" w:space="0" w:color="auto"/>
        <w:left w:val="none" w:sz="0" w:space="0" w:color="auto"/>
        <w:bottom w:val="none" w:sz="0" w:space="0" w:color="auto"/>
        <w:right w:val="none" w:sz="0" w:space="0" w:color="auto"/>
      </w:divBdr>
    </w:div>
    <w:div w:id="1401296143">
      <w:bodyDiv w:val="1"/>
      <w:marLeft w:val="0"/>
      <w:marRight w:val="0"/>
      <w:marTop w:val="0"/>
      <w:marBottom w:val="0"/>
      <w:divBdr>
        <w:top w:val="none" w:sz="0" w:space="0" w:color="auto"/>
        <w:left w:val="none" w:sz="0" w:space="0" w:color="auto"/>
        <w:bottom w:val="none" w:sz="0" w:space="0" w:color="auto"/>
        <w:right w:val="none" w:sz="0" w:space="0" w:color="auto"/>
      </w:divBdr>
    </w:div>
    <w:div w:id="1407724123">
      <w:bodyDiv w:val="1"/>
      <w:marLeft w:val="0"/>
      <w:marRight w:val="0"/>
      <w:marTop w:val="0"/>
      <w:marBottom w:val="0"/>
      <w:divBdr>
        <w:top w:val="none" w:sz="0" w:space="0" w:color="auto"/>
        <w:left w:val="none" w:sz="0" w:space="0" w:color="auto"/>
        <w:bottom w:val="none" w:sz="0" w:space="0" w:color="auto"/>
        <w:right w:val="none" w:sz="0" w:space="0" w:color="auto"/>
      </w:divBdr>
    </w:div>
    <w:div w:id="1424954329">
      <w:bodyDiv w:val="1"/>
      <w:marLeft w:val="0"/>
      <w:marRight w:val="0"/>
      <w:marTop w:val="0"/>
      <w:marBottom w:val="0"/>
      <w:divBdr>
        <w:top w:val="none" w:sz="0" w:space="0" w:color="auto"/>
        <w:left w:val="none" w:sz="0" w:space="0" w:color="auto"/>
        <w:bottom w:val="none" w:sz="0" w:space="0" w:color="auto"/>
        <w:right w:val="none" w:sz="0" w:space="0" w:color="auto"/>
      </w:divBdr>
    </w:div>
    <w:div w:id="1428962583">
      <w:bodyDiv w:val="1"/>
      <w:marLeft w:val="0"/>
      <w:marRight w:val="0"/>
      <w:marTop w:val="0"/>
      <w:marBottom w:val="0"/>
      <w:divBdr>
        <w:top w:val="none" w:sz="0" w:space="0" w:color="auto"/>
        <w:left w:val="none" w:sz="0" w:space="0" w:color="auto"/>
        <w:bottom w:val="none" w:sz="0" w:space="0" w:color="auto"/>
        <w:right w:val="none" w:sz="0" w:space="0" w:color="auto"/>
      </w:divBdr>
    </w:div>
    <w:div w:id="1440249911">
      <w:bodyDiv w:val="1"/>
      <w:marLeft w:val="0"/>
      <w:marRight w:val="0"/>
      <w:marTop w:val="0"/>
      <w:marBottom w:val="0"/>
      <w:divBdr>
        <w:top w:val="none" w:sz="0" w:space="0" w:color="auto"/>
        <w:left w:val="none" w:sz="0" w:space="0" w:color="auto"/>
        <w:bottom w:val="none" w:sz="0" w:space="0" w:color="auto"/>
        <w:right w:val="none" w:sz="0" w:space="0" w:color="auto"/>
      </w:divBdr>
    </w:div>
    <w:div w:id="1442647241">
      <w:bodyDiv w:val="1"/>
      <w:marLeft w:val="0"/>
      <w:marRight w:val="0"/>
      <w:marTop w:val="0"/>
      <w:marBottom w:val="0"/>
      <w:divBdr>
        <w:top w:val="none" w:sz="0" w:space="0" w:color="auto"/>
        <w:left w:val="none" w:sz="0" w:space="0" w:color="auto"/>
        <w:bottom w:val="none" w:sz="0" w:space="0" w:color="auto"/>
        <w:right w:val="none" w:sz="0" w:space="0" w:color="auto"/>
      </w:divBdr>
    </w:div>
    <w:div w:id="1446733267">
      <w:bodyDiv w:val="1"/>
      <w:marLeft w:val="0"/>
      <w:marRight w:val="0"/>
      <w:marTop w:val="0"/>
      <w:marBottom w:val="0"/>
      <w:divBdr>
        <w:top w:val="none" w:sz="0" w:space="0" w:color="auto"/>
        <w:left w:val="none" w:sz="0" w:space="0" w:color="auto"/>
        <w:bottom w:val="none" w:sz="0" w:space="0" w:color="auto"/>
        <w:right w:val="none" w:sz="0" w:space="0" w:color="auto"/>
      </w:divBdr>
    </w:div>
    <w:div w:id="1470826876">
      <w:bodyDiv w:val="1"/>
      <w:marLeft w:val="0"/>
      <w:marRight w:val="0"/>
      <w:marTop w:val="0"/>
      <w:marBottom w:val="0"/>
      <w:divBdr>
        <w:top w:val="none" w:sz="0" w:space="0" w:color="auto"/>
        <w:left w:val="none" w:sz="0" w:space="0" w:color="auto"/>
        <w:bottom w:val="none" w:sz="0" w:space="0" w:color="auto"/>
        <w:right w:val="none" w:sz="0" w:space="0" w:color="auto"/>
      </w:divBdr>
    </w:div>
    <w:div w:id="1475677090">
      <w:bodyDiv w:val="1"/>
      <w:marLeft w:val="0"/>
      <w:marRight w:val="0"/>
      <w:marTop w:val="0"/>
      <w:marBottom w:val="0"/>
      <w:divBdr>
        <w:top w:val="none" w:sz="0" w:space="0" w:color="auto"/>
        <w:left w:val="none" w:sz="0" w:space="0" w:color="auto"/>
        <w:bottom w:val="none" w:sz="0" w:space="0" w:color="auto"/>
        <w:right w:val="none" w:sz="0" w:space="0" w:color="auto"/>
      </w:divBdr>
    </w:div>
    <w:div w:id="1482111647">
      <w:bodyDiv w:val="1"/>
      <w:marLeft w:val="0"/>
      <w:marRight w:val="0"/>
      <w:marTop w:val="0"/>
      <w:marBottom w:val="0"/>
      <w:divBdr>
        <w:top w:val="none" w:sz="0" w:space="0" w:color="auto"/>
        <w:left w:val="none" w:sz="0" w:space="0" w:color="auto"/>
        <w:bottom w:val="none" w:sz="0" w:space="0" w:color="auto"/>
        <w:right w:val="none" w:sz="0" w:space="0" w:color="auto"/>
      </w:divBdr>
    </w:div>
    <w:div w:id="1484085872">
      <w:bodyDiv w:val="1"/>
      <w:marLeft w:val="0"/>
      <w:marRight w:val="0"/>
      <w:marTop w:val="0"/>
      <w:marBottom w:val="0"/>
      <w:divBdr>
        <w:top w:val="none" w:sz="0" w:space="0" w:color="auto"/>
        <w:left w:val="none" w:sz="0" w:space="0" w:color="auto"/>
        <w:bottom w:val="none" w:sz="0" w:space="0" w:color="auto"/>
        <w:right w:val="none" w:sz="0" w:space="0" w:color="auto"/>
      </w:divBdr>
    </w:div>
    <w:div w:id="1485776600">
      <w:bodyDiv w:val="1"/>
      <w:marLeft w:val="0"/>
      <w:marRight w:val="0"/>
      <w:marTop w:val="0"/>
      <w:marBottom w:val="0"/>
      <w:divBdr>
        <w:top w:val="none" w:sz="0" w:space="0" w:color="auto"/>
        <w:left w:val="none" w:sz="0" w:space="0" w:color="auto"/>
        <w:bottom w:val="none" w:sz="0" w:space="0" w:color="auto"/>
        <w:right w:val="none" w:sz="0" w:space="0" w:color="auto"/>
      </w:divBdr>
    </w:div>
    <w:div w:id="1494834658">
      <w:bodyDiv w:val="1"/>
      <w:marLeft w:val="0"/>
      <w:marRight w:val="0"/>
      <w:marTop w:val="0"/>
      <w:marBottom w:val="0"/>
      <w:divBdr>
        <w:top w:val="none" w:sz="0" w:space="0" w:color="auto"/>
        <w:left w:val="none" w:sz="0" w:space="0" w:color="auto"/>
        <w:bottom w:val="none" w:sz="0" w:space="0" w:color="auto"/>
        <w:right w:val="none" w:sz="0" w:space="0" w:color="auto"/>
      </w:divBdr>
    </w:div>
    <w:div w:id="1508135138">
      <w:bodyDiv w:val="1"/>
      <w:marLeft w:val="0"/>
      <w:marRight w:val="0"/>
      <w:marTop w:val="0"/>
      <w:marBottom w:val="0"/>
      <w:divBdr>
        <w:top w:val="none" w:sz="0" w:space="0" w:color="auto"/>
        <w:left w:val="none" w:sz="0" w:space="0" w:color="auto"/>
        <w:bottom w:val="none" w:sz="0" w:space="0" w:color="auto"/>
        <w:right w:val="none" w:sz="0" w:space="0" w:color="auto"/>
      </w:divBdr>
    </w:div>
    <w:div w:id="1508443603">
      <w:bodyDiv w:val="1"/>
      <w:marLeft w:val="0"/>
      <w:marRight w:val="0"/>
      <w:marTop w:val="0"/>
      <w:marBottom w:val="0"/>
      <w:divBdr>
        <w:top w:val="none" w:sz="0" w:space="0" w:color="auto"/>
        <w:left w:val="none" w:sz="0" w:space="0" w:color="auto"/>
        <w:bottom w:val="none" w:sz="0" w:space="0" w:color="auto"/>
        <w:right w:val="none" w:sz="0" w:space="0" w:color="auto"/>
      </w:divBdr>
    </w:div>
    <w:div w:id="1519008841">
      <w:bodyDiv w:val="1"/>
      <w:marLeft w:val="0"/>
      <w:marRight w:val="0"/>
      <w:marTop w:val="0"/>
      <w:marBottom w:val="0"/>
      <w:divBdr>
        <w:top w:val="none" w:sz="0" w:space="0" w:color="auto"/>
        <w:left w:val="none" w:sz="0" w:space="0" w:color="auto"/>
        <w:bottom w:val="none" w:sz="0" w:space="0" w:color="auto"/>
        <w:right w:val="none" w:sz="0" w:space="0" w:color="auto"/>
      </w:divBdr>
    </w:div>
    <w:div w:id="1523083971">
      <w:bodyDiv w:val="1"/>
      <w:marLeft w:val="0"/>
      <w:marRight w:val="0"/>
      <w:marTop w:val="0"/>
      <w:marBottom w:val="0"/>
      <w:divBdr>
        <w:top w:val="none" w:sz="0" w:space="0" w:color="auto"/>
        <w:left w:val="none" w:sz="0" w:space="0" w:color="auto"/>
        <w:bottom w:val="none" w:sz="0" w:space="0" w:color="auto"/>
        <w:right w:val="none" w:sz="0" w:space="0" w:color="auto"/>
      </w:divBdr>
    </w:div>
    <w:div w:id="1533959206">
      <w:bodyDiv w:val="1"/>
      <w:marLeft w:val="0"/>
      <w:marRight w:val="0"/>
      <w:marTop w:val="0"/>
      <w:marBottom w:val="0"/>
      <w:divBdr>
        <w:top w:val="none" w:sz="0" w:space="0" w:color="auto"/>
        <w:left w:val="none" w:sz="0" w:space="0" w:color="auto"/>
        <w:bottom w:val="none" w:sz="0" w:space="0" w:color="auto"/>
        <w:right w:val="none" w:sz="0" w:space="0" w:color="auto"/>
      </w:divBdr>
    </w:div>
    <w:div w:id="1534732285">
      <w:bodyDiv w:val="1"/>
      <w:marLeft w:val="0"/>
      <w:marRight w:val="0"/>
      <w:marTop w:val="0"/>
      <w:marBottom w:val="0"/>
      <w:divBdr>
        <w:top w:val="none" w:sz="0" w:space="0" w:color="auto"/>
        <w:left w:val="none" w:sz="0" w:space="0" w:color="auto"/>
        <w:bottom w:val="none" w:sz="0" w:space="0" w:color="auto"/>
        <w:right w:val="none" w:sz="0" w:space="0" w:color="auto"/>
      </w:divBdr>
    </w:div>
    <w:div w:id="1544365530">
      <w:bodyDiv w:val="1"/>
      <w:marLeft w:val="0"/>
      <w:marRight w:val="0"/>
      <w:marTop w:val="0"/>
      <w:marBottom w:val="0"/>
      <w:divBdr>
        <w:top w:val="none" w:sz="0" w:space="0" w:color="auto"/>
        <w:left w:val="none" w:sz="0" w:space="0" w:color="auto"/>
        <w:bottom w:val="none" w:sz="0" w:space="0" w:color="auto"/>
        <w:right w:val="none" w:sz="0" w:space="0" w:color="auto"/>
      </w:divBdr>
    </w:div>
    <w:div w:id="1547642947">
      <w:bodyDiv w:val="1"/>
      <w:marLeft w:val="0"/>
      <w:marRight w:val="0"/>
      <w:marTop w:val="0"/>
      <w:marBottom w:val="0"/>
      <w:divBdr>
        <w:top w:val="none" w:sz="0" w:space="0" w:color="auto"/>
        <w:left w:val="none" w:sz="0" w:space="0" w:color="auto"/>
        <w:bottom w:val="none" w:sz="0" w:space="0" w:color="auto"/>
        <w:right w:val="none" w:sz="0" w:space="0" w:color="auto"/>
      </w:divBdr>
      <w:divsChild>
        <w:div w:id="1651472521">
          <w:marLeft w:val="0"/>
          <w:marRight w:val="0"/>
          <w:marTop w:val="0"/>
          <w:marBottom w:val="0"/>
          <w:divBdr>
            <w:top w:val="none" w:sz="0" w:space="0" w:color="auto"/>
            <w:left w:val="none" w:sz="0" w:space="0" w:color="auto"/>
            <w:bottom w:val="none" w:sz="0" w:space="0" w:color="auto"/>
            <w:right w:val="none" w:sz="0" w:space="0" w:color="auto"/>
          </w:divBdr>
          <w:divsChild>
            <w:div w:id="1886403647">
              <w:marLeft w:val="0"/>
              <w:marRight w:val="0"/>
              <w:marTop w:val="0"/>
              <w:marBottom w:val="0"/>
              <w:divBdr>
                <w:top w:val="none" w:sz="0" w:space="0" w:color="auto"/>
                <w:left w:val="none" w:sz="0" w:space="0" w:color="auto"/>
                <w:bottom w:val="none" w:sz="0" w:space="0" w:color="auto"/>
                <w:right w:val="none" w:sz="0" w:space="0" w:color="auto"/>
              </w:divBdr>
              <w:divsChild>
                <w:div w:id="867565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815060">
      <w:bodyDiv w:val="1"/>
      <w:marLeft w:val="0"/>
      <w:marRight w:val="0"/>
      <w:marTop w:val="0"/>
      <w:marBottom w:val="0"/>
      <w:divBdr>
        <w:top w:val="none" w:sz="0" w:space="0" w:color="auto"/>
        <w:left w:val="none" w:sz="0" w:space="0" w:color="auto"/>
        <w:bottom w:val="none" w:sz="0" w:space="0" w:color="auto"/>
        <w:right w:val="none" w:sz="0" w:space="0" w:color="auto"/>
      </w:divBdr>
    </w:div>
    <w:div w:id="1558281137">
      <w:bodyDiv w:val="1"/>
      <w:marLeft w:val="0"/>
      <w:marRight w:val="0"/>
      <w:marTop w:val="0"/>
      <w:marBottom w:val="0"/>
      <w:divBdr>
        <w:top w:val="none" w:sz="0" w:space="0" w:color="auto"/>
        <w:left w:val="none" w:sz="0" w:space="0" w:color="auto"/>
        <w:bottom w:val="none" w:sz="0" w:space="0" w:color="auto"/>
        <w:right w:val="none" w:sz="0" w:space="0" w:color="auto"/>
      </w:divBdr>
    </w:div>
    <w:div w:id="1563443189">
      <w:bodyDiv w:val="1"/>
      <w:marLeft w:val="0"/>
      <w:marRight w:val="0"/>
      <w:marTop w:val="0"/>
      <w:marBottom w:val="0"/>
      <w:divBdr>
        <w:top w:val="none" w:sz="0" w:space="0" w:color="auto"/>
        <w:left w:val="none" w:sz="0" w:space="0" w:color="auto"/>
        <w:bottom w:val="none" w:sz="0" w:space="0" w:color="auto"/>
        <w:right w:val="none" w:sz="0" w:space="0" w:color="auto"/>
      </w:divBdr>
    </w:div>
    <w:div w:id="1565792143">
      <w:bodyDiv w:val="1"/>
      <w:marLeft w:val="0"/>
      <w:marRight w:val="0"/>
      <w:marTop w:val="0"/>
      <w:marBottom w:val="0"/>
      <w:divBdr>
        <w:top w:val="none" w:sz="0" w:space="0" w:color="auto"/>
        <w:left w:val="none" w:sz="0" w:space="0" w:color="auto"/>
        <w:bottom w:val="none" w:sz="0" w:space="0" w:color="auto"/>
        <w:right w:val="none" w:sz="0" w:space="0" w:color="auto"/>
      </w:divBdr>
      <w:divsChild>
        <w:div w:id="269944331">
          <w:marLeft w:val="0"/>
          <w:marRight w:val="0"/>
          <w:marTop w:val="0"/>
          <w:marBottom w:val="0"/>
          <w:divBdr>
            <w:top w:val="none" w:sz="0" w:space="0" w:color="auto"/>
            <w:left w:val="none" w:sz="0" w:space="0" w:color="auto"/>
            <w:bottom w:val="none" w:sz="0" w:space="0" w:color="auto"/>
            <w:right w:val="none" w:sz="0" w:space="0" w:color="auto"/>
          </w:divBdr>
          <w:divsChild>
            <w:div w:id="1985885255">
              <w:marLeft w:val="0"/>
              <w:marRight w:val="0"/>
              <w:marTop w:val="0"/>
              <w:marBottom w:val="0"/>
              <w:divBdr>
                <w:top w:val="none" w:sz="0" w:space="0" w:color="auto"/>
                <w:left w:val="none" w:sz="0" w:space="0" w:color="auto"/>
                <w:bottom w:val="none" w:sz="0" w:space="0" w:color="auto"/>
                <w:right w:val="none" w:sz="0" w:space="0" w:color="auto"/>
              </w:divBdr>
              <w:divsChild>
                <w:div w:id="64032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256590">
      <w:bodyDiv w:val="1"/>
      <w:marLeft w:val="0"/>
      <w:marRight w:val="0"/>
      <w:marTop w:val="0"/>
      <w:marBottom w:val="0"/>
      <w:divBdr>
        <w:top w:val="none" w:sz="0" w:space="0" w:color="auto"/>
        <w:left w:val="none" w:sz="0" w:space="0" w:color="auto"/>
        <w:bottom w:val="none" w:sz="0" w:space="0" w:color="auto"/>
        <w:right w:val="none" w:sz="0" w:space="0" w:color="auto"/>
      </w:divBdr>
    </w:div>
    <w:div w:id="1566406268">
      <w:bodyDiv w:val="1"/>
      <w:marLeft w:val="0"/>
      <w:marRight w:val="0"/>
      <w:marTop w:val="0"/>
      <w:marBottom w:val="0"/>
      <w:divBdr>
        <w:top w:val="none" w:sz="0" w:space="0" w:color="auto"/>
        <w:left w:val="none" w:sz="0" w:space="0" w:color="auto"/>
        <w:bottom w:val="none" w:sz="0" w:space="0" w:color="auto"/>
        <w:right w:val="none" w:sz="0" w:space="0" w:color="auto"/>
      </w:divBdr>
    </w:div>
    <w:div w:id="1579900189">
      <w:bodyDiv w:val="1"/>
      <w:marLeft w:val="0"/>
      <w:marRight w:val="0"/>
      <w:marTop w:val="0"/>
      <w:marBottom w:val="0"/>
      <w:divBdr>
        <w:top w:val="none" w:sz="0" w:space="0" w:color="auto"/>
        <w:left w:val="none" w:sz="0" w:space="0" w:color="auto"/>
        <w:bottom w:val="none" w:sz="0" w:space="0" w:color="auto"/>
        <w:right w:val="none" w:sz="0" w:space="0" w:color="auto"/>
      </w:divBdr>
    </w:div>
    <w:div w:id="1591037991">
      <w:bodyDiv w:val="1"/>
      <w:marLeft w:val="0"/>
      <w:marRight w:val="0"/>
      <w:marTop w:val="0"/>
      <w:marBottom w:val="0"/>
      <w:divBdr>
        <w:top w:val="none" w:sz="0" w:space="0" w:color="auto"/>
        <w:left w:val="none" w:sz="0" w:space="0" w:color="auto"/>
        <w:bottom w:val="none" w:sz="0" w:space="0" w:color="auto"/>
        <w:right w:val="none" w:sz="0" w:space="0" w:color="auto"/>
      </w:divBdr>
    </w:div>
    <w:div w:id="1597009927">
      <w:bodyDiv w:val="1"/>
      <w:marLeft w:val="0"/>
      <w:marRight w:val="0"/>
      <w:marTop w:val="0"/>
      <w:marBottom w:val="0"/>
      <w:divBdr>
        <w:top w:val="none" w:sz="0" w:space="0" w:color="auto"/>
        <w:left w:val="none" w:sz="0" w:space="0" w:color="auto"/>
        <w:bottom w:val="none" w:sz="0" w:space="0" w:color="auto"/>
        <w:right w:val="none" w:sz="0" w:space="0" w:color="auto"/>
      </w:divBdr>
    </w:div>
    <w:div w:id="1599020591">
      <w:bodyDiv w:val="1"/>
      <w:marLeft w:val="0"/>
      <w:marRight w:val="0"/>
      <w:marTop w:val="0"/>
      <w:marBottom w:val="0"/>
      <w:divBdr>
        <w:top w:val="none" w:sz="0" w:space="0" w:color="auto"/>
        <w:left w:val="none" w:sz="0" w:space="0" w:color="auto"/>
        <w:bottom w:val="none" w:sz="0" w:space="0" w:color="auto"/>
        <w:right w:val="none" w:sz="0" w:space="0" w:color="auto"/>
      </w:divBdr>
    </w:div>
    <w:div w:id="1605652247">
      <w:bodyDiv w:val="1"/>
      <w:marLeft w:val="0"/>
      <w:marRight w:val="0"/>
      <w:marTop w:val="0"/>
      <w:marBottom w:val="0"/>
      <w:divBdr>
        <w:top w:val="none" w:sz="0" w:space="0" w:color="auto"/>
        <w:left w:val="none" w:sz="0" w:space="0" w:color="auto"/>
        <w:bottom w:val="none" w:sz="0" w:space="0" w:color="auto"/>
        <w:right w:val="none" w:sz="0" w:space="0" w:color="auto"/>
      </w:divBdr>
    </w:div>
    <w:div w:id="1608391488">
      <w:bodyDiv w:val="1"/>
      <w:marLeft w:val="0"/>
      <w:marRight w:val="0"/>
      <w:marTop w:val="0"/>
      <w:marBottom w:val="0"/>
      <w:divBdr>
        <w:top w:val="none" w:sz="0" w:space="0" w:color="auto"/>
        <w:left w:val="none" w:sz="0" w:space="0" w:color="auto"/>
        <w:bottom w:val="none" w:sz="0" w:space="0" w:color="auto"/>
        <w:right w:val="none" w:sz="0" w:space="0" w:color="auto"/>
      </w:divBdr>
    </w:div>
    <w:div w:id="1614241966">
      <w:bodyDiv w:val="1"/>
      <w:marLeft w:val="0"/>
      <w:marRight w:val="0"/>
      <w:marTop w:val="0"/>
      <w:marBottom w:val="0"/>
      <w:divBdr>
        <w:top w:val="none" w:sz="0" w:space="0" w:color="auto"/>
        <w:left w:val="none" w:sz="0" w:space="0" w:color="auto"/>
        <w:bottom w:val="none" w:sz="0" w:space="0" w:color="auto"/>
        <w:right w:val="none" w:sz="0" w:space="0" w:color="auto"/>
      </w:divBdr>
    </w:div>
    <w:div w:id="1616672788">
      <w:bodyDiv w:val="1"/>
      <w:marLeft w:val="0"/>
      <w:marRight w:val="0"/>
      <w:marTop w:val="0"/>
      <w:marBottom w:val="0"/>
      <w:divBdr>
        <w:top w:val="none" w:sz="0" w:space="0" w:color="auto"/>
        <w:left w:val="none" w:sz="0" w:space="0" w:color="auto"/>
        <w:bottom w:val="none" w:sz="0" w:space="0" w:color="auto"/>
        <w:right w:val="none" w:sz="0" w:space="0" w:color="auto"/>
      </w:divBdr>
    </w:div>
    <w:div w:id="1620574561">
      <w:bodyDiv w:val="1"/>
      <w:marLeft w:val="0"/>
      <w:marRight w:val="0"/>
      <w:marTop w:val="0"/>
      <w:marBottom w:val="0"/>
      <w:divBdr>
        <w:top w:val="none" w:sz="0" w:space="0" w:color="auto"/>
        <w:left w:val="none" w:sz="0" w:space="0" w:color="auto"/>
        <w:bottom w:val="none" w:sz="0" w:space="0" w:color="auto"/>
        <w:right w:val="none" w:sz="0" w:space="0" w:color="auto"/>
      </w:divBdr>
    </w:div>
    <w:div w:id="1632900311">
      <w:bodyDiv w:val="1"/>
      <w:marLeft w:val="0"/>
      <w:marRight w:val="0"/>
      <w:marTop w:val="0"/>
      <w:marBottom w:val="0"/>
      <w:divBdr>
        <w:top w:val="none" w:sz="0" w:space="0" w:color="auto"/>
        <w:left w:val="none" w:sz="0" w:space="0" w:color="auto"/>
        <w:bottom w:val="none" w:sz="0" w:space="0" w:color="auto"/>
        <w:right w:val="none" w:sz="0" w:space="0" w:color="auto"/>
      </w:divBdr>
    </w:div>
    <w:div w:id="1637680036">
      <w:bodyDiv w:val="1"/>
      <w:marLeft w:val="0"/>
      <w:marRight w:val="0"/>
      <w:marTop w:val="0"/>
      <w:marBottom w:val="0"/>
      <w:divBdr>
        <w:top w:val="none" w:sz="0" w:space="0" w:color="auto"/>
        <w:left w:val="none" w:sz="0" w:space="0" w:color="auto"/>
        <w:bottom w:val="none" w:sz="0" w:space="0" w:color="auto"/>
        <w:right w:val="none" w:sz="0" w:space="0" w:color="auto"/>
      </w:divBdr>
    </w:div>
    <w:div w:id="1645160563">
      <w:bodyDiv w:val="1"/>
      <w:marLeft w:val="0"/>
      <w:marRight w:val="0"/>
      <w:marTop w:val="0"/>
      <w:marBottom w:val="0"/>
      <w:divBdr>
        <w:top w:val="none" w:sz="0" w:space="0" w:color="auto"/>
        <w:left w:val="none" w:sz="0" w:space="0" w:color="auto"/>
        <w:bottom w:val="none" w:sz="0" w:space="0" w:color="auto"/>
        <w:right w:val="none" w:sz="0" w:space="0" w:color="auto"/>
      </w:divBdr>
    </w:div>
    <w:div w:id="1648051906">
      <w:bodyDiv w:val="1"/>
      <w:marLeft w:val="0"/>
      <w:marRight w:val="0"/>
      <w:marTop w:val="0"/>
      <w:marBottom w:val="0"/>
      <w:divBdr>
        <w:top w:val="none" w:sz="0" w:space="0" w:color="auto"/>
        <w:left w:val="none" w:sz="0" w:space="0" w:color="auto"/>
        <w:bottom w:val="none" w:sz="0" w:space="0" w:color="auto"/>
        <w:right w:val="none" w:sz="0" w:space="0" w:color="auto"/>
      </w:divBdr>
      <w:divsChild>
        <w:div w:id="1578828642">
          <w:marLeft w:val="0"/>
          <w:marRight w:val="0"/>
          <w:marTop w:val="0"/>
          <w:marBottom w:val="0"/>
          <w:divBdr>
            <w:top w:val="none" w:sz="0" w:space="0" w:color="auto"/>
            <w:left w:val="none" w:sz="0" w:space="0" w:color="auto"/>
            <w:bottom w:val="none" w:sz="0" w:space="0" w:color="auto"/>
            <w:right w:val="none" w:sz="0" w:space="0" w:color="auto"/>
          </w:divBdr>
          <w:divsChild>
            <w:div w:id="809708096">
              <w:marLeft w:val="0"/>
              <w:marRight w:val="0"/>
              <w:marTop w:val="0"/>
              <w:marBottom w:val="0"/>
              <w:divBdr>
                <w:top w:val="none" w:sz="0" w:space="0" w:color="auto"/>
                <w:left w:val="none" w:sz="0" w:space="0" w:color="auto"/>
                <w:bottom w:val="none" w:sz="0" w:space="0" w:color="auto"/>
                <w:right w:val="none" w:sz="0" w:space="0" w:color="auto"/>
              </w:divBdr>
              <w:divsChild>
                <w:div w:id="2105153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192888">
      <w:bodyDiv w:val="1"/>
      <w:marLeft w:val="0"/>
      <w:marRight w:val="0"/>
      <w:marTop w:val="0"/>
      <w:marBottom w:val="0"/>
      <w:divBdr>
        <w:top w:val="none" w:sz="0" w:space="0" w:color="auto"/>
        <w:left w:val="none" w:sz="0" w:space="0" w:color="auto"/>
        <w:bottom w:val="none" w:sz="0" w:space="0" w:color="auto"/>
        <w:right w:val="none" w:sz="0" w:space="0" w:color="auto"/>
      </w:divBdr>
    </w:div>
    <w:div w:id="1658419684">
      <w:bodyDiv w:val="1"/>
      <w:marLeft w:val="0"/>
      <w:marRight w:val="0"/>
      <w:marTop w:val="0"/>
      <w:marBottom w:val="0"/>
      <w:divBdr>
        <w:top w:val="none" w:sz="0" w:space="0" w:color="auto"/>
        <w:left w:val="none" w:sz="0" w:space="0" w:color="auto"/>
        <w:bottom w:val="none" w:sz="0" w:space="0" w:color="auto"/>
        <w:right w:val="none" w:sz="0" w:space="0" w:color="auto"/>
      </w:divBdr>
    </w:div>
    <w:div w:id="1662417989">
      <w:bodyDiv w:val="1"/>
      <w:marLeft w:val="0"/>
      <w:marRight w:val="0"/>
      <w:marTop w:val="0"/>
      <w:marBottom w:val="0"/>
      <w:divBdr>
        <w:top w:val="none" w:sz="0" w:space="0" w:color="auto"/>
        <w:left w:val="none" w:sz="0" w:space="0" w:color="auto"/>
        <w:bottom w:val="none" w:sz="0" w:space="0" w:color="auto"/>
        <w:right w:val="none" w:sz="0" w:space="0" w:color="auto"/>
      </w:divBdr>
    </w:div>
    <w:div w:id="1665282446">
      <w:bodyDiv w:val="1"/>
      <w:marLeft w:val="0"/>
      <w:marRight w:val="0"/>
      <w:marTop w:val="0"/>
      <w:marBottom w:val="0"/>
      <w:divBdr>
        <w:top w:val="none" w:sz="0" w:space="0" w:color="auto"/>
        <w:left w:val="none" w:sz="0" w:space="0" w:color="auto"/>
        <w:bottom w:val="none" w:sz="0" w:space="0" w:color="auto"/>
        <w:right w:val="none" w:sz="0" w:space="0" w:color="auto"/>
      </w:divBdr>
    </w:div>
    <w:div w:id="1667783106">
      <w:bodyDiv w:val="1"/>
      <w:marLeft w:val="0"/>
      <w:marRight w:val="0"/>
      <w:marTop w:val="0"/>
      <w:marBottom w:val="0"/>
      <w:divBdr>
        <w:top w:val="none" w:sz="0" w:space="0" w:color="auto"/>
        <w:left w:val="none" w:sz="0" w:space="0" w:color="auto"/>
        <w:bottom w:val="none" w:sz="0" w:space="0" w:color="auto"/>
        <w:right w:val="none" w:sz="0" w:space="0" w:color="auto"/>
      </w:divBdr>
    </w:div>
    <w:div w:id="1681154695">
      <w:bodyDiv w:val="1"/>
      <w:marLeft w:val="0"/>
      <w:marRight w:val="0"/>
      <w:marTop w:val="0"/>
      <w:marBottom w:val="0"/>
      <w:divBdr>
        <w:top w:val="none" w:sz="0" w:space="0" w:color="auto"/>
        <w:left w:val="none" w:sz="0" w:space="0" w:color="auto"/>
        <w:bottom w:val="none" w:sz="0" w:space="0" w:color="auto"/>
        <w:right w:val="none" w:sz="0" w:space="0" w:color="auto"/>
      </w:divBdr>
    </w:div>
    <w:div w:id="1691954470">
      <w:bodyDiv w:val="1"/>
      <w:marLeft w:val="0"/>
      <w:marRight w:val="0"/>
      <w:marTop w:val="0"/>
      <w:marBottom w:val="0"/>
      <w:divBdr>
        <w:top w:val="none" w:sz="0" w:space="0" w:color="auto"/>
        <w:left w:val="none" w:sz="0" w:space="0" w:color="auto"/>
        <w:bottom w:val="none" w:sz="0" w:space="0" w:color="auto"/>
        <w:right w:val="none" w:sz="0" w:space="0" w:color="auto"/>
      </w:divBdr>
      <w:divsChild>
        <w:div w:id="314801670">
          <w:marLeft w:val="0"/>
          <w:marRight w:val="0"/>
          <w:marTop w:val="0"/>
          <w:marBottom w:val="0"/>
          <w:divBdr>
            <w:top w:val="none" w:sz="0" w:space="0" w:color="auto"/>
            <w:left w:val="none" w:sz="0" w:space="0" w:color="auto"/>
            <w:bottom w:val="none" w:sz="0" w:space="0" w:color="auto"/>
            <w:right w:val="none" w:sz="0" w:space="0" w:color="auto"/>
          </w:divBdr>
          <w:divsChild>
            <w:div w:id="376007815">
              <w:marLeft w:val="0"/>
              <w:marRight w:val="0"/>
              <w:marTop w:val="0"/>
              <w:marBottom w:val="0"/>
              <w:divBdr>
                <w:top w:val="none" w:sz="0" w:space="0" w:color="auto"/>
                <w:left w:val="none" w:sz="0" w:space="0" w:color="auto"/>
                <w:bottom w:val="none" w:sz="0" w:space="0" w:color="auto"/>
                <w:right w:val="none" w:sz="0" w:space="0" w:color="auto"/>
              </w:divBdr>
              <w:divsChild>
                <w:div w:id="797646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531003">
      <w:bodyDiv w:val="1"/>
      <w:marLeft w:val="0"/>
      <w:marRight w:val="0"/>
      <w:marTop w:val="0"/>
      <w:marBottom w:val="0"/>
      <w:divBdr>
        <w:top w:val="none" w:sz="0" w:space="0" w:color="auto"/>
        <w:left w:val="none" w:sz="0" w:space="0" w:color="auto"/>
        <w:bottom w:val="none" w:sz="0" w:space="0" w:color="auto"/>
        <w:right w:val="none" w:sz="0" w:space="0" w:color="auto"/>
      </w:divBdr>
    </w:div>
    <w:div w:id="1694722215">
      <w:bodyDiv w:val="1"/>
      <w:marLeft w:val="0"/>
      <w:marRight w:val="0"/>
      <w:marTop w:val="0"/>
      <w:marBottom w:val="0"/>
      <w:divBdr>
        <w:top w:val="none" w:sz="0" w:space="0" w:color="auto"/>
        <w:left w:val="none" w:sz="0" w:space="0" w:color="auto"/>
        <w:bottom w:val="none" w:sz="0" w:space="0" w:color="auto"/>
        <w:right w:val="none" w:sz="0" w:space="0" w:color="auto"/>
      </w:divBdr>
    </w:div>
    <w:div w:id="1695879647">
      <w:bodyDiv w:val="1"/>
      <w:marLeft w:val="0"/>
      <w:marRight w:val="0"/>
      <w:marTop w:val="0"/>
      <w:marBottom w:val="0"/>
      <w:divBdr>
        <w:top w:val="none" w:sz="0" w:space="0" w:color="auto"/>
        <w:left w:val="none" w:sz="0" w:space="0" w:color="auto"/>
        <w:bottom w:val="none" w:sz="0" w:space="0" w:color="auto"/>
        <w:right w:val="none" w:sz="0" w:space="0" w:color="auto"/>
      </w:divBdr>
    </w:div>
    <w:div w:id="1699547961">
      <w:bodyDiv w:val="1"/>
      <w:marLeft w:val="0"/>
      <w:marRight w:val="0"/>
      <w:marTop w:val="0"/>
      <w:marBottom w:val="0"/>
      <w:divBdr>
        <w:top w:val="none" w:sz="0" w:space="0" w:color="auto"/>
        <w:left w:val="none" w:sz="0" w:space="0" w:color="auto"/>
        <w:bottom w:val="none" w:sz="0" w:space="0" w:color="auto"/>
        <w:right w:val="none" w:sz="0" w:space="0" w:color="auto"/>
      </w:divBdr>
    </w:div>
    <w:div w:id="1716200864">
      <w:bodyDiv w:val="1"/>
      <w:marLeft w:val="0"/>
      <w:marRight w:val="0"/>
      <w:marTop w:val="0"/>
      <w:marBottom w:val="0"/>
      <w:divBdr>
        <w:top w:val="none" w:sz="0" w:space="0" w:color="auto"/>
        <w:left w:val="none" w:sz="0" w:space="0" w:color="auto"/>
        <w:bottom w:val="none" w:sz="0" w:space="0" w:color="auto"/>
        <w:right w:val="none" w:sz="0" w:space="0" w:color="auto"/>
      </w:divBdr>
    </w:div>
    <w:div w:id="1717585684">
      <w:bodyDiv w:val="1"/>
      <w:marLeft w:val="0"/>
      <w:marRight w:val="0"/>
      <w:marTop w:val="0"/>
      <w:marBottom w:val="0"/>
      <w:divBdr>
        <w:top w:val="none" w:sz="0" w:space="0" w:color="auto"/>
        <w:left w:val="none" w:sz="0" w:space="0" w:color="auto"/>
        <w:bottom w:val="none" w:sz="0" w:space="0" w:color="auto"/>
        <w:right w:val="none" w:sz="0" w:space="0" w:color="auto"/>
      </w:divBdr>
    </w:div>
    <w:div w:id="1718695737">
      <w:bodyDiv w:val="1"/>
      <w:marLeft w:val="0"/>
      <w:marRight w:val="0"/>
      <w:marTop w:val="0"/>
      <w:marBottom w:val="0"/>
      <w:divBdr>
        <w:top w:val="none" w:sz="0" w:space="0" w:color="auto"/>
        <w:left w:val="none" w:sz="0" w:space="0" w:color="auto"/>
        <w:bottom w:val="none" w:sz="0" w:space="0" w:color="auto"/>
        <w:right w:val="none" w:sz="0" w:space="0" w:color="auto"/>
      </w:divBdr>
    </w:div>
    <w:div w:id="1718967848">
      <w:bodyDiv w:val="1"/>
      <w:marLeft w:val="0"/>
      <w:marRight w:val="0"/>
      <w:marTop w:val="0"/>
      <w:marBottom w:val="0"/>
      <w:divBdr>
        <w:top w:val="none" w:sz="0" w:space="0" w:color="auto"/>
        <w:left w:val="none" w:sz="0" w:space="0" w:color="auto"/>
        <w:bottom w:val="none" w:sz="0" w:space="0" w:color="auto"/>
        <w:right w:val="none" w:sz="0" w:space="0" w:color="auto"/>
      </w:divBdr>
    </w:div>
    <w:div w:id="1722292783">
      <w:bodyDiv w:val="1"/>
      <w:marLeft w:val="0"/>
      <w:marRight w:val="0"/>
      <w:marTop w:val="0"/>
      <w:marBottom w:val="0"/>
      <w:divBdr>
        <w:top w:val="none" w:sz="0" w:space="0" w:color="auto"/>
        <w:left w:val="none" w:sz="0" w:space="0" w:color="auto"/>
        <w:bottom w:val="none" w:sz="0" w:space="0" w:color="auto"/>
        <w:right w:val="none" w:sz="0" w:space="0" w:color="auto"/>
      </w:divBdr>
    </w:div>
    <w:div w:id="1723366438">
      <w:bodyDiv w:val="1"/>
      <w:marLeft w:val="0"/>
      <w:marRight w:val="0"/>
      <w:marTop w:val="0"/>
      <w:marBottom w:val="0"/>
      <w:divBdr>
        <w:top w:val="none" w:sz="0" w:space="0" w:color="auto"/>
        <w:left w:val="none" w:sz="0" w:space="0" w:color="auto"/>
        <w:bottom w:val="none" w:sz="0" w:space="0" w:color="auto"/>
        <w:right w:val="none" w:sz="0" w:space="0" w:color="auto"/>
      </w:divBdr>
    </w:div>
    <w:div w:id="1724985629">
      <w:bodyDiv w:val="1"/>
      <w:marLeft w:val="0"/>
      <w:marRight w:val="0"/>
      <w:marTop w:val="0"/>
      <w:marBottom w:val="0"/>
      <w:divBdr>
        <w:top w:val="none" w:sz="0" w:space="0" w:color="auto"/>
        <w:left w:val="none" w:sz="0" w:space="0" w:color="auto"/>
        <w:bottom w:val="none" w:sz="0" w:space="0" w:color="auto"/>
        <w:right w:val="none" w:sz="0" w:space="0" w:color="auto"/>
      </w:divBdr>
    </w:div>
    <w:div w:id="1735196941">
      <w:bodyDiv w:val="1"/>
      <w:marLeft w:val="0"/>
      <w:marRight w:val="0"/>
      <w:marTop w:val="0"/>
      <w:marBottom w:val="0"/>
      <w:divBdr>
        <w:top w:val="none" w:sz="0" w:space="0" w:color="auto"/>
        <w:left w:val="none" w:sz="0" w:space="0" w:color="auto"/>
        <w:bottom w:val="none" w:sz="0" w:space="0" w:color="auto"/>
        <w:right w:val="none" w:sz="0" w:space="0" w:color="auto"/>
      </w:divBdr>
    </w:div>
    <w:div w:id="1747724883">
      <w:bodyDiv w:val="1"/>
      <w:marLeft w:val="0"/>
      <w:marRight w:val="0"/>
      <w:marTop w:val="0"/>
      <w:marBottom w:val="0"/>
      <w:divBdr>
        <w:top w:val="none" w:sz="0" w:space="0" w:color="auto"/>
        <w:left w:val="none" w:sz="0" w:space="0" w:color="auto"/>
        <w:bottom w:val="none" w:sz="0" w:space="0" w:color="auto"/>
        <w:right w:val="none" w:sz="0" w:space="0" w:color="auto"/>
      </w:divBdr>
    </w:div>
    <w:div w:id="1750493086">
      <w:bodyDiv w:val="1"/>
      <w:marLeft w:val="0"/>
      <w:marRight w:val="0"/>
      <w:marTop w:val="0"/>
      <w:marBottom w:val="0"/>
      <w:divBdr>
        <w:top w:val="none" w:sz="0" w:space="0" w:color="auto"/>
        <w:left w:val="none" w:sz="0" w:space="0" w:color="auto"/>
        <w:bottom w:val="none" w:sz="0" w:space="0" w:color="auto"/>
        <w:right w:val="none" w:sz="0" w:space="0" w:color="auto"/>
      </w:divBdr>
    </w:div>
    <w:div w:id="1750694335">
      <w:bodyDiv w:val="1"/>
      <w:marLeft w:val="0"/>
      <w:marRight w:val="0"/>
      <w:marTop w:val="0"/>
      <w:marBottom w:val="0"/>
      <w:divBdr>
        <w:top w:val="none" w:sz="0" w:space="0" w:color="auto"/>
        <w:left w:val="none" w:sz="0" w:space="0" w:color="auto"/>
        <w:bottom w:val="none" w:sz="0" w:space="0" w:color="auto"/>
        <w:right w:val="none" w:sz="0" w:space="0" w:color="auto"/>
      </w:divBdr>
    </w:div>
    <w:div w:id="1753769098">
      <w:bodyDiv w:val="1"/>
      <w:marLeft w:val="0"/>
      <w:marRight w:val="0"/>
      <w:marTop w:val="0"/>
      <w:marBottom w:val="0"/>
      <w:divBdr>
        <w:top w:val="none" w:sz="0" w:space="0" w:color="auto"/>
        <w:left w:val="none" w:sz="0" w:space="0" w:color="auto"/>
        <w:bottom w:val="none" w:sz="0" w:space="0" w:color="auto"/>
        <w:right w:val="none" w:sz="0" w:space="0" w:color="auto"/>
      </w:divBdr>
    </w:div>
    <w:div w:id="1753775294">
      <w:bodyDiv w:val="1"/>
      <w:marLeft w:val="0"/>
      <w:marRight w:val="0"/>
      <w:marTop w:val="0"/>
      <w:marBottom w:val="0"/>
      <w:divBdr>
        <w:top w:val="none" w:sz="0" w:space="0" w:color="auto"/>
        <w:left w:val="none" w:sz="0" w:space="0" w:color="auto"/>
        <w:bottom w:val="none" w:sz="0" w:space="0" w:color="auto"/>
        <w:right w:val="none" w:sz="0" w:space="0" w:color="auto"/>
      </w:divBdr>
    </w:div>
    <w:div w:id="1756316855">
      <w:bodyDiv w:val="1"/>
      <w:marLeft w:val="0"/>
      <w:marRight w:val="0"/>
      <w:marTop w:val="0"/>
      <w:marBottom w:val="0"/>
      <w:divBdr>
        <w:top w:val="none" w:sz="0" w:space="0" w:color="auto"/>
        <w:left w:val="none" w:sz="0" w:space="0" w:color="auto"/>
        <w:bottom w:val="none" w:sz="0" w:space="0" w:color="auto"/>
        <w:right w:val="none" w:sz="0" w:space="0" w:color="auto"/>
      </w:divBdr>
      <w:divsChild>
        <w:div w:id="1893467759">
          <w:marLeft w:val="0"/>
          <w:marRight w:val="0"/>
          <w:marTop w:val="0"/>
          <w:marBottom w:val="0"/>
          <w:divBdr>
            <w:top w:val="none" w:sz="0" w:space="0" w:color="auto"/>
            <w:left w:val="none" w:sz="0" w:space="0" w:color="auto"/>
            <w:bottom w:val="none" w:sz="0" w:space="0" w:color="auto"/>
            <w:right w:val="none" w:sz="0" w:space="0" w:color="auto"/>
          </w:divBdr>
          <w:divsChild>
            <w:div w:id="1646547706">
              <w:marLeft w:val="0"/>
              <w:marRight w:val="0"/>
              <w:marTop w:val="0"/>
              <w:marBottom w:val="0"/>
              <w:divBdr>
                <w:top w:val="none" w:sz="0" w:space="0" w:color="auto"/>
                <w:left w:val="none" w:sz="0" w:space="0" w:color="auto"/>
                <w:bottom w:val="none" w:sz="0" w:space="0" w:color="auto"/>
                <w:right w:val="none" w:sz="0" w:space="0" w:color="auto"/>
              </w:divBdr>
              <w:divsChild>
                <w:div w:id="1529833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6591817">
      <w:bodyDiv w:val="1"/>
      <w:marLeft w:val="0"/>
      <w:marRight w:val="0"/>
      <w:marTop w:val="0"/>
      <w:marBottom w:val="0"/>
      <w:divBdr>
        <w:top w:val="none" w:sz="0" w:space="0" w:color="auto"/>
        <w:left w:val="none" w:sz="0" w:space="0" w:color="auto"/>
        <w:bottom w:val="none" w:sz="0" w:space="0" w:color="auto"/>
        <w:right w:val="none" w:sz="0" w:space="0" w:color="auto"/>
      </w:divBdr>
    </w:div>
    <w:div w:id="1756634379">
      <w:bodyDiv w:val="1"/>
      <w:marLeft w:val="0"/>
      <w:marRight w:val="0"/>
      <w:marTop w:val="0"/>
      <w:marBottom w:val="0"/>
      <w:divBdr>
        <w:top w:val="none" w:sz="0" w:space="0" w:color="auto"/>
        <w:left w:val="none" w:sz="0" w:space="0" w:color="auto"/>
        <w:bottom w:val="none" w:sz="0" w:space="0" w:color="auto"/>
        <w:right w:val="none" w:sz="0" w:space="0" w:color="auto"/>
      </w:divBdr>
    </w:div>
    <w:div w:id="1756904190">
      <w:bodyDiv w:val="1"/>
      <w:marLeft w:val="0"/>
      <w:marRight w:val="0"/>
      <w:marTop w:val="0"/>
      <w:marBottom w:val="0"/>
      <w:divBdr>
        <w:top w:val="none" w:sz="0" w:space="0" w:color="auto"/>
        <w:left w:val="none" w:sz="0" w:space="0" w:color="auto"/>
        <w:bottom w:val="none" w:sz="0" w:space="0" w:color="auto"/>
        <w:right w:val="none" w:sz="0" w:space="0" w:color="auto"/>
      </w:divBdr>
    </w:div>
    <w:div w:id="1758749140">
      <w:bodyDiv w:val="1"/>
      <w:marLeft w:val="0"/>
      <w:marRight w:val="0"/>
      <w:marTop w:val="0"/>
      <w:marBottom w:val="0"/>
      <w:divBdr>
        <w:top w:val="none" w:sz="0" w:space="0" w:color="auto"/>
        <w:left w:val="none" w:sz="0" w:space="0" w:color="auto"/>
        <w:bottom w:val="none" w:sz="0" w:space="0" w:color="auto"/>
        <w:right w:val="none" w:sz="0" w:space="0" w:color="auto"/>
      </w:divBdr>
    </w:div>
    <w:div w:id="1759137521">
      <w:bodyDiv w:val="1"/>
      <w:marLeft w:val="0"/>
      <w:marRight w:val="0"/>
      <w:marTop w:val="0"/>
      <w:marBottom w:val="0"/>
      <w:divBdr>
        <w:top w:val="none" w:sz="0" w:space="0" w:color="auto"/>
        <w:left w:val="none" w:sz="0" w:space="0" w:color="auto"/>
        <w:bottom w:val="none" w:sz="0" w:space="0" w:color="auto"/>
        <w:right w:val="none" w:sz="0" w:space="0" w:color="auto"/>
      </w:divBdr>
    </w:div>
    <w:div w:id="1769810847">
      <w:bodyDiv w:val="1"/>
      <w:marLeft w:val="0"/>
      <w:marRight w:val="0"/>
      <w:marTop w:val="0"/>
      <w:marBottom w:val="0"/>
      <w:divBdr>
        <w:top w:val="none" w:sz="0" w:space="0" w:color="auto"/>
        <w:left w:val="none" w:sz="0" w:space="0" w:color="auto"/>
        <w:bottom w:val="none" w:sz="0" w:space="0" w:color="auto"/>
        <w:right w:val="none" w:sz="0" w:space="0" w:color="auto"/>
      </w:divBdr>
    </w:div>
    <w:div w:id="1782214779">
      <w:bodyDiv w:val="1"/>
      <w:marLeft w:val="0"/>
      <w:marRight w:val="0"/>
      <w:marTop w:val="0"/>
      <w:marBottom w:val="0"/>
      <w:divBdr>
        <w:top w:val="none" w:sz="0" w:space="0" w:color="auto"/>
        <w:left w:val="none" w:sz="0" w:space="0" w:color="auto"/>
        <w:bottom w:val="none" w:sz="0" w:space="0" w:color="auto"/>
        <w:right w:val="none" w:sz="0" w:space="0" w:color="auto"/>
      </w:divBdr>
    </w:div>
    <w:div w:id="1783987300">
      <w:bodyDiv w:val="1"/>
      <w:marLeft w:val="0"/>
      <w:marRight w:val="0"/>
      <w:marTop w:val="0"/>
      <w:marBottom w:val="0"/>
      <w:divBdr>
        <w:top w:val="none" w:sz="0" w:space="0" w:color="auto"/>
        <w:left w:val="none" w:sz="0" w:space="0" w:color="auto"/>
        <w:bottom w:val="none" w:sz="0" w:space="0" w:color="auto"/>
        <w:right w:val="none" w:sz="0" w:space="0" w:color="auto"/>
      </w:divBdr>
    </w:div>
    <w:div w:id="1786342614">
      <w:bodyDiv w:val="1"/>
      <w:marLeft w:val="0"/>
      <w:marRight w:val="0"/>
      <w:marTop w:val="0"/>
      <w:marBottom w:val="0"/>
      <w:divBdr>
        <w:top w:val="none" w:sz="0" w:space="0" w:color="auto"/>
        <w:left w:val="none" w:sz="0" w:space="0" w:color="auto"/>
        <w:bottom w:val="none" w:sz="0" w:space="0" w:color="auto"/>
        <w:right w:val="none" w:sz="0" w:space="0" w:color="auto"/>
      </w:divBdr>
    </w:div>
    <w:div w:id="1791433956">
      <w:bodyDiv w:val="1"/>
      <w:marLeft w:val="0"/>
      <w:marRight w:val="0"/>
      <w:marTop w:val="0"/>
      <w:marBottom w:val="0"/>
      <w:divBdr>
        <w:top w:val="none" w:sz="0" w:space="0" w:color="auto"/>
        <w:left w:val="none" w:sz="0" w:space="0" w:color="auto"/>
        <w:bottom w:val="none" w:sz="0" w:space="0" w:color="auto"/>
        <w:right w:val="none" w:sz="0" w:space="0" w:color="auto"/>
      </w:divBdr>
    </w:div>
    <w:div w:id="1793674358">
      <w:bodyDiv w:val="1"/>
      <w:marLeft w:val="0"/>
      <w:marRight w:val="0"/>
      <w:marTop w:val="0"/>
      <w:marBottom w:val="0"/>
      <w:divBdr>
        <w:top w:val="none" w:sz="0" w:space="0" w:color="auto"/>
        <w:left w:val="none" w:sz="0" w:space="0" w:color="auto"/>
        <w:bottom w:val="none" w:sz="0" w:space="0" w:color="auto"/>
        <w:right w:val="none" w:sz="0" w:space="0" w:color="auto"/>
      </w:divBdr>
      <w:divsChild>
        <w:div w:id="2069844153">
          <w:marLeft w:val="0"/>
          <w:marRight w:val="0"/>
          <w:marTop w:val="0"/>
          <w:marBottom w:val="0"/>
          <w:divBdr>
            <w:top w:val="none" w:sz="0" w:space="0" w:color="auto"/>
            <w:left w:val="none" w:sz="0" w:space="0" w:color="auto"/>
            <w:bottom w:val="none" w:sz="0" w:space="0" w:color="auto"/>
            <w:right w:val="none" w:sz="0" w:space="0" w:color="auto"/>
          </w:divBdr>
          <w:divsChild>
            <w:div w:id="1879272632">
              <w:marLeft w:val="0"/>
              <w:marRight w:val="0"/>
              <w:marTop w:val="0"/>
              <w:marBottom w:val="0"/>
              <w:divBdr>
                <w:top w:val="none" w:sz="0" w:space="0" w:color="auto"/>
                <w:left w:val="none" w:sz="0" w:space="0" w:color="auto"/>
                <w:bottom w:val="none" w:sz="0" w:space="0" w:color="auto"/>
                <w:right w:val="none" w:sz="0" w:space="0" w:color="auto"/>
              </w:divBdr>
              <w:divsChild>
                <w:div w:id="471947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9177244">
      <w:bodyDiv w:val="1"/>
      <w:marLeft w:val="0"/>
      <w:marRight w:val="0"/>
      <w:marTop w:val="0"/>
      <w:marBottom w:val="0"/>
      <w:divBdr>
        <w:top w:val="none" w:sz="0" w:space="0" w:color="auto"/>
        <w:left w:val="none" w:sz="0" w:space="0" w:color="auto"/>
        <w:bottom w:val="none" w:sz="0" w:space="0" w:color="auto"/>
        <w:right w:val="none" w:sz="0" w:space="0" w:color="auto"/>
      </w:divBdr>
    </w:div>
    <w:div w:id="1799833680">
      <w:bodyDiv w:val="1"/>
      <w:marLeft w:val="0"/>
      <w:marRight w:val="0"/>
      <w:marTop w:val="0"/>
      <w:marBottom w:val="0"/>
      <w:divBdr>
        <w:top w:val="none" w:sz="0" w:space="0" w:color="auto"/>
        <w:left w:val="none" w:sz="0" w:space="0" w:color="auto"/>
        <w:bottom w:val="none" w:sz="0" w:space="0" w:color="auto"/>
        <w:right w:val="none" w:sz="0" w:space="0" w:color="auto"/>
      </w:divBdr>
    </w:div>
    <w:div w:id="1802768342">
      <w:bodyDiv w:val="1"/>
      <w:marLeft w:val="0"/>
      <w:marRight w:val="0"/>
      <w:marTop w:val="0"/>
      <w:marBottom w:val="0"/>
      <w:divBdr>
        <w:top w:val="none" w:sz="0" w:space="0" w:color="auto"/>
        <w:left w:val="none" w:sz="0" w:space="0" w:color="auto"/>
        <w:bottom w:val="none" w:sz="0" w:space="0" w:color="auto"/>
        <w:right w:val="none" w:sz="0" w:space="0" w:color="auto"/>
      </w:divBdr>
    </w:div>
    <w:div w:id="1807777726">
      <w:bodyDiv w:val="1"/>
      <w:marLeft w:val="0"/>
      <w:marRight w:val="0"/>
      <w:marTop w:val="0"/>
      <w:marBottom w:val="0"/>
      <w:divBdr>
        <w:top w:val="none" w:sz="0" w:space="0" w:color="auto"/>
        <w:left w:val="none" w:sz="0" w:space="0" w:color="auto"/>
        <w:bottom w:val="none" w:sz="0" w:space="0" w:color="auto"/>
        <w:right w:val="none" w:sz="0" w:space="0" w:color="auto"/>
      </w:divBdr>
    </w:div>
    <w:div w:id="1807895678">
      <w:bodyDiv w:val="1"/>
      <w:marLeft w:val="0"/>
      <w:marRight w:val="0"/>
      <w:marTop w:val="0"/>
      <w:marBottom w:val="0"/>
      <w:divBdr>
        <w:top w:val="none" w:sz="0" w:space="0" w:color="auto"/>
        <w:left w:val="none" w:sz="0" w:space="0" w:color="auto"/>
        <w:bottom w:val="none" w:sz="0" w:space="0" w:color="auto"/>
        <w:right w:val="none" w:sz="0" w:space="0" w:color="auto"/>
      </w:divBdr>
    </w:div>
    <w:div w:id="1810513296">
      <w:bodyDiv w:val="1"/>
      <w:marLeft w:val="0"/>
      <w:marRight w:val="0"/>
      <w:marTop w:val="0"/>
      <w:marBottom w:val="0"/>
      <w:divBdr>
        <w:top w:val="none" w:sz="0" w:space="0" w:color="auto"/>
        <w:left w:val="none" w:sz="0" w:space="0" w:color="auto"/>
        <w:bottom w:val="none" w:sz="0" w:space="0" w:color="auto"/>
        <w:right w:val="none" w:sz="0" w:space="0" w:color="auto"/>
      </w:divBdr>
    </w:div>
    <w:div w:id="1810904350">
      <w:bodyDiv w:val="1"/>
      <w:marLeft w:val="0"/>
      <w:marRight w:val="0"/>
      <w:marTop w:val="0"/>
      <w:marBottom w:val="0"/>
      <w:divBdr>
        <w:top w:val="none" w:sz="0" w:space="0" w:color="auto"/>
        <w:left w:val="none" w:sz="0" w:space="0" w:color="auto"/>
        <w:bottom w:val="none" w:sz="0" w:space="0" w:color="auto"/>
        <w:right w:val="none" w:sz="0" w:space="0" w:color="auto"/>
      </w:divBdr>
    </w:div>
    <w:div w:id="1817607014">
      <w:bodyDiv w:val="1"/>
      <w:marLeft w:val="0"/>
      <w:marRight w:val="0"/>
      <w:marTop w:val="0"/>
      <w:marBottom w:val="0"/>
      <w:divBdr>
        <w:top w:val="none" w:sz="0" w:space="0" w:color="auto"/>
        <w:left w:val="none" w:sz="0" w:space="0" w:color="auto"/>
        <w:bottom w:val="none" w:sz="0" w:space="0" w:color="auto"/>
        <w:right w:val="none" w:sz="0" w:space="0" w:color="auto"/>
      </w:divBdr>
    </w:div>
    <w:div w:id="1824159422">
      <w:bodyDiv w:val="1"/>
      <w:marLeft w:val="0"/>
      <w:marRight w:val="0"/>
      <w:marTop w:val="0"/>
      <w:marBottom w:val="0"/>
      <w:divBdr>
        <w:top w:val="none" w:sz="0" w:space="0" w:color="auto"/>
        <w:left w:val="none" w:sz="0" w:space="0" w:color="auto"/>
        <w:bottom w:val="none" w:sz="0" w:space="0" w:color="auto"/>
        <w:right w:val="none" w:sz="0" w:space="0" w:color="auto"/>
      </w:divBdr>
    </w:div>
    <w:div w:id="1832594814">
      <w:bodyDiv w:val="1"/>
      <w:marLeft w:val="0"/>
      <w:marRight w:val="0"/>
      <w:marTop w:val="0"/>
      <w:marBottom w:val="0"/>
      <w:divBdr>
        <w:top w:val="none" w:sz="0" w:space="0" w:color="auto"/>
        <w:left w:val="none" w:sz="0" w:space="0" w:color="auto"/>
        <w:bottom w:val="none" w:sz="0" w:space="0" w:color="auto"/>
        <w:right w:val="none" w:sz="0" w:space="0" w:color="auto"/>
      </w:divBdr>
    </w:div>
    <w:div w:id="1839152302">
      <w:bodyDiv w:val="1"/>
      <w:marLeft w:val="0"/>
      <w:marRight w:val="0"/>
      <w:marTop w:val="0"/>
      <w:marBottom w:val="0"/>
      <w:divBdr>
        <w:top w:val="none" w:sz="0" w:space="0" w:color="auto"/>
        <w:left w:val="none" w:sz="0" w:space="0" w:color="auto"/>
        <w:bottom w:val="none" w:sz="0" w:space="0" w:color="auto"/>
        <w:right w:val="none" w:sz="0" w:space="0" w:color="auto"/>
      </w:divBdr>
    </w:div>
    <w:div w:id="1840152210">
      <w:bodyDiv w:val="1"/>
      <w:marLeft w:val="0"/>
      <w:marRight w:val="0"/>
      <w:marTop w:val="0"/>
      <w:marBottom w:val="0"/>
      <w:divBdr>
        <w:top w:val="none" w:sz="0" w:space="0" w:color="auto"/>
        <w:left w:val="none" w:sz="0" w:space="0" w:color="auto"/>
        <w:bottom w:val="none" w:sz="0" w:space="0" w:color="auto"/>
        <w:right w:val="none" w:sz="0" w:space="0" w:color="auto"/>
      </w:divBdr>
    </w:div>
    <w:div w:id="1844393946">
      <w:bodyDiv w:val="1"/>
      <w:marLeft w:val="0"/>
      <w:marRight w:val="0"/>
      <w:marTop w:val="0"/>
      <w:marBottom w:val="0"/>
      <w:divBdr>
        <w:top w:val="none" w:sz="0" w:space="0" w:color="auto"/>
        <w:left w:val="none" w:sz="0" w:space="0" w:color="auto"/>
        <w:bottom w:val="none" w:sz="0" w:space="0" w:color="auto"/>
        <w:right w:val="none" w:sz="0" w:space="0" w:color="auto"/>
      </w:divBdr>
    </w:div>
    <w:div w:id="1849128863">
      <w:bodyDiv w:val="1"/>
      <w:marLeft w:val="0"/>
      <w:marRight w:val="0"/>
      <w:marTop w:val="0"/>
      <w:marBottom w:val="0"/>
      <w:divBdr>
        <w:top w:val="none" w:sz="0" w:space="0" w:color="auto"/>
        <w:left w:val="none" w:sz="0" w:space="0" w:color="auto"/>
        <w:bottom w:val="none" w:sz="0" w:space="0" w:color="auto"/>
        <w:right w:val="none" w:sz="0" w:space="0" w:color="auto"/>
      </w:divBdr>
    </w:div>
    <w:div w:id="1850441681">
      <w:bodyDiv w:val="1"/>
      <w:marLeft w:val="0"/>
      <w:marRight w:val="0"/>
      <w:marTop w:val="0"/>
      <w:marBottom w:val="0"/>
      <w:divBdr>
        <w:top w:val="none" w:sz="0" w:space="0" w:color="auto"/>
        <w:left w:val="none" w:sz="0" w:space="0" w:color="auto"/>
        <w:bottom w:val="none" w:sz="0" w:space="0" w:color="auto"/>
        <w:right w:val="none" w:sz="0" w:space="0" w:color="auto"/>
      </w:divBdr>
    </w:div>
    <w:div w:id="1860658770">
      <w:bodyDiv w:val="1"/>
      <w:marLeft w:val="0"/>
      <w:marRight w:val="0"/>
      <w:marTop w:val="0"/>
      <w:marBottom w:val="0"/>
      <w:divBdr>
        <w:top w:val="none" w:sz="0" w:space="0" w:color="auto"/>
        <w:left w:val="none" w:sz="0" w:space="0" w:color="auto"/>
        <w:bottom w:val="none" w:sz="0" w:space="0" w:color="auto"/>
        <w:right w:val="none" w:sz="0" w:space="0" w:color="auto"/>
      </w:divBdr>
    </w:div>
    <w:div w:id="1867139036">
      <w:bodyDiv w:val="1"/>
      <w:marLeft w:val="0"/>
      <w:marRight w:val="0"/>
      <w:marTop w:val="0"/>
      <w:marBottom w:val="0"/>
      <w:divBdr>
        <w:top w:val="none" w:sz="0" w:space="0" w:color="auto"/>
        <w:left w:val="none" w:sz="0" w:space="0" w:color="auto"/>
        <w:bottom w:val="none" w:sz="0" w:space="0" w:color="auto"/>
        <w:right w:val="none" w:sz="0" w:space="0" w:color="auto"/>
      </w:divBdr>
    </w:div>
    <w:div w:id="1873226167">
      <w:bodyDiv w:val="1"/>
      <w:marLeft w:val="0"/>
      <w:marRight w:val="0"/>
      <w:marTop w:val="0"/>
      <w:marBottom w:val="0"/>
      <w:divBdr>
        <w:top w:val="none" w:sz="0" w:space="0" w:color="auto"/>
        <w:left w:val="none" w:sz="0" w:space="0" w:color="auto"/>
        <w:bottom w:val="none" w:sz="0" w:space="0" w:color="auto"/>
        <w:right w:val="none" w:sz="0" w:space="0" w:color="auto"/>
      </w:divBdr>
    </w:div>
    <w:div w:id="1876189521">
      <w:bodyDiv w:val="1"/>
      <w:marLeft w:val="0"/>
      <w:marRight w:val="0"/>
      <w:marTop w:val="0"/>
      <w:marBottom w:val="0"/>
      <w:divBdr>
        <w:top w:val="none" w:sz="0" w:space="0" w:color="auto"/>
        <w:left w:val="none" w:sz="0" w:space="0" w:color="auto"/>
        <w:bottom w:val="none" w:sz="0" w:space="0" w:color="auto"/>
        <w:right w:val="none" w:sz="0" w:space="0" w:color="auto"/>
      </w:divBdr>
    </w:div>
    <w:div w:id="1884292078">
      <w:bodyDiv w:val="1"/>
      <w:marLeft w:val="0"/>
      <w:marRight w:val="0"/>
      <w:marTop w:val="0"/>
      <w:marBottom w:val="0"/>
      <w:divBdr>
        <w:top w:val="none" w:sz="0" w:space="0" w:color="auto"/>
        <w:left w:val="none" w:sz="0" w:space="0" w:color="auto"/>
        <w:bottom w:val="none" w:sz="0" w:space="0" w:color="auto"/>
        <w:right w:val="none" w:sz="0" w:space="0" w:color="auto"/>
      </w:divBdr>
    </w:div>
    <w:div w:id="1884782199">
      <w:bodyDiv w:val="1"/>
      <w:marLeft w:val="0"/>
      <w:marRight w:val="0"/>
      <w:marTop w:val="0"/>
      <w:marBottom w:val="0"/>
      <w:divBdr>
        <w:top w:val="none" w:sz="0" w:space="0" w:color="auto"/>
        <w:left w:val="none" w:sz="0" w:space="0" w:color="auto"/>
        <w:bottom w:val="none" w:sz="0" w:space="0" w:color="auto"/>
        <w:right w:val="none" w:sz="0" w:space="0" w:color="auto"/>
      </w:divBdr>
    </w:div>
    <w:div w:id="1896314816">
      <w:bodyDiv w:val="1"/>
      <w:marLeft w:val="0"/>
      <w:marRight w:val="0"/>
      <w:marTop w:val="0"/>
      <w:marBottom w:val="0"/>
      <w:divBdr>
        <w:top w:val="none" w:sz="0" w:space="0" w:color="auto"/>
        <w:left w:val="none" w:sz="0" w:space="0" w:color="auto"/>
        <w:bottom w:val="none" w:sz="0" w:space="0" w:color="auto"/>
        <w:right w:val="none" w:sz="0" w:space="0" w:color="auto"/>
      </w:divBdr>
      <w:divsChild>
        <w:div w:id="1255943915">
          <w:marLeft w:val="0"/>
          <w:marRight w:val="0"/>
          <w:marTop w:val="0"/>
          <w:marBottom w:val="0"/>
          <w:divBdr>
            <w:top w:val="none" w:sz="0" w:space="0" w:color="auto"/>
            <w:left w:val="none" w:sz="0" w:space="0" w:color="auto"/>
            <w:bottom w:val="none" w:sz="0" w:space="0" w:color="auto"/>
            <w:right w:val="none" w:sz="0" w:space="0" w:color="auto"/>
          </w:divBdr>
          <w:divsChild>
            <w:div w:id="1550141607">
              <w:marLeft w:val="0"/>
              <w:marRight w:val="0"/>
              <w:marTop w:val="0"/>
              <w:marBottom w:val="0"/>
              <w:divBdr>
                <w:top w:val="none" w:sz="0" w:space="0" w:color="auto"/>
                <w:left w:val="none" w:sz="0" w:space="0" w:color="auto"/>
                <w:bottom w:val="none" w:sz="0" w:space="0" w:color="auto"/>
                <w:right w:val="none" w:sz="0" w:space="0" w:color="auto"/>
              </w:divBdr>
              <w:divsChild>
                <w:div w:id="1650207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7281400">
      <w:bodyDiv w:val="1"/>
      <w:marLeft w:val="0"/>
      <w:marRight w:val="0"/>
      <w:marTop w:val="0"/>
      <w:marBottom w:val="0"/>
      <w:divBdr>
        <w:top w:val="none" w:sz="0" w:space="0" w:color="auto"/>
        <w:left w:val="none" w:sz="0" w:space="0" w:color="auto"/>
        <w:bottom w:val="none" w:sz="0" w:space="0" w:color="auto"/>
        <w:right w:val="none" w:sz="0" w:space="0" w:color="auto"/>
      </w:divBdr>
    </w:div>
    <w:div w:id="1900019897">
      <w:bodyDiv w:val="1"/>
      <w:marLeft w:val="0"/>
      <w:marRight w:val="0"/>
      <w:marTop w:val="0"/>
      <w:marBottom w:val="0"/>
      <w:divBdr>
        <w:top w:val="none" w:sz="0" w:space="0" w:color="auto"/>
        <w:left w:val="none" w:sz="0" w:space="0" w:color="auto"/>
        <w:bottom w:val="none" w:sz="0" w:space="0" w:color="auto"/>
        <w:right w:val="none" w:sz="0" w:space="0" w:color="auto"/>
      </w:divBdr>
    </w:div>
    <w:div w:id="1904438383">
      <w:bodyDiv w:val="1"/>
      <w:marLeft w:val="0"/>
      <w:marRight w:val="0"/>
      <w:marTop w:val="0"/>
      <w:marBottom w:val="0"/>
      <w:divBdr>
        <w:top w:val="none" w:sz="0" w:space="0" w:color="auto"/>
        <w:left w:val="none" w:sz="0" w:space="0" w:color="auto"/>
        <w:bottom w:val="none" w:sz="0" w:space="0" w:color="auto"/>
        <w:right w:val="none" w:sz="0" w:space="0" w:color="auto"/>
      </w:divBdr>
    </w:div>
    <w:div w:id="1908687853">
      <w:bodyDiv w:val="1"/>
      <w:marLeft w:val="0"/>
      <w:marRight w:val="0"/>
      <w:marTop w:val="0"/>
      <w:marBottom w:val="0"/>
      <w:divBdr>
        <w:top w:val="none" w:sz="0" w:space="0" w:color="auto"/>
        <w:left w:val="none" w:sz="0" w:space="0" w:color="auto"/>
        <w:bottom w:val="none" w:sz="0" w:space="0" w:color="auto"/>
        <w:right w:val="none" w:sz="0" w:space="0" w:color="auto"/>
      </w:divBdr>
    </w:div>
    <w:div w:id="1914267785">
      <w:bodyDiv w:val="1"/>
      <w:marLeft w:val="0"/>
      <w:marRight w:val="0"/>
      <w:marTop w:val="0"/>
      <w:marBottom w:val="0"/>
      <w:divBdr>
        <w:top w:val="none" w:sz="0" w:space="0" w:color="auto"/>
        <w:left w:val="none" w:sz="0" w:space="0" w:color="auto"/>
        <w:bottom w:val="none" w:sz="0" w:space="0" w:color="auto"/>
        <w:right w:val="none" w:sz="0" w:space="0" w:color="auto"/>
      </w:divBdr>
    </w:div>
    <w:div w:id="1918435867">
      <w:bodyDiv w:val="1"/>
      <w:marLeft w:val="0"/>
      <w:marRight w:val="0"/>
      <w:marTop w:val="0"/>
      <w:marBottom w:val="0"/>
      <w:divBdr>
        <w:top w:val="none" w:sz="0" w:space="0" w:color="auto"/>
        <w:left w:val="none" w:sz="0" w:space="0" w:color="auto"/>
        <w:bottom w:val="none" w:sz="0" w:space="0" w:color="auto"/>
        <w:right w:val="none" w:sz="0" w:space="0" w:color="auto"/>
      </w:divBdr>
    </w:div>
    <w:div w:id="1929076806">
      <w:bodyDiv w:val="1"/>
      <w:marLeft w:val="0"/>
      <w:marRight w:val="0"/>
      <w:marTop w:val="0"/>
      <w:marBottom w:val="0"/>
      <w:divBdr>
        <w:top w:val="none" w:sz="0" w:space="0" w:color="auto"/>
        <w:left w:val="none" w:sz="0" w:space="0" w:color="auto"/>
        <w:bottom w:val="none" w:sz="0" w:space="0" w:color="auto"/>
        <w:right w:val="none" w:sz="0" w:space="0" w:color="auto"/>
      </w:divBdr>
    </w:div>
    <w:div w:id="1934195314">
      <w:bodyDiv w:val="1"/>
      <w:marLeft w:val="0"/>
      <w:marRight w:val="0"/>
      <w:marTop w:val="0"/>
      <w:marBottom w:val="0"/>
      <w:divBdr>
        <w:top w:val="none" w:sz="0" w:space="0" w:color="auto"/>
        <w:left w:val="none" w:sz="0" w:space="0" w:color="auto"/>
        <w:bottom w:val="none" w:sz="0" w:space="0" w:color="auto"/>
        <w:right w:val="none" w:sz="0" w:space="0" w:color="auto"/>
      </w:divBdr>
    </w:div>
    <w:div w:id="1936285300">
      <w:bodyDiv w:val="1"/>
      <w:marLeft w:val="0"/>
      <w:marRight w:val="0"/>
      <w:marTop w:val="0"/>
      <w:marBottom w:val="0"/>
      <w:divBdr>
        <w:top w:val="none" w:sz="0" w:space="0" w:color="auto"/>
        <w:left w:val="none" w:sz="0" w:space="0" w:color="auto"/>
        <w:bottom w:val="none" w:sz="0" w:space="0" w:color="auto"/>
        <w:right w:val="none" w:sz="0" w:space="0" w:color="auto"/>
      </w:divBdr>
    </w:div>
    <w:div w:id="1939679106">
      <w:bodyDiv w:val="1"/>
      <w:marLeft w:val="0"/>
      <w:marRight w:val="0"/>
      <w:marTop w:val="0"/>
      <w:marBottom w:val="0"/>
      <w:divBdr>
        <w:top w:val="none" w:sz="0" w:space="0" w:color="auto"/>
        <w:left w:val="none" w:sz="0" w:space="0" w:color="auto"/>
        <w:bottom w:val="none" w:sz="0" w:space="0" w:color="auto"/>
        <w:right w:val="none" w:sz="0" w:space="0" w:color="auto"/>
      </w:divBdr>
      <w:divsChild>
        <w:div w:id="327949373">
          <w:marLeft w:val="0"/>
          <w:marRight w:val="0"/>
          <w:marTop w:val="0"/>
          <w:marBottom w:val="0"/>
          <w:divBdr>
            <w:top w:val="none" w:sz="0" w:space="0" w:color="auto"/>
            <w:left w:val="none" w:sz="0" w:space="0" w:color="auto"/>
            <w:bottom w:val="none" w:sz="0" w:space="0" w:color="auto"/>
            <w:right w:val="none" w:sz="0" w:space="0" w:color="auto"/>
          </w:divBdr>
          <w:divsChild>
            <w:div w:id="530189290">
              <w:marLeft w:val="0"/>
              <w:marRight w:val="0"/>
              <w:marTop w:val="0"/>
              <w:marBottom w:val="0"/>
              <w:divBdr>
                <w:top w:val="none" w:sz="0" w:space="0" w:color="auto"/>
                <w:left w:val="none" w:sz="0" w:space="0" w:color="auto"/>
                <w:bottom w:val="none" w:sz="0" w:space="0" w:color="auto"/>
                <w:right w:val="none" w:sz="0" w:space="0" w:color="auto"/>
              </w:divBdr>
              <w:divsChild>
                <w:div w:id="22243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9829336">
      <w:bodyDiv w:val="1"/>
      <w:marLeft w:val="0"/>
      <w:marRight w:val="0"/>
      <w:marTop w:val="0"/>
      <w:marBottom w:val="0"/>
      <w:divBdr>
        <w:top w:val="none" w:sz="0" w:space="0" w:color="auto"/>
        <w:left w:val="none" w:sz="0" w:space="0" w:color="auto"/>
        <w:bottom w:val="none" w:sz="0" w:space="0" w:color="auto"/>
        <w:right w:val="none" w:sz="0" w:space="0" w:color="auto"/>
      </w:divBdr>
    </w:div>
    <w:div w:id="1949047326">
      <w:bodyDiv w:val="1"/>
      <w:marLeft w:val="0"/>
      <w:marRight w:val="0"/>
      <w:marTop w:val="0"/>
      <w:marBottom w:val="0"/>
      <w:divBdr>
        <w:top w:val="none" w:sz="0" w:space="0" w:color="auto"/>
        <w:left w:val="none" w:sz="0" w:space="0" w:color="auto"/>
        <w:bottom w:val="none" w:sz="0" w:space="0" w:color="auto"/>
        <w:right w:val="none" w:sz="0" w:space="0" w:color="auto"/>
      </w:divBdr>
    </w:div>
    <w:div w:id="1954163358">
      <w:bodyDiv w:val="1"/>
      <w:marLeft w:val="0"/>
      <w:marRight w:val="0"/>
      <w:marTop w:val="0"/>
      <w:marBottom w:val="0"/>
      <w:divBdr>
        <w:top w:val="none" w:sz="0" w:space="0" w:color="auto"/>
        <w:left w:val="none" w:sz="0" w:space="0" w:color="auto"/>
        <w:bottom w:val="none" w:sz="0" w:space="0" w:color="auto"/>
        <w:right w:val="none" w:sz="0" w:space="0" w:color="auto"/>
      </w:divBdr>
    </w:div>
    <w:div w:id="1955407069">
      <w:bodyDiv w:val="1"/>
      <w:marLeft w:val="0"/>
      <w:marRight w:val="0"/>
      <w:marTop w:val="0"/>
      <w:marBottom w:val="0"/>
      <w:divBdr>
        <w:top w:val="none" w:sz="0" w:space="0" w:color="auto"/>
        <w:left w:val="none" w:sz="0" w:space="0" w:color="auto"/>
        <w:bottom w:val="none" w:sz="0" w:space="0" w:color="auto"/>
        <w:right w:val="none" w:sz="0" w:space="0" w:color="auto"/>
      </w:divBdr>
    </w:div>
    <w:div w:id="1967003267">
      <w:bodyDiv w:val="1"/>
      <w:marLeft w:val="0"/>
      <w:marRight w:val="0"/>
      <w:marTop w:val="0"/>
      <w:marBottom w:val="0"/>
      <w:divBdr>
        <w:top w:val="none" w:sz="0" w:space="0" w:color="auto"/>
        <w:left w:val="none" w:sz="0" w:space="0" w:color="auto"/>
        <w:bottom w:val="none" w:sz="0" w:space="0" w:color="auto"/>
        <w:right w:val="none" w:sz="0" w:space="0" w:color="auto"/>
      </w:divBdr>
    </w:div>
    <w:div w:id="1971785508">
      <w:bodyDiv w:val="1"/>
      <w:marLeft w:val="0"/>
      <w:marRight w:val="0"/>
      <w:marTop w:val="0"/>
      <w:marBottom w:val="0"/>
      <w:divBdr>
        <w:top w:val="none" w:sz="0" w:space="0" w:color="auto"/>
        <w:left w:val="none" w:sz="0" w:space="0" w:color="auto"/>
        <w:bottom w:val="none" w:sz="0" w:space="0" w:color="auto"/>
        <w:right w:val="none" w:sz="0" w:space="0" w:color="auto"/>
      </w:divBdr>
      <w:divsChild>
        <w:div w:id="968777220">
          <w:marLeft w:val="0"/>
          <w:marRight w:val="0"/>
          <w:marTop w:val="0"/>
          <w:marBottom w:val="0"/>
          <w:divBdr>
            <w:top w:val="none" w:sz="0" w:space="0" w:color="auto"/>
            <w:left w:val="none" w:sz="0" w:space="0" w:color="auto"/>
            <w:bottom w:val="none" w:sz="0" w:space="0" w:color="auto"/>
            <w:right w:val="none" w:sz="0" w:space="0" w:color="auto"/>
          </w:divBdr>
          <w:divsChild>
            <w:div w:id="687029450">
              <w:marLeft w:val="0"/>
              <w:marRight w:val="0"/>
              <w:marTop w:val="0"/>
              <w:marBottom w:val="0"/>
              <w:divBdr>
                <w:top w:val="none" w:sz="0" w:space="0" w:color="auto"/>
                <w:left w:val="none" w:sz="0" w:space="0" w:color="auto"/>
                <w:bottom w:val="none" w:sz="0" w:space="0" w:color="auto"/>
                <w:right w:val="none" w:sz="0" w:space="0" w:color="auto"/>
              </w:divBdr>
              <w:divsChild>
                <w:div w:id="1730105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7685135">
      <w:bodyDiv w:val="1"/>
      <w:marLeft w:val="0"/>
      <w:marRight w:val="0"/>
      <w:marTop w:val="0"/>
      <w:marBottom w:val="0"/>
      <w:divBdr>
        <w:top w:val="none" w:sz="0" w:space="0" w:color="auto"/>
        <w:left w:val="none" w:sz="0" w:space="0" w:color="auto"/>
        <w:bottom w:val="none" w:sz="0" w:space="0" w:color="auto"/>
        <w:right w:val="none" w:sz="0" w:space="0" w:color="auto"/>
      </w:divBdr>
    </w:div>
    <w:div w:id="1978532438">
      <w:bodyDiv w:val="1"/>
      <w:marLeft w:val="0"/>
      <w:marRight w:val="0"/>
      <w:marTop w:val="0"/>
      <w:marBottom w:val="0"/>
      <w:divBdr>
        <w:top w:val="none" w:sz="0" w:space="0" w:color="auto"/>
        <w:left w:val="none" w:sz="0" w:space="0" w:color="auto"/>
        <w:bottom w:val="none" w:sz="0" w:space="0" w:color="auto"/>
        <w:right w:val="none" w:sz="0" w:space="0" w:color="auto"/>
      </w:divBdr>
    </w:div>
    <w:div w:id="1986078541">
      <w:bodyDiv w:val="1"/>
      <w:marLeft w:val="0"/>
      <w:marRight w:val="0"/>
      <w:marTop w:val="0"/>
      <w:marBottom w:val="0"/>
      <w:divBdr>
        <w:top w:val="none" w:sz="0" w:space="0" w:color="auto"/>
        <w:left w:val="none" w:sz="0" w:space="0" w:color="auto"/>
        <w:bottom w:val="none" w:sz="0" w:space="0" w:color="auto"/>
        <w:right w:val="none" w:sz="0" w:space="0" w:color="auto"/>
      </w:divBdr>
    </w:div>
    <w:div w:id="1989242539">
      <w:bodyDiv w:val="1"/>
      <w:marLeft w:val="0"/>
      <w:marRight w:val="0"/>
      <w:marTop w:val="0"/>
      <w:marBottom w:val="0"/>
      <w:divBdr>
        <w:top w:val="none" w:sz="0" w:space="0" w:color="auto"/>
        <w:left w:val="none" w:sz="0" w:space="0" w:color="auto"/>
        <w:bottom w:val="none" w:sz="0" w:space="0" w:color="auto"/>
        <w:right w:val="none" w:sz="0" w:space="0" w:color="auto"/>
      </w:divBdr>
    </w:div>
    <w:div w:id="2009096732">
      <w:bodyDiv w:val="1"/>
      <w:marLeft w:val="0"/>
      <w:marRight w:val="0"/>
      <w:marTop w:val="0"/>
      <w:marBottom w:val="0"/>
      <w:divBdr>
        <w:top w:val="none" w:sz="0" w:space="0" w:color="auto"/>
        <w:left w:val="none" w:sz="0" w:space="0" w:color="auto"/>
        <w:bottom w:val="none" w:sz="0" w:space="0" w:color="auto"/>
        <w:right w:val="none" w:sz="0" w:space="0" w:color="auto"/>
      </w:divBdr>
    </w:div>
    <w:div w:id="2022078350">
      <w:bodyDiv w:val="1"/>
      <w:marLeft w:val="0"/>
      <w:marRight w:val="0"/>
      <w:marTop w:val="0"/>
      <w:marBottom w:val="0"/>
      <w:divBdr>
        <w:top w:val="none" w:sz="0" w:space="0" w:color="auto"/>
        <w:left w:val="none" w:sz="0" w:space="0" w:color="auto"/>
        <w:bottom w:val="none" w:sz="0" w:space="0" w:color="auto"/>
        <w:right w:val="none" w:sz="0" w:space="0" w:color="auto"/>
      </w:divBdr>
    </w:div>
    <w:div w:id="2026324062">
      <w:bodyDiv w:val="1"/>
      <w:marLeft w:val="0"/>
      <w:marRight w:val="0"/>
      <w:marTop w:val="0"/>
      <w:marBottom w:val="0"/>
      <w:divBdr>
        <w:top w:val="none" w:sz="0" w:space="0" w:color="auto"/>
        <w:left w:val="none" w:sz="0" w:space="0" w:color="auto"/>
        <w:bottom w:val="none" w:sz="0" w:space="0" w:color="auto"/>
        <w:right w:val="none" w:sz="0" w:space="0" w:color="auto"/>
      </w:divBdr>
    </w:div>
    <w:div w:id="2026471151">
      <w:bodyDiv w:val="1"/>
      <w:marLeft w:val="0"/>
      <w:marRight w:val="0"/>
      <w:marTop w:val="0"/>
      <w:marBottom w:val="0"/>
      <w:divBdr>
        <w:top w:val="none" w:sz="0" w:space="0" w:color="auto"/>
        <w:left w:val="none" w:sz="0" w:space="0" w:color="auto"/>
        <w:bottom w:val="none" w:sz="0" w:space="0" w:color="auto"/>
        <w:right w:val="none" w:sz="0" w:space="0" w:color="auto"/>
      </w:divBdr>
      <w:divsChild>
        <w:div w:id="637613076">
          <w:marLeft w:val="0"/>
          <w:marRight w:val="0"/>
          <w:marTop w:val="0"/>
          <w:marBottom w:val="0"/>
          <w:divBdr>
            <w:top w:val="none" w:sz="0" w:space="0" w:color="auto"/>
            <w:left w:val="none" w:sz="0" w:space="0" w:color="auto"/>
            <w:bottom w:val="none" w:sz="0" w:space="0" w:color="auto"/>
            <w:right w:val="none" w:sz="0" w:space="0" w:color="auto"/>
          </w:divBdr>
          <w:divsChild>
            <w:div w:id="1646811080">
              <w:marLeft w:val="0"/>
              <w:marRight w:val="0"/>
              <w:marTop w:val="0"/>
              <w:marBottom w:val="0"/>
              <w:divBdr>
                <w:top w:val="none" w:sz="0" w:space="0" w:color="auto"/>
                <w:left w:val="none" w:sz="0" w:space="0" w:color="auto"/>
                <w:bottom w:val="none" w:sz="0" w:space="0" w:color="auto"/>
                <w:right w:val="none" w:sz="0" w:space="0" w:color="auto"/>
              </w:divBdr>
              <w:divsChild>
                <w:div w:id="845050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977859">
      <w:bodyDiv w:val="1"/>
      <w:marLeft w:val="0"/>
      <w:marRight w:val="0"/>
      <w:marTop w:val="0"/>
      <w:marBottom w:val="0"/>
      <w:divBdr>
        <w:top w:val="none" w:sz="0" w:space="0" w:color="auto"/>
        <w:left w:val="none" w:sz="0" w:space="0" w:color="auto"/>
        <w:bottom w:val="none" w:sz="0" w:space="0" w:color="auto"/>
        <w:right w:val="none" w:sz="0" w:space="0" w:color="auto"/>
      </w:divBdr>
    </w:div>
    <w:div w:id="2044397750">
      <w:bodyDiv w:val="1"/>
      <w:marLeft w:val="0"/>
      <w:marRight w:val="0"/>
      <w:marTop w:val="0"/>
      <w:marBottom w:val="0"/>
      <w:divBdr>
        <w:top w:val="none" w:sz="0" w:space="0" w:color="auto"/>
        <w:left w:val="none" w:sz="0" w:space="0" w:color="auto"/>
        <w:bottom w:val="none" w:sz="0" w:space="0" w:color="auto"/>
        <w:right w:val="none" w:sz="0" w:space="0" w:color="auto"/>
      </w:divBdr>
    </w:div>
    <w:div w:id="2047675963">
      <w:bodyDiv w:val="1"/>
      <w:marLeft w:val="0"/>
      <w:marRight w:val="0"/>
      <w:marTop w:val="0"/>
      <w:marBottom w:val="0"/>
      <w:divBdr>
        <w:top w:val="none" w:sz="0" w:space="0" w:color="auto"/>
        <w:left w:val="none" w:sz="0" w:space="0" w:color="auto"/>
        <w:bottom w:val="none" w:sz="0" w:space="0" w:color="auto"/>
        <w:right w:val="none" w:sz="0" w:space="0" w:color="auto"/>
      </w:divBdr>
    </w:div>
    <w:div w:id="2067221393">
      <w:bodyDiv w:val="1"/>
      <w:marLeft w:val="0"/>
      <w:marRight w:val="0"/>
      <w:marTop w:val="0"/>
      <w:marBottom w:val="0"/>
      <w:divBdr>
        <w:top w:val="none" w:sz="0" w:space="0" w:color="auto"/>
        <w:left w:val="none" w:sz="0" w:space="0" w:color="auto"/>
        <w:bottom w:val="none" w:sz="0" w:space="0" w:color="auto"/>
        <w:right w:val="none" w:sz="0" w:space="0" w:color="auto"/>
      </w:divBdr>
    </w:div>
    <w:div w:id="2069382178">
      <w:bodyDiv w:val="1"/>
      <w:marLeft w:val="0"/>
      <w:marRight w:val="0"/>
      <w:marTop w:val="0"/>
      <w:marBottom w:val="0"/>
      <w:divBdr>
        <w:top w:val="none" w:sz="0" w:space="0" w:color="auto"/>
        <w:left w:val="none" w:sz="0" w:space="0" w:color="auto"/>
        <w:bottom w:val="none" w:sz="0" w:space="0" w:color="auto"/>
        <w:right w:val="none" w:sz="0" w:space="0" w:color="auto"/>
      </w:divBdr>
      <w:divsChild>
        <w:div w:id="491331903">
          <w:marLeft w:val="0"/>
          <w:marRight w:val="0"/>
          <w:marTop w:val="0"/>
          <w:marBottom w:val="0"/>
          <w:divBdr>
            <w:top w:val="none" w:sz="0" w:space="0" w:color="auto"/>
            <w:left w:val="none" w:sz="0" w:space="0" w:color="auto"/>
            <w:bottom w:val="none" w:sz="0" w:space="0" w:color="auto"/>
            <w:right w:val="none" w:sz="0" w:space="0" w:color="auto"/>
          </w:divBdr>
          <w:divsChild>
            <w:div w:id="12391152">
              <w:marLeft w:val="0"/>
              <w:marRight w:val="0"/>
              <w:marTop w:val="0"/>
              <w:marBottom w:val="0"/>
              <w:divBdr>
                <w:top w:val="none" w:sz="0" w:space="0" w:color="auto"/>
                <w:left w:val="none" w:sz="0" w:space="0" w:color="auto"/>
                <w:bottom w:val="none" w:sz="0" w:space="0" w:color="auto"/>
                <w:right w:val="none" w:sz="0" w:space="0" w:color="auto"/>
              </w:divBdr>
              <w:divsChild>
                <w:div w:id="1010791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817803">
      <w:bodyDiv w:val="1"/>
      <w:marLeft w:val="0"/>
      <w:marRight w:val="0"/>
      <w:marTop w:val="0"/>
      <w:marBottom w:val="0"/>
      <w:divBdr>
        <w:top w:val="none" w:sz="0" w:space="0" w:color="auto"/>
        <w:left w:val="none" w:sz="0" w:space="0" w:color="auto"/>
        <w:bottom w:val="none" w:sz="0" w:space="0" w:color="auto"/>
        <w:right w:val="none" w:sz="0" w:space="0" w:color="auto"/>
      </w:divBdr>
    </w:div>
    <w:div w:id="2077046560">
      <w:bodyDiv w:val="1"/>
      <w:marLeft w:val="0"/>
      <w:marRight w:val="0"/>
      <w:marTop w:val="0"/>
      <w:marBottom w:val="0"/>
      <w:divBdr>
        <w:top w:val="none" w:sz="0" w:space="0" w:color="auto"/>
        <w:left w:val="none" w:sz="0" w:space="0" w:color="auto"/>
        <w:bottom w:val="none" w:sz="0" w:space="0" w:color="auto"/>
        <w:right w:val="none" w:sz="0" w:space="0" w:color="auto"/>
      </w:divBdr>
    </w:div>
    <w:div w:id="2078819328">
      <w:bodyDiv w:val="1"/>
      <w:marLeft w:val="0"/>
      <w:marRight w:val="0"/>
      <w:marTop w:val="0"/>
      <w:marBottom w:val="0"/>
      <w:divBdr>
        <w:top w:val="none" w:sz="0" w:space="0" w:color="auto"/>
        <w:left w:val="none" w:sz="0" w:space="0" w:color="auto"/>
        <w:bottom w:val="none" w:sz="0" w:space="0" w:color="auto"/>
        <w:right w:val="none" w:sz="0" w:space="0" w:color="auto"/>
      </w:divBdr>
    </w:div>
    <w:div w:id="2081907687">
      <w:bodyDiv w:val="1"/>
      <w:marLeft w:val="0"/>
      <w:marRight w:val="0"/>
      <w:marTop w:val="0"/>
      <w:marBottom w:val="0"/>
      <w:divBdr>
        <w:top w:val="none" w:sz="0" w:space="0" w:color="auto"/>
        <w:left w:val="none" w:sz="0" w:space="0" w:color="auto"/>
        <w:bottom w:val="none" w:sz="0" w:space="0" w:color="auto"/>
        <w:right w:val="none" w:sz="0" w:space="0" w:color="auto"/>
      </w:divBdr>
    </w:div>
    <w:div w:id="2083915709">
      <w:bodyDiv w:val="1"/>
      <w:marLeft w:val="0"/>
      <w:marRight w:val="0"/>
      <w:marTop w:val="0"/>
      <w:marBottom w:val="0"/>
      <w:divBdr>
        <w:top w:val="none" w:sz="0" w:space="0" w:color="auto"/>
        <w:left w:val="none" w:sz="0" w:space="0" w:color="auto"/>
        <w:bottom w:val="none" w:sz="0" w:space="0" w:color="auto"/>
        <w:right w:val="none" w:sz="0" w:space="0" w:color="auto"/>
      </w:divBdr>
      <w:divsChild>
        <w:div w:id="1325276349">
          <w:marLeft w:val="0"/>
          <w:marRight w:val="0"/>
          <w:marTop w:val="0"/>
          <w:marBottom w:val="0"/>
          <w:divBdr>
            <w:top w:val="none" w:sz="0" w:space="0" w:color="auto"/>
            <w:left w:val="none" w:sz="0" w:space="0" w:color="auto"/>
            <w:bottom w:val="none" w:sz="0" w:space="0" w:color="auto"/>
            <w:right w:val="none" w:sz="0" w:space="0" w:color="auto"/>
          </w:divBdr>
          <w:divsChild>
            <w:div w:id="473528741">
              <w:marLeft w:val="0"/>
              <w:marRight w:val="0"/>
              <w:marTop w:val="0"/>
              <w:marBottom w:val="0"/>
              <w:divBdr>
                <w:top w:val="none" w:sz="0" w:space="0" w:color="auto"/>
                <w:left w:val="none" w:sz="0" w:space="0" w:color="auto"/>
                <w:bottom w:val="none" w:sz="0" w:space="0" w:color="auto"/>
                <w:right w:val="none" w:sz="0" w:space="0" w:color="auto"/>
              </w:divBdr>
              <w:divsChild>
                <w:div w:id="635109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9885662">
      <w:bodyDiv w:val="1"/>
      <w:marLeft w:val="0"/>
      <w:marRight w:val="0"/>
      <w:marTop w:val="0"/>
      <w:marBottom w:val="0"/>
      <w:divBdr>
        <w:top w:val="none" w:sz="0" w:space="0" w:color="auto"/>
        <w:left w:val="none" w:sz="0" w:space="0" w:color="auto"/>
        <w:bottom w:val="none" w:sz="0" w:space="0" w:color="auto"/>
        <w:right w:val="none" w:sz="0" w:space="0" w:color="auto"/>
      </w:divBdr>
    </w:div>
    <w:div w:id="2090618338">
      <w:bodyDiv w:val="1"/>
      <w:marLeft w:val="0"/>
      <w:marRight w:val="0"/>
      <w:marTop w:val="0"/>
      <w:marBottom w:val="0"/>
      <w:divBdr>
        <w:top w:val="none" w:sz="0" w:space="0" w:color="auto"/>
        <w:left w:val="none" w:sz="0" w:space="0" w:color="auto"/>
        <w:bottom w:val="none" w:sz="0" w:space="0" w:color="auto"/>
        <w:right w:val="none" w:sz="0" w:space="0" w:color="auto"/>
      </w:divBdr>
    </w:div>
    <w:div w:id="2091390584">
      <w:bodyDiv w:val="1"/>
      <w:marLeft w:val="0"/>
      <w:marRight w:val="0"/>
      <w:marTop w:val="0"/>
      <w:marBottom w:val="0"/>
      <w:divBdr>
        <w:top w:val="none" w:sz="0" w:space="0" w:color="auto"/>
        <w:left w:val="none" w:sz="0" w:space="0" w:color="auto"/>
        <w:bottom w:val="none" w:sz="0" w:space="0" w:color="auto"/>
        <w:right w:val="none" w:sz="0" w:space="0" w:color="auto"/>
      </w:divBdr>
    </w:div>
    <w:div w:id="2101098853">
      <w:bodyDiv w:val="1"/>
      <w:marLeft w:val="0"/>
      <w:marRight w:val="0"/>
      <w:marTop w:val="0"/>
      <w:marBottom w:val="0"/>
      <w:divBdr>
        <w:top w:val="none" w:sz="0" w:space="0" w:color="auto"/>
        <w:left w:val="none" w:sz="0" w:space="0" w:color="auto"/>
        <w:bottom w:val="none" w:sz="0" w:space="0" w:color="auto"/>
        <w:right w:val="none" w:sz="0" w:space="0" w:color="auto"/>
      </w:divBdr>
    </w:div>
    <w:div w:id="2109037747">
      <w:bodyDiv w:val="1"/>
      <w:marLeft w:val="0"/>
      <w:marRight w:val="0"/>
      <w:marTop w:val="0"/>
      <w:marBottom w:val="0"/>
      <w:divBdr>
        <w:top w:val="none" w:sz="0" w:space="0" w:color="auto"/>
        <w:left w:val="none" w:sz="0" w:space="0" w:color="auto"/>
        <w:bottom w:val="none" w:sz="0" w:space="0" w:color="auto"/>
        <w:right w:val="none" w:sz="0" w:space="0" w:color="auto"/>
      </w:divBdr>
    </w:div>
    <w:div w:id="2119715103">
      <w:bodyDiv w:val="1"/>
      <w:marLeft w:val="0"/>
      <w:marRight w:val="0"/>
      <w:marTop w:val="0"/>
      <w:marBottom w:val="0"/>
      <w:divBdr>
        <w:top w:val="none" w:sz="0" w:space="0" w:color="auto"/>
        <w:left w:val="none" w:sz="0" w:space="0" w:color="auto"/>
        <w:bottom w:val="none" w:sz="0" w:space="0" w:color="auto"/>
        <w:right w:val="none" w:sz="0" w:space="0" w:color="auto"/>
      </w:divBdr>
    </w:div>
    <w:div w:id="2121870062">
      <w:bodyDiv w:val="1"/>
      <w:marLeft w:val="0"/>
      <w:marRight w:val="0"/>
      <w:marTop w:val="0"/>
      <w:marBottom w:val="0"/>
      <w:divBdr>
        <w:top w:val="none" w:sz="0" w:space="0" w:color="auto"/>
        <w:left w:val="none" w:sz="0" w:space="0" w:color="auto"/>
        <w:bottom w:val="none" w:sz="0" w:space="0" w:color="auto"/>
        <w:right w:val="none" w:sz="0" w:space="0" w:color="auto"/>
      </w:divBdr>
    </w:div>
    <w:div w:id="2122187185">
      <w:bodyDiv w:val="1"/>
      <w:marLeft w:val="0"/>
      <w:marRight w:val="0"/>
      <w:marTop w:val="0"/>
      <w:marBottom w:val="0"/>
      <w:divBdr>
        <w:top w:val="none" w:sz="0" w:space="0" w:color="auto"/>
        <w:left w:val="none" w:sz="0" w:space="0" w:color="auto"/>
        <w:bottom w:val="none" w:sz="0" w:space="0" w:color="auto"/>
        <w:right w:val="none" w:sz="0" w:space="0" w:color="auto"/>
      </w:divBdr>
    </w:div>
    <w:div w:id="2122989312">
      <w:bodyDiv w:val="1"/>
      <w:marLeft w:val="0"/>
      <w:marRight w:val="0"/>
      <w:marTop w:val="0"/>
      <w:marBottom w:val="0"/>
      <w:divBdr>
        <w:top w:val="none" w:sz="0" w:space="0" w:color="auto"/>
        <w:left w:val="none" w:sz="0" w:space="0" w:color="auto"/>
        <w:bottom w:val="none" w:sz="0" w:space="0" w:color="auto"/>
        <w:right w:val="none" w:sz="0" w:space="0" w:color="auto"/>
      </w:divBdr>
    </w:div>
    <w:div w:id="2137290133">
      <w:bodyDiv w:val="1"/>
      <w:marLeft w:val="0"/>
      <w:marRight w:val="0"/>
      <w:marTop w:val="0"/>
      <w:marBottom w:val="0"/>
      <w:divBdr>
        <w:top w:val="none" w:sz="0" w:space="0" w:color="auto"/>
        <w:left w:val="none" w:sz="0" w:space="0" w:color="auto"/>
        <w:bottom w:val="none" w:sz="0" w:space="0" w:color="auto"/>
        <w:right w:val="none" w:sz="0" w:space="0" w:color="auto"/>
      </w:divBdr>
    </w:div>
    <w:div w:id="2141651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s>
</file>

<file path=word/_rels/footnotes.xml.rels><?xml version="1.0" encoding="UTF-8" standalone="yes"?>
<Relationships xmlns="http://schemas.openxmlformats.org/package/2006/relationships"><Relationship Id="rId2" Type="http://schemas.openxmlformats.org/officeDocument/2006/relationships/hyperlink" Target="mailto:iarriagah@uaemex.mx" TargetMode="External"/><Relationship Id="rId1" Type="http://schemas.openxmlformats.org/officeDocument/2006/relationships/hyperlink" Target="mailto:itah1975@gmail.com"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Gr&#225;fico%20en%20Microsoft%20Word"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manualLayout>
          <c:layoutTarget val="inner"/>
          <c:xMode val="edge"/>
          <c:yMode val="edge"/>
          <c:x val="3.7450270120313718E-2"/>
          <c:y val="5.0896563505110071E-2"/>
          <c:w val="0.93142235996015332"/>
          <c:h val="0.89508945847509191"/>
        </c:manualLayout>
      </c:layout>
      <c:barChart>
        <c:barDir val="col"/>
        <c:grouping val="stacked"/>
        <c:varyColors val="0"/>
        <c:ser>
          <c:idx val="0"/>
          <c:order val="0"/>
          <c:tx>
            <c:strRef>
              <c:f>'[Gráfico en Microsoft Word]Hoja1'!$B$1</c:f>
              <c:strCache>
                <c:ptCount val="1"/>
                <c:pt idx="0">
                  <c:v>Serie1</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strRef>
              <c:f>'[Gráfico en Microsoft Word]Hoja1'!$A$2:$A$12</c:f>
              <c:strCache>
                <c:ptCount val="11"/>
                <c:pt idx="1">
                  <c:v>México</c:v>
                </c:pt>
                <c:pt idx="2">
                  <c:v>Venezuela </c:v>
                </c:pt>
                <c:pt idx="3">
                  <c:v>Brasil </c:v>
                </c:pt>
                <c:pt idx="4">
                  <c:v>Estados unidos</c:v>
                </c:pt>
                <c:pt idx="5">
                  <c:v>Sudafrica </c:v>
                </c:pt>
                <c:pt idx="6">
                  <c:v>Jamaica </c:v>
                </c:pt>
                <c:pt idx="7">
                  <c:v>Honduras </c:v>
                </c:pt>
                <c:pt idx="8">
                  <c:v>Puerto Rico</c:v>
                </c:pt>
                <c:pt idx="9">
                  <c:v>Colombia</c:v>
                </c:pt>
                <c:pt idx="10">
                  <c:v>Guatemala</c:v>
                </c:pt>
              </c:strCache>
            </c:strRef>
          </c:cat>
          <c:val>
            <c:numRef>
              <c:f>'[Gráfico en Microsoft Word]Hoja1'!$B$2:$B$12</c:f>
              <c:numCache>
                <c:formatCode>General</c:formatCode>
                <c:ptCount val="11"/>
                <c:pt idx="1">
                  <c:v>19</c:v>
                </c:pt>
                <c:pt idx="2">
                  <c:v>6</c:v>
                </c:pt>
                <c:pt idx="3">
                  <c:v>10</c:v>
                </c:pt>
                <c:pt idx="4">
                  <c:v>3</c:v>
                </c:pt>
                <c:pt idx="5">
                  <c:v>4</c:v>
                </c:pt>
                <c:pt idx="6">
                  <c:v>1</c:v>
                </c:pt>
                <c:pt idx="7">
                  <c:v>2</c:v>
                </c:pt>
                <c:pt idx="8">
                  <c:v>1</c:v>
                </c:pt>
                <c:pt idx="9">
                  <c:v>3</c:v>
                </c:pt>
                <c:pt idx="10">
                  <c:v>1</c:v>
                </c:pt>
              </c:numCache>
            </c:numRef>
          </c:val>
          <c:extLst>
            <c:ext xmlns:c16="http://schemas.microsoft.com/office/drawing/2014/chart" uri="{C3380CC4-5D6E-409C-BE32-E72D297353CC}">
              <c16:uniqueId val="{00000000-AFD3-C048-98B9-11C5E3F53D19}"/>
            </c:ext>
          </c:extLst>
        </c:ser>
        <c:dLbls>
          <c:showLegendKey val="0"/>
          <c:showVal val="0"/>
          <c:showCatName val="0"/>
          <c:showSerName val="0"/>
          <c:showPercent val="0"/>
          <c:showBubbleSize val="0"/>
        </c:dLbls>
        <c:gapWidth val="115"/>
        <c:overlap val="100"/>
        <c:axId val="332346528"/>
        <c:axId val="332350336"/>
      </c:barChart>
      <c:catAx>
        <c:axId val="33234652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32350336"/>
        <c:crosses val="autoZero"/>
        <c:auto val="1"/>
        <c:lblAlgn val="ctr"/>
        <c:lblOffset val="100"/>
        <c:noMultiLvlLbl val="0"/>
      </c:catAx>
      <c:valAx>
        <c:axId val="332350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323465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withinLinear" id="15">
  <a:schemeClr val="accent2"/>
</cs:colorStyle>
</file>

<file path=word/charts/style1.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Alb16</b:Tag>
    <b:SourceType>JournalArticle</b:SourceType>
    <b:Guid>{E6383451-0669-6C4A-A496-4650DEA1BDDC}</b:Guid>
    <b:Title>El concepto de Hegemonía en Gramsci: Una propuesta para el análisis y la acción política</b:Title>
    <b:Year>2016</b:Year>
    <b:Author>
      <b:Author>
        <b:NameList>
          <b:Person>
            <b:Last>Albarez</b:Last>
            <b:First>Natalia</b:First>
          </b:Person>
        </b:NameList>
      </b:Author>
    </b:Author>
    <b:JournalName>Estudios Sociales Contemporaneos </b:JournalName>
    <b:Pages>153-219</b:Pages>
    <b:RefOrder>4</b:RefOrder>
  </b:Source>
  <b:Source>
    <b:Tag>ONU</b:Tag>
    <b:SourceType>InternetSite</b:SourceType>
    <b:Guid>{E3BB2ACF-D8B9-854D-AA02-830DA69425C5}</b:Guid>
    <b:Title>Naciones Unidas. Paz, Dignidad e Igualdad en un planeta sano</b:Title>
    <b:Author>
      <b:Author>
        <b:NameList>
          <b:Person>
            <b:Last>ONU</b:Last>
          </b:Person>
        </b:NameList>
      </b:Author>
    </b:Author>
    <b:InternetSiteTitle>La Declaración Universal de Derechos Humanos</b:InternetSiteTitle>
    <b:URL>https://www.un.org/es/universal-declaration-human-rights/</b:URL>
    <b:Year>2020</b:Year>
    <b:RefOrder>39</b:RefOrder>
  </b:Source>
  <b:Source>
    <b:Tag>DUD48</b:Tag>
    <b:SourceType>ElectronicSource</b:SourceType>
    <b:Guid>{71696A43-DD36-F342-B572-38A9E5F9390F}</b:Guid>
    <b:Title>Declaración Universal de Derechos Humanos </b:Title>
    <b:Year>1948</b:Year>
    <b:Month>Diciembre</b:Month>
    <b:Day>10</b:Day>
    <b:Author>
      <b:Author>
        <b:NameList>
          <b:Person>
            <b:Last>DUDH</b:Last>
          </b:Person>
        </b:NameList>
      </b:Author>
    </b:Author>
    <b:RefOrder>25</b:RefOrder>
  </b:Source>
  <b:Source>
    <b:Tag>ONU66</b:Tag>
    <b:SourceType>InternetSite</b:SourceType>
    <b:Guid>{D035AB87-49B9-A842-8137-4656513EDC56}</b:Guid>
    <b:Title>Pacto Internacional de Derechos Económicos, Sociales y Culturales</b:Title>
    <b:Year>1966</b:Year>
    <b:Month>Diciembre</b:Month>
    <b:Day>16</b:Day>
    <b:Author>
      <b:Author>
        <b:NameList>
          <b:Person>
            <b:Last>PIDESC</b:Last>
          </b:Person>
        </b:NameList>
      </b:Author>
    </b:Author>
    <b:InternetSiteTitle>Naciones Unidas, Derechos Humanos, Oficina del Alto Comisionado</b:InternetSiteTitle>
    <b:URL>https://www.ohchr.org/sp/professionalinterest/pages/cescr.aspx</b:URL>
    <b:RefOrder>26</b:RefOrder>
  </b:Source>
  <b:Source>
    <b:Tag>PID66</b:Tag>
    <b:SourceType>InternetSite</b:SourceType>
    <b:Guid>{6C7CABFF-0EB8-D744-B615-EFE202EC363F}</b:Guid>
    <b:Author>
      <b:Author>
        <b:NameList>
          <b:Person>
            <b:Last>PIDCP</b:Last>
          </b:Person>
        </b:NameList>
      </b:Author>
    </b:Author>
    <b:Title>Pacto Internacional de Derechos Civiles y Políticos </b:Title>
    <b:InternetSiteTitle>Naciones Unidas, Derechos Humanos, Oficina del Alto Comisionado</b:InternetSiteTitle>
    <b:URL>https://www.ohchr.org/sp/professionalinterest/pages/ccpr.aspx</b:URL>
    <b:Year>1966</b:Year>
    <b:Month>Diciembre</b:Month>
    <b:Day>16</b:Day>
    <b:RefOrder>27</b:RefOrder>
  </b:Source>
  <b:Source>
    <b:Tag>Ami89</b:Tag>
    <b:SourceType>Book</b:SourceType>
    <b:Guid>{03430380-D540-0749-A228-C85D84A4B2F2}</b:Guid>
    <b:Title>El eurocentrismo. Crítica de una ideología </b:Title>
    <b:Year>1989</b:Year>
    <b:Author>
      <b:Author>
        <b:NameList>
          <b:Person>
            <b:Last>Amin</b:Last>
            <b:First>Samir</b:First>
          </b:Person>
        </b:NameList>
      </b:Author>
    </b:Author>
    <b:City>México</b:City>
    <b:Publisher>Siglo XXI Editores </b:Publisher>
    <b:RefOrder>22</b:RefOrder>
  </b:Source>
  <b:Source>
    <b:Tag>ONU20</b:Tag>
    <b:SourceType>ElectronicSource</b:SourceType>
    <b:Guid>{FC7FCBFB-2711-FC47-9E6C-A70191357044}</b:Guid>
    <b:Title>Bienvenidos a las Naciones Unidas</b:Title>
    <b:Year>2020</b:Year>
    <b:Author>
      <b:Author>
        <b:NameList>
          <b:Person>
            <b:Last>ONU</b:Last>
          </b:Person>
        </b:NameList>
      </b:Author>
    </b:Author>
    <b:RefOrder>40</b:RefOrder>
  </b:Source>
  <b:Source>
    <b:Tag>Gue08</b:Tag>
    <b:SourceType>JournalArticle</b:SourceType>
    <b:Guid>{30B572D2-D65D-D640-B0A8-98876862E8C0}</b:Guid>
    <b:Title>La masculinidad desde una perspectiva sociológica. Una dimensión del orden de género</b:Title>
    <b:Year>2008</b:Year>
    <b:Author>
      <b:Author>
        <b:NameList>
          <b:Person>
            <b:Last>Guevara</b:Last>
            <b:First>Elsa</b:First>
            <b:Middle>S</b:Middle>
          </b:Person>
        </b:NameList>
      </b:Author>
    </b:Author>
    <b:JournalName>Sociológica</b:JournalName>
    <b:Pages>71-92</b:Pages>
    <b:RefOrder>13</b:RefOrder>
  </b:Source>
  <b:Source>
    <b:Tag>Góm96</b:Tag>
    <b:SourceType>JournalArticle</b:SourceType>
    <b:Guid>{E4D0EED4-4D42-4C4D-82BA-EBDA10977C62}</b:Guid>
    <b:Author>
      <b:Author>
        <b:NameList>
          <b:Person>
            <b:Last>Gómez</b:Last>
            <b:First>Gracia</b:First>
          </b:Person>
        </b:NameList>
      </b:Author>
    </b:Author>
    <b:Title>Reflexiones sobre la evolución burguesa en España. Una aproximación a los orígenes, ideario y práctica del pensaiento liberal. </b:Title>
    <b:JournalName>Brocar</b:JournalName>
    <b:Year>1996</b:Year>
    <b:Pages>327-345</b:Pages>
    <b:RefOrder>9</b:RefOrder>
  </b:Source>
  <b:Source>
    <b:Tag>RAE20</b:Tag>
    <b:SourceType>InternetSite</b:SourceType>
    <b:Guid>{FA8868D0-B9DB-E141-A61D-8A25BACABA5A}</b:Guid>
    <b:Title>Religión</b:Title>
    <b:Year>2020</b:Year>
    <b:Author>
      <b:Author>
        <b:NameList>
          <b:Person>
            <b:Last>RAE</b:Last>
          </b:Person>
        </b:NameList>
      </b:Author>
    </b:Author>
    <b:InternetSiteTitle>Real Academia Española. </b:InternetSiteTitle>
    <b:URL>https://dle.rae.es/religi%C3%B3n</b:URL>
    <b:RefOrder>41</b:RefOrder>
  </b:Source>
  <b:Source>
    <b:Tag>Sch10</b:Tag>
    <b:SourceType>JournalArticle</b:SourceType>
    <b:Guid>{7CCFCF1A-FA36-4D45-B3F9-553A6DE6B2F5}</b:Guid>
    <b:Author>
      <b:Author>
        <b:NameList>
          <b:Person>
            <b:Last>Scharrón</b:Last>
            <b:First>María</b:First>
            <b:Middle>del R</b:Middle>
          </b:Person>
        </b:NameList>
      </b:Author>
    </b:Author>
    <b:Title>Supuestos, explicaciones y sistemas de creencias: Ciencia, Religión y Psicología</b:Title>
    <b:Year>2010</b:Year>
    <b:JournalName>Revista Puertorriqueña de psicología</b:JournalName>
    <b:Pages>85-112</b:Pages>
    <b:RefOrder>16</b:RefOrder>
  </b:Source>
  <b:Source>
    <b:Tag>Ros18</b:Tag>
    <b:SourceType>JournalArticle</b:SourceType>
    <b:Guid>{D8F0BC11-D2A1-DD49-9EFD-B55398F5DAD3}</b:Guid>
    <b:Author>
      <b:Author>
        <b:NameList>
          <b:Person>
            <b:Last>Ros</b:Last>
            <b:First>Javier</b:First>
          </b:Person>
        </b:NameList>
      </b:Author>
    </b:Author>
    <b:Title>La familia como relación social</b:Title>
    <b:JournalName>Correlatos Investigación milti e interdisciplinaria sobre familia </b:JournalName>
    <b:Year>2018</b:Year>
    <b:Pages>12-41</b:Pages>
    <b:RefOrder>18</b:RefOrder>
  </b:Source>
  <b:Source>
    <b:Tag>Gro12</b:Tag>
    <b:SourceType>JournalArticle</b:SourceType>
    <b:Guid>{628E699E-3ABB-D74A-9F70-D3D934E34D22}</b:Guid>
    <b:Author>
      <b:Author>
        <b:NameList>
          <b:Person>
            <b:Last>Grosfoguel</b:Last>
            <b:First>Ramón</b:First>
          </b:Person>
        </b:NameList>
      </b:Author>
    </b:Author>
    <b:Title>El concepto de «racismo» en Michel Foucault y Frantz Fanon: ¿teorizar desde la zona del ser o desde la zona del no-ser?</b:Title>
    <b:JournalName>Tabula Ra. Revista de Humanidades.</b:JournalName>
    <b:Year>2012</b:Year>
    <b:Pages>79-102</b:Pages>
    <b:RefOrder>20</b:RefOrder>
  </b:Source>
  <b:Source>
    <b:Tag>Lar13</b:Tag>
    <b:SourceType>Book</b:SourceType>
    <b:Guid>{1FD7E47B-CA94-644A-B74D-8B26C6F745BC}</b:Guid>
    <b:Title>Grupos en situación de vulnerabilidad </b:Title>
    <b:Year>2013</b:Year>
    <b:Author>
      <b:Author>
        <b:NameList>
          <b:Person>
            <b:Last>Lara</b:Last>
            <b:First>Diana</b:First>
          </b:Person>
        </b:NameList>
      </b:Author>
    </b:Author>
    <b:City>México</b:City>
    <b:Publisher>Comisión Nacional de Derechos Humanos</b:Publisher>
    <b:RefOrder>35</b:RefOrder>
  </b:Source>
  <b:Source>
    <b:Tag>PNU14</b:Tag>
    <b:SourceType>Report</b:SourceType>
    <b:Guid>{C6866F44-D9F0-3A43-812B-6AA1732CA0B3}</b:Guid>
    <b:Title>Informe sobre Desarrollo Humano 2014 Sostener el Progreso Humano: Reducir vulnerabilidades y construir resiliencia</b:Title>
    <b:Publisher>PNUD</b:Publisher>
    <b:Year>2014</b:Year>
    <b:Author>
      <b:Author>
        <b:NameList>
          <b:Person>
            <b:Last>PNUD</b:Last>
          </b:Person>
        </b:NameList>
      </b:Author>
    </b:Author>
    <b:RefOrder>37</b:RefOrder>
  </b:Source>
  <b:Source>
    <b:Tag>DOF113</b:Tag>
    <b:SourceType>ElectronicSource</b:SourceType>
    <b:Guid>{9B42BFF1-0F94-9941-9479-E1A29B4657F4}</b:Guid>
    <b:Title>DECRETO por el que se modifica la denominación del Capítulo I del Título Primero y reforma diversos artículos de la Constitución Política de los Estados Unidos Mexicanos</b:Title>
    <b:Year>2011</b:Year>
    <b:Author>
      <b:Author>
        <b:NameList>
          <b:Person>
            <b:Last>DOF</b:Last>
          </b:Person>
        </b:NameList>
      </b:Author>
    </b:Author>
    <b:Month>Junio</b:Month>
    <b:Day>10</b:Day>
    <b:RefOrder>42</b:RefOrder>
  </b:Source>
  <b:Source>
    <b:Tag>Ari18</b:Tag>
    <b:SourceType>JournalArticle</b:SourceType>
    <b:Guid>{C77361A3-58B6-CD48-B5C3-CA036FE75B60}</b:Guid>
    <b:Title>La víctima y el sujeto de los derechos humanos</b:Title>
    <b:Year>2018</b:Year>
    <b:Author>
      <b:Author>
        <b:NameList>
          <b:Person>
            <b:Last>Arias</b:Last>
            <b:First>Alan</b:First>
          </b:Person>
        </b:NameList>
      </b:Author>
    </b:Author>
    <b:JournalName>Derechos Humanos México. Revista del Centro Nacional de Derechos Humanos</b:JournalName>
    <b:Pages>13-38</b:Pages>
    <b:RefOrder>32</b:RefOrder>
  </b:Source>
  <b:Source>
    <b:Tag>Nik96</b:Tag>
    <b:SourceType>BookSection</b:SourceType>
    <b:Guid>{164B2686-E9E4-D349-BF71-C67632C1AA18}</b:Guid>
    <b:Title>Sobre el concepto de derechos humanos </b:Title>
    <b:Year>1996</b:Year>
    <b:Pages>17-36</b:Pages>
    <b:Author>
      <b:Author>
        <b:NameList>
          <b:Person>
            <b:Last>Nikken</b:Last>
            <b:First>Pedro</b:First>
          </b:Person>
        </b:NameList>
      </b:Author>
      <b:BookAuthor>
        <b:NameList>
          <b:Person>
            <b:Last>Humanos</b:Last>
            <b:First>Instituto</b:First>
            <b:Middle>Interamericanos de Derechos</b:Middle>
          </b:Person>
        </b:NameList>
      </b:BookAuthor>
    </b:Author>
    <b:BookTitle>Seminario sobre derechos humanos. La habana</b:BookTitle>
    <b:City>La habana </b:City>
    <b:Publisher>Instituto Interamericanos de Derechos Humanos</b:Publisher>
    <b:RefOrder>31</b:RefOrder>
  </b:Source>
  <b:Source>
    <b:Tag>Ser13</b:Tag>
    <b:SourceType>BookSection</b:SourceType>
    <b:Guid>{5FD38135-74D4-614B-BDBC-CA54CD7AF952}</b:Guid>
    <b:Author>
      <b:Author>
        <b:NameList>
          <b:Person>
            <b:Last>Serrano</b:Last>
            <b:First>Sandra</b:First>
          </b:Person>
        </b:NameList>
      </b:Author>
      <b:BookAuthor>
        <b:NameList>
          <b:Person>
            <b:Last>Ferrer</b:Last>
            <b:First>Mac</b:First>
          </b:Person>
        </b:NameList>
      </b:BookAuthor>
    </b:Author>
    <b:Title>Obligaciones del Estado frente a los derechos humanos y sus principios rectores: una relación para la interpretación y aplicación de los derechos</b:Title>
    <b:BookTitle>Derechos humanos en la Constitución: comentarios en jurisprudencia constitucional e interamericana,</b:BookTitle>
    <b:City>México</b:City>
    <b:Publisher>UNAM</b:Publisher>
    <b:Year>2013</b:Year>
    <b:Pages>90-132</b:Pages>
    <b:RefOrder>33</b:RefOrder>
  </b:Source>
  <b:Source>
    <b:Tag>Ayé10</b:Tag>
    <b:SourceType>JournalArticle</b:SourceType>
    <b:Guid>{A4984655-7812-4044-8F0C-4AB7F30F9F99}</b:Guid>
    <b:Title>La Segunda Guerra Mundial. Causas, desarrollo y repercusiones”</b:Title>
    <b:Year>2010</b:Year>
    <b:Pages>1-16</b:Pages>
    <b:Author>
      <b:Author>
        <b:NameList>
          <b:Person>
            <b:Last>Ayén</b:Last>
            <b:First>Francisco</b:First>
          </b:Person>
        </b:NameList>
      </b:Author>
    </b:Author>
    <b:JournalName>Proyecto Clío 36</b:JournalName>
    <b:RefOrder>23</b:RefOrder>
  </b:Source>
  <b:Source>
    <b:Tag>Arr19</b:Tag>
    <b:SourceType>BookSection</b:SourceType>
    <b:Guid>{417A5D7D-A918-004F-9558-799B875261A0}</b:Guid>
    <b:Title>Los derechos humanos y el deber humano en el sistema de dignidad humana en México</b:Title>
    <b:Year>2019</b:Year>
    <b:Pages>33-58</b:Pages>
    <b:Author>
      <b:Author>
        <b:NameList>
          <b:Person>
            <b:Last>Arriaga</b:Last>
            <b:First>Itzel</b:First>
          </b:Person>
        </b:NameList>
      </b:Author>
      <b:BookAuthor>
        <b:NameList>
          <b:Person>
            <b:Last>Olvera</b:Last>
            <b:First>Jorge</b:First>
          </b:Person>
        </b:NameList>
      </b:BookAuthor>
    </b:Author>
    <b:BookTitle>La resignificación de los derechos humanos </b:BookTitle>
    <b:City>Toluca </b:City>
    <b:Publisher>Comisión de Derechos Humanos del Estado de México</b:Publisher>
    <b:RefOrder>8</b:RefOrder>
  </b:Source>
  <b:Source>
    <b:Tag>CPE112</b:Tag>
    <b:SourceType>ElectronicSource</b:SourceType>
    <b:Guid>{A70CEC45-A568-0D4F-AE80-97D518E522C9}</b:Guid>
    <b:Title>Constitución Política de los Estados Unidos Mexicanos </b:Title>
    <b:City>México</b:City>
    <b:Year>2011</b:Year>
    <b:Month>Junio</b:Month>
    <b:Day>10</b:Day>
    <b:Author>
      <b:Author>
        <b:NameList>
          <b:Person>
            <b:Last>CPEUM</b:Last>
          </b:Person>
        </b:NameList>
      </b:Author>
    </b:Author>
    <b:RefOrder>30</b:RefOrder>
  </b:Source>
  <b:Source>
    <b:Tag>CID20</b:Tag>
    <b:SourceType>InternetSite</b:SourceType>
    <b:Guid>{B1DC9D1D-8095-7C45-A8FE-AD367F57802E}</b:Guid>
    <b:Year>2020</b:Year>
    <b:Author>
      <b:Author>
        <b:NameList>
          <b:Person>
            <b:Last>CIDH</b:Last>
          </b:Person>
        </b:NameList>
      </b:Author>
    </b:Author>
    <b:InternetSiteTitle>Estadisticas Comisión Interamericana de Derechos Humanos</b:InternetSiteTitle>
    <b:URL>http://www.oas.org/es/cidh/multimedia/estadisticas/estadisticas.html</b:URL>
    <b:RefOrder>38</b:RefOrder>
  </b:Source>
  <b:Source>
    <b:Tag>ONU451</b:Tag>
    <b:SourceType>ElectronicSource</b:SourceType>
    <b:Guid>{B1F8B2D9-2EC2-E349-877A-DE710A241000}</b:Guid>
    <b:Title>Carta de las Naciones Unidas </b:Title>
    <b:Year>1945</b:Year>
    <b:Month>Junio</b:Month>
    <b:Day>26</b:Day>
    <b:Author>
      <b:Author>
        <b:NameList>
          <b:Person>
            <b:Last>ONU</b:Last>
          </b:Person>
        </b:NameList>
      </b:Author>
    </b:Author>
    <b:City>San Francisco</b:City>
    <b:CountryRegion>Estados Unidos</b:CountryRegion>
    <b:RefOrder>24</b:RefOrder>
  </b:Source>
  <b:Source>
    <b:Tag>Sal141</b:Tag>
    <b:SourceType>Book</b:SourceType>
    <b:Guid>{8153CDFA-D9DB-E14F-8306-E273C0EF3497}</b:Guid>
    <b:Title>La reforma constitucional sobre derechos humanos</b:Title>
    <b:City>México</b:City>
    <b:Year>2014</b:Year>
    <b:Publisher>Instituto Belisario Dominguez</b:Publisher>
    <b:Author>
      <b:Author>
        <b:NameList>
          <b:Person>
            <b:Last>Salazar</b:Last>
            <b:First>P</b:First>
          </b:Person>
        </b:NameList>
      </b:Author>
    </b:Author>
    <b:RefOrder>34</b:RefOrder>
  </b:Source>
  <b:Source>
    <b:Tag>Kom03</b:Tag>
    <b:SourceType>Book</b:SourceType>
    <b:Guid>{8A56AC01-8F6B-824E-AE06-4C8CAD8675C3}</b:Guid>
    <b:Author>
      <b:Author>
        <b:NameList>
          <b:Person>
            <b:Last>Kompass</b:Last>
            <b:First>Anders</b:First>
          </b:Person>
        </b:NameList>
      </b:Author>
    </b:Author>
    <b:Title>Diagnóstico sobre la Situación de los Derechos Humanos en México</b:Title>
    <b:City>México</b:City>
    <b:Publisher>Oficina del del Alto Comisionado de las Naciones Unidas para los Derechos Humanos en México</b:Publisher>
    <b:Year>2003</b:Year>
    <b:RefOrder>36</b:RefOrder>
  </b:Source>
  <b:Source>
    <b:Tag>Con</b:Tag>
    <b:SourceType>InternetSite</b:SourceType>
    <b:Guid>{966FB992-4EA2-A648-B152-0A378A254065}</b:Guid>
    <b:Author>
      <b:Author>
        <b:NameList>
          <b:Person>
            <b:Last>Consejo Ciudadano para la Seguridad Pública y la Justicia Penal</b:Last>
          </b:Person>
        </b:NameList>
      </b:Author>
    </b:Author>
    <b:Title>Metodología del ranking (2019) de las 50 ciudades más violentas del mundo </b:Title>
    <b:InternetSiteTitle>Seguridad, Justicia y Paz</b:InternetSiteTitle>
    <b:URL>http://www.seguridadjusticiaypaz.org.mx/sala-de-prensa/1589-metodologia-del-ranking-2019-de-las-50-ciudades-mas-violentas-del-mundo</b:URL>
    <b:Year>2020</b:Year>
    <b:Month>Mayo</b:Month>
    <b:Day>24</b:Day>
    <b:RefOrder>43</b:RefOrder>
  </b:Source>
  <b:Source>
    <b:Tag>CEP19</b:Tag>
    <b:SourceType>Book</b:SourceType>
    <b:Guid>{F2D26AAC-B250-F247-9DAD-173BB5273B17}</b:Guid>
    <b:Title>Panorama Social América Latina, 2018</b:Title>
    <b:Year>2019</b:Year>
    <b:Author>
      <b:Author>
        <b:NameList>
          <b:Person>
            <b:Last>CEPAL</b:Last>
          </b:Person>
        </b:NameList>
      </b:Author>
    </b:Author>
    <b:City>Santiago</b:City>
    <b:Publisher>Comisión Económica para América Latina y el Caribe</b:Publisher>
    <b:RefOrder>44</b:RefOrder>
  </b:Source>
  <b:Source>
    <b:Tag>CND20</b:Tag>
    <b:SourceType>InternetSite</b:SourceType>
    <b:Guid>{84F1B03B-E79A-ED4F-880E-469F7492857E}</b:Guid>
    <b:Title>Derechos Económicos, Sociales, Culturales y Ambientales</b:Title>
    <b:Year>2020</b:Year>
    <b:Author>
      <b:Author>
        <b:NameList>
          <b:Person>
            <b:Last>CNDH</b:Last>
          </b:Person>
        </b:NameList>
      </b:Author>
    </b:Author>
    <b:InternetSiteTitle>CNDH México</b:InternetSiteTitle>
    <b:URL>https://www.cndh.org.mx/programa/39/derechos-economicos-sociales-culturales-y-ambientales</b:URL>
    <b:RefOrder>45</b:RefOrder>
  </b:Source>
  <b:Source>
    <b:Tag>OEA69</b:Tag>
    <b:SourceType>ElectronicSource</b:SourceType>
    <b:Guid>{E969C7DF-BC26-DF4D-A867-E9243E7D2E3E}</b:Guid>
    <b:Author>
      <b:Author>
        <b:NameList>
          <b:Person>
            <b:Last>Pacto de San José</b:Last>
          </b:Person>
        </b:NameList>
      </b:Author>
    </b:Author>
    <b:Title>Convención Americana Sobre Derechos Humanos</b:Title>
    <b:Year>1969</b:Year>
    <b:Month>Noviembre</b:Month>
    <b:Day>22</b:Day>
    <b:City>San José</b:City>
    <b:CountryRegion>Costa Rica</b:CountryRegion>
    <b:RefOrder>28</b:RefOrder>
  </b:Source>
  <b:Source>
    <b:Tag>Pro88</b:Tag>
    <b:SourceType>ElectronicSource</b:SourceType>
    <b:Guid>{0EAA00B1-7558-7B46-8F0A-22D937F1103D}</b:Guid>
    <b:Author>
      <b:Author>
        <b:NameList>
          <b:Person>
            <b:Last>Protocolo de San Salvador</b:Last>
          </b:Person>
        </b:NameList>
      </b:Author>
    </b:Author>
    <b:Title>Protocolo adicional a la convencion americana sobre derechos humanos en materia de derechos economicos, sociales y culturales  </b:Title>
    <b:City>San Salvador</b:City>
    <b:CountryRegion>Salvador</b:CountryRegion>
    <b:Year>1988</b:Year>
    <b:Month>Noviembre</b:Month>
    <b:Day>17</b:Day>
    <b:RefOrder>29</b:RefOrder>
  </b:Source>
  <b:Source>
    <b:Tag>Gar16</b:Tag>
    <b:SourceType>ElectronicSource</b:SourceType>
    <b:Guid>{D43B29BA-A484-404A-A900-D03A920ACF06}</b:Guid>
    <b:Author>
      <b:Author>
        <b:NameList>
          <b:Person>
            <b:Last>Garza</b:Last>
            <b:First>María</b:First>
            <b:Middle>Taide</b:Middle>
          </b:Person>
        </b:NameList>
      </b:Author>
    </b:Author>
    <b:Title>El derecho al sufragio de la mujer</b:Title>
    <b:City>Ciudad Victoria</b:City>
    <b:StateProvince>
		</b:StateProvince>
    <b:CountryRegion>México</b:CountryRegion>
    <b:Year>2016</b:Year>
    <b:Month>Julio</b:Month>
    <b:Day>2</b:Day>
    <b:RefOrder>15</b:RefOrder>
  </b:Source>
  <b:Source>
    <b:Tag>OIT20</b:Tag>
    <b:SourceType>InternetSite</b:SourceType>
    <b:Guid>{E4933B1B-EB37-6D4F-86B0-F6AE4C642C2A}</b:Guid>
    <b:Title>¿Qué tan grande es la brecha salarial de género en su país?</b:Title>
    <b:Year>2018</b:Year>
    <b:Author>
      <b:Author>
        <b:NameList>
          <b:Person>
            <b:Last>OIT</b:Last>
          </b:Person>
        </b:NameList>
      </b:Author>
    </b:Author>
    <b:InternetSiteTitle>OTI. Implusar la justicia social, promover el trabajo decente</b:InternetSiteTitle>
    <b:URL>https://www.ilo.org/global/about-the-ilo/multimedia/maps-and-charts/enhanced/WCMS_650872/lang--es/index.htm</b:URL>
    <b:RefOrder>14</b:RefOrder>
  </b:Source>
  <b:Source>
    <b:Tag>Ley35</b:Tag>
    <b:SourceType>DocumentFromInternetSite</b:SourceType>
    <b:Guid>{3090D6EE-8BFC-1A4B-AE32-DF2E81BCAF52}</b:Guid>
    <b:Year>1935</b:Year>
    <b:Month>Septiembre</b:Month>
    <b:Day>15</b:Day>
    <b:Author>
      <b:Author>
        <b:NameList>
          <b:Person>
            <b:Last>Leyes de Nuremberg</b:Last>
          </b:Person>
        </b:NameList>
      </b:Author>
    </b:Author>
    <b:URL>http://shoa-interpelados.amia.org.ar/sitio/wp-content/uploads/2015/03/leyesnuremberg.pdf</b:URL>
    <b:RefOrder>21</b:RefOrder>
  </b:Source>
  <b:Source>
    <b:Tag>Chi13</b:Tag>
    <b:SourceType>Report</b:SourceType>
    <b:Guid>{3CBAC46E-CCFA-BE4A-99A3-213F2537A11F}</b:Guid>
    <b:Title>Mapa mundial de la famili 2013. Los cambios en la familia y su impacto en el bienestar de la niñez </b:Title>
    <b:Year>2013</b:Year>
    <b:Author>
      <b:Author>
        <b:NameList>
          <b:Person>
            <b:Last>Trends</b:Last>
            <b:First>Child</b:First>
          </b:Person>
        </b:NameList>
      </b:Author>
    </b:Author>
    <b:Publisher>Perú</b:Publisher>
    <b:RefOrder>19</b:RefOrder>
  </b:Source>
  <b:Source>
    <b:Tag>FMI20</b:Tag>
    <b:SourceType>InternetSite</b:SourceType>
    <b:Guid>{BC83C963-1D09-6146-86C6-E43210149180}</b:Guid>
    <b:Title>Fondo Monetario Internacional</b:Title>
    <b:Year>2020</b:Year>
    <b:Author>
      <b:Author>
        <b:NameList>
          <b:Person>
            <b:Last>FMI</b:Last>
          </b:Person>
        </b:NameList>
      </b:Author>
    </b:Author>
    <b:InternetSiteTitle>Datos del FMI</b:InternetSiteTitle>
    <b:URL>https://www.imf.org/en/Data</b:URL>
    <b:RefOrder>12</b:RefOrder>
  </b:Source>
  <b:Source>
    <b:Tag>Naz15</b:Tag>
    <b:SourceType>InternetSite</b:SourceType>
    <b:Guid>{B59E3516-A9DE-4744-BA29-B54483A26A06}</b:Guid>
    <b:Author>
      <b:Author>
        <b:NameList>
          <b:Person>
            <b:Last>Nazca</b:Last>
            <b:First>Jon</b:First>
          </b:Person>
        </b:NameList>
      </b:Author>
    </b:Author>
    <b:Title>RT</b:Title>
    <b:InternetSiteTitle>Infografía: ¿Qué pasará con las religiones y los creyentes en 2050? </b:InternetSiteTitle>
    <b:URL>https://actualidad.rt.com/sociedad/171428-infografia-futuro-religiones-mundo-2050</b:URL>
    <b:Year>2015</b:Year>
    <b:RefOrder>17</b:RefOrder>
  </b:Source>
  <b:Source>
    <b:Tag>Gia02</b:Tag>
    <b:SourceType>JournalArticle</b:SourceType>
    <b:Guid>{446A944B-A9F1-9D49-BC40-16BF4B58DDCA}</b:Guid>
    <b:Title>Hegemonía. Concepto clave para pensar la política.</b:Title>
    <b:Year>2002</b:Year>
    <b:Author>
      <b:Author>
        <b:NameList>
          <b:Person>
            <b:Last>Giacaglia</b:Last>
            <b:First>Mirta</b:First>
          </b:Person>
        </b:NameList>
      </b:Author>
    </b:Author>
    <b:JournalName>Tópicos.</b:JournalName>
    <b:Pages>151-159</b:Pages>
    <b:RefOrder>5</b:RefOrder>
  </b:Source>
  <b:Source>
    <b:Tag>Ram11</b:Tag>
    <b:SourceType>JournalArticle</b:SourceType>
    <b:Guid>{775A1934-B248-D64E-BA4A-F3A37794C466}</b:Guid>
    <b:Title>Consensos fracturados: Hegemonóa y teoría de la argumentación</b:Title>
    <b:Year>2011</b:Year>
    <b:Author>
      <b:Author>
        <b:NameList>
          <b:Person>
            <b:Last>Ramiréz</b:Last>
            <b:First>Carlos</b:First>
            <b:Middle>Andrés</b:Middle>
          </b:Person>
        </b:NameList>
      </b:Author>
    </b:Author>
    <b:JournalName>Revista de ciencia política</b:JournalName>
    <b:Pages>227-245</b:Pages>
    <b:RefOrder>6</b:RefOrder>
  </b:Source>
  <b:Source>
    <b:Tag>Bal06</b:Tag>
    <b:SourceType>JournalArticle</b:SourceType>
    <b:Guid>{9C0DC42E-4C4D-6140-9272-8755BFFB97BC}</b:Guid>
    <b:Author>
      <b:Author>
        <b:NameList>
          <b:Person>
            <b:Last>Balsa</b:Last>
            <b:First>Javier</b:First>
          </b:Person>
        </b:NameList>
      </b:Author>
    </b:Author>
    <b:Title>Las tres lógicas de la construcción de la hegemonía </b:Title>
    <b:JournalName>Theomai</b:JournalName>
    <b:Year>2006</b:Year>
    <b:Pages>16-36</b:Pages>
    <b:RefOrder>7</b:RefOrder>
  </b:Source>
  <b:Source>
    <b:Tag>GVa20</b:Tag>
    <b:SourceType>Book</b:SourceType>
    <b:Guid>{6B263B15-0163-4B45-A076-55CB585061C2}</b:Guid>
    <b:Author>
      <b:Author>
        <b:NameList>
          <b:Person>
            <b:Last>Vacca</b:Last>
            <b:First>Giuseppe</b:First>
          </b:Person>
        </b:NameList>
      </b:Author>
    </b:Author>
    <b:Title>Vida y pensamiento de Antonio Gramsci 1926-1937</b:Title>
    <b:Publisher>Akal Coleccion universitaria</b:Publisher>
    <b:Year>2020</b:Year>
    <b:Pages>464</b:Pages>
    <b:RefOrder>1</b:RefOrder>
  </b:Source>
  <b:Source>
    <b:Tag>AAV16</b:Tag>
    <b:SourceType>Book</b:SourceType>
    <b:Guid>{51D5E467-AFF8-3D40-876C-26546725B024}</b:Guid>
    <b:Author>
      <b:Author>
        <b:NameList>
          <b:Person>
            <b:Last>AA.VV</b:Last>
          </b:Person>
        </b:NameList>
      </b:Author>
    </b:Author>
    <b:Title>El libro de la sociología</b:Title>
    <b:City>España</b:City>
    <b:Publisher>Ediciones Akal</b:Publisher>
    <b:Year>2016</b:Year>
    <b:RefOrder>2</b:RefOrder>
  </b:Source>
  <b:Source>
    <b:Tag>Gue99</b:Tag>
    <b:SourceType>Book</b:SourceType>
    <b:Guid>{5235B49F-7540-3947-BFE9-6FEA063AA50C}</b:Guid>
    <b:Author>
      <b:Author>
        <b:NameList>
          <b:Person>
            <b:Last>Guerrantana</b:Last>
            <b:First>Valentino</b:First>
          </b:Person>
        </b:NameList>
      </b:Author>
    </b:Author>
    <b:Title>Cuadernos de la cárcel</b:Title>
    <b:Publisher>Ediciones Era y la Benemerita Universidad Autónoma de Puebla</b:Publisher>
    <b:Year>1999</b:Year>
    <b:RefOrder>3</b:RefOrder>
  </b:Source>
  <b:Source>
    <b:Tag>Ber10</b:Tag>
    <b:SourceType>JournalArticle</b:SourceType>
    <b:Guid>{EE4A583A-7E89-4F44-A43D-BFA68EF2FCE6}</b:Guid>
    <b:Author>
      <b:Author>
        <b:NameList>
          <b:Person>
            <b:Last>Bernal</b:Last>
            <b:First>Hector</b:First>
          </b:Person>
        </b:NameList>
      </b:Author>
    </b:Author>
    <b:Title>La propiedad privada, la monogamia, el patriarcado, la esclavitud y el carácter de producción</b:Title>
    <b:Year>2010</b:Year>
    <b:RefOrder>11</b:RefOrder>
  </b:Source>
  <b:Source>
    <b:Tag>Wyc</b:Tag>
    <b:SourceType>JournalArticle</b:SourceType>
    <b:Guid>{A5F16236-1108-F04A-B4AA-7777CA2153DA}</b:Guid>
    <b:Author>
      <b:Author>
        <b:NameList>
          <b:Person>
            <b:Last>Wyczykier</b:Last>
            <b:First>Gabriela</b:First>
          </b:Person>
        </b:NameList>
      </b:Author>
    </b:Author>
    <b:Title>La problemática del desarrollo, las clases sociales y la burguesía en América latina: reflexiones conceptuales</b:Title>
    <b:JournalName>Trabajo y Sociedad</b:JournalName>
    <b:Year>2017</b:Year>
    <b:RefOrder>10</b:RefOrder>
  </b:Source>
</b:Sources>
</file>

<file path=customXml/itemProps1.xml><?xml version="1.0" encoding="utf-8"?>
<ds:datastoreItem xmlns:ds="http://schemas.openxmlformats.org/officeDocument/2006/customXml" ds:itemID="{90867374-C3FC-7448-A75E-3BA133A550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31</Pages>
  <Words>11034</Words>
  <Characters>60693</Characters>
  <Application>Microsoft Office Word</Application>
  <DocSecurity>0</DocSecurity>
  <Lines>505</Lines>
  <Paragraphs>143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71584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itzel arriaga hurtado</dc:creator>
  <cp:keywords/>
  <dc:description/>
  <cp:lastModifiedBy>Cañas Montoya Paola</cp:lastModifiedBy>
  <cp:revision>3</cp:revision>
  <cp:lastPrinted>2021-03-01T01:24:00Z</cp:lastPrinted>
  <dcterms:created xsi:type="dcterms:W3CDTF">2021-03-01T04:30:00Z</dcterms:created>
  <dcterms:modified xsi:type="dcterms:W3CDTF">2021-03-01T04:36:00Z</dcterms:modified>
</cp:coreProperties>
</file>