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7903A" w14:textId="77777777" w:rsidR="002E49A9" w:rsidRPr="002E49A9" w:rsidRDefault="002E49A9" w:rsidP="002E49A9">
      <w:pPr>
        <w:rPr>
          <w:rFonts w:ascii="Arial" w:hAnsi="Arial" w:cs="Arial"/>
          <w:b/>
          <w:sz w:val="28"/>
          <w:szCs w:val="24"/>
        </w:rPr>
      </w:pPr>
    </w:p>
    <w:p w14:paraId="3E169326" w14:textId="77777777" w:rsidR="000142B1" w:rsidRDefault="000142B1" w:rsidP="002E49A9">
      <w:pPr>
        <w:jc w:val="center"/>
        <w:rPr>
          <w:rFonts w:ascii="Arial" w:hAnsi="Arial" w:cs="Arial"/>
          <w:b/>
          <w:sz w:val="28"/>
          <w:szCs w:val="24"/>
        </w:rPr>
      </w:pPr>
    </w:p>
    <w:p w14:paraId="4729681B" w14:textId="77777777" w:rsidR="000142B1" w:rsidRDefault="000142B1" w:rsidP="002E49A9">
      <w:pPr>
        <w:jc w:val="center"/>
        <w:rPr>
          <w:rFonts w:ascii="Arial" w:hAnsi="Arial" w:cs="Arial"/>
          <w:b/>
          <w:sz w:val="28"/>
          <w:szCs w:val="24"/>
        </w:rPr>
      </w:pPr>
    </w:p>
    <w:p w14:paraId="6494CBFF" w14:textId="0317E7EF" w:rsidR="002E49A9" w:rsidRPr="002E49A9" w:rsidRDefault="002E49A9" w:rsidP="002E49A9">
      <w:pPr>
        <w:jc w:val="center"/>
        <w:rPr>
          <w:rFonts w:ascii="Arial" w:hAnsi="Arial" w:cs="Arial"/>
          <w:b/>
          <w:sz w:val="28"/>
          <w:szCs w:val="24"/>
        </w:rPr>
      </w:pPr>
      <w:r w:rsidRPr="002E49A9">
        <w:rPr>
          <w:rFonts w:ascii="Arial" w:hAnsi="Arial" w:cs="Arial"/>
          <w:b/>
          <w:sz w:val="28"/>
          <w:szCs w:val="24"/>
        </w:rPr>
        <w:t xml:space="preserve">Memorias del </w:t>
      </w:r>
    </w:p>
    <w:p w14:paraId="3B62E80E" w14:textId="77777777" w:rsidR="002E49A9" w:rsidRPr="002E49A9" w:rsidRDefault="002E49A9" w:rsidP="002E49A9">
      <w:pPr>
        <w:jc w:val="center"/>
        <w:rPr>
          <w:rFonts w:ascii="Arial" w:hAnsi="Arial" w:cs="Arial"/>
          <w:b/>
          <w:sz w:val="28"/>
          <w:szCs w:val="24"/>
        </w:rPr>
      </w:pPr>
    </w:p>
    <w:p w14:paraId="311241A2" w14:textId="77777777" w:rsidR="002E49A9" w:rsidRPr="002E49A9" w:rsidRDefault="002E49A9" w:rsidP="002E49A9">
      <w:pPr>
        <w:jc w:val="center"/>
        <w:rPr>
          <w:rFonts w:ascii="Arial" w:hAnsi="Arial" w:cs="Arial"/>
          <w:b/>
          <w:bCs/>
          <w:i/>
          <w:iCs/>
          <w:sz w:val="28"/>
          <w:szCs w:val="24"/>
        </w:rPr>
      </w:pPr>
      <w:r w:rsidRPr="002E49A9">
        <w:rPr>
          <w:rFonts w:ascii="Arial" w:hAnsi="Arial" w:cs="Arial"/>
          <w:b/>
          <w:sz w:val="28"/>
          <w:szCs w:val="24"/>
        </w:rPr>
        <w:t xml:space="preserve">IX Congreso Internacional, XII Coloquio Internacional y XVII Nacional de Investigación en Ciencias Económico-Administrativas </w:t>
      </w:r>
    </w:p>
    <w:p w14:paraId="32FCE3A6" w14:textId="77777777" w:rsidR="002E49A9" w:rsidRDefault="002E49A9" w:rsidP="002E49A9">
      <w:pPr>
        <w:jc w:val="center"/>
        <w:rPr>
          <w:rFonts w:ascii="Arial" w:hAnsi="Arial" w:cs="Arial"/>
          <w:b/>
          <w:bCs/>
          <w:i/>
          <w:iCs/>
          <w:sz w:val="28"/>
          <w:szCs w:val="24"/>
        </w:rPr>
      </w:pPr>
    </w:p>
    <w:p w14:paraId="246CC0FD" w14:textId="7A10535B" w:rsidR="002E49A9" w:rsidRPr="002E49A9" w:rsidRDefault="002E49A9" w:rsidP="002E49A9">
      <w:pPr>
        <w:jc w:val="center"/>
        <w:rPr>
          <w:rFonts w:ascii="Arial" w:hAnsi="Arial" w:cs="Arial"/>
          <w:b/>
          <w:bCs/>
          <w:i/>
          <w:iCs/>
          <w:sz w:val="28"/>
          <w:szCs w:val="24"/>
        </w:rPr>
      </w:pPr>
      <w:r w:rsidRPr="002E49A9">
        <w:rPr>
          <w:rFonts w:ascii="Arial" w:hAnsi="Arial" w:cs="Arial"/>
          <w:b/>
          <w:bCs/>
          <w:i/>
          <w:iCs/>
          <w:sz w:val="28"/>
          <w:szCs w:val="24"/>
        </w:rPr>
        <w:t xml:space="preserve">“Estrategias sectoriales y empresariales </w:t>
      </w:r>
    </w:p>
    <w:p w14:paraId="7B347B47" w14:textId="77777777" w:rsidR="002E49A9" w:rsidRPr="002E49A9" w:rsidRDefault="002E49A9" w:rsidP="002E49A9">
      <w:pPr>
        <w:jc w:val="center"/>
        <w:rPr>
          <w:rFonts w:ascii="Arial" w:hAnsi="Arial" w:cs="Arial"/>
          <w:b/>
          <w:bCs/>
          <w:i/>
          <w:iCs/>
          <w:sz w:val="28"/>
          <w:szCs w:val="24"/>
        </w:rPr>
      </w:pPr>
      <w:r w:rsidRPr="002E49A9">
        <w:rPr>
          <w:rFonts w:ascii="Arial" w:hAnsi="Arial" w:cs="Arial"/>
          <w:b/>
          <w:bCs/>
          <w:i/>
          <w:iCs/>
          <w:sz w:val="28"/>
          <w:szCs w:val="24"/>
        </w:rPr>
        <w:t>para la recuperación económica”</w:t>
      </w:r>
    </w:p>
    <w:p w14:paraId="76049DF8" w14:textId="393F1BD0" w:rsidR="002E49A9" w:rsidRPr="002E49A9" w:rsidRDefault="002E49A9" w:rsidP="002E49A9">
      <w:pPr>
        <w:jc w:val="center"/>
        <w:rPr>
          <w:rFonts w:ascii="Arial" w:hAnsi="Arial" w:cs="Arial"/>
          <w:b/>
          <w:bCs/>
          <w:i/>
          <w:iCs/>
          <w:sz w:val="28"/>
          <w:szCs w:val="24"/>
        </w:rPr>
      </w:pPr>
      <w:r w:rsidRPr="002E49A9">
        <w:rPr>
          <w:rFonts w:ascii="Arial" w:hAnsi="Arial" w:cs="Arial"/>
          <w:b/>
          <w:sz w:val="28"/>
          <w:szCs w:val="24"/>
        </w:rPr>
        <w:t xml:space="preserve"> </w:t>
      </w:r>
    </w:p>
    <w:p w14:paraId="00886F55" w14:textId="77777777" w:rsidR="002E49A9" w:rsidRPr="002E49A9" w:rsidRDefault="002E49A9" w:rsidP="002E49A9">
      <w:pPr>
        <w:jc w:val="center"/>
        <w:rPr>
          <w:rFonts w:ascii="Arial" w:hAnsi="Arial" w:cs="Arial"/>
          <w:b/>
          <w:sz w:val="28"/>
          <w:szCs w:val="24"/>
        </w:rPr>
      </w:pPr>
    </w:p>
    <w:p w14:paraId="0D23BE6A" w14:textId="77777777" w:rsidR="002E49A9" w:rsidRPr="002E49A9" w:rsidRDefault="002E49A9" w:rsidP="002E49A9">
      <w:pPr>
        <w:jc w:val="center"/>
        <w:rPr>
          <w:rFonts w:ascii="Arial" w:hAnsi="Arial" w:cs="Arial"/>
          <w:b/>
          <w:sz w:val="28"/>
          <w:szCs w:val="24"/>
        </w:rPr>
      </w:pPr>
    </w:p>
    <w:p w14:paraId="48C160DB" w14:textId="77777777" w:rsidR="002E49A9" w:rsidRPr="002E49A9" w:rsidRDefault="002E49A9" w:rsidP="002E49A9">
      <w:pPr>
        <w:rPr>
          <w:rFonts w:ascii="Arial" w:hAnsi="Arial" w:cs="Arial"/>
          <w:b/>
          <w:sz w:val="28"/>
          <w:szCs w:val="24"/>
        </w:rPr>
      </w:pPr>
    </w:p>
    <w:p w14:paraId="3DAD7BAA" w14:textId="096B2ECA" w:rsidR="002E49A9" w:rsidRPr="002E49A9" w:rsidRDefault="002E49A9" w:rsidP="002E49A9">
      <w:pPr>
        <w:jc w:val="center"/>
        <w:rPr>
          <w:rFonts w:ascii="Arial" w:hAnsi="Arial" w:cs="Arial"/>
          <w:b/>
          <w:sz w:val="28"/>
          <w:szCs w:val="24"/>
        </w:rPr>
      </w:pPr>
      <w:r w:rsidRPr="002E49A9">
        <w:rPr>
          <w:rFonts w:ascii="Arial" w:hAnsi="Arial" w:cs="Arial"/>
          <w:b/>
          <w:sz w:val="28"/>
          <w:szCs w:val="24"/>
        </w:rPr>
        <w:t>Compiladora:</w:t>
      </w:r>
    </w:p>
    <w:p w14:paraId="436DF4E3" w14:textId="77777777" w:rsidR="002E49A9" w:rsidRPr="002E49A9" w:rsidRDefault="002E49A9" w:rsidP="002E49A9">
      <w:pPr>
        <w:jc w:val="center"/>
        <w:rPr>
          <w:rFonts w:ascii="Arial" w:hAnsi="Arial" w:cs="Arial"/>
          <w:b/>
          <w:sz w:val="28"/>
          <w:szCs w:val="24"/>
        </w:rPr>
      </w:pPr>
      <w:r w:rsidRPr="002E49A9">
        <w:rPr>
          <w:rFonts w:ascii="Arial" w:hAnsi="Arial" w:cs="Arial"/>
          <w:b/>
          <w:sz w:val="28"/>
          <w:szCs w:val="24"/>
        </w:rPr>
        <w:t>Dra. Rosa María Nava Rogel (UAEMéx, FCA)</w:t>
      </w:r>
    </w:p>
    <w:p w14:paraId="73EDDD53" w14:textId="77777777" w:rsidR="002E49A9" w:rsidRPr="002E49A9" w:rsidRDefault="002E49A9" w:rsidP="002E49A9">
      <w:pPr>
        <w:jc w:val="center"/>
        <w:rPr>
          <w:rFonts w:ascii="Arial" w:hAnsi="Arial" w:cs="Arial"/>
          <w:b/>
          <w:sz w:val="28"/>
          <w:szCs w:val="24"/>
        </w:rPr>
      </w:pPr>
    </w:p>
    <w:p w14:paraId="3D00BF88" w14:textId="77777777" w:rsidR="002E49A9" w:rsidRPr="002E49A9" w:rsidRDefault="002E49A9" w:rsidP="002E49A9">
      <w:pPr>
        <w:jc w:val="center"/>
        <w:rPr>
          <w:rFonts w:ascii="Arial" w:hAnsi="Arial" w:cs="Arial"/>
          <w:b/>
          <w:sz w:val="28"/>
          <w:szCs w:val="24"/>
        </w:rPr>
      </w:pPr>
    </w:p>
    <w:p w14:paraId="60C0A690" w14:textId="77777777" w:rsidR="002E49A9" w:rsidRPr="002E49A9" w:rsidRDefault="002E49A9" w:rsidP="002E49A9">
      <w:pPr>
        <w:jc w:val="center"/>
        <w:rPr>
          <w:rFonts w:ascii="Arial" w:hAnsi="Arial" w:cs="Arial"/>
          <w:b/>
          <w:sz w:val="28"/>
          <w:szCs w:val="24"/>
        </w:rPr>
      </w:pPr>
    </w:p>
    <w:p w14:paraId="59C2BA34" w14:textId="77777777" w:rsidR="002E49A9" w:rsidRPr="002E49A9" w:rsidRDefault="002E49A9" w:rsidP="002E49A9">
      <w:pPr>
        <w:jc w:val="center"/>
        <w:rPr>
          <w:rFonts w:ascii="Arial" w:hAnsi="Arial" w:cs="Arial"/>
          <w:b/>
          <w:sz w:val="28"/>
          <w:szCs w:val="24"/>
        </w:rPr>
      </w:pPr>
    </w:p>
    <w:p w14:paraId="7CE0F32C" w14:textId="45467235" w:rsidR="002E49A9" w:rsidRPr="002E49A9" w:rsidRDefault="002E49A9" w:rsidP="002E49A9">
      <w:pPr>
        <w:jc w:val="center"/>
        <w:rPr>
          <w:rFonts w:ascii="Arial" w:hAnsi="Arial" w:cs="Arial"/>
          <w:b/>
          <w:bCs/>
          <w:sz w:val="28"/>
          <w:szCs w:val="24"/>
        </w:rPr>
      </w:pPr>
      <w:r w:rsidRPr="002E49A9">
        <w:rPr>
          <w:rFonts w:ascii="Arial" w:hAnsi="Arial" w:cs="Arial"/>
          <w:b/>
          <w:bCs/>
          <w:sz w:val="28"/>
          <w:szCs w:val="24"/>
        </w:rPr>
        <w:t xml:space="preserve">Ciudad Universitaria, Toluca, México, </w:t>
      </w:r>
      <w:r>
        <w:rPr>
          <w:rFonts w:ascii="Arial" w:hAnsi="Arial" w:cs="Arial"/>
          <w:b/>
          <w:bCs/>
          <w:sz w:val="28"/>
          <w:szCs w:val="24"/>
        </w:rPr>
        <w:t>Marzo de 2023</w:t>
      </w:r>
      <w:r w:rsidRPr="002E49A9">
        <w:rPr>
          <w:rFonts w:ascii="Arial" w:hAnsi="Arial" w:cs="Arial"/>
          <w:b/>
          <w:bCs/>
          <w:sz w:val="28"/>
          <w:szCs w:val="24"/>
        </w:rPr>
        <w:t>.</w:t>
      </w:r>
    </w:p>
    <w:p w14:paraId="4916140A" w14:textId="77777777" w:rsidR="002E49A9" w:rsidRDefault="002E49A9">
      <w:pPr>
        <w:spacing w:after="160" w:line="259" w:lineRule="auto"/>
        <w:rPr>
          <w:rFonts w:ascii="Arial" w:hAnsi="Arial" w:cs="Arial"/>
          <w:b/>
          <w:sz w:val="28"/>
          <w:szCs w:val="24"/>
        </w:rPr>
      </w:pPr>
      <w:r>
        <w:rPr>
          <w:rFonts w:ascii="Arial" w:hAnsi="Arial" w:cs="Arial"/>
          <w:b/>
          <w:sz w:val="28"/>
          <w:szCs w:val="24"/>
        </w:rPr>
        <w:br w:type="page"/>
      </w:r>
    </w:p>
    <w:p w14:paraId="1C46DA72" w14:textId="74FDD660" w:rsidR="002E49A9" w:rsidRPr="000713C2" w:rsidRDefault="002E49A9" w:rsidP="00F2186E">
      <w:pPr>
        <w:spacing w:before="240" w:after="240" w:line="360" w:lineRule="auto"/>
        <w:jc w:val="center"/>
        <w:rPr>
          <w:rFonts w:ascii="Arial" w:hAnsi="Arial" w:cs="Arial"/>
          <w:b/>
          <w:sz w:val="28"/>
          <w:szCs w:val="24"/>
        </w:rPr>
      </w:pPr>
      <w:r>
        <w:rPr>
          <w:rFonts w:ascii="Arial" w:hAnsi="Arial" w:cs="Arial"/>
          <w:b/>
          <w:sz w:val="28"/>
          <w:szCs w:val="24"/>
        </w:rPr>
        <w:lastRenderedPageBreak/>
        <w:t>Introducción</w:t>
      </w:r>
    </w:p>
    <w:p w14:paraId="4F07D53D" w14:textId="77777777" w:rsidR="002E49A9" w:rsidRPr="007A350F" w:rsidRDefault="002E49A9" w:rsidP="00F2186E">
      <w:pPr>
        <w:pStyle w:val="NormalWeb"/>
        <w:spacing w:before="0" w:beforeAutospacing="0" w:after="240" w:afterAutospacing="0" w:line="360" w:lineRule="auto"/>
        <w:jc w:val="both"/>
        <w:rPr>
          <w:rFonts w:ascii="Arial" w:hAnsi="Arial" w:cs="Arial"/>
          <w:lang w:eastAsia="es-MX"/>
        </w:rPr>
      </w:pPr>
      <w:r w:rsidRPr="007A350F">
        <w:rPr>
          <w:rFonts w:ascii="Arial" w:hAnsi="Arial" w:cs="Arial"/>
          <w:lang w:eastAsia="es-MX"/>
        </w:rPr>
        <w:t>Con el COVID</w:t>
      </w:r>
      <w:r>
        <w:rPr>
          <w:rFonts w:ascii="Arial" w:hAnsi="Arial" w:cs="Arial"/>
          <w:lang w:eastAsia="es-MX"/>
        </w:rPr>
        <w:t>-</w:t>
      </w:r>
      <w:r w:rsidRPr="007A350F">
        <w:rPr>
          <w:rFonts w:ascii="Arial" w:hAnsi="Arial" w:cs="Arial"/>
          <w:lang w:eastAsia="es-MX"/>
        </w:rPr>
        <w:t xml:space="preserve">19, el mundo </w:t>
      </w:r>
      <w:r>
        <w:rPr>
          <w:rFonts w:ascii="Arial" w:hAnsi="Arial" w:cs="Arial"/>
          <w:lang w:eastAsia="es-MX"/>
        </w:rPr>
        <w:t xml:space="preserve">entero </w:t>
      </w:r>
      <w:r w:rsidRPr="007A350F">
        <w:rPr>
          <w:rFonts w:ascii="Arial" w:hAnsi="Arial" w:cs="Arial"/>
          <w:lang w:eastAsia="es-MX"/>
        </w:rPr>
        <w:t>entró en una crisis de salud, social, política y económica.</w:t>
      </w:r>
      <w:r>
        <w:rPr>
          <w:rFonts w:ascii="Arial" w:hAnsi="Arial" w:cs="Arial"/>
          <w:lang w:eastAsia="es-MX"/>
        </w:rPr>
        <w:t xml:space="preserve"> </w:t>
      </w:r>
      <w:r w:rsidRPr="007A350F">
        <w:rPr>
          <w:rFonts w:ascii="Arial" w:hAnsi="Arial" w:cs="Arial"/>
          <w:lang w:eastAsia="es-MX"/>
        </w:rPr>
        <w:t xml:space="preserve">A partir de ello, han emergido gran cantidad de investigaciones sobre el tema de la pandemia y sus consecuencias, importantes para evaluar los daños a industrias como la </w:t>
      </w:r>
      <w:r>
        <w:rPr>
          <w:rFonts w:ascii="Arial" w:hAnsi="Arial" w:cs="Arial"/>
          <w:lang w:eastAsia="es-MX"/>
        </w:rPr>
        <w:t>hotelera, la de aviación</w:t>
      </w:r>
      <w:r w:rsidRPr="007A350F">
        <w:rPr>
          <w:rFonts w:ascii="Arial" w:hAnsi="Arial" w:cs="Arial"/>
          <w:lang w:eastAsia="es-MX"/>
        </w:rPr>
        <w:t xml:space="preserve"> y la de </w:t>
      </w:r>
      <w:r>
        <w:rPr>
          <w:rFonts w:ascii="Arial" w:hAnsi="Arial" w:cs="Arial"/>
          <w:lang w:eastAsia="es-MX"/>
        </w:rPr>
        <w:t>construcción;</w:t>
      </w:r>
      <w:r w:rsidRPr="007A350F">
        <w:rPr>
          <w:rFonts w:ascii="Arial" w:hAnsi="Arial" w:cs="Arial"/>
          <w:lang w:eastAsia="es-MX"/>
        </w:rPr>
        <w:t xml:space="preserve"> pero también es </w:t>
      </w:r>
      <w:r>
        <w:rPr>
          <w:rFonts w:ascii="Arial" w:hAnsi="Arial" w:cs="Arial"/>
          <w:lang w:eastAsia="es-MX"/>
        </w:rPr>
        <w:t>necesario</w:t>
      </w:r>
      <w:r w:rsidRPr="007A350F">
        <w:rPr>
          <w:rFonts w:ascii="Arial" w:hAnsi="Arial" w:cs="Arial"/>
          <w:lang w:eastAsia="es-MX"/>
        </w:rPr>
        <w:t xml:space="preserve"> evaluar las oportunidades que surgieron para industrias </w:t>
      </w:r>
      <w:r>
        <w:rPr>
          <w:rFonts w:ascii="Arial" w:hAnsi="Arial" w:cs="Arial"/>
          <w:lang w:eastAsia="es-MX"/>
        </w:rPr>
        <w:t xml:space="preserve">que, a partir de los cambios generados por el confinamiento, aceleraron el uso de medios digitales, </w:t>
      </w:r>
      <w:r w:rsidRPr="007A350F">
        <w:rPr>
          <w:rFonts w:ascii="Arial" w:hAnsi="Arial" w:cs="Arial"/>
          <w:lang w:eastAsia="es-MX"/>
        </w:rPr>
        <w:t>como la</w:t>
      </w:r>
      <w:r>
        <w:rPr>
          <w:rFonts w:ascii="Arial" w:hAnsi="Arial" w:cs="Arial"/>
          <w:lang w:eastAsia="es-MX"/>
        </w:rPr>
        <w:t>s plataformas digitales para la adquisición de bienes y servicios (Rizo, 2021); o los sectores revalorados por las nuevas tendencias sustentables de los consumidores, como el sector primario, que fue el único que mostró un crecimiento constante en estos años de pandemia (INEGI, 2021)</w:t>
      </w:r>
      <w:r w:rsidRPr="007A350F">
        <w:rPr>
          <w:rFonts w:ascii="Arial" w:hAnsi="Arial" w:cs="Arial"/>
          <w:lang w:eastAsia="es-MX"/>
        </w:rPr>
        <w:t>.</w:t>
      </w:r>
    </w:p>
    <w:p w14:paraId="7A8C7028" w14:textId="77777777" w:rsidR="002E49A9" w:rsidRPr="007A350F" w:rsidRDefault="002E49A9" w:rsidP="00F2186E">
      <w:pPr>
        <w:pStyle w:val="NormalWeb"/>
        <w:spacing w:before="0" w:beforeAutospacing="0" w:after="240" w:afterAutospacing="0" w:line="360" w:lineRule="auto"/>
        <w:jc w:val="both"/>
        <w:rPr>
          <w:rFonts w:ascii="Arial" w:hAnsi="Arial" w:cs="Arial"/>
          <w:lang w:eastAsia="es-MX"/>
        </w:rPr>
      </w:pPr>
      <w:r w:rsidRPr="007A350F">
        <w:rPr>
          <w:rFonts w:ascii="Arial" w:hAnsi="Arial" w:cs="Arial"/>
          <w:lang w:eastAsia="es-MX"/>
        </w:rPr>
        <w:t xml:space="preserve">En materia económica, los gobiernos federales y locales, deberán </w:t>
      </w:r>
      <w:r>
        <w:rPr>
          <w:rFonts w:ascii="Arial" w:hAnsi="Arial" w:cs="Arial"/>
          <w:lang w:eastAsia="es-MX"/>
        </w:rPr>
        <w:t>generar</w:t>
      </w:r>
      <w:r w:rsidRPr="007A350F">
        <w:rPr>
          <w:rFonts w:ascii="Arial" w:hAnsi="Arial" w:cs="Arial"/>
          <w:lang w:eastAsia="es-MX"/>
        </w:rPr>
        <w:t xml:space="preserve"> políticas </w:t>
      </w:r>
      <w:r>
        <w:rPr>
          <w:rFonts w:ascii="Arial" w:hAnsi="Arial" w:cs="Arial"/>
          <w:lang w:eastAsia="es-MX"/>
        </w:rPr>
        <w:t xml:space="preserve">encaminadas </w:t>
      </w:r>
      <w:r w:rsidRPr="007A350F">
        <w:rPr>
          <w:rFonts w:ascii="Arial" w:hAnsi="Arial" w:cs="Arial"/>
          <w:lang w:eastAsia="es-MX"/>
        </w:rPr>
        <w:t>no</w:t>
      </w:r>
      <w:r>
        <w:rPr>
          <w:rFonts w:ascii="Arial" w:hAnsi="Arial" w:cs="Arial"/>
          <w:lang w:eastAsia="es-MX"/>
        </w:rPr>
        <w:t xml:space="preserve"> sólo</w:t>
      </w:r>
      <w:r w:rsidRPr="007A350F">
        <w:rPr>
          <w:rFonts w:ascii="Arial" w:hAnsi="Arial" w:cs="Arial"/>
          <w:lang w:eastAsia="es-MX"/>
        </w:rPr>
        <w:t xml:space="preserve"> </w:t>
      </w:r>
      <w:r>
        <w:rPr>
          <w:rFonts w:ascii="Arial" w:hAnsi="Arial" w:cs="Arial"/>
          <w:lang w:eastAsia="es-MX"/>
        </w:rPr>
        <w:t xml:space="preserve">a sanar </w:t>
      </w:r>
      <w:r w:rsidRPr="007A350F">
        <w:rPr>
          <w:rFonts w:ascii="Arial" w:hAnsi="Arial" w:cs="Arial"/>
          <w:lang w:eastAsia="es-MX"/>
        </w:rPr>
        <w:t xml:space="preserve">las consecuencias de la pandemia, además deberán ser creativos para recuperar empleo, impulsar nuevas industrias que sean capaces de sustituir insumos extranjeros escasos y vislumbrar </w:t>
      </w:r>
      <w:r>
        <w:rPr>
          <w:rFonts w:ascii="Arial" w:hAnsi="Arial" w:cs="Arial"/>
          <w:lang w:eastAsia="es-MX"/>
        </w:rPr>
        <w:t xml:space="preserve">otras que pueden funcionar de manera híbrida, gracias al uso intensivo de las </w:t>
      </w:r>
      <w:r w:rsidRPr="007A350F">
        <w:rPr>
          <w:rFonts w:ascii="Arial" w:hAnsi="Arial" w:cs="Arial"/>
          <w:lang w:eastAsia="es-MX"/>
        </w:rPr>
        <w:t>TI.</w:t>
      </w:r>
    </w:p>
    <w:p w14:paraId="2CB33079" w14:textId="77777777" w:rsidR="002E49A9" w:rsidRDefault="002E49A9" w:rsidP="00F2186E">
      <w:pPr>
        <w:pStyle w:val="NormalWeb"/>
        <w:spacing w:before="0" w:beforeAutospacing="0" w:after="240" w:afterAutospacing="0" w:line="360" w:lineRule="auto"/>
        <w:jc w:val="both"/>
        <w:rPr>
          <w:rFonts w:ascii="Arial" w:hAnsi="Arial" w:cs="Arial"/>
          <w:lang w:eastAsia="es-MX"/>
        </w:rPr>
      </w:pPr>
      <w:r w:rsidRPr="007A350F">
        <w:rPr>
          <w:rFonts w:ascii="Arial" w:hAnsi="Arial" w:cs="Arial"/>
          <w:lang w:eastAsia="es-MX"/>
        </w:rPr>
        <w:t>Ante l</w:t>
      </w:r>
      <w:r>
        <w:rPr>
          <w:rFonts w:ascii="Arial" w:hAnsi="Arial" w:cs="Arial"/>
          <w:lang w:eastAsia="es-MX"/>
        </w:rPr>
        <w:t>os cambios que ha traido la</w:t>
      </w:r>
      <w:r w:rsidRPr="007A350F">
        <w:rPr>
          <w:rFonts w:ascii="Arial" w:hAnsi="Arial" w:cs="Arial"/>
          <w:lang w:eastAsia="es-MX"/>
        </w:rPr>
        <w:t xml:space="preserve"> nueva normalidad </w:t>
      </w:r>
      <w:r>
        <w:rPr>
          <w:rFonts w:ascii="Arial" w:hAnsi="Arial" w:cs="Arial"/>
          <w:lang w:eastAsia="es-MX"/>
        </w:rPr>
        <w:t xml:space="preserve">y </w:t>
      </w:r>
      <w:r w:rsidRPr="007A350F">
        <w:rPr>
          <w:rFonts w:ascii="Arial" w:hAnsi="Arial" w:cs="Arial"/>
          <w:lang w:eastAsia="es-MX"/>
        </w:rPr>
        <w:t>que ya se está</w:t>
      </w:r>
      <w:r>
        <w:rPr>
          <w:rFonts w:ascii="Arial" w:hAnsi="Arial" w:cs="Arial"/>
          <w:lang w:eastAsia="es-MX"/>
        </w:rPr>
        <w:t>n</w:t>
      </w:r>
      <w:r w:rsidRPr="007A350F">
        <w:rPr>
          <w:rFonts w:ascii="Arial" w:hAnsi="Arial" w:cs="Arial"/>
          <w:lang w:eastAsia="es-MX"/>
        </w:rPr>
        <w:t xml:space="preserve"> viviendo, es necesario realizar investigaciones que apoyen a vislumbrar lo que </w:t>
      </w:r>
      <w:r>
        <w:rPr>
          <w:rFonts w:ascii="Arial" w:hAnsi="Arial" w:cs="Arial"/>
          <w:lang w:eastAsia="es-MX"/>
        </w:rPr>
        <w:t xml:space="preserve">sectores y empresas, </w:t>
      </w:r>
      <w:r w:rsidRPr="007A350F">
        <w:rPr>
          <w:rFonts w:ascii="Arial" w:hAnsi="Arial" w:cs="Arial"/>
          <w:lang w:eastAsia="es-MX"/>
        </w:rPr>
        <w:t>tendrá</w:t>
      </w:r>
      <w:r>
        <w:rPr>
          <w:rFonts w:ascii="Arial" w:hAnsi="Arial" w:cs="Arial"/>
          <w:lang w:eastAsia="es-MX"/>
        </w:rPr>
        <w:t>n</w:t>
      </w:r>
      <w:r w:rsidRPr="007A350F">
        <w:rPr>
          <w:rFonts w:ascii="Arial" w:hAnsi="Arial" w:cs="Arial"/>
          <w:lang w:eastAsia="es-MX"/>
        </w:rPr>
        <w:t xml:space="preserve"> que hacer para adaptarse y seguir.</w:t>
      </w:r>
      <w:r>
        <w:rPr>
          <w:rFonts w:ascii="Arial" w:hAnsi="Arial" w:cs="Arial"/>
          <w:lang w:eastAsia="es-MX"/>
        </w:rPr>
        <w:t xml:space="preserve"> </w:t>
      </w:r>
    </w:p>
    <w:p w14:paraId="362ADCE9" w14:textId="6F0BA483" w:rsidR="002E49A9" w:rsidRDefault="002E49A9" w:rsidP="00F2186E">
      <w:pPr>
        <w:pStyle w:val="NormalWeb"/>
        <w:spacing w:before="0" w:beforeAutospacing="0" w:after="240" w:afterAutospacing="0" w:line="360" w:lineRule="auto"/>
        <w:jc w:val="both"/>
        <w:rPr>
          <w:rFonts w:ascii="Arial" w:hAnsi="Arial" w:cs="Arial"/>
          <w:lang w:eastAsia="es-MX"/>
        </w:rPr>
      </w:pPr>
      <w:r>
        <w:rPr>
          <w:rFonts w:ascii="Arial" w:hAnsi="Arial" w:cs="Arial"/>
          <w:lang w:eastAsia="es-MX"/>
        </w:rPr>
        <w:t>Hoy más que nunca, es fundamental que l</w:t>
      </w:r>
      <w:r w:rsidRPr="007A350F">
        <w:rPr>
          <w:rFonts w:ascii="Arial" w:hAnsi="Arial" w:cs="Arial"/>
          <w:lang w:eastAsia="es-MX"/>
        </w:rPr>
        <w:t xml:space="preserve">os académicos e investigadores </w:t>
      </w:r>
      <w:r>
        <w:rPr>
          <w:rFonts w:ascii="Arial" w:hAnsi="Arial" w:cs="Arial"/>
          <w:lang w:eastAsia="es-MX"/>
        </w:rPr>
        <w:t xml:space="preserve">se vinculen a los sectores productivos, para que se </w:t>
      </w:r>
      <w:r w:rsidRPr="007A350F">
        <w:rPr>
          <w:rFonts w:ascii="Arial" w:hAnsi="Arial" w:cs="Arial"/>
          <w:lang w:eastAsia="es-MX"/>
        </w:rPr>
        <w:t>generen propuestas basadas en evidencia, que ayude a los tomadores de decisiones a nivel nacional, regional, sectorial y empresarial.</w:t>
      </w:r>
    </w:p>
    <w:p w14:paraId="6350CEF5" w14:textId="7E3922FE" w:rsidR="002E49A9" w:rsidRDefault="002E49A9" w:rsidP="00F2186E">
      <w:pPr>
        <w:shd w:val="clear" w:color="auto" w:fill="FFFFFF"/>
        <w:spacing w:after="240" w:line="360" w:lineRule="auto"/>
        <w:jc w:val="both"/>
        <w:rPr>
          <w:rFonts w:ascii="Arial" w:eastAsia="Times New Roman" w:hAnsi="Arial" w:cs="Arial"/>
          <w:sz w:val="24"/>
          <w:szCs w:val="24"/>
        </w:rPr>
      </w:pPr>
      <w:r w:rsidRPr="000713C2">
        <w:rPr>
          <w:rFonts w:ascii="Arial" w:eastAsia="Times New Roman" w:hAnsi="Arial" w:cs="Arial"/>
          <w:sz w:val="24"/>
          <w:szCs w:val="24"/>
        </w:rPr>
        <w:t xml:space="preserve">En este contexto, </w:t>
      </w:r>
      <w:r>
        <w:rPr>
          <w:rFonts w:ascii="Arial" w:eastAsia="Times New Roman" w:hAnsi="Arial" w:cs="Arial"/>
          <w:sz w:val="24"/>
          <w:szCs w:val="24"/>
        </w:rPr>
        <w:t xml:space="preserve">en esta memoria se concentraron algunos de los trabajos presentados </w:t>
      </w:r>
      <w:r w:rsidRPr="000713C2">
        <w:rPr>
          <w:rFonts w:ascii="Arial" w:eastAsia="Times New Roman" w:hAnsi="Arial" w:cs="Arial"/>
          <w:sz w:val="24"/>
          <w:szCs w:val="24"/>
        </w:rPr>
        <w:t xml:space="preserve">en el </w:t>
      </w:r>
      <w:r>
        <w:rPr>
          <w:rFonts w:ascii="Arial" w:hAnsi="Arial" w:cs="Arial"/>
          <w:b/>
          <w:sz w:val="24"/>
          <w:szCs w:val="24"/>
        </w:rPr>
        <w:t>IX</w:t>
      </w:r>
      <w:r w:rsidRPr="000713C2">
        <w:rPr>
          <w:rFonts w:ascii="Arial" w:hAnsi="Arial" w:cs="Arial"/>
          <w:b/>
          <w:sz w:val="24"/>
          <w:szCs w:val="24"/>
        </w:rPr>
        <w:t xml:space="preserve"> Congreso In</w:t>
      </w:r>
      <w:r>
        <w:rPr>
          <w:rFonts w:ascii="Arial" w:hAnsi="Arial" w:cs="Arial"/>
          <w:b/>
          <w:sz w:val="24"/>
          <w:szCs w:val="24"/>
        </w:rPr>
        <w:t>ternacional, XII Coloquio Internacional y X</w:t>
      </w:r>
      <w:r w:rsidRPr="000713C2">
        <w:rPr>
          <w:rFonts w:ascii="Arial" w:hAnsi="Arial" w:cs="Arial"/>
          <w:b/>
          <w:sz w:val="24"/>
          <w:szCs w:val="24"/>
        </w:rPr>
        <w:t>V</w:t>
      </w:r>
      <w:r>
        <w:rPr>
          <w:rFonts w:ascii="Arial" w:hAnsi="Arial" w:cs="Arial"/>
          <w:b/>
          <w:sz w:val="24"/>
          <w:szCs w:val="24"/>
        </w:rPr>
        <w:t>II</w:t>
      </w:r>
      <w:r w:rsidRPr="000713C2">
        <w:rPr>
          <w:rFonts w:ascii="Arial" w:hAnsi="Arial" w:cs="Arial"/>
          <w:b/>
          <w:sz w:val="24"/>
          <w:szCs w:val="24"/>
        </w:rPr>
        <w:t xml:space="preserve"> Nacional de Investigación en Ciencias Económico-Administrativas </w:t>
      </w:r>
      <w:r>
        <w:rPr>
          <w:rFonts w:ascii="Arial" w:eastAsia="Times New Roman" w:hAnsi="Arial" w:cs="Arial"/>
          <w:sz w:val="24"/>
          <w:szCs w:val="24"/>
        </w:rPr>
        <w:t xml:space="preserve">en las que </w:t>
      </w:r>
      <w:r>
        <w:rPr>
          <w:rFonts w:ascii="Arial" w:eastAsia="Times New Roman" w:hAnsi="Arial" w:cs="Arial"/>
          <w:sz w:val="24"/>
          <w:szCs w:val="24"/>
        </w:rPr>
        <w:lastRenderedPageBreak/>
        <w:t>abordan diferentes problemáticas y propuestas que pueden ayudar</w:t>
      </w:r>
      <w:r w:rsidRPr="000713C2">
        <w:rPr>
          <w:rFonts w:ascii="Arial" w:eastAsia="Times New Roman" w:hAnsi="Arial" w:cs="Arial"/>
          <w:sz w:val="24"/>
          <w:szCs w:val="24"/>
        </w:rPr>
        <w:t xml:space="preserve"> a empresas y sectores productivos a </w:t>
      </w:r>
      <w:r>
        <w:rPr>
          <w:rFonts w:ascii="Arial" w:eastAsia="Times New Roman" w:hAnsi="Arial" w:cs="Arial"/>
          <w:sz w:val="24"/>
          <w:szCs w:val="24"/>
        </w:rPr>
        <w:t>su recuperación económica.</w:t>
      </w:r>
    </w:p>
    <w:p w14:paraId="0CCC765A" w14:textId="77777777" w:rsidR="002E49A9" w:rsidRDefault="002E49A9" w:rsidP="00030FD8">
      <w:pPr>
        <w:shd w:val="clear" w:color="auto" w:fill="FFFFFF"/>
        <w:spacing w:after="0" w:line="360" w:lineRule="auto"/>
        <w:jc w:val="right"/>
        <w:rPr>
          <w:rFonts w:ascii="Arial" w:eastAsia="Times New Roman" w:hAnsi="Arial" w:cs="Arial"/>
          <w:sz w:val="24"/>
          <w:szCs w:val="24"/>
        </w:rPr>
      </w:pPr>
      <w:r>
        <w:rPr>
          <w:rFonts w:ascii="Arial" w:eastAsia="Times New Roman" w:hAnsi="Arial" w:cs="Arial"/>
          <w:sz w:val="24"/>
          <w:szCs w:val="24"/>
        </w:rPr>
        <w:t>Rosa María Nava Rogel</w:t>
      </w:r>
    </w:p>
    <w:p w14:paraId="1AE5112C" w14:textId="77777777" w:rsidR="002E49A9" w:rsidRPr="00C30127" w:rsidRDefault="002E49A9" w:rsidP="00F2186E">
      <w:pPr>
        <w:shd w:val="clear" w:color="auto" w:fill="FFFFFF"/>
        <w:spacing w:after="240" w:line="360" w:lineRule="auto"/>
        <w:jc w:val="right"/>
        <w:rPr>
          <w:rFonts w:ascii="Arial" w:eastAsia="Times New Roman" w:hAnsi="Arial" w:cs="Arial"/>
          <w:sz w:val="24"/>
          <w:szCs w:val="24"/>
        </w:rPr>
      </w:pPr>
      <w:r>
        <w:rPr>
          <w:rFonts w:ascii="Arial" w:eastAsia="Times New Roman" w:hAnsi="Arial" w:cs="Arial"/>
          <w:sz w:val="24"/>
          <w:szCs w:val="24"/>
        </w:rPr>
        <w:t>Líder de la Red en Estudios Económico Administrativos</w:t>
      </w:r>
    </w:p>
    <w:p w14:paraId="5C4AEAEF" w14:textId="77777777" w:rsidR="002E49A9" w:rsidRDefault="002E49A9" w:rsidP="002E49A9">
      <w:pPr>
        <w:shd w:val="clear" w:color="auto" w:fill="FFFFFF"/>
        <w:spacing w:after="120" w:line="360" w:lineRule="auto"/>
        <w:jc w:val="both"/>
        <w:rPr>
          <w:rFonts w:ascii="Arial" w:eastAsia="Times New Roman" w:hAnsi="Arial" w:cs="Arial"/>
          <w:sz w:val="24"/>
          <w:szCs w:val="24"/>
        </w:rPr>
      </w:pPr>
    </w:p>
    <w:p w14:paraId="622C39AE" w14:textId="77777777" w:rsidR="002E49A9" w:rsidRDefault="002E49A9" w:rsidP="00DA1355">
      <w:pPr>
        <w:jc w:val="center"/>
        <w:rPr>
          <w:rFonts w:ascii="Arial" w:hAnsi="Arial" w:cs="Arial"/>
          <w:b/>
          <w:sz w:val="28"/>
          <w:szCs w:val="24"/>
        </w:rPr>
      </w:pPr>
    </w:p>
    <w:p w14:paraId="05A0EB2F" w14:textId="77777777" w:rsidR="002E49A9" w:rsidRDefault="002E49A9" w:rsidP="00DA1355">
      <w:pPr>
        <w:jc w:val="center"/>
        <w:rPr>
          <w:rFonts w:ascii="Arial" w:hAnsi="Arial" w:cs="Arial"/>
          <w:b/>
          <w:sz w:val="28"/>
          <w:szCs w:val="24"/>
        </w:rPr>
      </w:pPr>
    </w:p>
    <w:p w14:paraId="0F86E199" w14:textId="77777777" w:rsidR="00F2186E" w:rsidRDefault="00F2186E">
      <w:pPr>
        <w:spacing w:after="160" w:line="259" w:lineRule="auto"/>
        <w:rPr>
          <w:rFonts w:ascii="Arial" w:hAnsi="Arial" w:cs="Arial"/>
          <w:b/>
          <w:sz w:val="28"/>
          <w:szCs w:val="24"/>
        </w:rPr>
      </w:pPr>
      <w:r>
        <w:rPr>
          <w:rFonts w:ascii="Arial" w:hAnsi="Arial" w:cs="Arial"/>
          <w:b/>
          <w:sz w:val="28"/>
          <w:szCs w:val="24"/>
        </w:rPr>
        <w:br w:type="page"/>
      </w:r>
    </w:p>
    <w:p w14:paraId="67AC9D4D" w14:textId="77777777" w:rsidR="00F2186E" w:rsidRPr="00AA44B3" w:rsidRDefault="00F2186E" w:rsidP="00F2186E">
      <w:pPr>
        <w:pBdr>
          <w:bottom w:val="single" w:sz="4" w:space="1" w:color="auto"/>
        </w:pBdr>
        <w:jc w:val="center"/>
        <w:rPr>
          <w:rFonts w:ascii="Calibri Light" w:hAnsi="Calibri Light" w:cs="Calibri Light"/>
          <w:b/>
          <w:bCs/>
          <w:sz w:val="32"/>
          <w:szCs w:val="32"/>
        </w:rPr>
      </w:pPr>
      <w:r w:rsidRPr="00AA44B3">
        <w:rPr>
          <w:rFonts w:ascii="Calibri Light" w:hAnsi="Calibri Light" w:cs="Calibri Light"/>
          <w:b/>
          <w:bCs/>
          <w:sz w:val="32"/>
          <w:szCs w:val="32"/>
        </w:rPr>
        <w:lastRenderedPageBreak/>
        <w:t>Índice</w:t>
      </w:r>
    </w:p>
    <w:p w14:paraId="280F676A" w14:textId="13538FE6" w:rsidR="001F2275" w:rsidRDefault="00976F44">
      <w:pPr>
        <w:pStyle w:val="TDC1"/>
        <w:tabs>
          <w:tab w:val="right" w:leader="dot" w:pos="9204"/>
        </w:tabs>
        <w:rPr>
          <w:noProof/>
          <w:sz w:val="24"/>
          <w:szCs w:val="24"/>
        </w:rPr>
      </w:pPr>
      <w:r w:rsidRPr="00976F44">
        <w:rPr>
          <w:rFonts w:ascii="Arial" w:hAnsi="Arial" w:cs="Arial"/>
          <w:b/>
          <w:sz w:val="24"/>
          <w:szCs w:val="24"/>
        </w:rPr>
        <w:fldChar w:fldCharType="begin"/>
      </w:r>
      <w:r w:rsidRPr="00976F44">
        <w:rPr>
          <w:rFonts w:ascii="Arial" w:hAnsi="Arial" w:cs="Arial"/>
          <w:b/>
          <w:sz w:val="24"/>
          <w:szCs w:val="24"/>
        </w:rPr>
        <w:instrText xml:space="preserve"> TOC \o "1-3" \h \z \u </w:instrText>
      </w:r>
      <w:r w:rsidRPr="00976F44">
        <w:rPr>
          <w:rFonts w:ascii="Arial" w:hAnsi="Arial" w:cs="Arial"/>
          <w:b/>
          <w:sz w:val="24"/>
          <w:szCs w:val="24"/>
        </w:rPr>
        <w:fldChar w:fldCharType="separate"/>
      </w:r>
      <w:hyperlink w:anchor="_Toc130161674" w:history="1">
        <w:r w:rsidR="001F2275" w:rsidRPr="003C636B">
          <w:rPr>
            <w:rStyle w:val="Hipervnculo"/>
            <w:rFonts w:ascii="Arial" w:hAnsi="Arial" w:cs="Arial"/>
            <w:noProof/>
          </w:rPr>
          <w:t>Beneficios de la implementación de la NOM 035 en las organizaciones</w:t>
        </w:r>
        <w:r w:rsidR="001F2275">
          <w:rPr>
            <w:noProof/>
            <w:webHidden/>
          </w:rPr>
          <w:tab/>
        </w:r>
        <w:r w:rsidR="001F2275">
          <w:rPr>
            <w:noProof/>
            <w:webHidden/>
          </w:rPr>
          <w:fldChar w:fldCharType="begin"/>
        </w:r>
        <w:r w:rsidR="001F2275">
          <w:rPr>
            <w:noProof/>
            <w:webHidden/>
          </w:rPr>
          <w:instrText xml:space="preserve"> PAGEREF _Toc130161674 \h </w:instrText>
        </w:r>
        <w:r w:rsidR="001F2275">
          <w:rPr>
            <w:noProof/>
            <w:webHidden/>
          </w:rPr>
        </w:r>
        <w:r w:rsidR="001F2275">
          <w:rPr>
            <w:noProof/>
            <w:webHidden/>
          </w:rPr>
          <w:fldChar w:fldCharType="separate"/>
        </w:r>
        <w:r w:rsidR="001F2275">
          <w:rPr>
            <w:noProof/>
            <w:webHidden/>
          </w:rPr>
          <w:t>6</w:t>
        </w:r>
        <w:r w:rsidR="001F2275">
          <w:rPr>
            <w:noProof/>
            <w:webHidden/>
          </w:rPr>
          <w:fldChar w:fldCharType="end"/>
        </w:r>
      </w:hyperlink>
    </w:p>
    <w:p w14:paraId="71FF112A" w14:textId="62420A10" w:rsidR="001F2275" w:rsidRDefault="001F2275" w:rsidP="005A3B3E">
      <w:pPr>
        <w:pStyle w:val="TDC2"/>
        <w:rPr>
          <w:sz w:val="24"/>
          <w:szCs w:val="24"/>
        </w:rPr>
      </w:pPr>
      <w:hyperlink w:anchor="_Toc130161675" w:history="1">
        <w:r w:rsidRPr="003C636B">
          <w:rPr>
            <w:rStyle w:val="Hipervnculo"/>
          </w:rPr>
          <w:t>Jaime Aguirre Rodríguez</w:t>
        </w:r>
      </w:hyperlink>
    </w:p>
    <w:p w14:paraId="61427948" w14:textId="141CA91D" w:rsidR="001F2275" w:rsidRDefault="001F2275" w:rsidP="005A3B3E">
      <w:pPr>
        <w:pStyle w:val="TDC2"/>
        <w:rPr>
          <w:sz w:val="24"/>
          <w:szCs w:val="24"/>
        </w:rPr>
      </w:pPr>
      <w:hyperlink w:anchor="_Toc130161676" w:history="1">
        <w:r w:rsidRPr="003C636B">
          <w:rPr>
            <w:rStyle w:val="Hipervnculo"/>
          </w:rPr>
          <w:t>José Armando Rocha Acosta</w:t>
        </w:r>
      </w:hyperlink>
    </w:p>
    <w:p w14:paraId="4E33B744" w14:textId="03BC4136" w:rsidR="001F2275" w:rsidRDefault="001F2275" w:rsidP="005A3B3E">
      <w:pPr>
        <w:pStyle w:val="TDC2"/>
        <w:rPr>
          <w:rStyle w:val="Hipervnculo"/>
        </w:rPr>
      </w:pPr>
      <w:hyperlink w:anchor="_Toc130161677" w:history="1">
        <w:r w:rsidRPr="003C636B">
          <w:rPr>
            <w:rStyle w:val="Hipervnculo"/>
          </w:rPr>
          <w:t>María de Lourdes Rodríguez Pérez</w:t>
        </w:r>
      </w:hyperlink>
    </w:p>
    <w:p w14:paraId="72EAE29C" w14:textId="77777777" w:rsidR="001F2275" w:rsidRPr="001F2275" w:rsidRDefault="001F2275" w:rsidP="001F2275"/>
    <w:p w14:paraId="310A8C10" w14:textId="000FB71B" w:rsidR="001F2275" w:rsidRDefault="001F2275">
      <w:pPr>
        <w:pStyle w:val="TDC1"/>
        <w:tabs>
          <w:tab w:val="right" w:leader="dot" w:pos="9204"/>
        </w:tabs>
        <w:rPr>
          <w:noProof/>
          <w:sz w:val="24"/>
          <w:szCs w:val="24"/>
        </w:rPr>
      </w:pPr>
      <w:hyperlink w:anchor="_Toc130161678" w:history="1">
        <w:r w:rsidRPr="003C636B">
          <w:rPr>
            <w:rStyle w:val="Hipervnculo"/>
            <w:rFonts w:ascii="Arial" w:hAnsi="Arial" w:cs="Arial"/>
            <w:noProof/>
          </w:rPr>
          <w:t>Desarrollo de la capacitación 2.0 en las pymes de la región de Tecámac, Estado de México, como estrategia de la gestión de recursos humano post covid</w:t>
        </w:r>
        <w:r>
          <w:rPr>
            <w:noProof/>
            <w:webHidden/>
          </w:rPr>
          <w:tab/>
        </w:r>
        <w:r>
          <w:rPr>
            <w:noProof/>
            <w:webHidden/>
          </w:rPr>
          <w:fldChar w:fldCharType="begin"/>
        </w:r>
        <w:r>
          <w:rPr>
            <w:noProof/>
            <w:webHidden/>
          </w:rPr>
          <w:instrText xml:space="preserve"> PAGEREF _Toc130161678 \h </w:instrText>
        </w:r>
        <w:r>
          <w:rPr>
            <w:noProof/>
            <w:webHidden/>
          </w:rPr>
        </w:r>
        <w:r>
          <w:rPr>
            <w:noProof/>
            <w:webHidden/>
          </w:rPr>
          <w:fldChar w:fldCharType="separate"/>
        </w:r>
        <w:r>
          <w:rPr>
            <w:noProof/>
            <w:webHidden/>
          </w:rPr>
          <w:t>16</w:t>
        </w:r>
        <w:r>
          <w:rPr>
            <w:noProof/>
            <w:webHidden/>
          </w:rPr>
          <w:fldChar w:fldCharType="end"/>
        </w:r>
      </w:hyperlink>
    </w:p>
    <w:p w14:paraId="7CAC0BEA" w14:textId="404A540E" w:rsidR="001F2275" w:rsidRDefault="001F2275" w:rsidP="005A3B3E">
      <w:pPr>
        <w:pStyle w:val="TDC2"/>
        <w:rPr>
          <w:sz w:val="24"/>
          <w:szCs w:val="24"/>
        </w:rPr>
      </w:pPr>
      <w:hyperlink w:anchor="_Toc130161679" w:history="1">
        <w:r w:rsidRPr="003C636B">
          <w:rPr>
            <w:rStyle w:val="Hipervnculo"/>
          </w:rPr>
          <w:t>Gustavo Andrade Ramírez</w:t>
        </w:r>
      </w:hyperlink>
    </w:p>
    <w:p w14:paraId="6F52027F" w14:textId="7E8761CB" w:rsidR="001F2275" w:rsidRDefault="001F2275" w:rsidP="005A3B3E">
      <w:pPr>
        <w:pStyle w:val="TDC2"/>
        <w:rPr>
          <w:sz w:val="24"/>
          <w:szCs w:val="24"/>
        </w:rPr>
      </w:pPr>
      <w:hyperlink w:anchor="_Toc130161680" w:history="1">
        <w:r w:rsidRPr="003C636B">
          <w:rPr>
            <w:rStyle w:val="Hipervnculo"/>
          </w:rPr>
          <w:t>Luis Alberto Jijón Panchi</w:t>
        </w:r>
      </w:hyperlink>
    </w:p>
    <w:p w14:paraId="3836B0F5" w14:textId="2ABF983E" w:rsidR="001F2275" w:rsidRDefault="001F2275" w:rsidP="005A3B3E">
      <w:pPr>
        <w:pStyle w:val="TDC2"/>
        <w:rPr>
          <w:rStyle w:val="Hipervnculo"/>
        </w:rPr>
      </w:pPr>
      <w:hyperlink w:anchor="_Toc130161681" w:history="1">
        <w:r w:rsidRPr="003C636B">
          <w:rPr>
            <w:rStyle w:val="Hipervnculo"/>
          </w:rPr>
          <w:t>Gerardo Guzmán Nuñez</w:t>
        </w:r>
      </w:hyperlink>
    </w:p>
    <w:p w14:paraId="2C986CE3" w14:textId="77777777" w:rsidR="000142B1" w:rsidRPr="000142B1" w:rsidRDefault="000142B1" w:rsidP="000142B1"/>
    <w:p w14:paraId="252F735C" w14:textId="68F76D61" w:rsidR="001F2275" w:rsidRDefault="001F2275">
      <w:pPr>
        <w:pStyle w:val="TDC1"/>
        <w:tabs>
          <w:tab w:val="right" w:leader="dot" w:pos="9204"/>
        </w:tabs>
        <w:rPr>
          <w:noProof/>
          <w:sz w:val="24"/>
          <w:szCs w:val="24"/>
        </w:rPr>
      </w:pPr>
      <w:hyperlink w:anchor="_Toc130161682" w:history="1">
        <w:r w:rsidRPr="003C636B">
          <w:rPr>
            <w:rStyle w:val="Hipervnculo"/>
            <w:rFonts w:ascii="Arial" w:hAnsi="Arial" w:cs="Arial"/>
            <w:noProof/>
          </w:rPr>
          <w:t>El impacto de la industria turística frente a la pandemia del COVID-19 y sus estrategias de recuperación en México.</w:t>
        </w:r>
        <w:r>
          <w:rPr>
            <w:noProof/>
            <w:webHidden/>
          </w:rPr>
          <w:tab/>
        </w:r>
        <w:r>
          <w:rPr>
            <w:noProof/>
            <w:webHidden/>
          </w:rPr>
          <w:fldChar w:fldCharType="begin"/>
        </w:r>
        <w:r>
          <w:rPr>
            <w:noProof/>
            <w:webHidden/>
          </w:rPr>
          <w:instrText xml:space="preserve"> PAGEREF _Toc130161682 \h </w:instrText>
        </w:r>
        <w:r>
          <w:rPr>
            <w:noProof/>
            <w:webHidden/>
          </w:rPr>
        </w:r>
        <w:r>
          <w:rPr>
            <w:noProof/>
            <w:webHidden/>
          </w:rPr>
          <w:fldChar w:fldCharType="separate"/>
        </w:r>
        <w:r>
          <w:rPr>
            <w:noProof/>
            <w:webHidden/>
          </w:rPr>
          <w:t>23</w:t>
        </w:r>
        <w:r>
          <w:rPr>
            <w:noProof/>
            <w:webHidden/>
          </w:rPr>
          <w:fldChar w:fldCharType="end"/>
        </w:r>
      </w:hyperlink>
    </w:p>
    <w:p w14:paraId="2869476C" w14:textId="134040CB" w:rsidR="001F2275" w:rsidRDefault="001F2275" w:rsidP="005A3B3E">
      <w:pPr>
        <w:pStyle w:val="TDC2"/>
        <w:rPr>
          <w:sz w:val="24"/>
          <w:szCs w:val="24"/>
        </w:rPr>
      </w:pPr>
      <w:hyperlink w:anchor="_Toc130161683" w:history="1">
        <w:r w:rsidRPr="003C636B">
          <w:rPr>
            <w:rStyle w:val="Hipervnculo"/>
          </w:rPr>
          <w:t>Alejandra Ballesteros Aureoles</w:t>
        </w:r>
      </w:hyperlink>
    </w:p>
    <w:p w14:paraId="69E5BA25" w14:textId="23025D0D" w:rsidR="001F2275" w:rsidRDefault="001F2275" w:rsidP="005A3B3E">
      <w:pPr>
        <w:pStyle w:val="TDC2"/>
        <w:rPr>
          <w:sz w:val="24"/>
          <w:szCs w:val="24"/>
        </w:rPr>
      </w:pPr>
      <w:hyperlink w:anchor="_Toc130161684" w:history="1">
        <w:r w:rsidRPr="003C636B">
          <w:rPr>
            <w:rStyle w:val="Hipervnculo"/>
          </w:rPr>
          <w:t>José Antonio Tlacuilo González</w:t>
        </w:r>
      </w:hyperlink>
    </w:p>
    <w:p w14:paraId="2D231B53" w14:textId="2CB88321" w:rsidR="001F2275" w:rsidRDefault="001F2275" w:rsidP="005A3B3E">
      <w:pPr>
        <w:pStyle w:val="TDC2"/>
        <w:rPr>
          <w:rStyle w:val="Hipervnculo"/>
        </w:rPr>
      </w:pPr>
      <w:hyperlink w:anchor="_Toc130161685" w:history="1">
        <w:r w:rsidRPr="003C636B">
          <w:rPr>
            <w:rStyle w:val="Hipervnculo"/>
          </w:rPr>
          <w:t>María de Lourdes Jiménez Calvo</w:t>
        </w:r>
      </w:hyperlink>
    </w:p>
    <w:p w14:paraId="0B1246D6" w14:textId="77777777" w:rsidR="000142B1" w:rsidRPr="000142B1" w:rsidRDefault="000142B1" w:rsidP="000142B1"/>
    <w:p w14:paraId="36DBF8A0" w14:textId="1E56123F" w:rsidR="001F2275" w:rsidRDefault="001F2275">
      <w:pPr>
        <w:pStyle w:val="TDC1"/>
        <w:tabs>
          <w:tab w:val="right" w:leader="dot" w:pos="9204"/>
        </w:tabs>
        <w:rPr>
          <w:noProof/>
          <w:sz w:val="24"/>
          <w:szCs w:val="24"/>
        </w:rPr>
      </w:pPr>
      <w:hyperlink w:anchor="_Toc130161686" w:history="1">
        <w:r w:rsidRPr="003C636B">
          <w:rPr>
            <w:rStyle w:val="Hipervnculo"/>
            <w:rFonts w:ascii="Arial" w:hAnsi="Arial" w:cs="Arial"/>
            <w:noProof/>
          </w:rPr>
          <w:t>La Facultad de Contaduría y Administración de la UAEMéx como formadora de capital humano: Situación laboral de los alumnos egresados de la licenciatura en Mercadotecnia 2016-2020</w:t>
        </w:r>
        <w:r>
          <w:rPr>
            <w:noProof/>
            <w:webHidden/>
          </w:rPr>
          <w:tab/>
        </w:r>
        <w:r>
          <w:rPr>
            <w:noProof/>
            <w:webHidden/>
          </w:rPr>
          <w:fldChar w:fldCharType="begin"/>
        </w:r>
        <w:r>
          <w:rPr>
            <w:noProof/>
            <w:webHidden/>
          </w:rPr>
          <w:instrText xml:space="preserve"> PAGEREF _Toc130161686 \h </w:instrText>
        </w:r>
        <w:r>
          <w:rPr>
            <w:noProof/>
            <w:webHidden/>
          </w:rPr>
        </w:r>
        <w:r>
          <w:rPr>
            <w:noProof/>
            <w:webHidden/>
          </w:rPr>
          <w:fldChar w:fldCharType="separate"/>
        </w:r>
        <w:r>
          <w:rPr>
            <w:noProof/>
            <w:webHidden/>
          </w:rPr>
          <w:t>31</w:t>
        </w:r>
        <w:r>
          <w:rPr>
            <w:noProof/>
            <w:webHidden/>
          </w:rPr>
          <w:fldChar w:fldCharType="end"/>
        </w:r>
      </w:hyperlink>
    </w:p>
    <w:p w14:paraId="2FDDD1D1" w14:textId="3D8B66CD" w:rsidR="001F2275" w:rsidRDefault="001F2275" w:rsidP="005A3B3E">
      <w:pPr>
        <w:pStyle w:val="TDC2"/>
        <w:rPr>
          <w:sz w:val="24"/>
          <w:szCs w:val="24"/>
        </w:rPr>
      </w:pPr>
      <w:hyperlink w:anchor="_Toc130161687" w:history="1">
        <w:r w:rsidRPr="003C636B">
          <w:rPr>
            <w:rStyle w:val="Hipervnculo"/>
          </w:rPr>
          <w:t>Midiam Mariana Maldonado Martínez</w:t>
        </w:r>
      </w:hyperlink>
    </w:p>
    <w:p w14:paraId="6BC70189" w14:textId="27F389D6" w:rsidR="001F2275" w:rsidRDefault="001F2275" w:rsidP="005A3B3E">
      <w:pPr>
        <w:pStyle w:val="TDC2"/>
        <w:rPr>
          <w:sz w:val="24"/>
          <w:szCs w:val="24"/>
        </w:rPr>
      </w:pPr>
      <w:hyperlink w:anchor="_Toc130161688" w:history="1">
        <w:r w:rsidRPr="003C636B">
          <w:rPr>
            <w:rStyle w:val="Hipervnculo"/>
          </w:rPr>
          <w:t>Elena Abaid Abraham</w:t>
        </w:r>
      </w:hyperlink>
    </w:p>
    <w:p w14:paraId="4C92D0F7" w14:textId="44FB9588" w:rsidR="001F2275" w:rsidRDefault="001F2275" w:rsidP="005A3B3E">
      <w:pPr>
        <w:pStyle w:val="TDC2"/>
        <w:rPr>
          <w:rStyle w:val="Hipervnculo"/>
        </w:rPr>
      </w:pPr>
      <w:hyperlink w:anchor="_Toc130161689" w:history="1">
        <w:r w:rsidRPr="003C636B">
          <w:rPr>
            <w:rStyle w:val="Hipervnculo"/>
          </w:rPr>
          <w:t>Francisca Ariadna Ortiz Reyes</w:t>
        </w:r>
      </w:hyperlink>
    </w:p>
    <w:p w14:paraId="09CE6F50" w14:textId="77777777" w:rsidR="000142B1" w:rsidRPr="000142B1" w:rsidRDefault="000142B1" w:rsidP="000142B1"/>
    <w:p w14:paraId="376778A9" w14:textId="74A03240" w:rsidR="001F2275" w:rsidRDefault="001F2275">
      <w:pPr>
        <w:pStyle w:val="TDC1"/>
        <w:tabs>
          <w:tab w:val="right" w:leader="dot" w:pos="9204"/>
        </w:tabs>
        <w:rPr>
          <w:noProof/>
          <w:sz w:val="24"/>
          <w:szCs w:val="24"/>
        </w:rPr>
      </w:pPr>
      <w:hyperlink w:anchor="_Toc130161690" w:history="1">
        <w:r w:rsidRPr="003C636B">
          <w:rPr>
            <w:rStyle w:val="Hipervnculo"/>
            <w:rFonts w:ascii="Arial" w:hAnsi="Arial" w:cs="Arial"/>
            <w:noProof/>
          </w:rPr>
          <w:t>Estrategias post COVID-19 para la recuperación de las Pymes Turísticas de Pueblos Mágicos del Estado de México</w:t>
        </w:r>
        <w:r>
          <w:rPr>
            <w:noProof/>
            <w:webHidden/>
          </w:rPr>
          <w:tab/>
        </w:r>
        <w:r>
          <w:rPr>
            <w:noProof/>
            <w:webHidden/>
          </w:rPr>
          <w:fldChar w:fldCharType="begin"/>
        </w:r>
        <w:r>
          <w:rPr>
            <w:noProof/>
            <w:webHidden/>
          </w:rPr>
          <w:instrText xml:space="preserve"> PAGEREF _Toc130161690 \h </w:instrText>
        </w:r>
        <w:r>
          <w:rPr>
            <w:noProof/>
            <w:webHidden/>
          </w:rPr>
        </w:r>
        <w:r>
          <w:rPr>
            <w:noProof/>
            <w:webHidden/>
          </w:rPr>
          <w:fldChar w:fldCharType="separate"/>
        </w:r>
        <w:r>
          <w:rPr>
            <w:noProof/>
            <w:webHidden/>
          </w:rPr>
          <w:t>38</w:t>
        </w:r>
        <w:r>
          <w:rPr>
            <w:noProof/>
            <w:webHidden/>
          </w:rPr>
          <w:fldChar w:fldCharType="end"/>
        </w:r>
      </w:hyperlink>
    </w:p>
    <w:p w14:paraId="178CB893" w14:textId="02A4647E" w:rsidR="001F2275" w:rsidRDefault="001F2275" w:rsidP="005A3B3E">
      <w:pPr>
        <w:pStyle w:val="TDC2"/>
        <w:rPr>
          <w:sz w:val="24"/>
          <w:szCs w:val="24"/>
        </w:rPr>
      </w:pPr>
      <w:hyperlink w:anchor="_Toc130161691" w:history="1">
        <w:r w:rsidRPr="003C636B">
          <w:rPr>
            <w:rStyle w:val="Hipervnculo"/>
          </w:rPr>
          <w:t>Rosa María Nava Rogel</w:t>
        </w:r>
      </w:hyperlink>
    </w:p>
    <w:p w14:paraId="0C919654" w14:textId="77AFE054" w:rsidR="001F2275" w:rsidRDefault="001F2275" w:rsidP="005A3B3E">
      <w:pPr>
        <w:pStyle w:val="TDC2"/>
        <w:rPr>
          <w:sz w:val="24"/>
          <w:szCs w:val="24"/>
        </w:rPr>
      </w:pPr>
      <w:hyperlink w:anchor="_Toc130161692" w:history="1">
        <w:r w:rsidRPr="003C636B">
          <w:rPr>
            <w:rStyle w:val="Hipervnculo"/>
          </w:rPr>
          <w:t>Arlén Sánchez Valdés</w:t>
        </w:r>
      </w:hyperlink>
    </w:p>
    <w:p w14:paraId="4840CD76" w14:textId="313DFD51" w:rsidR="001F2275" w:rsidRDefault="001F2275" w:rsidP="005A3B3E">
      <w:pPr>
        <w:pStyle w:val="TDC2"/>
        <w:rPr>
          <w:sz w:val="24"/>
          <w:szCs w:val="24"/>
        </w:rPr>
      </w:pPr>
      <w:hyperlink w:anchor="_Toc130161693" w:history="1">
        <w:r w:rsidRPr="003C636B">
          <w:rPr>
            <w:rStyle w:val="Hipervnculo"/>
          </w:rPr>
          <w:t>Elva Esther Vargas Martínez</w:t>
        </w:r>
      </w:hyperlink>
    </w:p>
    <w:p w14:paraId="02EE4B53" w14:textId="4B4B7E57" w:rsidR="001F2275" w:rsidRPr="000142B1" w:rsidRDefault="001F2275">
      <w:pPr>
        <w:pStyle w:val="TDC1"/>
        <w:tabs>
          <w:tab w:val="right" w:leader="dot" w:pos="9204"/>
        </w:tabs>
        <w:rPr>
          <w:noProof/>
          <w:color w:val="0563C1" w:themeColor="hyperlink"/>
          <w:u w:val="single"/>
        </w:rPr>
      </w:pPr>
      <w:hyperlink w:anchor="_Toc130161694" w:history="1">
        <w:r w:rsidRPr="003C636B">
          <w:rPr>
            <w:rStyle w:val="Hipervnculo"/>
            <w:rFonts w:ascii="Arial" w:hAnsi="Arial" w:cs="Arial"/>
            <w:noProof/>
          </w:rPr>
          <w:t>Concentración creciente de la innovación tecnológica</w:t>
        </w:r>
      </w:hyperlink>
      <w:r w:rsidR="000142B1">
        <w:rPr>
          <w:rStyle w:val="Hipervnculo"/>
          <w:noProof/>
        </w:rPr>
        <w:t xml:space="preserve"> </w:t>
      </w:r>
      <w:hyperlink w:anchor="_Toc130161695" w:history="1">
        <w:r w:rsidRPr="003C636B">
          <w:rPr>
            <w:rStyle w:val="Hipervnculo"/>
            <w:rFonts w:ascii="Arial" w:hAnsi="Arial" w:cs="Arial"/>
            <w:noProof/>
          </w:rPr>
          <w:t>a nivel mundial en la última década 2011-2020</w:t>
        </w:r>
        <w:r>
          <w:rPr>
            <w:noProof/>
            <w:webHidden/>
          </w:rPr>
          <w:tab/>
        </w:r>
        <w:r>
          <w:rPr>
            <w:noProof/>
            <w:webHidden/>
          </w:rPr>
          <w:fldChar w:fldCharType="begin"/>
        </w:r>
        <w:r>
          <w:rPr>
            <w:noProof/>
            <w:webHidden/>
          </w:rPr>
          <w:instrText xml:space="preserve"> PAGEREF _Toc130161695 \h </w:instrText>
        </w:r>
        <w:r>
          <w:rPr>
            <w:noProof/>
            <w:webHidden/>
          </w:rPr>
        </w:r>
        <w:r>
          <w:rPr>
            <w:noProof/>
            <w:webHidden/>
          </w:rPr>
          <w:fldChar w:fldCharType="separate"/>
        </w:r>
        <w:r>
          <w:rPr>
            <w:noProof/>
            <w:webHidden/>
          </w:rPr>
          <w:t>46</w:t>
        </w:r>
        <w:r>
          <w:rPr>
            <w:noProof/>
            <w:webHidden/>
          </w:rPr>
          <w:fldChar w:fldCharType="end"/>
        </w:r>
      </w:hyperlink>
    </w:p>
    <w:p w14:paraId="0ACC7284" w14:textId="001051C1" w:rsidR="001F2275" w:rsidRDefault="001F2275" w:rsidP="005A3B3E">
      <w:pPr>
        <w:pStyle w:val="TDC2"/>
        <w:rPr>
          <w:sz w:val="24"/>
          <w:szCs w:val="24"/>
        </w:rPr>
      </w:pPr>
      <w:hyperlink w:anchor="_Toc130161696" w:history="1">
        <w:r w:rsidR="000142B1">
          <w:rPr>
            <w:rStyle w:val="Hipervnculo"/>
          </w:rPr>
          <w:t>Juan Óscar O</w:t>
        </w:r>
        <w:r w:rsidRPr="003C636B">
          <w:rPr>
            <w:rStyle w:val="Hipervnculo"/>
          </w:rPr>
          <w:t>llivier Fierro</w:t>
        </w:r>
      </w:hyperlink>
    </w:p>
    <w:p w14:paraId="6051F0BE" w14:textId="0D1CFE82" w:rsidR="001F2275" w:rsidRDefault="001F2275" w:rsidP="005A3B3E">
      <w:pPr>
        <w:pStyle w:val="TDC2"/>
        <w:rPr>
          <w:sz w:val="24"/>
          <w:szCs w:val="24"/>
        </w:rPr>
      </w:pPr>
      <w:hyperlink w:anchor="_Toc130161697" w:history="1">
        <w:r w:rsidR="000142B1">
          <w:rPr>
            <w:rStyle w:val="Hipervnculo"/>
          </w:rPr>
          <w:t>Jesús R</w:t>
        </w:r>
        <w:r w:rsidRPr="003C636B">
          <w:rPr>
            <w:rStyle w:val="Hipervnculo"/>
          </w:rPr>
          <w:t>obles Villa</w:t>
        </w:r>
      </w:hyperlink>
    </w:p>
    <w:p w14:paraId="428DA219" w14:textId="2C5C66D8" w:rsidR="001F2275" w:rsidRDefault="001F2275" w:rsidP="005A3B3E">
      <w:pPr>
        <w:pStyle w:val="TDC2"/>
        <w:rPr>
          <w:rStyle w:val="Hipervnculo"/>
        </w:rPr>
      </w:pPr>
      <w:hyperlink w:anchor="_Toc130161698" w:history="1">
        <w:r w:rsidR="000142B1">
          <w:rPr>
            <w:rStyle w:val="Hipervnculo"/>
          </w:rPr>
          <w:t>Mauro Alberto F</w:t>
        </w:r>
        <w:r w:rsidRPr="003C636B">
          <w:rPr>
            <w:rStyle w:val="Hipervnculo"/>
          </w:rPr>
          <w:t>lores García</w:t>
        </w:r>
      </w:hyperlink>
    </w:p>
    <w:p w14:paraId="06F73131" w14:textId="77777777" w:rsidR="000142B1" w:rsidRPr="000142B1" w:rsidRDefault="000142B1" w:rsidP="000142B1"/>
    <w:p w14:paraId="4E907804" w14:textId="6410AAF4" w:rsidR="001F2275" w:rsidRDefault="001F2275">
      <w:pPr>
        <w:pStyle w:val="TDC1"/>
        <w:tabs>
          <w:tab w:val="right" w:leader="dot" w:pos="9204"/>
        </w:tabs>
        <w:rPr>
          <w:noProof/>
          <w:sz w:val="24"/>
          <w:szCs w:val="24"/>
        </w:rPr>
      </w:pPr>
      <w:hyperlink w:anchor="_Toc130161699" w:history="1">
        <w:r w:rsidRPr="003C636B">
          <w:rPr>
            <w:rStyle w:val="Hipervnculo"/>
            <w:rFonts w:ascii="Arial" w:hAnsi="Arial" w:cs="Arial"/>
            <w:noProof/>
          </w:rPr>
          <w:t>Propuesta para desarrollar un plan estratégico,  que nos permita, como red, ayudar a  nuestros estados,  para  lograr  los objetivos de sostenibilidad de la agenda 2030 de la ON</w:t>
        </w:r>
        <w:r w:rsidRPr="003C636B">
          <w:rPr>
            <w:rStyle w:val="Hipervnculo"/>
            <w:rFonts w:ascii="Arial" w:hAnsi="Arial" w:cs="Arial"/>
            <w:noProof/>
          </w:rPr>
          <w:t>U</w:t>
        </w:r>
        <w:r w:rsidRPr="003C636B">
          <w:rPr>
            <w:rStyle w:val="Hipervnculo"/>
            <w:rFonts w:ascii="Arial" w:hAnsi="Arial" w:cs="Arial"/>
            <w:noProof/>
          </w:rPr>
          <w:t>.</w:t>
        </w:r>
        <w:r>
          <w:rPr>
            <w:noProof/>
            <w:webHidden/>
          </w:rPr>
          <w:tab/>
        </w:r>
        <w:r>
          <w:rPr>
            <w:noProof/>
            <w:webHidden/>
          </w:rPr>
          <w:fldChar w:fldCharType="begin"/>
        </w:r>
        <w:r>
          <w:rPr>
            <w:noProof/>
            <w:webHidden/>
          </w:rPr>
          <w:instrText xml:space="preserve"> PAGEREF _Toc130161699 \h </w:instrText>
        </w:r>
        <w:r>
          <w:rPr>
            <w:noProof/>
            <w:webHidden/>
          </w:rPr>
        </w:r>
        <w:r>
          <w:rPr>
            <w:noProof/>
            <w:webHidden/>
          </w:rPr>
          <w:fldChar w:fldCharType="separate"/>
        </w:r>
        <w:r>
          <w:rPr>
            <w:noProof/>
            <w:webHidden/>
          </w:rPr>
          <w:t>53</w:t>
        </w:r>
        <w:r>
          <w:rPr>
            <w:noProof/>
            <w:webHidden/>
          </w:rPr>
          <w:fldChar w:fldCharType="end"/>
        </w:r>
      </w:hyperlink>
    </w:p>
    <w:p w14:paraId="1759109D" w14:textId="308BEF3D" w:rsidR="001F2275" w:rsidRDefault="001F2275" w:rsidP="005A3B3E">
      <w:pPr>
        <w:pStyle w:val="TDC2"/>
        <w:rPr>
          <w:sz w:val="24"/>
          <w:szCs w:val="24"/>
        </w:rPr>
      </w:pPr>
      <w:hyperlink w:anchor="_Toc130161700" w:history="1">
        <w:r w:rsidRPr="003C636B">
          <w:rPr>
            <w:rStyle w:val="Hipervnculo"/>
          </w:rPr>
          <w:t>Jesus Robles Villa</w:t>
        </w:r>
      </w:hyperlink>
    </w:p>
    <w:p w14:paraId="4EDF24BC" w14:textId="4C1B8C38" w:rsidR="001F2275" w:rsidRDefault="001F2275" w:rsidP="005A3B3E">
      <w:pPr>
        <w:pStyle w:val="TDC2"/>
        <w:rPr>
          <w:sz w:val="24"/>
          <w:szCs w:val="24"/>
        </w:rPr>
      </w:pPr>
      <w:hyperlink w:anchor="_Toc130161701" w:history="1">
        <w:r w:rsidRPr="003C636B">
          <w:rPr>
            <w:rStyle w:val="Hipervnculo"/>
          </w:rPr>
          <w:t>Myrna Garcia Bencomo</w:t>
        </w:r>
      </w:hyperlink>
    </w:p>
    <w:p w14:paraId="619127FF" w14:textId="033BA62A" w:rsidR="001F2275" w:rsidRDefault="001F2275" w:rsidP="005A3B3E">
      <w:pPr>
        <w:pStyle w:val="TDC2"/>
        <w:rPr>
          <w:rStyle w:val="Hipervnculo"/>
        </w:rPr>
      </w:pPr>
      <w:hyperlink w:anchor="_Toc130161702" w:history="1">
        <w:r w:rsidRPr="003C636B">
          <w:rPr>
            <w:rStyle w:val="Hipervnculo"/>
          </w:rPr>
          <w:t>Juan Ollivier Fierro</w:t>
        </w:r>
      </w:hyperlink>
    </w:p>
    <w:p w14:paraId="540A6CD7" w14:textId="77777777" w:rsidR="000142B1" w:rsidRDefault="000142B1" w:rsidP="000142B1"/>
    <w:p w14:paraId="18B84A77" w14:textId="2D853C6C" w:rsidR="001F2275" w:rsidRDefault="001F2275" w:rsidP="005A3B3E">
      <w:pPr>
        <w:pStyle w:val="TDC2"/>
        <w:rPr>
          <w:sz w:val="24"/>
          <w:szCs w:val="24"/>
        </w:rPr>
      </w:pPr>
      <w:hyperlink w:anchor="_Toc130161703" w:history="1">
        <w:r w:rsidR="000142B1">
          <w:rPr>
            <w:rStyle w:val="Hipervnculo"/>
          </w:rPr>
          <w:t>Reskilling, necesidad imperante en las empresas en tiempos de pandemia</w:t>
        </w:r>
        <w:r>
          <w:rPr>
            <w:webHidden/>
          </w:rPr>
          <w:tab/>
        </w:r>
        <w:r>
          <w:rPr>
            <w:webHidden/>
          </w:rPr>
          <w:fldChar w:fldCharType="begin"/>
        </w:r>
        <w:r>
          <w:rPr>
            <w:webHidden/>
          </w:rPr>
          <w:instrText xml:space="preserve"> PAGEREF _Toc130161703 \h </w:instrText>
        </w:r>
        <w:r>
          <w:rPr>
            <w:webHidden/>
          </w:rPr>
        </w:r>
        <w:r>
          <w:rPr>
            <w:webHidden/>
          </w:rPr>
          <w:fldChar w:fldCharType="separate"/>
        </w:r>
        <w:r>
          <w:rPr>
            <w:webHidden/>
          </w:rPr>
          <w:t>61</w:t>
        </w:r>
        <w:r>
          <w:rPr>
            <w:webHidden/>
          </w:rPr>
          <w:fldChar w:fldCharType="end"/>
        </w:r>
      </w:hyperlink>
    </w:p>
    <w:p w14:paraId="710D6F20" w14:textId="317E9777" w:rsidR="001F2275" w:rsidRDefault="001F2275" w:rsidP="005A3B3E">
      <w:pPr>
        <w:pStyle w:val="TDC2"/>
        <w:rPr>
          <w:sz w:val="24"/>
          <w:szCs w:val="24"/>
        </w:rPr>
      </w:pPr>
      <w:hyperlink w:anchor="_Toc130161704" w:history="1">
        <w:r w:rsidR="000142B1">
          <w:rPr>
            <w:rStyle w:val="Hipervnculo"/>
          </w:rPr>
          <w:t>Nora Robles Loz</w:t>
        </w:r>
        <w:r w:rsidR="005A3B3E">
          <w:rPr>
            <w:rStyle w:val="Hipervnculo"/>
          </w:rPr>
          <w:t>o</w:t>
        </w:r>
        <w:r w:rsidR="000142B1">
          <w:rPr>
            <w:rStyle w:val="Hipervnculo"/>
          </w:rPr>
          <w:t>ya</w:t>
        </w:r>
      </w:hyperlink>
    </w:p>
    <w:p w14:paraId="2B6D0BCC" w14:textId="789CC6AB" w:rsidR="001F2275" w:rsidRDefault="001F2275" w:rsidP="005A3B3E">
      <w:pPr>
        <w:pStyle w:val="TDC2"/>
        <w:rPr>
          <w:rStyle w:val="Hipervnculo"/>
        </w:rPr>
      </w:pPr>
      <w:hyperlink w:anchor="_Toc130161705" w:history="1">
        <w:r w:rsidR="000142B1">
          <w:rPr>
            <w:rStyle w:val="Hipervnculo"/>
          </w:rPr>
          <w:t>Hidalia Holguín Magallanes</w:t>
        </w:r>
      </w:hyperlink>
    </w:p>
    <w:p w14:paraId="4117F395" w14:textId="68F3E15F" w:rsidR="000142B1" w:rsidRPr="000142B1" w:rsidRDefault="000142B1" w:rsidP="005A3B3E">
      <w:pPr>
        <w:rPr>
          <w:rFonts w:ascii="Arial" w:hAnsi="Arial" w:cs="Arial"/>
        </w:rPr>
      </w:pPr>
      <w:r w:rsidRPr="000142B1">
        <w:rPr>
          <w:rFonts w:ascii="Arial" w:hAnsi="Arial" w:cs="Arial"/>
        </w:rPr>
        <w:t>Mercedes Ogaz Alamillo</w:t>
      </w:r>
    </w:p>
    <w:p w14:paraId="5180F24D" w14:textId="116A5D9D" w:rsidR="00F2186E" w:rsidRDefault="00976F44" w:rsidP="00976F44">
      <w:pPr>
        <w:rPr>
          <w:rFonts w:ascii="Arial" w:hAnsi="Arial" w:cs="Arial"/>
          <w:b/>
          <w:sz w:val="28"/>
          <w:szCs w:val="24"/>
        </w:rPr>
      </w:pPr>
      <w:r w:rsidRPr="00976F44">
        <w:rPr>
          <w:rFonts w:ascii="Arial" w:hAnsi="Arial" w:cs="Arial"/>
          <w:b/>
          <w:sz w:val="24"/>
          <w:szCs w:val="24"/>
        </w:rPr>
        <w:fldChar w:fldCharType="end"/>
      </w:r>
    </w:p>
    <w:p w14:paraId="7D2EDE88" w14:textId="77777777" w:rsidR="00976F44" w:rsidRDefault="00976F44">
      <w:pPr>
        <w:spacing w:after="160" w:line="259" w:lineRule="auto"/>
        <w:rPr>
          <w:rFonts w:ascii="Arial" w:eastAsiaTheme="majorEastAsia" w:hAnsi="Arial" w:cs="Arial"/>
          <w:sz w:val="32"/>
          <w:szCs w:val="32"/>
        </w:rPr>
      </w:pPr>
      <w:r>
        <w:rPr>
          <w:rFonts w:ascii="Arial" w:hAnsi="Arial" w:cs="Arial"/>
        </w:rPr>
        <w:br w:type="page"/>
      </w:r>
    </w:p>
    <w:p w14:paraId="065CF116" w14:textId="624E9ECC" w:rsidR="00DA1355" w:rsidRPr="00976F44" w:rsidRDefault="00C43CF0" w:rsidP="00976F44">
      <w:pPr>
        <w:pStyle w:val="Ttulo1"/>
        <w:jc w:val="center"/>
        <w:rPr>
          <w:rFonts w:ascii="Arial" w:hAnsi="Arial" w:cs="Arial"/>
          <w:color w:val="auto"/>
        </w:rPr>
      </w:pPr>
      <w:bookmarkStart w:id="0" w:name="_Toc130161674"/>
      <w:r w:rsidRPr="00976F44">
        <w:rPr>
          <w:rFonts w:ascii="Arial" w:hAnsi="Arial" w:cs="Arial"/>
          <w:color w:val="auto"/>
        </w:rPr>
        <w:lastRenderedPageBreak/>
        <w:t>Beneficios</w:t>
      </w:r>
      <w:r w:rsidR="00DA1355" w:rsidRPr="00976F44">
        <w:rPr>
          <w:rFonts w:ascii="Arial" w:hAnsi="Arial" w:cs="Arial"/>
          <w:color w:val="auto"/>
        </w:rPr>
        <w:t xml:space="preserve"> de</w:t>
      </w:r>
      <w:r w:rsidRPr="00976F44">
        <w:rPr>
          <w:rFonts w:ascii="Arial" w:hAnsi="Arial" w:cs="Arial"/>
          <w:color w:val="auto"/>
        </w:rPr>
        <w:t xml:space="preserve"> la implementación de la NOM</w:t>
      </w:r>
      <w:r w:rsidR="00930A29" w:rsidRPr="00976F44">
        <w:rPr>
          <w:rFonts w:ascii="Arial" w:hAnsi="Arial" w:cs="Arial"/>
          <w:color w:val="auto"/>
        </w:rPr>
        <w:t xml:space="preserve"> </w:t>
      </w:r>
      <w:r w:rsidRPr="00976F44">
        <w:rPr>
          <w:rFonts w:ascii="Arial" w:hAnsi="Arial" w:cs="Arial"/>
          <w:color w:val="auto"/>
        </w:rPr>
        <w:t>035 en las organizaciones</w:t>
      </w:r>
      <w:bookmarkEnd w:id="0"/>
    </w:p>
    <w:p w14:paraId="6A99CFEA" w14:textId="55F00EDA" w:rsidR="00764D47" w:rsidRPr="00E94B78" w:rsidRDefault="00764D47" w:rsidP="00764D47">
      <w:pPr>
        <w:jc w:val="center"/>
        <w:rPr>
          <w:rFonts w:ascii="Arial" w:hAnsi="Arial" w:cs="Arial"/>
          <w:b/>
          <w:sz w:val="28"/>
          <w:szCs w:val="24"/>
          <w:lang w:val="en-US"/>
        </w:rPr>
      </w:pPr>
      <w:r w:rsidRPr="00E94B78">
        <w:rPr>
          <w:rFonts w:ascii="Arial" w:hAnsi="Arial" w:cs="Arial"/>
          <w:b/>
          <w:sz w:val="28"/>
          <w:szCs w:val="24"/>
          <w:lang w:val="en-US"/>
        </w:rPr>
        <w:t>Benefits of the NOM 035 implementation in organizations</w:t>
      </w:r>
    </w:p>
    <w:p w14:paraId="3AE85231" w14:textId="77777777" w:rsidR="00DA1355" w:rsidRPr="005D2EF5" w:rsidRDefault="00DA1355" w:rsidP="00DA1355">
      <w:pPr>
        <w:jc w:val="center"/>
        <w:rPr>
          <w:rFonts w:ascii="Arial" w:hAnsi="Arial" w:cs="Arial"/>
          <w:sz w:val="28"/>
          <w:szCs w:val="24"/>
          <w:lang w:val="en-US"/>
        </w:rPr>
      </w:pPr>
    </w:p>
    <w:p w14:paraId="0DE79C8A" w14:textId="77777777" w:rsidR="00C43CF0" w:rsidRPr="0008255D" w:rsidRDefault="00C43CF0" w:rsidP="0008255D">
      <w:pPr>
        <w:pStyle w:val="Ttulo2"/>
        <w:jc w:val="center"/>
        <w:rPr>
          <w:rFonts w:ascii="Arial" w:hAnsi="Arial" w:cs="Arial"/>
          <w:color w:val="auto"/>
          <w:sz w:val="24"/>
          <w:szCs w:val="24"/>
        </w:rPr>
      </w:pPr>
      <w:bookmarkStart w:id="1" w:name="_Toc130161675"/>
      <w:r w:rsidRPr="0008255D">
        <w:rPr>
          <w:rFonts w:ascii="Arial" w:hAnsi="Arial" w:cs="Arial"/>
          <w:color w:val="auto"/>
          <w:sz w:val="24"/>
          <w:szCs w:val="24"/>
        </w:rPr>
        <w:t>Jaime Aguirre Rodríguez</w:t>
      </w:r>
      <w:bookmarkEnd w:id="1"/>
    </w:p>
    <w:p w14:paraId="096D07B1" w14:textId="77777777" w:rsidR="00C43CF0" w:rsidRPr="0067243E" w:rsidRDefault="00C43CF0" w:rsidP="00C43CF0">
      <w:pPr>
        <w:spacing w:after="0" w:line="240" w:lineRule="auto"/>
        <w:rPr>
          <w:rFonts w:ascii="Arial" w:hAnsi="Arial" w:cs="Arial"/>
        </w:rPr>
      </w:pPr>
      <w:r>
        <w:rPr>
          <w:rFonts w:ascii="Arial" w:hAnsi="Arial" w:cs="Arial"/>
        </w:rPr>
        <w:t>Profesor de Tiempo C</w:t>
      </w:r>
      <w:r w:rsidRPr="0067243E">
        <w:rPr>
          <w:rFonts w:ascii="Arial" w:hAnsi="Arial" w:cs="Arial"/>
        </w:rPr>
        <w:t>ompleto de la Facultad de Contaduría y Administración de la Universidad Autónoma de Chihuahua,</w:t>
      </w:r>
    </w:p>
    <w:p w14:paraId="36CCD590" w14:textId="77777777" w:rsidR="00C43CF0" w:rsidRPr="0067243E" w:rsidRDefault="00C43CF0" w:rsidP="00C43CF0">
      <w:pPr>
        <w:spacing w:after="0" w:line="240" w:lineRule="auto"/>
        <w:rPr>
          <w:rFonts w:ascii="Arial" w:hAnsi="Arial" w:cs="Arial"/>
        </w:rPr>
      </w:pPr>
      <w:r w:rsidRPr="0067243E">
        <w:rPr>
          <w:rFonts w:ascii="Arial" w:hAnsi="Arial" w:cs="Arial"/>
        </w:rPr>
        <w:t>Teléfono:</w:t>
      </w:r>
      <w:r>
        <w:rPr>
          <w:rFonts w:ascii="Arial" w:hAnsi="Arial" w:cs="Arial"/>
        </w:rPr>
        <w:t xml:space="preserve"> (614) 216-65-73</w:t>
      </w:r>
    </w:p>
    <w:p w14:paraId="6B29BAFE" w14:textId="77777777" w:rsidR="00C43CF0" w:rsidRPr="0067243E" w:rsidRDefault="00C43CF0" w:rsidP="00C43CF0">
      <w:pPr>
        <w:spacing w:after="0" w:line="240" w:lineRule="auto"/>
        <w:rPr>
          <w:rFonts w:ascii="Arial" w:hAnsi="Arial" w:cs="Arial"/>
        </w:rPr>
      </w:pPr>
      <w:r w:rsidRPr="0067243E">
        <w:rPr>
          <w:rFonts w:ascii="Arial" w:hAnsi="Arial" w:cs="Arial"/>
        </w:rPr>
        <w:t>Dirección:</w:t>
      </w:r>
      <w:r>
        <w:rPr>
          <w:rFonts w:ascii="Arial" w:hAnsi="Arial" w:cs="Arial"/>
        </w:rPr>
        <w:t xml:space="preserve"> Calle Ramírez # 5009</w:t>
      </w:r>
    </w:p>
    <w:p w14:paraId="3AF79FA1" w14:textId="77777777" w:rsidR="00C43CF0" w:rsidRPr="0067243E" w:rsidRDefault="00C43CF0" w:rsidP="00C43CF0">
      <w:pPr>
        <w:spacing w:after="240" w:line="240" w:lineRule="auto"/>
        <w:rPr>
          <w:rFonts w:ascii="Arial" w:hAnsi="Arial" w:cs="Arial"/>
        </w:rPr>
      </w:pPr>
      <w:r w:rsidRPr="0067243E">
        <w:rPr>
          <w:rFonts w:ascii="Arial" w:hAnsi="Arial" w:cs="Arial"/>
        </w:rPr>
        <w:t>Correo:</w:t>
      </w:r>
      <w:r>
        <w:rPr>
          <w:rFonts w:ascii="Arial" w:hAnsi="Arial" w:cs="Arial"/>
        </w:rPr>
        <w:t xml:space="preserve"> </w:t>
      </w:r>
      <w:hyperlink r:id="rId8" w:history="1">
        <w:r w:rsidRPr="00A540C7">
          <w:rPr>
            <w:rStyle w:val="Hipervnculo"/>
            <w:rFonts w:ascii="Arial" w:hAnsi="Arial" w:cs="Arial"/>
            <w:sz w:val="24"/>
            <w:szCs w:val="24"/>
          </w:rPr>
          <w:t>jaguirrer@uach.mx</w:t>
        </w:r>
      </w:hyperlink>
    </w:p>
    <w:p w14:paraId="48B3B8FB" w14:textId="77777777" w:rsidR="00C43CF0" w:rsidRPr="0008255D" w:rsidRDefault="00C43CF0" w:rsidP="0008255D">
      <w:pPr>
        <w:pStyle w:val="Ttulo2"/>
        <w:jc w:val="center"/>
        <w:rPr>
          <w:rFonts w:ascii="Arial" w:hAnsi="Arial" w:cs="Arial"/>
          <w:color w:val="auto"/>
          <w:sz w:val="24"/>
          <w:szCs w:val="24"/>
        </w:rPr>
      </w:pPr>
      <w:bookmarkStart w:id="2" w:name="_Toc130161676"/>
      <w:r w:rsidRPr="0008255D">
        <w:rPr>
          <w:rFonts w:ascii="Arial" w:hAnsi="Arial" w:cs="Arial"/>
          <w:color w:val="auto"/>
          <w:sz w:val="24"/>
          <w:szCs w:val="24"/>
        </w:rPr>
        <w:t>José Armando Rocha Acosta</w:t>
      </w:r>
      <w:bookmarkEnd w:id="2"/>
    </w:p>
    <w:p w14:paraId="31CC58B1" w14:textId="77777777" w:rsidR="00C43CF0" w:rsidRPr="0067243E" w:rsidRDefault="00C43CF0" w:rsidP="00C43CF0">
      <w:pPr>
        <w:spacing w:after="0" w:line="240" w:lineRule="auto"/>
        <w:rPr>
          <w:rFonts w:ascii="Arial" w:hAnsi="Arial" w:cs="Arial"/>
        </w:rPr>
      </w:pPr>
      <w:r>
        <w:rPr>
          <w:rFonts w:ascii="Arial" w:hAnsi="Arial" w:cs="Arial"/>
        </w:rPr>
        <w:t>Profesor de Tiempo C</w:t>
      </w:r>
      <w:r w:rsidRPr="0067243E">
        <w:rPr>
          <w:rFonts w:ascii="Arial" w:hAnsi="Arial" w:cs="Arial"/>
        </w:rPr>
        <w:t>ompleto de la Facultad de Contaduría y Administración de la Universidad Autónoma de Chihuahua,</w:t>
      </w:r>
    </w:p>
    <w:p w14:paraId="07733A2C" w14:textId="77777777" w:rsidR="00C43CF0" w:rsidRDefault="00C43CF0" w:rsidP="00C43CF0">
      <w:pPr>
        <w:spacing w:after="0" w:line="240" w:lineRule="auto"/>
        <w:rPr>
          <w:rFonts w:ascii="Arial" w:hAnsi="Arial" w:cs="Arial"/>
        </w:rPr>
      </w:pPr>
      <w:r w:rsidRPr="0067243E">
        <w:rPr>
          <w:rFonts w:ascii="Arial" w:hAnsi="Arial" w:cs="Arial"/>
        </w:rPr>
        <w:t>Teléfono:</w:t>
      </w:r>
      <w:r>
        <w:rPr>
          <w:rFonts w:ascii="Arial" w:hAnsi="Arial" w:cs="Arial"/>
        </w:rPr>
        <w:t xml:space="preserve"> (614) 177-29-82</w:t>
      </w:r>
    </w:p>
    <w:p w14:paraId="6A8B627A" w14:textId="77777777" w:rsidR="00C43CF0" w:rsidRPr="0067243E" w:rsidRDefault="00C43CF0" w:rsidP="00C43CF0">
      <w:pPr>
        <w:spacing w:after="0" w:line="240" w:lineRule="auto"/>
        <w:rPr>
          <w:rFonts w:ascii="Arial" w:hAnsi="Arial" w:cs="Arial"/>
        </w:rPr>
      </w:pPr>
      <w:r w:rsidRPr="0067243E">
        <w:rPr>
          <w:rFonts w:ascii="Arial" w:hAnsi="Arial" w:cs="Arial"/>
        </w:rPr>
        <w:t>Dirección:</w:t>
      </w:r>
      <w:r>
        <w:rPr>
          <w:rFonts w:ascii="Arial" w:hAnsi="Arial" w:cs="Arial"/>
        </w:rPr>
        <w:t xml:space="preserve"> Calle Simón Bolívar # 508 Zona Centro</w:t>
      </w:r>
    </w:p>
    <w:p w14:paraId="004DE0E1" w14:textId="77777777" w:rsidR="00C43CF0" w:rsidRPr="0067243E" w:rsidRDefault="00C43CF0" w:rsidP="00C43CF0">
      <w:pPr>
        <w:spacing w:after="240" w:line="240" w:lineRule="auto"/>
        <w:rPr>
          <w:rFonts w:ascii="Arial" w:hAnsi="Arial" w:cs="Arial"/>
        </w:rPr>
      </w:pPr>
      <w:r w:rsidRPr="0067243E">
        <w:rPr>
          <w:rFonts w:ascii="Arial" w:hAnsi="Arial" w:cs="Arial"/>
        </w:rPr>
        <w:t>Correo:</w:t>
      </w:r>
      <w:r>
        <w:rPr>
          <w:rFonts w:ascii="Arial" w:hAnsi="Arial" w:cs="Arial"/>
        </w:rPr>
        <w:t xml:space="preserve"> </w:t>
      </w:r>
      <w:hyperlink r:id="rId9" w:history="1">
        <w:r>
          <w:rPr>
            <w:rStyle w:val="Hipervnculo"/>
            <w:rFonts w:ascii="Arial" w:hAnsi="Arial" w:cs="Arial"/>
          </w:rPr>
          <w:t>jrocha@uach.mx</w:t>
        </w:r>
      </w:hyperlink>
    </w:p>
    <w:p w14:paraId="39253C7E" w14:textId="77777777" w:rsidR="00C43CF0" w:rsidRPr="0008255D" w:rsidRDefault="00C43CF0" w:rsidP="0008255D">
      <w:pPr>
        <w:pStyle w:val="Ttulo2"/>
        <w:jc w:val="center"/>
        <w:rPr>
          <w:rFonts w:ascii="Arial" w:hAnsi="Arial" w:cs="Arial"/>
          <w:color w:val="auto"/>
          <w:sz w:val="24"/>
          <w:szCs w:val="24"/>
        </w:rPr>
      </w:pPr>
      <w:bookmarkStart w:id="3" w:name="_Toc130161677"/>
      <w:r w:rsidRPr="0008255D">
        <w:rPr>
          <w:rFonts w:ascii="Arial" w:hAnsi="Arial" w:cs="Arial"/>
          <w:color w:val="auto"/>
          <w:sz w:val="24"/>
          <w:szCs w:val="24"/>
        </w:rPr>
        <w:t>María de Lourdes Rodríguez Pérez</w:t>
      </w:r>
      <w:bookmarkEnd w:id="3"/>
    </w:p>
    <w:p w14:paraId="648E8224" w14:textId="77777777" w:rsidR="00C43CF0" w:rsidRPr="0067243E" w:rsidRDefault="00C43CF0" w:rsidP="00C43CF0">
      <w:pPr>
        <w:spacing w:after="0" w:line="240" w:lineRule="auto"/>
        <w:rPr>
          <w:rFonts w:ascii="Arial" w:hAnsi="Arial" w:cs="Arial"/>
        </w:rPr>
      </w:pPr>
      <w:r>
        <w:rPr>
          <w:rFonts w:ascii="Arial" w:hAnsi="Arial" w:cs="Arial"/>
        </w:rPr>
        <w:t>Profesora de Tiempo C</w:t>
      </w:r>
      <w:r w:rsidRPr="0067243E">
        <w:rPr>
          <w:rFonts w:ascii="Arial" w:hAnsi="Arial" w:cs="Arial"/>
        </w:rPr>
        <w:t>ompleto de la Facultad de Contaduría y Administración de la Universidad Autónoma de Chihuahua,</w:t>
      </w:r>
    </w:p>
    <w:p w14:paraId="4A238D26" w14:textId="77777777" w:rsidR="00C43CF0" w:rsidRPr="0067243E" w:rsidRDefault="00C43CF0" w:rsidP="00C43CF0">
      <w:pPr>
        <w:spacing w:after="0" w:line="240" w:lineRule="auto"/>
        <w:rPr>
          <w:rFonts w:ascii="Arial" w:hAnsi="Arial" w:cs="Arial"/>
        </w:rPr>
      </w:pPr>
      <w:r w:rsidRPr="0067243E">
        <w:rPr>
          <w:rFonts w:ascii="Arial" w:hAnsi="Arial" w:cs="Arial"/>
        </w:rPr>
        <w:t>Teléfono:</w:t>
      </w:r>
      <w:r>
        <w:rPr>
          <w:rFonts w:ascii="Arial" w:hAnsi="Arial" w:cs="Arial"/>
        </w:rPr>
        <w:t xml:space="preserve"> (614) 196-28-90</w:t>
      </w:r>
    </w:p>
    <w:p w14:paraId="50EABE20" w14:textId="77777777" w:rsidR="00C43CF0" w:rsidRPr="0067243E" w:rsidRDefault="00C43CF0" w:rsidP="00C43CF0">
      <w:pPr>
        <w:spacing w:after="0" w:line="240" w:lineRule="auto"/>
        <w:rPr>
          <w:rFonts w:ascii="Arial" w:hAnsi="Arial" w:cs="Arial"/>
        </w:rPr>
      </w:pPr>
      <w:r w:rsidRPr="0067243E">
        <w:rPr>
          <w:rFonts w:ascii="Arial" w:hAnsi="Arial" w:cs="Arial"/>
        </w:rPr>
        <w:t>Dirección:</w:t>
      </w:r>
      <w:r>
        <w:rPr>
          <w:rFonts w:ascii="Arial" w:hAnsi="Arial" w:cs="Arial"/>
        </w:rPr>
        <w:t xml:space="preserve"> Calle Tercera # 2803</w:t>
      </w:r>
    </w:p>
    <w:p w14:paraId="588CAADD" w14:textId="77777777" w:rsidR="00C43CF0" w:rsidRPr="0067243E" w:rsidRDefault="00C43CF0" w:rsidP="00C43CF0">
      <w:pPr>
        <w:spacing w:after="0" w:line="240" w:lineRule="auto"/>
        <w:rPr>
          <w:rFonts w:ascii="Arial" w:hAnsi="Arial" w:cs="Arial"/>
        </w:rPr>
      </w:pPr>
      <w:r w:rsidRPr="0067243E">
        <w:rPr>
          <w:rFonts w:ascii="Arial" w:hAnsi="Arial" w:cs="Arial"/>
        </w:rPr>
        <w:t>Correo:</w:t>
      </w:r>
      <w:r>
        <w:rPr>
          <w:rFonts w:ascii="Arial" w:hAnsi="Arial" w:cs="Arial"/>
        </w:rPr>
        <w:t xml:space="preserve"> </w:t>
      </w:r>
      <w:hyperlink r:id="rId10" w:history="1">
        <w:r w:rsidRPr="00A540C7">
          <w:rPr>
            <w:rStyle w:val="Hipervnculo"/>
            <w:rFonts w:ascii="Arial" w:hAnsi="Arial" w:cs="Arial"/>
            <w:sz w:val="24"/>
            <w:szCs w:val="24"/>
          </w:rPr>
          <w:t>mlrodriguez@uach.mx</w:t>
        </w:r>
      </w:hyperlink>
    </w:p>
    <w:p w14:paraId="06A87E27" w14:textId="77777777" w:rsidR="004254C9" w:rsidRDefault="004254C9" w:rsidP="00DA1355">
      <w:pPr>
        <w:jc w:val="center"/>
        <w:rPr>
          <w:rFonts w:ascii="Arial" w:hAnsi="Arial" w:cs="Arial"/>
          <w:sz w:val="24"/>
          <w:szCs w:val="24"/>
        </w:rPr>
      </w:pPr>
    </w:p>
    <w:p w14:paraId="4583D47E" w14:textId="77777777" w:rsidR="005D2EF5" w:rsidRDefault="005D2EF5">
      <w:pPr>
        <w:spacing w:after="160" w:line="259" w:lineRule="auto"/>
        <w:rPr>
          <w:rFonts w:ascii="Arial" w:hAnsi="Arial" w:cs="Arial"/>
          <w:b/>
          <w:bCs/>
          <w:sz w:val="24"/>
          <w:szCs w:val="24"/>
        </w:rPr>
      </w:pPr>
      <w:r>
        <w:rPr>
          <w:rFonts w:ascii="Arial" w:hAnsi="Arial" w:cs="Arial"/>
          <w:b/>
          <w:bCs/>
          <w:sz w:val="24"/>
          <w:szCs w:val="24"/>
        </w:rPr>
        <w:br w:type="page"/>
      </w:r>
    </w:p>
    <w:p w14:paraId="481B520E" w14:textId="09F2DFE4" w:rsidR="00C43CF0" w:rsidRPr="001C1620" w:rsidRDefault="00C43CF0" w:rsidP="00C43CF0">
      <w:pPr>
        <w:spacing w:after="120" w:line="360" w:lineRule="auto"/>
        <w:jc w:val="both"/>
        <w:rPr>
          <w:rFonts w:ascii="Arial" w:hAnsi="Arial" w:cs="Arial"/>
          <w:b/>
          <w:bCs/>
          <w:sz w:val="24"/>
          <w:szCs w:val="24"/>
        </w:rPr>
      </w:pPr>
      <w:r w:rsidRPr="001C1620">
        <w:rPr>
          <w:rFonts w:ascii="Arial" w:hAnsi="Arial" w:cs="Arial"/>
          <w:b/>
          <w:bCs/>
          <w:sz w:val="24"/>
          <w:szCs w:val="24"/>
        </w:rPr>
        <w:lastRenderedPageBreak/>
        <w:t>RESUMEN</w:t>
      </w:r>
    </w:p>
    <w:p w14:paraId="5B27AB77" w14:textId="262647CF" w:rsidR="00C43CF0" w:rsidRPr="001C1620" w:rsidRDefault="00C43CF0" w:rsidP="00C43CF0">
      <w:pPr>
        <w:spacing w:after="240" w:line="240" w:lineRule="auto"/>
        <w:jc w:val="both"/>
        <w:rPr>
          <w:rFonts w:ascii="Arial" w:hAnsi="Arial" w:cs="Arial"/>
          <w:sz w:val="24"/>
          <w:szCs w:val="24"/>
          <w:shd w:val="clear" w:color="auto" w:fill="FFFFFF"/>
        </w:rPr>
      </w:pPr>
      <w:r w:rsidRPr="001C1620">
        <w:rPr>
          <w:rFonts w:ascii="Arial" w:hAnsi="Arial" w:cs="Arial"/>
          <w:b/>
          <w:sz w:val="24"/>
          <w:szCs w:val="24"/>
        </w:rPr>
        <w:t>Objetivo</w:t>
      </w:r>
      <w:r w:rsidRPr="001C1620">
        <w:rPr>
          <w:rFonts w:ascii="Arial" w:hAnsi="Arial" w:cs="Arial"/>
          <w:b/>
        </w:rPr>
        <w:t>:</w:t>
      </w:r>
      <w:r w:rsidRPr="001C1620">
        <w:rPr>
          <w:rFonts w:ascii="Arial" w:hAnsi="Arial" w:cs="Arial"/>
        </w:rPr>
        <w:t xml:space="preserve"> </w:t>
      </w:r>
      <w:r w:rsidR="00212A56" w:rsidRPr="001C1620">
        <w:rPr>
          <w:rFonts w:ascii="Arial" w:hAnsi="Arial" w:cs="Arial"/>
          <w:bCs/>
          <w:sz w:val="24"/>
          <w:szCs w:val="24"/>
        </w:rPr>
        <w:t>Determinar los beneficios que implica la implementación de la Norma 035 en las organizaciones.</w:t>
      </w:r>
      <w:r w:rsidR="00212A56" w:rsidRPr="001C1620">
        <w:rPr>
          <w:rFonts w:ascii="Arial" w:hAnsi="Arial" w:cs="Arial"/>
          <w:b/>
          <w:sz w:val="24"/>
          <w:szCs w:val="24"/>
        </w:rPr>
        <w:t xml:space="preserve"> </w:t>
      </w:r>
      <w:r w:rsidRPr="001C1620">
        <w:rPr>
          <w:rFonts w:ascii="Arial" w:hAnsi="Arial" w:cs="Arial"/>
          <w:b/>
          <w:sz w:val="24"/>
          <w:szCs w:val="24"/>
        </w:rPr>
        <w:t>Planteamiento del problema</w:t>
      </w:r>
      <w:r w:rsidRPr="001C1620">
        <w:rPr>
          <w:rFonts w:ascii="Arial" w:hAnsi="Arial" w:cs="Arial"/>
          <w:sz w:val="24"/>
          <w:szCs w:val="24"/>
        </w:rPr>
        <w:t xml:space="preserve">: </w:t>
      </w:r>
      <w:r w:rsidR="00967854" w:rsidRPr="001C1620">
        <w:rPr>
          <w:rFonts w:ascii="Arial" w:eastAsia="Times New Roman" w:hAnsi="Arial" w:cs="Arial"/>
          <w:sz w:val="24"/>
          <w:szCs w:val="24"/>
        </w:rPr>
        <w:t>Los trabajadores</w:t>
      </w:r>
      <w:r w:rsidR="006D10BA" w:rsidRPr="001C1620">
        <w:rPr>
          <w:rFonts w:ascii="Arial" w:eastAsia="Times New Roman" w:hAnsi="Arial" w:cs="Arial"/>
          <w:sz w:val="24"/>
          <w:szCs w:val="24"/>
        </w:rPr>
        <w:t>,</w:t>
      </w:r>
      <w:r w:rsidR="00967854" w:rsidRPr="001C1620">
        <w:rPr>
          <w:rFonts w:ascii="Arial" w:eastAsia="Times New Roman" w:hAnsi="Arial" w:cs="Arial"/>
          <w:sz w:val="24"/>
          <w:szCs w:val="24"/>
        </w:rPr>
        <w:t xml:space="preserve"> al </w:t>
      </w:r>
      <w:r w:rsidR="00B91ADE">
        <w:rPr>
          <w:rFonts w:ascii="Arial" w:eastAsia="Times New Roman" w:hAnsi="Arial" w:cs="Arial"/>
          <w:sz w:val="24"/>
          <w:szCs w:val="24"/>
        </w:rPr>
        <w:t xml:space="preserve">llevar a cabo </w:t>
      </w:r>
      <w:r w:rsidR="00967854" w:rsidRPr="001C1620">
        <w:rPr>
          <w:rFonts w:ascii="Arial" w:eastAsia="Times New Roman" w:hAnsi="Arial" w:cs="Arial"/>
          <w:sz w:val="24"/>
          <w:szCs w:val="24"/>
        </w:rPr>
        <w:t xml:space="preserve">sus actividades están expuestos a factores generadores de estrés que </w:t>
      </w:r>
      <w:r w:rsidR="00B91ADE">
        <w:rPr>
          <w:rFonts w:ascii="Arial" w:eastAsia="Times New Roman" w:hAnsi="Arial" w:cs="Arial"/>
          <w:sz w:val="24"/>
          <w:szCs w:val="24"/>
        </w:rPr>
        <w:t xml:space="preserve">impactan en </w:t>
      </w:r>
      <w:r w:rsidR="00967854" w:rsidRPr="001C1620">
        <w:rPr>
          <w:rFonts w:ascii="Arial" w:eastAsia="Times New Roman" w:hAnsi="Arial" w:cs="Arial"/>
          <w:sz w:val="24"/>
          <w:szCs w:val="24"/>
        </w:rPr>
        <w:t xml:space="preserve">su salud como </w:t>
      </w:r>
      <w:r w:rsidR="00B91ADE">
        <w:rPr>
          <w:rFonts w:ascii="Arial" w:eastAsia="Times New Roman" w:hAnsi="Arial" w:cs="Arial"/>
          <w:sz w:val="24"/>
          <w:szCs w:val="24"/>
        </w:rPr>
        <w:t xml:space="preserve">consecuencia </w:t>
      </w:r>
      <w:r w:rsidR="00967854" w:rsidRPr="001C1620">
        <w:rPr>
          <w:rFonts w:ascii="Arial" w:eastAsia="Times New Roman" w:hAnsi="Arial" w:cs="Arial"/>
          <w:sz w:val="24"/>
          <w:szCs w:val="24"/>
        </w:rPr>
        <w:t xml:space="preserve">de las </w:t>
      </w:r>
      <w:r w:rsidR="00B91ADE">
        <w:rPr>
          <w:rFonts w:ascii="Arial" w:eastAsia="Times New Roman" w:hAnsi="Arial" w:cs="Arial"/>
          <w:sz w:val="24"/>
          <w:szCs w:val="24"/>
        </w:rPr>
        <w:t xml:space="preserve">labores </w:t>
      </w:r>
      <w:r w:rsidR="00967854" w:rsidRPr="001C1620">
        <w:rPr>
          <w:rFonts w:ascii="Arial" w:eastAsia="Times New Roman" w:hAnsi="Arial" w:cs="Arial"/>
          <w:sz w:val="24"/>
          <w:szCs w:val="24"/>
        </w:rPr>
        <w:t>que desempeñan</w:t>
      </w:r>
      <w:r w:rsidR="00242A83" w:rsidRPr="001C1620">
        <w:rPr>
          <w:rFonts w:ascii="Arial" w:eastAsia="Times New Roman" w:hAnsi="Arial" w:cs="Arial"/>
          <w:sz w:val="24"/>
          <w:szCs w:val="24"/>
        </w:rPr>
        <w:t>, por lo cual es importante identificar en forma oportuna la afectación en cada uno de ellos, para así establecer los mecanismos que contribuyan a disminuirlo</w:t>
      </w:r>
      <w:r w:rsidR="00444D6E" w:rsidRPr="001C1620">
        <w:rPr>
          <w:rFonts w:ascii="Arial" w:eastAsia="Times New Roman" w:hAnsi="Arial" w:cs="Arial"/>
          <w:sz w:val="24"/>
          <w:szCs w:val="24"/>
        </w:rPr>
        <w:t xml:space="preserve">. </w:t>
      </w:r>
      <w:r w:rsidRPr="001C1620">
        <w:rPr>
          <w:rFonts w:ascii="Arial" w:hAnsi="Arial" w:cs="Arial"/>
          <w:b/>
          <w:sz w:val="24"/>
          <w:szCs w:val="24"/>
        </w:rPr>
        <w:t>Metodología:</w:t>
      </w:r>
      <w:r w:rsidRPr="001C1620">
        <w:rPr>
          <w:rFonts w:ascii="Arial" w:hAnsi="Arial" w:cs="Arial"/>
          <w:sz w:val="24"/>
          <w:szCs w:val="24"/>
        </w:rPr>
        <w:t xml:space="preserve"> El presente trabajo de investigación fue de carácter analítico-documental, cualitativo de tipo básico, debido a la aportación en la generación de conocimiento, no experimental a través de un diseño de investigación-acción, se efectuó de enero a abril del 2022. </w:t>
      </w:r>
      <w:r w:rsidRPr="001C1620">
        <w:rPr>
          <w:rFonts w:ascii="Arial" w:hAnsi="Arial" w:cs="Arial"/>
          <w:b/>
          <w:sz w:val="24"/>
          <w:szCs w:val="24"/>
        </w:rPr>
        <w:t>Resultados:</w:t>
      </w:r>
      <w:r w:rsidRPr="001C1620">
        <w:rPr>
          <w:rFonts w:ascii="Arial" w:hAnsi="Arial" w:cs="Arial"/>
          <w:sz w:val="24"/>
          <w:szCs w:val="24"/>
        </w:rPr>
        <w:t xml:space="preserve"> </w:t>
      </w:r>
      <w:r w:rsidR="00444D6E" w:rsidRPr="001C1620">
        <w:rPr>
          <w:rFonts w:ascii="Arial" w:hAnsi="Arial" w:cs="Arial"/>
          <w:sz w:val="24"/>
          <w:szCs w:val="24"/>
        </w:rPr>
        <w:t>Al realizar</w:t>
      </w:r>
      <w:r w:rsidR="007E7725">
        <w:rPr>
          <w:rFonts w:ascii="Arial" w:hAnsi="Arial" w:cs="Arial"/>
          <w:sz w:val="24"/>
          <w:szCs w:val="24"/>
        </w:rPr>
        <w:t xml:space="preserve"> el </w:t>
      </w:r>
      <w:r w:rsidR="00476A0F">
        <w:rPr>
          <w:rFonts w:ascii="Arial" w:hAnsi="Arial" w:cs="Arial"/>
          <w:sz w:val="24"/>
          <w:szCs w:val="24"/>
        </w:rPr>
        <w:t xml:space="preserve">estudio </w:t>
      </w:r>
      <w:r w:rsidR="007E7725">
        <w:rPr>
          <w:rFonts w:ascii="Arial" w:hAnsi="Arial" w:cs="Arial"/>
          <w:sz w:val="24"/>
          <w:szCs w:val="24"/>
        </w:rPr>
        <w:t>de la información sobre</w:t>
      </w:r>
      <w:r w:rsidR="00444D6E" w:rsidRPr="001C1620">
        <w:rPr>
          <w:rFonts w:ascii="Arial" w:hAnsi="Arial" w:cs="Arial"/>
          <w:sz w:val="24"/>
          <w:szCs w:val="24"/>
        </w:rPr>
        <w:t xml:space="preserve"> la identificación y el análisis de los riesgos psicosociales, </w:t>
      </w:r>
      <w:r w:rsidR="00476A0F">
        <w:rPr>
          <w:rFonts w:ascii="Arial" w:hAnsi="Arial" w:cs="Arial"/>
          <w:sz w:val="24"/>
          <w:szCs w:val="24"/>
        </w:rPr>
        <w:t xml:space="preserve">se </w:t>
      </w:r>
      <w:r w:rsidR="00C55948" w:rsidRPr="001C1620">
        <w:rPr>
          <w:rFonts w:ascii="Arial" w:hAnsi="Arial" w:cs="Arial"/>
          <w:sz w:val="24"/>
          <w:szCs w:val="24"/>
        </w:rPr>
        <w:t xml:space="preserve">puede </w:t>
      </w:r>
      <w:r w:rsidR="00476A0F">
        <w:rPr>
          <w:rFonts w:ascii="Arial" w:hAnsi="Arial" w:cs="Arial"/>
          <w:sz w:val="24"/>
          <w:szCs w:val="24"/>
          <w:lang w:val="es-ES"/>
        </w:rPr>
        <w:t xml:space="preserve">concluir que a través de acciones y </w:t>
      </w:r>
      <w:r w:rsidR="00444D6E" w:rsidRPr="001C1620">
        <w:rPr>
          <w:rFonts w:ascii="Arial" w:hAnsi="Arial" w:cs="Arial"/>
          <w:sz w:val="24"/>
          <w:szCs w:val="24"/>
          <w:lang w:val="es-ES"/>
        </w:rPr>
        <w:t>programas de prevención y control</w:t>
      </w:r>
      <w:r w:rsidR="00476A0F">
        <w:rPr>
          <w:rFonts w:ascii="Arial" w:hAnsi="Arial" w:cs="Arial"/>
          <w:sz w:val="24"/>
          <w:szCs w:val="24"/>
          <w:lang w:val="es-ES"/>
        </w:rPr>
        <w:t>,</w:t>
      </w:r>
      <w:r w:rsidR="00444D6E" w:rsidRPr="001C1620">
        <w:rPr>
          <w:rFonts w:ascii="Arial" w:hAnsi="Arial" w:cs="Arial"/>
          <w:sz w:val="24"/>
          <w:szCs w:val="24"/>
          <w:lang w:val="es-ES"/>
        </w:rPr>
        <w:t xml:space="preserve"> </w:t>
      </w:r>
      <w:r w:rsidR="00476A0F">
        <w:rPr>
          <w:rFonts w:ascii="Arial" w:hAnsi="Arial" w:cs="Arial"/>
          <w:sz w:val="24"/>
          <w:szCs w:val="24"/>
          <w:lang w:val="es-ES"/>
        </w:rPr>
        <w:t>que tiene</w:t>
      </w:r>
      <w:r w:rsidR="000A64D2">
        <w:rPr>
          <w:rFonts w:ascii="Arial" w:hAnsi="Arial" w:cs="Arial"/>
          <w:sz w:val="24"/>
          <w:szCs w:val="24"/>
          <w:lang w:val="es-ES"/>
        </w:rPr>
        <w:t>n</w:t>
      </w:r>
      <w:r w:rsidR="00476A0F">
        <w:rPr>
          <w:rFonts w:ascii="Arial" w:hAnsi="Arial" w:cs="Arial"/>
          <w:sz w:val="24"/>
          <w:szCs w:val="24"/>
          <w:lang w:val="es-ES"/>
        </w:rPr>
        <w:t xml:space="preserve"> como finalidad </w:t>
      </w:r>
      <w:r w:rsidR="00444D6E" w:rsidRPr="001C1620">
        <w:rPr>
          <w:rFonts w:ascii="Arial" w:hAnsi="Arial" w:cs="Arial"/>
          <w:sz w:val="24"/>
          <w:szCs w:val="24"/>
          <w:lang w:val="es-ES"/>
        </w:rPr>
        <w:t xml:space="preserve">mejorar el entorno </w:t>
      </w:r>
      <w:r w:rsidR="007A007C" w:rsidRPr="001C1620">
        <w:rPr>
          <w:rFonts w:ascii="Arial" w:hAnsi="Arial" w:cs="Arial"/>
          <w:sz w:val="24"/>
          <w:szCs w:val="24"/>
          <w:lang w:val="es-ES"/>
        </w:rPr>
        <w:t>organizacional</w:t>
      </w:r>
      <w:r w:rsidR="00444D6E" w:rsidRPr="001C1620">
        <w:rPr>
          <w:rFonts w:ascii="Arial" w:hAnsi="Arial" w:cs="Arial"/>
          <w:sz w:val="24"/>
          <w:szCs w:val="24"/>
          <w:lang w:val="es-ES"/>
        </w:rPr>
        <w:t xml:space="preserve">, </w:t>
      </w:r>
      <w:r w:rsidR="00476A0F">
        <w:rPr>
          <w:rFonts w:ascii="Arial" w:hAnsi="Arial" w:cs="Arial"/>
          <w:sz w:val="24"/>
          <w:szCs w:val="24"/>
          <w:lang w:val="es-ES"/>
        </w:rPr>
        <w:t xml:space="preserve">y que con ello se pueda </w:t>
      </w:r>
      <w:r w:rsidR="000A64D2">
        <w:rPr>
          <w:rFonts w:ascii="Arial" w:hAnsi="Arial" w:cs="Arial"/>
          <w:sz w:val="24"/>
          <w:szCs w:val="24"/>
          <w:lang w:val="es-ES"/>
        </w:rPr>
        <w:t xml:space="preserve">mejorar </w:t>
      </w:r>
      <w:r w:rsidR="00444D6E" w:rsidRPr="001C1620">
        <w:rPr>
          <w:rFonts w:ascii="Arial" w:hAnsi="Arial" w:cs="Arial"/>
          <w:sz w:val="24"/>
          <w:szCs w:val="24"/>
          <w:lang w:val="es-ES"/>
        </w:rPr>
        <w:t xml:space="preserve">la </w:t>
      </w:r>
      <w:r w:rsidR="00C55948" w:rsidRPr="001C1620">
        <w:rPr>
          <w:rFonts w:ascii="Arial" w:hAnsi="Arial" w:cs="Arial"/>
          <w:sz w:val="24"/>
          <w:szCs w:val="24"/>
          <w:lang w:val="es-ES"/>
        </w:rPr>
        <w:t>salu</w:t>
      </w:r>
      <w:r w:rsidR="000A64D2">
        <w:rPr>
          <w:rFonts w:ascii="Arial" w:hAnsi="Arial" w:cs="Arial"/>
          <w:sz w:val="24"/>
          <w:szCs w:val="24"/>
          <w:lang w:val="es-ES"/>
        </w:rPr>
        <w:t>d y</w:t>
      </w:r>
      <w:r w:rsidR="00C55948" w:rsidRPr="001C1620">
        <w:rPr>
          <w:rFonts w:ascii="Arial" w:hAnsi="Arial" w:cs="Arial"/>
          <w:sz w:val="24"/>
          <w:szCs w:val="24"/>
          <w:lang w:val="es-ES"/>
        </w:rPr>
        <w:t xml:space="preserve"> el rendimiento de los trabajadores, y por </w:t>
      </w:r>
      <w:r w:rsidR="000A64D2">
        <w:rPr>
          <w:rFonts w:ascii="Arial" w:hAnsi="Arial" w:cs="Arial"/>
          <w:sz w:val="24"/>
          <w:szCs w:val="24"/>
          <w:lang w:val="es-ES"/>
        </w:rPr>
        <w:t>ende</w:t>
      </w:r>
      <w:r w:rsidR="00444D6E" w:rsidRPr="001C1620">
        <w:rPr>
          <w:rFonts w:ascii="Arial" w:hAnsi="Arial" w:cs="Arial"/>
          <w:sz w:val="24"/>
          <w:szCs w:val="24"/>
          <w:lang w:val="es-ES"/>
        </w:rPr>
        <w:t xml:space="preserve"> la competitividad de la empresa</w:t>
      </w:r>
      <w:r w:rsidR="000A64D2">
        <w:rPr>
          <w:rFonts w:ascii="Arial" w:hAnsi="Arial" w:cs="Arial"/>
          <w:sz w:val="24"/>
          <w:szCs w:val="24"/>
          <w:lang w:val="es-ES"/>
        </w:rPr>
        <w:t>,</w:t>
      </w:r>
      <w:r w:rsidR="00B74D84">
        <w:rPr>
          <w:rFonts w:ascii="Arial" w:hAnsi="Arial" w:cs="Arial"/>
          <w:sz w:val="24"/>
          <w:szCs w:val="24"/>
          <w:lang w:val="es-ES"/>
        </w:rPr>
        <w:t xml:space="preserve"> </w:t>
      </w:r>
      <w:r w:rsidR="00954C9B">
        <w:rPr>
          <w:rFonts w:ascii="Arial" w:hAnsi="Arial" w:cs="Arial"/>
          <w:sz w:val="24"/>
          <w:szCs w:val="24"/>
          <w:lang w:val="es-ES"/>
        </w:rPr>
        <w:t>es la NOM 035, el</w:t>
      </w:r>
      <w:r w:rsidR="00B74D84">
        <w:rPr>
          <w:rFonts w:ascii="Arial" w:hAnsi="Arial" w:cs="Arial"/>
          <w:sz w:val="24"/>
          <w:szCs w:val="24"/>
          <w:lang w:val="es-ES"/>
        </w:rPr>
        <w:t xml:space="preserve"> instrumento que permite lograr los resultados descritos anteriormente</w:t>
      </w:r>
      <w:r w:rsidR="00C55948" w:rsidRPr="001C1620">
        <w:rPr>
          <w:rFonts w:ascii="Arial" w:hAnsi="Arial" w:cs="Arial"/>
          <w:sz w:val="24"/>
          <w:szCs w:val="24"/>
          <w:lang w:val="es-ES"/>
        </w:rPr>
        <w:t>.</w:t>
      </w:r>
      <w:r w:rsidR="00444D6E" w:rsidRPr="001C1620">
        <w:rPr>
          <w:rFonts w:ascii="Arial" w:hAnsi="Arial" w:cs="Arial"/>
          <w:sz w:val="24"/>
          <w:szCs w:val="24"/>
          <w:lang w:val="es-ES"/>
        </w:rPr>
        <w:t xml:space="preserve"> </w:t>
      </w:r>
    </w:p>
    <w:p w14:paraId="56A903BB" w14:textId="45D5B0F6" w:rsidR="00515CA7" w:rsidRDefault="00C43CF0" w:rsidP="00515CA7">
      <w:pPr>
        <w:tabs>
          <w:tab w:val="left" w:pos="7140"/>
        </w:tabs>
        <w:jc w:val="both"/>
        <w:rPr>
          <w:rFonts w:ascii="Arial" w:hAnsi="Arial" w:cs="Arial"/>
          <w:sz w:val="24"/>
          <w:szCs w:val="24"/>
        </w:rPr>
      </w:pPr>
      <w:r w:rsidRPr="001C1620">
        <w:rPr>
          <w:rFonts w:ascii="Arial" w:hAnsi="Arial" w:cs="Arial"/>
          <w:b/>
          <w:sz w:val="24"/>
          <w:szCs w:val="24"/>
        </w:rPr>
        <w:t xml:space="preserve">Palabras clave: </w:t>
      </w:r>
      <w:r w:rsidR="000A2D22" w:rsidRPr="001C1620">
        <w:rPr>
          <w:rFonts w:ascii="Arial" w:hAnsi="Arial" w:cs="Arial"/>
          <w:sz w:val="24"/>
          <w:szCs w:val="24"/>
        </w:rPr>
        <w:t>NOM 035,</w:t>
      </w:r>
      <w:r w:rsidR="000A2D22" w:rsidRPr="001C1620">
        <w:rPr>
          <w:rFonts w:ascii="Arial" w:hAnsi="Arial" w:cs="Arial"/>
          <w:b/>
          <w:sz w:val="24"/>
          <w:szCs w:val="24"/>
        </w:rPr>
        <w:t xml:space="preserve"> </w:t>
      </w:r>
      <w:r w:rsidR="000A2D22" w:rsidRPr="001C1620">
        <w:rPr>
          <w:rFonts w:ascii="Arial" w:hAnsi="Arial" w:cs="Arial"/>
          <w:sz w:val="24"/>
          <w:szCs w:val="24"/>
        </w:rPr>
        <w:t>riesgos psicosociales</w:t>
      </w:r>
      <w:r w:rsidRPr="001C1620">
        <w:rPr>
          <w:rFonts w:ascii="Arial" w:hAnsi="Arial" w:cs="Arial"/>
          <w:sz w:val="24"/>
          <w:szCs w:val="24"/>
        </w:rPr>
        <w:t xml:space="preserve">, </w:t>
      </w:r>
      <w:r w:rsidR="00515CA7" w:rsidRPr="001C1620">
        <w:rPr>
          <w:rFonts w:ascii="Arial" w:hAnsi="Arial" w:cs="Arial"/>
          <w:sz w:val="24"/>
          <w:szCs w:val="24"/>
        </w:rPr>
        <w:t>entorno organizacional.</w:t>
      </w:r>
    </w:p>
    <w:p w14:paraId="31F2BA17" w14:textId="77777777" w:rsidR="0050094F" w:rsidRPr="001C1620" w:rsidRDefault="0050094F" w:rsidP="00515CA7">
      <w:pPr>
        <w:tabs>
          <w:tab w:val="left" w:pos="7140"/>
        </w:tabs>
        <w:jc w:val="both"/>
        <w:rPr>
          <w:rFonts w:ascii="Arial" w:hAnsi="Arial" w:cs="Arial"/>
          <w:sz w:val="24"/>
          <w:szCs w:val="24"/>
        </w:rPr>
      </w:pPr>
    </w:p>
    <w:p w14:paraId="763F7B6E" w14:textId="144FDB9E" w:rsidR="00C43CF0" w:rsidRPr="005D2EF5" w:rsidRDefault="00C43CF0" w:rsidP="00E31EBF">
      <w:pPr>
        <w:tabs>
          <w:tab w:val="left" w:pos="7140"/>
        </w:tabs>
        <w:spacing w:after="120"/>
        <w:jc w:val="both"/>
        <w:rPr>
          <w:rFonts w:ascii="Arial" w:hAnsi="Arial" w:cs="Arial"/>
          <w:b/>
          <w:bCs/>
          <w:color w:val="FF0000"/>
          <w:sz w:val="24"/>
          <w:szCs w:val="24"/>
          <w:lang w:val="en-US"/>
        </w:rPr>
      </w:pPr>
      <w:r w:rsidRPr="005D2EF5">
        <w:rPr>
          <w:rFonts w:ascii="Arial" w:hAnsi="Arial" w:cs="Arial"/>
          <w:b/>
          <w:bCs/>
          <w:sz w:val="24"/>
          <w:szCs w:val="24"/>
          <w:lang w:val="en-US"/>
        </w:rPr>
        <w:t>ABSTRACT</w:t>
      </w:r>
      <w:r w:rsidRPr="005D2EF5">
        <w:rPr>
          <w:rFonts w:ascii="Arial" w:hAnsi="Arial" w:cs="Arial"/>
          <w:b/>
          <w:bCs/>
          <w:sz w:val="24"/>
          <w:szCs w:val="24"/>
          <w:lang w:val="en-US"/>
        </w:rPr>
        <w:tab/>
      </w:r>
      <w:r w:rsidRPr="005D2EF5">
        <w:rPr>
          <w:rFonts w:ascii="Arial" w:hAnsi="Arial" w:cs="Arial"/>
          <w:b/>
          <w:bCs/>
          <w:color w:val="FF0000"/>
          <w:sz w:val="24"/>
          <w:szCs w:val="24"/>
          <w:lang w:val="en-US"/>
        </w:rPr>
        <w:tab/>
      </w:r>
      <w:r w:rsidRPr="005D2EF5">
        <w:rPr>
          <w:rFonts w:ascii="Arial" w:hAnsi="Arial" w:cs="Arial"/>
          <w:b/>
          <w:bCs/>
          <w:color w:val="FF0000"/>
          <w:sz w:val="24"/>
          <w:szCs w:val="24"/>
          <w:lang w:val="en-US"/>
        </w:rPr>
        <w:tab/>
      </w:r>
    </w:p>
    <w:p w14:paraId="0837745D" w14:textId="77777777" w:rsidR="00764D47" w:rsidRPr="00E94B78" w:rsidRDefault="00764D47" w:rsidP="00764D47">
      <w:pPr>
        <w:spacing w:after="240" w:line="240" w:lineRule="auto"/>
        <w:jc w:val="both"/>
        <w:rPr>
          <w:rFonts w:ascii="Arial" w:hAnsi="Arial" w:cs="Arial"/>
          <w:lang w:val="en-US"/>
        </w:rPr>
      </w:pPr>
      <w:r w:rsidRPr="007C19C3">
        <w:rPr>
          <w:rFonts w:ascii="Arial" w:hAnsi="Arial" w:cs="Arial"/>
          <w:b/>
          <w:sz w:val="24"/>
          <w:szCs w:val="24"/>
          <w:lang w:val="en-US"/>
        </w:rPr>
        <w:t>Objective:</w:t>
      </w:r>
      <w:r w:rsidRPr="00E94B78">
        <w:rPr>
          <w:rFonts w:ascii="Arial" w:hAnsi="Arial" w:cs="Arial"/>
          <w:lang w:val="en-US"/>
        </w:rPr>
        <w:t xml:space="preserve"> </w:t>
      </w:r>
      <w:r w:rsidRPr="007C19C3">
        <w:rPr>
          <w:rFonts w:ascii="Arial" w:hAnsi="Arial" w:cs="Arial"/>
          <w:bCs/>
          <w:sz w:val="24"/>
          <w:szCs w:val="24"/>
          <w:lang w:val="en-US"/>
        </w:rPr>
        <w:t>Determine the benefits implied by the N</w:t>
      </w:r>
      <w:r>
        <w:rPr>
          <w:rFonts w:ascii="Arial" w:hAnsi="Arial" w:cs="Arial"/>
          <w:bCs/>
          <w:sz w:val="24"/>
          <w:szCs w:val="24"/>
          <w:lang w:val="en-US"/>
        </w:rPr>
        <w:t>OM</w:t>
      </w:r>
      <w:r w:rsidRPr="007C19C3">
        <w:rPr>
          <w:rFonts w:ascii="Arial" w:hAnsi="Arial" w:cs="Arial"/>
          <w:bCs/>
          <w:sz w:val="24"/>
          <w:szCs w:val="24"/>
          <w:lang w:val="en-US"/>
        </w:rPr>
        <w:t xml:space="preserve"> 035 implementation in organizations. </w:t>
      </w:r>
      <w:r w:rsidRPr="007C19C3">
        <w:rPr>
          <w:rFonts w:ascii="Arial" w:hAnsi="Arial" w:cs="Arial"/>
          <w:b/>
          <w:sz w:val="24"/>
          <w:szCs w:val="24"/>
          <w:lang w:val="en-US"/>
        </w:rPr>
        <w:t>Problem Statement:</w:t>
      </w:r>
      <w:r w:rsidRPr="007C19C3">
        <w:rPr>
          <w:rFonts w:ascii="Arial" w:hAnsi="Arial" w:cs="Arial"/>
          <w:bCs/>
          <w:sz w:val="24"/>
          <w:szCs w:val="24"/>
          <w:lang w:val="en-US"/>
        </w:rPr>
        <w:t xml:space="preserve"> Employees, when</w:t>
      </w:r>
      <w:r w:rsidRPr="005D2EF5">
        <w:rPr>
          <w:rFonts w:ascii="Arial" w:hAnsi="Arial" w:cs="Arial"/>
          <w:bCs/>
          <w:sz w:val="24"/>
          <w:szCs w:val="24"/>
          <w:lang w:val="en-US"/>
        </w:rPr>
        <w:t xml:space="preserve"> performing their activities are exposed to stress-generating factors that impact their health </w:t>
      </w:r>
      <w:proofErr w:type="gramStart"/>
      <w:r w:rsidRPr="005D2EF5">
        <w:rPr>
          <w:rFonts w:ascii="Arial" w:hAnsi="Arial" w:cs="Arial"/>
          <w:bCs/>
          <w:sz w:val="24"/>
          <w:szCs w:val="24"/>
          <w:lang w:val="en-US"/>
        </w:rPr>
        <w:t>as a result of</w:t>
      </w:r>
      <w:proofErr w:type="gramEnd"/>
      <w:r w:rsidRPr="005D2EF5">
        <w:rPr>
          <w:rFonts w:ascii="Arial" w:hAnsi="Arial" w:cs="Arial"/>
          <w:bCs/>
          <w:sz w:val="24"/>
          <w:szCs w:val="24"/>
          <w:lang w:val="en-US"/>
        </w:rPr>
        <w:t xml:space="preserve"> the work they perform, therefore it is important to identify in a timely manner the affectation in each of them, in order to establish the proper mechanisms that will contribute to reduce it. </w:t>
      </w:r>
      <w:r w:rsidRPr="005D2EF5">
        <w:rPr>
          <w:rFonts w:ascii="Arial" w:hAnsi="Arial" w:cs="Arial"/>
          <w:b/>
          <w:sz w:val="24"/>
          <w:szCs w:val="24"/>
          <w:lang w:val="en-US"/>
        </w:rPr>
        <w:t>Methodology:</w:t>
      </w:r>
      <w:r w:rsidRPr="005D2EF5">
        <w:rPr>
          <w:rFonts w:ascii="Arial" w:hAnsi="Arial" w:cs="Arial"/>
          <w:bCs/>
          <w:sz w:val="24"/>
          <w:szCs w:val="24"/>
          <w:lang w:val="en-US"/>
        </w:rPr>
        <w:t xml:space="preserve"> This research work was analytical-documentary, qualitative of a basic type, due to the contribution in the knowledge generation, not experimental through an action-research design, which was carried out from January to April 2022. </w:t>
      </w:r>
      <w:r w:rsidRPr="007C19C3">
        <w:rPr>
          <w:rFonts w:ascii="Arial" w:hAnsi="Arial" w:cs="Arial"/>
          <w:b/>
          <w:sz w:val="24"/>
          <w:szCs w:val="24"/>
          <w:lang w:val="en-US"/>
        </w:rPr>
        <w:t>Results:</w:t>
      </w:r>
      <w:r w:rsidRPr="007C19C3">
        <w:rPr>
          <w:rFonts w:ascii="Arial" w:hAnsi="Arial" w:cs="Arial"/>
          <w:bCs/>
          <w:sz w:val="24"/>
          <w:szCs w:val="24"/>
          <w:lang w:val="en-US"/>
        </w:rPr>
        <w:t xml:space="preserve"> By carrying out this research on the identification and analysis of psychosocial risks, it can be concluded that through prevention and control actions and programs, which are intended to improve the organizational environment, and that with this, it is possible to improve the health and performance of </w:t>
      </w:r>
      <w:r>
        <w:rPr>
          <w:rFonts w:ascii="Arial" w:hAnsi="Arial" w:cs="Arial"/>
          <w:bCs/>
          <w:sz w:val="24"/>
          <w:szCs w:val="24"/>
          <w:lang w:val="en-US"/>
        </w:rPr>
        <w:t>employees</w:t>
      </w:r>
      <w:r w:rsidRPr="007C19C3">
        <w:rPr>
          <w:rFonts w:ascii="Arial" w:hAnsi="Arial" w:cs="Arial"/>
          <w:bCs/>
          <w:sz w:val="24"/>
          <w:szCs w:val="24"/>
          <w:lang w:val="en-US"/>
        </w:rPr>
        <w:t xml:space="preserve">, and therefore the competitiveness of the company, is NOM 035, the instrument that allows achieving the results </w:t>
      </w:r>
      <w:r>
        <w:rPr>
          <w:rFonts w:ascii="Arial" w:hAnsi="Arial" w:cs="Arial"/>
          <w:bCs/>
          <w:sz w:val="24"/>
          <w:szCs w:val="24"/>
          <w:lang w:val="en-US"/>
        </w:rPr>
        <w:t xml:space="preserve">previously </w:t>
      </w:r>
      <w:r w:rsidRPr="007C19C3">
        <w:rPr>
          <w:rFonts w:ascii="Arial" w:hAnsi="Arial" w:cs="Arial"/>
          <w:bCs/>
          <w:sz w:val="24"/>
          <w:szCs w:val="24"/>
          <w:lang w:val="en-US"/>
        </w:rPr>
        <w:t>describe</w:t>
      </w:r>
      <w:r>
        <w:rPr>
          <w:rFonts w:ascii="Arial" w:hAnsi="Arial" w:cs="Arial"/>
          <w:bCs/>
          <w:sz w:val="24"/>
          <w:szCs w:val="24"/>
          <w:lang w:val="en-US"/>
        </w:rPr>
        <w:t>d.</w:t>
      </w:r>
    </w:p>
    <w:p w14:paraId="401196FC" w14:textId="04974C7D" w:rsidR="00166E87" w:rsidRDefault="00C43CF0" w:rsidP="00E31EBF">
      <w:pPr>
        <w:tabs>
          <w:tab w:val="left" w:pos="1680"/>
        </w:tabs>
        <w:spacing w:after="120" w:line="360" w:lineRule="auto"/>
        <w:jc w:val="both"/>
        <w:rPr>
          <w:rFonts w:ascii="Arial" w:hAnsi="Arial" w:cs="Arial"/>
          <w:sz w:val="24"/>
          <w:szCs w:val="24"/>
          <w:lang w:val="en"/>
        </w:rPr>
      </w:pPr>
      <w:r w:rsidRPr="0012579B">
        <w:rPr>
          <w:rFonts w:ascii="Arial" w:hAnsi="Arial" w:cs="Arial"/>
          <w:b/>
          <w:bCs/>
          <w:sz w:val="24"/>
          <w:szCs w:val="24"/>
          <w:lang w:val="en"/>
        </w:rPr>
        <w:t>Keywords</w:t>
      </w:r>
      <w:r w:rsidRPr="001C1620">
        <w:rPr>
          <w:rFonts w:ascii="Arial" w:hAnsi="Arial" w:cs="Arial"/>
          <w:b/>
          <w:bCs/>
          <w:sz w:val="24"/>
          <w:szCs w:val="24"/>
          <w:lang w:val="en"/>
        </w:rPr>
        <w:t xml:space="preserve">: </w:t>
      </w:r>
      <w:r w:rsidR="00515CA7" w:rsidRPr="001C1620">
        <w:rPr>
          <w:rFonts w:ascii="Arial" w:hAnsi="Arial" w:cs="Arial"/>
          <w:sz w:val="24"/>
          <w:szCs w:val="24"/>
          <w:lang w:val="en"/>
        </w:rPr>
        <w:t>NOM-035</w:t>
      </w:r>
      <w:r w:rsidRPr="00515CA7">
        <w:rPr>
          <w:rFonts w:ascii="Arial" w:hAnsi="Arial" w:cs="Arial"/>
          <w:sz w:val="24"/>
          <w:szCs w:val="24"/>
          <w:lang w:val="en"/>
        </w:rPr>
        <w:t xml:space="preserve">, </w:t>
      </w:r>
      <w:r w:rsidR="00764D47" w:rsidRPr="000456D3">
        <w:rPr>
          <w:rFonts w:ascii="Arial" w:hAnsi="Arial" w:cs="Arial"/>
          <w:sz w:val="24"/>
          <w:szCs w:val="24"/>
          <w:lang w:val="en-US"/>
        </w:rPr>
        <w:t>psychosocial risks, organizational environment.</w:t>
      </w:r>
    </w:p>
    <w:p w14:paraId="3A138C9C" w14:textId="3B5DFB27" w:rsidR="009146B4" w:rsidRDefault="009146B4" w:rsidP="00E31EBF">
      <w:pPr>
        <w:tabs>
          <w:tab w:val="left" w:pos="1680"/>
        </w:tabs>
        <w:spacing w:after="120" w:line="360" w:lineRule="auto"/>
        <w:jc w:val="both"/>
        <w:rPr>
          <w:rFonts w:ascii="Arial" w:hAnsi="Arial" w:cs="Arial"/>
          <w:sz w:val="24"/>
          <w:szCs w:val="24"/>
          <w:lang w:val="en"/>
        </w:rPr>
      </w:pPr>
    </w:p>
    <w:p w14:paraId="1F78D34C" w14:textId="77777777" w:rsidR="00764D47" w:rsidRDefault="00764D47" w:rsidP="00E31EBF">
      <w:pPr>
        <w:tabs>
          <w:tab w:val="left" w:pos="1680"/>
        </w:tabs>
        <w:spacing w:after="120" w:line="360" w:lineRule="auto"/>
        <w:jc w:val="both"/>
        <w:rPr>
          <w:rFonts w:ascii="Arial" w:hAnsi="Arial" w:cs="Arial"/>
          <w:sz w:val="24"/>
          <w:szCs w:val="24"/>
          <w:lang w:val="en"/>
        </w:rPr>
      </w:pPr>
    </w:p>
    <w:p w14:paraId="47BC712A" w14:textId="7465956B" w:rsidR="00C43CF0" w:rsidRDefault="00C43CF0" w:rsidP="00E31EBF">
      <w:pPr>
        <w:spacing w:after="120" w:line="360" w:lineRule="auto"/>
        <w:rPr>
          <w:rFonts w:ascii="Arial" w:hAnsi="Arial" w:cs="Arial"/>
          <w:b/>
          <w:sz w:val="24"/>
          <w:szCs w:val="24"/>
        </w:rPr>
      </w:pPr>
      <w:r w:rsidRPr="004F04AB">
        <w:rPr>
          <w:rFonts w:ascii="Arial" w:hAnsi="Arial" w:cs="Arial"/>
          <w:b/>
          <w:sz w:val="24"/>
          <w:szCs w:val="24"/>
        </w:rPr>
        <w:t xml:space="preserve">Introducción </w:t>
      </w:r>
    </w:p>
    <w:p w14:paraId="60D6FF40" w14:textId="6A82CF6D" w:rsidR="00562305" w:rsidRDefault="00701C09" w:rsidP="00E31EBF">
      <w:pPr>
        <w:spacing w:after="120" w:line="360" w:lineRule="auto"/>
        <w:jc w:val="both"/>
        <w:rPr>
          <w:rFonts w:ascii="Arial" w:hAnsi="Arial" w:cs="Arial"/>
          <w:bCs/>
          <w:sz w:val="24"/>
          <w:szCs w:val="24"/>
        </w:rPr>
      </w:pPr>
      <w:r>
        <w:rPr>
          <w:rFonts w:ascii="Arial" w:hAnsi="Arial" w:cs="Arial"/>
          <w:bCs/>
          <w:sz w:val="24"/>
          <w:szCs w:val="24"/>
        </w:rPr>
        <w:lastRenderedPageBreak/>
        <w:t xml:space="preserve">Una parte importante en la vida de cualquier persona es el </w:t>
      </w:r>
      <w:r w:rsidR="00DE0DB1" w:rsidRPr="00DE0DB1">
        <w:rPr>
          <w:rFonts w:ascii="Arial" w:hAnsi="Arial" w:cs="Arial"/>
          <w:bCs/>
          <w:sz w:val="24"/>
          <w:szCs w:val="24"/>
        </w:rPr>
        <w:t>trabajo</w:t>
      </w:r>
      <w:r>
        <w:rPr>
          <w:rFonts w:ascii="Arial" w:hAnsi="Arial" w:cs="Arial"/>
          <w:bCs/>
          <w:sz w:val="24"/>
          <w:szCs w:val="24"/>
        </w:rPr>
        <w:t xml:space="preserve">, si éste se realiza </w:t>
      </w:r>
      <w:r w:rsidR="00DE0DB1">
        <w:rPr>
          <w:rFonts w:ascii="Arial" w:hAnsi="Arial" w:cs="Arial"/>
          <w:bCs/>
          <w:sz w:val="24"/>
          <w:szCs w:val="24"/>
        </w:rPr>
        <w:t>dentro de un buen clima laboral</w:t>
      </w:r>
      <w:r>
        <w:rPr>
          <w:rFonts w:ascii="Arial" w:hAnsi="Arial" w:cs="Arial"/>
          <w:bCs/>
          <w:sz w:val="24"/>
          <w:szCs w:val="24"/>
        </w:rPr>
        <w:t xml:space="preserve"> </w:t>
      </w:r>
      <w:r w:rsidR="00DE0DB1">
        <w:rPr>
          <w:rFonts w:ascii="Arial" w:hAnsi="Arial" w:cs="Arial"/>
          <w:bCs/>
          <w:sz w:val="24"/>
          <w:szCs w:val="24"/>
        </w:rPr>
        <w:t xml:space="preserve">repercute favorablemente en </w:t>
      </w:r>
      <w:r>
        <w:rPr>
          <w:rFonts w:ascii="Arial" w:hAnsi="Arial" w:cs="Arial"/>
          <w:bCs/>
          <w:sz w:val="24"/>
          <w:szCs w:val="24"/>
        </w:rPr>
        <w:t>la salud del trabajador</w:t>
      </w:r>
      <w:r w:rsidR="00DE0DB1">
        <w:rPr>
          <w:rFonts w:ascii="Arial" w:hAnsi="Arial" w:cs="Arial"/>
          <w:bCs/>
          <w:sz w:val="24"/>
          <w:szCs w:val="24"/>
        </w:rPr>
        <w:t>, sus relaciones interpersonales e inclusive en su status económico; por el contrario</w:t>
      </w:r>
      <w:r w:rsidR="009A1719">
        <w:rPr>
          <w:rFonts w:ascii="Arial" w:hAnsi="Arial" w:cs="Arial"/>
          <w:bCs/>
          <w:sz w:val="24"/>
          <w:szCs w:val="24"/>
        </w:rPr>
        <w:t>, si las condiciones</w:t>
      </w:r>
      <w:r w:rsidR="00967854">
        <w:rPr>
          <w:rFonts w:ascii="Arial" w:hAnsi="Arial" w:cs="Arial"/>
          <w:bCs/>
          <w:sz w:val="24"/>
          <w:szCs w:val="24"/>
        </w:rPr>
        <w:t xml:space="preserve"> son negativas</w:t>
      </w:r>
      <w:r w:rsidR="00562305">
        <w:rPr>
          <w:rFonts w:ascii="Arial" w:hAnsi="Arial" w:cs="Arial"/>
          <w:bCs/>
          <w:sz w:val="24"/>
          <w:szCs w:val="24"/>
        </w:rPr>
        <w:t xml:space="preserve">, </w:t>
      </w:r>
      <w:r w:rsidR="00CD48F5">
        <w:rPr>
          <w:rFonts w:ascii="Arial" w:hAnsi="Arial" w:cs="Arial"/>
          <w:bCs/>
          <w:sz w:val="24"/>
          <w:szCs w:val="24"/>
        </w:rPr>
        <w:t xml:space="preserve">como </w:t>
      </w:r>
      <w:r w:rsidR="00462697">
        <w:rPr>
          <w:rFonts w:ascii="Arial" w:hAnsi="Arial" w:cs="Arial"/>
          <w:bCs/>
          <w:sz w:val="24"/>
          <w:szCs w:val="24"/>
        </w:rPr>
        <w:t xml:space="preserve">puede ser falta de </w:t>
      </w:r>
      <w:r w:rsidR="00562305">
        <w:rPr>
          <w:rFonts w:ascii="Arial" w:hAnsi="Arial" w:cs="Arial"/>
          <w:bCs/>
          <w:sz w:val="24"/>
          <w:szCs w:val="24"/>
        </w:rPr>
        <w:t>satisfacción</w:t>
      </w:r>
      <w:r w:rsidR="00462697">
        <w:rPr>
          <w:rFonts w:ascii="Arial" w:hAnsi="Arial" w:cs="Arial"/>
          <w:bCs/>
          <w:sz w:val="24"/>
          <w:szCs w:val="24"/>
        </w:rPr>
        <w:t xml:space="preserve"> en </w:t>
      </w:r>
      <w:r w:rsidR="00562305">
        <w:rPr>
          <w:rFonts w:ascii="Arial" w:hAnsi="Arial" w:cs="Arial"/>
          <w:bCs/>
          <w:sz w:val="24"/>
          <w:szCs w:val="24"/>
        </w:rPr>
        <w:t>el trabajo</w:t>
      </w:r>
      <w:r w:rsidR="007A007C">
        <w:rPr>
          <w:rFonts w:ascii="Arial" w:hAnsi="Arial" w:cs="Arial"/>
          <w:bCs/>
          <w:sz w:val="24"/>
          <w:szCs w:val="24"/>
        </w:rPr>
        <w:t xml:space="preserve"> </w:t>
      </w:r>
      <w:r w:rsidR="00CD48F5">
        <w:rPr>
          <w:rFonts w:ascii="Arial" w:hAnsi="Arial" w:cs="Arial"/>
          <w:bCs/>
          <w:sz w:val="24"/>
          <w:szCs w:val="24"/>
        </w:rPr>
        <w:t xml:space="preserve">o </w:t>
      </w:r>
      <w:r w:rsidR="00562305">
        <w:rPr>
          <w:rFonts w:ascii="Arial" w:hAnsi="Arial" w:cs="Arial"/>
          <w:bCs/>
          <w:sz w:val="24"/>
          <w:szCs w:val="24"/>
        </w:rPr>
        <w:t xml:space="preserve">una </w:t>
      </w:r>
      <w:r w:rsidR="00462697">
        <w:rPr>
          <w:rFonts w:ascii="Arial" w:hAnsi="Arial" w:cs="Arial"/>
          <w:bCs/>
          <w:sz w:val="24"/>
          <w:szCs w:val="24"/>
        </w:rPr>
        <w:t xml:space="preserve">mala </w:t>
      </w:r>
      <w:r w:rsidR="00562305">
        <w:rPr>
          <w:rFonts w:ascii="Arial" w:hAnsi="Arial" w:cs="Arial"/>
          <w:bCs/>
          <w:sz w:val="24"/>
          <w:szCs w:val="24"/>
        </w:rPr>
        <w:t xml:space="preserve">relación con </w:t>
      </w:r>
      <w:r>
        <w:rPr>
          <w:rFonts w:ascii="Arial" w:hAnsi="Arial" w:cs="Arial"/>
          <w:bCs/>
          <w:sz w:val="24"/>
          <w:szCs w:val="24"/>
        </w:rPr>
        <w:t>los supervisores</w:t>
      </w:r>
      <w:r w:rsidR="00462697">
        <w:rPr>
          <w:rFonts w:ascii="Arial" w:hAnsi="Arial" w:cs="Arial"/>
          <w:bCs/>
          <w:sz w:val="24"/>
          <w:szCs w:val="24"/>
        </w:rPr>
        <w:t xml:space="preserve"> </w:t>
      </w:r>
      <w:r w:rsidR="00562305">
        <w:rPr>
          <w:rFonts w:ascii="Arial" w:hAnsi="Arial" w:cs="Arial"/>
          <w:bCs/>
          <w:sz w:val="24"/>
          <w:szCs w:val="24"/>
        </w:rPr>
        <w:t>genera</w:t>
      </w:r>
      <w:r w:rsidR="00CD48F5">
        <w:rPr>
          <w:rFonts w:ascii="Arial" w:hAnsi="Arial" w:cs="Arial"/>
          <w:bCs/>
          <w:sz w:val="24"/>
          <w:szCs w:val="24"/>
        </w:rPr>
        <w:t>rá</w:t>
      </w:r>
      <w:r w:rsidR="00562305">
        <w:rPr>
          <w:rFonts w:ascii="Arial" w:hAnsi="Arial" w:cs="Arial"/>
          <w:bCs/>
          <w:sz w:val="24"/>
          <w:szCs w:val="24"/>
        </w:rPr>
        <w:t xml:space="preserve"> un elevado </w:t>
      </w:r>
      <w:r w:rsidR="00CD48F5">
        <w:rPr>
          <w:rFonts w:ascii="Arial" w:hAnsi="Arial" w:cs="Arial"/>
          <w:bCs/>
          <w:sz w:val="24"/>
          <w:szCs w:val="24"/>
        </w:rPr>
        <w:t xml:space="preserve">nivel de </w:t>
      </w:r>
      <w:r w:rsidR="00562305">
        <w:rPr>
          <w:rFonts w:ascii="Arial" w:hAnsi="Arial" w:cs="Arial"/>
          <w:bCs/>
          <w:sz w:val="24"/>
          <w:szCs w:val="24"/>
        </w:rPr>
        <w:t>estrés</w:t>
      </w:r>
      <w:r>
        <w:rPr>
          <w:rFonts w:ascii="Arial" w:hAnsi="Arial" w:cs="Arial"/>
          <w:bCs/>
          <w:sz w:val="24"/>
          <w:szCs w:val="24"/>
        </w:rPr>
        <w:t>.</w:t>
      </w:r>
      <w:r w:rsidR="00562305">
        <w:rPr>
          <w:rFonts w:ascii="Arial" w:hAnsi="Arial" w:cs="Arial"/>
          <w:bCs/>
          <w:sz w:val="24"/>
          <w:szCs w:val="24"/>
        </w:rPr>
        <w:t xml:space="preserve"> </w:t>
      </w:r>
      <w:r w:rsidR="001C1620">
        <w:rPr>
          <w:rFonts w:ascii="Arial" w:hAnsi="Arial" w:cs="Arial"/>
          <w:bCs/>
          <w:sz w:val="24"/>
          <w:szCs w:val="24"/>
        </w:rPr>
        <w:t>El encontrarse</w:t>
      </w:r>
      <w:r w:rsidR="004A3EAA">
        <w:rPr>
          <w:rFonts w:ascii="Arial" w:hAnsi="Arial" w:cs="Arial"/>
          <w:bCs/>
          <w:sz w:val="24"/>
          <w:szCs w:val="24"/>
        </w:rPr>
        <w:t xml:space="preserve"> los trabajadores expuestos a riesgos psicosociales </w:t>
      </w:r>
      <w:r w:rsidR="001C1620">
        <w:rPr>
          <w:rFonts w:ascii="Arial" w:hAnsi="Arial" w:cs="Arial"/>
          <w:bCs/>
          <w:sz w:val="24"/>
          <w:szCs w:val="24"/>
        </w:rPr>
        <w:t xml:space="preserve">trae como consecuencia </w:t>
      </w:r>
      <w:r w:rsidR="004A3EAA">
        <w:rPr>
          <w:rFonts w:ascii="Arial" w:hAnsi="Arial" w:cs="Arial"/>
          <w:bCs/>
          <w:sz w:val="24"/>
          <w:szCs w:val="24"/>
        </w:rPr>
        <w:t xml:space="preserve">trastornos depresivos y de ansiedad, por lo </w:t>
      </w:r>
      <w:r w:rsidR="00932F56">
        <w:rPr>
          <w:rFonts w:ascii="Arial" w:hAnsi="Arial" w:cs="Arial"/>
          <w:bCs/>
          <w:sz w:val="24"/>
          <w:szCs w:val="24"/>
        </w:rPr>
        <w:t>tanto,</w:t>
      </w:r>
      <w:r w:rsidR="004A3EAA">
        <w:rPr>
          <w:rFonts w:ascii="Arial" w:hAnsi="Arial" w:cs="Arial"/>
          <w:bCs/>
          <w:sz w:val="24"/>
          <w:szCs w:val="24"/>
        </w:rPr>
        <w:t xml:space="preserve"> las condiciones laborales son determinantes para </w:t>
      </w:r>
      <w:r w:rsidR="00932F56">
        <w:rPr>
          <w:rFonts w:ascii="Arial" w:hAnsi="Arial" w:cs="Arial"/>
          <w:bCs/>
          <w:sz w:val="24"/>
          <w:szCs w:val="24"/>
        </w:rPr>
        <w:t>el estado de salud de los empleados.</w:t>
      </w:r>
      <w:r w:rsidR="00704782">
        <w:rPr>
          <w:rFonts w:ascii="Arial" w:hAnsi="Arial" w:cs="Arial"/>
          <w:bCs/>
          <w:noProof/>
          <w:sz w:val="24"/>
          <w:szCs w:val="24"/>
        </w:rPr>
        <w:t xml:space="preserve"> </w:t>
      </w:r>
      <w:r w:rsidR="008D6F96">
        <w:rPr>
          <w:rFonts w:ascii="Arial" w:hAnsi="Arial" w:cs="Arial"/>
          <w:noProof/>
          <w:sz w:val="24"/>
          <w:szCs w:val="24"/>
        </w:rPr>
        <w:t>(Mur de Viu y</w:t>
      </w:r>
      <w:r w:rsidR="008D6F96" w:rsidRPr="00D85B2B">
        <w:rPr>
          <w:rFonts w:ascii="Arial" w:hAnsi="Arial" w:cs="Arial"/>
          <w:noProof/>
          <w:sz w:val="24"/>
          <w:szCs w:val="24"/>
        </w:rPr>
        <w:t xml:space="preserve"> Jerónimo, 2011)</w:t>
      </w:r>
    </w:p>
    <w:p w14:paraId="1BC5D42A" w14:textId="76B6DBA4" w:rsidR="00F45854" w:rsidRDefault="00C053C3" w:rsidP="006D10BA">
      <w:pPr>
        <w:spacing w:after="120" w:line="360" w:lineRule="auto"/>
        <w:jc w:val="both"/>
        <w:rPr>
          <w:rFonts w:ascii="Arial" w:hAnsi="Arial" w:cs="Arial"/>
          <w:bCs/>
          <w:sz w:val="24"/>
          <w:szCs w:val="24"/>
        </w:rPr>
      </w:pPr>
      <w:r>
        <w:rPr>
          <w:rFonts w:ascii="Arial" w:hAnsi="Arial" w:cs="Arial"/>
          <w:bCs/>
          <w:sz w:val="24"/>
          <w:szCs w:val="24"/>
        </w:rPr>
        <w:t>La NOM 035 aplica para todas las empresas que se encuentran ubicadas en México, las obligaciones dependerán del número de trabajadores</w:t>
      </w:r>
      <w:r w:rsidR="00873EE9">
        <w:rPr>
          <w:rFonts w:ascii="Arial" w:hAnsi="Arial" w:cs="Arial"/>
          <w:bCs/>
          <w:sz w:val="24"/>
          <w:szCs w:val="24"/>
        </w:rPr>
        <w:t>,</w:t>
      </w:r>
      <w:r>
        <w:rPr>
          <w:rFonts w:ascii="Arial" w:hAnsi="Arial" w:cs="Arial"/>
          <w:bCs/>
          <w:sz w:val="24"/>
          <w:szCs w:val="24"/>
        </w:rPr>
        <w:t xml:space="preserve"> estableciendo tres grupos: hasta 15, de 16 a 50, y más de 50, las organizaciones deberán ubicarse en el </w:t>
      </w:r>
      <w:r w:rsidR="008A066A">
        <w:rPr>
          <w:rFonts w:ascii="Arial" w:hAnsi="Arial" w:cs="Arial"/>
          <w:bCs/>
          <w:sz w:val="24"/>
          <w:szCs w:val="24"/>
        </w:rPr>
        <w:t xml:space="preserve">nivel </w:t>
      </w:r>
      <w:r>
        <w:rPr>
          <w:rFonts w:ascii="Arial" w:hAnsi="Arial" w:cs="Arial"/>
          <w:bCs/>
          <w:sz w:val="24"/>
          <w:szCs w:val="24"/>
        </w:rPr>
        <w:t xml:space="preserve">al que pertenecen para cumplir con las disposiciones que les aplican. </w:t>
      </w:r>
    </w:p>
    <w:p w14:paraId="397C9039" w14:textId="37954AC8" w:rsidR="00C053C3" w:rsidRDefault="00F45854" w:rsidP="006D10BA">
      <w:pPr>
        <w:spacing w:after="120" w:line="360" w:lineRule="auto"/>
        <w:jc w:val="both"/>
        <w:rPr>
          <w:rFonts w:ascii="Arial" w:hAnsi="Arial" w:cs="Arial"/>
          <w:bCs/>
          <w:sz w:val="24"/>
          <w:szCs w:val="24"/>
        </w:rPr>
      </w:pPr>
      <w:r>
        <w:rPr>
          <w:rFonts w:ascii="Arial" w:hAnsi="Arial" w:cs="Arial"/>
          <w:bCs/>
          <w:sz w:val="24"/>
          <w:szCs w:val="24"/>
        </w:rPr>
        <w:t>De acuerdo a estudios efectuados por la Universidad Autónoma de México (UNAM</w:t>
      </w:r>
      <w:r w:rsidR="008A066A">
        <w:rPr>
          <w:rFonts w:ascii="Arial" w:hAnsi="Arial" w:cs="Arial"/>
          <w:bCs/>
          <w:sz w:val="24"/>
          <w:szCs w:val="24"/>
        </w:rPr>
        <w:t xml:space="preserve">), el </w:t>
      </w:r>
      <w:r>
        <w:rPr>
          <w:rFonts w:ascii="Arial" w:hAnsi="Arial" w:cs="Arial"/>
          <w:bCs/>
          <w:sz w:val="24"/>
          <w:szCs w:val="24"/>
        </w:rPr>
        <w:t xml:space="preserve">85% de las empresas en el país no cuentan con la capacidad para que sus empleados tengan un equilibrio entre su vida personal y laboral, </w:t>
      </w:r>
      <w:r w:rsidR="008A066A">
        <w:rPr>
          <w:rFonts w:ascii="Arial" w:hAnsi="Arial" w:cs="Arial"/>
          <w:bCs/>
          <w:sz w:val="24"/>
          <w:szCs w:val="24"/>
        </w:rPr>
        <w:t>ocasionándoles</w:t>
      </w:r>
      <w:r>
        <w:rPr>
          <w:rFonts w:ascii="Arial" w:hAnsi="Arial" w:cs="Arial"/>
          <w:bCs/>
          <w:sz w:val="24"/>
          <w:szCs w:val="24"/>
        </w:rPr>
        <w:t xml:space="preserve"> en consecuencia trastornos </w:t>
      </w:r>
      <w:r w:rsidR="00873EE9">
        <w:rPr>
          <w:rFonts w:ascii="Arial" w:hAnsi="Arial" w:cs="Arial"/>
          <w:bCs/>
          <w:sz w:val="24"/>
          <w:szCs w:val="24"/>
        </w:rPr>
        <w:t>psicológicos</w:t>
      </w:r>
      <w:r>
        <w:rPr>
          <w:rFonts w:ascii="Arial" w:hAnsi="Arial" w:cs="Arial"/>
          <w:bCs/>
          <w:sz w:val="24"/>
          <w:szCs w:val="24"/>
        </w:rPr>
        <w:t>.</w:t>
      </w:r>
      <w:r w:rsidR="00C053C3">
        <w:rPr>
          <w:rFonts w:ascii="Arial" w:hAnsi="Arial" w:cs="Arial"/>
          <w:bCs/>
          <w:sz w:val="24"/>
          <w:szCs w:val="24"/>
        </w:rPr>
        <w:t xml:space="preserve"> </w:t>
      </w:r>
      <w:r w:rsidR="008A066A">
        <w:rPr>
          <w:rFonts w:ascii="Arial" w:hAnsi="Arial" w:cs="Arial"/>
          <w:bCs/>
          <w:sz w:val="24"/>
          <w:szCs w:val="24"/>
        </w:rPr>
        <w:t xml:space="preserve">De igual forma, este problema aplica en otros países de Latinoamérica y del Mundo, afectando tanto a los trabajadores como a las empresas, </w:t>
      </w:r>
      <w:r w:rsidR="00531A68">
        <w:rPr>
          <w:rFonts w:ascii="Arial" w:hAnsi="Arial" w:cs="Arial"/>
          <w:bCs/>
          <w:sz w:val="24"/>
          <w:szCs w:val="24"/>
        </w:rPr>
        <w:t>al</w:t>
      </w:r>
      <w:r w:rsidR="008A066A">
        <w:rPr>
          <w:rFonts w:ascii="Arial" w:hAnsi="Arial" w:cs="Arial"/>
          <w:bCs/>
          <w:sz w:val="24"/>
          <w:szCs w:val="24"/>
        </w:rPr>
        <w:t xml:space="preserve"> primer grupo en lo que se refiere a su salud y al segundo en afectaciones económicas debido al incremento en los riesgos de trabajo, </w:t>
      </w:r>
      <w:r w:rsidR="006759E0">
        <w:rPr>
          <w:rFonts w:ascii="Arial" w:hAnsi="Arial" w:cs="Arial"/>
          <w:bCs/>
          <w:sz w:val="24"/>
          <w:szCs w:val="24"/>
        </w:rPr>
        <w:t>alza en los índices de ausentismo y baja productividad.</w:t>
      </w:r>
    </w:p>
    <w:p w14:paraId="633C38C0" w14:textId="180A7088" w:rsidR="00932F56" w:rsidRDefault="006759E0" w:rsidP="006D10BA">
      <w:pPr>
        <w:spacing w:after="120" w:line="360" w:lineRule="auto"/>
        <w:jc w:val="both"/>
        <w:rPr>
          <w:rFonts w:ascii="Arial" w:hAnsi="Arial" w:cs="Arial"/>
          <w:bCs/>
          <w:sz w:val="24"/>
          <w:szCs w:val="24"/>
        </w:rPr>
      </w:pPr>
      <w:r>
        <w:rPr>
          <w:rFonts w:ascii="Arial" w:hAnsi="Arial" w:cs="Arial"/>
          <w:bCs/>
          <w:sz w:val="24"/>
          <w:szCs w:val="24"/>
        </w:rPr>
        <w:t>Para determinar el nivel de riesgo de la empresa ante la NOM 035, deberá</w:t>
      </w:r>
      <w:r w:rsidR="00531A68">
        <w:rPr>
          <w:rFonts w:ascii="Arial" w:hAnsi="Arial" w:cs="Arial"/>
          <w:bCs/>
          <w:sz w:val="24"/>
          <w:szCs w:val="24"/>
        </w:rPr>
        <w:t>n</w:t>
      </w:r>
      <w:r>
        <w:rPr>
          <w:rFonts w:ascii="Arial" w:hAnsi="Arial" w:cs="Arial"/>
          <w:bCs/>
          <w:sz w:val="24"/>
          <w:szCs w:val="24"/>
        </w:rPr>
        <w:t xml:space="preserve"> evaluarse y analizarse las condiciones y cargas de trabajo, </w:t>
      </w:r>
      <w:r w:rsidR="00531A68">
        <w:rPr>
          <w:rFonts w:ascii="Arial" w:hAnsi="Arial" w:cs="Arial"/>
          <w:bCs/>
          <w:sz w:val="24"/>
          <w:szCs w:val="24"/>
        </w:rPr>
        <w:t xml:space="preserve">la </w:t>
      </w:r>
      <w:r>
        <w:rPr>
          <w:rFonts w:ascii="Arial" w:hAnsi="Arial" w:cs="Arial"/>
          <w:bCs/>
          <w:sz w:val="24"/>
          <w:szCs w:val="24"/>
        </w:rPr>
        <w:t xml:space="preserve">autonomía de los empleados, la </w:t>
      </w:r>
      <w:r w:rsidRPr="00970240">
        <w:rPr>
          <w:rFonts w:ascii="Arial" w:hAnsi="Arial" w:cs="Arial"/>
          <w:bCs/>
          <w:sz w:val="24"/>
          <w:szCs w:val="24"/>
        </w:rPr>
        <w:t xml:space="preserve">existencia de violencia laboral, así como si </w:t>
      </w:r>
      <w:r w:rsidR="00531A68" w:rsidRPr="00970240">
        <w:rPr>
          <w:rFonts w:ascii="Arial" w:hAnsi="Arial" w:cs="Arial"/>
          <w:bCs/>
          <w:sz w:val="24"/>
          <w:szCs w:val="24"/>
        </w:rPr>
        <w:t xml:space="preserve">existe </w:t>
      </w:r>
      <w:r w:rsidRPr="00970240">
        <w:rPr>
          <w:rFonts w:ascii="Arial" w:hAnsi="Arial" w:cs="Arial"/>
          <w:bCs/>
          <w:sz w:val="24"/>
          <w:szCs w:val="24"/>
        </w:rPr>
        <w:t xml:space="preserve">armonía entre la vida personal y </w:t>
      </w:r>
      <w:r w:rsidR="000F30D3" w:rsidRPr="00970240">
        <w:rPr>
          <w:rFonts w:ascii="Arial" w:hAnsi="Arial" w:cs="Arial"/>
          <w:bCs/>
          <w:sz w:val="24"/>
          <w:szCs w:val="24"/>
        </w:rPr>
        <w:t>laboral del trabajador.</w:t>
      </w:r>
      <w:sdt>
        <w:sdtPr>
          <w:rPr>
            <w:rFonts w:ascii="Arial" w:hAnsi="Arial" w:cs="Arial"/>
            <w:bCs/>
            <w:sz w:val="24"/>
            <w:szCs w:val="24"/>
          </w:rPr>
          <w:id w:val="680020010"/>
          <w:citation/>
        </w:sdtPr>
        <w:sdtContent>
          <w:r w:rsidR="000F30D3" w:rsidRPr="00970240">
            <w:rPr>
              <w:rFonts w:ascii="Arial" w:hAnsi="Arial" w:cs="Arial"/>
              <w:bCs/>
              <w:sz w:val="24"/>
              <w:szCs w:val="24"/>
            </w:rPr>
            <w:fldChar w:fldCharType="begin"/>
          </w:r>
          <w:r w:rsidR="00F0345C" w:rsidRPr="00970240">
            <w:rPr>
              <w:rFonts w:ascii="Arial" w:hAnsi="Arial" w:cs="Arial"/>
              <w:bCs/>
              <w:sz w:val="24"/>
              <w:szCs w:val="24"/>
            </w:rPr>
            <w:instrText xml:space="preserve">CITATION Pri22 \l 2058 </w:instrText>
          </w:r>
          <w:r w:rsidR="000F30D3" w:rsidRPr="00970240">
            <w:rPr>
              <w:rFonts w:ascii="Arial" w:hAnsi="Arial" w:cs="Arial"/>
              <w:bCs/>
              <w:sz w:val="24"/>
              <w:szCs w:val="24"/>
            </w:rPr>
            <w:fldChar w:fldCharType="separate"/>
          </w:r>
          <w:r w:rsidR="00F0345C" w:rsidRPr="00970240">
            <w:rPr>
              <w:rFonts w:ascii="Arial" w:hAnsi="Arial" w:cs="Arial"/>
              <w:bCs/>
              <w:noProof/>
              <w:sz w:val="24"/>
              <w:szCs w:val="24"/>
            </w:rPr>
            <w:t xml:space="preserve"> </w:t>
          </w:r>
          <w:r w:rsidR="00F0345C" w:rsidRPr="00970240">
            <w:rPr>
              <w:rFonts w:ascii="Arial" w:hAnsi="Arial" w:cs="Arial"/>
              <w:noProof/>
              <w:sz w:val="24"/>
              <w:szCs w:val="24"/>
            </w:rPr>
            <w:t>(PricewaterhouseCoopers México, 2022)</w:t>
          </w:r>
          <w:r w:rsidR="000F30D3" w:rsidRPr="00970240">
            <w:rPr>
              <w:rFonts w:ascii="Arial" w:hAnsi="Arial" w:cs="Arial"/>
              <w:bCs/>
              <w:sz w:val="24"/>
              <w:szCs w:val="24"/>
            </w:rPr>
            <w:fldChar w:fldCharType="end"/>
          </w:r>
        </w:sdtContent>
      </w:sdt>
    </w:p>
    <w:p w14:paraId="6EA421BE" w14:textId="77777777" w:rsidR="00B72F75" w:rsidRPr="00B72F75" w:rsidRDefault="00B72F75" w:rsidP="00B72F75">
      <w:pPr>
        <w:spacing w:after="120" w:line="360" w:lineRule="auto"/>
        <w:jc w:val="both"/>
        <w:rPr>
          <w:rFonts w:ascii="Arial" w:hAnsi="Arial" w:cs="Arial"/>
          <w:sz w:val="24"/>
          <w:szCs w:val="24"/>
        </w:rPr>
      </w:pPr>
      <w:r w:rsidRPr="00B72F75">
        <w:rPr>
          <w:rFonts w:ascii="Arial" w:hAnsi="Arial" w:cs="Arial"/>
          <w:sz w:val="24"/>
          <w:szCs w:val="24"/>
        </w:rPr>
        <w:t>El presente trabajo de investigación fue de carácter analítico-documental, cualitativo de tipo básico, debido a la aportación en la generación de conocimiento, no experimental a través de un diseño de investigación-acción.</w:t>
      </w:r>
    </w:p>
    <w:p w14:paraId="29AF733B" w14:textId="77777777" w:rsidR="00B72F75" w:rsidRPr="00B72F75" w:rsidRDefault="00B72F75" w:rsidP="00B72F75">
      <w:pPr>
        <w:spacing w:after="120" w:line="360" w:lineRule="auto"/>
        <w:jc w:val="both"/>
        <w:rPr>
          <w:rFonts w:ascii="Arial" w:hAnsi="Arial" w:cs="Arial"/>
          <w:sz w:val="24"/>
          <w:szCs w:val="24"/>
        </w:rPr>
      </w:pPr>
      <w:r w:rsidRPr="00B72F75">
        <w:rPr>
          <w:rFonts w:ascii="Arial" w:hAnsi="Arial" w:cs="Arial"/>
          <w:sz w:val="24"/>
          <w:szCs w:val="24"/>
        </w:rPr>
        <w:lastRenderedPageBreak/>
        <w:t>Las fuentes consultadas fueron seleccionadas tomando en cuenta la legislación nacional vigente, así como instrumentos, boletines y publicaciones de organismos internacionales en materia de seguridad, salud y del trabajo.</w:t>
      </w:r>
    </w:p>
    <w:p w14:paraId="412E9FE5" w14:textId="2D459A59" w:rsidR="00B72F75" w:rsidRPr="001C1620" w:rsidRDefault="00B72F75" w:rsidP="00B72F75">
      <w:pPr>
        <w:spacing w:after="240" w:line="360" w:lineRule="auto"/>
        <w:jc w:val="both"/>
        <w:rPr>
          <w:rFonts w:ascii="Arial" w:hAnsi="Arial" w:cs="Arial"/>
          <w:sz w:val="24"/>
          <w:szCs w:val="24"/>
          <w:shd w:val="clear" w:color="auto" w:fill="FFFFFF"/>
        </w:rPr>
      </w:pPr>
      <w:r w:rsidRPr="00B72F75">
        <w:rPr>
          <w:rFonts w:ascii="Arial" w:hAnsi="Arial" w:cs="Arial"/>
          <w:sz w:val="24"/>
          <w:szCs w:val="24"/>
        </w:rPr>
        <w:t xml:space="preserve">Dentro de los principales resultados </w:t>
      </w:r>
      <w:r>
        <w:rPr>
          <w:rFonts w:ascii="Arial" w:hAnsi="Arial" w:cs="Arial"/>
          <w:sz w:val="24"/>
          <w:szCs w:val="24"/>
        </w:rPr>
        <w:t xml:space="preserve">que arrojó la presente investigación, en relación </w:t>
      </w:r>
      <w:r w:rsidR="00C77AC0">
        <w:rPr>
          <w:rFonts w:ascii="Arial" w:hAnsi="Arial" w:cs="Arial"/>
          <w:sz w:val="24"/>
          <w:szCs w:val="24"/>
        </w:rPr>
        <w:t xml:space="preserve">del análisis </w:t>
      </w:r>
      <w:r>
        <w:rPr>
          <w:rFonts w:ascii="Arial" w:hAnsi="Arial" w:cs="Arial"/>
          <w:sz w:val="24"/>
          <w:szCs w:val="24"/>
        </w:rPr>
        <w:t xml:space="preserve">de la NOM 035, se </w:t>
      </w:r>
      <w:r w:rsidRPr="001C1620">
        <w:rPr>
          <w:rFonts w:ascii="Arial" w:hAnsi="Arial" w:cs="Arial"/>
          <w:sz w:val="24"/>
          <w:szCs w:val="24"/>
        </w:rPr>
        <w:t xml:space="preserve">puede </w:t>
      </w:r>
      <w:r>
        <w:rPr>
          <w:rFonts w:ascii="Arial" w:hAnsi="Arial" w:cs="Arial"/>
          <w:sz w:val="24"/>
          <w:szCs w:val="24"/>
          <w:lang w:val="es-ES"/>
        </w:rPr>
        <w:t xml:space="preserve">concluir que a través de acciones y </w:t>
      </w:r>
      <w:r w:rsidRPr="001C1620">
        <w:rPr>
          <w:rFonts w:ascii="Arial" w:hAnsi="Arial" w:cs="Arial"/>
          <w:sz w:val="24"/>
          <w:szCs w:val="24"/>
          <w:lang w:val="es-ES"/>
        </w:rPr>
        <w:t>programas de prevención y control</w:t>
      </w:r>
      <w:r>
        <w:rPr>
          <w:rFonts w:ascii="Arial" w:hAnsi="Arial" w:cs="Arial"/>
          <w:sz w:val="24"/>
          <w:szCs w:val="24"/>
          <w:lang w:val="es-ES"/>
        </w:rPr>
        <w:t>,</w:t>
      </w:r>
      <w:r w:rsidRPr="001C1620">
        <w:rPr>
          <w:rFonts w:ascii="Arial" w:hAnsi="Arial" w:cs="Arial"/>
          <w:sz w:val="24"/>
          <w:szCs w:val="24"/>
          <w:lang w:val="es-ES"/>
        </w:rPr>
        <w:t xml:space="preserve"> </w:t>
      </w:r>
      <w:r>
        <w:rPr>
          <w:rFonts w:ascii="Arial" w:hAnsi="Arial" w:cs="Arial"/>
          <w:sz w:val="24"/>
          <w:szCs w:val="24"/>
          <w:lang w:val="es-ES"/>
        </w:rPr>
        <w:t>que tienen como objetivo el mejoramiento</w:t>
      </w:r>
      <w:r w:rsidRPr="001C1620">
        <w:rPr>
          <w:rFonts w:ascii="Arial" w:hAnsi="Arial" w:cs="Arial"/>
          <w:sz w:val="24"/>
          <w:szCs w:val="24"/>
          <w:lang w:val="es-ES"/>
        </w:rPr>
        <w:t xml:space="preserve"> </w:t>
      </w:r>
      <w:r>
        <w:rPr>
          <w:rFonts w:ascii="Arial" w:hAnsi="Arial" w:cs="Arial"/>
          <w:sz w:val="24"/>
          <w:szCs w:val="24"/>
          <w:lang w:val="es-ES"/>
        </w:rPr>
        <w:t>d</w:t>
      </w:r>
      <w:r w:rsidRPr="001C1620">
        <w:rPr>
          <w:rFonts w:ascii="Arial" w:hAnsi="Arial" w:cs="Arial"/>
          <w:sz w:val="24"/>
          <w:szCs w:val="24"/>
          <w:lang w:val="es-ES"/>
        </w:rPr>
        <w:t xml:space="preserve">el entorno organizacional, </w:t>
      </w:r>
      <w:r>
        <w:rPr>
          <w:rFonts w:ascii="Arial" w:hAnsi="Arial" w:cs="Arial"/>
          <w:sz w:val="24"/>
          <w:szCs w:val="24"/>
          <w:lang w:val="es-ES"/>
        </w:rPr>
        <w:t xml:space="preserve">así como contribuir en </w:t>
      </w:r>
      <w:r w:rsidRPr="001C1620">
        <w:rPr>
          <w:rFonts w:ascii="Arial" w:hAnsi="Arial" w:cs="Arial"/>
          <w:sz w:val="24"/>
          <w:szCs w:val="24"/>
          <w:lang w:val="es-ES"/>
        </w:rPr>
        <w:t>el rendimi</w:t>
      </w:r>
      <w:r>
        <w:rPr>
          <w:rFonts w:ascii="Arial" w:hAnsi="Arial" w:cs="Arial"/>
          <w:sz w:val="24"/>
          <w:szCs w:val="24"/>
          <w:lang w:val="es-ES"/>
        </w:rPr>
        <w:t>ento de los trabajadores, y en consecuencia en</w:t>
      </w:r>
      <w:r w:rsidRPr="001C1620">
        <w:rPr>
          <w:rFonts w:ascii="Arial" w:hAnsi="Arial" w:cs="Arial"/>
          <w:sz w:val="24"/>
          <w:szCs w:val="24"/>
          <w:lang w:val="es-ES"/>
        </w:rPr>
        <w:t xml:space="preserve"> la competitividad de la empresa</w:t>
      </w:r>
      <w:r w:rsidR="00C77AC0">
        <w:rPr>
          <w:rFonts w:ascii="Arial" w:hAnsi="Arial" w:cs="Arial"/>
          <w:sz w:val="24"/>
          <w:szCs w:val="24"/>
          <w:lang w:val="es-ES"/>
        </w:rPr>
        <w:t>, dicho instrumento</w:t>
      </w:r>
      <w:r w:rsidRPr="001C1620">
        <w:rPr>
          <w:rFonts w:ascii="Arial" w:hAnsi="Arial" w:cs="Arial"/>
          <w:sz w:val="24"/>
          <w:szCs w:val="24"/>
          <w:lang w:val="es-ES"/>
        </w:rPr>
        <w:t xml:space="preserve"> </w:t>
      </w:r>
      <w:r w:rsidR="00C77AC0">
        <w:rPr>
          <w:rFonts w:ascii="Arial" w:hAnsi="Arial" w:cs="Arial"/>
          <w:sz w:val="24"/>
          <w:szCs w:val="24"/>
          <w:lang w:val="es-ES"/>
        </w:rPr>
        <w:t>es el idóneo para cumplir con los objetivos anteriormente mencionados.</w:t>
      </w:r>
    </w:p>
    <w:p w14:paraId="7BFEA584" w14:textId="77777777" w:rsidR="00C43CF0" w:rsidRPr="00B61895" w:rsidRDefault="00C43CF0" w:rsidP="00BD5DDC">
      <w:pPr>
        <w:spacing w:after="120" w:line="360" w:lineRule="auto"/>
        <w:jc w:val="both"/>
        <w:rPr>
          <w:rFonts w:ascii="Arial" w:hAnsi="Arial" w:cs="Arial"/>
          <w:b/>
          <w:bCs/>
          <w:sz w:val="24"/>
          <w:szCs w:val="24"/>
        </w:rPr>
      </w:pPr>
      <w:r w:rsidRPr="00B61895">
        <w:rPr>
          <w:rFonts w:ascii="Arial" w:hAnsi="Arial" w:cs="Arial"/>
          <w:b/>
          <w:bCs/>
          <w:sz w:val="24"/>
          <w:szCs w:val="24"/>
        </w:rPr>
        <w:t>Planteamiento del problema</w:t>
      </w:r>
    </w:p>
    <w:p w14:paraId="2EDFF35E" w14:textId="49279EDE" w:rsidR="00490082" w:rsidRPr="00B61895" w:rsidRDefault="00490082" w:rsidP="00BD5DDC">
      <w:pPr>
        <w:spacing w:after="120" w:line="360" w:lineRule="auto"/>
        <w:jc w:val="both"/>
        <w:rPr>
          <w:rFonts w:ascii="Arial" w:eastAsia="Times New Roman" w:hAnsi="Arial" w:cs="Arial"/>
          <w:sz w:val="24"/>
          <w:szCs w:val="24"/>
        </w:rPr>
      </w:pPr>
      <w:r w:rsidRPr="00B61895">
        <w:rPr>
          <w:rFonts w:ascii="Arial" w:eastAsia="Times New Roman" w:hAnsi="Arial" w:cs="Arial"/>
          <w:sz w:val="24"/>
          <w:szCs w:val="24"/>
        </w:rPr>
        <w:t>Sin duda</w:t>
      </w:r>
      <w:r w:rsidR="00FF2992" w:rsidRPr="00B61895">
        <w:rPr>
          <w:rFonts w:ascii="Arial" w:eastAsia="Times New Roman" w:hAnsi="Arial" w:cs="Arial"/>
          <w:sz w:val="24"/>
          <w:szCs w:val="24"/>
        </w:rPr>
        <w:t>,</w:t>
      </w:r>
      <w:r w:rsidRPr="00B61895">
        <w:rPr>
          <w:rFonts w:ascii="Arial" w:eastAsia="Times New Roman" w:hAnsi="Arial" w:cs="Arial"/>
          <w:sz w:val="24"/>
          <w:szCs w:val="24"/>
        </w:rPr>
        <w:t xml:space="preserve"> uno de los lugares donde una persona pasa la mayor parte del día es en su lugar de trabajo, </w:t>
      </w:r>
      <w:r w:rsidR="00FF2992" w:rsidRPr="00B61895">
        <w:rPr>
          <w:rFonts w:ascii="Arial" w:eastAsia="Times New Roman" w:hAnsi="Arial" w:cs="Arial"/>
          <w:sz w:val="24"/>
          <w:szCs w:val="24"/>
        </w:rPr>
        <w:t xml:space="preserve">en muchas ocasiones, </w:t>
      </w:r>
      <w:r w:rsidRPr="00B61895">
        <w:rPr>
          <w:rFonts w:ascii="Arial" w:eastAsia="Times New Roman" w:hAnsi="Arial" w:cs="Arial"/>
          <w:sz w:val="24"/>
          <w:szCs w:val="24"/>
        </w:rPr>
        <w:t xml:space="preserve">las empresas exigen a sus trabajadores la disminución </w:t>
      </w:r>
      <w:r w:rsidR="002D5D4D" w:rsidRPr="00B61895">
        <w:rPr>
          <w:rFonts w:ascii="Arial" w:eastAsia="Times New Roman" w:hAnsi="Arial" w:cs="Arial"/>
          <w:sz w:val="24"/>
          <w:szCs w:val="24"/>
        </w:rPr>
        <w:t xml:space="preserve">en </w:t>
      </w:r>
      <w:r w:rsidRPr="00B61895">
        <w:rPr>
          <w:rFonts w:ascii="Arial" w:eastAsia="Times New Roman" w:hAnsi="Arial" w:cs="Arial"/>
          <w:sz w:val="24"/>
          <w:szCs w:val="24"/>
        </w:rPr>
        <w:t>tiempos de entrega</w:t>
      </w:r>
      <w:r w:rsidR="00FF2992" w:rsidRPr="00B61895">
        <w:rPr>
          <w:rFonts w:ascii="Arial" w:eastAsia="Times New Roman" w:hAnsi="Arial" w:cs="Arial"/>
          <w:sz w:val="24"/>
          <w:szCs w:val="24"/>
        </w:rPr>
        <w:t>, ya sea en la fab</w:t>
      </w:r>
      <w:r w:rsidRPr="00B61895">
        <w:rPr>
          <w:rFonts w:ascii="Arial" w:eastAsia="Times New Roman" w:hAnsi="Arial" w:cs="Arial"/>
          <w:sz w:val="24"/>
          <w:szCs w:val="24"/>
        </w:rPr>
        <w:t>ricación de un producto</w:t>
      </w:r>
      <w:r w:rsidR="00FF2992" w:rsidRPr="00B61895">
        <w:rPr>
          <w:rFonts w:ascii="Arial" w:eastAsia="Times New Roman" w:hAnsi="Arial" w:cs="Arial"/>
          <w:sz w:val="24"/>
          <w:szCs w:val="24"/>
        </w:rPr>
        <w:t xml:space="preserve"> </w:t>
      </w:r>
      <w:r w:rsidR="002D5D4D" w:rsidRPr="00B61895">
        <w:rPr>
          <w:rFonts w:ascii="Arial" w:eastAsia="Times New Roman" w:hAnsi="Arial" w:cs="Arial"/>
          <w:sz w:val="24"/>
          <w:szCs w:val="24"/>
        </w:rPr>
        <w:t>o</w:t>
      </w:r>
      <w:r w:rsidR="00FF2992" w:rsidRPr="00B61895">
        <w:rPr>
          <w:rFonts w:ascii="Arial" w:eastAsia="Times New Roman" w:hAnsi="Arial" w:cs="Arial"/>
          <w:sz w:val="24"/>
          <w:szCs w:val="24"/>
        </w:rPr>
        <w:t xml:space="preserve"> </w:t>
      </w:r>
      <w:r w:rsidR="002D5D4D" w:rsidRPr="00B61895">
        <w:rPr>
          <w:rFonts w:ascii="Arial" w:eastAsia="Times New Roman" w:hAnsi="Arial" w:cs="Arial"/>
          <w:sz w:val="24"/>
          <w:szCs w:val="24"/>
        </w:rPr>
        <w:t xml:space="preserve">en </w:t>
      </w:r>
      <w:r w:rsidR="00FF2992" w:rsidRPr="00B61895">
        <w:rPr>
          <w:rFonts w:ascii="Arial" w:eastAsia="Times New Roman" w:hAnsi="Arial" w:cs="Arial"/>
          <w:sz w:val="24"/>
          <w:szCs w:val="24"/>
        </w:rPr>
        <w:t>la prestación de un servicio</w:t>
      </w:r>
      <w:r w:rsidRPr="00B61895">
        <w:rPr>
          <w:rFonts w:ascii="Arial" w:eastAsia="Times New Roman" w:hAnsi="Arial" w:cs="Arial"/>
          <w:sz w:val="24"/>
          <w:szCs w:val="24"/>
        </w:rPr>
        <w:t xml:space="preserve">, </w:t>
      </w:r>
      <w:r w:rsidR="00FF2992" w:rsidRPr="00B61895">
        <w:rPr>
          <w:rFonts w:ascii="Arial" w:eastAsia="Times New Roman" w:hAnsi="Arial" w:cs="Arial"/>
          <w:sz w:val="24"/>
          <w:szCs w:val="24"/>
        </w:rPr>
        <w:t xml:space="preserve">generando en los empleados un alto nivel de estrés que </w:t>
      </w:r>
      <w:r w:rsidR="00D218EA" w:rsidRPr="00B61895">
        <w:rPr>
          <w:rFonts w:ascii="Arial" w:eastAsia="Times New Roman" w:hAnsi="Arial" w:cs="Arial"/>
          <w:sz w:val="24"/>
          <w:szCs w:val="24"/>
        </w:rPr>
        <w:t>con</w:t>
      </w:r>
      <w:r w:rsidR="00FF2992" w:rsidRPr="00B61895">
        <w:rPr>
          <w:rFonts w:ascii="Arial" w:eastAsia="Times New Roman" w:hAnsi="Arial" w:cs="Arial"/>
          <w:sz w:val="24"/>
          <w:szCs w:val="24"/>
        </w:rPr>
        <w:t xml:space="preserve">lleva a que </w:t>
      </w:r>
      <w:r w:rsidRPr="00B61895">
        <w:rPr>
          <w:rFonts w:ascii="Arial" w:eastAsia="Times New Roman" w:hAnsi="Arial" w:cs="Arial"/>
          <w:sz w:val="24"/>
          <w:szCs w:val="24"/>
        </w:rPr>
        <w:t xml:space="preserve">sufran desequilibrios que afectan </w:t>
      </w:r>
      <w:r w:rsidR="002D5D4D" w:rsidRPr="00B61895">
        <w:rPr>
          <w:rFonts w:ascii="Arial" w:eastAsia="Times New Roman" w:hAnsi="Arial" w:cs="Arial"/>
          <w:sz w:val="24"/>
          <w:szCs w:val="24"/>
        </w:rPr>
        <w:t xml:space="preserve">tanto </w:t>
      </w:r>
      <w:r w:rsidRPr="00B61895">
        <w:rPr>
          <w:rFonts w:ascii="Arial" w:eastAsia="Times New Roman" w:hAnsi="Arial" w:cs="Arial"/>
          <w:sz w:val="24"/>
          <w:szCs w:val="24"/>
        </w:rPr>
        <w:t xml:space="preserve">su salud física </w:t>
      </w:r>
      <w:r w:rsidR="002D5D4D" w:rsidRPr="00B61895">
        <w:rPr>
          <w:rFonts w:ascii="Arial" w:eastAsia="Times New Roman" w:hAnsi="Arial" w:cs="Arial"/>
          <w:sz w:val="24"/>
          <w:szCs w:val="24"/>
        </w:rPr>
        <w:t xml:space="preserve">como </w:t>
      </w:r>
      <w:r w:rsidRPr="00B61895">
        <w:rPr>
          <w:rFonts w:ascii="Arial" w:eastAsia="Times New Roman" w:hAnsi="Arial" w:cs="Arial"/>
          <w:sz w:val="24"/>
          <w:szCs w:val="24"/>
        </w:rPr>
        <w:t>emocional.</w:t>
      </w:r>
    </w:p>
    <w:p w14:paraId="63A145DE" w14:textId="74225ABD" w:rsidR="00490082" w:rsidRPr="00B61895" w:rsidRDefault="00490082" w:rsidP="00BD5DDC">
      <w:pPr>
        <w:spacing w:after="120" w:line="360" w:lineRule="auto"/>
        <w:jc w:val="both"/>
      </w:pPr>
      <w:r w:rsidRPr="00B61895">
        <w:rPr>
          <w:rFonts w:ascii="Arial" w:eastAsia="Times New Roman" w:hAnsi="Arial" w:cs="Arial"/>
          <w:sz w:val="24"/>
          <w:szCs w:val="24"/>
        </w:rPr>
        <w:t xml:space="preserve">Derivado de </w:t>
      </w:r>
      <w:r w:rsidR="00222CB2" w:rsidRPr="00B61895">
        <w:rPr>
          <w:rFonts w:ascii="Arial" w:eastAsia="Times New Roman" w:hAnsi="Arial" w:cs="Arial"/>
          <w:sz w:val="24"/>
          <w:szCs w:val="24"/>
        </w:rPr>
        <w:t>lo anterior</w:t>
      </w:r>
      <w:r w:rsidRPr="00B61895">
        <w:rPr>
          <w:rFonts w:ascii="Arial" w:eastAsia="Times New Roman" w:hAnsi="Arial" w:cs="Arial"/>
          <w:sz w:val="24"/>
          <w:szCs w:val="24"/>
        </w:rPr>
        <w:t>, las autoridades han tenido que regular al respecto a través de la aplicación de la NOM</w:t>
      </w:r>
      <w:r w:rsidR="005568D1" w:rsidRPr="00B61895">
        <w:rPr>
          <w:rFonts w:ascii="Arial" w:eastAsia="Times New Roman" w:hAnsi="Arial" w:cs="Arial"/>
          <w:sz w:val="24"/>
          <w:szCs w:val="24"/>
        </w:rPr>
        <w:t xml:space="preserve"> </w:t>
      </w:r>
      <w:r w:rsidRPr="00B61895">
        <w:rPr>
          <w:rFonts w:ascii="Arial" w:eastAsia="Times New Roman" w:hAnsi="Arial" w:cs="Arial"/>
          <w:sz w:val="24"/>
          <w:szCs w:val="24"/>
        </w:rPr>
        <w:t xml:space="preserve">035, misma que obliga a las empresas a atender los riesgos </w:t>
      </w:r>
      <w:r w:rsidR="002D5D4D" w:rsidRPr="00B61895">
        <w:rPr>
          <w:rFonts w:ascii="Arial" w:eastAsia="Times New Roman" w:hAnsi="Arial" w:cs="Arial"/>
          <w:sz w:val="24"/>
          <w:szCs w:val="24"/>
        </w:rPr>
        <w:t xml:space="preserve">psicosociales </w:t>
      </w:r>
      <w:r w:rsidR="00222CB2" w:rsidRPr="00B61895">
        <w:rPr>
          <w:rFonts w:ascii="Arial" w:eastAsia="Times New Roman" w:hAnsi="Arial" w:cs="Arial"/>
          <w:sz w:val="24"/>
          <w:szCs w:val="24"/>
        </w:rPr>
        <w:t xml:space="preserve">que </w:t>
      </w:r>
      <w:r w:rsidRPr="00B61895">
        <w:rPr>
          <w:rFonts w:ascii="Arial" w:eastAsia="Times New Roman" w:hAnsi="Arial" w:cs="Arial"/>
          <w:sz w:val="24"/>
          <w:szCs w:val="24"/>
        </w:rPr>
        <w:t xml:space="preserve">pueden presentarse en </w:t>
      </w:r>
      <w:r w:rsidR="00D902C9" w:rsidRPr="00B61895">
        <w:rPr>
          <w:rFonts w:ascii="Arial" w:eastAsia="Times New Roman" w:hAnsi="Arial" w:cs="Arial"/>
          <w:sz w:val="24"/>
          <w:szCs w:val="24"/>
        </w:rPr>
        <w:t>el entorno laboral</w:t>
      </w:r>
      <w:r w:rsidR="00D218EA" w:rsidRPr="00B61895">
        <w:rPr>
          <w:rFonts w:ascii="Arial" w:eastAsia="Times New Roman" w:hAnsi="Arial" w:cs="Arial"/>
          <w:sz w:val="24"/>
          <w:szCs w:val="24"/>
        </w:rPr>
        <w:t xml:space="preserve">, los cuales pueden ser por las condiciones </w:t>
      </w:r>
      <w:r w:rsidR="00D902C9" w:rsidRPr="00B61895">
        <w:rPr>
          <w:rFonts w:ascii="Arial" w:eastAsia="Times New Roman" w:hAnsi="Arial" w:cs="Arial"/>
          <w:sz w:val="24"/>
          <w:szCs w:val="24"/>
        </w:rPr>
        <w:t>de trabajo</w:t>
      </w:r>
      <w:r w:rsidR="00D218EA" w:rsidRPr="00B61895">
        <w:rPr>
          <w:rFonts w:ascii="Arial" w:eastAsia="Times New Roman" w:hAnsi="Arial" w:cs="Arial"/>
          <w:sz w:val="24"/>
          <w:szCs w:val="24"/>
        </w:rPr>
        <w:t>, cargas excesivas</w:t>
      </w:r>
      <w:r w:rsidR="00D902C9" w:rsidRPr="00B61895">
        <w:rPr>
          <w:rFonts w:ascii="Arial" w:eastAsia="Times New Roman" w:hAnsi="Arial" w:cs="Arial"/>
          <w:sz w:val="24"/>
          <w:szCs w:val="24"/>
        </w:rPr>
        <w:t xml:space="preserve"> o</w:t>
      </w:r>
      <w:r w:rsidR="00D218EA" w:rsidRPr="00B61895">
        <w:rPr>
          <w:rFonts w:ascii="Arial" w:eastAsia="Times New Roman" w:hAnsi="Arial" w:cs="Arial"/>
          <w:sz w:val="24"/>
          <w:szCs w:val="24"/>
        </w:rPr>
        <w:t xml:space="preserve"> situaciones de violencia, por mencionar algunos</w:t>
      </w:r>
      <w:r w:rsidRPr="00B61895">
        <w:rPr>
          <w:rFonts w:ascii="Arial" w:eastAsia="Times New Roman" w:hAnsi="Arial" w:cs="Arial"/>
          <w:sz w:val="24"/>
          <w:szCs w:val="24"/>
        </w:rPr>
        <w:t xml:space="preserve">. </w:t>
      </w:r>
      <w:r w:rsidR="00FA6529" w:rsidRPr="00B61895">
        <w:rPr>
          <w:rFonts w:ascii="Arial" w:eastAsia="Times New Roman" w:hAnsi="Arial" w:cs="Arial"/>
          <w:sz w:val="24"/>
          <w:szCs w:val="24"/>
        </w:rPr>
        <w:t xml:space="preserve"> </w:t>
      </w:r>
      <w:r w:rsidR="002D5D4D" w:rsidRPr="00B61895">
        <w:rPr>
          <w:rFonts w:ascii="Arial" w:eastAsia="Times New Roman" w:hAnsi="Arial" w:cs="Arial"/>
          <w:sz w:val="24"/>
          <w:szCs w:val="24"/>
        </w:rPr>
        <w:t>Lo anterior ha generado u</w:t>
      </w:r>
      <w:r w:rsidRPr="00B61895">
        <w:rPr>
          <w:rFonts w:ascii="Arial" w:eastAsia="Times New Roman" w:hAnsi="Arial" w:cs="Arial"/>
          <w:sz w:val="24"/>
          <w:szCs w:val="24"/>
        </w:rPr>
        <w:t xml:space="preserve">n </w:t>
      </w:r>
      <w:r w:rsidR="002D5D4D" w:rsidRPr="00B61895">
        <w:rPr>
          <w:rFonts w:ascii="Arial" w:eastAsia="Times New Roman" w:hAnsi="Arial" w:cs="Arial"/>
          <w:sz w:val="24"/>
          <w:szCs w:val="24"/>
        </w:rPr>
        <w:t xml:space="preserve">nuevo </w:t>
      </w:r>
      <w:r w:rsidRPr="00B61895">
        <w:rPr>
          <w:rFonts w:ascii="Arial" w:eastAsia="Times New Roman" w:hAnsi="Arial" w:cs="Arial"/>
          <w:sz w:val="24"/>
          <w:szCs w:val="24"/>
        </w:rPr>
        <w:t xml:space="preserve">aprendizaje para las organizaciones, de tal forma que han </w:t>
      </w:r>
      <w:r w:rsidR="00222CB2" w:rsidRPr="00B61895">
        <w:rPr>
          <w:rFonts w:ascii="Arial" w:eastAsia="Times New Roman" w:hAnsi="Arial" w:cs="Arial"/>
          <w:sz w:val="24"/>
          <w:szCs w:val="24"/>
        </w:rPr>
        <w:t xml:space="preserve">empezado a analizar </w:t>
      </w:r>
      <w:r w:rsidRPr="00B61895">
        <w:rPr>
          <w:rFonts w:ascii="Arial" w:eastAsia="Times New Roman" w:hAnsi="Arial" w:cs="Arial"/>
          <w:sz w:val="24"/>
          <w:szCs w:val="24"/>
        </w:rPr>
        <w:t>las necesidades de</w:t>
      </w:r>
      <w:r w:rsidR="00222CB2" w:rsidRPr="00B61895">
        <w:rPr>
          <w:rFonts w:ascii="Arial" w:eastAsia="Times New Roman" w:hAnsi="Arial" w:cs="Arial"/>
          <w:sz w:val="24"/>
          <w:szCs w:val="24"/>
        </w:rPr>
        <w:t xml:space="preserve"> sus</w:t>
      </w:r>
      <w:r w:rsidRPr="00B61895">
        <w:rPr>
          <w:rFonts w:ascii="Arial" w:eastAsia="Times New Roman" w:hAnsi="Arial" w:cs="Arial"/>
          <w:sz w:val="24"/>
          <w:szCs w:val="24"/>
        </w:rPr>
        <w:t xml:space="preserve"> trabajadores</w:t>
      </w:r>
      <w:r w:rsidR="00222CB2" w:rsidRPr="00B61895">
        <w:rPr>
          <w:rFonts w:ascii="Arial" w:eastAsia="Times New Roman" w:hAnsi="Arial" w:cs="Arial"/>
          <w:sz w:val="24"/>
          <w:szCs w:val="24"/>
        </w:rPr>
        <w:t xml:space="preserve">, con la finalidad de que puedan </w:t>
      </w:r>
      <w:r w:rsidRPr="00B61895">
        <w:rPr>
          <w:rFonts w:ascii="Arial" w:eastAsia="Times New Roman" w:hAnsi="Arial" w:cs="Arial"/>
          <w:sz w:val="24"/>
          <w:szCs w:val="24"/>
        </w:rPr>
        <w:t>desempeñarse en un</w:t>
      </w:r>
      <w:r w:rsidR="00222CB2" w:rsidRPr="00B61895">
        <w:rPr>
          <w:rFonts w:ascii="Arial" w:eastAsia="Times New Roman" w:hAnsi="Arial" w:cs="Arial"/>
          <w:sz w:val="24"/>
          <w:szCs w:val="24"/>
        </w:rPr>
        <w:t xml:space="preserve"> entorno organizacional favorable</w:t>
      </w:r>
      <w:r w:rsidRPr="00B61895">
        <w:rPr>
          <w:rFonts w:ascii="Arial" w:eastAsia="Times New Roman" w:hAnsi="Arial" w:cs="Arial"/>
          <w:sz w:val="24"/>
          <w:szCs w:val="24"/>
        </w:rPr>
        <w:t xml:space="preserve"> </w:t>
      </w:r>
      <w:r w:rsidR="00F13930" w:rsidRPr="00B61895">
        <w:rPr>
          <w:rFonts w:ascii="Arial" w:eastAsia="Times New Roman" w:hAnsi="Arial" w:cs="Arial"/>
          <w:sz w:val="24"/>
          <w:szCs w:val="24"/>
        </w:rPr>
        <w:t xml:space="preserve">que disminuya </w:t>
      </w:r>
      <w:r w:rsidRPr="00B61895">
        <w:rPr>
          <w:rFonts w:ascii="Arial" w:eastAsia="Times New Roman" w:hAnsi="Arial" w:cs="Arial"/>
          <w:sz w:val="24"/>
          <w:szCs w:val="24"/>
        </w:rPr>
        <w:t>el estrés</w:t>
      </w:r>
      <w:r w:rsidR="00D218EA" w:rsidRPr="00B61895">
        <w:rPr>
          <w:rFonts w:ascii="Arial" w:eastAsia="Times New Roman" w:hAnsi="Arial" w:cs="Arial"/>
          <w:sz w:val="24"/>
          <w:szCs w:val="24"/>
        </w:rPr>
        <w:t xml:space="preserve">, </w:t>
      </w:r>
      <w:r w:rsidR="00222CB2" w:rsidRPr="00B61895">
        <w:rPr>
          <w:rFonts w:ascii="Arial" w:eastAsia="Times New Roman" w:hAnsi="Arial" w:cs="Arial"/>
          <w:sz w:val="24"/>
          <w:szCs w:val="24"/>
        </w:rPr>
        <w:t xml:space="preserve">que en la mayoría de las ocasiones </w:t>
      </w:r>
      <w:r w:rsidR="00D218EA" w:rsidRPr="00B61895">
        <w:rPr>
          <w:rFonts w:ascii="Arial" w:eastAsia="Times New Roman" w:hAnsi="Arial" w:cs="Arial"/>
          <w:sz w:val="24"/>
          <w:szCs w:val="24"/>
        </w:rPr>
        <w:t>origina</w:t>
      </w:r>
      <w:r w:rsidRPr="00B61895">
        <w:rPr>
          <w:rFonts w:ascii="Arial" w:eastAsia="Times New Roman" w:hAnsi="Arial" w:cs="Arial"/>
          <w:sz w:val="24"/>
          <w:szCs w:val="24"/>
        </w:rPr>
        <w:t xml:space="preserve"> una disminución en su rendimiento</w:t>
      </w:r>
      <w:r w:rsidR="00222CB2" w:rsidRPr="00B61895">
        <w:rPr>
          <w:rFonts w:ascii="Arial" w:eastAsia="Times New Roman" w:hAnsi="Arial" w:cs="Arial"/>
          <w:sz w:val="24"/>
          <w:szCs w:val="24"/>
        </w:rPr>
        <w:t xml:space="preserve"> laboral</w:t>
      </w:r>
      <w:r w:rsidRPr="00B61895">
        <w:rPr>
          <w:rFonts w:ascii="Arial" w:eastAsia="Times New Roman" w:hAnsi="Arial" w:cs="Arial"/>
          <w:sz w:val="24"/>
          <w:szCs w:val="24"/>
        </w:rPr>
        <w:t xml:space="preserve">. </w:t>
      </w:r>
    </w:p>
    <w:p w14:paraId="0BDA3C94" w14:textId="77777777" w:rsidR="002447AA" w:rsidRPr="00B61895" w:rsidRDefault="002447AA" w:rsidP="00BD5DDC">
      <w:pPr>
        <w:spacing w:after="120" w:line="360" w:lineRule="auto"/>
        <w:jc w:val="both"/>
        <w:rPr>
          <w:rFonts w:ascii="Arial" w:hAnsi="Arial" w:cs="Arial"/>
          <w:b/>
          <w:bCs/>
          <w:sz w:val="24"/>
          <w:szCs w:val="24"/>
        </w:rPr>
      </w:pPr>
      <w:r w:rsidRPr="00B61895">
        <w:rPr>
          <w:rFonts w:ascii="Arial" w:hAnsi="Arial" w:cs="Arial"/>
          <w:b/>
          <w:bCs/>
          <w:sz w:val="24"/>
          <w:szCs w:val="24"/>
        </w:rPr>
        <w:t>Justificación</w:t>
      </w:r>
    </w:p>
    <w:p w14:paraId="5E372505" w14:textId="34076800" w:rsidR="00F46B8C" w:rsidRPr="00B61895" w:rsidRDefault="00F46B8C" w:rsidP="00BD5DDC">
      <w:pPr>
        <w:spacing w:after="120" w:line="360" w:lineRule="auto"/>
        <w:jc w:val="both"/>
        <w:rPr>
          <w:rFonts w:ascii="Arial" w:hAnsi="Arial" w:cs="Arial"/>
          <w:sz w:val="24"/>
          <w:szCs w:val="24"/>
        </w:rPr>
      </w:pPr>
      <w:r w:rsidRPr="00B61895">
        <w:rPr>
          <w:rFonts w:ascii="Arial" w:hAnsi="Arial" w:cs="Arial"/>
          <w:sz w:val="24"/>
          <w:szCs w:val="24"/>
        </w:rPr>
        <w:t>Debido a la implementación de la NOM</w:t>
      </w:r>
      <w:r w:rsidR="005568D1" w:rsidRPr="00B61895">
        <w:rPr>
          <w:rFonts w:ascii="Arial" w:hAnsi="Arial" w:cs="Arial"/>
          <w:sz w:val="24"/>
          <w:szCs w:val="24"/>
        </w:rPr>
        <w:t xml:space="preserve"> </w:t>
      </w:r>
      <w:r w:rsidRPr="00B61895">
        <w:rPr>
          <w:rFonts w:ascii="Arial" w:hAnsi="Arial" w:cs="Arial"/>
          <w:sz w:val="24"/>
          <w:szCs w:val="24"/>
        </w:rPr>
        <w:t>035</w:t>
      </w:r>
      <w:r w:rsidR="00F13930" w:rsidRPr="00B61895">
        <w:rPr>
          <w:rFonts w:ascii="Arial" w:hAnsi="Arial" w:cs="Arial"/>
          <w:sz w:val="24"/>
          <w:szCs w:val="24"/>
        </w:rPr>
        <w:t>,</w:t>
      </w:r>
      <w:r w:rsidRPr="00B61895">
        <w:rPr>
          <w:rFonts w:ascii="Arial" w:hAnsi="Arial" w:cs="Arial"/>
          <w:sz w:val="24"/>
          <w:szCs w:val="24"/>
        </w:rPr>
        <w:t xml:space="preserve"> las organizaciones se vieron en la necesidad de implementar estrategias que permitieran </w:t>
      </w:r>
      <w:r w:rsidR="00DE4255" w:rsidRPr="00B61895">
        <w:rPr>
          <w:rFonts w:ascii="Arial" w:hAnsi="Arial" w:cs="Arial"/>
          <w:sz w:val="24"/>
          <w:szCs w:val="24"/>
        </w:rPr>
        <w:t>identificar</w:t>
      </w:r>
      <w:r w:rsidR="00B61895">
        <w:rPr>
          <w:rFonts w:ascii="Arial" w:hAnsi="Arial" w:cs="Arial"/>
          <w:sz w:val="24"/>
          <w:szCs w:val="24"/>
        </w:rPr>
        <w:t>,</w:t>
      </w:r>
      <w:r w:rsidR="00D218EA" w:rsidRPr="00B61895">
        <w:rPr>
          <w:rFonts w:ascii="Arial" w:hAnsi="Arial" w:cs="Arial"/>
          <w:sz w:val="24"/>
          <w:szCs w:val="24"/>
        </w:rPr>
        <w:t xml:space="preserve"> analizar y prevenir </w:t>
      </w:r>
      <w:r w:rsidR="00DE4255" w:rsidRPr="00B61895">
        <w:rPr>
          <w:rFonts w:ascii="Arial" w:hAnsi="Arial" w:cs="Arial"/>
          <w:sz w:val="24"/>
          <w:szCs w:val="24"/>
        </w:rPr>
        <w:t xml:space="preserve">los riesgos psicosociales existentes dentro de la empresa, </w:t>
      </w:r>
      <w:r w:rsidR="00D218EA" w:rsidRPr="00B61895">
        <w:rPr>
          <w:rFonts w:ascii="Arial" w:hAnsi="Arial" w:cs="Arial"/>
          <w:sz w:val="24"/>
          <w:szCs w:val="24"/>
        </w:rPr>
        <w:t>así como genera</w:t>
      </w:r>
      <w:r w:rsidR="003562E4" w:rsidRPr="00B61895">
        <w:rPr>
          <w:rFonts w:ascii="Arial" w:hAnsi="Arial" w:cs="Arial"/>
          <w:sz w:val="24"/>
          <w:szCs w:val="24"/>
        </w:rPr>
        <w:t>r</w:t>
      </w:r>
      <w:r w:rsidR="00D218EA" w:rsidRPr="00B61895">
        <w:rPr>
          <w:rFonts w:ascii="Arial" w:hAnsi="Arial" w:cs="Arial"/>
          <w:sz w:val="24"/>
          <w:szCs w:val="24"/>
        </w:rPr>
        <w:t xml:space="preserve"> un </w:t>
      </w:r>
      <w:r w:rsidR="00D218EA" w:rsidRPr="00B61895">
        <w:rPr>
          <w:rFonts w:ascii="Arial" w:hAnsi="Arial" w:cs="Arial"/>
          <w:sz w:val="24"/>
          <w:szCs w:val="24"/>
        </w:rPr>
        <w:lastRenderedPageBreak/>
        <w:t>entorno organizacional favorable</w:t>
      </w:r>
      <w:r w:rsidR="003562E4" w:rsidRPr="00B61895">
        <w:rPr>
          <w:rFonts w:ascii="Arial" w:hAnsi="Arial" w:cs="Arial"/>
          <w:sz w:val="24"/>
          <w:szCs w:val="24"/>
        </w:rPr>
        <w:t xml:space="preserve"> </w:t>
      </w:r>
      <w:r w:rsidR="00DE4255" w:rsidRPr="00B61895">
        <w:rPr>
          <w:rFonts w:ascii="Arial" w:hAnsi="Arial" w:cs="Arial"/>
          <w:sz w:val="24"/>
          <w:szCs w:val="24"/>
        </w:rPr>
        <w:t xml:space="preserve">para así dar </w:t>
      </w:r>
      <w:r w:rsidRPr="00B61895">
        <w:rPr>
          <w:rFonts w:ascii="Arial" w:hAnsi="Arial" w:cs="Arial"/>
          <w:sz w:val="24"/>
          <w:szCs w:val="24"/>
        </w:rPr>
        <w:t xml:space="preserve">cumplimiento </w:t>
      </w:r>
      <w:r w:rsidR="00DE4255" w:rsidRPr="00B61895">
        <w:rPr>
          <w:rFonts w:ascii="Arial" w:hAnsi="Arial" w:cs="Arial"/>
          <w:sz w:val="24"/>
          <w:szCs w:val="24"/>
        </w:rPr>
        <w:t>a</w:t>
      </w:r>
      <w:r w:rsidRPr="00B61895">
        <w:rPr>
          <w:rFonts w:ascii="Arial" w:hAnsi="Arial" w:cs="Arial"/>
          <w:sz w:val="24"/>
          <w:szCs w:val="24"/>
        </w:rPr>
        <w:t xml:space="preserve"> las obligaciones derivadas de la aplicación de </w:t>
      </w:r>
      <w:r w:rsidR="00F13930" w:rsidRPr="00B61895">
        <w:rPr>
          <w:rFonts w:ascii="Arial" w:hAnsi="Arial" w:cs="Arial"/>
          <w:sz w:val="24"/>
          <w:szCs w:val="24"/>
        </w:rPr>
        <w:t>esta</w:t>
      </w:r>
      <w:r w:rsidRPr="00B61895">
        <w:rPr>
          <w:rFonts w:ascii="Arial" w:hAnsi="Arial" w:cs="Arial"/>
          <w:sz w:val="24"/>
          <w:szCs w:val="24"/>
        </w:rPr>
        <w:t xml:space="preserve"> normatividad, sin embargo, </w:t>
      </w:r>
      <w:r w:rsidR="00DE4255" w:rsidRPr="00B61895">
        <w:rPr>
          <w:rFonts w:ascii="Arial" w:hAnsi="Arial" w:cs="Arial"/>
          <w:sz w:val="24"/>
          <w:szCs w:val="24"/>
        </w:rPr>
        <w:t xml:space="preserve">esto </w:t>
      </w:r>
      <w:r w:rsidRPr="00B61895">
        <w:rPr>
          <w:rFonts w:ascii="Arial" w:hAnsi="Arial" w:cs="Arial"/>
          <w:sz w:val="24"/>
          <w:szCs w:val="24"/>
        </w:rPr>
        <w:t xml:space="preserve">no ha sido fácil, ya que en algunos casos </w:t>
      </w:r>
      <w:r w:rsidR="00DE4255" w:rsidRPr="00B61895">
        <w:rPr>
          <w:rFonts w:ascii="Arial" w:hAnsi="Arial" w:cs="Arial"/>
          <w:sz w:val="24"/>
          <w:szCs w:val="24"/>
        </w:rPr>
        <w:t xml:space="preserve">se dificulta </w:t>
      </w:r>
      <w:r w:rsidRPr="00B61895">
        <w:rPr>
          <w:rFonts w:ascii="Arial" w:hAnsi="Arial" w:cs="Arial"/>
          <w:sz w:val="24"/>
          <w:szCs w:val="24"/>
        </w:rPr>
        <w:t>establecer un equilibrio entre el patrón y el trabajador</w:t>
      </w:r>
      <w:r w:rsidR="00B61895">
        <w:rPr>
          <w:rFonts w:ascii="Arial" w:hAnsi="Arial" w:cs="Arial"/>
          <w:sz w:val="24"/>
          <w:szCs w:val="24"/>
        </w:rPr>
        <w:t>,</w:t>
      </w:r>
      <w:r w:rsidRPr="00B61895">
        <w:rPr>
          <w:rFonts w:ascii="Arial" w:hAnsi="Arial" w:cs="Arial"/>
          <w:sz w:val="24"/>
          <w:szCs w:val="24"/>
        </w:rPr>
        <w:t xml:space="preserve"> </w:t>
      </w:r>
      <w:r w:rsidR="00B61895">
        <w:rPr>
          <w:rFonts w:ascii="Arial" w:hAnsi="Arial" w:cs="Arial"/>
          <w:sz w:val="24"/>
          <w:szCs w:val="24"/>
        </w:rPr>
        <w:t xml:space="preserve">con la finalidad de </w:t>
      </w:r>
      <w:r w:rsidRPr="00B61895">
        <w:rPr>
          <w:rFonts w:ascii="Arial" w:hAnsi="Arial" w:cs="Arial"/>
          <w:sz w:val="24"/>
          <w:szCs w:val="24"/>
        </w:rPr>
        <w:t>que ambas partes puedan apegarse a los derechos y obligaciones que la normatividad señala</w:t>
      </w:r>
      <w:r w:rsidR="00F13930" w:rsidRPr="00B61895">
        <w:rPr>
          <w:rFonts w:ascii="Arial" w:hAnsi="Arial" w:cs="Arial"/>
          <w:sz w:val="24"/>
          <w:szCs w:val="24"/>
        </w:rPr>
        <w:t>,</w:t>
      </w:r>
      <w:r w:rsidRPr="00B61895">
        <w:rPr>
          <w:rFonts w:ascii="Arial" w:hAnsi="Arial" w:cs="Arial"/>
          <w:sz w:val="24"/>
          <w:szCs w:val="24"/>
        </w:rPr>
        <w:t xml:space="preserve"> con la finalidad </w:t>
      </w:r>
      <w:r w:rsidR="00A73B1B" w:rsidRPr="00B61895">
        <w:rPr>
          <w:rFonts w:ascii="Arial" w:hAnsi="Arial" w:cs="Arial"/>
          <w:sz w:val="24"/>
          <w:szCs w:val="24"/>
        </w:rPr>
        <w:t xml:space="preserve">evitar y vigilar las condiciones que pudieran llegar a afectar </w:t>
      </w:r>
      <w:r w:rsidR="00515CA7" w:rsidRPr="00B61895">
        <w:rPr>
          <w:rFonts w:ascii="Arial" w:hAnsi="Arial" w:cs="Arial"/>
          <w:sz w:val="24"/>
          <w:szCs w:val="24"/>
        </w:rPr>
        <w:t xml:space="preserve">la salud mental de los trabajadores. </w:t>
      </w:r>
    </w:p>
    <w:p w14:paraId="065A4265" w14:textId="77777777" w:rsidR="002447AA" w:rsidRPr="00B61895" w:rsidRDefault="002447AA" w:rsidP="00BD5DDC">
      <w:pPr>
        <w:spacing w:after="120" w:line="360" w:lineRule="auto"/>
        <w:jc w:val="both"/>
        <w:rPr>
          <w:rFonts w:ascii="Arial" w:hAnsi="Arial" w:cs="Arial"/>
          <w:b/>
          <w:bCs/>
          <w:sz w:val="24"/>
          <w:szCs w:val="24"/>
        </w:rPr>
      </w:pPr>
      <w:r w:rsidRPr="00B61895">
        <w:rPr>
          <w:rFonts w:ascii="Arial" w:hAnsi="Arial" w:cs="Arial"/>
          <w:b/>
          <w:bCs/>
          <w:sz w:val="24"/>
          <w:szCs w:val="24"/>
        </w:rPr>
        <w:t>Objetivo de la investigación</w:t>
      </w:r>
    </w:p>
    <w:p w14:paraId="57A539ED" w14:textId="183B7914" w:rsidR="007D4CA2" w:rsidRDefault="007D4CA2" w:rsidP="00BD5DDC">
      <w:pPr>
        <w:spacing w:after="120" w:line="360" w:lineRule="auto"/>
        <w:jc w:val="both"/>
        <w:rPr>
          <w:rFonts w:ascii="Arial" w:hAnsi="Arial" w:cs="Arial"/>
          <w:bCs/>
          <w:sz w:val="24"/>
          <w:szCs w:val="24"/>
        </w:rPr>
      </w:pPr>
      <w:r w:rsidRPr="00B61895">
        <w:rPr>
          <w:rFonts w:ascii="Arial" w:hAnsi="Arial" w:cs="Arial"/>
          <w:bCs/>
          <w:sz w:val="24"/>
          <w:szCs w:val="24"/>
        </w:rPr>
        <w:t>El objetivo de la presente investigación fue determinar los beneficios que implica la implementación de la N</w:t>
      </w:r>
      <w:r w:rsidR="00DE4255" w:rsidRPr="00B61895">
        <w:rPr>
          <w:rFonts w:ascii="Arial" w:hAnsi="Arial" w:cs="Arial"/>
          <w:bCs/>
          <w:sz w:val="24"/>
          <w:szCs w:val="24"/>
        </w:rPr>
        <w:t>OM</w:t>
      </w:r>
      <w:r w:rsidR="005568D1" w:rsidRPr="00B61895">
        <w:rPr>
          <w:rFonts w:ascii="Arial" w:hAnsi="Arial" w:cs="Arial"/>
          <w:bCs/>
          <w:sz w:val="24"/>
          <w:szCs w:val="24"/>
        </w:rPr>
        <w:t xml:space="preserve"> </w:t>
      </w:r>
      <w:r w:rsidRPr="00B61895">
        <w:rPr>
          <w:rFonts w:ascii="Arial" w:hAnsi="Arial" w:cs="Arial"/>
          <w:bCs/>
          <w:sz w:val="24"/>
          <w:szCs w:val="24"/>
        </w:rPr>
        <w:t xml:space="preserve">035 en las organizaciones. Asimismo, fue acompañado </w:t>
      </w:r>
      <w:r w:rsidRPr="007D4CA2">
        <w:rPr>
          <w:rFonts w:ascii="Arial" w:hAnsi="Arial" w:cs="Arial"/>
          <w:bCs/>
          <w:sz w:val="24"/>
          <w:szCs w:val="24"/>
        </w:rPr>
        <w:t xml:space="preserve">de los objetivos específicos, que consisten en: </w:t>
      </w:r>
      <w:r w:rsidR="002B0737" w:rsidRPr="0053627B">
        <w:rPr>
          <w:rFonts w:ascii="Arial" w:hAnsi="Arial" w:cs="Arial"/>
          <w:sz w:val="24"/>
          <w:szCs w:val="24"/>
          <w:shd w:val="clear" w:color="auto" w:fill="FFFFFF"/>
        </w:rPr>
        <w:t>identificar</w:t>
      </w:r>
      <w:r w:rsidRPr="0053627B">
        <w:rPr>
          <w:rFonts w:ascii="Arial" w:hAnsi="Arial" w:cs="Arial"/>
          <w:sz w:val="24"/>
          <w:szCs w:val="24"/>
          <w:shd w:val="clear" w:color="auto" w:fill="FFFFFF"/>
        </w:rPr>
        <w:t xml:space="preserve"> las condiciones mínimas necesarias en materia de seguridad, salud y medio ambiente de trabajo</w:t>
      </w:r>
      <w:r w:rsidR="00B61895">
        <w:rPr>
          <w:rFonts w:ascii="Arial" w:hAnsi="Arial" w:cs="Arial"/>
          <w:sz w:val="24"/>
          <w:szCs w:val="24"/>
          <w:shd w:val="clear" w:color="auto" w:fill="FFFFFF"/>
        </w:rPr>
        <w:t xml:space="preserve">; </w:t>
      </w:r>
      <w:r w:rsidR="002B0737">
        <w:rPr>
          <w:rFonts w:ascii="Arial" w:hAnsi="Arial" w:cs="Arial"/>
          <w:sz w:val="24"/>
          <w:szCs w:val="24"/>
          <w:shd w:val="clear" w:color="auto" w:fill="FFFFFF"/>
        </w:rPr>
        <w:t xml:space="preserve">y describir </w:t>
      </w:r>
      <w:r>
        <w:rPr>
          <w:rFonts w:ascii="Arial" w:hAnsi="Arial" w:cs="Arial"/>
          <w:bCs/>
          <w:sz w:val="24"/>
          <w:szCs w:val="24"/>
        </w:rPr>
        <w:t>los factores de riesgo</w:t>
      </w:r>
      <w:r w:rsidR="00DE4255">
        <w:rPr>
          <w:rFonts w:ascii="Arial" w:hAnsi="Arial" w:cs="Arial"/>
          <w:bCs/>
          <w:sz w:val="24"/>
          <w:szCs w:val="24"/>
        </w:rPr>
        <w:t>s</w:t>
      </w:r>
      <w:r>
        <w:rPr>
          <w:rFonts w:ascii="Arial" w:hAnsi="Arial" w:cs="Arial"/>
          <w:bCs/>
          <w:sz w:val="24"/>
          <w:szCs w:val="24"/>
        </w:rPr>
        <w:t xml:space="preserve"> psicosociales que enfrentan los trabajadores </w:t>
      </w:r>
      <w:r w:rsidR="002B0737">
        <w:rPr>
          <w:rFonts w:ascii="Arial" w:hAnsi="Arial" w:cs="Arial"/>
          <w:bCs/>
          <w:sz w:val="24"/>
          <w:szCs w:val="24"/>
        </w:rPr>
        <w:t>en el cumplimiento de sus labores.</w:t>
      </w:r>
    </w:p>
    <w:p w14:paraId="44E1F175" w14:textId="47D7EBD5" w:rsidR="008C5D2C" w:rsidRDefault="008C5D2C" w:rsidP="00BD5DDC">
      <w:pPr>
        <w:spacing w:after="120" w:line="360" w:lineRule="auto"/>
        <w:jc w:val="both"/>
        <w:rPr>
          <w:rFonts w:ascii="Arial" w:hAnsi="Arial" w:cs="Arial"/>
          <w:b/>
          <w:sz w:val="24"/>
          <w:szCs w:val="24"/>
        </w:rPr>
      </w:pPr>
      <w:r w:rsidRPr="008C5D2C">
        <w:rPr>
          <w:rFonts w:ascii="Arial" w:hAnsi="Arial" w:cs="Arial"/>
          <w:b/>
          <w:sz w:val="24"/>
          <w:szCs w:val="24"/>
        </w:rPr>
        <w:t>Eje Teórico</w:t>
      </w:r>
    </w:p>
    <w:p w14:paraId="1D983909" w14:textId="4CB2C7B4"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 xml:space="preserve">Las empresas, en materia de riesgos de trabajo, tienen la responsabilidad tanto de prevenirlos como de hacer frente a las obligaciones de pago, a manera de indemnización, en caso de que se configure algún accidente o enfermedad con motivo o en ejercicio del desarrollo de las actividades laborales de sus trabajadores, dicha responsabilidad se </w:t>
      </w:r>
      <w:r w:rsidRPr="00970240">
        <w:rPr>
          <w:rFonts w:ascii="Arial" w:hAnsi="Arial" w:cs="Arial"/>
          <w:sz w:val="24"/>
          <w:szCs w:val="24"/>
          <w:lang w:val="es-ES"/>
        </w:rPr>
        <w:t xml:space="preserve">encuentra prevista desde la Constitución Política de los Estados Unidos Mexicanos en su artículo 123 apartado </w:t>
      </w:r>
      <w:r w:rsidR="0053627B" w:rsidRPr="00970240">
        <w:rPr>
          <w:rFonts w:ascii="Arial" w:hAnsi="Arial" w:cs="Arial"/>
          <w:sz w:val="24"/>
          <w:szCs w:val="24"/>
          <w:lang w:val="es-ES"/>
        </w:rPr>
        <w:t>“</w:t>
      </w:r>
      <w:r w:rsidRPr="00970240">
        <w:rPr>
          <w:rFonts w:ascii="Arial" w:hAnsi="Arial" w:cs="Arial"/>
          <w:sz w:val="24"/>
          <w:szCs w:val="24"/>
          <w:lang w:val="es-ES"/>
        </w:rPr>
        <w:t>A</w:t>
      </w:r>
      <w:r w:rsidR="0053627B" w:rsidRPr="00970240">
        <w:rPr>
          <w:rFonts w:ascii="Arial" w:hAnsi="Arial" w:cs="Arial"/>
          <w:sz w:val="24"/>
          <w:szCs w:val="24"/>
          <w:lang w:val="es-ES"/>
        </w:rPr>
        <w:t>”</w:t>
      </w:r>
      <w:r w:rsidRPr="00970240">
        <w:rPr>
          <w:rFonts w:ascii="Arial" w:hAnsi="Arial" w:cs="Arial"/>
          <w:sz w:val="24"/>
          <w:szCs w:val="24"/>
          <w:lang w:val="es-ES"/>
        </w:rPr>
        <w:t xml:space="preserve"> fracciones XIV y XV. </w:t>
      </w:r>
      <w:sdt>
        <w:sdtPr>
          <w:rPr>
            <w:rFonts w:ascii="Arial" w:hAnsi="Arial" w:cs="Arial"/>
            <w:sz w:val="24"/>
            <w:szCs w:val="24"/>
            <w:lang w:val="es-ES"/>
          </w:rPr>
          <w:id w:val="-817958914"/>
          <w:citation/>
        </w:sdtPr>
        <w:sdtContent>
          <w:r w:rsidRPr="00970240">
            <w:rPr>
              <w:rFonts w:ascii="Arial" w:hAnsi="Arial" w:cs="Arial"/>
              <w:sz w:val="24"/>
              <w:szCs w:val="24"/>
              <w:lang w:val="es-ES"/>
            </w:rPr>
            <w:fldChar w:fldCharType="begin"/>
          </w:r>
          <w:r w:rsidR="00F0345C" w:rsidRPr="00970240">
            <w:rPr>
              <w:rFonts w:ascii="Arial" w:hAnsi="Arial" w:cs="Arial"/>
              <w:sz w:val="24"/>
              <w:szCs w:val="24"/>
              <w:lang w:val="es-ES"/>
            </w:rPr>
            <w:instrText xml:space="preserve">CITATION Cám22 \l 3082 </w:instrText>
          </w:r>
          <w:r w:rsidRPr="00970240">
            <w:rPr>
              <w:rFonts w:ascii="Arial" w:hAnsi="Arial" w:cs="Arial"/>
              <w:sz w:val="24"/>
              <w:szCs w:val="24"/>
              <w:lang w:val="es-ES"/>
            </w:rPr>
            <w:fldChar w:fldCharType="separate"/>
          </w:r>
          <w:r w:rsidR="00F0345C" w:rsidRPr="00970240">
            <w:rPr>
              <w:rFonts w:ascii="Arial" w:hAnsi="Arial" w:cs="Arial"/>
              <w:noProof/>
              <w:sz w:val="24"/>
              <w:szCs w:val="24"/>
              <w:lang w:val="es-ES"/>
            </w:rPr>
            <w:t>(Cámara de Diputados del H. Congreso de la Unión, 2021)</w:t>
          </w:r>
          <w:r w:rsidRPr="00970240">
            <w:rPr>
              <w:rFonts w:ascii="Arial" w:hAnsi="Arial" w:cs="Arial"/>
              <w:sz w:val="24"/>
              <w:szCs w:val="24"/>
              <w:lang w:val="es-ES"/>
            </w:rPr>
            <w:fldChar w:fldCharType="end"/>
          </w:r>
        </w:sdtContent>
      </w:sdt>
    </w:p>
    <w:p w14:paraId="73D0E2DC" w14:textId="3124361B"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 xml:space="preserve">Claro está que, en el tema de indemnización, las empresas al dar de alta a sus trabajadores </w:t>
      </w:r>
      <w:r w:rsidR="001F49A2">
        <w:rPr>
          <w:rFonts w:ascii="Arial" w:hAnsi="Arial" w:cs="Arial"/>
          <w:sz w:val="24"/>
          <w:szCs w:val="24"/>
          <w:lang w:val="es-ES"/>
        </w:rPr>
        <w:t>ante</w:t>
      </w:r>
      <w:r>
        <w:rPr>
          <w:rFonts w:ascii="Arial" w:hAnsi="Arial" w:cs="Arial"/>
          <w:sz w:val="24"/>
          <w:szCs w:val="24"/>
          <w:lang w:val="es-ES"/>
        </w:rPr>
        <w:t xml:space="preserve"> el Instituto Mexicano del Seguro Social (IMSS), es </w:t>
      </w:r>
      <w:r w:rsidR="00666545">
        <w:rPr>
          <w:rFonts w:ascii="Arial" w:hAnsi="Arial" w:cs="Arial"/>
          <w:sz w:val="24"/>
          <w:szCs w:val="24"/>
          <w:lang w:val="es-ES"/>
        </w:rPr>
        <w:t>este</w:t>
      </w:r>
      <w:r>
        <w:rPr>
          <w:rFonts w:ascii="Arial" w:hAnsi="Arial" w:cs="Arial"/>
          <w:sz w:val="24"/>
          <w:szCs w:val="24"/>
          <w:lang w:val="es-ES"/>
        </w:rPr>
        <w:t xml:space="preserve"> último quien su</w:t>
      </w:r>
      <w:r w:rsidR="001F49A2">
        <w:rPr>
          <w:rFonts w:ascii="Arial" w:hAnsi="Arial" w:cs="Arial"/>
          <w:sz w:val="24"/>
          <w:szCs w:val="24"/>
          <w:lang w:val="es-ES"/>
        </w:rPr>
        <w:t>stituye</w:t>
      </w:r>
      <w:r>
        <w:rPr>
          <w:rFonts w:ascii="Arial" w:hAnsi="Arial" w:cs="Arial"/>
          <w:sz w:val="24"/>
          <w:szCs w:val="24"/>
          <w:lang w:val="es-ES"/>
        </w:rPr>
        <w:t xml:space="preserve"> a la </w:t>
      </w:r>
      <w:r w:rsidRPr="00970240">
        <w:rPr>
          <w:rFonts w:ascii="Arial" w:hAnsi="Arial" w:cs="Arial"/>
          <w:sz w:val="24"/>
          <w:szCs w:val="24"/>
          <w:lang w:val="es-ES"/>
        </w:rPr>
        <w:t xml:space="preserve">parte patronal </w:t>
      </w:r>
      <w:r w:rsidR="00B61895" w:rsidRPr="00970240">
        <w:rPr>
          <w:rFonts w:ascii="Arial" w:hAnsi="Arial" w:cs="Arial"/>
          <w:sz w:val="24"/>
          <w:szCs w:val="24"/>
          <w:lang w:val="es-ES"/>
        </w:rPr>
        <w:t>ante</w:t>
      </w:r>
      <w:r w:rsidRPr="00970240">
        <w:rPr>
          <w:rFonts w:ascii="Arial" w:hAnsi="Arial" w:cs="Arial"/>
          <w:sz w:val="24"/>
          <w:szCs w:val="24"/>
          <w:lang w:val="es-ES"/>
        </w:rPr>
        <w:t xml:space="preserve"> dicha obligación, según lo prevé el artículo 53 de la Ley del Seguro Social. </w:t>
      </w:r>
      <w:sdt>
        <w:sdtPr>
          <w:rPr>
            <w:rFonts w:ascii="Arial" w:hAnsi="Arial" w:cs="Arial"/>
            <w:sz w:val="24"/>
            <w:szCs w:val="24"/>
            <w:lang w:val="es-ES"/>
          </w:rPr>
          <w:id w:val="-860658491"/>
          <w:citation/>
        </w:sdtPr>
        <w:sdtContent>
          <w:r w:rsidRPr="00970240">
            <w:rPr>
              <w:rFonts w:ascii="Arial" w:hAnsi="Arial" w:cs="Arial"/>
              <w:sz w:val="24"/>
              <w:szCs w:val="24"/>
              <w:lang w:val="es-ES"/>
            </w:rPr>
            <w:fldChar w:fldCharType="begin"/>
          </w:r>
          <w:r w:rsidR="00F0345C" w:rsidRPr="00970240">
            <w:rPr>
              <w:rFonts w:ascii="Arial" w:hAnsi="Arial" w:cs="Arial"/>
              <w:sz w:val="24"/>
              <w:szCs w:val="24"/>
              <w:lang w:val="es-ES"/>
            </w:rPr>
            <w:instrText xml:space="preserve">CITATION Ins22 \l 3082 </w:instrText>
          </w:r>
          <w:r w:rsidRPr="00970240">
            <w:rPr>
              <w:rFonts w:ascii="Arial" w:hAnsi="Arial" w:cs="Arial"/>
              <w:sz w:val="24"/>
              <w:szCs w:val="24"/>
              <w:lang w:val="es-ES"/>
            </w:rPr>
            <w:fldChar w:fldCharType="separate"/>
          </w:r>
          <w:r w:rsidR="00F0345C" w:rsidRPr="00970240">
            <w:rPr>
              <w:rFonts w:ascii="Arial" w:hAnsi="Arial" w:cs="Arial"/>
              <w:noProof/>
              <w:sz w:val="24"/>
              <w:szCs w:val="24"/>
              <w:lang w:val="es-ES"/>
            </w:rPr>
            <w:t>(Cámara de Dipitados del H.Congeso de la Unión, 2021)</w:t>
          </w:r>
          <w:r w:rsidRPr="00970240">
            <w:rPr>
              <w:rFonts w:ascii="Arial" w:hAnsi="Arial" w:cs="Arial"/>
              <w:sz w:val="24"/>
              <w:szCs w:val="24"/>
              <w:lang w:val="es-ES"/>
            </w:rPr>
            <w:fldChar w:fldCharType="end"/>
          </w:r>
        </w:sdtContent>
      </w:sdt>
    </w:p>
    <w:p w14:paraId="2F9C14E6" w14:textId="1856390E"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 xml:space="preserve">Sin embargo, </w:t>
      </w:r>
      <w:r w:rsidR="00EF6E1F">
        <w:rPr>
          <w:rFonts w:ascii="Arial" w:hAnsi="Arial" w:cs="Arial"/>
          <w:sz w:val="24"/>
          <w:szCs w:val="24"/>
          <w:lang w:val="es-ES"/>
        </w:rPr>
        <w:t>en lo que se refiere a l</w:t>
      </w:r>
      <w:r>
        <w:rPr>
          <w:rFonts w:ascii="Arial" w:hAnsi="Arial" w:cs="Arial"/>
          <w:sz w:val="24"/>
          <w:szCs w:val="24"/>
          <w:lang w:val="es-ES"/>
        </w:rPr>
        <w:t xml:space="preserve">a prevención, las empresas están obligadas a observar las acciones que se dictan por parte de las autoridades, con el fin de tener dentro de las instalaciones, las políticas, instrumentos y materiales de trabajo con el objetivo de adoptar los preceptos legales en materia de seguridad e higiene que </w:t>
      </w:r>
      <w:r>
        <w:rPr>
          <w:rFonts w:ascii="Arial" w:hAnsi="Arial" w:cs="Arial"/>
          <w:sz w:val="24"/>
          <w:szCs w:val="24"/>
          <w:lang w:val="es-ES"/>
        </w:rPr>
        <w:lastRenderedPageBreak/>
        <w:t>permitan tener las medidas adecuadas para prevenir los accidentes y enfermedades profesionales.</w:t>
      </w:r>
    </w:p>
    <w:p w14:paraId="11DA8284" w14:textId="44ACC78C"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Para ello, existe normatividad que emite la Secretaría del Trabajo y Previsión Social</w:t>
      </w:r>
      <w:r w:rsidR="0053627B">
        <w:rPr>
          <w:rFonts w:ascii="Arial" w:hAnsi="Arial" w:cs="Arial"/>
          <w:sz w:val="24"/>
          <w:szCs w:val="24"/>
          <w:lang w:val="es-ES"/>
        </w:rPr>
        <w:t xml:space="preserve"> (STPS)</w:t>
      </w:r>
      <w:r>
        <w:rPr>
          <w:rFonts w:ascii="Arial" w:hAnsi="Arial" w:cs="Arial"/>
          <w:sz w:val="24"/>
          <w:szCs w:val="24"/>
          <w:lang w:val="es-ES"/>
        </w:rPr>
        <w:t>, que establece diferentes lineamientos en materia de seguridad y salud en el trabajo, dicha normativa se considera de observancia obligatoria y dependerá de las actividades que se desarrollen dentro de las empresas para que, a través de un diagnóstico, se determine cuáles le son aplicables.</w:t>
      </w:r>
    </w:p>
    <w:p w14:paraId="06CDB5F5" w14:textId="427F5F4A"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En las últimas fechas, con l</w:t>
      </w:r>
      <w:r w:rsidRPr="004A28FF">
        <w:rPr>
          <w:rFonts w:ascii="Arial" w:hAnsi="Arial" w:cs="Arial"/>
          <w:sz w:val="24"/>
          <w:szCs w:val="24"/>
          <w:lang w:val="es-ES"/>
        </w:rPr>
        <w:t>as recientes reformas a la Ley Federal del Trabajo</w:t>
      </w:r>
      <w:r w:rsidR="0053627B">
        <w:rPr>
          <w:rFonts w:ascii="Arial" w:hAnsi="Arial" w:cs="Arial"/>
          <w:sz w:val="24"/>
          <w:szCs w:val="24"/>
          <w:lang w:val="es-ES"/>
        </w:rPr>
        <w:t xml:space="preserve"> (LFT)</w:t>
      </w:r>
      <w:r w:rsidRPr="004A28FF">
        <w:rPr>
          <w:rFonts w:ascii="Arial" w:hAnsi="Arial" w:cs="Arial"/>
          <w:sz w:val="24"/>
          <w:szCs w:val="24"/>
          <w:lang w:val="es-ES"/>
        </w:rPr>
        <w:t xml:space="preserve"> y la expedición del nuevo Reglamento Federal de Seguridad y Salud</w:t>
      </w:r>
      <w:r w:rsidR="00680BC1">
        <w:rPr>
          <w:rFonts w:ascii="Arial" w:hAnsi="Arial" w:cs="Arial"/>
          <w:sz w:val="24"/>
          <w:szCs w:val="24"/>
          <w:lang w:val="es-ES"/>
        </w:rPr>
        <w:t xml:space="preserve"> </w:t>
      </w:r>
      <w:r w:rsidRPr="004A28FF">
        <w:rPr>
          <w:rFonts w:ascii="Arial" w:hAnsi="Arial" w:cs="Arial"/>
          <w:sz w:val="24"/>
          <w:szCs w:val="24"/>
          <w:lang w:val="es-ES"/>
        </w:rPr>
        <w:t xml:space="preserve"> en el Trabajo</w:t>
      </w:r>
      <w:r w:rsidR="00680BC1">
        <w:rPr>
          <w:rFonts w:ascii="Arial" w:hAnsi="Arial" w:cs="Arial"/>
          <w:sz w:val="24"/>
          <w:szCs w:val="24"/>
          <w:lang w:val="es-ES"/>
        </w:rPr>
        <w:t xml:space="preserve"> (RFSST)</w:t>
      </w:r>
      <w:r w:rsidRPr="004A28FF">
        <w:rPr>
          <w:rFonts w:ascii="Arial" w:hAnsi="Arial" w:cs="Arial"/>
          <w:sz w:val="24"/>
          <w:szCs w:val="24"/>
          <w:lang w:val="es-ES"/>
        </w:rPr>
        <w:t xml:space="preserve">, </w:t>
      </w:r>
      <w:r w:rsidR="00EF6E1F">
        <w:rPr>
          <w:rFonts w:ascii="Arial" w:hAnsi="Arial" w:cs="Arial"/>
          <w:sz w:val="24"/>
          <w:szCs w:val="24"/>
          <w:lang w:val="es-ES"/>
        </w:rPr>
        <w:t xml:space="preserve">se </w:t>
      </w:r>
      <w:r w:rsidRPr="004A28FF">
        <w:rPr>
          <w:rFonts w:ascii="Arial" w:hAnsi="Arial" w:cs="Arial"/>
          <w:sz w:val="24"/>
          <w:szCs w:val="24"/>
          <w:lang w:val="es-ES"/>
        </w:rPr>
        <w:t>ha fortalecido el</w:t>
      </w:r>
      <w:r w:rsidR="00680BC1">
        <w:rPr>
          <w:rFonts w:ascii="Arial" w:hAnsi="Arial" w:cs="Arial"/>
          <w:sz w:val="24"/>
          <w:szCs w:val="24"/>
          <w:lang w:val="es-ES"/>
        </w:rPr>
        <w:t xml:space="preserve"> marco jurídico en é</w:t>
      </w:r>
      <w:r>
        <w:rPr>
          <w:rFonts w:ascii="Arial" w:hAnsi="Arial" w:cs="Arial"/>
          <w:sz w:val="24"/>
          <w:szCs w:val="24"/>
          <w:lang w:val="es-ES"/>
        </w:rPr>
        <w:t>sta materia</w:t>
      </w:r>
      <w:r w:rsidR="00EF6E1F">
        <w:rPr>
          <w:rFonts w:ascii="Arial" w:hAnsi="Arial" w:cs="Arial"/>
          <w:sz w:val="24"/>
          <w:szCs w:val="24"/>
          <w:lang w:val="es-ES"/>
        </w:rPr>
        <w:t>,</w:t>
      </w:r>
      <w:r>
        <w:rPr>
          <w:rFonts w:ascii="Arial" w:hAnsi="Arial" w:cs="Arial"/>
          <w:sz w:val="24"/>
          <w:szCs w:val="24"/>
          <w:lang w:val="es-ES"/>
        </w:rPr>
        <w:t xml:space="preserve"> </w:t>
      </w:r>
      <w:r w:rsidR="00EF6E1F">
        <w:rPr>
          <w:rFonts w:ascii="Arial" w:hAnsi="Arial" w:cs="Arial"/>
          <w:sz w:val="24"/>
          <w:szCs w:val="24"/>
          <w:lang w:val="es-ES"/>
        </w:rPr>
        <w:t xml:space="preserve">como resultado </w:t>
      </w:r>
      <w:r>
        <w:rPr>
          <w:rFonts w:ascii="Arial" w:hAnsi="Arial" w:cs="Arial"/>
          <w:sz w:val="24"/>
          <w:szCs w:val="24"/>
          <w:lang w:val="es-ES"/>
        </w:rPr>
        <w:t>de ello</w:t>
      </w:r>
      <w:r w:rsidR="00680BC1">
        <w:rPr>
          <w:rFonts w:ascii="Arial" w:hAnsi="Arial" w:cs="Arial"/>
          <w:sz w:val="24"/>
          <w:szCs w:val="24"/>
          <w:lang w:val="es-ES"/>
        </w:rPr>
        <w:t>,</w:t>
      </w:r>
      <w:r>
        <w:rPr>
          <w:rFonts w:ascii="Arial" w:hAnsi="Arial" w:cs="Arial"/>
          <w:sz w:val="24"/>
          <w:szCs w:val="24"/>
          <w:lang w:val="es-ES"/>
        </w:rPr>
        <w:t xml:space="preserve"> se han creado diversas </w:t>
      </w:r>
      <w:r w:rsidR="00680BC1">
        <w:rPr>
          <w:rFonts w:ascii="Arial" w:hAnsi="Arial" w:cs="Arial"/>
          <w:sz w:val="24"/>
          <w:szCs w:val="24"/>
          <w:lang w:val="es-ES"/>
        </w:rPr>
        <w:t>Normas Oficiales Mexicanas (</w:t>
      </w:r>
      <w:proofErr w:type="spellStart"/>
      <w:r w:rsidR="00680BC1">
        <w:rPr>
          <w:rFonts w:ascii="Arial" w:hAnsi="Arial" w:cs="Arial"/>
          <w:sz w:val="24"/>
          <w:szCs w:val="24"/>
          <w:lang w:val="es-ES"/>
        </w:rPr>
        <w:t>NOM´s</w:t>
      </w:r>
      <w:proofErr w:type="spellEnd"/>
      <w:r>
        <w:rPr>
          <w:rFonts w:ascii="Arial" w:hAnsi="Arial" w:cs="Arial"/>
          <w:sz w:val="24"/>
          <w:szCs w:val="24"/>
          <w:lang w:val="es-ES"/>
        </w:rPr>
        <w:t>) que han venido a reforzar algunos temas para la prevención de los riesgos de trabajo, entendiéndose</w:t>
      </w:r>
      <w:r w:rsidR="00EF6E1F">
        <w:rPr>
          <w:rFonts w:ascii="Arial" w:hAnsi="Arial" w:cs="Arial"/>
          <w:sz w:val="24"/>
          <w:szCs w:val="24"/>
          <w:lang w:val="es-ES"/>
        </w:rPr>
        <w:t xml:space="preserve"> </w:t>
      </w:r>
      <w:r>
        <w:rPr>
          <w:rFonts w:ascii="Arial" w:hAnsi="Arial" w:cs="Arial"/>
          <w:sz w:val="24"/>
          <w:szCs w:val="24"/>
          <w:lang w:val="es-ES"/>
        </w:rPr>
        <w:t xml:space="preserve">éstos como todos aquellos </w:t>
      </w:r>
      <w:r w:rsidRPr="00970240">
        <w:rPr>
          <w:rFonts w:ascii="Arial" w:hAnsi="Arial" w:cs="Arial"/>
          <w:sz w:val="24"/>
          <w:szCs w:val="24"/>
          <w:lang w:val="es-ES"/>
        </w:rPr>
        <w:t xml:space="preserve">accidentes o enfermedades a los que están expuestos los trabajadores, con motivo o en ejercicio de su trabajo, definición que la </w:t>
      </w:r>
      <w:r w:rsidR="00680BC1" w:rsidRPr="00970240">
        <w:rPr>
          <w:rFonts w:ascii="Arial" w:hAnsi="Arial" w:cs="Arial"/>
          <w:sz w:val="24"/>
          <w:szCs w:val="24"/>
          <w:lang w:val="es-ES"/>
        </w:rPr>
        <w:t xml:space="preserve">LFT </w:t>
      </w:r>
      <w:r w:rsidRPr="00970240">
        <w:rPr>
          <w:rFonts w:ascii="Arial" w:hAnsi="Arial" w:cs="Arial"/>
          <w:sz w:val="24"/>
          <w:szCs w:val="24"/>
          <w:lang w:val="es-ES"/>
        </w:rPr>
        <w:t xml:space="preserve">en su artículo 473 establece. </w:t>
      </w:r>
      <w:sdt>
        <w:sdtPr>
          <w:rPr>
            <w:rFonts w:ascii="Arial" w:hAnsi="Arial" w:cs="Arial"/>
            <w:sz w:val="24"/>
            <w:szCs w:val="24"/>
            <w:lang w:val="es-ES"/>
          </w:rPr>
          <w:id w:val="-542210802"/>
          <w:citation/>
        </w:sdtPr>
        <w:sdtContent>
          <w:r w:rsidRPr="00970240">
            <w:rPr>
              <w:rFonts w:ascii="Arial" w:hAnsi="Arial" w:cs="Arial"/>
              <w:sz w:val="24"/>
              <w:szCs w:val="24"/>
              <w:lang w:val="es-ES"/>
            </w:rPr>
            <w:fldChar w:fldCharType="begin"/>
          </w:r>
          <w:r w:rsidR="000B529B" w:rsidRPr="00970240">
            <w:rPr>
              <w:rFonts w:ascii="Arial" w:hAnsi="Arial" w:cs="Arial"/>
              <w:sz w:val="24"/>
              <w:szCs w:val="24"/>
              <w:lang w:val="es-ES"/>
            </w:rPr>
            <w:instrText xml:space="preserve">CITATION Tri22 \l 3082 </w:instrText>
          </w:r>
          <w:r w:rsidRPr="00970240">
            <w:rPr>
              <w:rFonts w:ascii="Arial" w:hAnsi="Arial" w:cs="Arial"/>
              <w:sz w:val="24"/>
              <w:szCs w:val="24"/>
              <w:lang w:val="es-ES"/>
            </w:rPr>
            <w:fldChar w:fldCharType="separate"/>
          </w:r>
          <w:r w:rsidR="000B529B" w:rsidRPr="00970240">
            <w:rPr>
              <w:rFonts w:ascii="Arial" w:hAnsi="Arial" w:cs="Arial"/>
              <w:noProof/>
              <w:sz w:val="24"/>
              <w:szCs w:val="24"/>
              <w:lang w:val="es-ES"/>
            </w:rPr>
            <w:t>(Cámara de Diputados del H. Congreso de la Unión, 2022)</w:t>
          </w:r>
          <w:r w:rsidRPr="00970240">
            <w:rPr>
              <w:rFonts w:ascii="Arial" w:hAnsi="Arial" w:cs="Arial"/>
              <w:sz w:val="24"/>
              <w:szCs w:val="24"/>
              <w:lang w:val="es-ES"/>
            </w:rPr>
            <w:fldChar w:fldCharType="end"/>
          </w:r>
        </w:sdtContent>
      </w:sdt>
      <w:r>
        <w:rPr>
          <w:rFonts w:ascii="Arial" w:hAnsi="Arial" w:cs="Arial"/>
          <w:sz w:val="24"/>
          <w:szCs w:val="24"/>
          <w:lang w:val="es-ES"/>
        </w:rPr>
        <w:t xml:space="preserve">  </w:t>
      </w:r>
    </w:p>
    <w:p w14:paraId="1CCA2DBB" w14:textId="61ECC35E" w:rsidR="00DE4255" w:rsidRDefault="00DE4255" w:rsidP="00BD5DDC">
      <w:pPr>
        <w:spacing w:after="120" w:line="360" w:lineRule="auto"/>
        <w:jc w:val="both"/>
        <w:rPr>
          <w:rFonts w:ascii="Arial" w:hAnsi="Arial" w:cs="Arial"/>
          <w:sz w:val="24"/>
          <w:szCs w:val="24"/>
          <w:lang w:val="es-ES"/>
        </w:rPr>
      </w:pPr>
      <w:r>
        <w:rPr>
          <w:rFonts w:ascii="Arial" w:hAnsi="Arial" w:cs="Arial"/>
          <w:sz w:val="24"/>
          <w:szCs w:val="24"/>
          <w:lang w:val="es-ES"/>
        </w:rPr>
        <w:t xml:space="preserve">El 23 de octubre de 2018 se publicó en el Diario Oficial de la Federación (DOF) una Norma Oficial Mexicana que se le denominó como </w:t>
      </w:r>
      <w:r w:rsidR="007901C1">
        <w:rPr>
          <w:rFonts w:ascii="Arial" w:hAnsi="Arial" w:cs="Arial"/>
          <w:sz w:val="24"/>
          <w:szCs w:val="24"/>
          <w:lang w:val="es-ES"/>
        </w:rPr>
        <w:t>N</w:t>
      </w:r>
      <w:r w:rsidRPr="00F748CE">
        <w:rPr>
          <w:rFonts w:ascii="Arial" w:hAnsi="Arial" w:cs="Arial"/>
          <w:sz w:val="24"/>
          <w:szCs w:val="24"/>
          <w:lang w:val="es-ES"/>
        </w:rPr>
        <w:t xml:space="preserve">OM-035-STPS-2018 </w:t>
      </w:r>
      <w:r w:rsidR="007901C1">
        <w:rPr>
          <w:rFonts w:ascii="Arial" w:hAnsi="Arial" w:cs="Arial"/>
          <w:sz w:val="24"/>
          <w:szCs w:val="24"/>
          <w:lang w:val="es-ES"/>
        </w:rPr>
        <w:t>“</w:t>
      </w:r>
      <w:r w:rsidRPr="00F748CE">
        <w:rPr>
          <w:rFonts w:ascii="Arial" w:hAnsi="Arial" w:cs="Arial"/>
          <w:sz w:val="24"/>
          <w:szCs w:val="24"/>
          <w:lang w:val="es-ES"/>
        </w:rPr>
        <w:t>Factores de riesgo psicosocial en el trabajo-Identi</w:t>
      </w:r>
      <w:r>
        <w:rPr>
          <w:rFonts w:ascii="Arial" w:hAnsi="Arial" w:cs="Arial"/>
          <w:sz w:val="24"/>
          <w:szCs w:val="24"/>
          <w:lang w:val="es-ES"/>
        </w:rPr>
        <w:t>ficación, análisis y prevención”</w:t>
      </w:r>
      <w:r w:rsidR="007901C1">
        <w:rPr>
          <w:rFonts w:ascii="Arial" w:hAnsi="Arial" w:cs="Arial"/>
          <w:sz w:val="24"/>
          <w:szCs w:val="24"/>
          <w:lang w:val="es-ES"/>
        </w:rPr>
        <w:t>,</w:t>
      </w:r>
      <w:r>
        <w:rPr>
          <w:rFonts w:ascii="Arial" w:hAnsi="Arial" w:cs="Arial"/>
          <w:sz w:val="24"/>
          <w:szCs w:val="24"/>
          <w:lang w:val="es-ES"/>
        </w:rPr>
        <w:t xml:space="preserve"> la cual trazó como objetivo la identificación de los riesgos psicosociales y la evaluación del entorno organizacional favorable en el ámbito laboral dentro de las empresas, ya que según lo comenta la Organización Internacional del Trabajo (OIT), </w:t>
      </w:r>
      <w:r w:rsidRPr="000E7343">
        <w:rPr>
          <w:rFonts w:ascii="Arial" w:hAnsi="Arial" w:cs="Arial"/>
          <w:sz w:val="24"/>
          <w:szCs w:val="24"/>
          <w:lang w:val="es-ES"/>
        </w:rPr>
        <w:t>los factores de riesgo psicosocial se reconocen como cuestiones mundiales que influyen en todos los países, profesiones y trabajadores, dichos factores pueden tener efectos considerables en la salud, el ausentismo y el rendimiento de los trabajadores</w:t>
      </w:r>
      <w:r>
        <w:rPr>
          <w:rFonts w:ascii="Arial" w:hAnsi="Arial" w:cs="Arial"/>
          <w:sz w:val="24"/>
          <w:szCs w:val="24"/>
          <w:lang w:val="es-ES"/>
        </w:rPr>
        <w:t>, ya que son los aspectos que, dependiendo del diseñ</w:t>
      </w:r>
      <w:r w:rsidR="00680BC1">
        <w:rPr>
          <w:rFonts w:ascii="Arial" w:hAnsi="Arial" w:cs="Arial"/>
          <w:sz w:val="24"/>
          <w:szCs w:val="24"/>
          <w:lang w:val="es-ES"/>
        </w:rPr>
        <w:t>o y la gestión del trabajo y su</w:t>
      </w:r>
      <w:r>
        <w:rPr>
          <w:rFonts w:ascii="Arial" w:hAnsi="Arial" w:cs="Arial"/>
          <w:sz w:val="24"/>
          <w:szCs w:val="24"/>
          <w:lang w:val="es-ES"/>
        </w:rPr>
        <w:t xml:space="preserve"> contexto social y organizativo, </w:t>
      </w:r>
      <w:r w:rsidRPr="00970240">
        <w:rPr>
          <w:rFonts w:ascii="Arial" w:hAnsi="Arial" w:cs="Arial"/>
          <w:sz w:val="24"/>
          <w:szCs w:val="24"/>
          <w:lang w:val="es-ES"/>
        </w:rPr>
        <w:t>pueden llegar a causar un daño en el trabajador o trabajadora tanto psicológico como físico.</w:t>
      </w:r>
      <w:sdt>
        <w:sdtPr>
          <w:rPr>
            <w:rFonts w:ascii="Arial" w:hAnsi="Arial" w:cs="Arial"/>
            <w:sz w:val="24"/>
            <w:szCs w:val="24"/>
            <w:lang w:val="es-ES"/>
          </w:rPr>
          <w:id w:val="-917934840"/>
          <w:citation/>
        </w:sdtPr>
        <w:sdtContent>
          <w:r w:rsidRPr="00970240">
            <w:rPr>
              <w:rFonts w:ascii="Arial" w:hAnsi="Arial" w:cs="Arial"/>
              <w:sz w:val="24"/>
              <w:szCs w:val="24"/>
              <w:lang w:val="es-ES"/>
            </w:rPr>
            <w:fldChar w:fldCharType="begin"/>
          </w:r>
          <w:r w:rsidR="00D85B2B" w:rsidRPr="00970240">
            <w:rPr>
              <w:rFonts w:ascii="Arial" w:hAnsi="Arial" w:cs="Arial"/>
              <w:sz w:val="24"/>
              <w:szCs w:val="24"/>
              <w:lang w:val="es-ES"/>
            </w:rPr>
            <w:instrText xml:space="preserve">CITATION Org221 \l 3082 </w:instrText>
          </w:r>
          <w:r w:rsidRPr="00970240">
            <w:rPr>
              <w:rFonts w:ascii="Arial" w:hAnsi="Arial" w:cs="Arial"/>
              <w:sz w:val="24"/>
              <w:szCs w:val="24"/>
              <w:lang w:val="es-ES"/>
            </w:rPr>
            <w:fldChar w:fldCharType="separate"/>
          </w:r>
          <w:r w:rsidR="00D85B2B" w:rsidRPr="00970240">
            <w:rPr>
              <w:rFonts w:ascii="Arial" w:hAnsi="Arial" w:cs="Arial"/>
              <w:noProof/>
              <w:sz w:val="24"/>
              <w:szCs w:val="24"/>
              <w:lang w:val="es-ES"/>
            </w:rPr>
            <w:t xml:space="preserve"> (Oficina Internacional del Trabajo, 2016)</w:t>
          </w:r>
          <w:r w:rsidRPr="00970240">
            <w:rPr>
              <w:rFonts w:ascii="Arial" w:hAnsi="Arial" w:cs="Arial"/>
              <w:sz w:val="24"/>
              <w:szCs w:val="24"/>
              <w:lang w:val="es-ES"/>
            </w:rPr>
            <w:fldChar w:fldCharType="end"/>
          </w:r>
        </w:sdtContent>
      </w:sdt>
    </w:p>
    <w:p w14:paraId="17A8F99B" w14:textId="3CCC341F" w:rsidR="002447AA" w:rsidRPr="00D16768" w:rsidRDefault="002447AA" w:rsidP="00BD5DDC">
      <w:pPr>
        <w:spacing w:after="120" w:line="360" w:lineRule="auto"/>
        <w:jc w:val="both"/>
        <w:rPr>
          <w:rFonts w:ascii="Arial" w:hAnsi="Arial" w:cs="Arial"/>
          <w:b/>
          <w:bCs/>
          <w:sz w:val="24"/>
          <w:szCs w:val="24"/>
        </w:rPr>
      </w:pPr>
      <w:r w:rsidRPr="00D16768">
        <w:rPr>
          <w:rFonts w:ascii="Arial" w:hAnsi="Arial" w:cs="Arial"/>
          <w:b/>
          <w:bCs/>
          <w:sz w:val="24"/>
          <w:szCs w:val="24"/>
        </w:rPr>
        <w:t>Método de investigación</w:t>
      </w:r>
    </w:p>
    <w:p w14:paraId="4E80A50B" w14:textId="77777777" w:rsidR="00605D7B" w:rsidRPr="00D16768" w:rsidRDefault="00605D7B" w:rsidP="00BD5DDC">
      <w:pPr>
        <w:spacing w:after="120" w:line="360" w:lineRule="auto"/>
        <w:jc w:val="both"/>
        <w:rPr>
          <w:rFonts w:ascii="Arial" w:hAnsi="Arial" w:cs="Arial"/>
          <w:sz w:val="24"/>
          <w:szCs w:val="24"/>
        </w:rPr>
      </w:pPr>
      <w:r w:rsidRPr="00D16768">
        <w:rPr>
          <w:rFonts w:ascii="Arial" w:hAnsi="Arial" w:cs="Arial"/>
          <w:sz w:val="24"/>
          <w:szCs w:val="24"/>
        </w:rPr>
        <w:lastRenderedPageBreak/>
        <w:t xml:space="preserve">El presente trabajo de investigación fue de carácter analítico-documental, cualitativo de tipo básico, debido a la aportación en la generación de conocimiento, no experimental a través de un diseño de investigación-acción, por lo que se procedió a identificar diversos ejes de discusión, recolectando la información a través de la captación de documentos, se logró revisar una variedad de publicaciones científicas que han estudiado los diferentes contenidos tratados en el presente documento, en su mayoría fuentes nacionales e internacionales especialistas en el tema, que pudieran brindar desde diferentes puntos de vista la viabilidad, y en su caso los retos que de ello se desprendería al aplicar la normatividad. </w:t>
      </w:r>
    </w:p>
    <w:p w14:paraId="0FD0E263" w14:textId="120863B0" w:rsidR="008C5D2C" w:rsidRPr="00D16768" w:rsidRDefault="008C5D2C" w:rsidP="00BD5DDC">
      <w:pPr>
        <w:spacing w:after="120" w:line="360" w:lineRule="auto"/>
        <w:jc w:val="both"/>
        <w:rPr>
          <w:rFonts w:ascii="Arial" w:hAnsi="Arial" w:cs="Arial"/>
          <w:b/>
          <w:bCs/>
          <w:sz w:val="24"/>
          <w:szCs w:val="24"/>
        </w:rPr>
      </w:pPr>
      <w:r w:rsidRPr="00D16768">
        <w:rPr>
          <w:rFonts w:ascii="Arial" w:hAnsi="Arial" w:cs="Arial"/>
          <w:b/>
          <w:bCs/>
          <w:sz w:val="24"/>
          <w:szCs w:val="24"/>
        </w:rPr>
        <w:t>Análisis e interpretación de resultados</w:t>
      </w:r>
    </w:p>
    <w:p w14:paraId="54D51C83" w14:textId="7B7B7887" w:rsidR="00022DCD" w:rsidRPr="00D16768" w:rsidRDefault="00A2793D" w:rsidP="00BD5DDC">
      <w:pPr>
        <w:spacing w:after="120" w:line="360" w:lineRule="auto"/>
        <w:jc w:val="both"/>
        <w:rPr>
          <w:rFonts w:ascii="Arial" w:hAnsi="Arial" w:cs="Arial"/>
          <w:sz w:val="24"/>
          <w:szCs w:val="24"/>
          <w:lang w:val="es-ES"/>
        </w:rPr>
      </w:pPr>
      <w:r>
        <w:rPr>
          <w:rFonts w:ascii="Arial" w:hAnsi="Arial" w:cs="Arial"/>
          <w:sz w:val="24"/>
          <w:szCs w:val="24"/>
          <w:lang w:val="es-ES"/>
        </w:rPr>
        <w:t>Una vez concluido el análisis de la información y dando cumplimiento al</w:t>
      </w:r>
      <w:r w:rsidR="00823845" w:rsidRPr="00D16768">
        <w:rPr>
          <w:rFonts w:ascii="Arial" w:hAnsi="Arial" w:cs="Arial"/>
          <w:sz w:val="24"/>
          <w:szCs w:val="24"/>
          <w:lang w:val="es-ES"/>
        </w:rPr>
        <w:t xml:space="preserve"> objetivo general de la presente investigación</w:t>
      </w:r>
      <w:r>
        <w:rPr>
          <w:rFonts w:ascii="Arial" w:hAnsi="Arial" w:cs="Arial"/>
          <w:sz w:val="24"/>
          <w:szCs w:val="24"/>
          <w:lang w:val="es-ES"/>
        </w:rPr>
        <w:t>,</w:t>
      </w:r>
      <w:r w:rsidR="00823845" w:rsidRPr="00D16768">
        <w:rPr>
          <w:rFonts w:ascii="Arial" w:hAnsi="Arial" w:cs="Arial"/>
          <w:sz w:val="24"/>
          <w:szCs w:val="24"/>
          <w:lang w:val="es-ES"/>
        </w:rPr>
        <w:t xml:space="preserve"> </w:t>
      </w:r>
      <w:r>
        <w:rPr>
          <w:rFonts w:ascii="Arial" w:hAnsi="Arial" w:cs="Arial"/>
          <w:sz w:val="24"/>
          <w:szCs w:val="24"/>
          <w:lang w:val="es-ES"/>
        </w:rPr>
        <w:t>el cual consistió en</w:t>
      </w:r>
      <w:r w:rsidR="00823845" w:rsidRPr="00D16768">
        <w:rPr>
          <w:rFonts w:ascii="Arial" w:hAnsi="Arial" w:cs="Arial"/>
          <w:sz w:val="24"/>
          <w:szCs w:val="24"/>
          <w:lang w:val="es-ES"/>
        </w:rPr>
        <w:t xml:space="preserve"> determinar</w:t>
      </w:r>
      <w:r w:rsidR="00685C3A" w:rsidRPr="00D16768">
        <w:rPr>
          <w:rFonts w:ascii="Arial" w:hAnsi="Arial" w:cs="Arial"/>
          <w:bCs/>
          <w:sz w:val="24"/>
          <w:szCs w:val="24"/>
        </w:rPr>
        <w:t xml:space="preserve"> los beneficios que implican la implementación de la NOM-035 en las organizaciones, </w:t>
      </w:r>
      <w:r w:rsidR="00EF6CFA" w:rsidRPr="00D16768">
        <w:rPr>
          <w:rFonts w:ascii="Arial" w:hAnsi="Arial" w:cs="Arial"/>
          <w:sz w:val="24"/>
          <w:szCs w:val="24"/>
          <w:lang w:val="es-ES"/>
        </w:rPr>
        <w:t>lo</w:t>
      </w:r>
      <w:r w:rsidR="00685C3A" w:rsidRPr="00D16768">
        <w:rPr>
          <w:rFonts w:ascii="Arial" w:hAnsi="Arial" w:cs="Arial"/>
          <w:sz w:val="24"/>
          <w:szCs w:val="24"/>
          <w:lang w:val="es-ES"/>
        </w:rPr>
        <w:t>s</w:t>
      </w:r>
      <w:r w:rsidR="00EF6CFA" w:rsidRPr="00D16768">
        <w:rPr>
          <w:rFonts w:ascii="Arial" w:hAnsi="Arial" w:cs="Arial"/>
          <w:sz w:val="24"/>
          <w:szCs w:val="24"/>
          <w:lang w:val="es-ES"/>
        </w:rPr>
        <w:t xml:space="preserve"> </w:t>
      </w:r>
      <w:r w:rsidR="007901C1">
        <w:rPr>
          <w:rFonts w:ascii="Arial" w:hAnsi="Arial" w:cs="Arial"/>
          <w:sz w:val="24"/>
          <w:szCs w:val="24"/>
          <w:lang w:val="es-ES"/>
        </w:rPr>
        <w:t xml:space="preserve">resultados </w:t>
      </w:r>
      <w:r w:rsidR="00EF6CFA" w:rsidRPr="00D16768">
        <w:rPr>
          <w:rFonts w:ascii="Arial" w:hAnsi="Arial" w:cs="Arial"/>
          <w:sz w:val="24"/>
          <w:szCs w:val="24"/>
          <w:lang w:val="es-ES"/>
        </w:rPr>
        <w:t xml:space="preserve">se podrían resumir en tres aspectos fundamentales: </w:t>
      </w:r>
    </w:p>
    <w:p w14:paraId="5F220C0B" w14:textId="52F2074D" w:rsidR="00EF6CFA" w:rsidRPr="00D16768" w:rsidRDefault="00BC5EE2" w:rsidP="00BD5DDC">
      <w:pPr>
        <w:pStyle w:val="Prrafodelista"/>
        <w:numPr>
          <w:ilvl w:val="0"/>
          <w:numId w:val="1"/>
        </w:numPr>
        <w:spacing w:after="120" w:line="360" w:lineRule="auto"/>
        <w:jc w:val="both"/>
        <w:rPr>
          <w:rFonts w:ascii="Arial" w:hAnsi="Arial" w:cs="Arial"/>
          <w:sz w:val="24"/>
          <w:szCs w:val="24"/>
          <w:lang w:val="es-ES"/>
        </w:rPr>
      </w:pPr>
      <w:r>
        <w:rPr>
          <w:rFonts w:ascii="Arial" w:hAnsi="Arial" w:cs="Arial"/>
          <w:sz w:val="24"/>
          <w:szCs w:val="24"/>
          <w:lang w:val="es-ES"/>
        </w:rPr>
        <w:t xml:space="preserve">El primer </w:t>
      </w:r>
      <w:r w:rsidR="001C40B0">
        <w:rPr>
          <w:rFonts w:ascii="Arial" w:hAnsi="Arial" w:cs="Arial"/>
          <w:sz w:val="24"/>
          <w:szCs w:val="24"/>
          <w:lang w:val="es-ES"/>
        </w:rPr>
        <w:t xml:space="preserve"> beneficio </w:t>
      </w:r>
      <w:r w:rsidR="005E548A">
        <w:rPr>
          <w:rFonts w:ascii="Arial" w:hAnsi="Arial" w:cs="Arial"/>
          <w:sz w:val="24"/>
          <w:szCs w:val="24"/>
          <w:lang w:val="es-ES"/>
        </w:rPr>
        <w:t>consiste en que al</w:t>
      </w:r>
      <w:r w:rsidR="00EF6CFA" w:rsidRPr="00D16768">
        <w:rPr>
          <w:rFonts w:ascii="Arial" w:hAnsi="Arial" w:cs="Arial"/>
          <w:sz w:val="24"/>
          <w:szCs w:val="24"/>
          <w:lang w:val="es-ES"/>
        </w:rPr>
        <w:t xml:space="preserve"> dar seguimiento </w:t>
      </w:r>
      <w:r w:rsidR="001F49A2" w:rsidRPr="00D16768">
        <w:rPr>
          <w:rFonts w:ascii="Arial" w:hAnsi="Arial" w:cs="Arial"/>
          <w:sz w:val="24"/>
          <w:szCs w:val="24"/>
          <w:lang w:val="es-ES"/>
        </w:rPr>
        <w:t>a</w:t>
      </w:r>
      <w:r w:rsidR="00EF6CFA" w:rsidRPr="00D16768">
        <w:rPr>
          <w:rFonts w:ascii="Arial" w:hAnsi="Arial" w:cs="Arial"/>
          <w:sz w:val="24"/>
          <w:szCs w:val="24"/>
          <w:lang w:val="es-ES"/>
        </w:rPr>
        <w:t xml:space="preserve"> la aplicación de la NOM 035, se puede contar con un diagnóstico sobre los factores psicosociales que se dan de manera natural en el desarrollo del trabajo</w:t>
      </w:r>
      <w:r w:rsidR="00821A3D" w:rsidRPr="00D16768">
        <w:rPr>
          <w:rFonts w:ascii="Arial" w:hAnsi="Arial" w:cs="Arial"/>
          <w:sz w:val="24"/>
          <w:szCs w:val="24"/>
          <w:lang w:val="es-ES"/>
        </w:rPr>
        <w:t xml:space="preserve">, así como </w:t>
      </w:r>
      <w:r w:rsidR="00B4621D" w:rsidRPr="00D16768">
        <w:rPr>
          <w:rFonts w:ascii="Arial" w:hAnsi="Arial" w:cs="Arial"/>
          <w:sz w:val="24"/>
          <w:szCs w:val="24"/>
          <w:lang w:val="es-ES"/>
        </w:rPr>
        <w:t xml:space="preserve">estar en </w:t>
      </w:r>
      <w:r w:rsidR="00EF6CFA" w:rsidRPr="00D16768">
        <w:rPr>
          <w:rFonts w:ascii="Arial" w:hAnsi="Arial" w:cs="Arial"/>
          <w:sz w:val="24"/>
          <w:szCs w:val="24"/>
          <w:lang w:val="es-ES"/>
        </w:rPr>
        <w:t xml:space="preserve">posibilidad de percatarse si </w:t>
      </w:r>
      <w:r w:rsidR="00B4621D" w:rsidRPr="00D16768">
        <w:rPr>
          <w:rFonts w:ascii="Arial" w:hAnsi="Arial" w:cs="Arial"/>
          <w:sz w:val="24"/>
          <w:szCs w:val="24"/>
          <w:lang w:val="es-ES"/>
        </w:rPr>
        <w:t xml:space="preserve">llegara a existir </w:t>
      </w:r>
      <w:r w:rsidR="00EF6CFA" w:rsidRPr="00D16768">
        <w:rPr>
          <w:rFonts w:ascii="Arial" w:hAnsi="Arial" w:cs="Arial"/>
          <w:sz w:val="24"/>
          <w:szCs w:val="24"/>
          <w:lang w:val="es-ES"/>
        </w:rPr>
        <w:t>algún acontecimiento traumático severo</w:t>
      </w:r>
      <w:r w:rsidR="00B4621D" w:rsidRPr="00D16768">
        <w:rPr>
          <w:rFonts w:ascii="Arial" w:hAnsi="Arial" w:cs="Arial"/>
          <w:sz w:val="24"/>
          <w:szCs w:val="24"/>
          <w:lang w:val="es-ES"/>
        </w:rPr>
        <w:t>. E</w:t>
      </w:r>
      <w:r w:rsidR="00EF6CFA" w:rsidRPr="00D16768">
        <w:rPr>
          <w:rFonts w:ascii="Arial" w:hAnsi="Arial" w:cs="Arial"/>
          <w:sz w:val="24"/>
          <w:szCs w:val="24"/>
          <w:lang w:val="es-ES"/>
        </w:rPr>
        <w:t xml:space="preserve">n el supuesto </w:t>
      </w:r>
      <w:r w:rsidR="00B4621D" w:rsidRPr="00D16768">
        <w:rPr>
          <w:rFonts w:ascii="Arial" w:hAnsi="Arial" w:cs="Arial"/>
          <w:sz w:val="24"/>
          <w:szCs w:val="24"/>
          <w:lang w:val="es-ES"/>
        </w:rPr>
        <w:t xml:space="preserve">de </w:t>
      </w:r>
      <w:r w:rsidR="00EF6CFA" w:rsidRPr="00D16768">
        <w:rPr>
          <w:rFonts w:ascii="Arial" w:hAnsi="Arial" w:cs="Arial"/>
          <w:sz w:val="24"/>
          <w:szCs w:val="24"/>
          <w:lang w:val="es-ES"/>
        </w:rPr>
        <w:t xml:space="preserve">que la empresa </w:t>
      </w:r>
      <w:r w:rsidR="00B4621D" w:rsidRPr="00D16768">
        <w:rPr>
          <w:rFonts w:ascii="Arial" w:hAnsi="Arial" w:cs="Arial"/>
          <w:sz w:val="24"/>
          <w:szCs w:val="24"/>
          <w:lang w:val="es-ES"/>
        </w:rPr>
        <w:t xml:space="preserve">cuente con </w:t>
      </w:r>
      <w:r w:rsidR="00EF6CFA" w:rsidRPr="00D16768">
        <w:rPr>
          <w:rFonts w:ascii="Arial" w:hAnsi="Arial" w:cs="Arial"/>
          <w:sz w:val="24"/>
          <w:szCs w:val="24"/>
          <w:lang w:val="es-ES"/>
        </w:rPr>
        <w:t>más de 50 trabajadores</w:t>
      </w:r>
      <w:r w:rsidR="001F49A2" w:rsidRPr="00D16768">
        <w:rPr>
          <w:rFonts w:ascii="Arial" w:hAnsi="Arial" w:cs="Arial"/>
          <w:sz w:val="24"/>
          <w:szCs w:val="24"/>
          <w:lang w:val="es-ES"/>
        </w:rPr>
        <w:t>,</w:t>
      </w:r>
      <w:r w:rsidR="00EF6CFA" w:rsidRPr="00D16768">
        <w:rPr>
          <w:rFonts w:ascii="Arial" w:hAnsi="Arial" w:cs="Arial"/>
          <w:sz w:val="24"/>
          <w:szCs w:val="24"/>
          <w:lang w:val="es-ES"/>
        </w:rPr>
        <w:t xml:space="preserve"> se </w:t>
      </w:r>
      <w:r w:rsidR="00B4621D" w:rsidRPr="00D16768">
        <w:rPr>
          <w:rFonts w:ascii="Arial" w:hAnsi="Arial" w:cs="Arial"/>
          <w:sz w:val="24"/>
          <w:szCs w:val="24"/>
          <w:lang w:val="es-ES"/>
        </w:rPr>
        <w:t xml:space="preserve">deberá llevar a cabo una evaluación para determinar si existe un entorno </w:t>
      </w:r>
      <w:r w:rsidR="00EF6CFA" w:rsidRPr="00D16768">
        <w:rPr>
          <w:rFonts w:ascii="Arial" w:hAnsi="Arial" w:cs="Arial"/>
          <w:sz w:val="24"/>
          <w:szCs w:val="24"/>
          <w:lang w:val="es-ES"/>
        </w:rPr>
        <w:t xml:space="preserve">organizacional favorable, </w:t>
      </w:r>
      <w:r w:rsidR="00B4621D" w:rsidRPr="00D16768">
        <w:rPr>
          <w:rFonts w:ascii="Arial" w:hAnsi="Arial" w:cs="Arial"/>
          <w:sz w:val="24"/>
          <w:szCs w:val="24"/>
          <w:lang w:val="es-ES"/>
        </w:rPr>
        <w:t xml:space="preserve">pudiendo </w:t>
      </w:r>
      <w:r w:rsidR="00EF6CFA" w:rsidRPr="00D16768">
        <w:rPr>
          <w:rFonts w:ascii="Arial" w:hAnsi="Arial" w:cs="Arial"/>
          <w:sz w:val="24"/>
          <w:szCs w:val="24"/>
          <w:lang w:val="es-ES"/>
        </w:rPr>
        <w:t>establecer acciones y programas de prevención y control que favorezcan a mejorar el entorno laboral</w:t>
      </w:r>
      <w:r w:rsidR="00983CB6" w:rsidRPr="00D16768">
        <w:rPr>
          <w:rFonts w:ascii="Arial" w:hAnsi="Arial" w:cs="Arial"/>
          <w:sz w:val="24"/>
          <w:szCs w:val="24"/>
          <w:lang w:val="es-ES"/>
        </w:rPr>
        <w:t>, repercutiendo</w:t>
      </w:r>
      <w:r w:rsidR="00EF6CFA" w:rsidRPr="00D16768">
        <w:rPr>
          <w:rFonts w:ascii="Arial" w:hAnsi="Arial" w:cs="Arial"/>
          <w:sz w:val="24"/>
          <w:szCs w:val="24"/>
          <w:lang w:val="es-ES"/>
        </w:rPr>
        <w:t xml:space="preserve"> en la productividad y por ende en la competitividad de la empresa, ya que los riesgos psicosociales pueden afectar de manera considerable la salud y el rendimiento de los trabajadores. </w:t>
      </w:r>
    </w:p>
    <w:p w14:paraId="20E966D1" w14:textId="617B9161" w:rsidR="00680BC1" w:rsidRDefault="005E548A" w:rsidP="00BD5DDC">
      <w:pPr>
        <w:pStyle w:val="Prrafodelista"/>
        <w:numPr>
          <w:ilvl w:val="0"/>
          <w:numId w:val="1"/>
        </w:numPr>
        <w:spacing w:after="120" w:line="360" w:lineRule="auto"/>
        <w:jc w:val="both"/>
        <w:rPr>
          <w:rFonts w:ascii="Arial" w:hAnsi="Arial" w:cs="Arial"/>
          <w:sz w:val="24"/>
          <w:szCs w:val="24"/>
          <w:lang w:val="es-ES"/>
        </w:rPr>
      </w:pPr>
      <w:r>
        <w:rPr>
          <w:rFonts w:ascii="Arial" w:hAnsi="Arial" w:cs="Arial"/>
          <w:sz w:val="24"/>
          <w:szCs w:val="24"/>
          <w:lang w:val="es-ES"/>
        </w:rPr>
        <w:t>Asimismo, a</w:t>
      </w:r>
      <w:r w:rsidR="00BD5DDC" w:rsidRPr="00D16768">
        <w:rPr>
          <w:rFonts w:ascii="Arial" w:hAnsi="Arial" w:cs="Arial"/>
          <w:sz w:val="24"/>
          <w:szCs w:val="24"/>
          <w:lang w:val="es-ES"/>
        </w:rPr>
        <w:t xml:space="preserve">l diseñarse los programas de prevención y control derivados del diagnóstico situacional de los riesgos psicosociales, se contará </w:t>
      </w:r>
      <w:r w:rsidR="00680BC1">
        <w:rPr>
          <w:rFonts w:ascii="Arial" w:hAnsi="Arial" w:cs="Arial"/>
          <w:sz w:val="24"/>
          <w:szCs w:val="24"/>
          <w:lang w:val="es-ES"/>
        </w:rPr>
        <w:t>con las herramientas que permita</w:t>
      </w:r>
      <w:r w:rsidR="00BD5DDC" w:rsidRPr="00D16768">
        <w:rPr>
          <w:rFonts w:ascii="Arial" w:hAnsi="Arial" w:cs="Arial"/>
          <w:sz w:val="24"/>
          <w:szCs w:val="24"/>
          <w:lang w:val="es-ES"/>
        </w:rPr>
        <w:t>n diseñar políticas preventivas en materia de seguridad y salud en el trabajo</w:t>
      </w:r>
      <w:r w:rsidR="00997D6F" w:rsidRPr="00D16768">
        <w:rPr>
          <w:rFonts w:ascii="Arial" w:hAnsi="Arial" w:cs="Arial"/>
          <w:sz w:val="24"/>
          <w:szCs w:val="24"/>
          <w:lang w:val="es-ES"/>
        </w:rPr>
        <w:t>,</w:t>
      </w:r>
      <w:r w:rsidR="00BD5DDC" w:rsidRPr="00D16768">
        <w:rPr>
          <w:rFonts w:ascii="Arial" w:hAnsi="Arial" w:cs="Arial"/>
          <w:sz w:val="24"/>
          <w:szCs w:val="24"/>
          <w:lang w:val="es-ES"/>
        </w:rPr>
        <w:t xml:space="preserve"> que evitarán los accidentes o enfermedades </w:t>
      </w:r>
      <w:r w:rsidR="00BD5DDC" w:rsidRPr="00D16768">
        <w:rPr>
          <w:rFonts w:ascii="Arial" w:hAnsi="Arial" w:cs="Arial"/>
          <w:sz w:val="24"/>
          <w:szCs w:val="24"/>
          <w:lang w:val="es-ES"/>
        </w:rPr>
        <w:lastRenderedPageBreak/>
        <w:t xml:space="preserve">profesionales, previniendo en consecuencia </w:t>
      </w:r>
      <w:r w:rsidR="0023376D" w:rsidRPr="00D16768">
        <w:rPr>
          <w:rFonts w:ascii="Arial" w:hAnsi="Arial" w:cs="Arial"/>
          <w:sz w:val="24"/>
          <w:szCs w:val="24"/>
          <w:lang w:val="es-ES"/>
        </w:rPr>
        <w:t>e</w:t>
      </w:r>
      <w:r w:rsidR="00BD5DDC" w:rsidRPr="00D16768">
        <w:rPr>
          <w:rFonts w:ascii="Arial" w:hAnsi="Arial" w:cs="Arial"/>
          <w:sz w:val="24"/>
          <w:szCs w:val="24"/>
          <w:lang w:val="es-ES"/>
        </w:rPr>
        <w:t>l</w:t>
      </w:r>
      <w:r w:rsidR="0023376D" w:rsidRPr="00D16768">
        <w:rPr>
          <w:rFonts w:ascii="Arial" w:hAnsi="Arial" w:cs="Arial"/>
          <w:sz w:val="24"/>
          <w:szCs w:val="24"/>
          <w:lang w:val="es-ES"/>
        </w:rPr>
        <w:t xml:space="preserve"> incremento de</w:t>
      </w:r>
      <w:r w:rsidR="00EF6CFA" w:rsidRPr="00D16768">
        <w:rPr>
          <w:rFonts w:ascii="Arial" w:hAnsi="Arial" w:cs="Arial"/>
          <w:sz w:val="24"/>
          <w:szCs w:val="24"/>
          <w:lang w:val="es-ES"/>
        </w:rPr>
        <w:t>l índice de siniestralidad</w:t>
      </w:r>
      <w:r w:rsidR="00997D6F" w:rsidRPr="00D16768">
        <w:rPr>
          <w:rFonts w:ascii="Arial" w:hAnsi="Arial" w:cs="Arial"/>
          <w:sz w:val="24"/>
          <w:szCs w:val="24"/>
          <w:lang w:val="es-ES"/>
        </w:rPr>
        <w:t xml:space="preserve">. </w:t>
      </w:r>
    </w:p>
    <w:p w14:paraId="3834F0D1" w14:textId="49B71326" w:rsidR="00EF6CFA" w:rsidRPr="00970240" w:rsidRDefault="00680BC1" w:rsidP="00680BC1">
      <w:pPr>
        <w:spacing w:after="120" w:line="360" w:lineRule="auto"/>
        <w:ind w:left="360"/>
        <w:jc w:val="both"/>
        <w:rPr>
          <w:rFonts w:ascii="Arial" w:hAnsi="Arial" w:cs="Arial"/>
          <w:sz w:val="24"/>
          <w:szCs w:val="24"/>
          <w:lang w:val="es-ES"/>
        </w:rPr>
      </w:pPr>
      <w:r>
        <w:rPr>
          <w:rFonts w:ascii="Arial" w:hAnsi="Arial" w:cs="Arial"/>
          <w:sz w:val="24"/>
          <w:szCs w:val="24"/>
          <w:lang w:val="es-ES"/>
        </w:rPr>
        <w:t>Por ésta razón, l</w:t>
      </w:r>
      <w:r w:rsidR="00A425B8" w:rsidRPr="00680BC1">
        <w:rPr>
          <w:rFonts w:ascii="Arial" w:hAnsi="Arial" w:cs="Arial"/>
          <w:sz w:val="24"/>
          <w:szCs w:val="24"/>
          <w:lang w:val="es-ES"/>
        </w:rPr>
        <w:t xml:space="preserve">as </w:t>
      </w:r>
      <w:r w:rsidR="00EF6CFA" w:rsidRPr="00680BC1">
        <w:rPr>
          <w:rFonts w:ascii="Arial" w:hAnsi="Arial" w:cs="Arial"/>
          <w:sz w:val="24"/>
          <w:szCs w:val="24"/>
          <w:lang w:val="es-ES"/>
        </w:rPr>
        <w:t xml:space="preserve">empresas </w:t>
      </w:r>
      <w:r w:rsidR="00152FC2" w:rsidRPr="00680BC1">
        <w:rPr>
          <w:rFonts w:ascii="Arial" w:hAnsi="Arial" w:cs="Arial"/>
          <w:sz w:val="24"/>
          <w:szCs w:val="24"/>
          <w:lang w:val="es-ES"/>
        </w:rPr>
        <w:t xml:space="preserve">tienen la obligación </w:t>
      </w:r>
      <w:r w:rsidR="00983CB6" w:rsidRPr="00680BC1">
        <w:rPr>
          <w:rFonts w:ascii="Arial" w:hAnsi="Arial" w:cs="Arial"/>
          <w:sz w:val="24"/>
          <w:szCs w:val="24"/>
          <w:lang w:val="es-ES"/>
        </w:rPr>
        <w:t xml:space="preserve">de </w:t>
      </w:r>
      <w:r w:rsidR="00783730" w:rsidRPr="00680BC1">
        <w:rPr>
          <w:rFonts w:ascii="Arial" w:hAnsi="Arial" w:cs="Arial"/>
          <w:sz w:val="24"/>
          <w:szCs w:val="24"/>
          <w:lang w:val="es-ES"/>
        </w:rPr>
        <w:t xml:space="preserve">informar anualmente al IMSS los riesgos de trabajo terminados, con la finalidad de revisar las incidencias ocurridas y determinar </w:t>
      </w:r>
      <w:r w:rsidR="00EF6CFA" w:rsidRPr="00970240">
        <w:rPr>
          <w:rFonts w:ascii="Arial" w:hAnsi="Arial" w:cs="Arial"/>
          <w:sz w:val="24"/>
          <w:szCs w:val="24"/>
          <w:lang w:val="es-ES"/>
        </w:rPr>
        <w:t xml:space="preserve">la </w:t>
      </w:r>
      <w:r w:rsidR="00CE4630" w:rsidRPr="00970240">
        <w:rPr>
          <w:rFonts w:ascii="Arial" w:hAnsi="Arial" w:cs="Arial"/>
          <w:sz w:val="24"/>
          <w:szCs w:val="24"/>
          <w:lang w:val="es-ES"/>
        </w:rPr>
        <w:t xml:space="preserve">nueva </w:t>
      </w:r>
      <w:r w:rsidR="00EF6CFA" w:rsidRPr="00970240">
        <w:rPr>
          <w:rFonts w:ascii="Arial" w:hAnsi="Arial" w:cs="Arial"/>
          <w:sz w:val="24"/>
          <w:szCs w:val="24"/>
          <w:lang w:val="es-ES"/>
        </w:rPr>
        <w:t>prima</w:t>
      </w:r>
      <w:r w:rsidR="00983CB6" w:rsidRPr="00970240">
        <w:rPr>
          <w:rFonts w:ascii="Arial" w:hAnsi="Arial" w:cs="Arial"/>
          <w:sz w:val="24"/>
          <w:szCs w:val="24"/>
          <w:lang w:val="es-ES"/>
        </w:rPr>
        <w:t xml:space="preserve"> con la que deberán cubrir las cuotas del </w:t>
      </w:r>
      <w:r w:rsidR="00EF6CFA" w:rsidRPr="00970240">
        <w:rPr>
          <w:rFonts w:ascii="Arial" w:hAnsi="Arial" w:cs="Arial"/>
          <w:sz w:val="24"/>
          <w:szCs w:val="24"/>
          <w:lang w:val="es-ES"/>
        </w:rPr>
        <w:t>seguro de riesgos de trabajo</w:t>
      </w:r>
      <w:r w:rsidR="00783730" w:rsidRPr="00970240">
        <w:rPr>
          <w:rFonts w:ascii="Arial" w:hAnsi="Arial" w:cs="Arial"/>
          <w:sz w:val="24"/>
          <w:szCs w:val="24"/>
          <w:lang w:val="es-ES"/>
        </w:rPr>
        <w:t>.</w:t>
      </w:r>
      <w:r w:rsidR="00D63B49" w:rsidRPr="00970240">
        <w:rPr>
          <w:rFonts w:ascii="Arial" w:hAnsi="Arial" w:cs="Arial"/>
          <w:sz w:val="24"/>
          <w:szCs w:val="24"/>
          <w:lang w:val="es-ES"/>
        </w:rPr>
        <w:t xml:space="preserve"> </w:t>
      </w:r>
      <w:sdt>
        <w:sdtPr>
          <w:rPr>
            <w:lang w:val="es-ES"/>
          </w:rPr>
          <w:id w:val="713163957"/>
          <w:citation/>
        </w:sdtPr>
        <w:sdtContent>
          <w:r w:rsidR="00CE4630" w:rsidRPr="00970240">
            <w:rPr>
              <w:rFonts w:ascii="Arial" w:hAnsi="Arial" w:cs="Arial"/>
              <w:sz w:val="24"/>
              <w:szCs w:val="24"/>
              <w:lang w:val="es-ES"/>
            </w:rPr>
            <w:fldChar w:fldCharType="begin"/>
          </w:r>
          <w:r w:rsidR="006C6889" w:rsidRPr="00970240">
            <w:rPr>
              <w:rFonts w:ascii="Arial" w:hAnsi="Arial" w:cs="Arial"/>
              <w:sz w:val="24"/>
              <w:szCs w:val="24"/>
            </w:rPr>
            <w:instrText xml:space="preserve">CITATION BDO22 \l 2058 </w:instrText>
          </w:r>
          <w:r w:rsidR="00CE4630" w:rsidRPr="00970240">
            <w:rPr>
              <w:rFonts w:ascii="Arial" w:hAnsi="Arial" w:cs="Arial"/>
              <w:sz w:val="24"/>
              <w:szCs w:val="24"/>
              <w:lang w:val="es-ES"/>
            </w:rPr>
            <w:fldChar w:fldCharType="separate"/>
          </w:r>
          <w:r w:rsidR="006C6889" w:rsidRPr="00970240">
            <w:rPr>
              <w:rFonts w:ascii="Arial" w:hAnsi="Arial" w:cs="Arial"/>
              <w:noProof/>
              <w:sz w:val="24"/>
              <w:szCs w:val="24"/>
            </w:rPr>
            <w:t>(BDO México, 2022)</w:t>
          </w:r>
          <w:r w:rsidR="00CE4630" w:rsidRPr="00970240">
            <w:rPr>
              <w:rFonts w:ascii="Arial" w:hAnsi="Arial" w:cs="Arial"/>
              <w:sz w:val="24"/>
              <w:szCs w:val="24"/>
              <w:lang w:val="es-ES"/>
            </w:rPr>
            <w:fldChar w:fldCharType="end"/>
          </w:r>
        </w:sdtContent>
      </w:sdt>
    </w:p>
    <w:p w14:paraId="374AB6B1" w14:textId="2B13D15C" w:rsidR="00D16768" w:rsidRPr="00D16768" w:rsidRDefault="005E548A" w:rsidP="00D16768">
      <w:pPr>
        <w:pStyle w:val="Prrafodelista"/>
        <w:numPr>
          <w:ilvl w:val="0"/>
          <w:numId w:val="1"/>
        </w:numPr>
        <w:spacing w:after="120" w:line="360" w:lineRule="auto"/>
        <w:jc w:val="both"/>
        <w:rPr>
          <w:rFonts w:ascii="Arial" w:hAnsi="Arial" w:cs="Arial"/>
          <w:sz w:val="24"/>
          <w:szCs w:val="24"/>
          <w:lang w:val="es-ES"/>
        </w:rPr>
      </w:pPr>
      <w:r w:rsidRPr="00970240">
        <w:rPr>
          <w:rFonts w:ascii="Arial" w:hAnsi="Arial" w:cs="Arial"/>
          <w:sz w:val="24"/>
          <w:szCs w:val="24"/>
          <w:lang w:val="es-ES"/>
        </w:rPr>
        <w:t>Para concluir como parte de los beneficio</w:t>
      </w:r>
      <w:r w:rsidR="007D4E31" w:rsidRPr="00970240">
        <w:rPr>
          <w:rFonts w:ascii="Arial" w:hAnsi="Arial" w:cs="Arial"/>
          <w:sz w:val="24"/>
          <w:szCs w:val="24"/>
          <w:lang w:val="es-ES"/>
        </w:rPr>
        <w:t>s</w:t>
      </w:r>
      <w:r w:rsidRPr="00970240">
        <w:rPr>
          <w:rFonts w:ascii="Arial" w:hAnsi="Arial" w:cs="Arial"/>
          <w:sz w:val="24"/>
          <w:szCs w:val="24"/>
          <w:lang w:val="es-ES"/>
        </w:rPr>
        <w:t xml:space="preserve"> de la</w:t>
      </w:r>
      <w:r>
        <w:rPr>
          <w:rFonts w:ascii="Arial" w:hAnsi="Arial" w:cs="Arial"/>
          <w:sz w:val="24"/>
          <w:szCs w:val="24"/>
          <w:lang w:val="es-ES"/>
        </w:rPr>
        <w:t xml:space="preserve"> aplicación de la norma, al</w:t>
      </w:r>
      <w:r w:rsidR="00D16768" w:rsidRPr="00D16768">
        <w:rPr>
          <w:rFonts w:ascii="Arial" w:hAnsi="Arial" w:cs="Arial"/>
          <w:sz w:val="24"/>
          <w:szCs w:val="24"/>
          <w:lang w:val="es-ES"/>
        </w:rPr>
        <w:t xml:space="preserve"> ser </w:t>
      </w:r>
      <w:r>
        <w:rPr>
          <w:rFonts w:ascii="Arial" w:hAnsi="Arial" w:cs="Arial"/>
          <w:sz w:val="24"/>
          <w:szCs w:val="24"/>
          <w:lang w:val="es-ES"/>
        </w:rPr>
        <w:t>de carácter obligatori</w:t>
      </w:r>
      <w:r w:rsidR="00B35037">
        <w:rPr>
          <w:rFonts w:ascii="Arial" w:hAnsi="Arial" w:cs="Arial"/>
          <w:sz w:val="24"/>
          <w:szCs w:val="24"/>
          <w:lang w:val="es-ES"/>
        </w:rPr>
        <w:t>a</w:t>
      </w:r>
      <w:r>
        <w:rPr>
          <w:rFonts w:ascii="Arial" w:hAnsi="Arial" w:cs="Arial"/>
          <w:sz w:val="24"/>
          <w:szCs w:val="24"/>
          <w:lang w:val="es-ES"/>
        </w:rPr>
        <w:t xml:space="preserve">, </w:t>
      </w:r>
      <w:r w:rsidR="009E5231">
        <w:rPr>
          <w:rFonts w:ascii="Arial" w:hAnsi="Arial" w:cs="Arial"/>
          <w:sz w:val="24"/>
          <w:szCs w:val="24"/>
          <w:lang w:val="es-ES"/>
        </w:rPr>
        <w:t xml:space="preserve">su </w:t>
      </w:r>
      <w:r>
        <w:rPr>
          <w:rFonts w:ascii="Arial" w:hAnsi="Arial" w:cs="Arial"/>
          <w:sz w:val="24"/>
          <w:szCs w:val="24"/>
          <w:lang w:val="es-ES"/>
        </w:rPr>
        <w:t>cumplimiento puede evitar</w:t>
      </w:r>
      <w:r w:rsidR="00D16768" w:rsidRPr="00D16768">
        <w:rPr>
          <w:rFonts w:ascii="Arial" w:hAnsi="Arial" w:cs="Arial"/>
          <w:sz w:val="24"/>
          <w:szCs w:val="24"/>
          <w:lang w:val="es-ES"/>
        </w:rPr>
        <w:t xml:space="preserve"> las posibles sanciones que deriven de su inobservancia, ya que como </w:t>
      </w:r>
      <w:r w:rsidR="009E5231">
        <w:rPr>
          <w:rFonts w:ascii="Arial" w:hAnsi="Arial" w:cs="Arial"/>
          <w:sz w:val="24"/>
          <w:szCs w:val="24"/>
          <w:lang w:val="es-ES"/>
        </w:rPr>
        <w:t xml:space="preserve">en </w:t>
      </w:r>
      <w:r w:rsidR="00D16768" w:rsidRPr="00D16768">
        <w:rPr>
          <w:rFonts w:ascii="Arial" w:hAnsi="Arial" w:cs="Arial"/>
          <w:sz w:val="24"/>
          <w:szCs w:val="24"/>
          <w:lang w:val="es-ES"/>
        </w:rPr>
        <w:t>toda norma oficial</w:t>
      </w:r>
      <w:r w:rsidR="00B35037">
        <w:rPr>
          <w:rFonts w:ascii="Arial" w:hAnsi="Arial" w:cs="Arial"/>
          <w:sz w:val="24"/>
          <w:szCs w:val="24"/>
          <w:lang w:val="es-ES"/>
        </w:rPr>
        <w:t>,</w:t>
      </w:r>
      <w:r w:rsidR="00D16768" w:rsidRPr="00D16768">
        <w:rPr>
          <w:rFonts w:ascii="Arial" w:hAnsi="Arial" w:cs="Arial"/>
          <w:sz w:val="24"/>
          <w:szCs w:val="24"/>
          <w:lang w:val="es-ES"/>
        </w:rPr>
        <w:t xml:space="preserve"> existe la posibilidad de que la autoridad al llevar a cabo alguna inspección, pueda establecer alguna multa como sanción por la no aplicación de los lineamientos señalados dentro del catálogo de las obligaciones en la estructura de la misma.</w:t>
      </w:r>
    </w:p>
    <w:p w14:paraId="08E976F3" w14:textId="61994223" w:rsidR="00A2793D" w:rsidRDefault="00EC6DB1" w:rsidP="00EC6DB1">
      <w:pPr>
        <w:spacing w:after="120" w:line="360" w:lineRule="auto"/>
        <w:jc w:val="both"/>
        <w:rPr>
          <w:rFonts w:ascii="Arial" w:hAnsi="Arial" w:cs="Arial"/>
          <w:sz w:val="24"/>
          <w:szCs w:val="24"/>
          <w:shd w:val="clear" w:color="auto" w:fill="FFFFFF"/>
        </w:rPr>
      </w:pPr>
      <w:r w:rsidRPr="00D16768">
        <w:rPr>
          <w:rFonts w:ascii="Arial" w:hAnsi="Arial" w:cs="Arial"/>
          <w:sz w:val="24"/>
          <w:szCs w:val="24"/>
          <w:lang w:val="es-ES"/>
        </w:rPr>
        <w:t xml:space="preserve">Por </w:t>
      </w:r>
      <w:r w:rsidR="00AD590D">
        <w:rPr>
          <w:rFonts w:ascii="Arial" w:hAnsi="Arial" w:cs="Arial"/>
          <w:sz w:val="24"/>
          <w:szCs w:val="24"/>
          <w:lang w:val="es-ES"/>
        </w:rPr>
        <w:t>lo que se refiere al primer</w:t>
      </w:r>
      <w:r w:rsidRPr="00D16768">
        <w:rPr>
          <w:rFonts w:ascii="Arial" w:hAnsi="Arial" w:cs="Arial"/>
          <w:sz w:val="24"/>
          <w:szCs w:val="24"/>
          <w:lang w:val="es-ES"/>
        </w:rPr>
        <w:t xml:space="preserve"> </w:t>
      </w:r>
      <w:r w:rsidR="00AD590D">
        <w:rPr>
          <w:rFonts w:ascii="Arial" w:hAnsi="Arial" w:cs="Arial"/>
          <w:bCs/>
          <w:sz w:val="24"/>
          <w:szCs w:val="24"/>
        </w:rPr>
        <w:t>objetivo específico</w:t>
      </w:r>
      <w:r w:rsidRPr="00D16768">
        <w:rPr>
          <w:rFonts w:ascii="Arial" w:hAnsi="Arial" w:cs="Arial"/>
          <w:bCs/>
          <w:sz w:val="24"/>
          <w:szCs w:val="24"/>
        </w:rPr>
        <w:t xml:space="preserve">, </w:t>
      </w:r>
      <w:r w:rsidR="00AD590D" w:rsidRPr="000A1231">
        <w:rPr>
          <w:rFonts w:ascii="Arial" w:hAnsi="Arial" w:cs="Arial"/>
          <w:bCs/>
          <w:sz w:val="24"/>
          <w:szCs w:val="24"/>
        </w:rPr>
        <w:t>que consistió</w:t>
      </w:r>
      <w:r w:rsidR="00A2793D" w:rsidRPr="000A1231">
        <w:rPr>
          <w:rFonts w:ascii="Arial" w:hAnsi="Arial" w:cs="Arial"/>
          <w:bCs/>
          <w:sz w:val="24"/>
          <w:szCs w:val="24"/>
        </w:rPr>
        <w:t xml:space="preserve"> en</w:t>
      </w:r>
      <w:r w:rsidR="00AD590D" w:rsidRPr="000A1231">
        <w:rPr>
          <w:rFonts w:ascii="Arial" w:hAnsi="Arial" w:cs="Arial"/>
          <w:bCs/>
          <w:sz w:val="24"/>
          <w:szCs w:val="24"/>
        </w:rPr>
        <w:t xml:space="preserve"> i</w:t>
      </w:r>
      <w:r w:rsidRPr="000A1231">
        <w:rPr>
          <w:rFonts w:ascii="Arial" w:hAnsi="Arial" w:cs="Arial"/>
          <w:sz w:val="24"/>
          <w:szCs w:val="24"/>
          <w:shd w:val="clear" w:color="auto" w:fill="FFFFFF"/>
        </w:rPr>
        <w:t>dentificar las condiciones mínimas necesarias en materia de seguridad, salud y medio ambiente de trabajo</w:t>
      </w:r>
      <w:r w:rsidR="00BC5EE2" w:rsidRPr="000A1231">
        <w:rPr>
          <w:rFonts w:ascii="Arial" w:hAnsi="Arial" w:cs="Arial"/>
          <w:sz w:val="24"/>
          <w:szCs w:val="24"/>
          <w:shd w:val="clear" w:color="auto" w:fill="FFFFFF"/>
        </w:rPr>
        <w:t>,</w:t>
      </w:r>
      <w:r w:rsidRPr="000A1231">
        <w:rPr>
          <w:rFonts w:ascii="Arial" w:hAnsi="Arial" w:cs="Arial"/>
          <w:sz w:val="24"/>
          <w:szCs w:val="24"/>
          <w:shd w:val="clear" w:color="auto" w:fill="FFFFFF"/>
        </w:rPr>
        <w:t xml:space="preserve"> </w:t>
      </w:r>
      <w:r w:rsidR="00BC5EE2" w:rsidRPr="000A1231">
        <w:rPr>
          <w:rFonts w:ascii="Arial" w:hAnsi="Arial" w:cs="Arial"/>
          <w:sz w:val="24"/>
          <w:szCs w:val="24"/>
          <w:shd w:val="clear" w:color="auto" w:fill="FFFFFF"/>
        </w:rPr>
        <w:t>se puede mencionar que se debe tener</w:t>
      </w:r>
      <w:r w:rsidR="00BC5EE2">
        <w:rPr>
          <w:rFonts w:ascii="Arial" w:hAnsi="Arial" w:cs="Arial"/>
          <w:sz w:val="24"/>
          <w:szCs w:val="24"/>
          <w:shd w:val="clear" w:color="auto" w:fill="FFFFFF"/>
        </w:rPr>
        <w:t xml:space="preserve"> cubierto por lo menos, lo referente al equipo de protección personal necesario, contar con la instalación estratégica para la prevención y combate contra incendios, </w:t>
      </w:r>
      <w:r w:rsidR="0097655F">
        <w:rPr>
          <w:rFonts w:ascii="Arial" w:hAnsi="Arial" w:cs="Arial"/>
          <w:sz w:val="24"/>
          <w:szCs w:val="24"/>
          <w:shd w:val="clear" w:color="auto" w:fill="FFFFFF"/>
        </w:rPr>
        <w:t xml:space="preserve">cumplir con la implementación de la NOM 030 que habla sobre los servicios preventivos </w:t>
      </w:r>
      <w:r w:rsidR="00BC5EE2">
        <w:rPr>
          <w:rFonts w:ascii="Arial" w:hAnsi="Arial" w:cs="Arial"/>
          <w:sz w:val="24"/>
          <w:szCs w:val="24"/>
          <w:shd w:val="clear" w:color="auto" w:fill="FFFFFF"/>
        </w:rPr>
        <w:t xml:space="preserve">de seguridad </w:t>
      </w:r>
      <w:r w:rsidR="0097655F">
        <w:rPr>
          <w:rFonts w:ascii="Arial" w:hAnsi="Arial" w:cs="Arial"/>
          <w:sz w:val="24"/>
          <w:szCs w:val="24"/>
          <w:shd w:val="clear" w:color="auto" w:fill="FFFFFF"/>
        </w:rPr>
        <w:t xml:space="preserve">y salud en el trabajo, </w:t>
      </w:r>
      <w:r w:rsidR="006B3826">
        <w:rPr>
          <w:rFonts w:ascii="Arial" w:hAnsi="Arial" w:cs="Arial"/>
          <w:sz w:val="24"/>
          <w:szCs w:val="24"/>
          <w:shd w:val="clear" w:color="auto" w:fill="FFFFFF"/>
        </w:rPr>
        <w:t xml:space="preserve">cumplir dentro de las instalaciones de la empresa </w:t>
      </w:r>
      <w:r w:rsidR="00291AF4">
        <w:rPr>
          <w:rFonts w:ascii="Arial" w:hAnsi="Arial" w:cs="Arial"/>
          <w:sz w:val="24"/>
          <w:szCs w:val="24"/>
          <w:shd w:val="clear" w:color="auto" w:fill="FFFFFF"/>
        </w:rPr>
        <w:t>de acuerdo a sus dimensiones, estructura y características propias</w:t>
      </w:r>
      <w:r w:rsidR="00B35037">
        <w:rPr>
          <w:rFonts w:ascii="Arial" w:hAnsi="Arial" w:cs="Arial"/>
          <w:sz w:val="24"/>
          <w:szCs w:val="24"/>
          <w:shd w:val="clear" w:color="auto" w:fill="FFFFFF"/>
        </w:rPr>
        <w:t>,</w:t>
      </w:r>
      <w:r w:rsidR="00291AF4">
        <w:rPr>
          <w:rFonts w:ascii="Arial" w:hAnsi="Arial" w:cs="Arial"/>
          <w:sz w:val="24"/>
          <w:szCs w:val="24"/>
          <w:shd w:val="clear" w:color="auto" w:fill="FFFFFF"/>
        </w:rPr>
        <w:t xml:space="preserve"> </w:t>
      </w:r>
      <w:r w:rsidR="006B3826">
        <w:rPr>
          <w:rFonts w:ascii="Arial" w:hAnsi="Arial" w:cs="Arial"/>
          <w:sz w:val="24"/>
          <w:szCs w:val="24"/>
          <w:shd w:val="clear" w:color="auto" w:fill="FFFFFF"/>
        </w:rPr>
        <w:t>con</w:t>
      </w:r>
      <w:r w:rsidR="0097655F">
        <w:rPr>
          <w:rFonts w:ascii="Arial" w:hAnsi="Arial" w:cs="Arial"/>
          <w:sz w:val="24"/>
          <w:szCs w:val="24"/>
          <w:shd w:val="clear" w:color="auto" w:fill="FFFFFF"/>
        </w:rPr>
        <w:t xml:space="preserve"> la NOM</w:t>
      </w:r>
      <w:r w:rsidR="00BC5EE2">
        <w:rPr>
          <w:rFonts w:ascii="Arial" w:hAnsi="Arial" w:cs="Arial"/>
          <w:sz w:val="24"/>
          <w:szCs w:val="24"/>
          <w:shd w:val="clear" w:color="auto" w:fill="FFFFFF"/>
        </w:rPr>
        <w:t xml:space="preserve"> 01 </w:t>
      </w:r>
      <w:r w:rsidR="006B3826">
        <w:rPr>
          <w:rFonts w:ascii="Arial" w:hAnsi="Arial" w:cs="Arial"/>
          <w:sz w:val="24"/>
          <w:szCs w:val="24"/>
          <w:shd w:val="clear" w:color="auto" w:fill="FFFFFF"/>
        </w:rPr>
        <w:t xml:space="preserve">que </w:t>
      </w:r>
      <w:r w:rsidR="00BC5EE2">
        <w:rPr>
          <w:rFonts w:ascii="Arial" w:hAnsi="Arial" w:cs="Arial"/>
          <w:sz w:val="24"/>
          <w:szCs w:val="24"/>
          <w:shd w:val="clear" w:color="auto" w:fill="FFFFFF"/>
        </w:rPr>
        <w:t>habla</w:t>
      </w:r>
      <w:r w:rsidR="006B3826">
        <w:rPr>
          <w:rFonts w:ascii="Arial" w:hAnsi="Arial" w:cs="Arial"/>
          <w:sz w:val="24"/>
          <w:szCs w:val="24"/>
          <w:shd w:val="clear" w:color="auto" w:fill="FFFFFF"/>
        </w:rPr>
        <w:t xml:space="preserve"> sobre aspectos relacionados con salidas de emergencia, </w:t>
      </w:r>
      <w:r w:rsidR="00BC5EE2">
        <w:rPr>
          <w:rFonts w:ascii="Arial" w:hAnsi="Arial" w:cs="Arial"/>
          <w:sz w:val="24"/>
          <w:szCs w:val="24"/>
          <w:shd w:val="clear" w:color="auto" w:fill="FFFFFF"/>
        </w:rPr>
        <w:t>inclinación</w:t>
      </w:r>
      <w:r w:rsidR="006B3826">
        <w:rPr>
          <w:rFonts w:ascii="Arial" w:hAnsi="Arial" w:cs="Arial"/>
          <w:sz w:val="24"/>
          <w:szCs w:val="24"/>
          <w:shd w:val="clear" w:color="auto" w:fill="FFFFFF"/>
        </w:rPr>
        <w:t xml:space="preserve"> en escaleras</w:t>
      </w:r>
      <w:r w:rsidR="00BC5EE2">
        <w:rPr>
          <w:rFonts w:ascii="Arial" w:hAnsi="Arial" w:cs="Arial"/>
          <w:sz w:val="24"/>
          <w:szCs w:val="24"/>
          <w:shd w:val="clear" w:color="auto" w:fill="FFFFFF"/>
        </w:rPr>
        <w:t>, señalamientos, rutas de evacuación</w:t>
      </w:r>
      <w:r w:rsidR="006B3826">
        <w:rPr>
          <w:rFonts w:ascii="Arial" w:hAnsi="Arial" w:cs="Arial"/>
          <w:sz w:val="24"/>
          <w:szCs w:val="24"/>
          <w:shd w:val="clear" w:color="auto" w:fill="FFFFFF"/>
        </w:rPr>
        <w:t>, etc.</w:t>
      </w:r>
    </w:p>
    <w:p w14:paraId="739E14CF" w14:textId="17306690" w:rsidR="00EC6DB1" w:rsidRPr="00D16768" w:rsidRDefault="00AD590D" w:rsidP="00EC6DB1">
      <w:pPr>
        <w:spacing w:after="120" w:line="360" w:lineRule="auto"/>
        <w:jc w:val="both"/>
        <w:rPr>
          <w:rFonts w:ascii="Arial" w:hAnsi="Arial" w:cs="Arial"/>
          <w:bCs/>
          <w:sz w:val="24"/>
          <w:szCs w:val="24"/>
        </w:rPr>
      </w:pPr>
      <w:r>
        <w:rPr>
          <w:rFonts w:ascii="Arial" w:hAnsi="Arial" w:cs="Arial"/>
          <w:sz w:val="24"/>
          <w:szCs w:val="24"/>
          <w:shd w:val="clear" w:color="auto" w:fill="FFFFFF"/>
        </w:rPr>
        <w:t>Por otra parte</w:t>
      </w:r>
      <w:r w:rsidR="00A2793D">
        <w:rPr>
          <w:rFonts w:ascii="Arial" w:hAnsi="Arial" w:cs="Arial"/>
          <w:sz w:val="24"/>
          <w:szCs w:val="24"/>
          <w:shd w:val="clear" w:color="auto" w:fill="FFFFFF"/>
        </w:rPr>
        <w:t>,</w:t>
      </w:r>
      <w:r>
        <w:rPr>
          <w:rFonts w:ascii="Arial" w:hAnsi="Arial" w:cs="Arial"/>
          <w:sz w:val="24"/>
          <w:szCs w:val="24"/>
          <w:shd w:val="clear" w:color="auto" w:fill="FFFFFF"/>
        </w:rPr>
        <w:t xml:space="preserve"> el segundo objetivo específico</w:t>
      </w:r>
      <w:r w:rsidR="00EC6DB1" w:rsidRPr="00D16768">
        <w:rPr>
          <w:rFonts w:ascii="Arial" w:hAnsi="Arial" w:cs="Arial"/>
          <w:sz w:val="24"/>
          <w:szCs w:val="24"/>
          <w:shd w:val="clear" w:color="auto" w:fill="FFFFFF"/>
        </w:rPr>
        <w:t xml:space="preserve"> </w:t>
      </w:r>
      <w:r>
        <w:rPr>
          <w:rFonts w:ascii="Arial" w:hAnsi="Arial" w:cs="Arial"/>
          <w:sz w:val="24"/>
          <w:szCs w:val="24"/>
          <w:shd w:val="clear" w:color="auto" w:fill="FFFFFF"/>
        </w:rPr>
        <w:t xml:space="preserve">que consistió en </w:t>
      </w:r>
      <w:r w:rsidR="00A2793D">
        <w:rPr>
          <w:rFonts w:ascii="Arial" w:hAnsi="Arial" w:cs="Arial"/>
          <w:bCs/>
          <w:sz w:val="24"/>
          <w:szCs w:val="24"/>
        </w:rPr>
        <w:t>describir los</w:t>
      </w:r>
      <w:r w:rsidR="00EC6DB1" w:rsidRPr="00D16768">
        <w:rPr>
          <w:rFonts w:ascii="Arial" w:hAnsi="Arial" w:cs="Arial"/>
          <w:bCs/>
          <w:sz w:val="24"/>
          <w:szCs w:val="24"/>
        </w:rPr>
        <w:t xml:space="preserve"> factores de riesgos psicosociales que enfrentan los trabajadores en la realización de sus labores </w:t>
      </w:r>
      <w:r>
        <w:rPr>
          <w:rFonts w:ascii="Arial" w:hAnsi="Arial" w:cs="Arial"/>
          <w:bCs/>
          <w:sz w:val="24"/>
          <w:szCs w:val="24"/>
        </w:rPr>
        <w:t>tuvo como resultado en mayor grado</w:t>
      </w:r>
      <w:r w:rsidR="00EC6DB1" w:rsidRPr="00D16768">
        <w:rPr>
          <w:rFonts w:ascii="Arial" w:hAnsi="Arial" w:cs="Arial"/>
          <w:bCs/>
          <w:sz w:val="24"/>
          <w:szCs w:val="24"/>
        </w:rPr>
        <w:t>:</w:t>
      </w:r>
      <w:r w:rsidR="00B0258B" w:rsidRPr="00D16768">
        <w:rPr>
          <w:rFonts w:ascii="Arial" w:hAnsi="Arial" w:cs="Arial"/>
          <w:bCs/>
          <w:sz w:val="24"/>
          <w:szCs w:val="24"/>
        </w:rPr>
        <w:t xml:space="preserve"> </w:t>
      </w:r>
      <w:r>
        <w:rPr>
          <w:rFonts w:ascii="Arial" w:hAnsi="Arial" w:cs="Arial"/>
          <w:bCs/>
          <w:sz w:val="24"/>
          <w:szCs w:val="24"/>
        </w:rPr>
        <w:t xml:space="preserve">el </w:t>
      </w:r>
      <w:r w:rsidR="00B0258B" w:rsidRPr="00D16768">
        <w:rPr>
          <w:rFonts w:ascii="Arial" w:hAnsi="Arial" w:cs="Arial"/>
          <w:bCs/>
          <w:sz w:val="24"/>
          <w:szCs w:val="24"/>
        </w:rPr>
        <w:t xml:space="preserve">estrés, </w:t>
      </w:r>
      <w:r>
        <w:rPr>
          <w:rFonts w:ascii="Arial" w:hAnsi="Arial" w:cs="Arial"/>
          <w:bCs/>
          <w:sz w:val="24"/>
          <w:szCs w:val="24"/>
        </w:rPr>
        <w:t xml:space="preserve">la </w:t>
      </w:r>
      <w:r w:rsidR="00AB14F3" w:rsidRPr="00D16768">
        <w:rPr>
          <w:rFonts w:ascii="Arial" w:hAnsi="Arial" w:cs="Arial"/>
          <w:bCs/>
          <w:sz w:val="24"/>
          <w:szCs w:val="24"/>
        </w:rPr>
        <w:t xml:space="preserve">violencia y </w:t>
      </w:r>
      <w:r>
        <w:rPr>
          <w:rFonts w:ascii="Arial" w:hAnsi="Arial" w:cs="Arial"/>
          <w:bCs/>
          <w:sz w:val="24"/>
          <w:szCs w:val="24"/>
        </w:rPr>
        <w:t xml:space="preserve">la </w:t>
      </w:r>
      <w:r w:rsidR="00AB14F3" w:rsidRPr="00D16768">
        <w:rPr>
          <w:rFonts w:ascii="Arial" w:hAnsi="Arial" w:cs="Arial"/>
          <w:bCs/>
          <w:sz w:val="24"/>
          <w:szCs w:val="24"/>
        </w:rPr>
        <w:t>discriminación laboral</w:t>
      </w:r>
      <w:r w:rsidR="000C10A7" w:rsidRPr="00D16768">
        <w:rPr>
          <w:rFonts w:ascii="Arial" w:hAnsi="Arial" w:cs="Arial"/>
          <w:bCs/>
          <w:sz w:val="24"/>
          <w:szCs w:val="24"/>
        </w:rPr>
        <w:t xml:space="preserve">, </w:t>
      </w:r>
      <w:r>
        <w:rPr>
          <w:rFonts w:ascii="Arial" w:hAnsi="Arial" w:cs="Arial"/>
          <w:bCs/>
          <w:sz w:val="24"/>
          <w:szCs w:val="24"/>
        </w:rPr>
        <w:t xml:space="preserve">el </w:t>
      </w:r>
      <w:r w:rsidR="000C10A7" w:rsidRPr="00D16768">
        <w:rPr>
          <w:rFonts w:ascii="Arial" w:hAnsi="Arial" w:cs="Arial"/>
          <w:bCs/>
          <w:sz w:val="24"/>
          <w:szCs w:val="24"/>
        </w:rPr>
        <w:t>acoso,</w:t>
      </w:r>
      <w:r w:rsidR="006405F8" w:rsidRPr="00D16768">
        <w:rPr>
          <w:rFonts w:ascii="Arial" w:hAnsi="Arial" w:cs="Arial"/>
          <w:bCs/>
          <w:sz w:val="24"/>
          <w:szCs w:val="24"/>
        </w:rPr>
        <w:t xml:space="preserve"> </w:t>
      </w:r>
      <w:r>
        <w:rPr>
          <w:rFonts w:ascii="Arial" w:hAnsi="Arial" w:cs="Arial"/>
          <w:bCs/>
          <w:sz w:val="24"/>
          <w:szCs w:val="24"/>
        </w:rPr>
        <w:t xml:space="preserve">las </w:t>
      </w:r>
      <w:r w:rsidR="006405F8" w:rsidRPr="00D16768">
        <w:rPr>
          <w:rFonts w:ascii="Arial" w:hAnsi="Arial" w:cs="Arial"/>
          <w:bCs/>
          <w:sz w:val="24"/>
          <w:szCs w:val="24"/>
        </w:rPr>
        <w:t>cargas excesivas de trabajo</w:t>
      </w:r>
      <w:r w:rsidR="000C10A7" w:rsidRPr="00D16768">
        <w:rPr>
          <w:rFonts w:ascii="Arial" w:hAnsi="Arial" w:cs="Arial"/>
          <w:bCs/>
          <w:sz w:val="24"/>
          <w:szCs w:val="24"/>
        </w:rPr>
        <w:t xml:space="preserve">, </w:t>
      </w:r>
      <w:r>
        <w:rPr>
          <w:rFonts w:ascii="Arial" w:hAnsi="Arial" w:cs="Arial"/>
          <w:bCs/>
          <w:sz w:val="24"/>
          <w:szCs w:val="24"/>
        </w:rPr>
        <w:t>el conflicto trabajo-familia, y la</w:t>
      </w:r>
      <w:r w:rsidR="000C10A7" w:rsidRPr="00D16768">
        <w:rPr>
          <w:rFonts w:ascii="Arial" w:hAnsi="Arial" w:cs="Arial"/>
          <w:bCs/>
          <w:sz w:val="24"/>
          <w:szCs w:val="24"/>
        </w:rPr>
        <w:t xml:space="preserve"> inseguridad contractual.</w:t>
      </w:r>
      <w:sdt>
        <w:sdtPr>
          <w:rPr>
            <w:rFonts w:ascii="Arial" w:hAnsi="Arial" w:cs="Arial"/>
            <w:bCs/>
            <w:sz w:val="24"/>
            <w:szCs w:val="24"/>
          </w:rPr>
          <w:id w:val="1640694801"/>
          <w:citation/>
        </w:sdtPr>
        <w:sdtContent>
          <w:r w:rsidR="000C10A7" w:rsidRPr="00970240">
            <w:rPr>
              <w:rFonts w:ascii="Arial" w:hAnsi="Arial" w:cs="Arial"/>
              <w:bCs/>
              <w:sz w:val="24"/>
              <w:szCs w:val="24"/>
            </w:rPr>
            <w:fldChar w:fldCharType="begin"/>
          </w:r>
          <w:r w:rsidR="000B529B" w:rsidRPr="00970240">
            <w:rPr>
              <w:rFonts w:ascii="Arial" w:hAnsi="Arial" w:cs="Arial"/>
              <w:bCs/>
              <w:sz w:val="24"/>
              <w:szCs w:val="24"/>
            </w:rPr>
            <w:instrText xml:space="preserve">CITATION Pat22 \l 2058 </w:instrText>
          </w:r>
          <w:r w:rsidR="000C10A7" w:rsidRPr="00970240">
            <w:rPr>
              <w:rFonts w:ascii="Arial" w:hAnsi="Arial" w:cs="Arial"/>
              <w:bCs/>
              <w:sz w:val="24"/>
              <w:szCs w:val="24"/>
            </w:rPr>
            <w:fldChar w:fldCharType="separate"/>
          </w:r>
          <w:r w:rsidR="000B529B" w:rsidRPr="00970240">
            <w:rPr>
              <w:rFonts w:ascii="Arial" w:hAnsi="Arial" w:cs="Arial"/>
              <w:bCs/>
              <w:noProof/>
              <w:sz w:val="24"/>
              <w:szCs w:val="24"/>
            </w:rPr>
            <w:t xml:space="preserve"> </w:t>
          </w:r>
          <w:r w:rsidR="000B529B" w:rsidRPr="00970240">
            <w:rPr>
              <w:rFonts w:ascii="Arial" w:hAnsi="Arial" w:cs="Arial"/>
              <w:noProof/>
              <w:sz w:val="24"/>
              <w:szCs w:val="24"/>
            </w:rPr>
            <w:t>(Patlán, 2022)</w:t>
          </w:r>
          <w:r w:rsidR="000C10A7" w:rsidRPr="00970240">
            <w:rPr>
              <w:rFonts w:ascii="Arial" w:hAnsi="Arial" w:cs="Arial"/>
              <w:bCs/>
              <w:sz w:val="24"/>
              <w:szCs w:val="24"/>
            </w:rPr>
            <w:fldChar w:fldCharType="end"/>
          </w:r>
        </w:sdtContent>
      </w:sdt>
      <w:r w:rsidR="00EC6DB1" w:rsidRPr="00D16768">
        <w:rPr>
          <w:rFonts w:ascii="Arial" w:hAnsi="Arial" w:cs="Arial"/>
          <w:bCs/>
          <w:sz w:val="24"/>
          <w:szCs w:val="24"/>
        </w:rPr>
        <w:t xml:space="preserve"> </w:t>
      </w:r>
    </w:p>
    <w:p w14:paraId="752422DC" w14:textId="0338FA8A" w:rsidR="002447AA" w:rsidRPr="00D16768" w:rsidRDefault="008C5D2C" w:rsidP="00BD5DDC">
      <w:pPr>
        <w:spacing w:after="120" w:line="360" w:lineRule="auto"/>
        <w:jc w:val="both"/>
        <w:rPr>
          <w:rFonts w:ascii="Arial" w:hAnsi="Arial" w:cs="Arial"/>
          <w:b/>
          <w:bCs/>
          <w:sz w:val="24"/>
          <w:szCs w:val="24"/>
        </w:rPr>
      </w:pPr>
      <w:r w:rsidRPr="00D16768">
        <w:rPr>
          <w:rFonts w:ascii="Arial" w:hAnsi="Arial" w:cs="Arial"/>
          <w:b/>
          <w:bCs/>
          <w:sz w:val="24"/>
          <w:szCs w:val="24"/>
        </w:rPr>
        <w:t>Conclusiones y recomendaciones</w:t>
      </w:r>
    </w:p>
    <w:p w14:paraId="7EB33CD5" w14:textId="2C4592AF" w:rsidR="00EB28D6" w:rsidRPr="00A81591" w:rsidRDefault="007E7725" w:rsidP="00BD5DDC">
      <w:pPr>
        <w:spacing w:after="120" w:line="360" w:lineRule="auto"/>
        <w:jc w:val="both"/>
        <w:rPr>
          <w:rFonts w:ascii="Arial" w:hAnsi="Arial" w:cs="Arial"/>
          <w:color w:val="FF0000"/>
          <w:sz w:val="24"/>
          <w:szCs w:val="24"/>
          <w:lang w:val="es-ES"/>
        </w:rPr>
      </w:pPr>
      <w:r>
        <w:rPr>
          <w:rFonts w:ascii="Arial" w:hAnsi="Arial" w:cs="Arial"/>
          <w:sz w:val="24"/>
          <w:szCs w:val="24"/>
          <w:lang w:val="es-ES"/>
        </w:rPr>
        <w:lastRenderedPageBreak/>
        <w:t>Como resultado del análisis de la NOM 035</w:t>
      </w:r>
      <w:r w:rsidR="00EF6CFA" w:rsidRPr="00D16768">
        <w:rPr>
          <w:rFonts w:ascii="Arial" w:hAnsi="Arial" w:cs="Arial"/>
          <w:sz w:val="24"/>
          <w:szCs w:val="24"/>
          <w:lang w:val="es-ES"/>
        </w:rPr>
        <w:t xml:space="preserve">, se concluye que existen varios retos a los cuales deberán enfrentarse las empresas al momento de instrumentar las obligaciones que la misma establece, </w:t>
      </w:r>
      <w:r w:rsidR="00B35037">
        <w:rPr>
          <w:rFonts w:ascii="Arial" w:hAnsi="Arial" w:cs="Arial"/>
          <w:sz w:val="24"/>
          <w:szCs w:val="24"/>
          <w:lang w:val="es-ES"/>
        </w:rPr>
        <w:t xml:space="preserve">así como </w:t>
      </w:r>
      <w:r w:rsidR="00EF6CFA" w:rsidRPr="00D16768">
        <w:rPr>
          <w:rFonts w:ascii="Arial" w:hAnsi="Arial" w:cs="Arial"/>
          <w:sz w:val="24"/>
          <w:szCs w:val="24"/>
          <w:lang w:val="es-ES"/>
        </w:rPr>
        <w:t>los aspectos que se deben considerar como prioritarios en el diseño de la programación que involucre a los actores principales en las organizaciones empresariales</w:t>
      </w:r>
      <w:r w:rsidR="00EB28D6" w:rsidRPr="00D16768">
        <w:rPr>
          <w:rFonts w:ascii="Arial" w:hAnsi="Arial" w:cs="Arial"/>
          <w:sz w:val="24"/>
          <w:szCs w:val="24"/>
          <w:lang w:val="es-ES"/>
        </w:rPr>
        <w:t xml:space="preserve">, </w:t>
      </w:r>
      <w:r w:rsidR="00B35037">
        <w:rPr>
          <w:rFonts w:ascii="Arial" w:hAnsi="Arial" w:cs="Arial"/>
          <w:sz w:val="24"/>
          <w:szCs w:val="24"/>
          <w:lang w:val="es-ES"/>
        </w:rPr>
        <w:t xml:space="preserve">los cuales </w:t>
      </w:r>
      <w:r w:rsidR="00EB28D6" w:rsidRPr="00D16768">
        <w:rPr>
          <w:rFonts w:ascii="Arial" w:hAnsi="Arial" w:cs="Arial"/>
          <w:sz w:val="24"/>
          <w:szCs w:val="24"/>
          <w:lang w:val="es-ES"/>
        </w:rPr>
        <w:t>son los siguientes</w:t>
      </w:r>
      <w:r w:rsidR="00EB28D6" w:rsidRPr="00A81591">
        <w:rPr>
          <w:rFonts w:ascii="Arial" w:hAnsi="Arial" w:cs="Arial"/>
          <w:color w:val="FF0000"/>
          <w:sz w:val="24"/>
          <w:szCs w:val="24"/>
          <w:lang w:val="es-ES"/>
        </w:rPr>
        <w:t>:</w:t>
      </w:r>
    </w:p>
    <w:p w14:paraId="5BDE166C" w14:textId="1524C66B" w:rsidR="00EF6CFA" w:rsidRPr="00C16EB9" w:rsidRDefault="00EB28D6" w:rsidP="00BD5DDC">
      <w:pPr>
        <w:pStyle w:val="Prrafodelista"/>
        <w:numPr>
          <w:ilvl w:val="0"/>
          <w:numId w:val="2"/>
        </w:numPr>
        <w:spacing w:after="120" w:line="360" w:lineRule="auto"/>
        <w:jc w:val="both"/>
        <w:rPr>
          <w:rFonts w:ascii="Arial" w:hAnsi="Arial" w:cs="Arial"/>
          <w:sz w:val="24"/>
          <w:szCs w:val="24"/>
          <w:lang w:val="es-ES"/>
        </w:rPr>
      </w:pPr>
      <w:r w:rsidRPr="00C16EB9">
        <w:rPr>
          <w:rFonts w:ascii="Arial" w:hAnsi="Arial" w:cs="Arial"/>
          <w:sz w:val="24"/>
          <w:szCs w:val="24"/>
          <w:lang w:val="es-ES"/>
        </w:rPr>
        <w:t>S</w:t>
      </w:r>
      <w:r w:rsidR="00EF6CFA" w:rsidRPr="00C16EB9">
        <w:rPr>
          <w:rFonts w:ascii="Arial" w:hAnsi="Arial" w:cs="Arial"/>
          <w:sz w:val="24"/>
          <w:szCs w:val="24"/>
          <w:lang w:val="es-ES"/>
        </w:rPr>
        <w:t>e requiere del compromiso de los directivos de la empresa partiendo del nivel gerencial, que conlleve a un conocimiento de las necesidades primordiales que se deriven de los resultados que se obtengan al identificar los riesgos psicosociales, y en su caso, la evaluación del entorno organizacional favorable.</w:t>
      </w:r>
    </w:p>
    <w:p w14:paraId="720F038D" w14:textId="5FCBE0F6" w:rsidR="00EF6CFA" w:rsidRPr="00C16EB9" w:rsidRDefault="00EF6CFA" w:rsidP="00BD5DDC">
      <w:pPr>
        <w:pStyle w:val="Prrafodelista"/>
        <w:numPr>
          <w:ilvl w:val="0"/>
          <w:numId w:val="2"/>
        </w:numPr>
        <w:spacing w:after="120" w:line="360" w:lineRule="auto"/>
        <w:jc w:val="both"/>
        <w:rPr>
          <w:rFonts w:ascii="Arial" w:hAnsi="Arial" w:cs="Arial"/>
          <w:sz w:val="24"/>
          <w:szCs w:val="24"/>
          <w:lang w:val="es-ES"/>
        </w:rPr>
      </w:pPr>
      <w:r w:rsidRPr="00C16EB9">
        <w:rPr>
          <w:rFonts w:ascii="Arial" w:hAnsi="Arial" w:cs="Arial"/>
          <w:sz w:val="24"/>
          <w:szCs w:val="24"/>
          <w:lang w:val="es-ES"/>
        </w:rPr>
        <w:t xml:space="preserve">Como </w:t>
      </w:r>
      <w:r w:rsidR="00EB28D6" w:rsidRPr="00C16EB9">
        <w:rPr>
          <w:rFonts w:ascii="Arial" w:hAnsi="Arial" w:cs="Arial"/>
          <w:sz w:val="24"/>
          <w:szCs w:val="24"/>
          <w:lang w:val="es-ES"/>
        </w:rPr>
        <w:t xml:space="preserve">en </w:t>
      </w:r>
      <w:r w:rsidRPr="00C16EB9">
        <w:rPr>
          <w:rFonts w:ascii="Arial" w:hAnsi="Arial" w:cs="Arial"/>
          <w:sz w:val="24"/>
          <w:szCs w:val="24"/>
          <w:lang w:val="es-ES"/>
        </w:rPr>
        <w:t xml:space="preserve">todo proyecto, </w:t>
      </w:r>
      <w:r w:rsidR="00203964" w:rsidRPr="00C16EB9">
        <w:rPr>
          <w:rFonts w:ascii="Arial" w:hAnsi="Arial" w:cs="Arial"/>
          <w:sz w:val="24"/>
          <w:szCs w:val="24"/>
          <w:lang w:val="es-ES"/>
        </w:rPr>
        <w:t xml:space="preserve">es </w:t>
      </w:r>
      <w:r w:rsidRPr="00C16EB9">
        <w:rPr>
          <w:rFonts w:ascii="Arial" w:hAnsi="Arial" w:cs="Arial"/>
          <w:sz w:val="24"/>
          <w:szCs w:val="24"/>
          <w:lang w:val="es-ES"/>
        </w:rPr>
        <w:t xml:space="preserve">importante designar </w:t>
      </w:r>
      <w:r w:rsidR="00203964" w:rsidRPr="00C16EB9">
        <w:rPr>
          <w:rFonts w:ascii="Arial" w:hAnsi="Arial" w:cs="Arial"/>
          <w:sz w:val="24"/>
          <w:szCs w:val="24"/>
          <w:lang w:val="es-ES"/>
        </w:rPr>
        <w:t>u</w:t>
      </w:r>
      <w:r w:rsidRPr="00C16EB9">
        <w:rPr>
          <w:rFonts w:ascii="Arial" w:hAnsi="Arial" w:cs="Arial"/>
          <w:sz w:val="24"/>
          <w:szCs w:val="24"/>
          <w:lang w:val="es-ES"/>
        </w:rPr>
        <w:t>n líder</w:t>
      </w:r>
      <w:r w:rsidR="00EB28D6" w:rsidRPr="00C16EB9">
        <w:rPr>
          <w:rFonts w:ascii="Arial" w:hAnsi="Arial" w:cs="Arial"/>
          <w:sz w:val="24"/>
          <w:szCs w:val="24"/>
          <w:lang w:val="es-ES"/>
        </w:rPr>
        <w:t xml:space="preserve"> para </w:t>
      </w:r>
      <w:r w:rsidR="00203964" w:rsidRPr="00C16EB9">
        <w:rPr>
          <w:rFonts w:ascii="Arial" w:hAnsi="Arial" w:cs="Arial"/>
          <w:sz w:val="24"/>
          <w:szCs w:val="24"/>
          <w:lang w:val="es-ES"/>
        </w:rPr>
        <w:t>su</w:t>
      </w:r>
      <w:r w:rsidRPr="00C16EB9">
        <w:rPr>
          <w:rFonts w:ascii="Arial" w:hAnsi="Arial" w:cs="Arial"/>
          <w:sz w:val="24"/>
          <w:szCs w:val="24"/>
          <w:lang w:val="es-ES"/>
        </w:rPr>
        <w:t xml:space="preserve"> implementación</w:t>
      </w:r>
      <w:r w:rsidR="00203964" w:rsidRPr="00C16EB9">
        <w:rPr>
          <w:rFonts w:ascii="Arial" w:hAnsi="Arial" w:cs="Arial"/>
          <w:sz w:val="24"/>
          <w:szCs w:val="24"/>
          <w:lang w:val="es-ES"/>
        </w:rPr>
        <w:t xml:space="preserve">, </w:t>
      </w:r>
      <w:r w:rsidRPr="00C16EB9">
        <w:rPr>
          <w:rFonts w:ascii="Arial" w:hAnsi="Arial" w:cs="Arial"/>
          <w:sz w:val="24"/>
          <w:szCs w:val="24"/>
          <w:lang w:val="es-ES"/>
        </w:rPr>
        <w:t xml:space="preserve">que se </w:t>
      </w:r>
      <w:r w:rsidR="00203964" w:rsidRPr="00C16EB9">
        <w:rPr>
          <w:rFonts w:ascii="Arial" w:hAnsi="Arial" w:cs="Arial"/>
          <w:sz w:val="24"/>
          <w:szCs w:val="24"/>
          <w:lang w:val="es-ES"/>
        </w:rPr>
        <w:t xml:space="preserve">responsabilice de su </w:t>
      </w:r>
      <w:r w:rsidRPr="00C16EB9">
        <w:rPr>
          <w:rFonts w:ascii="Arial" w:hAnsi="Arial" w:cs="Arial"/>
          <w:sz w:val="24"/>
          <w:szCs w:val="24"/>
          <w:lang w:val="es-ES"/>
        </w:rPr>
        <w:t>instrumentación, ya que</w:t>
      </w:r>
      <w:r w:rsidR="00A81591" w:rsidRPr="00C16EB9">
        <w:rPr>
          <w:rFonts w:ascii="Arial" w:hAnsi="Arial" w:cs="Arial"/>
          <w:sz w:val="24"/>
          <w:szCs w:val="24"/>
          <w:lang w:val="es-ES"/>
        </w:rPr>
        <w:t xml:space="preserve"> de esta manera </w:t>
      </w:r>
      <w:r w:rsidRPr="00C16EB9">
        <w:rPr>
          <w:rFonts w:ascii="Arial" w:hAnsi="Arial" w:cs="Arial"/>
          <w:sz w:val="24"/>
          <w:szCs w:val="24"/>
          <w:lang w:val="es-ES"/>
        </w:rPr>
        <w:t xml:space="preserve">se podrá asegurar el éxito de su aplicación y cumplir en consecuencia, no solo con aspectos de forma, que son muy importantes a la hora de comprobar </w:t>
      </w:r>
      <w:r w:rsidR="00A81591" w:rsidRPr="00C16EB9">
        <w:rPr>
          <w:rFonts w:ascii="Arial" w:hAnsi="Arial" w:cs="Arial"/>
          <w:sz w:val="24"/>
          <w:szCs w:val="24"/>
          <w:lang w:val="es-ES"/>
        </w:rPr>
        <w:t xml:space="preserve">su </w:t>
      </w:r>
      <w:r w:rsidRPr="00C16EB9">
        <w:rPr>
          <w:rFonts w:ascii="Arial" w:hAnsi="Arial" w:cs="Arial"/>
          <w:sz w:val="24"/>
          <w:szCs w:val="24"/>
          <w:lang w:val="es-ES"/>
        </w:rPr>
        <w:t xml:space="preserve">observancia, sino también con cuestiones de fondo, que permitan asegurar un seguimiento y cambio dentro del desarrollo de las actividades en la empresa y con ello contribuir </w:t>
      </w:r>
      <w:r w:rsidR="00A81591" w:rsidRPr="00C16EB9">
        <w:rPr>
          <w:rFonts w:ascii="Arial" w:hAnsi="Arial" w:cs="Arial"/>
          <w:sz w:val="24"/>
          <w:szCs w:val="24"/>
          <w:lang w:val="es-ES"/>
        </w:rPr>
        <w:t>a</w:t>
      </w:r>
      <w:r w:rsidRPr="00C16EB9">
        <w:rPr>
          <w:rFonts w:ascii="Arial" w:hAnsi="Arial" w:cs="Arial"/>
          <w:sz w:val="24"/>
          <w:szCs w:val="24"/>
          <w:lang w:val="es-ES"/>
        </w:rPr>
        <w:t xml:space="preserve"> una mejora en el ambiente laboral.</w:t>
      </w:r>
    </w:p>
    <w:p w14:paraId="6CF1367E" w14:textId="12E2401B" w:rsidR="00EC6DB1" w:rsidRPr="00C16EB9" w:rsidRDefault="00EC6DB1" w:rsidP="00EC6DB1">
      <w:pPr>
        <w:pStyle w:val="Prrafodelista"/>
        <w:numPr>
          <w:ilvl w:val="0"/>
          <w:numId w:val="2"/>
        </w:numPr>
        <w:spacing w:after="120" w:line="360" w:lineRule="auto"/>
        <w:jc w:val="both"/>
        <w:rPr>
          <w:rFonts w:ascii="Arial" w:hAnsi="Arial" w:cs="Arial"/>
          <w:sz w:val="24"/>
          <w:szCs w:val="24"/>
          <w:lang w:val="es-ES"/>
        </w:rPr>
      </w:pPr>
      <w:r w:rsidRPr="00C16EB9">
        <w:rPr>
          <w:rFonts w:ascii="Arial" w:hAnsi="Arial" w:cs="Arial"/>
          <w:sz w:val="24"/>
          <w:szCs w:val="24"/>
          <w:lang w:val="es-ES"/>
        </w:rPr>
        <w:t xml:space="preserve">Es importante contar con un equipo que se conforme </w:t>
      </w:r>
      <w:r w:rsidR="00C16EB9" w:rsidRPr="00C16EB9">
        <w:rPr>
          <w:rFonts w:ascii="Arial" w:hAnsi="Arial" w:cs="Arial"/>
          <w:sz w:val="24"/>
          <w:szCs w:val="24"/>
          <w:lang w:val="es-ES"/>
        </w:rPr>
        <w:t xml:space="preserve">para dar </w:t>
      </w:r>
      <w:r w:rsidRPr="00C16EB9">
        <w:rPr>
          <w:rFonts w:ascii="Arial" w:hAnsi="Arial" w:cs="Arial"/>
          <w:sz w:val="24"/>
          <w:szCs w:val="24"/>
          <w:lang w:val="es-ES"/>
        </w:rPr>
        <w:t xml:space="preserve">seguimiento en la implementación de la norma, y que cuente con integrantes multidisciplinarios, para que, con ello, las diferentes áreas y departamentos se involucren a la hora de la toma de decisiones en el diseño de los programas y acciones de prevención y control, pueden </w:t>
      </w:r>
      <w:r w:rsidR="00C16EB9" w:rsidRPr="00C16EB9">
        <w:rPr>
          <w:rFonts w:ascii="Arial" w:hAnsi="Arial" w:cs="Arial"/>
          <w:sz w:val="24"/>
          <w:szCs w:val="24"/>
          <w:lang w:val="es-ES"/>
        </w:rPr>
        <w:t xml:space="preserve">formar </w:t>
      </w:r>
      <w:r w:rsidRPr="00C16EB9">
        <w:rPr>
          <w:rFonts w:ascii="Arial" w:hAnsi="Arial" w:cs="Arial"/>
          <w:sz w:val="24"/>
          <w:szCs w:val="24"/>
          <w:lang w:val="es-ES"/>
        </w:rPr>
        <w:t>parte de éste equipo</w:t>
      </w:r>
      <w:r w:rsidR="00C16EB9" w:rsidRPr="00C16EB9">
        <w:rPr>
          <w:rFonts w:ascii="Arial" w:hAnsi="Arial" w:cs="Arial"/>
          <w:sz w:val="24"/>
          <w:szCs w:val="24"/>
          <w:lang w:val="es-ES"/>
        </w:rPr>
        <w:t>:</w:t>
      </w:r>
      <w:r w:rsidRPr="00C16EB9">
        <w:rPr>
          <w:rFonts w:ascii="Arial" w:hAnsi="Arial" w:cs="Arial"/>
          <w:sz w:val="24"/>
          <w:szCs w:val="24"/>
          <w:lang w:val="es-ES"/>
        </w:rPr>
        <w:t xml:space="preserve"> el encargado del área de seguridad e higiene, el equipo médico y de enfermería con que cuente la empresa, la persona encargada del área de mantenimiento e ingeniería, así como también involucrar los mandos medios a nivel supervisión, ya que son éstos los que tienen una carga importante en el día a día al tener el contacto directo con el área operativa y el área gerencial.</w:t>
      </w:r>
    </w:p>
    <w:p w14:paraId="45081BA7" w14:textId="73CDF285" w:rsidR="00EF6CFA" w:rsidRPr="00C16EB9" w:rsidRDefault="00EF6CFA" w:rsidP="00203964">
      <w:pPr>
        <w:pStyle w:val="Prrafodelista"/>
        <w:numPr>
          <w:ilvl w:val="0"/>
          <w:numId w:val="2"/>
        </w:numPr>
        <w:spacing w:after="120" w:line="360" w:lineRule="auto"/>
        <w:jc w:val="both"/>
        <w:rPr>
          <w:rFonts w:ascii="Arial" w:hAnsi="Arial" w:cs="Arial"/>
          <w:sz w:val="24"/>
          <w:szCs w:val="24"/>
          <w:lang w:val="es-ES"/>
        </w:rPr>
      </w:pPr>
      <w:r w:rsidRPr="00C16EB9">
        <w:rPr>
          <w:rFonts w:ascii="Arial" w:hAnsi="Arial" w:cs="Arial"/>
          <w:sz w:val="24"/>
          <w:szCs w:val="24"/>
          <w:lang w:val="es-ES"/>
        </w:rPr>
        <w:t xml:space="preserve">Por último, la necesidad de contar con un presupuesto designado para el éxito de la implementación de la Norma, ya que es muy importante </w:t>
      </w:r>
      <w:r w:rsidR="005A1553" w:rsidRPr="00C16EB9">
        <w:rPr>
          <w:rFonts w:ascii="Arial" w:hAnsi="Arial" w:cs="Arial"/>
          <w:sz w:val="24"/>
          <w:szCs w:val="24"/>
          <w:lang w:val="es-ES"/>
        </w:rPr>
        <w:t xml:space="preserve">disponer de </w:t>
      </w:r>
      <w:r w:rsidRPr="00C16EB9">
        <w:rPr>
          <w:rFonts w:ascii="Arial" w:hAnsi="Arial" w:cs="Arial"/>
          <w:sz w:val="24"/>
          <w:szCs w:val="24"/>
          <w:lang w:val="es-ES"/>
        </w:rPr>
        <w:t>los recursos materiales, económicos y humanos necesarios, que permitan a</w:t>
      </w:r>
      <w:r w:rsidR="007E7725">
        <w:rPr>
          <w:rFonts w:ascii="Arial" w:hAnsi="Arial" w:cs="Arial"/>
          <w:sz w:val="24"/>
          <w:szCs w:val="24"/>
          <w:lang w:val="es-ES"/>
        </w:rPr>
        <w:t xml:space="preserve"> la </w:t>
      </w:r>
      <w:r w:rsidR="007E7725">
        <w:rPr>
          <w:rFonts w:ascii="Arial" w:hAnsi="Arial" w:cs="Arial"/>
          <w:sz w:val="24"/>
          <w:szCs w:val="24"/>
          <w:lang w:val="es-ES"/>
        </w:rPr>
        <w:lastRenderedPageBreak/>
        <w:t>organización hacer frente a</w:t>
      </w:r>
      <w:r w:rsidRPr="00C16EB9">
        <w:rPr>
          <w:rFonts w:ascii="Arial" w:hAnsi="Arial" w:cs="Arial"/>
          <w:sz w:val="24"/>
          <w:szCs w:val="24"/>
          <w:lang w:val="es-ES"/>
        </w:rPr>
        <w:t xml:space="preserve"> los compromisos que se deriven del diseño de las medidas de prevención y control para contar con un sistema eficiente de prevención de los riesgos psicosociales.</w:t>
      </w:r>
    </w:p>
    <w:p w14:paraId="3F04F95F" w14:textId="39719C10" w:rsidR="005A1553" w:rsidRDefault="005A1553" w:rsidP="005A1553">
      <w:pPr>
        <w:spacing w:after="120" w:line="360" w:lineRule="auto"/>
        <w:jc w:val="both"/>
        <w:rPr>
          <w:rFonts w:ascii="Arial" w:hAnsi="Arial" w:cs="Arial"/>
          <w:sz w:val="24"/>
          <w:szCs w:val="24"/>
          <w:lang w:val="es-ES"/>
        </w:rPr>
      </w:pPr>
      <w:r w:rsidRPr="00C16EB9">
        <w:rPr>
          <w:rFonts w:ascii="Arial" w:hAnsi="Arial" w:cs="Arial"/>
          <w:sz w:val="24"/>
          <w:szCs w:val="24"/>
          <w:lang w:val="es-ES"/>
        </w:rPr>
        <w:t>Claro está que</w:t>
      </w:r>
      <w:r w:rsidR="00EC6DB1" w:rsidRPr="00C16EB9">
        <w:rPr>
          <w:rFonts w:ascii="Arial" w:hAnsi="Arial" w:cs="Arial"/>
          <w:sz w:val="24"/>
          <w:szCs w:val="24"/>
          <w:lang w:val="es-ES"/>
        </w:rPr>
        <w:t>,</w:t>
      </w:r>
      <w:r w:rsidRPr="00C16EB9">
        <w:rPr>
          <w:rFonts w:ascii="Arial" w:hAnsi="Arial" w:cs="Arial"/>
          <w:sz w:val="24"/>
          <w:szCs w:val="24"/>
          <w:lang w:val="es-ES"/>
        </w:rPr>
        <w:t xml:space="preserve"> dependiendo de la estructura y tamaño de la organización, se podrá moldear lo anterior, pero sin duda, </w:t>
      </w:r>
      <w:r w:rsidR="00C16EB9" w:rsidRPr="00C16EB9">
        <w:rPr>
          <w:rFonts w:ascii="Arial" w:hAnsi="Arial" w:cs="Arial"/>
          <w:sz w:val="24"/>
          <w:szCs w:val="24"/>
          <w:lang w:val="es-ES"/>
        </w:rPr>
        <w:t xml:space="preserve">al existir el </w:t>
      </w:r>
      <w:r w:rsidRPr="00C16EB9">
        <w:rPr>
          <w:rFonts w:ascii="Arial" w:hAnsi="Arial" w:cs="Arial"/>
          <w:sz w:val="24"/>
          <w:szCs w:val="24"/>
          <w:lang w:val="es-ES"/>
        </w:rPr>
        <w:t>compromiso de la</w:t>
      </w:r>
      <w:r w:rsidR="00C16EB9" w:rsidRPr="00C16EB9">
        <w:rPr>
          <w:rFonts w:ascii="Arial" w:hAnsi="Arial" w:cs="Arial"/>
          <w:sz w:val="24"/>
          <w:szCs w:val="24"/>
          <w:lang w:val="es-ES"/>
        </w:rPr>
        <w:t>s empresas p</w:t>
      </w:r>
      <w:r w:rsidRPr="00C16EB9">
        <w:rPr>
          <w:rFonts w:ascii="Arial" w:hAnsi="Arial" w:cs="Arial"/>
          <w:sz w:val="24"/>
          <w:szCs w:val="24"/>
          <w:lang w:val="es-ES"/>
        </w:rPr>
        <w:t>ara contar con un medio ambiente de trabajo digno y decente, será más fácil la operación de la NOM 035 en materia de identificación, análisis y prevención de los factores de riesgos psicosocial en el trabajo.</w:t>
      </w:r>
    </w:p>
    <w:p w14:paraId="7CF263DD" w14:textId="77777777" w:rsidR="005D2EF5" w:rsidRDefault="005D2EF5" w:rsidP="00DD72FC">
      <w:pPr>
        <w:spacing w:after="120" w:line="360" w:lineRule="auto"/>
        <w:jc w:val="both"/>
        <w:rPr>
          <w:rFonts w:ascii="Arial" w:hAnsi="Arial" w:cs="Arial"/>
          <w:b/>
          <w:sz w:val="24"/>
          <w:szCs w:val="24"/>
          <w:lang w:val="es-ES"/>
        </w:rPr>
      </w:pPr>
    </w:p>
    <w:p w14:paraId="0107E042" w14:textId="4F11E7B1" w:rsidR="000B66A2" w:rsidRPr="005D2EF5" w:rsidRDefault="000B66A2" w:rsidP="00DD72FC">
      <w:pPr>
        <w:spacing w:after="120" w:line="360" w:lineRule="auto"/>
        <w:jc w:val="both"/>
        <w:rPr>
          <w:rFonts w:ascii="Arial" w:hAnsi="Arial" w:cs="Arial"/>
          <w:b/>
          <w:sz w:val="24"/>
          <w:szCs w:val="24"/>
          <w:lang w:val="es-ES"/>
        </w:rPr>
      </w:pPr>
      <w:r w:rsidRPr="005D2EF5">
        <w:rPr>
          <w:rFonts w:ascii="Arial" w:hAnsi="Arial" w:cs="Arial"/>
          <w:b/>
          <w:sz w:val="24"/>
          <w:szCs w:val="24"/>
          <w:lang w:val="es-ES"/>
        </w:rPr>
        <w:t>Bibliografía</w:t>
      </w:r>
    </w:p>
    <w:p w14:paraId="67C431E1" w14:textId="2B111805" w:rsidR="00D85B2B" w:rsidRPr="005D2EF5" w:rsidRDefault="000C10A7" w:rsidP="00D85B2B">
      <w:pPr>
        <w:pStyle w:val="Bibliografa"/>
        <w:ind w:left="720" w:hanging="720"/>
        <w:rPr>
          <w:rFonts w:ascii="Arial" w:hAnsi="Arial" w:cs="Arial"/>
          <w:noProof/>
          <w:sz w:val="24"/>
          <w:szCs w:val="24"/>
        </w:rPr>
      </w:pPr>
      <w:r w:rsidRPr="005D2EF5">
        <w:rPr>
          <w:rFonts w:ascii="Arial" w:hAnsi="Arial" w:cs="Arial"/>
          <w:color w:val="FF0000"/>
          <w:sz w:val="24"/>
          <w:szCs w:val="24"/>
          <w:lang w:val="es-ES"/>
        </w:rPr>
        <w:fldChar w:fldCharType="begin"/>
      </w:r>
      <w:r w:rsidRPr="005D2EF5">
        <w:rPr>
          <w:rFonts w:ascii="Arial" w:hAnsi="Arial" w:cs="Arial"/>
          <w:color w:val="FF0000"/>
          <w:sz w:val="24"/>
          <w:szCs w:val="24"/>
        </w:rPr>
        <w:instrText xml:space="preserve"> BIBLIOGRAPHY  \l 2058 </w:instrText>
      </w:r>
      <w:r w:rsidRPr="005D2EF5">
        <w:rPr>
          <w:rFonts w:ascii="Arial" w:hAnsi="Arial" w:cs="Arial"/>
          <w:color w:val="FF0000"/>
          <w:sz w:val="24"/>
          <w:szCs w:val="24"/>
          <w:lang w:val="es-ES"/>
        </w:rPr>
        <w:fldChar w:fldCharType="separate"/>
      </w:r>
      <w:r w:rsidR="00D85B2B" w:rsidRPr="005D2EF5">
        <w:rPr>
          <w:rFonts w:ascii="Arial" w:hAnsi="Arial" w:cs="Arial"/>
          <w:noProof/>
          <w:sz w:val="24"/>
          <w:szCs w:val="24"/>
        </w:rPr>
        <w:t xml:space="preserve">BDO México. (9 de Febrero de 2022). </w:t>
      </w:r>
      <w:r w:rsidR="00D85B2B" w:rsidRPr="005D2EF5">
        <w:rPr>
          <w:rFonts w:ascii="Arial" w:hAnsi="Arial" w:cs="Arial"/>
          <w:i/>
          <w:iCs/>
          <w:noProof/>
          <w:sz w:val="24"/>
          <w:szCs w:val="24"/>
        </w:rPr>
        <w:t>https://www.bdomexico.com.</w:t>
      </w:r>
      <w:r w:rsidR="00D85B2B" w:rsidRPr="005D2EF5">
        <w:rPr>
          <w:rFonts w:ascii="Arial" w:hAnsi="Arial" w:cs="Arial"/>
          <w:noProof/>
          <w:sz w:val="24"/>
          <w:szCs w:val="24"/>
        </w:rPr>
        <w:t xml:space="preserve"> https://n9.cl/klnev</w:t>
      </w:r>
    </w:p>
    <w:p w14:paraId="6CBA81F1" w14:textId="49D3539A" w:rsidR="00D85B2B" w:rsidRPr="005D2EF5" w:rsidRDefault="00D85B2B" w:rsidP="00D85B2B">
      <w:pPr>
        <w:pStyle w:val="Bibliografa"/>
        <w:ind w:left="720" w:hanging="720"/>
        <w:rPr>
          <w:rFonts w:ascii="Arial" w:hAnsi="Arial" w:cs="Arial"/>
          <w:noProof/>
          <w:sz w:val="24"/>
          <w:szCs w:val="24"/>
        </w:rPr>
      </w:pPr>
      <w:r w:rsidRPr="005D2EF5">
        <w:rPr>
          <w:rFonts w:ascii="Arial" w:hAnsi="Arial" w:cs="Arial"/>
          <w:noProof/>
          <w:sz w:val="24"/>
          <w:szCs w:val="24"/>
        </w:rPr>
        <w:t xml:space="preserve">Cámara de Dipitados del H.Congeso de la Unión. (31 de Julio de 2021). </w:t>
      </w:r>
      <w:r w:rsidRPr="005D2EF5">
        <w:rPr>
          <w:rFonts w:ascii="Arial" w:hAnsi="Arial" w:cs="Arial"/>
          <w:i/>
          <w:iCs/>
          <w:noProof/>
          <w:sz w:val="24"/>
          <w:szCs w:val="24"/>
        </w:rPr>
        <w:t>https://www.imss.gob.mx</w:t>
      </w:r>
      <w:r w:rsidRPr="005D2EF5">
        <w:rPr>
          <w:rFonts w:ascii="Arial" w:hAnsi="Arial" w:cs="Arial"/>
          <w:noProof/>
          <w:sz w:val="24"/>
          <w:szCs w:val="24"/>
        </w:rPr>
        <w:t>. https://n9.cl/es/s/chjya</w:t>
      </w:r>
    </w:p>
    <w:p w14:paraId="4A17E865" w14:textId="07C8E4DB" w:rsidR="00D85B2B" w:rsidRPr="005D2EF5" w:rsidRDefault="00D85B2B" w:rsidP="00D85B2B">
      <w:pPr>
        <w:pStyle w:val="Bibliografa"/>
        <w:ind w:left="720" w:hanging="720"/>
        <w:rPr>
          <w:rFonts w:ascii="Arial" w:hAnsi="Arial" w:cs="Arial"/>
          <w:noProof/>
          <w:sz w:val="24"/>
          <w:szCs w:val="24"/>
        </w:rPr>
      </w:pPr>
      <w:r w:rsidRPr="005D2EF5">
        <w:rPr>
          <w:rFonts w:ascii="Arial" w:hAnsi="Arial" w:cs="Arial"/>
          <w:noProof/>
          <w:sz w:val="24"/>
          <w:szCs w:val="24"/>
        </w:rPr>
        <w:t xml:space="preserve">Cámara de Diputados del H. Congreso de la Unión. (28 de Mayo de 2021). </w:t>
      </w:r>
      <w:r w:rsidRPr="005D2EF5">
        <w:rPr>
          <w:rFonts w:ascii="Arial" w:hAnsi="Arial" w:cs="Arial"/>
          <w:i/>
          <w:iCs/>
          <w:noProof/>
          <w:sz w:val="24"/>
          <w:szCs w:val="24"/>
        </w:rPr>
        <w:t>https://www.diputados.gob.mx</w:t>
      </w:r>
      <w:r w:rsidRPr="005D2EF5">
        <w:rPr>
          <w:rFonts w:ascii="Arial" w:hAnsi="Arial" w:cs="Arial"/>
          <w:noProof/>
          <w:sz w:val="24"/>
          <w:szCs w:val="24"/>
        </w:rPr>
        <w:t>. https://n9.cl/b9btj</w:t>
      </w:r>
    </w:p>
    <w:p w14:paraId="123B4F9F" w14:textId="41005165" w:rsidR="00D85B2B" w:rsidRPr="005D2EF5" w:rsidRDefault="00D85B2B" w:rsidP="00D85B2B">
      <w:pPr>
        <w:pStyle w:val="Bibliografa"/>
        <w:ind w:left="720" w:hanging="720"/>
        <w:rPr>
          <w:rFonts w:ascii="Arial" w:hAnsi="Arial" w:cs="Arial"/>
          <w:noProof/>
          <w:sz w:val="24"/>
          <w:szCs w:val="24"/>
        </w:rPr>
      </w:pPr>
      <w:r w:rsidRPr="005D2EF5">
        <w:rPr>
          <w:rFonts w:ascii="Arial" w:hAnsi="Arial" w:cs="Arial"/>
          <w:noProof/>
          <w:sz w:val="24"/>
          <w:szCs w:val="24"/>
        </w:rPr>
        <w:t xml:space="preserve">Cámara de Diputados del H. Congreso de la Unión. (5 de Abril de 2022). </w:t>
      </w:r>
      <w:r w:rsidRPr="005D2EF5">
        <w:rPr>
          <w:rFonts w:ascii="Arial" w:hAnsi="Arial" w:cs="Arial"/>
          <w:i/>
          <w:iCs/>
          <w:noProof/>
          <w:sz w:val="24"/>
          <w:szCs w:val="24"/>
        </w:rPr>
        <w:t>https://www.gob.mx</w:t>
      </w:r>
      <w:r w:rsidRPr="005D2EF5">
        <w:rPr>
          <w:rFonts w:ascii="Arial" w:hAnsi="Arial" w:cs="Arial"/>
          <w:noProof/>
          <w:sz w:val="24"/>
          <w:szCs w:val="24"/>
        </w:rPr>
        <w:t>. https://n9.cl/smsm</w:t>
      </w:r>
    </w:p>
    <w:p w14:paraId="086A53F1" w14:textId="01D00472" w:rsidR="00D85B2B" w:rsidRPr="005D2EF5" w:rsidRDefault="008D6F96" w:rsidP="00D85B2B">
      <w:pPr>
        <w:pStyle w:val="Bibliografa"/>
        <w:ind w:left="720" w:hanging="720"/>
        <w:rPr>
          <w:rFonts w:ascii="Arial" w:hAnsi="Arial" w:cs="Arial"/>
          <w:noProof/>
          <w:sz w:val="24"/>
          <w:szCs w:val="24"/>
        </w:rPr>
      </w:pPr>
      <w:r w:rsidRPr="005D2EF5">
        <w:rPr>
          <w:rFonts w:ascii="Arial" w:hAnsi="Arial" w:cs="Arial"/>
          <w:noProof/>
          <w:sz w:val="24"/>
          <w:szCs w:val="24"/>
        </w:rPr>
        <w:t>Mur de Viu, C., y</w:t>
      </w:r>
      <w:r w:rsidR="00D85B2B" w:rsidRPr="005D2EF5">
        <w:rPr>
          <w:rFonts w:ascii="Arial" w:hAnsi="Arial" w:cs="Arial"/>
          <w:noProof/>
          <w:sz w:val="24"/>
          <w:szCs w:val="24"/>
        </w:rPr>
        <w:t xml:space="preserve"> Jerónimo, M. (2011). Salud laboral y salud mental: estado de la cuestión. </w:t>
      </w:r>
      <w:r w:rsidR="00D85B2B" w:rsidRPr="005D2EF5">
        <w:rPr>
          <w:rFonts w:ascii="Arial" w:hAnsi="Arial" w:cs="Arial"/>
          <w:i/>
          <w:iCs/>
          <w:noProof/>
          <w:sz w:val="24"/>
          <w:szCs w:val="24"/>
        </w:rPr>
        <w:t>Medicina y Seguridad del Trabajo, 57</w:t>
      </w:r>
      <w:r w:rsidR="00D85B2B" w:rsidRPr="005D2EF5">
        <w:rPr>
          <w:rFonts w:ascii="Arial" w:hAnsi="Arial" w:cs="Arial"/>
          <w:noProof/>
          <w:sz w:val="24"/>
          <w:szCs w:val="24"/>
        </w:rPr>
        <w:t xml:space="preserve">(1), 1-3. doi:https://dx.doi.org/10.4321/S0465-546X2011000500001 </w:t>
      </w:r>
    </w:p>
    <w:p w14:paraId="7222FB78" w14:textId="443F6420" w:rsidR="00D85B2B" w:rsidRPr="005D2EF5" w:rsidRDefault="00D85B2B" w:rsidP="00D85B2B">
      <w:pPr>
        <w:pStyle w:val="Bibliografa"/>
        <w:ind w:left="720" w:hanging="720"/>
        <w:rPr>
          <w:rFonts w:ascii="Arial" w:hAnsi="Arial" w:cs="Arial"/>
          <w:noProof/>
          <w:sz w:val="24"/>
          <w:szCs w:val="24"/>
        </w:rPr>
      </w:pPr>
      <w:r w:rsidRPr="005D2EF5">
        <w:rPr>
          <w:rFonts w:ascii="Arial" w:hAnsi="Arial" w:cs="Arial"/>
          <w:noProof/>
          <w:sz w:val="24"/>
          <w:szCs w:val="24"/>
        </w:rPr>
        <w:t xml:space="preserve">Oficina Internacional del Trabajo. (2016). Riesgos psicosociales, estrés y violencia en el mundo del trabajo. </w:t>
      </w:r>
      <w:r w:rsidRPr="005D2EF5">
        <w:rPr>
          <w:rFonts w:ascii="Arial" w:hAnsi="Arial" w:cs="Arial"/>
          <w:i/>
          <w:iCs/>
          <w:noProof/>
          <w:sz w:val="24"/>
          <w:szCs w:val="24"/>
        </w:rPr>
        <w:t>Boletín</w:t>
      </w:r>
      <w:r w:rsidRPr="005D2EF5">
        <w:rPr>
          <w:rFonts w:ascii="Arial" w:hAnsi="Arial" w:cs="Arial"/>
          <w:noProof/>
          <w:sz w:val="24"/>
          <w:szCs w:val="24"/>
        </w:rPr>
        <w:t>. Servicio de Producción, Impresión y Distribución de Documentos y Publicaciones (PRODOC). https://n9.cl/2y1ix</w:t>
      </w:r>
    </w:p>
    <w:p w14:paraId="43163044" w14:textId="4EF10561" w:rsidR="00D85B2B" w:rsidRPr="005D2EF5" w:rsidRDefault="00D85B2B" w:rsidP="00D85B2B">
      <w:pPr>
        <w:pStyle w:val="Bibliografa"/>
        <w:ind w:left="720" w:hanging="720"/>
        <w:rPr>
          <w:rFonts w:ascii="Arial" w:hAnsi="Arial" w:cs="Arial"/>
          <w:noProof/>
          <w:sz w:val="24"/>
          <w:szCs w:val="24"/>
        </w:rPr>
      </w:pPr>
      <w:r w:rsidRPr="005D2EF5">
        <w:rPr>
          <w:rFonts w:ascii="Arial" w:hAnsi="Arial" w:cs="Arial"/>
          <w:noProof/>
          <w:sz w:val="24"/>
          <w:szCs w:val="24"/>
        </w:rPr>
        <w:t xml:space="preserve">Patlán, P. J. (2022). </w:t>
      </w:r>
      <w:r w:rsidRPr="005D2EF5">
        <w:rPr>
          <w:rFonts w:ascii="Arial" w:hAnsi="Arial" w:cs="Arial"/>
          <w:i/>
          <w:iCs/>
          <w:noProof/>
          <w:sz w:val="24"/>
          <w:szCs w:val="24"/>
        </w:rPr>
        <w:t>http://www.imss.gob.mx.</w:t>
      </w:r>
      <w:r w:rsidRPr="005D2EF5">
        <w:rPr>
          <w:rFonts w:ascii="Arial" w:hAnsi="Arial" w:cs="Arial"/>
          <w:noProof/>
          <w:sz w:val="24"/>
          <w:szCs w:val="24"/>
        </w:rPr>
        <w:t xml:space="preserve"> https://n9.cl/i4ofx</w:t>
      </w:r>
    </w:p>
    <w:p w14:paraId="45467C57" w14:textId="0F682758" w:rsidR="00D85B2B" w:rsidRPr="005D2EF5" w:rsidRDefault="00D85B2B" w:rsidP="00D85B2B">
      <w:pPr>
        <w:pStyle w:val="Bibliografa"/>
        <w:ind w:left="720" w:hanging="720"/>
        <w:rPr>
          <w:rFonts w:ascii="Arial" w:hAnsi="Arial" w:cs="Arial"/>
          <w:noProof/>
          <w:sz w:val="24"/>
          <w:szCs w:val="24"/>
          <w:lang w:val="en-US"/>
        </w:rPr>
      </w:pPr>
      <w:r w:rsidRPr="005D2EF5">
        <w:rPr>
          <w:rFonts w:ascii="Arial" w:hAnsi="Arial" w:cs="Arial"/>
          <w:noProof/>
          <w:sz w:val="24"/>
          <w:szCs w:val="24"/>
          <w:lang w:val="en-US"/>
        </w:rPr>
        <w:t xml:space="preserve">PricewaterhouseCoopers México. (2022). </w:t>
      </w:r>
      <w:r w:rsidRPr="005D2EF5">
        <w:rPr>
          <w:rFonts w:ascii="Arial" w:hAnsi="Arial" w:cs="Arial"/>
          <w:i/>
          <w:iCs/>
          <w:noProof/>
          <w:sz w:val="24"/>
          <w:szCs w:val="24"/>
          <w:lang w:val="en-US"/>
        </w:rPr>
        <w:t>https://www.pwc.com.</w:t>
      </w:r>
      <w:r w:rsidRPr="005D2EF5">
        <w:rPr>
          <w:rFonts w:ascii="Arial" w:hAnsi="Arial" w:cs="Arial"/>
          <w:noProof/>
          <w:sz w:val="24"/>
          <w:szCs w:val="24"/>
          <w:lang w:val="en-US"/>
        </w:rPr>
        <w:t xml:space="preserve"> https://n9.cl/7y5hy</w:t>
      </w:r>
    </w:p>
    <w:p w14:paraId="66EEA098" w14:textId="77777777" w:rsidR="00976F44" w:rsidRDefault="000C10A7" w:rsidP="00976F44">
      <w:pPr>
        <w:jc w:val="center"/>
        <w:rPr>
          <w:rFonts w:ascii="Arial" w:hAnsi="Arial" w:cs="Arial"/>
          <w:sz w:val="28"/>
          <w:szCs w:val="24"/>
        </w:rPr>
      </w:pPr>
      <w:r w:rsidRPr="005D2EF5">
        <w:rPr>
          <w:rFonts w:ascii="Arial" w:hAnsi="Arial" w:cs="Arial"/>
          <w:color w:val="FF0000"/>
          <w:sz w:val="24"/>
          <w:szCs w:val="24"/>
          <w:lang w:val="es-ES"/>
        </w:rPr>
        <w:fldChar w:fldCharType="end"/>
      </w:r>
      <w:r w:rsidR="00976F44" w:rsidRPr="00976F44">
        <w:rPr>
          <w:rFonts w:ascii="Arial" w:hAnsi="Arial" w:cs="Arial"/>
          <w:sz w:val="28"/>
          <w:szCs w:val="24"/>
        </w:rPr>
        <w:t xml:space="preserve"> </w:t>
      </w:r>
    </w:p>
    <w:p w14:paraId="233ED620" w14:textId="77777777" w:rsidR="00976F44" w:rsidRDefault="00976F44">
      <w:pPr>
        <w:spacing w:after="160" w:line="259" w:lineRule="auto"/>
        <w:rPr>
          <w:rFonts w:ascii="Arial" w:hAnsi="Arial" w:cs="Arial"/>
          <w:sz w:val="28"/>
          <w:szCs w:val="24"/>
        </w:rPr>
      </w:pPr>
      <w:r>
        <w:rPr>
          <w:rFonts w:ascii="Arial" w:hAnsi="Arial" w:cs="Arial"/>
          <w:sz w:val="28"/>
          <w:szCs w:val="24"/>
        </w:rPr>
        <w:br w:type="page"/>
      </w:r>
    </w:p>
    <w:p w14:paraId="17532986" w14:textId="77777777" w:rsidR="00976F44" w:rsidRDefault="00976F44" w:rsidP="00976F44">
      <w:pPr>
        <w:jc w:val="center"/>
        <w:rPr>
          <w:rFonts w:ascii="Arial" w:hAnsi="Arial" w:cs="Arial"/>
          <w:sz w:val="28"/>
          <w:szCs w:val="24"/>
        </w:rPr>
      </w:pPr>
    </w:p>
    <w:p w14:paraId="2343C64A" w14:textId="77777777" w:rsidR="00976F44" w:rsidRDefault="00976F44" w:rsidP="00976F44">
      <w:pPr>
        <w:jc w:val="center"/>
        <w:rPr>
          <w:rFonts w:ascii="Arial" w:hAnsi="Arial" w:cs="Arial"/>
          <w:sz w:val="28"/>
          <w:szCs w:val="24"/>
        </w:rPr>
      </w:pPr>
    </w:p>
    <w:p w14:paraId="44797909" w14:textId="6C6CC162" w:rsidR="00976F44" w:rsidRDefault="00976F44" w:rsidP="00030FD8">
      <w:pPr>
        <w:pStyle w:val="Ttulo1"/>
        <w:jc w:val="center"/>
        <w:rPr>
          <w:rFonts w:ascii="Arial" w:hAnsi="Arial" w:cs="Arial"/>
          <w:color w:val="auto"/>
        </w:rPr>
      </w:pPr>
      <w:bookmarkStart w:id="4" w:name="_Toc130161678"/>
      <w:r w:rsidRPr="00030FD8">
        <w:rPr>
          <w:rFonts w:ascii="Arial" w:hAnsi="Arial" w:cs="Arial"/>
          <w:color w:val="auto"/>
        </w:rPr>
        <w:t>Desarrollo de la capacitación 2.0 en las pymes de la región de Tecámac, Estado de México, como estrategia de la gestión de recursos humano post covid</w:t>
      </w:r>
      <w:bookmarkEnd w:id="4"/>
      <w:r w:rsidRPr="00030FD8">
        <w:rPr>
          <w:rFonts w:ascii="Arial" w:hAnsi="Arial" w:cs="Arial"/>
          <w:color w:val="auto"/>
        </w:rPr>
        <w:t xml:space="preserve"> </w:t>
      </w:r>
    </w:p>
    <w:p w14:paraId="042F8DC4" w14:textId="77777777" w:rsidR="00030FD8" w:rsidRPr="00030FD8" w:rsidRDefault="00030FD8" w:rsidP="00030FD8"/>
    <w:p w14:paraId="03252FAE" w14:textId="77777777" w:rsidR="00976F44" w:rsidRPr="00381B40" w:rsidRDefault="00976F44" w:rsidP="00976F44">
      <w:pPr>
        <w:jc w:val="center"/>
        <w:rPr>
          <w:rFonts w:ascii="Arial" w:hAnsi="Arial" w:cs="Arial"/>
          <w:sz w:val="28"/>
          <w:szCs w:val="24"/>
          <w:lang w:val="en-US"/>
        </w:rPr>
      </w:pPr>
      <w:r w:rsidRPr="00381B40">
        <w:rPr>
          <w:rFonts w:ascii="Arial" w:hAnsi="Arial" w:cs="Arial"/>
          <w:sz w:val="28"/>
          <w:szCs w:val="24"/>
          <w:lang w:val="en-US"/>
        </w:rPr>
        <w:t xml:space="preserve">Development of training 2.0 in SMEs in the region of </w:t>
      </w:r>
      <w:proofErr w:type="spellStart"/>
      <w:r w:rsidRPr="00381B40">
        <w:rPr>
          <w:rFonts w:ascii="Arial" w:hAnsi="Arial" w:cs="Arial"/>
          <w:sz w:val="28"/>
          <w:szCs w:val="24"/>
          <w:lang w:val="en-US"/>
        </w:rPr>
        <w:t>Tecámac</w:t>
      </w:r>
      <w:proofErr w:type="spellEnd"/>
      <w:r w:rsidRPr="00381B40">
        <w:rPr>
          <w:rFonts w:ascii="Arial" w:hAnsi="Arial" w:cs="Arial"/>
          <w:sz w:val="28"/>
          <w:szCs w:val="24"/>
          <w:lang w:val="en-US"/>
        </w:rPr>
        <w:t>, Estado de Mexico, as a strategy human resource management post covid</w:t>
      </w:r>
    </w:p>
    <w:p w14:paraId="44A2DEC8" w14:textId="77777777" w:rsidR="00976F44" w:rsidRDefault="00976F44" w:rsidP="00976F44">
      <w:pPr>
        <w:spacing w:after="0" w:line="240" w:lineRule="auto"/>
        <w:jc w:val="center"/>
        <w:rPr>
          <w:rFonts w:ascii="Arial" w:hAnsi="Arial" w:cs="Arial"/>
          <w:sz w:val="24"/>
          <w:szCs w:val="24"/>
          <w:lang w:val="en-US"/>
        </w:rPr>
      </w:pPr>
    </w:p>
    <w:p w14:paraId="6E087420" w14:textId="77777777" w:rsidR="00976F44" w:rsidRDefault="00976F44" w:rsidP="00976F44">
      <w:pPr>
        <w:spacing w:after="0" w:line="240" w:lineRule="auto"/>
        <w:jc w:val="center"/>
        <w:rPr>
          <w:rFonts w:ascii="Arial" w:hAnsi="Arial" w:cs="Arial"/>
          <w:sz w:val="24"/>
          <w:szCs w:val="24"/>
          <w:lang w:val="en-US"/>
        </w:rPr>
      </w:pPr>
    </w:p>
    <w:p w14:paraId="4231F397" w14:textId="77777777" w:rsidR="00976F44" w:rsidRPr="00976F44" w:rsidRDefault="00976F44" w:rsidP="00976F44">
      <w:pPr>
        <w:spacing w:after="0" w:line="240" w:lineRule="auto"/>
        <w:jc w:val="center"/>
        <w:rPr>
          <w:rFonts w:ascii="Arial" w:hAnsi="Arial" w:cs="Arial"/>
          <w:sz w:val="24"/>
          <w:szCs w:val="24"/>
          <w:lang w:val="en-US"/>
        </w:rPr>
      </w:pPr>
    </w:p>
    <w:p w14:paraId="37497DD2" w14:textId="77777777" w:rsidR="00976F44" w:rsidRPr="0008255D" w:rsidRDefault="00976F44" w:rsidP="0008255D">
      <w:pPr>
        <w:pStyle w:val="Ttulo2"/>
        <w:jc w:val="center"/>
        <w:rPr>
          <w:rFonts w:ascii="Arial" w:hAnsi="Arial" w:cs="Arial"/>
          <w:color w:val="auto"/>
          <w:sz w:val="24"/>
          <w:szCs w:val="24"/>
        </w:rPr>
      </w:pPr>
      <w:bookmarkStart w:id="5" w:name="_Toc130161679"/>
      <w:r w:rsidRPr="0008255D">
        <w:rPr>
          <w:rFonts w:ascii="Arial" w:hAnsi="Arial" w:cs="Arial"/>
          <w:color w:val="auto"/>
          <w:sz w:val="24"/>
          <w:szCs w:val="24"/>
        </w:rPr>
        <w:t>Gustavo Andrade Ramírez</w:t>
      </w:r>
      <w:bookmarkEnd w:id="5"/>
    </w:p>
    <w:p w14:paraId="196C9FA2"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Licenciado en Contaduría por la Universidad Autónoma del Estado de Hidalgo. </w:t>
      </w:r>
    </w:p>
    <w:p w14:paraId="7734C21F"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Maestro en Administración por la Universidad La Salle Pachuca. </w:t>
      </w:r>
    </w:p>
    <w:p w14:paraId="3E0808E9"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Miembro  del Cuerpo Académico de Planeación Estratégica de la U.T. Tecámac</w:t>
      </w:r>
    </w:p>
    <w:p w14:paraId="554AB0FA"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Universidad Tecnológica de Tecamac. gandrader@uttecamac.edu.mx</w:t>
      </w:r>
    </w:p>
    <w:p w14:paraId="2D745AF6" w14:textId="77777777" w:rsidR="00976F44" w:rsidRDefault="00976F44" w:rsidP="00976F44">
      <w:pPr>
        <w:spacing w:line="240" w:lineRule="auto"/>
        <w:jc w:val="center"/>
        <w:rPr>
          <w:rFonts w:ascii="Arial" w:hAnsi="Arial" w:cs="Arial"/>
          <w:sz w:val="24"/>
          <w:szCs w:val="24"/>
        </w:rPr>
      </w:pPr>
    </w:p>
    <w:p w14:paraId="63D257AC" w14:textId="77777777" w:rsidR="00976F44" w:rsidRPr="0008255D" w:rsidRDefault="00976F44" w:rsidP="0008255D">
      <w:pPr>
        <w:pStyle w:val="Ttulo2"/>
        <w:jc w:val="center"/>
        <w:rPr>
          <w:rFonts w:ascii="Arial" w:hAnsi="Arial" w:cs="Arial"/>
          <w:color w:val="auto"/>
          <w:sz w:val="24"/>
          <w:szCs w:val="24"/>
        </w:rPr>
      </w:pPr>
      <w:bookmarkStart w:id="6" w:name="_Toc130161680"/>
      <w:r w:rsidRPr="0008255D">
        <w:rPr>
          <w:rFonts w:ascii="Arial" w:hAnsi="Arial" w:cs="Arial"/>
          <w:color w:val="auto"/>
          <w:sz w:val="24"/>
          <w:szCs w:val="24"/>
        </w:rPr>
        <w:t>Luis Alberto Jijón Panchi</w:t>
      </w:r>
      <w:bookmarkEnd w:id="6"/>
    </w:p>
    <w:p w14:paraId="177A4631"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Ingeniero en Negocios y Gestión Empresarial </w:t>
      </w:r>
    </w:p>
    <w:p w14:paraId="48E37E12"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por la Universidad Tecnológica de Tecámac. </w:t>
      </w:r>
    </w:p>
    <w:p w14:paraId="5A686230"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Miembro  del Cuerpo Académico de Planeación Estratégica de la U.T. Tecámac</w:t>
      </w:r>
    </w:p>
    <w:p w14:paraId="718BA99F"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Universidad Tecnológica de Tecamac. ljijonp@uttecamac.edu.mx</w:t>
      </w:r>
    </w:p>
    <w:p w14:paraId="15F71EF8" w14:textId="77777777" w:rsidR="00976F44" w:rsidRDefault="00976F44" w:rsidP="00976F44">
      <w:pPr>
        <w:spacing w:after="0" w:line="240" w:lineRule="auto"/>
        <w:jc w:val="center"/>
        <w:rPr>
          <w:rFonts w:ascii="Arial" w:hAnsi="Arial" w:cs="Arial"/>
          <w:sz w:val="24"/>
          <w:szCs w:val="24"/>
        </w:rPr>
      </w:pPr>
    </w:p>
    <w:p w14:paraId="446BBA47" w14:textId="77777777" w:rsidR="00976F44" w:rsidRPr="0008255D" w:rsidRDefault="00976F44" w:rsidP="0008255D">
      <w:pPr>
        <w:pStyle w:val="Ttulo2"/>
        <w:jc w:val="center"/>
        <w:rPr>
          <w:rFonts w:ascii="Arial" w:hAnsi="Arial" w:cs="Arial"/>
          <w:color w:val="auto"/>
          <w:sz w:val="24"/>
          <w:szCs w:val="24"/>
        </w:rPr>
      </w:pPr>
      <w:bookmarkStart w:id="7" w:name="_Toc130161681"/>
      <w:r w:rsidRPr="0008255D">
        <w:rPr>
          <w:rFonts w:ascii="Arial" w:hAnsi="Arial" w:cs="Arial"/>
          <w:color w:val="auto"/>
          <w:sz w:val="24"/>
          <w:szCs w:val="24"/>
        </w:rPr>
        <w:t>Gerardo Guzmán Nuñez</w:t>
      </w:r>
      <w:bookmarkEnd w:id="7"/>
    </w:p>
    <w:p w14:paraId="73D619BF"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Ingeniero Industrial y de Sistemas por la Universidad Tecnológica de México</w:t>
      </w:r>
    </w:p>
    <w:p w14:paraId="77A69A10"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Maestro en Administración de Negocios por el Tecmilnio ITESM</w:t>
      </w:r>
    </w:p>
    <w:p w14:paraId="4D714462"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Colaborador del Cuerpo Académico de Planeación Estratégica de la U.T. Tecámac</w:t>
      </w:r>
    </w:p>
    <w:p w14:paraId="0D594516"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Universidad Tecnológica de Tecamac. gguzmann@uttecamac.edu.mx</w:t>
      </w:r>
    </w:p>
    <w:p w14:paraId="34BC1C88" w14:textId="77777777" w:rsidR="00976F44" w:rsidRDefault="00976F44" w:rsidP="00976F44">
      <w:pPr>
        <w:spacing w:after="0" w:line="240" w:lineRule="auto"/>
        <w:jc w:val="center"/>
        <w:rPr>
          <w:rFonts w:ascii="Arial" w:hAnsi="Arial" w:cs="Arial"/>
          <w:sz w:val="24"/>
          <w:szCs w:val="24"/>
        </w:rPr>
      </w:pPr>
    </w:p>
    <w:p w14:paraId="2F9F6872" w14:textId="77777777" w:rsidR="00976F44" w:rsidRDefault="00976F44" w:rsidP="00976F44">
      <w:pPr>
        <w:spacing w:after="0" w:line="240" w:lineRule="auto"/>
        <w:jc w:val="center"/>
        <w:rPr>
          <w:rFonts w:ascii="Arial" w:hAnsi="Arial" w:cs="Arial"/>
          <w:sz w:val="24"/>
          <w:szCs w:val="24"/>
        </w:rPr>
      </w:pPr>
    </w:p>
    <w:p w14:paraId="63B12538" w14:textId="77777777" w:rsidR="00976F44" w:rsidRDefault="00976F44" w:rsidP="00976F44">
      <w:pPr>
        <w:spacing w:after="0" w:line="240" w:lineRule="auto"/>
        <w:jc w:val="center"/>
        <w:rPr>
          <w:rFonts w:ascii="Arial" w:hAnsi="Arial" w:cs="Arial"/>
          <w:sz w:val="24"/>
          <w:szCs w:val="24"/>
        </w:rPr>
      </w:pPr>
    </w:p>
    <w:p w14:paraId="1176AB7E"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Keywords:</w:t>
      </w:r>
    </w:p>
    <w:p w14:paraId="109DBE98" w14:textId="77777777" w:rsidR="00976F44" w:rsidRDefault="00976F44" w:rsidP="00976F44">
      <w:pPr>
        <w:spacing w:after="0" w:line="240" w:lineRule="auto"/>
        <w:jc w:val="center"/>
        <w:rPr>
          <w:rFonts w:ascii="Arial" w:hAnsi="Arial" w:cs="Arial"/>
          <w:sz w:val="24"/>
          <w:szCs w:val="24"/>
        </w:rPr>
      </w:pPr>
    </w:p>
    <w:p w14:paraId="0EA57B14" w14:textId="77777777" w:rsidR="00976F44" w:rsidRDefault="00976F44" w:rsidP="00976F44">
      <w:pPr>
        <w:spacing w:after="0" w:line="240" w:lineRule="auto"/>
        <w:jc w:val="center"/>
        <w:rPr>
          <w:rFonts w:ascii="Arial" w:hAnsi="Arial" w:cs="Arial"/>
          <w:sz w:val="24"/>
          <w:szCs w:val="24"/>
        </w:rPr>
        <w:sectPr w:rsidR="00976F44" w:rsidSect="00DF4A4A">
          <w:headerReference w:type="default" r:id="rId11"/>
          <w:pgSz w:w="12240" w:h="15840"/>
          <w:pgMar w:top="1795" w:right="1325" w:bottom="1417" w:left="1701" w:header="709" w:footer="709" w:gutter="0"/>
          <w:cols w:space="708"/>
          <w:docGrid w:linePitch="360"/>
        </w:sectPr>
      </w:pPr>
      <w:r>
        <w:rPr>
          <w:rFonts w:ascii="Arial" w:hAnsi="Arial" w:cs="Arial"/>
          <w:sz w:val="24"/>
          <w:szCs w:val="24"/>
        </w:rPr>
        <w:t>Capacitación, capital humano, estrategia, pymes.</w:t>
      </w:r>
    </w:p>
    <w:p w14:paraId="7D6F6808" w14:textId="77777777" w:rsidR="00976F44" w:rsidRDefault="00976F44" w:rsidP="00976F44">
      <w:pPr>
        <w:rPr>
          <w:rFonts w:ascii="Arial" w:hAnsi="Arial" w:cs="Arial"/>
          <w:b/>
          <w:bCs/>
          <w:sz w:val="24"/>
          <w:szCs w:val="24"/>
        </w:rPr>
      </w:pPr>
      <w:r w:rsidRPr="00393FDC">
        <w:rPr>
          <w:rFonts w:ascii="Arial" w:hAnsi="Arial" w:cs="Arial"/>
          <w:b/>
          <w:bCs/>
          <w:sz w:val="24"/>
          <w:szCs w:val="24"/>
        </w:rPr>
        <w:lastRenderedPageBreak/>
        <w:t>Descripción del problema</w:t>
      </w:r>
    </w:p>
    <w:p w14:paraId="35F6FCD5" w14:textId="77777777" w:rsidR="00976F44" w:rsidRPr="00393FDC" w:rsidRDefault="00976F44" w:rsidP="00976F44">
      <w:pPr>
        <w:spacing w:after="0" w:line="360" w:lineRule="auto"/>
        <w:jc w:val="both"/>
        <w:rPr>
          <w:rFonts w:ascii="Arial" w:hAnsi="Arial" w:cs="Arial"/>
          <w:b/>
          <w:bCs/>
          <w:sz w:val="24"/>
          <w:szCs w:val="24"/>
        </w:rPr>
      </w:pPr>
    </w:p>
    <w:p w14:paraId="5F4E5004" w14:textId="77777777" w:rsidR="00976F44" w:rsidRDefault="00976F44" w:rsidP="00976F44">
      <w:pPr>
        <w:spacing w:after="0" w:line="360" w:lineRule="auto"/>
        <w:ind w:firstLine="708"/>
        <w:jc w:val="both"/>
        <w:rPr>
          <w:rFonts w:ascii="Arial" w:hAnsi="Arial" w:cs="Arial"/>
          <w:sz w:val="24"/>
          <w:szCs w:val="24"/>
        </w:rPr>
      </w:pPr>
      <w:r w:rsidRPr="00027B32">
        <w:rPr>
          <w:rFonts w:ascii="Arial" w:hAnsi="Arial" w:cs="Arial"/>
          <w:sz w:val="24"/>
          <w:szCs w:val="24"/>
        </w:rPr>
        <w:t xml:space="preserve">En México la Ley Federal del Trabajo establece que la capacitación debe ser proporcionada por los patrones con la finalidad de brindar conocimientos, destrezas y habilidades a sus empleados y trabajadores para la ejecución de sus actividades laborales, sin embargo, esta disposición legal solo es atendida por </w:t>
      </w:r>
      <w:r>
        <w:rPr>
          <w:rFonts w:ascii="Arial" w:hAnsi="Arial" w:cs="Arial"/>
          <w:sz w:val="24"/>
          <w:szCs w:val="24"/>
        </w:rPr>
        <w:t xml:space="preserve">el 55.1% de las pymes mexicanas </w:t>
      </w:r>
      <w:r w:rsidRPr="008F04DA">
        <w:rPr>
          <w:rFonts w:ascii="Arial" w:hAnsi="Arial" w:cs="Arial"/>
          <w:sz w:val="24"/>
          <w:szCs w:val="24"/>
        </w:rPr>
        <w:t>(Instituto Nacional de Estadística y Geografía, 2018).</w:t>
      </w:r>
    </w:p>
    <w:p w14:paraId="5A60A515" w14:textId="77777777" w:rsidR="00976F44" w:rsidRDefault="00976F44" w:rsidP="00976F44">
      <w:pPr>
        <w:spacing w:after="0" w:line="360" w:lineRule="auto"/>
        <w:jc w:val="both"/>
        <w:rPr>
          <w:rFonts w:ascii="Arial" w:hAnsi="Arial" w:cs="Arial"/>
          <w:sz w:val="24"/>
          <w:szCs w:val="24"/>
        </w:rPr>
      </w:pPr>
    </w:p>
    <w:p w14:paraId="48AA0B97" w14:textId="77777777" w:rsidR="00976F44" w:rsidRDefault="00976F44" w:rsidP="00976F44">
      <w:pPr>
        <w:spacing w:after="0" w:line="360" w:lineRule="auto"/>
        <w:ind w:firstLine="708"/>
        <w:jc w:val="both"/>
        <w:rPr>
          <w:rFonts w:ascii="Arial" w:hAnsi="Arial" w:cs="Arial"/>
          <w:sz w:val="24"/>
          <w:szCs w:val="24"/>
        </w:rPr>
      </w:pPr>
      <w:r w:rsidRPr="00027B32">
        <w:rPr>
          <w:rFonts w:ascii="Arial" w:hAnsi="Arial" w:cs="Arial"/>
          <w:sz w:val="24"/>
          <w:szCs w:val="24"/>
        </w:rPr>
        <w:t>El problema de falta de capacitación que se tenía identificado hasta el año 2018 tuvo su mayor impacto a partir de la crisis generada por la pandemia mundial causada por el virus SARS-CoV-2 conocido como COVID-19 debido a que miles de empresas tuvieron que cerrar sus instalaciones teniendo la necesidad de realizar varias de sus funciones administrativas, comerciales y financieras desde los hogares de los empleados y trabajadores, incorporando la modalidad de trabajo a distancia e intentando llevar a cabo actividades de capacitación virtual.</w:t>
      </w:r>
    </w:p>
    <w:p w14:paraId="3E8B8E73" w14:textId="77777777" w:rsidR="00976F44" w:rsidRDefault="00976F44" w:rsidP="00976F44">
      <w:pPr>
        <w:spacing w:after="0" w:line="360" w:lineRule="auto"/>
        <w:jc w:val="both"/>
        <w:rPr>
          <w:rFonts w:ascii="Arial" w:hAnsi="Arial" w:cs="Arial"/>
          <w:sz w:val="24"/>
          <w:szCs w:val="24"/>
        </w:rPr>
      </w:pPr>
    </w:p>
    <w:p w14:paraId="0AE4AF84" w14:textId="77777777" w:rsidR="00976F44" w:rsidRDefault="00976F44" w:rsidP="00976F44">
      <w:pPr>
        <w:spacing w:after="0" w:line="360" w:lineRule="auto"/>
        <w:ind w:firstLine="708"/>
        <w:jc w:val="both"/>
        <w:rPr>
          <w:rFonts w:ascii="Arial" w:hAnsi="Arial" w:cs="Arial"/>
          <w:sz w:val="24"/>
          <w:szCs w:val="24"/>
        </w:rPr>
      </w:pPr>
      <w:r w:rsidRPr="00027B32">
        <w:rPr>
          <w:rFonts w:ascii="Arial" w:hAnsi="Arial" w:cs="Arial"/>
          <w:sz w:val="24"/>
          <w:szCs w:val="24"/>
        </w:rPr>
        <w:t xml:space="preserve">Un gran número de pequeñas y medianas empresas (pymes) del Estado de México, en particular de la región de Tecámac, que abarca los municipios de Acolman, Ecatepec de Morelos, Tecámac, Temascalapa, Teotihuacán y Zumpango no pudieron hacer frente a la pandemia </w:t>
      </w:r>
      <w:r>
        <w:rPr>
          <w:rFonts w:ascii="Arial" w:hAnsi="Arial" w:cs="Arial"/>
          <w:sz w:val="24"/>
          <w:szCs w:val="24"/>
        </w:rPr>
        <w:t xml:space="preserve">provocada por el COVID-19 </w:t>
      </w:r>
      <w:r w:rsidRPr="00027B32">
        <w:rPr>
          <w:rFonts w:ascii="Arial" w:hAnsi="Arial" w:cs="Arial"/>
          <w:sz w:val="24"/>
          <w:szCs w:val="24"/>
        </w:rPr>
        <w:t>debido al desconocimiento de herramientas de tecnologías de la información y comunicaciones (TICs), así como de la Web 2.0 que les permitiera brindar capacitación a distancia.</w:t>
      </w:r>
      <w:r>
        <w:rPr>
          <w:rFonts w:ascii="Arial" w:hAnsi="Arial" w:cs="Arial"/>
          <w:sz w:val="24"/>
          <w:szCs w:val="24"/>
        </w:rPr>
        <w:t xml:space="preserve"> </w:t>
      </w:r>
    </w:p>
    <w:p w14:paraId="022E1759" w14:textId="77777777" w:rsidR="00976F44" w:rsidRDefault="00976F44" w:rsidP="00976F44">
      <w:pPr>
        <w:spacing w:after="0" w:line="360" w:lineRule="auto"/>
        <w:jc w:val="both"/>
        <w:rPr>
          <w:rFonts w:ascii="Arial" w:hAnsi="Arial" w:cs="Arial"/>
          <w:sz w:val="24"/>
          <w:szCs w:val="24"/>
        </w:rPr>
      </w:pPr>
    </w:p>
    <w:p w14:paraId="3D42743E"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Justificación</w:t>
      </w:r>
    </w:p>
    <w:p w14:paraId="3972503C" w14:textId="77777777" w:rsidR="00976F44" w:rsidRDefault="00976F44" w:rsidP="00976F44">
      <w:pPr>
        <w:spacing w:after="0" w:line="360" w:lineRule="auto"/>
        <w:jc w:val="both"/>
        <w:rPr>
          <w:rFonts w:ascii="Arial" w:hAnsi="Arial" w:cs="Arial"/>
          <w:sz w:val="24"/>
          <w:szCs w:val="24"/>
        </w:rPr>
      </w:pPr>
    </w:p>
    <w:p w14:paraId="717CD2E1" w14:textId="77777777" w:rsidR="00976F44" w:rsidRDefault="00976F44" w:rsidP="00976F44">
      <w:pPr>
        <w:spacing w:after="0" w:line="360" w:lineRule="auto"/>
        <w:ind w:firstLine="708"/>
        <w:jc w:val="both"/>
        <w:rPr>
          <w:rFonts w:ascii="Arial" w:hAnsi="Arial" w:cs="Arial"/>
          <w:sz w:val="24"/>
          <w:szCs w:val="24"/>
        </w:rPr>
      </w:pPr>
      <w:r w:rsidRPr="00F26A3E">
        <w:rPr>
          <w:rFonts w:ascii="Arial" w:hAnsi="Arial" w:cs="Arial"/>
          <w:sz w:val="24"/>
          <w:szCs w:val="24"/>
        </w:rPr>
        <w:t>El concepto de capacitación 2.0 se basa en la utilización de tecnologías que ofrece la Web 2.0 que se caracteriza por el trabajo colaborativo y la creación de contenidos a través de foros, redes sociales, wikis, blogs, aplicaciones dinámicas y plataformas para compartir recursos informáticos orientados a la formación y desarrollo de los empleados y trabajadores de una organización.</w:t>
      </w:r>
    </w:p>
    <w:p w14:paraId="5CB2EDB5" w14:textId="77777777" w:rsidR="00976F44" w:rsidRPr="00F26A3E" w:rsidRDefault="00976F44" w:rsidP="00976F44">
      <w:pPr>
        <w:spacing w:after="0" w:line="360" w:lineRule="auto"/>
        <w:jc w:val="both"/>
        <w:rPr>
          <w:rFonts w:ascii="Arial" w:hAnsi="Arial" w:cs="Arial"/>
          <w:sz w:val="24"/>
          <w:szCs w:val="24"/>
        </w:rPr>
      </w:pPr>
    </w:p>
    <w:p w14:paraId="57562F37" w14:textId="77777777" w:rsidR="00976F44" w:rsidRDefault="00976F44" w:rsidP="00976F44">
      <w:pPr>
        <w:spacing w:after="0" w:line="360" w:lineRule="auto"/>
        <w:ind w:firstLine="708"/>
        <w:jc w:val="both"/>
        <w:rPr>
          <w:rFonts w:ascii="Arial" w:hAnsi="Arial" w:cs="Arial"/>
          <w:sz w:val="24"/>
          <w:szCs w:val="24"/>
        </w:rPr>
      </w:pPr>
      <w:r w:rsidRPr="00F26A3E">
        <w:rPr>
          <w:rFonts w:ascii="Arial" w:hAnsi="Arial" w:cs="Arial"/>
          <w:sz w:val="24"/>
          <w:szCs w:val="24"/>
        </w:rPr>
        <w:lastRenderedPageBreak/>
        <w:t xml:space="preserve">La capacitación 2.0 abre la oportunidad de aprovechar recursos de las tecnologías de la información tanto gratuitos como de pago y de la web 2.0 para construir aulas virtuales de capacitación que permitan a las pequeñas y medianas empresas (pymes) desarrollar a su personal a distancia, </w:t>
      </w:r>
      <w:r>
        <w:rPr>
          <w:rFonts w:ascii="Arial" w:hAnsi="Arial" w:cs="Arial"/>
          <w:sz w:val="24"/>
          <w:szCs w:val="24"/>
        </w:rPr>
        <w:t>proporcionado los conocimientos, destrezas, habilidades y competencias con la finalidad de hacer</w:t>
      </w:r>
      <w:r w:rsidRPr="00F26A3E">
        <w:rPr>
          <w:rFonts w:ascii="Arial" w:hAnsi="Arial" w:cs="Arial"/>
          <w:sz w:val="24"/>
          <w:szCs w:val="24"/>
        </w:rPr>
        <w:t xml:space="preserve"> frente a los retos en la formación del capital humano en la era de la post pandemia.</w:t>
      </w:r>
    </w:p>
    <w:p w14:paraId="205E317E" w14:textId="77777777" w:rsidR="00976F44" w:rsidRPr="00F26A3E" w:rsidRDefault="00976F44" w:rsidP="00976F44">
      <w:pPr>
        <w:spacing w:after="0" w:line="360" w:lineRule="auto"/>
        <w:jc w:val="both"/>
        <w:rPr>
          <w:rFonts w:ascii="Arial" w:hAnsi="Arial" w:cs="Arial"/>
          <w:sz w:val="24"/>
          <w:szCs w:val="24"/>
        </w:rPr>
      </w:pPr>
    </w:p>
    <w:p w14:paraId="589D6073"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Objetivo de la investigación</w:t>
      </w:r>
    </w:p>
    <w:p w14:paraId="288A0607" w14:textId="77777777" w:rsidR="00976F44" w:rsidRDefault="00976F44" w:rsidP="00976F44">
      <w:pPr>
        <w:spacing w:after="0" w:line="360" w:lineRule="auto"/>
        <w:jc w:val="both"/>
        <w:rPr>
          <w:rFonts w:ascii="Arial" w:hAnsi="Arial" w:cs="Arial"/>
          <w:sz w:val="24"/>
          <w:szCs w:val="24"/>
        </w:rPr>
      </w:pPr>
    </w:p>
    <w:p w14:paraId="521603BF" w14:textId="77777777" w:rsidR="00976F44" w:rsidRDefault="00976F44" w:rsidP="00976F44">
      <w:pPr>
        <w:spacing w:after="0" w:line="360" w:lineRule="auto"/>
        <w:ind w:firstLine="708"/>
        <w:jc w:val="both"/>
        <w:rPr>
          <w:rFonts w:ascii="Arial" w:hAnsi="Arial" w:cs="Arial"/>
          <w:sz w:val="24"/>
          <w:szCs w:val="24"/>
        </w:rPr>
      </w:pPr>
      <w:r w:rsidRPr="00F26A3E">
        <w:rPr>
          <w:rFonts w:ascii="Arial" w:hAnsi="Arial" w:cs="Arial"/>
          <w:sz w:val="24"/>
          <w:szCs w:val="24"/>
        </w:rPr>
        <w:t>Elaborar un modelo de capacitación basado en el uso de tecnologías de</w:t>
      </w:r>
      <w:r>
        <w:rPr>
          <w:rFonts w:ascii="Arial" w:hAnsi="Arial" w:cs="Arial"/>
          <w:sz w:val="24"/>
          <w:szCs w:val="24"/>
        </w:rPr>
        <w:t xml:space="preserve"> la información y en la web 2.0,</w:t>
      </w:r>
      <w:r w:rsidRPr="00F26A3E">
        <w:rPr>
          <w:rFonts w:ascii="Arial" w:hAnsi="Arial" w:cs="Arial"/>
          <w:sz w:val="24"/>
          <w:szCs w:val="24"/>
        </w:rPr>
        <w:t xml:space="preserve"> </w:t>
      </w:r>
      <w:r>
        <w:rPr>
          <w:rFonts w:ascii="Arial" w:hAnsi="Arial" w:cs="Arial"/>
          <w:sz w:val="24"/>
          <w:szCs w:val="24"/>
        </w:rPr>
        <w:t>c</w:t>
      </w:r>
      <w:r w:rsidRPr="00F26A3E">
        <w:rPr>
          <w:rFonts w:ascii="Arial" w:hAnsi="Arial" w:cs="Arial"/>
          <w:sz w:val="24"/>
          <w:szCs w:val="24"/>
        </w:rPr>
        <w:t>omo estrategia</w:t>
      </w:r>
      <w:r>
        <w:rPr>
          <w:rFonts w:ascii="Arial" w:hAnsi="Arial" w:cs="Arial"/>
          <w:sz w:val="24"/>
          <w:szCs w:val="24"/>
        </w:rPr>
        <w:t xml:space="preserve"> de gestión de capital humano </w:t>
      </w:r>
      <w:r w:rsidRPr="00F26A3E">
        <w:rPr>
          <w:rFonts w:ascii="Arial" w:hAnsi="Arial" w:cs="Arial"/>
          <w:sz w:val="24"/>
          <w:szCs w:val="24"/>
        </w:rPr>
        <w:t xml:space="preserve"> que </w:t>
      </w:r>
      <w:r>
        <w:rPr>
          <w:rFonts w:ascii="Arial" w:hAnsi="Arial" w:cs="Arial"/>
          <w:sz w:val="24"/>
          <w:szCs w:val="24"/>
        </w:rPr>
        <w:t>sirva de apoyo para</w:t>
      </w:r>
      <w:r w:rsidRPr="00F26A3E">
        <w:rPr>
          <w:rFonts w:ascii="Arial" w:hAnsi="Arial" w:cs="Arial"/>
          <w:sz w:val="24"/>
          <w:szCs w:val="24"/>
        </w:rPr>
        <w:t xml:space="preserve"> las</w:t>
      </w:r>
      <w:r>
        <w:rPr>
          <w:rFonts w:ascii="Arial" w:hAnsi="Arial" w:cs="Arial"/>
          <w:sz w:val="24"/>
          <w:szCs w:val="24"/>
        </w:rPr>
        <w:t xml:space="preserve"> pymes en la formación de personal y lograr el  cumplimiento de las disposiciones establecidas en la legislación laboral.</w:t>
      </w:r>
    </w:p>
    <w:p w14:paraId="319AA1FC" w14:textId="77777777" w:rsidR="00976F44" w:rsidRPr="00F26A3E" w:rsidRDefault="00976F44" w:rsidP="00976F44">
      <w:pPr>
        <w:spacing w:after="0" w:line="360" w:lineRule="auto"/>
        <w:jc w:val="both"/>
        <w:rPr>
          <w:rFonts w:ascii="Arial" w:hAnsi="Arial" w:cs="Arial"/>
          <w:sz w:val="24"/>
          <w:szCs w:val="24"/>
        </w:rPr>
      </w:pPr>
    </w:p>
    <w:p w14:paraId="14451418" w14:textId="77777777" w:rsidR="00976F44" w:rsidRDefault="00976F44" w:rsidP="00976F44">
      <w:pPr>
        <w:spacing w:after="0" w:line="360" w:lineRule="auto"/>
        <w:jc w:val="both"/>
        <w:rPr>
          <w:rFonts w:ascii="Arial" w:hAnsi="Arial" w:cs="Arial"/>
          <w:b/>
          <w:bCs/>
          <w:sz w:val="24"/>
          <w:szCs w:val="24"/>
        </w:rPr>
      </w:pPr>
      <w:r>
        <w:rPr>
          <w:rFonts w:ascii="Arial" w:hAnsi="Arial" w:cs="Arial"/>
          <w:b/>
          <w:bCs/>
          <w:sz w:val="24"/>
          <w:szCs w:val="24"/>
        </w:rPr>
        <w:t>Eje  teórico</w:t>
      </w:r>
    </w:p>
    <w:p w14:paraId="3920A480" w14:textId="77777777" w:rsidR="00976F44" w:rsidRDefault="00976F44" w:rsidP="00976F44">
      <w:pPr>
        <w:spacing w:after="0" w:line="360" w:lineRule="auto"/>
        <w:jc w:val="both"/>
        <w:rPr>
          <w:rFonts w:ascii="Arial" w:hAnsi="Arial" w:cs="Arial"/>
          <w:b/>
          <w:bCs/>
          <w:sz w:val="24"/>
          <w:szCs w:val="24"/>
        </w:rPr>
      </w:pPr>
    </w:p>
    <w:p w14:paraId="34539CCA" w14:textId="77777777" w:rsidR="00976F44" w:rsidRPr="006F7C8D" w:rsidRDefault="00976F44" w:rsidP="00976F44">
      <w:pPr>
        <w:spacing w:after="0" w:line="360" w:lineRule="auto"/>
        <w:jc w:val="both"/>
        <w:rPr>
          <w:rFonts w:ascii="Arial" w:hAnsi="Arial" w:cs="Arial"/>
          <w:bCs/>
          <w:sz w:val="24"/>
          <w:szCs w:val="24"/>
          <w:u w:val="single"/>
        </w:rPr>
      </w:pPr>
      <w:r w:rsidRPr="006F7C8D">
        <w:rPr>
          <w:rFonts w:ascii="Arial" w:hAnsi="Arial" w:cs="Arial"/>
          <w:bCs/>
          <w:sz w:val="24"/>
          <w:szCs w:val="24"/>
          <w:u w:val="single"/>
        </w:rPr>
        <w:t>Conceptualización de la capacitación</w:t>
      </w:r>
    </w:p>
    <w:p w14:paraId="06B2C681" w14:textId="77777777" w:rsidR="00976F44" w:rsidRPr="00393FDC" w:rsidRDefault="00976F44" w:rsidP="00976F44">
      <w:pPr>
        <w:spacing w:after="0" w:line="360" w:lineRule="auto"/>
        <w:jc w:val="both"/>
        <w:rPr>
          <w:rFonts w:ascii="Arial" w:hAnsi="Arial" w:cs="Arial"/>
          <w:b/>
          <w:bCs/>
          <w:sz w:val="24"/>
          <w:szCs w:val="24"/>
        </w:rPr>
      </w:pPr>
    </w:p>
    <w:p w14:paraId="13760388" w14:textId="77777777" w:rsidR="00976F44" w:rsidRDefault="00976F44" w:rsidP="00976F44">
      <w:pPr>
        <w:spacing w:after="0" w:line="360" w:lineRule="auto"/>
        <w:ind w:firstLine="708"/>
        <w:jc w:val="both"/>
        <w:rPr>
          <w:rFonts w:ascii="Arial" w:hAnsi="Arial" w:cs="Arial"/>
          <w:sz w:val="24"/>
          <w:szCs w:val="24"/>
        </w:rPr>
      </w:pPr>
      <w:r w:rsidRPr="00D21CCA">
        <w:rPr>
          <w:rFonts w:ascii="Arial" w:hAnsi="Arial" w:cs="Arial"/>
          <w:sz w:val="24"/>
          <w:szCs w:val="24"/>
        </w:rPr>
        <w:t>La capacitación es el proceso educativo por medio del cual las personas adquieren conocimientos, habilidades y competencias en función de objetivos definidos. La capacitación entraña la transmisión de conocimientos específicos relativos al trabajo, actitudes frente a aspectos de la organización, de la tarea y del ambiente, así como desarrollo de habilidades y competencias</w:t>
      </w:r>
      <w:r w:rsidRPr="00AA0DFC">
        <w:rPr>
          <w:rFonts w:ascii="Arial" w:hAnsi="Arial" w:cs="Arial"/>
          <w:sz w:val="24"/>
          <w:szCs w:val="24"/>
        </w:rPr>
        <w:t>. (Chiavenato, 2009)</w:t>
      </w:r>
    </w:p>
    <w:p w14:paraId="31722284" w14:textId="77777777" w:rsidR="00976F44" w:rsidRPr="00D21CCA" w:rsidRDefault="00976F44" w:rsidP="00976F44">
      <w:pPr>
        <w:spacing w:after="0" w:line="360" w:lineRule="auto"/>
        <w:jc w:val="both"/>
        <w:rPr>
          <w:rFonts w:ascii="Arial" w:hAnsi="Arial" w:cs="Arial"/>
          <w:sz w:val="24"/>
          <w:szCs w:val="24"/>
        </w:rPr>
      </w:pPr>
    </w:p>
    <w:p w14:paraId="02A2FEF1" w14:textId="77777777" w:rsidR="00976F44" w:rsidRDefault="00976F44" w:rsidP="00976F44">
      <w:pPr>
        <w:spacing w:after="0" w:line="360" w:lineRule="auto"/>
        <w:ind w:firstLine="708"/>
        <w:jc w:val="both"/>
        <w:rPr>
          <w:rFonts w:ascii="Arial" w:hAnsi="Arial" w:cs="Arial"/>
          <w:sz w:val="24"/>
          <w:szCs w:val="24"/>
        </w:rPr>
      </w:pPr>
      <w:r w:rsidRPr="00D21CCA">
        <w:rPr>
          <w:rFonts w:ascii="Arial" w:hAnsi="Arial" w:cs="Arial"/>
          <w:sz w:val="24"/>
          <w:szCs w:val="24"/>
        </w:rPr>
        <w:t xml:space="preserve">De acuerdo a </w:t>
      </w:r>
      <w:r w:rsidRPr="00AA0DFC">
        <w:rPr>
          <w:rFonts w:ascii="Arial" w:hAnsi="Arial" w:cs="Arial"/>
          <w:sz w:val="24"/>
          <w:szCs w:val="24"/>
        </w:rPr>
        <w:t>Dessler (2009),</w:t>
      </w:r>
      <w:r w:rsidRPr="00D21CCA">
        <w:rPr>
          <w:rFonts w:ascii="Arial" w:hAnsi="Arial" w:cs="Arial"/>
          <w:sz w:val="24"/>
          <w:szCs w:val="24"/>
        </w:rPr>
        <w:t xml:space="preserve"> capacitar significa proporcionar a los empleados nuevos o antiguos las habilidades que requieren para desempeñar su trabajo. La enseñanza se orienta en gran medida en la transmisión de conocimientos teóricos y habilidades técnicas que permita entrenar a los empleados y trabajadores de una organización.</w:t>
      </w:r>
    </w:p>
    <w:p w14:paraId="421B26FD" w14:textId="77777777" w:rsidR="00976F44" w:rsidRPr="006F7C8D" w:rsidRDefault="00976F44" w:rsidP="00976F44">
      <w:pPr>
        <w:spacing w:after="0" w:line="360" w:lineRule="auto"/>
        <w:jc w:val="both"/>
        <w:rPr>
          <w:rFonts w:ascii="Arial" w:hAnsi="Arial" w:cs="Arial"/>
          <w:sz w:val="24"/>
          <w:szCs w:val="24"/>
          <w:u w:val="single"/>
        </w:rPr>
      </w:pPr>
      <w:r w:rsidRPr="006F7C8D">
        <w:rPr>
          <w:rFonts w:ascii="Arial" w:hAnsi="Arial" w:cs="Arial"/>
          <w:sz w:val="24"/>
          <w:szCs w:val="24"/>
          <w:u w:val="single"/>
        </w:rPr>
        <w:lastRenderedPageBreak/>
        <w:t>Marco jurídico de la capacitación.</w:t>
      </w:r>
    </w:p>
    <w:p w14:paraId="26B37DAC" w14:textId="77777777" w:rsidR="00976F44" w:rsidRDefault="00976F44" w:rsidP="00976F44">
      <w:pPr>
        <w:spacing w:after="0" w:line="360" w:lineRule="auto"/>
        <w:jc w:val="both"/>
        <w:rPr>
          <w:rFonts w:ascii="Arial" w:hAnsi="Arial" w:cs="Arial"/>
          <w:sz w:val="24"/>
          <w:szCs w:val="24"/>
        </w:rPr>
      </w:pPr>
    </w:p>
    <w:p w14:paraId="4EE8FE15" w14:textId="77777777" w:rsidR="00976F44" w:rsidRDefault="00976F44" w:rsidP="00976F44">
      <w:pPr>
        <w:spacing w:after="0" w:line="360" w:lineRule="auto"/>
        <w:ind w:firstLine="708"/>
        <w:jc w:val="both"/>
        <w:rPr>
          <w:rFonts w:ascii="Arial" w:hAnsi="Arial" w:cs="Arial"/>
          <w:bCs/>
          <w:sz w:val="24"/>
          <w:szCs w:val="24"/>
        </w:rPr>
      </w:pPr>
      <w:r w:rsidRPr="00D21CCA">
        <w:rPr>
          <w:rFonts w:ascii="Arial" w:hAnsi="Arial" w:cs="Arial"/>
          <w:sz w:val="24"/>
          <w:szCs w:val="24"/>
        </w:rPr>
        <w:t xml:space="preserve">En los Estados Unidos Mexicanos, la función de capacitación y adiestramiento debe realizarse observando las disposiciones en materia laboral. </w:t>
      </w:r>
      <w:r>
        <w:rPr>
          <w:rFonts w:ascii="Arial" w:hAnsi="Arial" w:cs="Arial"/>
          <w:bCs/>
          <w:sz w:val="24"/>
          <w:szCs w:val="24"/>
        </w:rPr>
        <w:t>El artículo 153 establece las disposiciones generales sobre capacitación, y el inciso “A” establece la  base para reconocer la obligación de parte de los patrones de brindar capacitación.</w:t>
      </w:r>
    </w:p>
    <w:p w14:paraId="5B685A39" w14:textId="77777777" w:rsidR="00976F44" w:rsidRDefault="00976F44" w:rsidP="00976F44">
      <w:pPr>
        <w:spacing w:after="0" w:line="360" w:lineRule="auto"/>
        <w:jc w:val="both"/>
        <w:rPr>
          <w:rFonts w:ascii="Arial" w:hAnsi="Arial" w:cs="Arial"/>
          <w:bCs/>
          <w:sz w:val="24"/>
          <w:szCs w:val="24"/>
        </w:rPr>
      </w:pPr>
    </w:p>
    <w:p w14:paraId="4D5A1A71" w14:textId="77777777" w:rsidR="00976F44" w:rsidRDefault="00976F44" w:rsidP="00976F44">
      <w:pPr>
        <w:spacing w:after="0" w:line="360" w:lineRule="auto"/>
        <w:ind w:left="709"/>
        <w:jc w:val="both"/>
        <w:rPr>
          <w:rFonts w:ascii="Arial" w:hAnsi="Arial" w:cs="Arial"/>
          <w:bCs/>
          <w:sz w:val="24"/>
          <w:szCs w:val="24"/>
        </w:rPr>
      </w:pPr>
      <w:r w:rsidRPr="006F7C8D">
        <w:rPr>
          <w:rFonts w:ascii="Arial" w:hAnsi="Arial" w:cs="Arial"/>
          <w:b/>
          <w:bCs/>
          <w:sz w:val="24"/>
          <w:szCs w:val="24"/>
        </w:rPr>
        <w:t>Artículo 153–A.</w:t>
      </w:r>
      <w:r w:rsidRPr="006F7C8D">
        <w:rPr>
          <w:rFonts w:ascii="Arial" w:hAnsi="Arial" w:cs="Arial"/>
          <w:bCs/>
          <w:sz w:val="24"/>
          <w:szCs w:val="24"/>
        </w:rPr>
        <w:t xml:space="preserve"> Todo trabajador tiene el derecho a que su patrón le proporcione capacitación o adiestramiento en su trabajo que le permita elevar su nivel de vida y productividad, conforme a los planes y programas formulamos, de común acuerdo, por el patrón y el sindicato o sus trabajadores y aprobados por la Secretará del Trabajo y Previsión Social.</w:t>
      </w:r>
      <w:r>
        <w:rPr>
          <w:rFonts w:ascii="Arial" w:hAnsi="Arial" w:cs="Arial"/>
          <w:bCs/>
          <w:sz w:val="24"/>
          <w:szCs w:val="24"/>
        </w:rPr>
        <w:t xml:space="preserve">  </w:t>
      </w:r>
      <w:r w:rsidRPr="00884CF6">
        <w:rPr>
          <w:rFonts w:ascii="Arial" w:hAnsi="Arial" w:cs="Arial"/>
          <w:bCs/>
          <w:sz w:val="24"/>
          <w:szCs w:val="24"/>
        </w:rPr>
        <w:t>(Ley Federal del Trabajo).</w:t>
      </w:r>
    </w:p>
    <w:p w14:paraId="14B543CF" w14:textId="77777777" w:rsidR="00976F44" w:rsidRDefault="00976F44" w:rsidP="00976F44">
      <w:pPr>
        <w:spacing w:after="0" w:line="360" w:lineRule="auto"/>
        <w:jc w:val="both"/>
        <w:rPr>
          <w:rFonts w:ascii="Arial" w:hAnsi="Arial" w:cs="Arial"/>
          <w:bCs/>
          <w:sz w:val="24"/>
          <w:szCs w:val="24"/>
        </w:rPr>
      </w:pPr>
    </w:p>
    <w:p w14:paraId="08F71F1D" w14:textId="77777777" w:rsidR="00976F44" w:rsidRPr="006F7C8D" w:rsidRDefault="00976F44" w:rsidP="00976F44">
      <w:pPr>
        <w:spacing w:after="0" w:line="360" w:lineRule="auto"/>
        <w:jc w:val="both"/>
        <w:rPr>
          <w:rFonts w:ascii="Arial" w:hAnsi="Arial" w:cs="Arial"/>
          <w:bCs/>
          <w:sz w:val="24"/>
          <w:szCs w:val="24"/>
          <w:u w:val="single"/>
        </w:rPr>
      </w:pPr>
      <w:r w:rsidRPr="006F7C8D">
        <w:rPr>
          <w:rFonts w:ascii="Arial" w:hAnsi="Arial" w:cs="Arial"/>
          <w:bCs/>
          <w:sz w:val="24"/>
          <w:szCs w:val="24"/>
          <w:u w:val="single"/>
        </w:rPr>
        <w:t xml:space="preserve">La capacitación 2.0 </w:t>
      </w:r>
    </w:p>
    <w:p w14:paraId="0B7156E2" w14:textId="77777777" w:rsidR="00976F44" w:rsidRDefault="00976F44" w:rsidP="00976F44">
      <w:pPr>
        <w:spacing w:after="0" w:line="360" w:lineRule="auto"/>
        <w:jc w:val="both"/>
        <w:rPr>
          <w:rFonts w:ascii="Arial" w:hAnsi="Arial" w:cs="Arial"/>
          <w:b/>
          <w:bCs/>
          <w:sz w:val="24"/>
          <w:szCs w:val="24"/>
        </w:rPr>
      </w:pPr>
    </w:p>
    <w:p w14:paraId="161ECA2F" w14:textId="77777777" w:rsidR="00976F44" w:rsidRDefault="00976F44" w:rsidP="00976F44">
      <w:pPr>
        <w:spacing w:after="0" w:line="360" w:lineRule="auto"/>
        <w:ind w:firstLine="708"/>
        <w:jc w:val="both"/>
        <w:rPr>
          <w:rFonts w:ascii="Arial" w:hAnsi="Arial" w:cs="Arial"/>
          <w:bCs/>
          <w:sz w:val="24"/>
          <w:szCs w:val="24"/>
        </w:rPr>
      </w:pPr>
      <w:r>
        <w:rPr>
          <w:rFonts w:ascii="Arial" w:hAnsi="Arial" w:cs="Arial"/>
          <w:bCs/>
          <w:sz w:val="24"/>
          <w:szCs w:val="24"/>
        </w:rPr>
        <w:t>El concepto de Capacitación 2.0</w:t>
      </w:r>
      <w:r w:rsidRPr="00D21CCA">
        <w:rPr>
          <w:rFonts w:ascii="Arial" w:hAnsi="Arial" w:cs="Arial"/>
          <w:bCs/>
          <w:sz w:val="24"/>
          <w:szCs w:val="24"/>
        </w:rPr>
        <w:t xml:space="preserve"> tiene su base en el e-learning 2.0, que  implica utilizar los servicios que hoy nos pone a disposición la web 2.0, para potenciar y profundizar los procesos formativos, planteando desafíos concretos en relación a cómo se distribuye el conocimiento, cómo se gestionan y evalúan los procesos de formación que involucran nuevas soluciones tecnológicas</w:t>
      </w:r>
      <w:r>
        <w:rPr>
          <w:rFonts w:ascii="Arial" w:hAnsi="Arial" w:cs="Arial"/>
          <w:bCs/>
          <w:sz w:val="24"/>
          <w:szCs w:val="24"/>
        </w:rPr>
        <w:t xml:space="preserve"> </w:t>
      </w:r>
      <w:r w:rsidRPr="00D21CCA">
        <w:rPr>
          <w:rFonts w:ascii="Arial" w:hAnsi="Arial" w:cs="Arial"/>
          <w:bCs/>
          <w:sz w:val="24"/>
          <w:szCs w:val="24"/>
        </w:rPr>
        <w:t xml:space="preserve">y cómo restructurar las estrategias de capacitación en las organizaciones. </w:t>
      </w:r>
      <w:r w:rsidRPr="00FA623F">
        <w:rPr>
          <w:rFonts w:ascii="Arial" w:hAnsi="Arial" w:cs="Arial"/>
          <w:bCs/>
          <w:sz w:val="24"/>
          <w:szCs w:val="24"/>
        </w:rPr>
        <w:t>(Trabaldo, 2011).</w:t>
      </w:r>
    </w:p>
    <w:p w14:paraId="363F3BC0" w14:textId="77777777" w:rsidR="00976F44" w:rsidRDefault="00976F44" w:rsidP="00976F44">
      <w:pPr>
        <w:spacing w:after="0" w:line="360" w:lineRule="auto"/>
        <w:jc w:val="both"/>
        <w:rPr>
          <w:rFonts w:ascii="Arial" w:hAnsi="Arial" w:cs="Arial"/>
          <w:bCs/>
          <w:sz w:val="24"/>
          <w:szCs w:val="24"/>
        </w:rPr>
      </w:pPr>
    </w:p>
    <w:p w14:paraId="32E403F3" w14:textId="77777777" w:rsidR="00976F44" w:rsidRDefault="00976F44" w:rsidP="00976F44">
      <w:pPr>
        <w:spacing w:after="0" w:line="360" w:lineRule="auto"/>
        <w:ind w:firstLine="708"/>
        <w:jc w:val="both"/>
        <w:rPr>
          <w:rFonts w:ascii="Arial" w:hAnsi="Arial" w:cs="Arial"/>
          <w:bCs/>
          <w:sz w:val="24"/>
          <w:szCs w:val="24"/>
        </w:rPr>
      </w:pPr>
      <w:r w:rsidRPr="006F7C8D">
        <w:rPr>
          <w:rFonts w:ascii="Arial" w:hAnsi="Arial" w:cs="Arial"/>
          <w:bCs/>
          <w:sz w:val="24"/>
          <w:szCs w:val="24"/>
        </w:rPr>
        <w:t xml:space="preserve">El formato de Capacitación 2.0 llego a México en el año 2005, el sector bancario fue el principal promotor de esta capacitación. Es así que en México las empresas de la iniciativa privada como: Holcim, Ford, Roche, Danone, Citibanamex y Walmart, lideran este cambio. </w:t>
      </w:r>
      <w:r>
        <w:rPr>
          <w:rFonts w:ascii="Arial" w:hAnsi="Arial" w:cs="Arial"/>
          <w:bCs/>
          <w:sz w:val="24"/>
          <w:szCs w:val="24"/>
        </w:rPr>
        <w:t xml:space="preserve">Las empresas mexicanas </w:t>
      </w:r>
      <w:r w:rsidRPr="006F7C8D">
        <w:rPr>
          <w:rFonts w:ascii="Arial" w:hAnsi="Arial" w:cs="Arial"/>
          <w:bCs/>
          <w:sz w:val="24"/>
          <w:szCs w:val="24"/>
        </w:rPr>
        <w:t xml:space="preserve"> tiene un área de oportunidad enorme para la implementación del e-learning, pues entre el 75% y el 90% de las compañías nacionales aún utilizan el formato presencial de capacitación. </w:t>
      </w:r>
      <w:r w:rsidRPr="00884CF6">
        <w:rPr>
          <w:rFonts w:ascii="Arial" w:hAnsi="Arial" w:cs="Arial"/>
          <w:bCs/>
          <w:sz w:val="24"/>
          <w:szCs w:val="24"/>
        </w:rPr>
        <w:t>(Banco Nacional de México, 2020)</w:t>
      </w:r>
    </w:p>
    <w:p w14:paraId="70785AE4" w14:textId="77777777" w:rsidR="00976F44"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lastRenderedPageBreak/>
        <w:t>Método de investigación</w:t>
      </w:r>
    </w:p>
    <w:p w14:paraId="5443BFF5" w14:textId="77777777" w:rsidR="00976F44" w:rsidRPr="00393FDC" w:rsidRDefault="00976F44" w:rsidP="00976F44">
      <w:pPr>
        <w:spacing w:after="0" w:line="360" w:lineRule="auto"/>
        <w:jc w:val="both"/>
        <w:rPr>
          <w:rFonts w:ascii="Arial" w:hAnsi="Arial" w:cs="Arial"/>
          <w:b/>
          <w:bCs/>
          <w:sz w:val="24"/>
          <w:szCs w:val="24"/>
        </w:rPr>
      </w:pPr>
    </w:p>
    <w:p w14:paraId="4627FFD5" w14:textId="77777777" w:rsidR="00976F44" w:rsidRDefault="00976F44" w:rsidP="00976F44">
      <w:pPr>
        <w:spacing w:after="0" w:line="360" w:lineRule="auto"/>
        <w:ind w:firstLine="708"/>
        <w:jc w:val="both"/>
        <w:rPr>
          <w:rFonts w:ascii="Arial" w:hAnsi="Arial" w:cs="Arial"/>
          <w:sz w:val="24"/>
          <w:szCs w:val="24"/>
        </w:rPr>
      </w:pPr>
      <w:r w:rsidRPr="00083D2E">
        <w:rPr>
          <w:rFonts w:ascii="Arial" w:hAnsi="Arial" w:cs="Arial"/>
          <w:sz w:val="24"/>
          <w:szCs w:val="24"/>
        </w:rPr>
        <w:t xml:space="preserve">Para la realización de esta investigación se ha considerado un enfoque descriptivo </w:t>
      </w:r>
      <w:r>
        <w:rPr>
          <w:rFonts w:ascii="Arial" w:hAnsi="Arial" w:cs="Arial"/>
          <w:sz w:val="24"/>
          <w:szCs w:val="24"/>
        </w:rPr>
        <w:t>y exploratorio a</w:t>
      </w:r>
      <w:r w:rsidRPr="00083D2E">
        <w:rPr>
          <w:rFonts w:ascii="Arial" w:hAnsi="Arial" w:cs="Arial"/>
          <w:sz w:val="24"/>
          <w:szCs w:val="24"/>
        </w:rPr>
        <w:t>poyado de igual forma en un proceso de investigación documental.</w:t>
      </w:r>
      <w:r>
        <w:rPr>
          <w:rFonts w:ascii="Arial" w:hAnsi="Arial" w:cs="Arial"/>
          <w:sz w:val="24"/>
          <w:szCs w:val="24"/>
        </w:rPr>
        <w:t xml:space="preserve"> </w:t>
      </w:r>
      <w:r w:rsidRPr="00C11784">
        <w:rPr>
          <w:rFonts w:ascii="Arial" w:hAnsi="Arial" w:cs="Arial"/>
          <w:sz w:val="24"/>
          <w:szCs w:val="24"/>
        </w:rPr>
        <w:t xml:space="preserve">Para efectos </w:t>
      </w:r>
      <w:r>
        <w:rPr>
          <w:rFonts w:ascii="Arial" w:hAnsi="Arial" w:cs="Arial"/>
          <w:sz w:val="24"/>
          <w:szCs w:val="24"/>
        </w:rPr>
        <w:t xml:space="preserve">del presente trabajo </w:t>
      </w:r>
      <w:r w:rsidRPr="00C11784">
        <w:rPr>
          <w:rFonts w:ascii="Arial" w:hAnsi="Arial" w:cs="Arial"/>
          <w:sz w:val="24"/>
          <w:szCs w:val="24"/>
        </w:rPr>
        <w:t xml:space="preserve">se tomó en consideración las </w:t>
      </w:r>
      <w:r>
        <w:rPr>
          <w:rFonts w:ascii="Arial" w:hAnsi="Arial" w:cs="Arial"/>
          <w:sz w:val="24"/>
          <w:szCs w:val="24"/>
        </w:rPr>
        <w:t>pymes</w:t>
      </w:r>
      <w:r w:rsidRPr="00C11784">
        <w:rPr>
          <w:rFonts w:ascii="Arial" w:hAnsi="Arial" w:cs="Arial"/>
          <w:sz w:val="24"/>
          <w:szCs w:val="24"/>
        </w:rPr>
        <w:t xml:space="preserve"> ubicadas en </w:t>
      </w:r>
      <w:r>
        <w:rPr>
          <w:rFonts w:ascii="Arial" w:hAnsi="Arial" w:cs="Arial"/>
          <w:sz w:val="24"/>
          <w:szCs w:val="24"/>
        </w:rPr>
        <w:t xml:space="preserve">la región de </w:t>
      </w:r>
      <w:r w:rsidRPr="00C11784">
        <w:rPr>
          <w:rFonts w:ascii="Arial" w:hAnsi="Arial" w:cs="Arial"/>
          <w:sz w:val="24"/>
          <w:szCs w:val="24"/>
        </w:rPr>
        <w:t>Tecámac la cual se componen por los municipios de Acolman, Ecatepec de Morelos, Tecámac, Temascalapa, Teotihuacán y Zumpango.</w:t>
      </w:r>
    </w:p>
    <w:p w14:paraId="078E6274" w14:textId="77777777" w:rsidR="00976F44" w:rsidRDefault="00976F44" w:rsidP="00976F44">
      <w:pPr>
        <w:spacing w:after="0" w:line="360" w:lineRule="auto"/>
        <w:jc w:val="both"/>
        <w:rPr>
          <w:rFonts w:ascii="Arial" w:hAnsi="Arial" w:cs="Arial"/>
          <w:sz w:val="24"/>
          <w:szCs w:val="24"/>
        </w:rPr>
      </w:pPr>
    </w:p>
    <w:p w14:paraId="7C63A7F8" w14:textId="77777777" w:rsidR="00976F44"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Análisis e interpretación de resultados</w:t>
      </w:r>
    </w:p>
    <w:p w14:paraId="162FDF44" w14:textId="77777777" w:rsidR="00976F44" w:rsidRDefault="00976F44" w:rsidP="00976F44">
      <w:pPr>
        <w:spacing w:after="0" w:line="360" w:lineRule="auto"/>
        <w:jc w:val="both"/>
        <w:rPr>
          <w:rFonts w:ascii="Arial" w:hAnsi="Arial" w:cs="Arial"/>
          <w:b/>
          <w:bCs/>
          <w:sz w:val="24"/>
          <w:szCs w:val="24"/>
        </w:rPr>
      </w:pPr>
    </w:p>
    <w:p w14:paraId="4594E515" w14:textId="77777777" w:rsidR="00976F44" w:rsidRDefault="00976F44" w:rsidP="00976F44">
      <w:pPr>
        <w:spacing w:after="0" w:line="360" w:lineRule="auto"/>
        <w:ind w:firstLine="360"/>
        <w:jc w:val="both"/>
        <w:rPr>
          <w:rFonts w:ascii="Arial" w:hAnsi="Arial" w:cs="Arial"/>
          <w:bCs/>
          <w:sz w:val="24"/>
          <w:szCs w:val="24"/>
        </w:rPr>
      </w:pPr>
      <w:r>
        <w:rPr>
          <w:rFonts w:ascii="Arial" w:hAnsi="Arial" w:cs="Arial"/>
          <w:bCs/>
          <w:sz w:val="24"/>
          <w:szCs w:val="24"/>
        </w:rPr>
        <w:t>De acuerdo a la información documental obtenida encontramos que las tecnologías de la información basadas en la web 2.0 para ser aplicadas en el modelo de capacitación 2.0 son las que se describen a continuación.</w:t>
      </w:r>
    </w:p>
    <w:p w14:paraId="7C252500" w14:textId="77777777" w:rsidR="00976F44" w:rsidRPr="00953AE5" w:rsidRDefault="00976F44" w:rsidP="00976F44">
      <w:pPr>
        <w:spacing w:after="0" w:line="360" w:lineRule="auto"/>
        <w:jc w:val="both"/>
        <w:rPr>
          <w:rFonts w:ascii="Arial" w:hAnsi="Arial" w:cs="Arial"/>
          <w:bCs/>
          <w:sz w:val="24"/>
          <w:szCs w:val="24"/>
        </w:rPr>
      </w:pPr>
    </w:p>
    <w:p w14:paraId="3809710E" w14:textId="77777777" w:rsidR="00976F44" w:rsidRPr="00953AE5" w:rsidRDefault="00976F44" w:rsidP="00976F44">
      <w:pPr>
        <w:pStyle w:val="Prrafodelista"/>
        <w:numPr>
          <w:ilvl w:val="0"/>
          <w:numId w:val="3"/>
        </w:numPr>
        <w:tabs>
          <w:tab w:val="left" w:pos="1134"/>
        </w:tabs>
        <w:spacing w:before="120" w:after="0" w:line="360" w:lineRule="auto"/>
        <w:ind w:left="0" w:firstLine="709"/>
        <w:jc w:val="both"/>
        <w:rPr>
          <w:rFonts w:ascii="Arial" w:hAnsi="Arial" w:cs="Arial"/>
          <w:sz w:val="24"/>
          <w:szCs w:val="24"/>
        </w:rPr>
      </w:pPr>
      <w:r w:rsidRPr="00953AE5">
        <w:rPr>
          <w:rFonts w:ascii="Arial" w:hAnsi="Arial" w:cs="Arial"/>
          <w:b/>
          <w:sz w:val="24"/>
          <w:szCs w:val="24"/>
        </w:rPr>
        <w:t>Sistemas de encuestas automatizadas:</w:t>
      </w:r>
      <w:r w:rsidRPr="00953AE5">
        <w:rPr>
          <w:rFonts w:ascii="Arial" w:hAnsi="Arial" w:cs="Arial"/>
          <w:sz w:val="24"/>
          <w:szCs w:val="24"/>
          <w:u w:val="single"/>
        </w:rPr>
        <w:t xml:space="preserve"> </w:t>
      </w:r>
      <w:r w:rsidRPr="00953AE5">
        <w:rPr>
          <w:rFonts w:ascii="Arial" w:hAnsi="Arial" w:cs="Arial"/>
          <w:sz w:val="24"/>
          <w:szCs w:val="24"/>
        </w:rPr>
        <w:t>Dentro de las opciones que ofrecen las tecnologías de la información y comunicaciones se encuentran las plataformas de encuestas automatizadas que permiten la creación de cuestionarios de opción múltiples que pueden ser compartidas a través de diversas vías como intranet de las empresas, correos electrónicos o redes sociales.</w:t>
      </w:r>
    </w:p>
    <w:p w14:paraId="5D42E9E5" w14:textId="77777777" w:rsidR="00976F44" w:rsidRDefault="00976F44" w:rsidP="00976F44">
      <w:pPr>
        <w:pStyle w:val="Prrafodelista"/>
        <w:numPr>
          <w:ilvl w:val="0"/>
          <w:numId w:val="3"/>
        </w:numPr>
        <w:tabs>
          <w:tab w:val="left" w:pos="1134"/>
        </w:tabs>
        <w:spacing w:before="120" w:after="0" w:line="360" w:lineRule="auto"/>
        <w:ind w:left="0" w:firstLine="709"/>
        <w:jc w:val="both"/>
        <w:rPr>
          <w:rFonts w:ascii="Arial" w:hAnsi="Arial" w:cs="Arial"/>
          <w:sz w:val="24"/>
          <w:szCs w:val="24"/>
        </w:rPr>
      </w:pPr>
      <w:r w:rsidRPr="00953AE5">
        <w:rPr>
          <w:rFonts w:ascii="Arial" w:hAnsi="Arial" w:cs="Arial"/>
          <w:b/>
          <w:sz w:val="24"/>
          <w:szCs w:val="24"/>
        </w:rPr>
        <w:t xml:space="preserve">Plataformas de educación (e-learning): </w:t>
      </w:r>
      <w:r w:rsidRPr="00953AE5">
        <w:rPr>
          <w:rFonts w:ascii="Arial" w:hAnsi="Arial" w:cs="Arial"/>
          <w:sz w:val="24"/>
          <w:szCs w:val="24"/>
        </w:rPr>
        <w:t>Las plataformas e-learning, o plataforma de educación online son herramientas que se utilizan para poder</w:t>
      </w:r>
      <w:r w:rsidRPr="007A1F28">
        <w:rPr>
          <w:rFonts w:ascii="Arial" w:hAnsi="Arial" w:cs="Arial"/>
        </w:rPr>
        <w:t xml:space="preserve"> </w:t>
      </w:r>
      <w:r w:rsidRPr="00953AE5">
        <w:rPr>
          <w:rFonts w:ascii="Arial" w:hAnsi="Arial" w:cs="Arial"/>
          <w:sz w:val="24"/>
          <w:szCs w:val="24"/>
        </w:rPr>
        <w:t>impartir clases o sesiones de manera virtual, es decir a través de Internet y por medio de dispositivos como computadoras, tablets o celulares</w:t>
      </w:r>
      <w:r>
        <w:rPr>
          <w:rFonts w:ascii="Arial" w:hAnsi="Arial" w:cs="Arial"/>
          <w:sz w:val="24"/>
          <w:szCs w:val="24"/>
        </w:rPr>
        <w:t xml:space="preserve">. </w:t>
      </w:r>
      <w:r w:rsidRPr="00884CF6">
        <w:rPr>
          <w:rFonts w:ascii="Arial" w:hAnsi="Arial" w:cs="Arial"/>
          <w:sz w:val="24"/>
          <w:szCs w:val="24"/>
        </w:rPr>
        <w:t>En las plataformas de educación a distancia se cuenta con herramientas para que los participantes puedan lograr sesiones más dinámicas.</w:t>
      </w:r>
    </w:p>
    <w:p w14:paraId="6B13DECA" w14:textId="77777777" w:rsidR="00976F44" w:rsidRPr="00953AE5" w:rsidRDefault="00976F44" w:rsidP="00976F44">
      <w:pPr>
        <w:pStyle w:val="Prrafodelista"/>
        <w:numPr>
          <w:ilvl w:val="0"/>
          <w:numId w:val="3"/>
        </w:numPr>
        <w:tabs>
          <w:tab w:val="left" w:pos="1134"/>
        </w:tabs>
        <w:spacing w:before="120" w:after="0" w:line="360" w:lineRule="auto"/>
        <w:ind w:left="0" w:firstLine="709"/>
        <w:jc w:val="both"/>
        <w:rPr>
          <w:rFonts w:ascii="Arial" w:hAnsi="Arial" w:cs="Arial"/>
          <w:sz w:val="24"/>
          <w:szCs w:val="24"/>
        </w:rPr>
      </w:pPr>
      <w:r w:rsidRPr="00953AE5">
        <w:rPr>
          <w:rFonts w:ascii="Arial" w:hAnsi="Arial" w:cs="Arial"/>
          <w:b/>
          <w:sz w:val="24"/>
          <w:szCs w:val="24"/>
        </w:rPr>
        <w:t>Plataformas de videoconferencias en vivo:</w:t>
      </w:r>
      <w:r w:rsidRPr="00953AE5">
        <w:rPr>
          <w:rFonts w:ascii="Arial" w:hAnsi="Arial" w:cs="Arial"/>
          <w:sz w:val="24"/>
          <w:szCs w:val="24"/>
        </w:rPr>
        <w:t xml:space="preserve"> Las herramientas de emisión de video en vivo permiten comunicaciones bidireccionales dirigidas a un gran número de asistentes. Estas herramientas permiten impartir sesiones o reuniones en línea </w:t>
      </w:r>
      <w:r w:rsidRPr="00953AE5">
        <w:rPr>
          <w:rFonts w:ascii="Arial" w:hAnsi="Arial" w:cs="Arial"/>
          <w:sz w:val="24"/>
          <w:szCs w:val="24"/>
        </w:rPr>
        <w:lastRenderedPageBreak/>
        <w:t>pudiendo interactuar de forma individual con otra persona o con un grupo, normalmente reducido.</w:t>
      </w:r>
    </w:p>
    <w:p w14:paraId="7456DB19" w14:textId="77777777" w:rsidR="00976F44" w:rsidRPr="00953AE5" w:rsidRDefault="00976F44" w:rsidP="00976F44">
      <w:pPr>
        <w:pStyle w:val="Prrafodelista"/>
        <w:numPr>
          <w:ilvl w:val="0"/>
          <w:numId w:val="3"/>
        </w:numPr>
        <w:tabs>
          <w:tab w:val="left" w:pos="0"/>
          <w:tab w:val="left" w:pos="1134"/>
        </w:tabs>
        <w:spacing w:before="120" w:after="0" w:line="360" w:lineRule="auto"/>
        <w:ind w:left="0" w:firstLine="709"/>
        <w:jc w:val="both"/>
        <w:rPr>
          <w:rFonts w:ascii="Arial" w:hAnsi="Arial" w:cs="Arial"/>
          <w:sz w:val="24"/>
          <w:szCs w:val="24"/>
        </w:rPr>
      </w:pPr>
      <w:r w:rsidRPr="00953AE5">
        <w:rPr>
          <w:rFonts w:ascii="Arial" w:hAnsi="Arial" w:cs="Arial"/>
          <w:b/>
          <w:sz w:val="24"/>
          <w:szCs w:val="24"/>
        </w:rPr>
        <w:t xml:space="preserve">Creador de exámenes online. </w:t>
      </w:r>
      <w:r w:rsidRPr="00953AE5">
        <w:rPr>
          <w:rFonts w:ascii="Arial" w:hAnsi="Arial" w:cs="Arial"/>
          <w:sz w:val="24"/>
          <w:szCs w:val="24"/>
        </w:rPr>
        <w:t>Crear exámenes de manera online es una excelente opción para que los participantes respondan un examen a su propio tiempo, con su propio dispositivo y sobre todo obtener al instante los resultados de la evaluación.</w:t>
      </w:r>
    </w:p>
    <w:p w14:paraId="432047B1" w14:textId="77777777" w:rsidR="00976F44" w:rsidRPr="00953AE5" w:rsidRDefault="00976F44" w:rsidP="00976F44">
      <w:pPr>
        <w:pStyle w:val="Prrafodelista"/>
        <w:tabs>
          <w:tab w:val="left" w:pos="1134"/>
        </w:tabs>
        <w:spacing w:before="120" w:after="0" w:line="360" w:lineRule="auto"/>
        <w:ind w:left="709"/>
        <w:jc w:val="both"/>
        <w:rPr>
          <w:rFonts w:ascii="Arial" w:hAnsi="Arial" w:cs="Arial"/>
          <w:sz w:val="24"/>
          <w:szCs w:val="24"/>
        </w:rPr>
      </w:pPr>
    </w:p>
    <w:p w14:paraId="486B23A6" w14:textId="77777777" w:rsidR="00976F44" w:rsidRPr="00953AE5" w:rsidRDefault="00976F44" w:rsidP="00976F44">
      <w:pPr>
        <w:spacing w:after="0" w:line="360" w:lineRule="auto"/>
        <w:jc w:val="both"/>
        <w:rPr>
          <w:rFonts w:ascii="Arial" w:hAnsi="Arial" w:cs="Arial"/>
          <w:b/>
          <w:bCs/>
          <w:sz w:val="24"/>
          <w:szCs w:val="24"/>
        </w:rPr>
      </w:pPr>
      <w:r w:rsidRPr="00953AE5">
        <w:rPr>
          <w:rFonts w:ascii="Arial" w:hAnsi="Arial" w:cs="Arial"/>
          <w:b/>
          <w:bCs/>
          <w:sz w:val="24"/>
          <w:szCs w:val="24"/>
        </w:rPr>
        <w:t>Conclusiones y recomendaciones</w:t>
      </w:r>
    </w:p>
    <w:p w14:paraId="514362AF" w14:textId="77777777" w:rsidR="00976F44" w:rsidRDefault="00976F44" w:rsidP="00976F44">
      <w:pPr>
        <w:spacing w:after="0" w:line="360" w:lineRule="auto"/>
        <w:jc w:val="both"/>
        <w:rPr>
          <w:rFonts w:ascii="Arial" w:hAnsi="Arial" w:cs="Arial"/>
          <w:b/>
          <w:bCs/>
          <w:sz w:val="24"/>
          <w:szCs w:val="24"/>
        </w:rPr>
      </w:pPr>
    </w:p>
    <w:p w14:paraId="212DA313" w14:textId="77777777" w:rsidR="00976F44" w:rsidRPr="000C6DAD" w:rsidRDefault="00976F44" w:rsidP="00976F44">
      <w:pPr>
        <w:spacing w:after="0" w:line="360" w:lineRule="auto"/>
        <w:jc w:val="both"/>
        <w:rPr>
          <w:rFonts w:ascii="Arial" w:hAnsi="Arial" w:cs="Arial"/>
          <w:bCs/>
          <w:sz w:val="24"/>
          <w:szCs w:val="24"/>
        </w:rPr>
      </w:pPr>
      <w:r w:rsidRPr="000C6DAD">
        <w:rPr>
          <w:rFonts w:ascii="Arial" w:hAnsi="Arial" w:cs="Arial"/>
          <w:bCs/>
          <w:sz w:val="24"/>
          <w:szCs w:val="24"/>
        </w:rPr>
        <w:t>La implementación de la capacitación 2.0, con base en el uso las tecnologías de la información y capacitación (tics) basadas en la Web 2.0 permitirá a las pymes mexicanas desarrollar los programas y planes de capacitación que les permita cumplir con las disposiciones establecidas en la legislación laboral mexicana.</w:t>
      </w:r>
    </w:p>
    <w:p w14:paraId="6ED5DF06" w14:textId="77777777" w:rsidR="00976F44" w:rsidRPr="00E74421" w:rsidRDefault="00976F44" w:rsidP="00976F44">
      <w:pPr>
        <w:spacing w:after="0" w:line="360" w:lineRule="auto"/>
        <w:jc w:val="both"/>
        <w:rPr>
          <w:rFonts w:ascii="Arial" w:hAnsi="Arial" w:cs="Arial"/>
          <w:b/>
          <w:bCs/>
          <w:sz w:val="24"/>
          <w:szCs w:val="24"/>
        </w:rPr>
      </w:pPr>
    </w:p>
    <w:p w14:paraId="1DD9E231" w14:textId="77777777" w:rsidR="00976F44" w:rsidRDefault="00976F44" w:rsidP="00976F44">
      <w:pPr>
        <w:spacing w:after="0" w:line="360" w:lineRule="auto"/>
        <w:jc w:val="both"/>
        <w:rPr>
          <w:rFonts w:ascii="Arial" w:hAnsi="Arial" w:cs="Arial"/>
          <w:sz w:val="24"/>
          <w:szCs w:val="24"/>
        </w:rPr>
      </w:pPr>
      <w:r w:rsidRPr="00393FDC">
        <w:rPr>
          <w:rFonts w:ascii="Arial" w:hAnsi="Arial" w:cs="Arial"/>
          <w:b/>
          <w:bCs/>
          <w:sz w:val="24"/>
          <w:szCs w:val="24"/>
        </w:rPr>
        <w:t>Referencias</w:t>
      </w:r>
      <w:r w:rsidRPr="00393FDC">
        <w:rPr>
          <w:rFonts w:ascii="Arial" w:hAnsi="Arial" w:cs="Arial"/>
          <w:sz w:val="24"/>
          <w:szCs w:val="24"/>
        </w:rPr>
        <w:t xml:space="preserve"> </w:t>
      </w:r>
    </w:p>
    <w:p w14:paraId="4AC732C3" w14:textId="77777777" w:rsidR="00976F44" w:rsidRDefault="00976F44" w:rsidP="00976F44">
      <w:pPr>
        <w:spacing w:after="0" w:line="360" w:lineRule="auto"/>
        <w:jc w:val="both"/>
        <w:rPr>
          <w:rFonts w:ascii="Arial" w:hAnsi="Arial" w:cs="Arial"/>
          <w:sz w:val="24"/>
          <w:szCs w:val="24"/>
        </w:rPr>
      </w:pPr>
    </w:p>
    <w:p w14:paraId="56F34F2F" w14:textId="77777777" w:rsidR="00976F44" w:rsidRDefault="00976F44" w:rsidP="00976F44">
      <w:pPr>
        <w:spacing w:after="0" w:line="240" w:lineRule="auto"/>
        <w:ind w:left="709" w:hanging="709"/>
        <w:jc w:val="both"/>
        <w:rPr>
          <w:rFonts w:ascii="Arial" w:hAnsi="Arial" w:cs="Arial"/>
          <w:sz w:val="24"/>
          <w:szCs w:val="24"/>
        </w:rPr>
      </w:pPr>
      <w:r w:rsidRPr="00953AE5">
        <w:rPr>
          <w:rFonts w:ascii="Arial" w:hAnsi="Arial" w:cs="Arial"/>
          <w:sz w:val="24"/>
          <w:szCs w:val="24"/>
        </w:rPr>
        <w:t xml:space="preserve">Banco Nacional de México. (2020). Capacitación 2.0. Capital y Estilo Citibanamex. </w:t>
      </w:r>
      <w:r>
        <w:fldChar w:fldCharType="begin"/>
      </w:r>
      <w:r>
        <w:instrText>HYPERLINK "https://www.banamex.com/sitios/capital-y-estilo-citibanamex/vida-trabajo/especial-de-gestion-capacitacion-20.html"</w:instrText>
      </w:r>
      <w:r>
        <w:fldChar w:fldCharType="separate"/>
      </w:r>
      <w:r w:rsidRPr="00091C4A">
        <w:rPr>
          <w:rStyle w:val="Hipervnculo"/>
          <w:rFonts w:ascii="Arial" w:hAnsi="Arial" w:cs="Arial"/>
          <w:sz w:val="24"/>
          <w:szCs w:val="24"/>
        </w:rPr>
        <w:t>https://www.banamex.com/sitios/capital-y-estilo-citibanamex/vida-trabajo/especial-de-gestion-capacitacion-20.html</w:t>
      </w:r>
      <w:r>
        <w:rPr>
          <w:rStyle w:val="Hipervnculo"/>
          <w:rFonts w:ascii="Arial" w:hAnsi="Arial" w:cs="Arial"/>
          <w:sz w:val="24"/>
          <w:szCs w:val="24"/>
        </w:rPr>
        <w:fldChar w:fldCharType="end"/>
      </w:r>
    </w:p>
    <w:p w14:paraId="4F31B0F0" w14:textId="77777777" w:rsidR="00976F44" w:rsidRDefault="00976F44" w:rsidP="00976F44">
      <w:pPr>
        <w:spacing w:after="0" w:line="240" w:lineRule="auto"/>
        <w:ind w:left="709" w:hanging="709"/>
        <w:jc w:val="both"/>
        <w:rPr>
          <w:rFonts w:ascii="Arial" w:hAnsi="Arial" w:cs="Arial"/>
          <w:sz w:val="24"/>
          <w:szCs w:val="24"/>
        </w:rPr>
      </w:pPr>
    </w:p>
    <w:p w14:paraId="405DD27C" w14:textId="77777777" w:rsidR="00976F44" w:rsidRDefault="00976F44" w:rsidP="00976F44">
      <w:pPr>
        <w:spacing w:after="0" w:line="240" w:lineRule="auto"/>
        <w:ind w:left="709" w:hanging="709"/>
        <w:jc w:val="both"/>
        <w:rPr>
          <w:rFonts w:ascii="Arial" w:hAnsi="Arial" w:cs="Arial"/>
          <w:sz w:val="24"/>
          <w:szCs w:val="24"/>
        </w:rPr>
      </w:pPr>
      <w:r w:rsidRPr="000C6DAD">
        <w:rPr>
          <w:rFonts w:ascii="Arial" w:hAnsi="Arial" w:cs="Arial"/>
          <w:sz w:val="24"/>
          <w:szCs w:val="24"/>
        </w:rPr>
        <w:t xml:space="preserve">Instituto Nacional de Estadística Geografía e Informática. (2018). Encuesta Nacional sobre Productividad y Competitividad de las Micro, Pequeñas y Medianas Empresas 2018.  </w:t>
      </w:r>
      <w:r>
        <w:fldChar w:fldCharType="begin"/>
      </w:r>
      <w:r>
        <w:instrText>HYPERLINK "https://www.inegi.org.mx/programas/enaproce/2018/"</w:instrText>
      </w:r>
      <w:r>
        <w:fldChar w:fldCharType="separate"/>
      </w:r>
      <w:r w:rsidRPr="00091C4A">
        <w:rPr>
          <w:rStyle w:val="Hipervnculo"/>
          <w:rFonts w:ascii="Arial" w:hAnsi="Arial" w:cs="Arial"/>
          <w:sz w:val="24"/>
          <w:szCs w:val="24"/>
        </w:rPr>
        <w:t>https://www.inegi.org.mx/programas/enaproce/2018/</w:t>
      </w:r>
      <w:r>
        <w:rPr>
          <w:rStyle w:val="Hipervnculo"/>
          <w:rFonts w:ascii="Arial" w:hAnsi="Arial" w:cs="Arial"/>
          <w:sz w:val="24"/>
          <w:szCs w:val="24"/>
        </w:rPr>
        <w:fldChar w:fldCharType="end"/>
      </w:r>
    </w:p>
    <w:p w14:paraId="6A60BD14" w14:textId="77777777" w:rsidR="00976F44" w:rsidRDefault="00976F44" w:rsidP="00976F44">
      <w:pPr>
        <w:spacing w:after="0" w:line="240" w:lineRule="auto"/>
        <w:ind w:left="709" w:hanging="709"/>
        <w:jc w:val="both"/>
        <w:rPr>
          <w:rFonts w:ascii="Arial" w:hAnsi="Arial" w:cs="Arial"/>
          <w:sz w:val="24"/>
          <w:szCs w:val="24"/>
        </w:rPr>
      </w:pPr>
    </w:p>
    <w:p w14:paraId="1C42A6E6" w14:textId="77777777" w:rsidR="00976F44" w:rsidRDefault="00976F44" w:rsidP="00976F44">
      <w:pPr>
        <w:spacing w:after="0" w:line="240" w:lineRule="auto"/>
        <w:ind w:left="709" w:hanging="709"/>
        <w:jc w:val="both"/>
        <w:rPr>
          <w:rFonts w:ascii="Arial" w:hAnsi="Arial" w:cs="Arial"/>
          <w:sz w:val="24"/>
          <w:szCs w:val="24"/>
        </w:rPr>
      </w:pPr>
      <w:r w:rsidRPr="000C6DAD">
        <w:rPr>
          <w:rFonts w:ascii="Arial" w:hAnsi="Arial" w:cs="Arial"/>
          <w:sz w:val="24"/>
          <w:szCs w:val="24"/>
        </w:rPr>
        <w:t>Chiavenato, I.  (2009). Administración del capital humano. El capital humano de las organizaciones. Mc Graw Hill. México.</w:t>
      </w:r>
    </w:p>
    <w:p w14:paraId="440977FB" w14:textId="77777777" w:rsidR="00976F44" w:rsidRDefault="00976F44" w:rsidP="00976F44">
      <w:pPr>
        <w:spacing w:after="0" w:line="240" w:lineRule="auto"/>
        <w:ind w:left="709" w:hanging="709"/>
        <w:jc w:val="both"/>
        <w:rPr>
          <w:rFonts w:ascii="Arial" w:hAnsi="Arial" w:cs="Arial"/>
          <w:sz w:val="24"/>
          <w:szCs w:val="24"/>
        </w:rPr>
      </w:pPr>
    </w:p>
    <w:p w14:paraId="3A4CBB64" w14:textId="77777777" w:rsidR="00976F44" w:rsidRDefault="00976F44" w:rsidP="00976F44">
      <w:pPr>
        <w:spacing w:after="0" w:line="240" w:lineRule="auto"/>
        <w:ind w:left="709" w:hanging="709"/>
        <w:jc w:val="both"/>
        <w:rPr>
          <w:rFonts w:ascii="Arial" w:hAnsi="Arial" w:cs="Arial"/>
          <w:sz w:val="24"/>
          <w:szCs w:val="24"/>
        </w:rPr>
      </w:pPr>
      <w:r w:rsidRPr="000C6DAD">
        <w:rPr>
          <w:rFonts w:ascii="Arial" w:hAnsi="Arial" w:cs="Arial"/>
          <w:sz w:val="24"/>
          <w:szCs w:val="24"/>
        </w:rPr>
        <w:t>Dessler, G (2009). Administración del capital humano. Pearson Educación.</w:t>
      </w:r>
    </w:p>
    <w:p w14:paraId="2CBDB1B0" w14:textId="77777777" w:rsidR="00976F44" w:rsidRDefault="00976F44" w:rsidP="00976F44">
      <w:pPr>
        <w:spacing w:after="0" w:line="240" w:lineRule="auto"/>
        <w:ind w:left="709" w:hanging="709"/>
        <w:jc w:val="both"/>
        <w:rPr>
          <w:rFonts w:ascii="Arial" w:hAnsi="Arial" w:cs="Arial"/>
          <w:sz w:val="24"/>
          <w:szCs w:val="24"/>
        </w:rPr>
      </w:pPr>
    </w:p>
    <w:p w14:paraId="045675EC" w14:textId="77777777" w:rsidR="00976F44" w:rsidRDefault="00976F44" w:rsidP="00976F44">
      <w:pPr>
        <w:spacing w:after="0" w:line="240" w:lineRule="auto"/>
        <w:ind w:left="709" w:hanging="709"/>
        <w:jc w:val="both"/>
        <w:rPr>
          <w:rFonts w:ascii="Arial" w:hAnsi="Arial" w:cs="Arial"/>
          <w:sz w:val="24"/>
          <w:szCs w:val="24"/>
        </w:rPr>
      </w:pPr>
      <w:r w:rsidRPr="000C6DAD">
        <w:rPr>
          <w:rFonts w:ascii="Arial" w:hAnsi="Arial" w:cs="Arial"/>
          <w:sz w:val="24"/>
          <w:szCs w:val="24"/>
        </w:rPr>
        <w:t xml:space="preserve">Ley Federal del Trabajo. Última Reforma en el Diario Oficial de la Federación. 31 de julio de 2021. </w:t>
      </w:r>
      <w:r>
        <w:fldChar w:fldCharType="begin"/>
      </w:r>
      <w:r>
        <w:instrText>HYPERLINK "https://www.diputados.gob.mx/LeyesBiblio/pdf/125_310721.pdf"</w:instrText>
      </w:r>
      <w:r>
        <w:fldChar w:fldCharType="separate"/>
      </w:r>
      <w:r w:rsidRPr="00091C4A">
        <w:rPr>
          <w:rStyle w:val="Hipervnculo"/>
          <w:rFonts w:ascii="Arial" w:hAnsi="Arial" w:cs="Arial"/>
          <w:sz w:val="24"/>
          <w:szCs w:val="24"/>
        </w:rPr>
        <w:t>https://www.diputados.gob.mx/LeyesBiblio/pdf/125_310721.pdf</w:t>
      </w:r>
      <w:r>
        <w:rPr>
          <w:rStyle w:val="Hipervnculo"/>
          <w:rFonts w:ascii="Arial" w:hAnsi="Arial" w:cs="Arial"/>
          <w:sz w:val="24"/>
          <w:szCs w:val="24"/>
        </w:rPr>
        <w:fldChar w:fldCharType="end"/>
      </w:r>
    </w:p>
    <w:p w14:paraId="03F68F11" w14:textId="77777777" w:rsidR="00976F44" w:rsidRDefault="00976F44" w:rsidP="00976F44">
      <w:pPr>
        <w:spacing w:after="0" w:line="240" w:lineRule="auto"/>
        <w:ind w:left="709" w:hanging="709"/>
        <w:jc w:val="both"/>
        <w:rPr>
          <w:rFonts w:ascii="Arial" w:hAnsi="Arial" w:cs="Arial"/>
          <w:sz w:val="24"/>
          <w:szCs w:val="24"/>
        </w:rPr>
      </w:pPr>
    </w:p>
    <w:p w14:paraId="24DB38B9" w14:textId="77777777" w:rsidR="00976F44" w:rsidRDefault="00976F44" w:rsidP="00976F44">
      <w:pPr>
        <w:spacing w:after="0" w:line="240" w:lineRule="auto"/>
        <w:ind w:left="709" w:hanging="709"/>
        <w:jc w:val="both"/>
        <w:rPr>
          <w:rFonts w:ascii="Arial" w:hAnsi="Arial" w:cs="Arial"/>
          <w:sz w:val="24"/>
          <w:szCs w:val="24"/>
        </w:rPr>
      </w:pPr>
      <w:r w:rsidRPr="00337C90">
        <w:rPr>
          <w:rFonts w:ascii="Arial" w:hAnsi="Arial" w:cs="Arial"/>
          <w:sz w:val="24"/>
          <w:szCs w:val="24"/>
          <w:lang w:val="en-US"/>
        </w:rPr>
        <w:t xml:space="preserve">Monday, R.  y Noe, R. (2005). </w:t>
      </w:r>
      <w:r w:rsidRPr="00953AE5">
        <w:rPr>
          <w:rFonts w:ascii="Arial" w:hAnsi="Arial" w:cs="Arial"/>
          <w:sz w:val="24"/>
          <w:szCs w:val="24"/>
        </w:rPr>
        <w:t>Administración del c</w:t>
      </w:r>
      <w:r>
        <w:rPr>
          <w:rFonts w:ascii="Arial" w:hAnsi="Arial" w:cs="Arial"/>
          <w:sz w:val="24"/>
          <w:szCs w:val="24"/>
        </w:rPr>
        <w:t>apital humano. Pearson.</w:t>
      </w:r>
    </w:p>
    <w:p w14:paraId="091BD7DE" w14:textId="77777777" w:rsidR="00976F44" w:rsidRDefault="00976F44" w:rsidP="00976F44">
      <w:pPr>
        <w:spacing w:after="0" w:line="240" w:lineRule="auto"/>
        <w:ind w:left="709" w:hanging="709"/>
        <w:jc w:val="both"/>
        <w:rPr>
          <w:rFonts w:ascii="Arial" w:hAnsi="Arial" w:cs="Arial"/>
          <w:sz w:val="24"/>
          <w:szCs w:val="24"/>
        </w:rPr>
      </w:pPr>
    </w:p>
    <w:p w14:paraId="0C351E24" w14:textId="77777777" w:rsidR="00976F44" w:rsidRDefault="00976F44" w:rsidP="00976F44">
      <w:pPr>
        <w:spacing w:after="0" w:line="240" w:lineRule="auto"/>
        <w:ind w:left="709" w:hanging="709"/>
        <w:jc w:val="both"/>
        <w:rPr>
          <w:rFonts w:ascii="Arial" w:hAnsi="Arial" w:cs="Arial"/>
          <w:sz w:val="24"/>
          <w:szCs w:val="24"/>
        </w:rPr>
      </w:pPr>
      <w:r w:rsidRPr="00953AE5">
        <w:rPr>
          <w:rFonts w:ascii="Arial" w:hAnsi="Arial" w:cs="Arial"/>
          <w:sz w:val="24"/>
          <w:szCs w:val="24"/>
        </w:rPr>
        <w:lastRenderedPageBreak/>
        <w:t xml:space="preserve">Pachón, J. (2020) Top 5: Plataformas LMS, La educación virtual en pro del conocimiento. Revista educación virtual. </w:t>
      </w:r>
      <w:r>
        <w:fldChar w:fldCharType="begin"/>
      </w:r>
      <w:r>
        <w:instrText>HYPERLINK "https://revistaeducacionvirtual.com/archives/3343"</w:instrText>
      </w:r>
      <w:r>
        <w:fldChar w:fldCharType="separate"/>
      </w:r>
      <w:r w:rsidRPr="00091C4A">
        <w:rPr>
          <w:rStyle w:val="Hipervnculo"/>
          <w:rFonts w:ascii="Arial" w:hAnsi="Arial" w:cs="Arial"/>
          <w:sz w:val="24"/>
          <w:szCs w:val="24"/>
        </w:rPr>
        <w:t>https://revistaeducacionvirtual.com/archives/3343</w:t>
      </w:r>
      <w:r>
        <w:rPr>
          <w:rStyle w:val="Hipervnculo"/>
          <w:rFonts w:ascii="Arial" w:hAnsi="Arial" w:cs="Arial"/>
          <w:sz w:val="24"/>
          <w:szCs w:val="24"/>
        </w:rPr>
        <w:fldChar w:fldCharType="end"/>
      </w:r>
    </w:p>
    <w:p w14:paraId="6CD21149" w14:textId="77777777" w:rsidR="00976F44" w:rsidRDefault="00976F44" w:rsidP="00976F44">
      <w:pPr>
        <w:spacing w:after="0" w:line="240" w:lineRule="auto"/>
        <w:ind w:left="709" w:hanging="709"/>
        <w:jc w:val="both"/>
        <w:rPr>
          <w:rFonts w:ascii="Arial" w:hAnsi="Arial" w:cs="Arial"/>
          <w:sz w:val="24"/>
          <w:szCs w:val="24"/>
        </w:rPr>
      </w:pPr>
    </w:p>
    <w:p w14:paraId="47C2986B" w14:textId="51EDFEED" w:rsidR="00C43CF0" w:rsidRDefault="00976F44" w:rsidP="00976F44">
      <w:pPr>
        <w:pStyle w:val="Bibliografa"/>
        <w:spacing w:after="120" w:line="360" w:lineRule="auto"/>
        <w:ind w:left="720" w:hanging="720"/>
        <w:rPr>
          <w:rFonts w:ascii="Arial" w:hAnsi="Arial" w:cs="Arial"/>
          <w:sz w:val="24"/>
          <w:szCs w:val="24"/>
        </w:rPr>
      </w:pPr>
      <w:r w:rsidRPr="000C6DAD">
        <w:rPr>
          <w:rFonts w:ascii="Arial" w:hAnsi="Arial" w:cs="Arial"/>
          <w:sz w:val="24"/>
          <w:szCs w:val="24"/>
        </w:rPr>
        <w:t>Trabaldo, S. (2011). E-Learning 2.0: una nueva dimensión para la formación.</w:t>
      </w:r>
    </w:p>
    <w:p w14:paraId="45F5A6C0" w14:textId="62FBB937" w:rsidR="00976F44" w:rsidRDefault="00976F44">
      <w:pPr>
        <w:spacing w:after="160" w:line="259" w:lineRule="auto"/>
      </w:pPr>
      <w:r>
        <w:br w:type="page"/>
      </w:r>
    </w:p>
    <w:p w14:paraId="3FF332AA" w14:textId="77777777" w:rsidR="00976F44" w:rsidRPr="00030FD8" w:rsidRDefault="00976F44" w:rsidP="00030FD8">
      <w:pPr>
        <w:pStyle w:val="Ttulo1"/>
        <w:jc w:val="center"/>
        <w:rPr>
          <w:rFonts w:ascii="Arial" w:hAnsi="Arial" w:cs="Arial"/>
          <w:color w:val="auto"/>
        </w:rPr>
      </w:pPr>
      <w:bookmarkStart w:id="8" w:name="_Toc130161682"/>
      <w:r w:rsidRPr="00030FD8">
        <w:rPr>
          <w:rFonts w:ascii="Arial" w:hAnsi="Arial" w:cs="Arial"/>
          <w:color w:val="auto"/>
        </w:rPr>
        <w:lastRenderedPageBreak/>
        <w:t>El impacto de la industria turística frente a la pandemia del COVID-19 y sus estrategias de recuperación en México.</w:t>
      </w:r>
      <w:bookmarkEnd w:id="8"/>
    </w:p>
    <w:p w14:paraId="7AF1A4F2" w14:textId="77777777" w:rsidR="00030FD8" w:rsidRDefault="00030FD8" w:rsidP="00976F44">
      <w:pPr>
        <w:spacing w:line="240" w:lineRule="auto"/>
        <w:jc w:val="center"/>
        <w:rPr>
          <w:rFonts w:ascii="Arial" w:hAnsi="Arial" w:cs="Arial"/>
          <w:sz w:val="24"/>
          <w:szCs w:val="24"/>
          <w:lang w:val="en-US"/>
        </w:rPr>
      </w:pPr>
    </w:p>
    <w:p w14:paraId="6FEB7E1E" w14:textId="28AFCA53" w:rsidR="00976F44" w:rsidRPr="00CB4791" w:rsidRDefault="00976F44" w:rsidP="00976F44">
      <w:pPr>
        <w:spacing w:line="240" w:lineRule="auto"/>
        <w:jc w:val="center"/>
        <w:rPr>
          <w:rFonts w:ascii="Arial" w:hAnsi="Arial" w:cs="Arial"/>
          <w:sz w:val="24"/>
          <w:szCs w:val="24"/>
          <w:lang w:val="en-US"/>
        </w:rPr>
      </w:pPr>
      <w:r w:rsidRPr="00CB4791">
        <w:rPr>
          <w:rFonts w:ascii="Arial" w:hAnsi="Arial" w:cs="Arial"/>
          <w:sz w:val="24"/>
          <w:szCs w:val="24"/>
          <w:lang w:val="en-US"/>
        </w:rPr>
        <w:t>The impact of the tourism industry in the face of the COVID-19 pandemic and its recovery strategies in Mexico.</w:t>
      </w:r>
    </w:p>
    <w:p w14:paraId="38524759" w14:textId="77777777" w:rsidR="00976F44" w:rsidRPr="00976F44" w:rsidRDefault="00976F44" w:rsidP="00976F44">
      <w:pPr>
        <w:spacing w:after="0" w:line="240" w:lineRule="auto"/>
        <w:jc w:val="center"/>
        <w:rPr>
          <w:rFonts w:ascii="Arial" w:hAnsi="Arial" w:cs="Arial"/>
          <w:sz w:val="24"/>
          <w:szCs w:val="24"/>
          <w:lang w:val="en-US"/>
        </w:rPr>
      </w:pPr>
    </w:p>
    <w:p w14:paraId="47880450" w14:textId="77777777" w:rsidR="00976F44" w:rsidRPr="0008255D" w:rsidRDefault="00976F44" w:rsidP="0008255D">
      <w:pPr>
        <w:pStyle w:val="Ttulo2"/>
        <w:jc w:val="center"/>
        <w:rPr>
          <w:rFonts w:ascii="Arial" w:hAnsi="Arial" w:cs="Arial"/>
          <w:color w:val="auto"/>
          <w:sz w:val="24"/>
          <w:szCs w:val="24"/>
        </w:rPr>
      </w:pPr>
      <w:bookmarkStart w:id="9" w:name="_Toc130161683"/>
      <w:r w:rsidRPr="0008255D">
        <w:rPr>
          <w:rFonts w:ascii="Arial" w:hAnsi="Arial" w:cs="Arial"/>
          <w:color w:val="auto"/>
          <w:sz w:val="24"/>
          <w:szCs w:val="24"/>
        </w:rPr>
        <w:t>Alejandra Ballesteros Aureoles</w:t>
      </w:r>
      <w:bookmarkEnd w:id="9"/>
    </w:p>
    <w:p w14:paraId="481A48E1" w14:textId="77777777" w:rsidR="00976F44" w:rsidRPr="00B711A3" w:rsidRDefault="00976F44" w:rsidP="00976F44">
      <w:pPr>
        <w:spacing w:after="0" w:line="240" w:lineRule="auto"/>
        <w:jc w:val="center"/>
        <w:rPr>
          <w:rFonts w:ascii="Arial" w:hAnsi="Arial" w:cs="Arial"/>
          <w:sz w:val="24"/>
          <w:szCs w:val="24"/>
        </w:rPr>
      </w:pPr>
      <w:r>
        <w:rPr>
          <w:rFonts w:ascii="Arial" w:hAnsi="Arial" w:cs="Arial"/>
          <w:sz w:val="24"/>
          <w:szCs w:val="24"/>
        </w:rPr>
        <w:t xml:space="preserve">Dra. en Educación y </w:t>
      </w:r>
      <w:r w:rsidRPr="00B711A3">
        <w:rPr>
          <w:rFonts w:ascii="Arial" w:hAnsi="Arial" w:cs="Arial"/>
          <w:sz w:val="24"/>
          <w:szCs w:val="24"/>
        </w:rPr>
        <w:t>Maestra en Prácticas Educativas Innovadoras</w:t>
      </w:r>
      <w:r>
        <w:rPr>
          <w:rFonts w:ascii="Arial" w:hAnsi="Arial" w:cs="Arial"/>
          <w:sz w:val="24"/>
          <w:szCs w:val="24"/>
        </w:rPr>
        <w:t>, por el Centro de Estudios Superiores en Educación (CESE).</w:t>
      </w:r>
      <w:r w:rsidRPr="00B711A3">
        <w:rPr>
          <w:rFonts w:ascii="Arial" w:hAnsi="Arial" w:cs="Arial"/>
          <w:sz w:val="24"/>
          <w:szCs w:val="24"/>
        </w:rPr>
        <w:t xml:space="preserve"> Lic. en Economía por la Faculta de Economía de la UNAM. Cuenta con el Perfil PRODEP, es Responsable del Cuerpo Académico Vinculación: Ciencias Administrativas y Sector Productivo. Ha escrito diferentes artículos y capítulos de libro en temas de micro y pequeñas empresas, mercadotecnia, educación, entre otros. </w:t>
      </w:r>
    </w:p>
    <w:p w14:paraId="336AB515"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 xml:space="preserve">Profesora de Tiempo Completo en la Universidad Tecnológica de Nezahualcóyotl. </w:t>
      </w:r>
    </w:p>
    <w:p w14:paraId="1FB1BC33" w14:textId="77777777" w:rsidR="00976F44" w:rsidRPr="00B711A3" w:rsidRDefault="00976F44" w:rsidP="00976F44">
      <w:pPr>
        <w:spacing w:after="0" w:line="240" w:lineRule="auto"/>
        <w:jc w:val="center"/>
        <w:rPr>
          <w:rFonts w:ascii="Arial" w:hAnsi="Arial" w:cs="Arial"/>
          <w:sz w:val="24"/>
          <w:szCs w:val="24"/>
        </w:rPr>
      </w:pPr>
      <w:hyperlink r:id="rId12" w:history="1">
        <w:r w:rsidRPr="00B711A3">
          <w:rPr>
            <w:rStyle w:val="Hipervnculo"/>
            <w:rFonts w:ascii="Arial" w:hAnsi="Arial" w:cs="Arial"/>
            <w:sz w:val="24"/>
            <w:szCs w:val="24"/>
          </w:rPr>
          <w:t>alejandra.ballesterosau@utn.edu.mx</w:t>
        </w:r>
      </w:hyperlink>
    </w:p>
    <w:p w14:paraId="008DB4A4" w14:textId="77777777" w:rsidR="00976F44" w:rsidRPr="00B711A3" w:rsidRDefault="00976F44" w:rsidP="00976F44">
      <w:pPr>
        <w:spacing w:after="0" w:line="240" w:lineRule="auto"/>
        <w:jc w:val="center"/>
        <w:rPr>
          <w:rFonts w:ascii="Arial" w:hAnsi="Arial" w:cs="Arial"/>
          <w:sz w:val="24"/>
          <w:szCs w:val="24"/>
        </w:rPr>
      </w:pPr>
    </w:p>
    <w:p w14:paraId="5757AF53" w14:textId="77777777" w:rsidR="00976F44" w:rsidRPr="0008255D" w:rsidRDefault="00976F44" w:rsidP="0008255D">
      <w:pPr>
        <w:pStyle w:val="Ttulo2"/>
        <w:jc w:val="center"/>
        <w:rPr>
          <w:rFonts w:ascii="Arial" w:hAnsi="Arial" w:cs="Arial"/>
          <w:color w:val="auto"/>
          <w:sz w:val="24"/>
          <w:szCs w:val="24"/>
        </w:rPr>
      </w:pPr>
      <w:bookmarkStart w:id="10" w:name="_Toc130161684"/>
      <w:r w:rsidRPr="0008255D">
        <w:rPr>
          <w:rFonts w:ascii="Arial" w:hAnsi="Arial" w:cs="Arial"/>
          <w:color w:val="auto"/>
          <w:sz w:val="24"/>
          <w:szCs w:val="24"/>
        </w:rPr>
        <w:t>José Antonio Tlacuilo González</w:t>
      </w:r>
      <w:bookmarkEnd w:id="10"/>
    </w:p>
    <w:p w14:paraId="59EDE263"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Candidato a Doctor en Educación, Maestro en Impuestos.</w:t>
      </w:r>
      <w:r>
        <w:rPr>
          <w:rFonts w:ascii="Arial" w:hAnsi="Arial" w:cs="Arial"/>
          <w:sz w:val="24"/>
          <w:szCs w:val="24"/>
        </w:rPr>
        <w:t xml:space="preserve"> </w:t>
      </w:r>
      <w:r w:rsidRPr="00B711A3">
        <w:rPr>
          <w:rFonts w:ascii="Arial" w:hAnsi="Arial" w:cs="Arial"/>
          <w:sz w:val="24"/>
          <w:szCs w:val="24"/>
        </w:rPr>
        <w:t xml:space="preserve">Lic. en Derecho por la </w:t>
      </w:r>
      <w:r>
        <w:rPr>
          <w:rFonts w:ascii="Arial" w:hAnsi="Arial" w:cs="Arial"/>
          <w:sz w:val="24"/>
          <w:szCs w:val="24"/>
        </w:rPr>
        <w:t xml:space="preserve">Facultad de Derecho de la </w:t>
      </w:r>
      <w:r w:rsidRPr="00B711A3">
        <w:rPr>
          <w:rFonts w:ascii="Arial" w:hAnsi="Arial" w:cs="Arial"/>
          <w:sz w:val="24"/>
          <w:szCs w:val="24"/>
        </w:rPr>
        <w:t xml:space="preserve">UNAM. Es Integrante del Cuerpo Académico Vinculación: Ciencias Administrativas y Sector Productivo. Ha escrito diferentes artículos y capítulos de libro en temas de micro y pequeñas empresas, mercadotecnia, educación, entre otros. </w:t>
      </w:r>
    </w:p>
    <w:p w14:paraId="1612D01A"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 xml:space="preserve">Profesor de Tiempo Completo en la Universidad Tecnológica de Nezahualcóyotl. </w:t>
      </w:r>
    </w:p>
    <w:p w14:paraId="6AC62AA4" w14:textId="77777777" w:rsidR="00976F44" w:rsidRPr="00B711A3" w:rsidRDefault="00976F44" w:rsidP="00976F44">
      <w:pPr>
        <w:spacing w:after="0" w:line="240" w:lineRule="auto"/>
        <w:jc w:val="center"/>
        <w:rPr>
          <w:rFonts w:ascii="Arial" w:hAnsi="Arial" w:cs="Arial"/>
          <w:sz w:val="24"/>
          <w:szCs w:val="24"/>
        </w:rPr>
      </w:pPr>
      <w:hyperlink r:id="rId13" w:history="1">
        <w:r w:rsidRPr="00F4722B">
          <w:rPr>
            <w:rStyle w:val="Hipervnculo"/>
            <w:rFonts w:ascii="Arial" w:hAnsi="Arial" w:cs="Arial"/>
            <w:sz w:val="24"/>
            <w:szCs w:val="24"/>
          </w:rPr>
          <w:t>jose.gonzaleztl@utn.edu.mx</w:t>
        </w:r>
      </w:hyperlink>
      <w:r w:rsidRPr="00B711A3">
        <w:rPr>
          <w:rFonts w:ascii="Arial" w:hAnsi="Arial" w:cs="Arial"/>
          <w:sz w:val="24"/>
          <w:szCs w:val="24"/>
        </w:rPr>
        <w:t xml:space="preserve"> </w:t>
      </w:r>
    </w:p>
    <w:p w14:paraId="4F5ED46E" w14:textId="77777777" w:rsidR="00976F44" w:rsidRPr="00B711A3" w:rsidRDefault="00976F44" w:rsidP="00976F44">
      <w:pPr>
        <w:spacing w:after="0" w:line="240" w:lineRule="auto"/>
        <w:jc w:val="center"/>
        <w:rPr>
          <w:rFonts w:ascii="Arial" w:hAnsi="Arial" w:cs="Arial"/>
          <w:sz w:val="24"/>
          <w:szCs w:val="24"/>
        </w:rPr>
      </w:pPr>
    </w:p>
    <w:p w14:paraId="04086DBC" w14:textId="77777777" w:rsidR="00976F44" w:rsidRPr="0008255D" w:rsidRDefault="00976F44" w:rsidP="0008255D">
      <w:pPr>
        <w:pStyle w:val="Ttulo2"/>
        <w:jc w:val="center"/>
        <w:rPr>
          <w:rFonts w:ascii="Arial" w:hAnsi="Arial" w:cs="Arial"/>
          <w:color w:val="auto"/>
          <w:sz w:val="24"/>
          <w:szCs w:val="24"/>
        </w:rPr>
      </w:pPr>
      <w:r w:rsidRPr="0008255D">
        <w:rPr>
          <w:rFonts w:ascii="Arial" w:hAnsi="Arial" w:cs="Arial"/>
          <w:color w:val="auto"/>
          <w:sz w:val="24"/>
          <w:szCs w:val="24"/>
        </w:rPr>
        <w:t xml:space="preserve">                   </w:t>
      </w:r>
      <w:bookmarkStart w:id="11" w:name="_Toc130161685"/>
      <w:r w:rsidRPr="0008255D">
        <w:rPr>
          <w:rFonts w:ascii="Arial" w:hAnsi="Arial" w:cs="Arial"/>
          <w:color w:val="auto"/>
          <w:sz w:val="24"/>
          <w:szCs w:val="24"/>
        </w:rPr>
        <w:t>María de Lourdes Jiménez Calvo</w:t>
      </w:r>
      <w:bookmarkEnd w:id="11"/>
      <w:r w:rsidRPr="0008255D">
        <w:rPr>
          <w:rFonts w:ascii="Arial" w:hAnsi="Arial" w:cs="Arial"/>
          <w:color w:val="auto"/>
          <w:sz w:val="24"/>
          <w:szCs w:val="24"/>
        </w:rPr>
        <w:t xml:space="preserve">             </w:t>
      </w:r>
    </w:p>
    <w:p w14:paraId="52667CBE"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Maestra en Administración con especialidad en capital humano. Lic. Mercadotecnia por la Universidad el Valle de México. Cuenta con el Perfil PRODEP, es Integrante del Cuerpo Académico Vinculación: Ciencias Administrativas y Sector Productivo. Ha escrito diferentes artículos</w:t>
      </w:r>
      <w:r>
        <w:rPr>
          <w:rFonts w:ascii="Arial" w:hAnsi="Arial" w:cs="Arial"/>
          <w:sz w:val="24"/>
          <w:szCs w:val="24"/>
        </w:rPr>
        <w:t xml:space="preserve">, </w:t>
      </w:r>
      <w:r w:rsidRPr="00B711A3">
        <w:rPr>
          <w:rFonts w:ascii="Arial" w:hAnsi="Arial" w:cs="Arial"/>
          <w:sz w:val="24"/>
          <w:szCs w:val="24"/>
        </w:rPr>
        <w:t xml:space="preserve">capítulos de libro </w:t>
      </w:r>
      <w:r>
        <w:rPr>
          <w:rFonts w:ascii="Arial" w:hAnsi="Arial" w:cs="Arial"/>
          <w:sz w:val="24"/>
          <w:szCs w:val="24"/>
        </w:rPr>
        <w:t xml:space="preserve">y libros </w:t>
      </w:r>
      <w:r w:rsidRPr="00B711A3">
        <w:rPr>
          <w:rFonts w:ascii="Arial" w:hAnsi="Arial" w:cs="Arial"/>
          <w:sz w:val="24"/>
          <w:szCs w:val="24"/>
        </w:rPr>
        <w:t xml:space="preserve">en temas de micro y pequeñas empresas, mercadotecnia, educación, </w:t>
      </w:r>
      <w:r>
        <w:rPr>
          <w:rFonts w:ascii="Arial" w:hAnsi="Arial" w:cs="Arial"/>
          <w:sz w:val="24"/>
          <w:szCs w:val="24"/>
        </w:rPr>
        <w:t>t</w:t>
      </w:r>
      <w:r w:rsidRPr="00B711A3">
        <w:rPr>
          <w:rFonts w:ascii="Arial" w:hAnsi="Arial" w:cs="Arial"/>
          <w:sz w:val="24"/>
          <w:szCs w:val="24"/>
        </w:rPr>
        <w:t xml:space="preserve">utorías, entre otros. </w:t>
      </w:r>
    </w:p>
    <w:p w14:paraId="40CC6EBF"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 xml:space="preserve">Profesora de Tiempo Completo en la Universidad Tecnológica de Nezahualcóyotl. </w:t>
      </w:r>
    </w:p>
    <w:p w14:paraId="7DC17A89" w14:textId="77777777" w:rsidR="00976F44" w:rsidRPr="00AF4BB2" w:rsidRDefault="00976F44" w:rsidP="00976F44">
      <w:pPr>
        <w:spacing w:after="0" w:line="240" w:lineRule="auto"/>
        <w:jc w:val="center"/>
        <w:rPr>
          <w:rFonts w:ascii="Arial" w:hAnsi="Arial" w:cs="Arial"/>
          <w:sz w:val="24"/>
          <w:szCs w:val="24"/>
        </w:rPr>
      </w:pPr>
      <w:hyperlink r:id="rId14" w:history="1">
        <w:r w:rsidRPr="00AF4BB2">
          <w:rPr>
            <w:rStyle w:val="Hipervnculo"/>
            <w:rFonts w:ascii="Arial" w:hAnsi="Arial" w:cs="Arial"/>
            <w:sz w:val="24"/>
            <w:szCs w:val="24"/>
          </w:rPr>
          <w:t>maria.jimenezca@utn.edu.mx</w:t>
        </w:r>
      </w:hyperlink>
    </w:p>
    <w:p w14:paraId="0286E238" w14:textId="77777777" w:rsidR="00976F44" w:rsidRPr="00B711A3" w:rsidRDefault="00976F44" w:rsidP="00976F44">
      <w:pPr>
        <w:spacing w:after="0" w:line="240" w:lineRule="auto"/>
        <w:jc w:val="center"/>
        <w:rPr>
          <w:rFonts w:ascii="Arial" w:hAnsi="Arial" w:cs="Arial"/>
          <w:sz w:val="24"/>
          <w:szCs w:val="24"/>
        </w:rPr>
      </w:pPr>
    </w:p>
    <w:p w14:paraId="0BA128FB" w14:textId="77777777" w:rsidR="00976F44" w:rsidRDefault="00976F44" w:rsidP="00976F44">
      <w:pPr>
        <w:spacing w:after="0" w:line="240" w:lineRule="auto"/>
        <w:jc w:val="center"/>
        <w:rPr>
          <w:rFonts w:ascii="Arial" w:hAnsi="Arial" w:cs="Arial"/>
          <w:sz w:val="24"/>
          <w:szCs w:val="24"/>
        </w:rPr>
      </w:pPr>
    </w:p>
    <w:p w14:paraId="40ADE639" w14:textId="77777777" w:rsidR="00976F44" w:rsidRPr="00B711A3" w:rsidRDefault="00976F44" w:rsidP="00976F44">
      <w:pPr>
        <w:spacing w:after="0" w:line="240" w:lineRule="auto"/>
        <w:jc w:val="center"/>
        <w:rPr>
          <w:rFonts w:ascii="Arial" w:hAnsi="Arial" w:cs="Arial"/>
          <w:sz w:val="24"/>
          <w:szCs w:val="24"/>
        </w:rPr>
      </w:pPr>
      <w:r w:rsidRPr="00B711A3">
        <w:rPr>
          <w:rFonts w:ascii="Arial" w:hAnsi="Arial" w:cs="Arial"/>
          <w:sz w:val="24"/>
          <w:szCs w:val="24"/>
        </w:rPr>
        <w:t>Palabras clave: Turismo, sector turístico, industria turística, pandemia COVID-19</w:t>
      </w:r>
    </w:p>
    <w:p w14:paraId="6A65FCA6" w14:textId="77777777" w:rsidR="00976F44" w:rsidRDefault="00976F44" w:rsidP="00976F44">
      <w:pPr>
        <w:spacing w:line="240" w:lineRule="auto"/>
        <w:jc w:val="center"/>
        <w:rPr>
          <w:rFonts w:ascii="Arial" w:hAnsi="Arial" w:cs="Arial"/>
          <w:sz w:val="24"/>
          <w:szCs w:val="24"/>
        </w:rPr>
      </w:pPr>
    </w:p>
    <w:p w14:paraId="6FBD4ED8" w14:textId="7075D5A1" w:rsidR="00976F44" w:rsidRPr="001F2275" w:rsidRDefault="00976F44" w:rsidP="001F2275">
      <w:pPr>
        <w:spacing w:line="240" w:lineRule="auto"/>
        <w:jc w:val="center"/>
        <w:rPr>
          <w:rFonts w:ascii="Arial" w:hAnsi="Arial" w:cs="Arial"/>
          <w:sz w:val="24"/>
          <w:szCs w:val="24"/>
          <w:lang w:val="en-US"/>
        </w:rPr>
      </w:pPr>
      <w:r w:rsidRPr="00CB4791">
        <w:rPr>
          <w:rFonts w:ascii="Arial" w:hAnsi="Arial" w:cs="Arial"/>
          <w:sz w:val="24"/>
          <w:szCs w:val="24"/>
          <w:lang w:val="en-US"/>
        </w:rPr>
        <w:t>Keywords: Tourism, tourism sector, tourism industry, COVID-19 pandemic</w:t>
      </w:r>
    </w:p>
    <w:p w14:paraId="4C86B1F9"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lastRenderedPageBreak/>
        <w:t>Descripción del problema</w:t>
      </w:r>
    </w:p>
    <w:p w14:paraId="666680E3"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Menciona Santos (2020), e</w:t>
      </w:r>
      <w:r w:rsidRPr="00B711A3">
        <w:rPr>
          <w:rFonts w:ascii="Arial" w:hAnsi="Arial" w:cs="Arial"/>
          <w:sz w:val="24"/>
          <w:szCs w:val="24"/>
        </w:rPr>
        <w:t xml:space="preserve">l </w:t>
      </w:r>
      <w:r>
        <w:rPr>
          <w:rFonts w:ascii="Arial" w:hAnsi="Arial" w:cs="Arial"/>
          <w:sz w:val="24"/>
          <w:szCs w:val="24"/>
        </w:rPr>
        <w:t xml:space="preserve">sector turístico, </w:t>
      </w:r>
      <w:r w:rsidRPr="00B711A3">
        <w:rPr>
          <w:rFonts w:ascii="Arial" w:hAnsi="Arial" w:cs="Arial"/>
          <w:sz w:val="24"/>
          <w:szCs w:val="24"/>
        </w:rPr>
        <w:t>no ha estado libre del impacto sanitario, económico y emocional generado por la pandemia de coronavirus SARS-CoV-2, que produce la enfermedad conocida como C</w:t>
      </w:r>
      <w:r>
        <w:rPr>
          <w:rFonts w:ascii="Arial" w:hAnsi="Arial" w:cs="Arial"/>
          <w:sz w:val="24"/>
          <w:szCs w:val="24"/>
        </w:rPr>
        <w:t>OVID</w:t>
      </w:r>
      <w:r w:rsidRPr="00B711A3">
        <w:rPr>
          <w:rFonts w:ascii="Arial" w:hAnsi="Arial" w:cs="Arial"/>
          <w:sz w:val="24"/>
          <w:szCs w:val="24"/>
        </w:rPr>
        <w:t>-19</w:t>
      </w:r>
      <w:r>
        <w:rPr>
          <w:rFonts w:ascii="Arial" w:hAnsi="Arial" w:cs="Arial"/>
          <w:sz w:val="24"/>
          <w:szCs w:val="24"/>
        </w:rPr>
        <w:t>, la cual ha sido ampliamente estudiada. Los efectos inmediatos que se tuvieron durante esta crisis generaron una contracción en el PIB de las diferentes regiones del mundo, generando graves consecuencias para el empleo y aumentando la pobreza.</w:t>
      </w:r>
    </w:p>
    <w:p w14:paraId="056B5FBB"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sz w:val="24"/>
          <w:szCs w:val="24"/>
        </w:rPr>
        <w:t xml:space="preserve">El turismo y el comercio dependen de que los visitantes puedan viajar libremente de un lugar a otro y, cuando se produce una crisis de salud de este calibre, las personas dejan de viajar, tanto por la prohibición de muchos países para la entrada y salida de viajeros, así como por el miedo de éstos a contagiarse de una enfermedad cuando todavía no se tenía una vacuna. </w:t>
      </w:r>
      <w:sdt>
        <w:sdtPr>
          <w:rPr>
            <w:rFonts w:ascii="Arial" w:hAnsi="Arial" w:cs="Arial"/>
            <w:sz w:val="24"/>
            <w:szCs w:val="24"/>
          </w:rPr>
          <w:id w:val="-460114458"/>
          <w:citation/>
        </w:sdtPr>
        <w:sdtContent>
          <w:r w:rsidRPr="00B711A3">
            <w:rPr>
              <w:rFonts w:ascii="Arial" w:hAnsi="Arial" w:cs="Arial"/>
              <w:sz w:val="24"/>
              <w:szCs w:val="24"/>
            </w:rPr>
            <w:fldChar w:fldCharType="begin"/>
          </w:r>
          <w:r w:rsidRPr="00B711A3">
            <w:rPr>
              <w:rFonts w:ascii="Arial" w:hAnsi="Arial" w:cs="Arial"/>
              <w:sz w:val="24"/>
              <w:szCs w:val="24"/>
            </w:rPr>
            <w:instrText xml:space="preserve"> CITATION San20 \l 2058 </w:instrText>
          </w:r>
          <w:r w:rsidRPr="00B711A3">
            <w:rPr>
              <w:rFonts w:ascii="Arial" w:hAnsi="Arial" w:cs="Arial"/>
              <w:sz w:val="24"/>
              <w:szCs w:val="24"/>
            </w:rPr>
            <w:fldChar w:fldCharType="separate"/>
          </w:r>
          <w:r w:rsidRPr="009509C4">
            <w:rPr>
              <w:rFonts w:ascii="Arial" w:hAnsi="Arial" w:cs="Arial"/>
              <w:noProof/>
              <w:sz w:val="24"/>
              <w:szCs w:val="24"/>
            </w:rPr>
            <w:t>(Santos, 2020)</w:t>
          </w:r>
          <w:r w:rsidRPr="00B711A3">
            <w:rPr>
              <w:rFonts w:ascii="Arial" w:hAnsi="Arial" w:cs="Arial"/>
              <w:sz w:val="24"/>
              <w:szCs w:val="24"/>
            </w:rPr>
            <w:fldChar w:fldCharType="end"/>
          </w:r>
        </w:sdtContent>
      </w:sdt>
    </w:p>
    <w:p w14:paraId="0344458E"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Justificación</w:t>
      </w:r>
    </w:p>
    <w:p w14:paraId="6D2D0A09" w14:textId="77777777" w:rsidR="00976F44" w:rsidRPr="00B711A3" w:rsidRDefault="00976F44" w:rsidP="00976F44">
      <w:pPr>
        <w:spacing w:after="0" w:line="360" w:lineRule="auto"/>
        <w:jc w:val="both"/>
        <w:rPr>
          <w:rFonts w:ascii="Arial" w:hAnsi="Arial" w:cs="Arial"/>
          <w:sz w:val="24"/>
          <w:szCs w:val="24"/>
        </w:rPr>
      </w:pPr>
      <w:r w:rsidRPr="00B711A3">
        <w:rPr>
          <w:rFonts w:ascii="Arial" w:hAnsi="Arial" w:cs="Arial"/>
          <w:sz w:val="24"/>
          <w:szCs w:val="24"/>
        </w:rPr>
        <w:t xml:space="preserve">La industria turística está en recuperación en México, lo dijo en el mes de noviembre del año 2021, el Secretario de Turismo Miguel Torruco Marqués, </w:t>
      </w:r>
      <w:r>
        <w:rPr>
          <w:rFonts w:ascii="Arial" w:hAnsi="Arial" w:cs="Arial"/>
          <w:sz w:val="24"/>
          <w:szCs w:val="24"/>
        </w:rPr>
        <w:t xml:space="preserve">para ello se han realizado una serie de </w:t>
      </w:r>
      <w:r w:rsidRPr="00B711A3">
        <w:rPr>
          <w:rFonts w:ascii="Arial" w:hAnsi="Arial" w:cs="Arial"/>
          <w:sz w:val="24"/>
          <w:szCs w:val="24"/>
        </w:rPr>
        <w:t>activi</w:t>
      </w:r>
      <w:r>
        <w:rPr>
          <w:rFonts w:ascii="Arial" w:hAnsi="Arial" w:cs="Arial"/>
          <w:sz w:val="24"/>
          <w:szCs w:val="24"/>
        </w:rPr>
        <w:t>da</w:t>
      </w:r>
      <w:r w:rsidRPr="00B711A3">
        <w:rPr>
          <w:rFonts w:ascii="Arial" w:hAnsi="Arial" w:cs="Arial"/>
          <w:sz w:val="24"/>
          <w:szCs w:val="24"/>
        </w:rPr>
        <w:t xml:space="preserve">des </w:t>
      </w:r>
      <w:r>
        <w:rPr>
          <w:rFonts w:ascii="Arial" w:hAnsi="Arial" w:cs="Arial"/>
          <w:sz w:val="24"/>
          <w:szCs w:val="24"/>
        </w:rPr>
        <w:t xml:space="preserve">para su pronta recuperación, la </w:t>
      </w:r>
      <w:r w:rsidRPr="00B711A3">
        <w:rPr>
          <w:rFonts w:ascii="Arial" w:hAnsi="Arial" w:cs="Arial"/>
          <w:sz w:val="24"/>
          <w:szCs w:val="24"/>
        </w:rPr>
        <w:t>Operación</w:t>
      </w:r>
      <w:r>
        <w:rPr>
          <w:rFonts w:ascii="Arial" w:hAnsi="Arial" w:cs="Arial"/>
          <w:sz w:val="24"/>
          <w:szCs w:val="24"/>
        </w:rPr>
        <w:t>:</w:t>
      </w:r>
      <w:r w:rsidRPr="00B711A3">
        <w:rPr>
          <w:rFonts w:ascii="Arial" w:hAnsi="Arial" w:cs="Arial"/>
          <w:sz w:val="24"/>
          <w:szCs w:val="24"/>
        </w:rPr>
        <w:t xml:space="preserve"> Toca Puertas en Nueva York y Chicago, que tuvo como objetivo activar y ampliar el intercambio turístico, </w:t>
      </w:r>
      <w:r>
        <w:rPr>
          <w:rFonts w:ascii="Arial" w:hAnsi="Arial" w:cs="Arial"/>
          <w:sz w:val="24"/>
          <w:szCs w:val="24"/>
        </w:rPr>
        <w:t xml:space="preserve">otros programas por mencionar algunos fueron: </w:t>
      </w:r>
      <w:r w:rsidRPr="00B711A3">
        <w:rPr>
          <w:rFonts w:ascii="Arial" w:hAnsi="Arial" w:cs="Arial"/>
          <w:sz w:val="24"/>
          <w:szCs w:val="24"/>
        </w:rPr>
        <w:t>Punto México</w:t>
      </w:r>
      <w:r>
        <w:rPr>
          <w:rFonts w:ascii="Arial" w:hAnsi="Arial" w:cs="Arial"/>
          <w:sz w:val="24"/>
          <w:szCs w:val="24"/>
        </w:rPr>
        <w:t xml:space="preserve">, en la Ciudad de Tabasco para </w:t>
      </w:r>
      <w:r w:rsidRPr="00B711A3">
        <w:rPr>
          <w:rFonts w:ascii="Arial" w:hAnsi="Arial" w:cs="Arial"/>
          <w:sz w:val="24"/>
          <w:szCs w:val="24"/>
        </w:rPr>
        <w:t>celebr</w:t>
      </w:r>
      <w:r>
        <w:rPr>
          <w:rFonts w:ascii="Arial" w:hAnsi="Arial" w:cs="Arial"/>
          <w:sz w:val="24"/>
          <w:szCs w:val="24"/>
        </w:rPr>
        <w:t>ar</w:t>
      </w:r>
      <w:r w:rsidRPr="00B711A3">
        <w:rPr>
          <w:rFonts w:ascii="Arial" w:hAnsi="Arial" w:cs="Arial"/>
          <w:sz w:val="24"/>
          <w:szCs w:val="24"/>
        </w:rPr>
        <w:t xml:space="preserve"> el Día Nacional de los Pueblos Mágicos, el Tianguis Turístico en Mérida, </w:t>
      </w:r>
      <w:r>
        <w:rPr>
          <w:rFonts w:ascii="Arial" w:hAnsi="Arial" w:cs="Arial"/>
          <w:sz w:val="24"/>
          <w:szCs w:val="24"/>
        </w:rPr>
        <w:t>l</w:t>
      </w:r>
      <w:r w:rsidRPr="00B711A3">
        <w:rPr>
          <w:rFonts w:ascii="Arial" w:hAnsi="Arial" w:cs="Arial"/>
          <w:sz w:val="24"/>
          <w:szCs w:val="24"/>
        </w:rPr>
        <w:t>a Ruta del Pescado de Moctezuma</w:t>
      </w:r>
      <w:r>
        <w:rPr>
          <w:rFonts w:ascii="Arial" w:hAnsi="Arial" w:cs="Arial"/>
          <w:sz w:val="24"/>
          <w:szCs w:val="24"/>
        </w:rPr>
        <w:t xml:space="preserve">, </w:t>
      </w:r>
      <w:r w:rsidRPr="00B711A3">
        <w:rPr>
          <w:rFonts w:ascii="Arial" w:hAnsi="Arial" w:cs="Arial"/>
          <w:sz w:val="24"/>
          <w:szCs w:val="24"/>
        </w:rPr>
        <w:t>Tianguis de Pueblos Mágicos 2021</w:t>
      </w:r>
      <w:r>
        <w:rPr>
          <w:rFonts w:ascii="Arial" w:hAnsi="Arial" w:cs="Arial"/>
          <w:sz w:val="24"/>
          <w:szCs w:val="24"/>
        </w:rPr>
        <w:t xml:space="preserve"> </w:t>
      </w:r>
      <w:r w:rsidRPr="00B711A3">
        <w:rPr>
          <w:rFonts w:ascii="Arial" w:hAnsi="Arial" w:cs="Arial"/>
          <w:sz w:val="24"/>
          <w:szCs w:val="24"/>
        </w:rPr>
        <w:t>en</w:t>
      </w:r>
      <w:r>
        <w:rPr>
          <w:rFonts w:ascii="Arial" w:hAnsi="Arial" w:cs="Arial"/>
          <w:sz w:val="24"/>
          <w:szCs w:val="24"/>
        </w:rPr>
        <w:t xml:space="preserve"> los Estados de</w:t>
      </w:r>
      <w:r w:rsidRPr="00B711A3">
        <w:rPr>
          <w:rFonts w:ascii="Arial" w:hAnsi="Arial" w:cs="Arial"/>
          <w:sz w:val="24"/>
          <w:szCs w:val="24"/>
        </w:rPr>
        <w:t xml:space="preserve"> Hidalgo</w:t>
      </w:r>
      <w:r>
        <w:rPr>
          <w:rFonts w:ascii="Arial" w:hAnsi="Arial" w:cs="Arial"/>
          <w:sz w:val="24"/>
          <w:szCs w:val="24"/>
        </w:rPr>
        <w:t xml:space="preserve"> y </w:t>
      </w:r>
      <w:r w:rsidRPr="00B711A3">
        <w:rPr>
          <w:rFonts w:ascii="Arial" w:hAnsi="Arial" w:cs="Arial"/>
          <w:sz w:val="24"/>
          <w:szCs w:val="24"/>
        </w:rPr>
        <w:t>Oaxaca</w:t>
      </w:r>
      <w:r>
        <w:rPr>
          <w:rFonts w:ascii="Arial" w:hAnsi="Arial" w:cs="Arial"/>
          <w:sz w:val="24"/>
          <w:szCs w:val="24"/>
        </w:rPr>
        <w:t xml:space="preserve">, entre otros. </w:t>
      </w:r>
      <w:r w:rsidRPr="00B711A3">
        <w:rPr>
          <w:rFonts w:ascii="Arial" w:hAnsi="Arial" w:cs="Arial"/>
          <w:sz w:val="24"/>
          <w:szCs w:val="24"/>
        </w:rPr>
        <w:t xml:space="preserve"> </w:t>
      </w:r>
      <w:sdt>
        <w:sdtPr>
          <w:rPr>
            <w:rFonts w:ascii="Arial" w:hAnsi="Arial" w:cs="Arial"/>
            <w:sz w:val="24"/>
            <w:szCs w:val="24"/>
          </w:rPr>
          <w:id w:val="680632012"/>
          <w:citation/>
        </w:sdtPr>
        <w:sdtContent>
          <w:r w:rsidRPr="00B711A3">
            <w:rPr>
              <w:rFonts w:ascii="Arial" w:hAnsi="Arial" w:cs="Arial"/>
              <w:sz w:val="24"/>
              <w:szCs w:val="24"/>
            </w:rPr>
            <w:fldChar w:fldCharType="begin"/>
          </w:r>
          <w:r>
            <w:rPr>
              <w:rFonts w:ascii="Arial" w:hAnsi="Arial" w:cs="Arial"/>
              <w:sz w:val="24"/>
              <w:szCs w:val="24"/>
            </w:rPr>
            <w:instrText xml:space="preserve">CITATION SEC211 \t  \l 2058 </w:instrText>
          </w:r>
          <w:r w:rsidRPr="00B711A3">
            <w:rPr>
              <w:rFonts w:ascii="Arial" w:hAnsi="Arial" w:cs="Arial"/>
              <w:sz w:val="24"/>
              <w:szCs w:val="24"/>
            </w:rPr>
            <w:fldChar w:fldCharType="separate"/>
          </w:r>
          <w:r w:rsidRPr="009509C4">
            <w:rPr>
              <w:rFonts w:ascii="Arial" w:hAnsi="Arial" w:cs="Arial"/>
              <w:noProof/>
              <w:sz w:val="24"/>
              <w:szCs w:val="24"/>
            </w:rPr>
            <w:t>(SECTUR, 2021)</w:t>
          </w:r>
          <w:r w:rsidRPr="00B711A3">
            <w:rPr>
              <w:rFonts w:ascii="Arial" w:hAnsi="Arial" w:cs="Arial"/>
              <w:sz w:val="24"/>
              <w:szCs w:val="24"/>
            </w:rPr>
            <w:fldChar w:fldCharType="end"/>
          </w:r>
        </w:sdtContent>
      </w:sdt>
    </w:p>
    <w:p w14:paraId="73E6F6FA"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Objetivo de la investigación</w:t>
      </w:r>
    </w:p>
    <w:p w14:paraId="7E9DC163" w14:textId="77777777" w:rsidR="00976F44" w:rsidRPr="00B711A3" w:rsidRDefault="00976F44" w:rsidP="00976F44">
      <w:pPr>
        <w:spacing w:line="360" w:lineRule="auto"/>
        <w:jc w:val="both"/>
        <w:rPr>
          <w:rFonts w:ascii="Arial" w:hAnsi="Arial" w:cs="Arial"/>
          <w:b/>
          <w:bCs/>
          <w:sz w:val="24"/>
          <w:szCs w:val="24"/>
        </w:rPr>
      </w:pPr>
      <w:r w:rsidRPr="00B711A3">
        <w:rPr>
          <w:rFonts w:ascii="Arial" w:hAnsi="Arial" w:cs="Arial"/>
          <w:sz w:val="24"/>
          <w:szCs w:val="24"/>
        </w:rPr>
        <w:t>Conocer el impacto de la industria turística frente a la pandemia del COVID-19 y revisar algunas de sus estrategias de recuperación en México.</w:t>
      </w:r>
    </w:p>
    <w:p w14:paraId="0510FAD0"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Eje(s) teórico(s)</w:t>
      </w:r>
    </w:p>
    <w:p w14:paraId="7772BD2C" w14:textId="77777777" w:rsidR="00976F44" w:rsidRPr="007C5596" w:rsidRDefault="00976F44" w:rsidP="00976F44">
      <w:pPr>
        <w:spacing w:after="0" w:line="360" w:lineRule="auto"/>
        <w:jc w:val="both"/>
        <w:rPr>
          <w:rFonts w:ascii="Arial" w:hAnsi="Arial" w:cs="Arial"/>
          <w:sz w:val="24"/>
          <w:szCs w:val="24"/>
        </w:rPr>
      </w:pPr>
      <w:r>
        <w:rPr>
          <w:rFonts w:ascii="Arial" w:hAnsi="Arial" w:cs="Arial"/>
          <w:sz w:val="24"/>
          <w:szCs w:val="24"/>
        </w:rPr>
        <w:t xml:space="preserve">Autores </w:t>
      </w:r>
      <w:r w:rsidRPr="007C5596">
        <w:rPr>
          <w:rFonts w:ascii="Arial" w:hAnsi="Arial" w:cs="Arial"/>
          <w:sz w:val="24"/>
          <w:szCs w:val="24"/>
        </w:rPr>
        <w:t>como como Acerenza (2001), Cárdenas (2001), Gurria (2004), Mochón (2004) y Ramírez, R. (2006)</w:t>
      </w:r>
      <w:r>
        <w:rPr>
          <w:rFonts w:ascii="Arial" w:hAnsi="Arial" w:cs="Arial"/>
          <w:sz w:val="24"/>
          <w:szCs w:val="24"/>
        </w:rPr>
        <w:t xml:space="preserve">, entro otros, han definido el turismo desde diferentes perspectivas, así </w:t>
      </w:r>
      <w:r w:rsidRPr="007C5596">
        <w:rPr>
          <w:rFonts w:ascii="Arial" w:hAnsi="Arial" w:cs="Arial"/>
          <w:sz w:val="24"/>
          <w:szCs w:val="24"/>
        </w:rPr>
        <w:t>Cárdenas (2001)</w:t>
      </w:r>
      <w:r>
        <w:rPr>
          <w:rFonts w:ascii="Arial" w:hAnsi="Arial" w:cs="Arial"/>
          <w:sz w:val="24"/>
          <w:szCs w:val="24"/>
        </w:rPr>
        <w:t xml:space="preserve"> lo define, como e</w:t>
      </w:r>
      <w:r w:rsidRPr="007C5596">
        <w:rPr>
          <w:rFonts w:ascii="Arial" w:hAnsi="Arial" w:cs="Arial"/>
          <w:sz w:val="24"/>
          <w:szCs w:val="24"/>
        </w:rPr>
        <w:t xml:space="preserve">l conjunto de desplazamientos que generan </w:t>
      </w:r>
      <w:r w:rsidRPr="007C5596">
        <w:rPr>
          <w:rFonts w:ascii="Arial" w:hAnsi="Arial" w:cs="Arial"/>
          <w:sz w:val="24"/>
          <w:szCs w:val="24"/>
        </w:rPr>
        <w:lastRenderedPageBreak/>
        <w:t xml:space="preserve">fenómenos socioeconómicos, políticos, culturales y jurídicos. </w:t>
      </w:r>
      <w:r>
        <w:rPr>
          <w:rFonts w:ascii="Arial" w:hAnsi="Arial" w:cs="Arial"/>
          <w:sz w:val="24"/>
          <w:szCs w:val="24"/>
        </w:rPr>
        <w:t>Sin embargo, d</w:t>
      </w:r>
      <w:r w:rsidRPr="007C5596">
        <w:rPr>
          <w:rFonts w:ascii="Arial" w:hAnsi="Arial" w:cs="Arial"/>
          <w:sz w:val="24"/>
          <w:szCs w:val="24"/>
        </w:rPr>
        <w:t xml:space="preserve">esde el ángulo geográfico, Acerenza (2001) y Matute </w:t>
      </w:r>
      <w:r>
        <w:rPr>
          <w:rFonts w:ascii="Arial" w:hAnsi="Arial" w:cs="Arial"/>
          <w:sz w:val="24"/>
          <w:szCs w:val="24"/>
        </w:rPr>
        <w:t>&amp;</w:t>
      </w:r>
      <w:r w:rsidRPr="007C5596">
        <w:rPr>
          <w:rFonts w:ascii="Arial" w:hAnsi="Arial" w:cs="Arial"/>
          <w:sz w:val="24"/>
          <w:szCs w:val="24"/>
        </w:rPr>
        <w:t xml:space="preserve"> Asanza (2006), indican que, el turismo es el desplazamiento de personas de un punto a otro. </w:t>
      </w:r>
      <w:r>
        <w:rPr>
          <w:rFonts w:ascii="Arial" w:hAnsi="Arial" w:cs="Arial"/>
          <w:sz w:val="24"/>
          <w:szCs w:val="24"/>
        </w:rPr>
        <w:t>También e</w:t>
      </w:r>
      <w:r w:rsidRPr="007C5596">
        <w:rPr>
          <w:rFonts w:ascii="Arial" w:hAnsi="Arial" w:cs="Arial"/>
          <w:sz w:val="24"/>
          <w:szCs w:val="24"/>
        </w:rPr>
        <w:t xml:space="preserve">timológicamente, para estos autores, la palabra turismo se deriva del verbo latino tornare que, a su vez, se deriva del sustantivo tornus (volver, girar, retornar, es decir vuelta o movimiento, específicamente ir y volver) y en este sentido, el turismo es una actividad dinámica que implica movimiento o traslado. Para la OIT (2003), el turismo es el sector relacionado con los viajes: agencias de viaje, operadores y guías de turismo y actividades relacionadas. </w:t>
      </w:r>
      <w:sdt>
        <w:sdtPr>
          <w:rPr>
            <w:rFonts w:ascii="Arial" w:hAnsi="Arial" w:cs="Arial"/>
            <w:sz w:val="24"/>
            <w:szCs w:val="24"/>
          </w:rPr>
          <w:id w:val="-2053381916"/>
          <w:citation/>
        </w:sdtPr>
        <w:sdtContent>
          <w:r w:rsidRPr="007C5596">
            <w:rPr>
              <w:rFonts w:ascii="Arial" w:hAnsi="Arial" w:cs="Arial"/>
              <w:sz w:val="24"/>
              <w:szCs w:val="24"/>
            </w:rPr>
            <w:fldChar w:fldCharType="begin"/>
          </w:r>
          <w:r w:rsidRPr="007C5596">
            <w:rPr>
              <w:rFonts w:ascii="Arial" w:hAnsi="Arial" w:cs="Arial"/>
              <w:sz w:val="24"/>
              <w:szCs w:val="24"/>
            </w:rPr>
            <w:instrText xml:space="preserve"> CITATION Mor11 \l 2058 </w:instrText>
          </w:r>
          <w:r w:rsidRPr="007C5596">
            <w:rPr>
              <w:rFonts w:ascii="Arial" w:hAnsi="Arial" w:cs="Arial"/>
              <w:sz w:val="24"/>
              <w:szCs w:val="24"/>
            </w:rPr>
            <w:fldChar w:fldCharType="separate"/>
          </w:r>
          <w:r w:rsidRPr="009509C4">
            <w:rPr>
              <w:rFonts w:ascii="Arial" w:hAnsi="Arial" w:cs="Arial"/>
              <w:noProof/>
              <w:sz w:val="24"/>
              <w:szCs w:val="24"/>
            </w:rPr>
            <w:t>(Morillo, 2011)</w:t>
          </w:r>
          <w:r w:rsidRPr="007C5596">
            <w:rPr>
              <w:rFonts w:ascii="Arial" w:hAnsi="Arial" w:cs="Arial"/>
              <w:sz w:val="24"/>
              <w:szCs w:val="24"/>
            </w:rPr>
            <w:fldChar w:fldCharType="end"/>
          </w:r>
        </w:sdtContent>
      </w:sdt>
    </w:p>
    <w:p w14:paraId="07D0495C" w14:textId="77777777" w:rsidR="00976F44" w:rsidRPr="00B711A3"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Método de investigación</w:t>
      </w:r>
    </w:p>
    <w:p w14:paraId="5C9AF203" w14:textId="77777777" w:rsidR="00976F44" w:rsidRDefault="00976F44" w:rsidP="00976F44">
      <w:pPr>
        <w:spacing w:after="0" w:line="360" w:lineRule="auto"/>
        <w:jc w:val="both"/>
        <w:rPr>
          <w:rFonts w:ascii="Arial" w:hAnsi="Arial" w:cs="Arial"/>
          <w:sz w:val="24"/>
          <w:szCs w:val="24"/>
        </w:rPr>
      </w:pPr>
      <w:r w:rsidRPr="00B711A3">
        <w:rPr>
          <w:rFonts w:ascii="Arial" w:hAnsi="Arial" w:cs="Arial"/>
          <w:sz w:val="24"/>
          <w:szCs w:val="24"/>
        </w:rPr>
        <w:t>Se realizó una investigación documental</w:t>
      </w:r>
      <w:r>
        <w:rPr>
          <w:rFonts w:ascii="Arial" w:hAnsi="Arial" w:cs="Arial"/>
          <w:sz w:val="24"/>
          <w:szCs w:val="24"/>
        </w:rPr>
        <w:t xml:space="preserve"> y estadística</w:t>
      </w:r>
      <w:r w:rsidRPr="00B711A3">
        <w:rPr>
          <w:rFonts w:ascii="Arial" w:hAnsi="Arial" w:cs="Arial"/>
          <w:sz w:val="24"/>
          <w:szCs w:val="24"/>
        </w:rPr>
        <w:t xml:space="preserve">, </w:t>
      </w:r>
      <w:r>
        <w:rPr>
          <w:rFonts w:ascii="Arial" w:hAnsi="Arial" w:cs="Arial"/>
          <w:sz w:val="24"/>
          <w:szCs w:val="24"/>
        </w:rPr>
        <w:t>consultando en 25</w:t>
      </w:r>
      <w:r w:rsidRPr="00B711A3">
        <w:rPr>
          <w:rFonts w:ascii="Arial" w:hAnsi="Arial" w:cs="Arial"/>
          <w:sz w:val="24"/>
          <w:szCs w:val="24"/>
        </w:rPr>
        <w:t xml:space="preserve"> documentos que se produjeron a lo largo de los años 2020</w:t>
      </w:r>
      <w:r>
        <w:rPr>
          <w:rFonts w:ascii="Arial" w:hAnsi="Arial" w:cs="Arial"/>
          <w:sz w:val="24"/>
          <w:szCs w:val="24"/>
        </w:rPr>
        <w:t>,</w:t>
      </w:r>
      <w:r w:rsidRPr="00B711A3">
        <w:rPr>
          <w:rFonts w:ascii="Arial" w:hAnsi="Arial" w:cs="Arial"/>
          <w:sz w:val="24"/>
          <w:szCs w:val="24"/>
        </w:rPr>
        <w:t xml:space="preserve"> 2021</w:t>
      </w:r>
      <w:r>
        <w:rPr>
          <w:rFonts w:ascii="Arial" w:hAnsi="Arial" w:cs="Arial"/>
          <w:sz w:val="24"/>
          <w:szCs w:val="24"/>
        </w:rPr>
        <w:t xml:space="preserve"> y 2022, cada documento que contiene los aspectos de impacto de la </w:t>
      </w:r>
      <w:r w:rsidRPr="00B711A3">
        <w:rPr>
          <w:rFonts w:ascii="Arial" w:hAnsi="Arial" w:cs="Arial"/>
          <w:sz w:val="24"/>
          <w:szCs w:val="24"/>
        </w:rPr>
        <w:t>pandemia por COVID-19 en el mundo</w:t>
      </w:r>
      <w:r>
        <w:rPr>
          <w:rFonts w:ascii="Arial" w:hAnsi="Arial" w:cs="Arial"/>
          <w:sz w:val="24"/>
          <w:szCs w:val="24"/>
        </w:rPr>
        <w:t xml:space="preserve"> y en México, en el sector turístico. Autores e investigadores del tema, así como instituciones y organizaciones como la </w:t>
      </w:r>
      <w:r w:rsidRPr="00B711A3">
        <w:rPr>
          <w:rFonts w:ascii="Arial" w:hAnsi="Arial" w:cs="Arial"/>
          <w:sz w:val="24"/>
          <w:szCs w:val="24"/>
        </w:rPr>
        <w:t>secretaria de Turismo en México (SECTUR)</w:t>
      </w:r>
      <w:r>
        <w:rPr>
          <w:rFonts w:ascii="Arial" w:hAnsi="Arial" w:cs="Arial"/>
          <w:sz w:val="24"/>
          <w:szCs w:val="24"/>
        </w:rPr>
        <w:t>,</w:t>
      </w:r>
      <w:r w:rsidRPr="00B711A3">
        <w:rPr>
          <w:rFonts w:ascii="Arial" w:hAnsi="Arial" w:cs="Arial"/>
          <w:sz w:val="24"/>
          <w:szCs w:val="24"/>
        </w:rPr>
        <w:t xml:space="preserve"> la Organización Mundial del Turismo </w:t>
      </w:r>
      <w:sdt>
        <w:sdtPr>
          <w:rPr>
            <w:rFonts w:ascii="Arial" w:hAnsi="Arial" w:cs="Arial"/>
            <w:sz w:val="24"/>
            <w:szCs w:val="24"/>
          </w:rPr>
          <w:id w:val="-1590223097"/>
          <w:citation/>
        </w:sdtPr>
        <w:sdtContent>
          <w:r>
            <w:rPr>
              <w:rFonts w:ascii="Arial" w:hAnsi="Arial" w:cs="Arial"/>
              <w:sz w:val="24"/>
              <w:szCs w:val="24"/>
            </w:rPr>
            <w:fldChar w:fldCharType="begin"/>
          </w:r>
          <w:r>
            <w:rPr>
              <w:rFonts w:ascii="Arial" w:hAnsi="Arial" w:cs="Arial"/>
              <w:sz w:val="24"/>
              <w:szCs w:val="24"/>
            </w:rPr>
            <w:instrText xml:space="preserve">CITATION OMT22 \t  \l 2058 </w:instrText>
          </w:r>
          <w:r>
            <w:rPr>
              <w:rFonts w:ascii="Arial" w:hAnsi="Arial" w:cs="Arial"/>
              <w:sz w:val="24"/>
              <w:szCs w:val="24"/>
            </w:rPr>
            <w:fldChar w:fldCharType="separate"/>
          </w:r>
          <w:r w:rsidRPr="009509C4">
            <w:rPr>
              <w:rFonts w:ascii="Arial" w:hAnsi="Arial" w:cs="Arial"/>
              <w:noProof/>
              <w:sz w:val="24"/>
              <w:szCs w:val="24"/>
            </w:rPr>
            <w:t>(OMT, 2022)</w:t>
          </w:r>
          <w:r>
            <w:rPr>
              <w:rFonts w:ascii="Arial" w:hAnsi="Arial" w:cs="Arial"/>
              <w:sz w:val="24"/>
              <w:szCs w:val="24"/>
            </w:rPr>
            <w:fldChar w:fldCharType="end"/>
          </w:r>
        </w:sdtContent>
      </w:sdt>
      <w:r>
        <w:rPr>
          <w:rFonts w:ascii="Arial" w:hAnsi="Arial" w:cs="Arial"/>
          <w:sz w:val="24"/>
          <w:szCs w:val="24"/>
        </w:rPr>
        <w:t xml:space="preserve">, Banco de México, la Comisión Económica para América Latina y el Caribe (CEPAL). </w:t>
      </w:r>
    </w:p>
    <w:p w14:paraId="3F4341A5" w14:textId="77777777" w:rsidR="00976F44" w:rsidRPr="00B711A3" w:rsidRDefault="00976F44" w:rsidP="00976F44">
      <w:pPr>
        <w:spacing w:after="0" w:line="360" w:lineRule="auto"/>
        <w:jc w:val="both"/>
        <w:rPr>
          <w:rFonts w:ascii="Arial" w:hAnsi="Arial" w:cs="Arial"/>
          <w:sz w:val="24"/>
          <w:szCs w:val="24"/>
        </w:rPr>
      </w:pPr>
      <w:r>
        <w:rPr>
          <w:rFonts w:ascii="Arial" w:hAnsi="Arial" w:cs="Arial"/>
          <w:sz w:val="24"/>
          <w:szCs w:val="24"/>
        </w:rPr>
        <w:t xml:space="preserve">Dentro de las encuestas que se revisaron fueron la </w:t>
      </w:r>
      <w:r w:rsidRPr="00B711A3">
        <w:rPr>
          <w:rFonts w:ascii="Arial" w:hAnsi="Arial" w:cs="Arial"/>
          <w:sz w:val="24"/>
          <w:szCs w:val="24"/>
        </w:rPr>
        <w:t>Encuesta de Viajeros Internacionales, la Encuesta de Viajeros Fronterizos y el Indicador Trimestral de la Actividad Turística</w:t>
      </w:r>
      <w:r>
        <w:rPr>
          <w:rFonts w:ascii="Arial" w:hAnsi="Arial" w:cs="Arial"/>
          <w:sz w:val="24"/>
          <w:szCs w:val="24"/>
        </w:rPr>
        <w:t xml:space="preserve">, elaboradas por el </w:t>
      </w:r>
      <w:r w:rsidRPr="006D58BC">
        <w:rPr>
          <w:rFonts w:ascii="Arial" w:hAnsi="Arial" w:cs="Arial"/>
          <w:noProof/>
          <w:sz w:val="24"/>
          <w:szCs w:val="24"/>
        </w:rPr>
        <w:t>INEGI</w:t>
      </w:r>
      <w:r w:rsidRPr="00B711A3">
        <w:rPr>
          <w:rFonts w:ascii="Arial" w:hAnsi="Arial" w:cs="Arial"/>
          <w:sz w:val="24"/>
          <w:szCs w:val="24"/>
        </w:rPr>
        <w:t xml:space="preserve">, </w:t>
      </w:r>
      <w:r>
        <w:rPr>
          <w:rFonts w:ascii="Arial" w:hAnsi="Arial" w:cs="Arial"/>
          <w:sz w:val="24"/>
          <w:szCs w:val="24"/>
        </w:rPr>
        <w:t xml:space="preserve">la </w:t>
      </w:r>
      <w:r w:rsidRPr="00B711A3">
        <w:rPr>
          <w:rFonts w:ascii="Arial" w:hAnsi="Arial" w:cs="Arial"/>
          <w:sz w:val="24"/>
          <w:szCs w:val="24"/>
        </w:rPr>
        <w:t>Encuesta de Turismo de Internación ETI Síntesis metodológica Encuestas de Viajeros Internacionales EVI</w:t>
      </w:r>
      <w:r>
        <w:rPr>
          <w:rFonts w:ascii="Arial" w:hAnsi="Arial" w:cs="Arial"/>
          <w:sz w:val="24"/>
          <w:szCs w:val="24"/>
        </w:rPr>
        <w:t xml:space="preserve">, elaborado por </w:t>
      </w:r>
      <w:r w:rsidRPr="009509C4">
        <w:rPr>
          <w:rFonts w:ascii="Arial" w:hAnsi="Arial" w:cs="Arial"/>
          <w:noProof/>
          <w:sz w:val="24"/>
          <w:szCs w:val="24"/>
        </w:rPr>
        <w:t>DATATUR</w:t>
      </w:r>
      <w:r>
        <w:rPr>
          <w:rFonts w:ascii="Arial" w:hAnsi="Arial" w:cs="Arial"/>
          <w:sz w:val="24"/>
          <w:szCs w:val="24"/>
        </w:rPr>
        <w:t xml:space="preserve"> de la</w:t>
      </w:r>
      <w:r w:rsidRPr="00B711A3">
        <w:rPr>
          <w:rFonts w:ascii="Arial" w:hAnsi="Arial" w:cs="Arial"/>
          <w:sz w:val="24"/>
          <w:szCs w:val="24"/>
        </w:rPr>
        <w:t xml:space="preserve"> SECTUR y </w:t>
      </w:r>
      <w:r>
        <w:rPr>
          <w:rFonts w:ascii="Arial" w:hAnsi="Arial" w:cs="Arial"/>
          <w:sz w:val="24"/>
          <w:szCs w:val="24"/>
        </w:rPr>
        <w:t xml:space="preserve">el primer tablero de datos global para analizar el turismo creado por la </w:t>
      </w:r>
      <w:r w:rsidRPr="00B711A3">
        <w:rPr>
          <w:rFonts w:ascii="Arial" w:hAnsi="Arial" w:cs="Arial"/>
          <w:sz w:val="24"/>
          <w:szCs w:val="24"/>
        </w:rPr>
        <w:t>OMT</w:t>
      </w:r>
      <w:r>
        <w:rPr>
          <w:rFonts w:ascii="Arial" w:hAnsi="Arial" w:cs="Arial"/>
          <w:sz w:val="24"/>
          <w:szCs w:val="24"/>
        </w:rPr>
        <w:t>.</w:t>
      </w:r>
      <w:r w:rsidRPr="00B711A3">
        <w:rPr>
          <w:rFonts w:ascii="Arial" w:hAnsi="Arial" w:cs="Arial"/>
          <w:sz w:val="24"/>
          <w:szCs w:val="24"/>
        </w:rPr>
        <w:t xml:space="preserve"> </w:t>
      </w:r>
    </w:p>
    <w:p w14:paraId="123A27A4" w14:textId="77777777" w:rsidR="00976F44"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Análisis e interpretación de resultados</w:t>
      </w:r>
    </w:p>
    <w:p w14:paraId="5C0F8A1B" w14:textId="77777777" w:rsidR="00976F44" w:rsidRPr="00003FE4" w:rsidRDefault="00976F44" w:rsidP="00976F44">
      <w:pPr>
        <w:spacing w:after="0" w:line="360" w:lineRule="auto"/>
        <w:jc w:val="both"/>
        <w:rPr>
          <w:rFonts w:ascii="Arial" w:hAnsi="Arial" w:cs="Arial"/>
          <w:sz w:val="24"/>
          <w:szCs w:val="24"/>
        </w:rPr>
      </w:pPr>
      <w:r w:rsidRPr="00003FE4">
        <w:rPr>
          <w:rFonts w:ascii="Arial" w:hAnsi="Arial" w:cs="Arial"/>
          <w:sz w:val="24"/>
          <w:szCs w:val="24"/>
        </w:rPr>
        <w:t>En las siguientes cuatro gráficas se muestra el comportamiento del sector turístico en México, con datos de las encuestas sobre el tema en periodos de enero del 2020 a febrero del 2022.</w:t>
      </w:r>
    </w:p>
    <w:p w14:paraId="5B320B3E" w14:textId="77777777" w:rsidR="00976F44" w:rsidRDefault="00976F44" w:rsidP="00976F44">
      <w:pPr>
        <w:spacing w:after="0" w:line="360" w:lineRule="auto"/>
        <w:jc w:val="both"/>
        <w:rPr>
          <w:rFonts w:ascii="Arial" w:hAnsi="Arial" w:cs="Arial"/>
          <w:i/>
          <w:iCs/>
          <w:sz w:val="24"/>
          <w:szCs w:val="24"/>
        </w:rPr>
      </w:pPr>
      <w:r w:rsidRPr="00003FE4">
        <w:rPr>
          <w:rFonts w:ascii="Arial" w:hAnsi="Arial" w:cs="Arial"/>
          <w:sz w:val="24"/>
          <w:szCs w:val="24"/>
        </w:rPr>
        <w:lastRenderedPageBreak/>
        <w:t>En la figura 1 se presentan algunas ideas respecto al impacto de la pandemia por COVID-19 y sus estrategias de recuperación en el sector turístico en México. En la figura 2 se muestran las Iniciativas de seguridad y sanitización de las aerolíneas</w:t>
      </w:r>
      <w:r w:rsidRPr="00681615">
        <w:rPr>
          <w:rFonts w:ascii="Arial" w:hAnsi="Arial" w:cs="Arial"/>
          <w:i/>
          <w:iCs/>
          <w:sz w:val="24"/>
          <w:szCs w:val="24"/>
        </w:rPr>
        <w:t>.</w:t>
      </w:r>
    </w:p>
    <w:p w14:paraId="29E636C5" w14:textId="77777777" w:rsidR="00976F44" w:rsidRDefault="00976F44" w:rsidP="00976F44">
      <w:pPr>
        <w:spacing w:after="0" w:line="360" w:lineRule="auto"/>
        <w:rPr>
          <w:rFonts w:ascii="Arial" w:hAnsi="Arial" w:cs="Arial"/>
          <w:i/>
          <w:iCs/>
          <w:sz w:val="20"/>
          <w:szCs w:val="20"/>
        </w:rPr>
      </w:pPr>
    </w:p>
    <w:p w14:paraId="7FCFF6F5" w14:textId="77777777" w:rsidR="00976F44" w:rsidRDefault="00976F44" w:rsidP="00976F44">
      <w:pPr>
        <w:spacing w:after="0" w:line="360" w:lineRule="auto"/>
        <w:rPr>
          <w:rFonts w:ascii="Arial" w:hAnsi="Arial" w:cs="Arial"/>
          <w:i/>
          <w:iCs/>
          <w:sz w:val="20"/>
          <w:szCs w:val="2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6"/>
        <w:gridCol w:w="4654"/>
      </w:tblGrid>
      <w:tr w:rsidR="00976F44" w:rsidRPr="00E65F62" w14:paraId="531999FD" w14:textId="77777777" w:rsidTr="00531D35">
        <w:tc>
          <w:tcPr>
            <w:tcW w:w="4776" w:type="dxa"/>
          </w:tcPr>
          <w:p w14:paraId="68421B93" w14:textId="77777777" w:rsidR="00976F44" w:rsidRDefault="00976F44" w:rsidP="00531D35">
            <w:pPr>
              <w:jc w:val="both"/>
              <w:rPr>
                <w:rFonts w:ascii="Arial" w:hAnsi="Arial" w:cs="Arial"/>
                <w:i/>
                <w:iCs/>
                <w:sz w:val="18"/>
                <w:szCs w:val="18"/>
              </w:rPr>
            </w:pPr>
          </w:p>
          <w:p w14:paraId="4B28B8EF"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Gráfica 1</w:t>
            </w:r>
          </w:p>
          <w:p w14:paraId="744B7D31" w14:textId="77777777" w:rsidR="00976F44" w:rsidRPr="00E65F62" w:rsidRDefault="00976F44" w:rsidP="00531D35">
            <w:pPr>
              <w:jc w:val="both"/>
              <w:rPr>
                <w:rFonts w:ascii="Arial" w:hAnsi="Arial" w:cs="Arial"/>
                <w:b/>
                <w:bCs/>
                <w:i/>
                <w:iCs/>
                <w:sz w:val="18"/>
                <w:szCs w:val="18"/>
              </w:rPr>
            </w:pPr>
            <w:r w:rsidRPr="00E65F62">
              <w:rPr>
                <w:rFonts w:ascii="Arial" w:hAnsi="Arial" w:cs="Arial"/>
                <w:i/>
                <w:iCs/>
                <w:sz w:val="18"/>
                <w:szCs w:val="18"/>
              </w:rPr>
              <w:t>Número de visitantes internacionales no residentes en el país por mes, según medio de transporte.</w:t>
            </w:r>
          </w:p>
        </w:tc>
        <w:tc>
          <w:tcPr>
            <w:tcW w:w="4654" w:type="dxa"/>
          </w:tcPr>
          <w:p w14:paraId="0F0EAEE0"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Gráfica 2</w:t>
            </w:r>
          </w:p>
          <w:p w14:paraId="41577468"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Turistas internacionales (miles de viajeros) en México. 2014-febrero 2022.</w:t>
            </w:r>
          </w:p>
        </w:tc>
      </w:tr>
      <w:tr w:rsidR="00976F44" w:rsidRPr="00E65F62" w14:paraId="2964F6F1" w14:textId="77777777" w:rsidTr="00531D35">
        <w:tc>
          <w:tcPr>
            <w:tcW w:w="4776" w:type="dxa"/>
          </w:tcPr>
          <w:p w14:paraId="18356172" w14:textId="77777777" w:rsidR="00976F44" w:rsidRPr="00E65F62" w:rsidRDefault="00976F44" w:rsidP="00531D35">
            <w:pPr>
              <w:jc w:val="both"/>
              <w:rPr>
                <w:rFonts w:ascii="Arial" w:hAnsi="Arial" w:cs="Arial"/>
                <w:b/>
                <w:bCs/>
              </w:rPr>
            </w:pPr>
            <w:r w:rsidRPr="00E65F62">
              <w:rPr>
                <w:rFonts w:ascii="Arial" w:hAnsi="Arial" w:cs="Arial"/>
                <w:b/>
                <w:bCs/>
                <w:noProof/>
              </w:rPr>
              <w:drawing>
                <wp:inline distT="0" distB="0" distL="0" distR="0" wp14:anchorId="6CB61A30" wp14:editId="21178A2B">
                  <wp:extent cx="2894330" cy="1873679"/>
                  <wp:effectExtent l="0" t="0" r="127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97916" cy="1876001"/>
                          </a:xfrm>
                          <a:prstGeom prst="rect">
                            <a:avLst/>
                          </a:prstGeom>
                          <a:noFill/>
                        </pic:spPr>
                      </pic:pic>
                    </a:graphicData>
                  </a:graphic>
                </wp:inline>
              </w:drawing>
            </w:r>
          </w:p>
        </w:tc>
        <w:tc>
          <w:tcPr>
            <w:tcW w:w="4654" w:type="dxa"/>
          </w:tcPr>
          <w:p w14:paraId="52E8006B" w14:textId="77777777" w:rsidR="00976F44" w:rsidRPr="00E65F62" w:rsidRDefault="00976F44" w:rsidP="00531D35">
            <w:pPr>
              <w:jc w:val="both"/>
              <w:rPr>
                <w:rFonts w:ascii="Arial" w:hAnsi="Arial" w:cs="Arial"/>
                <w:b/>
                <w:bCs/>
              </w:rPr>
            </w:pPr>
            <w:r w:rsidRPr="00E65F62">
              <w:rPr>
                <w:rFonts w:ascii="Arial" w:eastAsia="Times New Roman" w:hAnsi="Arial" w:cs="Arial"/>
                <w:i/>
                <w:iCs/>
                <w:noProof/>
                <w:sz w:val="18"/>
                <w:szCs w:val="18"/>
              </w:rPr>
              <w:drawing>
                <wp:inline distT="0" distB="0" distL="0" distR="0" wp14:anchorId="1F1C484C" wp14:editId="1B0E59B0">
                  <wp:extent cx="2771249" cy="1897323"/>
                  <wp:effectExtent l="0" t="0" r="0" b="82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84067" cy="1906099"/>
                          </a:xfrm>
                          <a:prstGeom prst="rect">
                            <a:avLst/>
                          </a:prstGeom>
                          <a:noFill/>
                        </pic:spPr>
                      </pic:pic>
                    </a:graphicData>
                  </a:graphic>
                </wp:inline>
              </w:drawing>
            </w:r>
          </w:p>
        </w:tc>
      </w:tr>
      <w:tr w:rsidR="00976F44" w:rsidRPr="00E65F62" w14:paraId="6FCE103C" w14:textId="77777777" w:rsidTr="00531D35">
        <w:tc>
          <w:tcPr>
            <w:tcW w:w="4776" w:type="dxa"/>
          </w:tcPr>
          <w:p w14:paraId="21624EE0" w14:textId="77777777" w:rsidR="00976F44" w:rsidRPr="00E65F62" w:rsidRDefault="00976F44" w:rsidP="00531D35">
            <w:pPr>
              <w:jc w:val="both"/>
              <w:rPr>
                <w:rFonts w:ascii="Arial" w:eastAsia="Times New Roman" w:hAnsi="Arial" w:cs="Arial"/>
                <w:i/>
                <w:iCs/>
                <w:sz w:val="18"/>
                <w:szCs w:val="18"/>
              </w:rPr>
            </w:pPr>
            <w:r w:rsidRPr="00E65F62">
              <w:rPr>
                <w:rFonts w:ascii="Arial" w:hAnsi="Arial" w:cs="Arial"/>
                <w:i/>
                <w:iCs/>
                <w:sz w:val="18"/>
                <w:szCs w:val="18"/>
              </w:rPr>
              <w:t xml:space="preserve">Nota: Elaboración propia con datos de </w:t>
            </w:r>
            <w:r w:rsidRPr="00E65F62">
              <w:rPr>
                <w:rFonts w:ascii="Arial" w:eastAsia="Times New Roman" w:hAnsi="Arial" w:cs="Arial"/>
                <w:i/>
                <w:iCs/>
                <w:sz w:val="18"/>
                <w:szCs w:val="18"/>
              </w:rPr>
              <w:t>INEGI. Encuestas de Viajeros Internacionales. Serie mensual a partir de agosto 2018. Febrero 2022. Cifras revisadas de agosto 2018 a diciembre 2020. Cifras preliminares de enero 2021 a febrero 2022. Fecha de publicación: 11/04/2022</w:t>
            </w:r>
          </w:p>
        </w:tc>
        <w:tc>
          <w:tcPr>
            <w:tcW w:w="4654" w:type="dxa"/>
          </w:tcPr>
          <w:p w14:paraId="53789A40" w14:textId="77777777" w:rsidR="00976F44" w:rsidRPr="00E65F62" w:rsidRDefault="00976F44" w:rsidP="00531D35">
            <w:pPr>
              <w:jc w:val="both"/>
              <w:rPr>
                <w:rFonts w:ascii="Arial" w:eastAsia="Times New Roman" w:hAnsi="Arial" w:cs="Arial"/>
                <w:i/>
                <w:iCs/>
                <w:sz w:val="18"/>
                <w:szCs w:val="18"/>
              </w:rPr>
            </w:pPr>
            <w:r w:rsidRPr="00E65F62">
              <w:rPr>
                <w:rFonts w:ascii="Arial" w:eastAsia="Times New Roman" w:hAnsi="Arial" w:cs="Arial"/>
                <w:i/>
                <w:iCs/>
                <w:sz w:val="18"/>
                <w:szCs w:val="18"/>
              </w:rPr>
              <w:t>Nota: Elaboración propia con datos de SECTUR, FEBRERO 2022.</w:t>
            </w:r>
          </w:p>
          <w:p w14:paraId="54C26FE7" w14:textId="77777777" w:rsidR="00976F44" w:rsidRPr="00E65F62" w:rsidRDefault="00976F44" w:rsidP="00531D35">
            <w:pPr>
              <w:jc w:val="both"/>
              <w:rPr>
                <w:rFonts w:ascii="Arial" w:eastAsia="Times New Roman" w:hAnsi="Arial" w:cs="Arial"/>
                <w:i/>
                <w:iCs/>
                <w:sz w:val="18"/>
                <w:szCs w:val="18"/>
              </w:rPr>
            </w:pPr>
            <w:r w:rsidRPr="00E65F62">
              <w:rPr>
                <w:rFonts w:ascii="Arial" w:eastAsia="Times New Roman" w:hAnsi="Arial" w:cs="Arial"/>
                <w:i/>
                <w:iCs/>
                <w:sz w:val="18"/>
                <w:szCs w:val="18"/>
              </w:rPr>
              <w:t>http://datatur.sectur.gob.mx/RAT/RAT-2022-02(ES).pdf</w:t>
            </w:r>
          </w:p>
          <w:p w14:paraId="424BC4EA" w14:textId="77777777" w:rsidR="00976F44" w:rsidRPr="00E65F62" w:rsidRDefault="00976F44" w:rsidP="00531D35">
            <w:pPr>
              <w:jc w:val="both"/>
              <w:rPr>
                <w:rFonts w:ascii="Arial" w:hAnsi="Arial" w:cs="Arial"/>
                <w:b/>
                <w:bCs/>
              </w:rPr>
            </w:pPr>
          </w:p>
        </w:tc>
      </w:tr>
    </w:tbl>
    <w:p w14:paraId="4F51B5B9" w14:textId="77777777" w:rsidR="00976F44" w:rsidRPr="00E65F62" w:rsidRDefault="00976F44" w:rsidP="00976F44">
      <w:pPr>
        <w:spacing w:after="0" w:line="240" w:lineRule="auto"/>
        <w:jc w:val="center"/>
        <w:rPr>
          <w:rFonts w:ascii="Arial" w:hAnsi="Arial" w:cs="Arial"/>
          <w:b/>
          <w:bC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48"/>
      </w:tblGrid>
      <w:tr w:rsidR="00976F44" w:rsidRPr="00E65F62" w14:paraId="4893D4B0" w14:textId="77777777" w:rsidTr="00531D35">
        <w:tc>
          <w:tcPr>
            <w:tcW w:w="4786" w:type="dxa"/>
          </w:tcPr>
          <w:p w14:paraId="0CB551A7"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Gráfica 3</w:t>
            </w:r>
          </w:p>
          <w:p w14:paraId="230A262C" w14:textId="77777777" w:rsidR="00976F44" w:rsidRPr="00E65F62" w:rsidRDefault="00976F44" w:rsidP="00531D35">
            <w:pPr>
              <w:jc w:val="both"/>
              <w:rPr>
                <w:rFonts w:ascii="Arial" w:hAnsi="Arial" w:cs="Arial"/>
                <w:b/>
                <w:bCs/>
              </w:rPr>
            </w:pPr>
            <w:r w:rsidRPr="00E65F62">
              <w:rPr>
                <w:rFonts w:ascii="Arial" w:hAnsi="Arial" w:cs="Arial"/>
                <w:i/>
                <w:iCs/>
                <w:sz w:val="18"/>
                <w:szCs w:val="18"/>
              </w:rPr>
              <w:t>Reporte de la Actividad Turística (RAT) Principales Resultados Enero-febrero 2020-2021,2022</w:t>
            </w:r>
          </w:p>
        </w:tc>
        <w:tc>
          <w:tcPr>
            <w:tcW w:w="4644" w:type="dxa"/>
          </w:tcPr>
          <w:p w14:paraId="576729CB"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Gráfica 4</w:t>
            </w:r>
          </w:p>
          <w:p w14:paraId="2BBB3959" w14:textId="77777777" w:rsidR="00976F44" w:rsidRPr="00E65F62" w:rsidRDefault="00976F44" w:rsidP="00531D35">
            <w:pPr>
              <w:jc w:val="both"/>
              <w:rPr>
                <w:rFonts w:ascii="Arial" w:hAnsi="Arial" w:cs="Arial"/>
                <w:i/>
                <w:iCs/>
                <w:sz w:val="18"/>
                <w:szCs w:val="18"/>
              </w:rPr>
            </w:pPr>
            <w:r w:rsidRPr="00E65F62">
              <w:rPr>
                <w:rFonts w:ascii="Arial" w:hAnsi="Arial" w:cs="Arial"/>
                <w:i/>
                <w:iCs/>
                <w:sz w:val="18"/>
                <w:szCs w:val="18"/>
              </w:rPr>
              <w:t>Reporte de la Actividad Turística (RAT) Principales Resultados Enero-febrero 2020-2021,2022</w:t>
            </w:r>
          </w:p>
        </w:tc>
      </w:tr>
      <w:tr w:rsidR="00976F44" w:rsidRPr="00E65F62" w14:paraId="69CA28D9" w14:textId="77777777" w:rsidTr="00531D35">
        <w:tc>
          <w:tcPr>
            <w:tcW w:w="4786" w:type="dxa"/>
          </w:tcPr>
          <w:p w14:paraId="6A53371B" w14:textId="77777777" w:rsidR="00976F44" w:rsidRPr="00E65F62" w:rsidRDefault="00976F44" w:rsidP="00531D35">
            <w:pPr>
              <w:jc w:val="both"/>
              <w:rPr>
                <w:rFonts w:ascii="Arial" w:hAnsi="Arial" w:cs="Arial"/>
                <w:b/>
                <w:bCs/>
              </w:rPr>
            </w:pPr>
            <w:r w:rsidRPr="00E65F62">
              <w:rPr>
                <w:rFonts w:ascii="Arial" w:hAnsi="Arial" w:cs="Arial"/>
                <w:b/>
                <w:bCs/>
                <w:i/>
                <w:iCs/>
                <w:noProof/>
                <w:sz w:val="18"/>
                <w:szCs w:val="18"/>
              </w:rPr>
              <w:lastRenderedPageBreak/>
              <w:drawing>
                <wp:inline distT="0" distB="0" distL="0" distR="0" wp14:anchorId="109372C2" wp14:editId="03A62A56">
                  <wp:extent cx="2832958" cy="1500833"/>
                  <wp:effectExtent l="0" t="0" r="5715" b="444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37727" cy="1503360"/>
                          </a:xfrm>
                          <a:prstGeom prst="rect">
                            <a:avLst/>
                          </a:prstGeom>
                          <a:noFill/>
                        </pic:spPr>
                      </pic:pic>
                    </a:graphicData>
                  </a:graphic>
                </wp:inline>
              </w:drawing>
            </w:r>
          </w:p>
        </w:tc>
        <w:tc>
          <w:tcPr>
            <w:tcW w:w="4644" w:type="dxa"/>
          </w:tcPr>
          <w:p w14:paraId="1575F87A" w14:textId="77777777" w:rsidR="00976F44" w:rsidRPr="00E65F62" w:rsidRDefault="00976F44" w:rsidP="00531D35">
            <w:pPr>
              <w:jc w:val="both"/>
              <w:rPr>
                <w:rFonts w:ascii="Arial" w:hAnsi="Arial" w:cs="Arial"/>
                <w:b/>
                <w:bCs/>
              </w:rPr>
            </w:pPr>
            <w:r w:rsidRPr="00E65F62">
              <w:rPr>
                <w:rFonts w:ascii="Arial" w:hAnsi="Arial" w:cs="Arial"/>
                <w:i/>
                <w:iCs/>
                <w:noProof/>
                <w:sz w:val="18"/>
                <w:szCs w:val="18"/>
              </w:rPr>
              <w:drawing>
                <wp:inline distT="0" distB="0" distL="0" distR="0" wp14:anchorId="18B2DF04" wp14:editId="212251A8">
                  <wp:extent cx="2877883" cy="1509041"/>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83384" cy="1511926"/>
                          </a:xfrm>
                          <a:prstGeom prst="rect">
                            <a:avLst/>
                          </a:prstGeom>
                          <a:noFill/>
                        </pic:spPr>
                      </pic:pic>
                    </a:graphicData>
                  </a:graphic>
                </wp:inline>
              </w:drawing>
            </w:r>
          </w:p>
        </w:tc>
      </w:tr>
      <w:tr w:rsidR="00976F44" w:rsidRPr="00E65F62" w14:paraId="467F0790" w14:textId="77777777" w:rsidTr="00531D35">
        <w:tc>
          <w:tcPr>
            <w:tcW w:w="4786" w:type="dxa"/>
          </w:tcPr>
          <w:p w14:paraId="0B8E0672" w14:textId="77777777" w:rsidR="00976F44" w:rsidRPr="00E65F62" w:rsidRDefault="00976F44" w:rsidP="00531D35">
            <w:pPr>
              <w:jc w:val="both"/>
              <w:rPr>
                <w:rFonts w:ascii="Arial" w:hAnsi="Arial" w:cs="Arial"/>
                <w:i/>
                <w:iCs/>
                <w:noProof/>
                <w:sz w:val="18"/>
                <w:szCs w:val="18"/>
              </w:rPr>
            </w:pPr>
            <w:r w:rsidRPr="00E65F62">
              <w:rPr>
                <w:rFonts w:ascii="Arial" w:hAnsi="Arial" w:cs="Arial"/>
                <w:i/>
                <w:iCs/>
                <w:sz w:val="18"/>
                <w:szCs w:val="18"/>
              </w:rPr>
              <w:t xml:space="preserve">Nota: Elaboración propia con datos de </w:t>
            </w:r>
            <w:r w:rsidRPr="00E65F62">
              <w:rPr>
                <w:rFonts w:ascii="Arial" w:hAnsi="Arial" w:cs="Arial"/>
                <w:i/>
                <w:iCs/>
                <w:noProof/>
                <w:sz w:val="18"/>
                <w:szCs w:val="18"/>
              </w:rPr>
              <w:t>DATATUR, 2020,2021 y 2022.</w:t>
            </w:r>
          </w:p>
        </w:tc>
        <w:tc>
          <w:tcPr>
            <w:tcW w:w="4644" w:type="dxa"/>
          </w:tcPr>
          <w:p w14:paraId="6299EF52" w14:textId="77777777" w:rsidR="00976F44" w:rsidRPr="00E65F62" w:rsidRDefault="00976F44" w:rsidP="00531D35">
            <w:pPr>
              <w:jc w:val="both"/>
              <w:rPr>
                <w:rFonts w:ascii="Arial" w:hAnsi="Arial" w:cs="Arial"/>
                <w:i/>
                <w:iCs/>
                <w:noProof/>
                <w:sz w:val="18"/>
                <w:szCs w:val="18"/>
              </w:rPr>
            </w:pPr>
            <w:r w:rsidRPr="00E65F62">
              <w:rPr>
                <w:rFonts w:ascii="Arial" w:hAnsi="Arial" w:cs="Arial"/>
                <w:i/>
                <w:iCs/>
                <w:sz w:val="18"/>
                <w:szCs w:val="18"/>
              </w:rPr>
              <w:t xml:space="preserve">Nota: Elaboración propia con datos de </w:t>
            </w:r>
            <w:r w:rsidRPr="00E65F62">
              <w:rPr>
                <w:rFonts w:ascii="Arial" w:hAnsi="Arial" w:cs="Arial"/>
                <w:i/>
                <w:iCs/>
                <w:noProof/>
                <w:sz w:val="18"/>
                <w:szCs w:val="18"/>
              </w:rPr>
              <w:t>DATATUR, 2020,2021 y 2022.</w:t>
            </w:r>
          </w:p>
        </w:tc>
      </w:tr>
    </w:tbl>
    <w:p w14:paraId="1251F2F0" w14:textId="77777777" w:rsidR="00976F44" w:rsidRDefault="00976F44" w:rsidP="00976F44">
      <w:pPr>
        <w:spacing w:after="0" w:line="240" w:lineRule="auto"/>
        <w:jc w:val="both"/>
        <w:rPr>
          <w:rFonts w:ascii="Arial" w:hAnsi="Arial" w:cs="Arial"/>
          <w:i/>
          <w:iCs/>
          <w:sz w:val="20"/>
          <w:szCs w:val="20"/>
        </w:rPr>
      </w:pPr>
    </w:p>
    <w:p w14:paraId="6CE18992" w14:textId="77777777" w:rsidR="00976F44" w:rsidRPr="00127A4F" w:rsidRDefault="00976F44" w:rsidP="00976F44">
      <w:pPr>
        <w:spacing w:after="0" w:line="240" w:lineRule="auto"/>
        <w:jc w:val="both"/>
        <w:rPr>
          <w:rFonts w:ascii="Arial" w:hAnsi="Arial" w:cs="Arial"/>
          <w:i/>
          <w:iCs/>
          <w:sz w:val="20"/>
          <w:szCs w:val="20"/>
        </w:rPr>
      </w:pPr>
      <w:r w:rsidRPr="00127A4F">
        <w:rPr>
          <w:rFonts w:ascii="Arial" w:hAnsi="Arial" w:cs="Arial"/>
          <w:i/>
          <w:iCs/>
          <w:sz w:val="20"/>
          <w:szCs w:val="20"/>
        </w:rPr>
        <w:t xml:space="preserve">Figura 1 </w:t>
      </w:r>
    </w:p>
    <w:p w14:paraId="2367A292" w14:textId="77777777" w:rsidR="00976F44" w:rsidRPr="00127A4F" w:rsidRDefault="00976F44" w:rsidP="00976F44">
      <w:pPr>
        <w:spacing w:after="0" w:line="240" w:lineRule="auto"/>
        <w:jc w:val="both"/>
        <w:rPr>
          <w:rFonts w:ascii="Arial" w:hAnsi="Arial" w:cs="Arial"/>
          <w:b/>
          <w:bCs/>
          <w:i/>
          <w:iCs/>
          <w:sz w:val="20"/>
          <w:szCs w:val="20"/>
        </w:rPr>
      </w:pPr>
      <w:r w:rsidRPr="00127A4F">
        <w:rPr>
          <w:rFonts w:ascii="Arial" w:hAnsi="Arial" w:cs="Arial"/>
          <w:i/>
          <w:iCs/>
          <w:sz w:val="20"/>
          <w:szCs w:val="20"/>
        </w:rPr>
        <w:t>Impactos de la pandemia por COVID-19 y sus estrategias de recuperación en el sector turístico en México.</w:t>
      </w:r>
    </w:p>
    <w:tbl>
      <w:tblPr>
        <w:tblStyle w:val="Tablaconcuadrcula"/>
        <w:tblW w:w="0" w:type="auto"/>
        <w:tblLook w:val="04A0" w:firstRow="1" w:lastRow="0" w:firstColumn="1" w:lastColumn="0" w:noHBand="0" w:noVBand="1"/>
      </w:tblPr>
      <w:tblGrid>
        <w:gridCol w:w="4928"/>
        <w:gridCol w:w="4426"/>
      </w:tblGrid>
      <w:tr w:rsidR="00976F44" w:rsidRPr="00127A4F" w14:paraId="291F64A9" w14:textId="77777777" w:rsidTr="00531D35">
        <w:tc>
          <w:tcPr>
            <w:tcW w:w="4928" w:type="dxa"/>
          </w:tcPr>
          <w:p w14:paraId="59D490AE" w14:textId="77777777" w:rsidR="00976F44" w:rsidRPr="00127A4F" w:rsidRDefault="00976F44" w:rsidP="00531D35">
            <w:pPr>
              <w:jc w:val="both"/>
              <w:rPr>
                <w:rFonts w:ascii="Arial" w:hAnsi="Arial" w:cs="Arial"/>
                <w:b/>
                <w:bCs/>
                <w:i/>
                <w:iCs/>
                <w:sz w:val="20"/>
                <w:szCs w:val="20"/>
              </w:rPr>
            </w:pPr>
            <w:r w:rsidRPr="00127A4F">
              <w:rPr>
                <w:rFonts w:ascii="Arial" w:hAnsi="Arial" w:cs="Arial"/>
                <w:b/>
                <w:bCs/>
                <w:i/>
                <w:iCs/>
                <w:sz w:val="20"/>
                <w:szCs w:val="20"/>
              </w:rPr>
              <w:t>Impactos al sector turístico por la pandemia por COVID-19</w:t>
            </w:r>
          </w:p>
        </w:tc>
        <w:tc>
          <w:tcPr>
            <w:tcW w:w="4426" w:type="dxa"/>
          </w:tcPr>
          <w:p w14:paraId="4ABF54A7" w14:textId="77777777" w:rsidR="00976F44" w:rsidRPr="00127A4F" w:rsidRDefault="00976F44" w:rsidP="00531D35">
            <w:pPr>
              <w:jc w:val="both"/>
              <w:rPr>
                <w:rFonts w:ascii="Arial" w:hAnsi="Arial" w:cs="Arial"/>
                <w:b/>
                <w:bCs/>
                <w:i/>
                <w:iCs/>
                <w:sz w:val="20"/>
                <w:szCs w:val="20"/>
              </w:rPr>
            </w:pPr>
            <w:r w:rsidRPr="00127A4F">
              <w:rPr>
                <w:rFonts w:ascii="Arial" w:hAnsi="Arial" w:cs="Arial"/>
                <w:b/>
                <w:bCs/>
                <w:i/>
                <w:iCs/>
                <w:sz w:val="20"/>
                <w:szCs w:val="20"/>
              </w:rPr>
              <w:t>Estrategias de recuperación en el sector turístico en México</w:t>
            </w:r>
          </w:p>
        </w:tc>
      </w:tr>
      <w:tr w:rsidR="00976F44" w:rsidRPr="00127A4F" w14:paraId="7740F93F" w14:textId="77777777" w:rsidTr="00531D35">
        <w:tc>
          <w:tcPr>
            <w:tcW w:w="4928" w:type="dxa"/>
          </w:tcPr>
          <w:p w14:paraId="346560A4"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t xml:space="preserve">Una de las actividades económicas que registró efectos negativos de mayor magnitud y que han tendido a ser más duraderos, es el turismo. La pandemia de COVID-19 ha afectado fuertemente la actividad turística en las distintas regiones del país. </w:t>
            </w:r>
            <w:sdt>
              <w:sdtPr>
                <w:rPr>
                  <w:rFonts w:ascii="Arial" w:hAnsi="Arial" w:cs="Arial"/>
                  <w:i/>
                  <w:iCs/>
                  <w:sz w:val="20"/>
                  <w:szCs w:val="20"/>
                </w:rPr>
                <w:id w:val="-1275627698"/>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Ban21 \l 2058 </w:instrText>
                </w:r>
                <w:r w:rsidRPr="00127A4F">
                  <w:rPr>
                    <w:rFonts w:ascii="Arial" w:hAnsi="Arial" w:cs="Arial"/>
                    <w:i/>
                    <w:iCs/>
                    <w:sz w:val="20"/>
                    <w:szCs w:val="20"/>
                  </w:rPr>
                  <w:fldChar w:fldCharType="separate"/>
                </w:r>
                <w:r w:rsidRPr="009509C4">
                  <w:rPr>
                    <w:rFonts w:ascii="Arial" w:hAnsi="Arial" w:cs="Arial"/>
                    <w:noProof/>
                    <w:sz w:val="20"/>
                    <w:szCs w:val="20"/>
                  </w:rPr>
                  <w:t>(BANXICO, 2021)</w:t>
                </w:r>
                <w:r w:rsidRPr="00127A4F">
                  <w:rPr>
                    <w:rFonts w:ascii="Arial" w:hAnsi="Arial" w:cs="Arial"/>
                    <w:i/>
                    <w:iCs/>
                    <w:sz w:val="20"/>
                    <w:szCs w:val="20"/>
                  </w:rPr>
                  <w:fldChar w:fldCharType="end"/>
                </w:r>
              </w:sdtContent>
            </w:sdt>
          </w:p>
          <w:p w14:paraId="303944BA" w14:textId="77777777" w:rsidR="00976F44" w:rsidRDefault="00976F44" w:rsidP="00531D35">
            <w:pPr>
              <w:jc w:val="both"/>
              <w:rPr>
                <w:rFonts w:ascii="Arial" w:hAnsi="Arial" w:cs="Arial"/>
                <w:i/>
                <w:iCs/>
                <w:sz w:val="20"/>
                <w:szCs w:val="20"/>
              </w:rPr>
            </w:pPr>
            <w:r w:rsidRPr="00127A4F">
              <w:rPr>
                <w:rFonts w:ascii="Arial" w:hAnsi="Arial" w:cs="Arial"/>
                <w:i/>
                <w:iCs/>
                <w:sz w:val="20"/>
                <w:szCs w:val="20"/>
              </w:rPr>
              <w:t xml:space="preserve">Los efectos negativos se dieron en tres cuestiones, primero el empleo, el comercio y el transporte. </w:t>
            </w:r>
            <w:sdt>
              <w:sdtPr>
                <w:rPr>
                  <w:rFonts w:ascii="Arial" w:hAnsi="Arial" w:cs="Arial"/>
                  <w:i/>
                  <w:iCs/>
                  <w:sz w:val="20"/>
                  <w:szCs w:val="20"/>
                </w:rPr>
                <w:id w:val="1194662082"/>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Ban21 \l 2058 </w:instrText>
                </w:r>
                <w:r w:rsidRPr="00127A4F">
                  <w:rPr>
                    <w:rFonts w:ascii="Arial" w:hAnsi="Arial" w:cs="Arial"/>
                    <w:i/>
                    <w:iCs/>
                    <w:sz w:val="20"/>
                    <w:szCs w:val="20"/>
                  </w:rPr>
                  <w:fldChar w:fldCharType="separate"/>
                </w:r>
                <w:r w:rsidRPr="009509C4">
                  <w:rPr>
                    <w:rFonts w:ascii="Arial" w:hAnsi="Arial" w:cs="Arial"/>
                    <w:noProof/>
                    <w:sz w:val="20"/>
                    <w:szCs w:val="20"/>
                  </w:rPr>
                  <w:t>(BANXICO, 2021)</w:t>
                </w:r>
                <w:r w:rsidRPr="00127A4F">
                  <w:rPr>
                    <w:rFonts w:ascii="Arial" w:hAnsi="Arial" w:cs="Arial"/>
                    <w:i/>
                    <w:iCs/>
                    <w:sz w:val="20"/>
                    <w:szCs w:val="20"/>
                  </w:rPr>
                  <w:fldChar w:fldCharType="end"/>
                </w:r>
              </w:sdtContent>
            </w:sdt>
          </w:p>
          <w:p w14:paraId="200E628C" w14:textId="77777777" w:rsidR="00976F44" w:rsidRPr="00127A4F" w:rsidRDefault="00976F44" w:rsidP="00531D35">
            <w:pPr>
              <w:jc w:val="both"/>
              <w:rPr>
                <w:rFonts w:ascii="Arial" w:hAnsi="Arial" w:cs="Arial"/>
                <w:i/>
                <w:iCs/>
                <w:sz w:val="20"/>
                <w:szCs w:val="20"/>
              </w:rPr>
            </w:pPr>
          </w:p>
        </w:tc>
        <w:tc>
          <w:tcPr>
            <w:tcW w:w="4426" w:type="dxa"/>
          </w:tcPr>
          <w:p w14:paraId="62E75991" w14:textId="77777777" w:rsidR="00976F44" w:rsidRDefault="00976F44" w:rsidP="00531D35">
            <w:pPr>
              <w:jc w:val="both"/>
              <w:rPr>
                <w:rFonts w:ascii="Arial" w:hAnsi="Arial" w:cs="Arial"/>
                <w:i/>
                <w:iCs/>
                <w:sz w:val="20"/>
                <w:szCs w:val="20"/>
              </w:rPr>
            </w:pPr>
            <w:r w:rsidRPr="00127A4F">
              <w:rPr>
                <w:rFonts w:ascii="Arial" w:hAnsi="Arial" w:cs="Arial"/>
                <w:i/>
                <w:iCs/>
                <w:sz w:val="20"/>
                <w:szCs w:val="20"/>
              </w:rPr>
              <w:t xml:space="preserve">Se espera la reactivación sea mayor en aquellas regiones que cuentan con ventajas comparativas en el turismo de placer (sur y centro norte), particularmente en destinos de playas. </w:t>
            </w:r>
            <w:sdt>
              <w:sdtPr>
                <w:rPr>
                  <w:rFonts w:ascii="Arial" w:hAnsi="Arial" w:cs="Arial"/>
                  <w:i/>
                  <w:iCs/>
                  <w:sz w:val="20"/>
                  <w:szCs w:val="20"/>
                </w:rPr>
                <w:id w:val="754331678"/>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Ban21 \l 2058 </w:instrText>
                </w:r>
                <w:r w:rsidRPr="00127A4F">
                  <w:rPr>
                    <w:rFonts w:ascii="Arial" w:hAnsi="Arial" w:cs="Arial"/>
                    <w:i/>
                    <w:iCs/>
                    <w:sz w:val="20"/>
                    <w:szCs w:val="20"/>
                  </w:rPr>
                  <w:fldChar w:fldCharType="separate"/>
                </w:r>
                <w:r w:rsidRPr="009509C4">
                  <w:rPr>
                    <w:rFonts w:ascii="Arial" w:hAnsi="Arial" w:cs="Arial"/>
                    <w:noProof/>
                    <w:sz w:val="20"/>
                    <w:szCs w:val="20"/>
                  </w:rPr>
                  <w:t>(BANXICO, 2021)</w:t>
                </w:r>
                <w:r w:rsidRPr="00127A4F">
                  <w:rPr>
                    <w:rFonts w:ascii="Arial" w:hAnsi="Arial" w:cs="Arial"/>
                    <w:i/>
                    <w:iCs/>
                    <w:sz w:val="20"/>
                    <w:szCs w:val="20"/>
                  </w:rPr>
                  <w:fldChar w:fldCharType="end"/>
                </w:r>
              </w:sdtContent>
            </w:sdt>
          </w:p>
          <w:p w14:paraId="6063FF2B" w14:textId="77777777" w:rsidR="00976F44" w:rsidRPr="00127A4F" w:rsidRDefault="00976F44" w:rsidP="00531D35">
            <w:pPr>
              <w:jc w:val="both"/>
              <w:rPr>
                <w:rFonts w:ascii="Arial" w:hAnsi="Arial" w:cs="Arial"/>
                <w:i/>
                <w:iCs/>
                <w:sz w:val="20"/>
                <w:szCs w:val="20"/>
              </w:rPr>
            </w:pPr>
            <w:r>
              <w:rPr>
                <w:rFonts w:ascii="Arial" w:hAnsi="Arial" w:cs="Arial"/>
                <w:i/>
                <w:iCs/>
                <w:sz w:val="20"/>
                <w:szCs w:val="20"/>
              </w:rPr>
              <w:t>P</w:t>
            </w:r>
            <w:r w:rsidRPr="00127A4F">
              <w:rPr>
                <w:rFonts w:ascii="Arial" w:hAnsi="Arial" w:cs="Arial"/>
                <w:i/>
                <w:iCs/>
                <w:sz w:val="20"/>
                <w:szCs w:val="20"/>
              </w:rPr>
              <w:t xml:space="preserve">ara mitigar los efectos económicos y sociales de la pandemia en el turismo y preparar al sector para la recuperación. Estas medidas de recuperación también deberían aumentar la diversificación del sector y su sostenibilidad social y ambiental. </w:t>
            </w:r>
          </w:p>
        </w:tc>
      </w:tr>
      <w:tr w:rsidR="00976F44" w:rsidRPr="00127A4F" w14:paraId="15BD329A" w14:textId="77777777" w:rsidTr="00531D35">
        <w:tc>
          <w:tcPr>
            <w:tcW w:w="4928" w:type="dxa"/>
          </w:tcPr>
          <w:p w14:paraId="12A6E3EB"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t xml:space="preserve">La pandemia del coronavirus no solo ha causado un desastre humanitario, sino que también ha paralizado sectores clave como el turismo. Este sector fue uno de los primeros y más afectados de la economía. </w:t>
            </w:r>
            <w:sdt>
              <w:sdtPr>
                <w:rPr>
                  <w:rFonts w:ascii="Arial" w:hAnsi="Arial" w:cs="Arial"/>
                  <w:i/>
                  <w:iCs/>
                  <w:sz w:val="20"/>
                  <w:szCs w:val="20"/>
                </w:rPr>
                <w:id w:val="2059512176"/>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OMT20 \l 2058 </w:instrText>
                </w:r>
                <w:r w:rsidRPr="00127A4F">
                  <w:rPr>
                    <w:rFonts w:ascii="Arial" w:hAnsi="Arial" w:cs="Arial"/>
                    <w:i/>
                    <w:iCs/>
                    <w:sz w:val="20"/>
                    <w:szCs w:val="20"/>
                  </w:rPr>
                  <w:fldChar w:fldCharType="separate"/>
                </w:r>
                <w:r w:rsidRPr="009509C4">
                  <w:rPr>
                    <w:rFonts w:ascii="Arial" w:hAnsi="Arial" w:cs="Arial"/>
                    <w:noProof/>
                    <w:sz w:val="20"/>
                    <w:szCs w:val="20"/>
                  </w:rPr>
                  <w:t>(OMT, Informe OMT, 2020)</w:t>
                </w:r>
                <w:r w:rsidRPr="00127A4F">
                  <w:rPr>
                    <w:rFonts w:ascii="Arial" w:hAnsi="Arial" w:cs="Arial"/>
                    <w:i/>
                    <w:iCs/>
                    <w:sz w:val="20"/>
                    <w:szCs w:val="20"/>
                  </w:rPr>
                  <w:fldChar w:fldCharType="end"/>
                </w:r>
              </w:sdtContent>
            </w:sdt>
          </w:p>
          <w:p w14:paraId="278275EE"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t xml:space="preserve">Las llegadas de turistas internacionales pueden disminuir entre un 58% y un 78% en 2020. Este sector no solo es uno de los principales contribuyentes a las exportaciones, la economía y el empleo en el Caribe, sino también en muchas ciudades y comunidades locales de América Latina. El turismo es un generador clave de divisas, </w:t>
            </w:r>
            <w:r w:rsidRPr="00127A4F">
              <w:rPr>
                <w:rFonts w:ascii="Arial" w:hAnsi="Arial" w:cs="Arial"/>
                <w:i/>
                <w:iCs/>
                <w:sz w:val="20"/>
                <w:szCs w:val="20"/>
              </w:rPr>
              <w:lastRenderedPageBreak/>
              <w:t>ingresos y empleo en toda la región.</w:t>
            </w:r>
            <w:sdt>
              <w:sdtPr>
                <w:rPr>
                  <w:rFonts w:ascii="Arial" w:hAnsi="Arial" w:cs="Arial"/>
                  <w:i/>
                  <w:iCs/>
                  <w:sz w:val="20"/>
                  <w:szCs w:val="20"/>
                </w:rPr>
                <w:id w:val="797179325"/>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CITATION CEP202 \t  \l 2058 </w:instrText>
                </w:r>
                <w:r w:rsidRPr="00127A4F">
                  <w:rPr>
                    <w:rFonts w:ascii="Arial" w:hAnsi="Arial" w:cs="Arial"/>
                    <w:i/>
                    <w:iCs/>
                    <w:sz w:val="20"/>
                    <w:szCs w:val="20"/>
                  </w:rPr>
                  <w:fldChar w:fldCharType="separate"/>
                </w:r>
                <w:r>
                  <w:rPr>
                    <w:rFonts w:ascii="Arial" w:hAnsi="Arial" w:cs="Arial"/>
                    <w:i/>
                    <w:iCs/>
                    <w:noProof/>
                    <w:sz w:val="20"/>
                    <w:szCs w:val="20"/>
                  </w:rPr>
                  <w:t xml:space="preserve"> </w:t>
                </w:r>
                <w:r w:rsidRPr="009509C4">
                  <w:rPr>
                    <w:rFonts w:ascii="Arial" w:hAnsi="Arial" w:cs="Arial"/>
                    <w:noProof/>
                    <w:sz w:val="20"/>
                    <w:szCs w:val="20"/>
                  </w:rPr>
                  <w:t>(CEPAL, 2020)</w:t>
                </w:r>
                <w:r w:rsidRPr="00127A4F">
                  <w:rPr>
                    <w:rFonts w:ascii="Arial" w:hAnsi="Arial" w:cs="Arial"/>
                    <w:i/>
                    <w:iCs/>
                    <w:sz w:val="20"/>
                    <w:szCs w:val="20"/>
                  </w:rPr>
                  <w:fldChar w:fldCharType="end"/>
                </w:r>
              </w:sdtContent>
            </w:sdt>
          </w:p>
          <w:p w14:paraId="52F2F0D8"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t xml:space="preserve">Las economías locales y regionales mexicanas basadas predominantemente en el turismo han sido sumamente afectadas por la disminución de los flujos de turistas, tanto nacionales como extranjeros, disminuyendo el dinamismo y magnitud de su derrama económica, colapsando su nivel de empleo, ingreso, capacidad de compra e impidiendo su recuperación en el mediano plazo. </w:t>
            </w:r>
            <w:sdt>
              <w:sdtPr>
                <w:rPr>
                  <w:rFonts w:ascii="Arial" w:hAnsi="Arial" w:cs="Arial"/>
                  <w:i/>
                  <w:iCs/>
                  <w:sz w:val="20"/>
                  <w:szCs w:val="20"/>
                </w:rPr>
                <w:id w:val="-651911929"/>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Riv20 \l 2058 </w:instrText>
                </w:r>
                <w:r w:rsidRPr="00127A4F">
                  <w:rPr>
                    <w:rFonts w:ascii="Arial" w:hAnsi="Arial" w:cs="Arial"/>
                    <w:i/>
                    <w:iCs/>
                    <w:sz w:val="20"/>
                    <w:szCs w:val="20"/>
                  </w:rPr>
                  <w:fldChar w:fldCharType="separate"/>
                </w:r>
                <w:r w:rsidRPr="009509C4">
                  <w:rPr>
                    <w:rFonts w:ascii="Arial" w:hAnsi="Arial" w:cs="Arial"/>
                    <w:noProof/>
                    <w:sz w:val="20"/>
                    <w:szCs w:val="20"/>
                  </w:rPr>
                  <w:t>(Rivas, Callejas, &amp; Nava, 2020)</w:t>
                </w:r>
                <w:r w:rsidRPr="00127A4F">
                  <w:rPr>
                    <w:rFonts w:ascii="Arial" w:hAnsi="Arial" w:cs="Arial"/>
                    <w:i/>
                    <w:iCs/>
                    <w:sz w:val="20"/>
                    <w:szCs w:val="20"/>
                  </w:rPr>
                  <w:fldChar w:fldCharType="end"/>
                </w:r>
              </w:sdtContent>
            </w:sdt>
          </w:p>
          <w:p w14:paraId="4D0E6FF3"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t>La pandemia ha afectado a más de 118 países a nivel mundial, colapsando el turismo mundial.</w:t>
            </w:r>
            <w:sdt>
              <w:sdtPr>
                <w:rPr>
                  <w:rFonts w:ascii="Arial" w:hAnsi="Arial" w:cs="Arial"/>
                  <w:i/>
                  <w:iCs/>
                  <w:sz w:val="20"/>
                  <w:szCs w:val="20"/>
                </w:rPr>
                <w:id w:val="1868792967"/>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Riv20 \l 2058 </w:instrText>
                </w:r>
                <w:r w:rsidRPr="00127A4F">
                  <w:rPr>
                    <w:rFonts w:ascii="Arial" w:hAnsi="Arial" w:cs="Arial"/>
                    <w:i/>
                    <w:iCs/>
                    <w:sz w:val="20"/>
                    <w:szCs w:val="20"/>
                  </w:rPr>
                  <w:fldChar w:fldCharType="separate"/>
                </w:r>
                <w:r>
                  <w:rPr>
                    <w:rFonts w:ascii="Arial" w:hAnsi="Arial" w:cs="Arial"/>
                    <w:i/>
                    <w:iCs/>
                    <w:noProof/>
                    <w:sz w:val="20"/>
                    <w:szCs w:val="20"/>
                  </w:rPr>
                  <w:t xml:space="preserve"> </w:t>
                </w:r>
                <w:r w:rsidRPr="009509C4">
                  <w:rPr>
                    <w:rFonts w:ascii="Arial" w:hAnsi="Arial" w:cs="Arial"/>
                    <w:noProof/>
                    <w:sz w:val="20"/>
                    <w:szCs w:val="20"/>
                  </w:rPr>
                  <w:t>(Rivas, Callejas, &amp; Nava, 2020)</w:t>
                </w:r>
                <w:r w:rsidRPr="00127A4F">
                  <w:rPr>
                    <w:rFonts w:ascii="Arial" w:hAnsi="Arial" w:cs="Arial"/>
                    <w:i/>
                    <w:iCs/>
                    <w:sz w:val="20"/>
                    <w:szCs w:val="20"/>
                  </w:rPr>
                  <w:fldChar w:fldCharType="end"/>
                </w:r>
              </w:sdtContent>
            </w:sdt>
          </w:p>
          <w:p w14:paraId="3DE9A32E" w14:textId="77777777" w:rsidR="00976F44" w:rsidRPr="00127A4F" w:rsidRDefault="00976F44" w:rsidP="00531D35">
            <w:pPr>
              <w:jc w:val="both"/>
              <w:rPr>
                <w:rFonts w:ascii="Arial" w:hAnsi="Arial" w:cs="Arial"/>
                <w:b/>
                <w:bCs/>
                <w:i/>
                <w:iCs/>
                <w:sz w:val="20"/>
                <w:szCs w:val="20"/>
              </w:rPr>
            </w:pPr>
            <w:r w:rsidRPr="00127A4F">
              <w:rPr>
                <w:rFonts w:ascii="Arial" w:hAnsi="Arial" w:cs="Arial"/>
                <w:i/>
                <w:iCs/>
                <w:sz w:val="20"/>
                <w:szCs w:val="20"/>
              </w:rPr>
              <w:t>Entre 2020 y 2023 las pérdidas acumuladas de estas subregiones oscilarán entre 53.000 millones y 75.400 millones de dólares en el Caribe; entre 69.100 millones y 89.200 millones de dólares en Centroamérica y México, y entre 53.000 millones y 72.400 millones de dólares en América del Sur. De las personas empleadas en los servicios de alojamiento y comida son mujeres, proporción que en América del Sur y el Caribe es del 59% y el 54%, respectivamente</w:t>
            </w:r>
            <w:sdt>
              <w:sdtPr>
                <w:rPr>
                  <w:rFonts w:ascii="Arial" w:hAnsi="Arial" w:cs="Arial"/>
                  <w:i/>
                  <w:iCs/>
                  <w:sz w:val="20"/>
                  <w:szCs w:val="20"/>
                </w:rPr>
                <w:id w:val="-1647274961"/>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CEP211 \l 2058 </w:instrText>
                </w:r>
                <w:r w:rsidRPr="00127A4F">
                  <w:rPr>
                    <w:rFonts w:ascii="Arial" w:hAnsi="Arial" w:cs="Arial"/>
                    <w:i/>
                    <w:iCs/>
                    <w:sz w:val="20"/>
                    <w:szCs w:val="20"/>
                  </w:rPr>
                  <w:fldChar w:fldCharType="separate"/>
                </w:r>
                <w:r>
                  <w:rPr>
                    <w:rFonts w:ascii="Arial" w:hAnsi="Arial" w:cs="Arial"/>
                    <w:i/>
                    <w:iCs/>
                    <w:noProof/>
                    <w:sz w:val="20"/>
                    <w:szCs w:val="20"/>
                  </w:rPr>
                  <w:t xml:space="preserve"> </w:t>
                </w:r>
                <w:r w:rsidRPr="009509C4">
                  <w:rPr>
                    <w:rFonts w:ascii="Arial" w:hAnsi="Arial" w:cs="Arial"/>
                    <w:noProof/>
                    <w:sz w:val="20"/>
                    <w:szCs w:val="20"/>
                  </w:rPr>
                  <w:t>(CEPAL, Evaluación de los efectos e impactos de la pandemia de COVID-19 sobre el turismo en América Latina y el Caribe. Aplicación de la metodología para la evaluación de desastres (DaLA), 2021)</w:t>
                </w:r>
                <w:r w:rsidRPr="00127A4F">
                  <w:rPr>
                    <w:rFonts w:ascii="Arial" w:hAnsi="Arial" w:cs="Arial"/>
                    <w:i/>
                    <w:iCs/>
                    <w:sz w:val="20"/>
                    <w:szCs w:val="20"/>
                  </w:rPr>
                  <w:fldChar w:fldCharType="end"/>
                </w:r>
              </w:sdtContent>
            </w:sdt>
          </w:p>
        </w:tc>
        <w:tc>
          <w:tcPr>
            <w:tcW w:w="4426" w:type="dxa"/>
          </w:tcPr>
          <w:p w14:paraId="4725F6C0" w14:textId="77777777" w:rsidR="00976F44" w:rsidRPr="00127A4F" w:rsidRDefault="00976F44" w:rsidP="00531D35">
            <w:pPr>
              <w:jc w:val="both"/>
              <w:rPr>
                <w:rFonts w:ascii="Arial" w:hAnsi="Arial" w:cs="Arial"/>
                <w:i/>
                <w:iCs/>
                <w:sz w:val="20"/>
                <w:szCs w:val="20"/>
              </w:rPr>
            </w:pPr>
            <w:r w:rsidRPr="00127A4F">
              <w:rPr>
                <w:rFonts w:ascii="Arial" w:hAnsi="Arial" w:cs="Arial"/>
                <w:i/>
                <w:iCs/>
                <w:sz w:val="20"/>
                <w:szCs w:val="20"/>
              </w:rPr>
              <w:lastRenderedPageBreak/>
              <w:t xml:space="preserve">1. Protección del empleo y los ingresos de los trabajadores. 2. Apoyar la supervivencia de los negocios, en particular de las mipymes, a lo largo de la cadena de valor del turismo. 3. Facilitar la recuperación del sector a corto plazo. 4. Promoción de la sostenibilidad y la resiliencia del sector a mediano plazo. 5. Cooperación regional. </w:t>
            </w:r>
            <w:sdt>
              <w:sdtPr>
                <w:rPr>
                  <w:rFonts w:ascii="Arial" w:hAnsi="Arial" w:cs="Arial"/>
                  <w:i/>
                  <w:iCs/>
                  <w:sz w:val="20"/>
                  <w:szCs w:val="20"/>
                </w:rPr>
                <w:id w:val="223418770"/>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CITATION CEP202 \t  \l 2058 </w:instrText>
                </w:r>
                <w:r w:rsidRPr="00127A4F">
                  <w:rPr>
                    <w:rFonts w:ascii="Arial" w:hAnsi="Arial" w:cs="Arial"/>
                    <w:i/>
                    <w:iCs/>
                    <w:sz w:val="20"/>
                    <w:szCs w:val="20"/>
                  </w:rPr>
                  <w:fldChar w:fldCharType="separate"/>
                </w:r>
                <w:r w:rsidRPr="009509C4">
                  <w:rPr>
                    <w:rFonts w:ascii="Arial" w:hAnsi="Arial" w:cs="Arial"/>
                    <w:noProof/>
                    <w:sz w:val="20"/>
                    <w:szCs w:val="20"/>
                  </w:rPr>
                  <w:t>(CEPAL, 2020)</w:t>
                </w:r>
                <w:r w:rsidRPr="00127A4F">
                  <w:rPr>
                    <w:rFonts w:ascii="Arial" w:hAnsi="Arial" w:cs="Arial"/>
                    <w:i/>
                    <w:iCs/>
                    <w:sz w:val="20"/>
                    <w:szCs w:val="20"/>
                  </w:rPr>
                  <w:fldChar w:fldCharType="end"/>
                </w:r>
              </w:sdtContent>
            </w:sdt>
          </w:p>
          <w:p w14:paraId="1677F1D4" w14:textId="77777777" w:rsidR="00976F44" w:rsidRPr="00030FD8" w:rsidRDefault="00976F44" w:rsidP="00030FD8">
            <w:pPr>
              <w:rPr>
                <w:rFonts w:ascii="Arial" w:hAnsi="Arial" w:cs="Arial"/>
                <w:sz w:val="20"/>
                <w:szCs w:val="20"/>
              </w:rPr>
            </w:pPr>
            <w:r w:rsidRPr="00127A4F">
              <w:t xml:space="preserve">Desde el punto de vista del marketing, alimentar y/o reposicionar la marca y el modelo de negocio poniendo en el centro las nuevas necesidades del turista es clave. </w:t>
            </w:r>
            <w:r w:rsidRPr="00030FD8">
              <w:rPr>
                <w:rFonts w:ascii="Arial" w:hAnsi="Arial" w:cs="Arial"/>
                <w:sz w:val="20"/>
                <w:szCs w:val="20"/>
              </w:rPr>
              <w:lastRenderedPageBreak/>
              <w:t>Comunicar constantemente durante la pandemia utilizando los contenidos generados por el usuario permitirá recuperar la confianza del turista. En especial la comunicación mediante redes sociales ofrece una doble oportunidad: conocer qué piensa el público objetivo y ofrecer soluciones a sus nuevas necesidades, manteniendo la bidireccionalidad en la comunicación. El turista se convierte en cocreador de contenidos y experiencias y diseminador de los valores de seguridad, confianza y compromiso.</w:t>
            </w:r>
            <w:sdt>
              <w:sdtPr>
                <w:rPr>
                  <w:rFonts w:ascii="Arial" w:hAnsi="Arial" w:cs="Arial"/>
                  <w:sz w:val="20"/>
                  <w:szCs w:val="20"/>
                </w:rPr>
                <w:id w:val="-134332242"/>
                <w:citation/>
              </w:sdtPr>
              <w:sdtContent>
                <w:r w:rsidRPr="00030FD8">
                  <w:rPr>
                    <w:rFonts w:ascii="Arial" w:hAnsi="Arial" w:cs="Arial"/>
                    <w:sz w:val="20"/>
                    <w:szCs w:val="20"/>
                  </w:rPr>
                  <w:fldChar w:fldCharType="begin"/>
                </w:r>
                <w:r w:rsidRPr="00030FD8">
                  <w:rPr>
                    <w:rFonts w:ascii="Arial" w:hAnsi="Arial" w:cs="Arial"/>
                    <w:sz w:val="20"/>
                    <w:szCs w:val="20"/>
                  </w:rPr>
                  <w:instrText xml:space="preserve">CITATION BAU20 \l 2058 </w:instrText>
                </w:r>
                <w:r w:rsidRPr="00030FD8">
                  <w:rPr>
                    <w:rFonts w:ascii="Arial" w:hAnsi="Arial" w:cs="Arial"/>
                    <w:sz w:val="20"/>
                    <w:szCs w:val="20"/>
                  </w:rPr>
                  <w:fldChar w:fldCharType="separate"/>
                </w:r>
                <w:r w:rsidRPr="00030FD8">
                  <w:rPr>
                    <w:rFonts w:ascii="Arial" w:hAnsi="Arial" w:cs="Arial"/>
                    <w:noProof/>
                    <w:sz w:val="20"/>
                    <w:szCs w:val="20"/>
                  </w:rPr>
                  <w:t xml:space="preserve"> (Bauzá &amp; Melgosa, 2020)</w:t>
                </w:r>
                <w:r w:rsidRPr="00030FD8">
                  <w:rPr>
                    <w:rFonts w:ascii="Arial" w:hAnsi="Arial" w:cs="Arial"/>
                    <w:sz w:val="20"/>
                    <w:szCs w:val="20"/>
                  </w:rPr>
                  <w:fldChar w:fldCharType="end"/>
                </w:r>
              </w:sdtContent>
            </w:sdt>
          </w:p>
          <w:p w14:paraId="12850FD6" w14:textId="77777777" w:rsidR="00976F44" w:rsidRPr="00030FD8" w:rsidRDefault="00976F44" w:rsidP="00030FD8">
            <w:r w:rsidRPr="00030FD8">
              <w:rPr>
                <w:rFonts w:ascii="Arial" w:hAnsi="Arial" w:cs="Arial"/>
                <w:sz w:val="20"/>
                <w:szCs w:val="20"/>
              </w:rPr>
              <w:t xml:space="preserve">A partir de los resultados de la Encuesta de Viajeros Internacionales publicados por el INEGI, el secretario de Turismo del Gobierno de México, Miguel Torruco Marqués, dio a conocer que entre enero y febrero de 2022, ingresaron al país 9 millones 250 mil visitantes internacionales, esto es un crecimiento de 28.4% respecto a 2021; estando a 40.7% de alcanzar la cifra del mismo periodo de 2019, que fue de 15 millones 586 mil visitantes internacionales. </w:t>
            </w:r>
            <w:sdt>
              <w:sdtPr>
                <w:rPr>
                  <w:rFonts w:ascii="Arial" w:hAnsi="Arial" w:cs="Arial"/>
                  <w:sz w:val="20"/>
                  <w:szCs w:val="20"/>
                </w:rPr>
                <w:id w:val="-545758520"/>
                <w:citation/>
              </w:sdtPr>
              <w:sdtContent>
                <w:r w:rsidRPr="00030FD8">
                  <w:rPr>
                    <w:rFonts w:ascii="Arial" w:hAnsi="Arial" w:cs="Arial"/>
                    <w:sz w:val="20"/>
                    <w:szCs w:val="20"/>
                  </w:rPr>
                  <w:fldChar w:fldCharType="begin"/>
                </w:r>
                <w:r w:rsidRPr="00030FD8">
                  <w:rPr>
                    <w:rFonts w:ascii="Arial" w:hAnsi="Arial" w:cs="Arial"/>
                    <w:sz w:val="20"/>
                    <w:szCs w:val="20"/>
                  </w:rPr>
                  <w:instrText xml:space="preserve"> CITATION SEC22 \l 2058 </w:instrText>
                </w:r>
                <w:r w:rsidRPr="00030FD8">
                  <w:rPr>
                    <w:rFonts w:ascii="Arial" w:hAnsi="Arial" w:cs="Arial"/>
                    <w:sz w:val="20"/>
                    <w:szCs w:val="20"/>
                  </w:rPr>
                  <w:fldChar w:fldCharType="separate"/>
                </w:r>
                <w:r w:rsidRPr="00030FD8">
                  <w:rPr>
                    <w:rFonts w:ascii="Arial" w:hAnsi="Arial" w:cs="Arial"/>
                    <w:noProof/>
                    <w:sz w:val="20"/>
                    <w:szCs w:val="20"/>
                  </w:rPr>
                  <w:t>(SECTUR, 2022)</w:t>
                </w:r>
                <w:r w:rsidRPr="00030FD8">
                  <w:rPr>
                    <w:rFonts w:ascii="Arial" w:hAnsi="Arial" w:cs="Arial"/>
                    <w:sz w:val="20"/>
                    <w:szCs w:val="20"/>
                  </w:rPr>
                  <w:fldChar w:fldCharType="end"/>
                </w:r>
              </w:sdtContent>
            </w:sdt>
          </w:p>
        </w:tc>
      </w:tr>
    </w:tbl>
    <w:p w14:paraId="164AF7B8" w14:textId="77777777" w:rsidR="00976F44" w:rsidRPr="00127A4F" w:rsidRDefault="00976F44" w:rsidP="00976F44">
      <w:pPr>
        <w:spacing w:after="0" w:line="240" w:lineRule="auto"/>
        <w:jc w:val="both"/>
        <w:rPr>
          <w:rFonts w:ascii="Arial" w:hAnsi="Arial" w:cs="Arial"/>
          <w:i/>
          <w:iCs/>
          <w:sz w:val="20"/>
          <w:szCs w:val="20"/>
        </w:rPr>
      </w:pPr>
      <w:r w:rsidRPr="00127A4F">
        <w:rPr>
          <w:rFonts w:ascii="Arial" w:hAnsi="Arial" w:cs="Arial"/>
          <w:i/>
          <w:iCs/>
          <w:sz w:val="20"/>
          <w:szCs w:val="20"/>
        </w:rPr>
        <w:t xml:space="preserve">Nota: Elaboración propia con información recuperada de diferentes documentos consultados. </w:t>
      </w:r>
      <w:sdt>
        <w:sdtPr>
          <w:rPr>
            <w:rFonts w:ascii="Arial" w:hAnsi="Arial" w:cs="Arial"/>
            <w:i/>
            <w:iCs/>
            <w:sz w:val="20"/>
            <w:szCs w:val="20"/>
          </w:rPr>
          <w:id w:val="2128266151"/>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CITATION Ban21 \l 2058 </w:instrText>
          </w:r>
          <w:r w:rsidRPr="00127A4F">
            <w:rPr>
              <w:rFonts w:ascii="Arial" w:hAnsi="Arial" w:cs="Arial"/>
              <w:i/>
              <w:iCs/>
              <w:sz w:val="20"/>
              <w:szCs w:val="20"/>
            </w:rPr>
            <w:fldChar w:fldCharType="separate"/>
          </w:r>
          <w:r w:rsidRPr="009509C4">
            <w:rPr>
              <w:rFonts w:ascii="Arial" w:hAnsi="Arial" w:cs="Arial"/>
              <w:noProof/>
              <w:sz w:val="20"/>
              <w:szCs w:val="20"/>
            </w:rPr>
            <w:t>(BANXICO, 2021)</w:t>
          </w:r>
          <w:r w:rsidRPr="00127A4F">
            <w:rPr>
              <w:rFonts w:ascii="Arial" w:hAnsi="Arial" w:cs="Arial"/>
              <w:i/>
              <w:iCs/>
              <w:sz w:val="20"/>
              <w:szCs w:val="20"/>
            </w:rPr>
            <w:fldChar w:fldCharType="end"/>
          </w:r>
        </w:sdtContent>
      </w:sdt>
      <w:r w:rsidRPr="00127A4F">
        <w:rPr>
          <w:rFonts w:ascii="Arial" w:hAnsi="Arial" w:cs="Arial"/>
          <w:i/>
          <w:iCs/>
          <w:sz w:val="20"/>
          <w:szCs w:val="20"/>
        </w:rPr>
        <w:t xml:space="preserve">; </w:t>
      </w:r>
      <w:sdt>
        <w:sdtPr>
          <w:rPr>
            <w:rFonts w:ascii="Arial" w:hAnsi="Arial" w:cs="Arial"/>
            <w:i/>
            <w:iCs/>
            <w:sz w:val="20"/>
            <w:szCs w:val="20"/>
          </w:rPr>
          <w:id w:val="336966572"/>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Riv20 \l 2058 </w:instrText>
          </w:r>
          <w:r w:rsidRPr="00127A4F">
            <w:rPr>
              <w:rFonts w:ascii="Arial" w:hAnsi="Arial" w:cs="Arial"/>
              <w:i/>
              <w:iCs/>
              <w:sz w:val="20"/>
              <w:szCs w:val="20"/>
            </w:rPr>
            <w:fldChar w:fldCharType="separate"/>
          </w:r>
          <w:r w:rsidRPr="009509C4">
            <w:rPr>
              <w:rFonts w:ascii="Arial" w:hAnsi="Arial" w:cs="Arial"/>
              <w:noProof/>
              <w:sz w:val="20"/>
              <w:szCs w:val="20"/>
            </w:rPr>
            <w:t>(Rivas, Callejas, &amp; Nava, 2020)</w:t>
          </w:r>
          <w:r w:rsidRPr="00127A4F">
            <w:rPr>
              <w:rFonts w:ascii="Arial" w:hAnsi="Arial" w:cs="Arial"/>
              <w:i/>
              <w:iCs/>
              <w:sz w:val="20"/>
              <w:szCs w:val="20"/>
            </w:rPr>
            <w:fldChar w:fldCharType="end"/>
          </w:r>
        </w:sdtContent>
      </w:sdt>
    </w:p>
    <w:p w14:paraId="550E030B" w14:textId="77777777" w:rsidR="00976F44" w:rsidRPr="00B83214" w:rsidRDefault="00976F44" w:rsidP="00976F44">
      <w:pPr>
        <w:spacing w:after="0" w:line="240" w:lineRule="auto"/>
        <w:jc w:val="both"/>
        <w:rPr>
          <w:rFonts w:ascii="Arial" w:hAnsi="Arial" w:cs="Arial"/>
          <w:i/>
          <w:iCs/>
          <w:sz w:val="18"/>
          <w:szCs w:val="18"/>
        </w:rPr>
      </w:pPr>
      <w:r w:rsidRPr="00B83214">
        <w:rPr>
          <w:rFonts w:ascii="Arial" w:hAnsi="Arial" w:cs="Arial"/>
          <w:i/>
          <w:iCs/>
          <w:sz w:val="18"/>
          <w:szCs w:val="18"/>
        </w:rPr>
        <w:t xml:space="preserve">Figura 2 </w:t>
      </w:r>
    </w:p>
    <w:p w14:paraId="1597957D" w14:textId="77777777" w:rsidR="00976F44" w:rsidRPr="00B83214" w:rsidRDefault="00976F44" w:rsidP="00976F44">
      <w:pPr>
        <w:spacing w:after="0" w:line="240" w:lineRule="auto"/>
        <w:rPr>
          <w:rFonts w:ascii="Arial" w:hAnsi="Arial" w:cs="Arial"/>
          <w:i/>
          <w:iCs/>
          <w:sz w:val="18"/>
          <w:szCs w:val="18"/>
        </w:rPr>
      </w:pPr>
      <w:r w:rsidRPr="00B83214">
        <w:rPr>
          <w:rFonts w:ascii="Arial" w:hAnsi="Arial" w:cs="Arial"/>
          <w:i/>
          <w:iCs/>
          <w:sz w:val="18"/>
          <w:szCs w:val="18"/>
        </w:rPr>
        <w:t>Iniciativas de seguridad y sanitización de las aerolíneas.</w:t>
      </w:r>
    </w:p>
    <w:tbl>
      <w:tblPr>
        <w:tblStyle w:val="Tablaconcuadrcula"/>
        <w:tblW w:w="5000" w:type="pct"/>
        <w:tblLook w:val="04A0" w:firstRow="1" w:lastRow="0" w:firstColumn="1" w:lastColumn="0" w:noHBand="0" w:noVBand="1"/>
      </w:tblPr>
      <w:tblGrid>
        <w:gridCol w:w="1990"/>
        <w:gridCol w:w="2748"/>
        <w:gridCol w:w="1592"/>
        <w:gridCol w:w="3290"/>
      </w:tblGrid>
      <w:tr w:rsidR="00976F44" w:rsidRPr="00B83214" w14:paraId="600176B2" w14:textId="77777777" w:rsidTr="00531D35">
        <w:tc>
          <w:tcPr>
            <w:tcW w:w="1034" w:type="pct"/>
          </w:tcPr>
          <w:p w14:paraId="734EA3BD" w14:textId="77777777" w:rsidR="00976F44" w:rsidRPr="00B83214" w:rsidRDefault="00976F44" w:rsidP="00531D35">
            <w:pPr>
              <w:jc w:val="center"/>
              <w:rPr>
                <w:rFonts w:ascii="Arial" w:hAnsi="Arial" w:cs="Arial"/>
              </w:rPr>
            </w:pPr>
            <w:r w:rsidRPr="00B83214">
              <w:rPr>
                <w:rFonts w:ascii="Arial" w:hAnsi="Arial" w:cs="Arial"/>
              </w:rPr>
              <w:t>Aerolínea Iniciativa</w:t>
            </w:r>
          </w:p>
        </w:tc>
        <w:tc>
          <w:tcPr>
            <w:tcW w:w="1428" w:type="pct"/>
          </w:tcPr>
          <w:p w14:paraId="2AEC86DE" w14:textId="77777777" w:rsidR="00976F44" w:rsidRPr="00B83214" w:rsidRDefault="00976F44" w:rsidP="00531D35">
            <w:pPr>
              <w:jc w:val="center"/>
              <w:rPr>
                <w:rFonts w:ascii="Arial" w:hAnsi="Arial" w:cs="Arial"/>
              </w:rPr>
            </w:pPr>
            <w:r w:rsidRPr="00B83214">
              <w:rPr>
                <w:rFonts w:ascii="Arial" w:hAnsi="Arial" w:cs="Arial"/>
              </w:rPr>
              <w:t>Iniciativas</w:t>
            </w:r>
          </w:p>
        </w:tc>
        <w:tc>
          <w:tcPr>
            <w:tcW w:w="827" w:type="pct"/>
          </w:tcPr>
          <w:p w14:paraId="4EFEBA34" w14:textId="77777777" w:rsidR="00976F44" w:rsidRPr="00B83214" w:rsidRDefault="00976F44" w:rsidP="00531D35">
            <w:pPr>
              <w:jc w:val="center"/>
              <w:rPr>
                <w:rFonts w:ascii="Arial" w:hAnsi="Arial" w:cs="Arial"/>
              </w:rPr>
            </w:pPr>
            <w:r w:rsidRPr="00B83214">
              <w:rPr>
                <w:rFonts w:ascii="Arial" w:hAnsi="Arial" w:cs="Arial"/>
              </w:rPr>
              <w:t>Aerolínea Iniciativa</w:t>
            </w:r>
          </w:p>
        </w:tc>
        <w:tc>
          <w:tcPr>
            <w:tcW w:w="1710" w:type="pct"/>
          </w:tcPr>
          <w:p w14:paraId="1D3A48A4" w14:textId="77777777" w:rsidR="00976F44" w:rsidRPr="00B83214" w:rsidRDefault="00976F44" w:rsidP="00531D35">
            <w:pPr>
              <w:jc w:val="center"/>
              <w:rPr>
                <w:rFonts w:ascii="Arial" w:hAnsi="Arial" w:cs="Arial"/>
              </w:rPr>
            </w:pPr>
            <w:r w:rsidRPr="00B83214">
              <w:rPr>
                <w:rFonts w:ascii="Arial" w:hAnsi="Arial" w:cs="Arial"/>
              </w:rPr>
              <w:t>Iniciativas</w:t>
            </w:r>
          </w:p>
        </w:tc>
      </w:tr>
      <w:tr w:rsidR="00976F44" w:rsidRPr="00B83214" w14:paraId="2E80B56D" w14:textId="77777777" w:rsidTr="00531D35">
        <w:tc>
          <w:tcPr>
            <w:tcW w:w="1034" w:type="pct"/>
          </w:tcPr>
          <w:p w14:paraId="33337091"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AeroMexico</w:t>
            </w:r>
          </w:p>
        </w:tc>
        <w:tc>
          <w:tcPr>
            <w:tcW w:w="1428" w:type="pct"/>
          </w:tcPr>
          <w:p w14:paraId="577245B6" w14:textId="77777777" w:rsidR="00976F44" w:rsidRPr="00CB4791" w:rsidRDefault="00976F44" w:rsidP="00531D35">
            <w:pPr>
              <w:jc w:val="both"/>
              <w:rPr>
                <w:rFonts w:ascii="Arial" w:hAnsi="Arial" w:cs="Arial"/>
                <w:i/>
                <w:iCs/>
                <w:sz w:val="16"/>
                <w:szCs w:val="16"/>
                <w:lang w:val="en-US"/>
              </w:rPr>
            </w:pPr>
            <w:r w:rsidRPr="00CB4791">
              <w:rPr>
                <w:rFonts w:ascii="Arial" w:hAnsi="Arial" w:cs="Arial"/>
                <w:i/>
                <w:iCs/>
                <w:sz w:val="16"/>
                <w:szCs w:val="16"/>
                <w:lang w:val="en-US"/>
              </w:rPr>
              <w:t>Your safety is our top priority</w:t>
            </w:r>
          </w:p>
        </w:tc>
        <w:tc>
          <w:tcPr>
            <w:tcW w:w="827" w:type="pct"/>
          </w:tcPr>
          <w:p w14:paraId="55E94B8E"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Iberia</w:t>
            </w:r>
          </w:p>
        </w:tc>
        <w:tc>
          <w:tcPr>
            <w:tcW w:w="1710" w:type="pct"/>
          </w:tcPr>
          <w:p w14:paraId="72046AC3"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 xml:space="preserve">Medidas adoptadas por el COVID-19 </w:t>
            </w:r>
          </w:p>
        </w:tc>
      </w:tr>
      <w:tr w:rsidR="00976F44" w:rsidRPr="00B83214" w14:paraId="2A699835" w14:textId="77777777" w:rsidTr="00531D35">
        <w:tc>
          <w:tcPr>
            <w:tcW w:w="1034" w:type="pct"/>
          </w:tcPr>
          <w:p w14:paraId="1ABCD05F"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Air Europa</w:t>
            </w:r>
          </w:p>
        </w:tc>
        <w:tc>
          <w:tcPr>
            <w:tcW w:w="1428" w:type="pct"/>
          </w:tcPr>
          <w:p w14:paraId="589281B6"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We are ready</w:t>
            </w:r>
          </w:p>
        </w:tc>
        <w:tc>
          <w:tcPr>
            <w:tcW w:w="827" w:type="pct"/>
          </w:tcPr>
          <w:p w14:paraId="0786FB9C"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Interjet</w:t>
            </w:r>
          </w:p>
        </w:tc>
        <w:tc>
          <w:tcPr>
            <w:tcW w:w="1710" w:type="pct"/>
          </w:tcPr>
          <w:p w14:paraId="606F5701"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Travel safely</w:t>
            </w:r>
          </w:p>
        </w:tc>
      </w:tr>
      <w:tr w:rsidR="00976F44" w:rsidRPr="00976F44" w14:paraId="10785FE4" w14:textId="77777777" w:rsidTr="00531D35">
        <w:tc>
          <w:tcPr>
            <w:tcW w:w="1034" w:type="pct"/>
          </w:tcPr>
          <w:p w14:paraId="3000F0BD"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American</w:t>
            </w:r>
          </w:p>
        </w:tc>
        <w:tc>
          <w:tcPr>
            <w:tcW w:w="1428" w:type="pct"/>
          </w:tcPr>
          <w:p w14:paraId="2F204114"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Travel Health Advisory Panel</w:t>
            </w:r>
          </w:p>
        </w:tc>
        <w:tc>
          <w:tcPr>
            <w:tcW w:w="827" w:type="pct"/>
          </w:tcPr>
          <w:p w14:paraId="036D5B82"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JetBlue</w:t>
            </w:r>
          </w:p>
        </w:tc>
        <w:tc>
          <w:tcPr>
            <w:tcW w:w="1710" w:type="pct"/>
          </w:tcPr>
          <w:p w14:paraId="155C4965" w14:textId="77777777" w:rsidR="00976F44" w:rsidRPr="00CB4791" w:rsidRDefault="00976F44" w:rsidP="00531D35">
            <w:pPr>
              <w:jc w:val="both"/>
              <w:rPr>
                <w:rFonts w:ascii="Arial" w:hAnsi="Arial" w:cs="Arial"/>
                <w:i/>
                <w:iCs/>
                <w:sz w:val="16"/>
                <w:szCs w:val="16"/>
                <w:lang w:val="en-US"/>
              </w:rPr>
            </w:pPr>
            <w:r w:rsidRPr="00CB4791">
              <w:rPr>
                <w:rFonts w:ascii="Arial" w:hAnsi="Arial" w:cs="Arial"/>
                <w:i/>
                <w:iCs/>
                <w:sz w:val="16"/>
                <w:szCs w:val="16"/>
                <w:lang w:val="en-US"/>
              </w:rPr>
              <w:t>Safety from the Ground Up</w:t>
            </w:r>
          </w:p>
        </w:tc>
      </w:tr>
      <w:tr w:rsidR="00976F44" w:rsidRPr="00B83214" w14:paraId="332066EC" w14:textId="77777777" w:rsidTr="00531D35">
        <w:tc>
          <w:tcPr>
            <w:tcW w:w="1034" w:type="pct"/>
          </w:tcPr>
          <w:p w14:paraId="75036A24"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Avianca</w:t>
            </w:r>
          </w:p>
        </w:tc>
        <w:tc>
          <w:tcPr>
            <w:tcW w:w="1428" w:type="pct"/>
          </w:tcPr>
          <w:p w14:paraId="1F0BEFC0"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Avianca BioCare</w:t>
            </w:r>
          </w:p>
        </w:tc>
        <w:tc>
          <w:tcPr>
            <w:tcW w:w="827" w:type="pct"/>
          </w:tcPr>
          <w:p w14:paraId="27F95837"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Latam</w:t>
            </w:r>
          </w:p>
        </w:tc>
        <w:tc>
          <w:tcPr>
            <w:tcW w:w="1710" w:type="pct"/>
          </w:tcPr>
          <w:p w14:paraId="23BA0A0D"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Conoce nuestras medidas de seguridad e higiene</w:t>
            </w:r>
          </w:p>
        </w:tc>
      </w:tr>
      <w:tr w:rsidR="00976F44" w:rsidRPr="00B83214" w14:paraId="4EFBD1C0" w14:textId="77777777" w:rsidTr="00531D35">
        <w:tc>
          <w:tcPr>
            <w:tcW w:w="1034" w:type="pct"/>
          </w:tcPr>
          <w:p w14:paraId="7D19292C"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lastRenderedPageBreak/>
              <w:t>britishairways</w:t>
            </w:r>
          </w:p>
        </w:tc>
        <w:tc>
          <w:tcPr>
            <w:tcW w:w="1428" w:type="pct"/>
          </w:tcPr>
          <w:p w14:paraId="494D7B17"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new protective measures</w:t>
            </w:r>
          </w:p>
        </w:tc>
        <w:tc>
          <w:tcPr>
            <w:tcW w:w="827" w:type="pct"/>
          </w:tcPr>
          <w:p w14:paraId="3C77EFCE"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Lufthansa</w:t>
            </w:r>
          </w:p>
        </w:tc>
        <w:tc>
          <w:tcPr>
            <w:tcW w:w="1710" w:type="pct"/>
          </w:tcPr>
          <w:p w14:paraId="6037927E"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#WeCare</w:t>
            </w:r>
          </w:p>
        </w:tc>
      </w:tr>
      <w:tr w:rsidR="00976F44" w:rsidRPr="00B83214" w14:paraId="5FFD8A32" w14:textId="77777777" w:rsidTr="00531D35">
        <w:tc>
          <w:tcPr>
            <w:tcW w:w="1034" w:type="pct"/>
          </w:tcPr>
          <w:p w14:paraId="2DAA94C2"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Copa</w:t>
            </w:r>
          </w:p>
        </w:tc>
        <w:tc>
          <w:tcPr>
            <w:tcW w:w="1428" w:type="pct"/>
          </w:tcPr>
          <w:p w14:paraId="0419A06F"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#YourSafetyIsOurPriority</w:t>
            </w:r>
          </w:p>
        </w:tc>
        <w:tc>
          <w:tcPr>
            <w:tcW w:w="827" w:type="pct"/>
          </w:tcPr>
          <w:p w14:paraId="662C8083"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Southwest</w:t>
            </w:r>
          </w:p>
        </w:tc>
        <w:tc>
          <w:tcPr>
            <w:tcW w:w="1710" w:type="pct"/>
          </w:tcPr>
          <w:p w14:paraId="544B18A6"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Southwest Promise</w:t>
            </w:r>
          </w:p>
        </w:tc>
      </w:tr>
      <w:tr w:rsidR="00976F44" w:rsidRPr="00B83214" w14:paraId="1D349219" w14:textId="77777777" w:rsidTr="00531D35">
        <w:tc>
          <w:tcPr>
            <w:tcW w:w="1034" w:type="pct"/>
          </w:tcPr>
          <w:p w14:paraId="1CAB7D9A"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 xml:space="preserve">Delta </w:t>
            </w:r>
          </w:p>
        </w:tc>
        <w:tc>
          <w:tcPr>
            <w:tcW w:w="1428" w:type="pct"/>
          </w:tcPr>
          <w:p w14:paraId="79FE43D3"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 xml:space="preserve">Travel Well </w:t>
            </w:r>
          </w:p>
        </w:tc>
        <w:tc>
          <w:tcPr>
            <w:tcW w:w="827" w:type="pct"/>
          </w:tcPr>
          <w:p w14:paraId="2A7CEF6A"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United</w:t>
            </w:r>
          </w:p>
        </w:tc>
        <w:tc>
          <w:tcPr>
            <w:tcW w:w="1710" w:type="pct"/>
          </w:tcPr>
          <w:p w14:paraId="15F96F6E"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United CleanPlus</w:t>
            </w:r>
          </w:p>
        </w:tc>
      </w:tr>
      <w:tr w:rsidR="00976F44" w:rsidRPr="00B83214" w14:paraId="2A5F9624" w14:textId="77777777" w:rsidTr="00531D35">
        <w:tc>
          <w:tcPr>
            <w:tcW w:w="1034" w:type="pct"/>
          </w:tcPr>
          <w:p w14:paraId="04D59956"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Gol</w:t>
            </w:r>
          </w:p>
        </w:tc>
        <w:tc>
          <w:tcPr>
            <w:tcW w:w="1428" w:type="pct"/>
          </w:tcPr>
          <w:p w14:paraId="116819F7" w14:textId="77777777" w:rsidR="00976F44" w:rsidRPr="00B83214" w:rsidRDefault="00976F44" w:rsidP="00531D35">
            <w:pPr>
              <w:jc w:val="both"/>
              <w:rPr>
                <w:rFonts w:ascii="Arial" w:hAnsi="Arial" w:cs="Arial"/>
                <w:i/>
                <w:iCs/>
                <w:sz w:val="16"/>
                <w:szCs w:val="16"/>
              </w:rPr>
            </w:pPr>
            <w:r w:rsidRPr="00B83214">
              <w:rPr>
                <w:rFonts w:ascii="Arial" w:hAnsi="Arial" w:cs="Arial"/>
                <w:i/>
                <w:iCs/>
                <w:sz w:val="16"/>
                <w:szCs w:val="16"/>
              </w:rPr>
              <w:t>Gol Commitment</w:t>
            </w:r>
          </w:p>
        </w:tc>
        <w:tc>
          <w:tcPr>
            <w:tcW w:w="827" w:type="pct"/>
          </w:tcPr>
          <w:p w14:paraId="61B8C22A" w14:textId="77777777" w:rsidR="00976F44" w:rsidRPr="00B83214" w:rsidRDefault="00976F44" w:rsidP="00531D35">
            <w:pPr>
              <w:jc w:val="both"/>
              <w:rPr>
                <w:rFonts w:ascii="Arial" w:hAnsi="Arial" w:cs="Arial"/>
                <w:i/>
                <w:iCs/>
                <w:sz w:val="16"/>
                <w:szCs w:val="16"/>
              </w:rPr>
            </w:pPr>
          </w:p>
        </w:tc>
        <w:tc>
          <w:tcPr>
            <w:tcW w:w="1710" w:type="pct"/>
          </w:tcPr>
          <w:p w14:paraId="07FDB042" w14:textId="77777777" w:rsidR="00976F44" w:rsidRPr="00B83214" w:rsidRDefault="00976F44" w:rsidP="00531D35">
            <w:pPr>
              <w:jc w:val="both"/>
              <w:rPr>
                <w:rFonts w:ascii="Arial" w:hAnsi="Arial" w:cs="Arial"/>
                <w:i/>
                <w:iCs/>
                <w:sz w:val="16"/>
                <w:szCs w:val="16"/>
              </w:rPr>
            </w:pPr>
          </w:p>
        </w:tc>
      </w:tr>
    </w:tbl>
    <w:p w14:paraId="300FA577" w14:textId="77777777" w:rsidR="00976F44" w:rsidRDefault="00976F44" w:rsidP="00976F44">
      <w:pPr>
        <w:jc w:val="both"/>
        <w:rPr>
          <w:rFonts w:ascii="Arial" w:hAnsi="Arial" w:cs="Arial"/>
          <w:i/>
          <w:iCs/>
          <w:sz w:val="20"/>
          <w:szCs w:val="20"/>
        </w:rPr>
      </w:pPr>
      <w:r w:rsidRPr="00127A4F">
        <w:rPr>
          <w:rFonts w:ascii="Arial" w:hAnsi="Arial" w:cs="Arial"/>
          <w:i/>
          <w:iCs/>
          <w:sz w:val="20"/>
          <w:szCs w:val="20"/>
        </w:rPr>
        <w:t xml:space="preserve">Nota: </w:t>
      </w:r>
      <w:sdt>
        <w:sdtPr>
          <w:rPr>
            <w:rFonts w:ascii="Arial" w:hAnsi="Arial" w:cs="Arial"/>
            <w:i/>
            <w:iCs/>
            <w:sz w:val="20"/>
            <w:szCs w:val="20"/>
          </w:rPr>
          <w:id w:val="2087335898"/>
          <w:citation/>
        </w:sdtPr>
        <w:sdtContent>
          <w:r w:rsidRPr="00127A4F">
            <w:rPr>
              <w:rFonts w:ascii="Arial" w:hAnsi="Arial" w:cs="Arial"/>
              <w:i/>
              <w:iCs/>
              <w:sz w:val="20"/>
              <w:szCs w:val="20"/>
            </w:rPr>
            <w:fldChar w:fldCharType="begin"/>
          </w:r>
          <w:r w:rsidRPr="00127A4F">
            <w:rPr>
              <w:rFonts w:ascii="Arial" w:hAnsi="Arial" w:cs="Arial"/>
              <w:i/>
              <w:iCs/>
              <w:sz w:val="20"/>
              <w:szCs w:val="20"/>
            </w:rPr>
            <w:instrText xml:space="preserve"> CITATION CEP211 \l 2058 </w:instrText>
          </w:r>
          <w:r w:rsidRPr="00127A4F">
            <w:rPr>
              <w:rFonts w:ascii="Arial" w:hAnsi="Arial" w:cs="Arial"/>
              <w:i/>
              <w:iCs/>
              <w:sz w:val="20"/>
              <w:szCs w:val="20"/>
            </w:rPr>
            <w:fldChar w:fldCharType="separate"/>
          </w:r>
          <w:r w:rsidRPr="009509C4">
            <w:rPr>
              <w:rFonts w:ascii="Arial" w:hAnsi="Arial" w:cs="Arial"/>
              <w:noProof/>
              <w:sz w:val="20"/>
              <w:szCs w:val="20"/>
            </w:rPr>
            <w:t>(CEPAL, Evaluación de los efectos e impactos de la pandemia de COVID-19 sobre el turismo en América Latina y el Caribe. Aplicación de la metodología para la evaluación de desastres (DaLA), 2021)</w:t>
          </w:r>
          <w:r w:rsidRPr="00127A4F">
            <w:rPr>
              <w:rFonts w:ascii="Arial" w:hAnsi="Arial" w:cs="Arial"/>
              <w:i/>
              <w:iCs/>
              <w:sz w:val="20"/>
              <w:szCs w:val="20"/>
            </w:rPr>
            <w:fldChar w:fldCharType="end"/>
          </w:r>
        </w:sdtContent>
      </w:sdt>
    </w:p>
    <w:p w14:paraId="634B9D85" w14:textId="77777777" w:rsidR="00976F44" w:rsidRDefault="00976F44" w:rsidP="00976F44">
      <w:pPr>
        <w:spacing w:after="0" w:line="360" w:lineRule="auto"/>
        <w:jc w:val="both"/>
        <w:rPr>
          <w:rFonts w:ascii="Arial" w:hAnsi="Arial" w:cs="Arial"/>
          <w:b/>
          <w:bCs/>
          <w:sz w:val="24"/>
          <w:szCs w:val="24"/>
        </w:rPr>
      </w:pPr>
      <w:r w:rsidRPr="00B711A3">
        <w:rPr>
          <w:rFonts w:ascii="Arial" w:hAnsi="Arial" w:cs="Arial"/>
          <w:b/>
          <w:bCs/>
          <w:sz w:val="24"/>
          <w:szCs w:val="24"/>
        </w:rPr>
        <w:t>Conclusiones y recomendaciones</w:t>
      </w:r>
    </w:p>
    <w:p w14:paraId="66E6E89B" w14:textId="77777777" w:rsidR="00976F44" w:rsidRPr="00B711A3" w:rsidRDefault="00976F44" w:rsidP="00976F44">
      <w:pPr>
        <w:spacing w:after="0" w:line="360" w:lineRule="auto"/>
        <w:jc w:val="both"/>
        <w:rPr>
          <w:rFonts w:ascii="Arial" w:hAnsi="Arial" w:cs="Arial"/>
          <w:b/>
          <w:bCs/>
          <w:sz w:val="24"/>
          <w:szCs w:val="24"/>
        </w:rPr>
      </w:pPr>
      <w:r w:rsidRPr="00C94F1C">
        <w:rPr>
          <w:rFonts w:ascii="Arial" w:hAnsi="Arial" w:cs="Arial"/>
          <w:sz w:val="24"/>
          <w:szCs w:val="24"/>
        </w:rPr>
        <w:t xml:space="preserve">Gracias a las campañas de vacunación y a pesar de saber que la pandemia del COVID-19 no ha terminado, hay una mayor confianza del consumidor para volver a retomar sus actividades cotidianas y entre ellas las de viajar con la confianza de no contagiarse, el sector turístico ha iniciado su recuperación, asimismo el impacto en la recuperación de empleos y el mejoramiento de la economía en todo lo que se relaciona ese rubro para la economía total. </w:t>
      </w:r>
      <w:r>
        <w:rPr>
          <w:rFonts w:ascii="Arial" w:hAnsi="Arial" w:cs="Arial"/>
          <w:sz w:val="24"/>
          <w:szCs w:val="24"/>
        </w:rPr>
        <w:t xml:space="preserve">Se está en la etapa de recuperación del turismo en México que es considerado un destino turístico para los viajeros nacionales e internacionales. Como líneas futuras de investigación es conocer el impacto del sector en este mes de abril, durante la semana santa, ya que sería el primer periodo vacacional considerado como postpandemia. </w:t>
      </w:r>
    </w:p>
    <w:p w14:paraId="437674B9" w14:textId="77777777" w:rsidR="00976F44" w:rsidRDefault="00976F44" w:rsidP="00976F44">
      <w:pPr>
        <w:spacing w:after="0" w:line="360" w:lineRule="auto"/>
        <w:jc w:val="both"/>
        <w:rPr>
          <w:rFonts w:ascii="Arial" w:hAnsi="Arial" w:cs="Arial"/>
          <w:b/>
          <w:bCs/>
          <w:sz w:val="24"/>
          <w:szCs w:val="24"/>
        </w:rPr>
      </w:pPr>
    </w:p>
    <w:p w14:paraId="3268C50F" w14:textId="77777777" w:rsidR="00976F44" w:rsidRPr="00B711A3" w:rsidRDefault="00976F44" w:rsidP="00976F44">
      <w:pPr>
        <w:spacing w:after="0" w:line="360" w:lineRule="auto"/>
        <w:jc w:val="both"/>
        <w:rPr>
          <w:rFonts w:ascii="Arial" w:hAnsi="Arial" w:cs="Arial"/>
          <w:sz w:val="24"/>
          <w:szCs w:val="24"/>
        </w:rPr>
      </w:pPr>
      <w:r w:rsidRPr="00B711A3">
        <w:rPr>
          <w:rFonts w:ascii="Arial" w:hAnsi="Arial" w:cs="Arial"/>
          <w:b/>
          <w:bCs/>
          <w:sz w:val="24"/>
          <w:szCs w:val="24"/>
        </w:rPr>
        <w:t>Referencias</w:t>
      </w:r>
      <w:r w:rsidRPr="00B711A3">
        <w:rPr>
          <w:rFonts w:ascii="Arial" w:hAnsi="Arial" w:cs="Arial"/>
          <w:sz w:val="24"/>
          <w:szCs w:val="24"/>
        </w:rPr>
        <w:t xml:space="preserve"> </w:t>
      </w:r>
    </w:p>
    <w:sdt>
      <w:sdtPr>
        <w:rPr>
          <w:rFonts w:ascii="Arial" w:hAnsi="Arial" w:cs="Arial"/>
          <w:sz w:val="24"/>
          <w:szCs w:val="24"/>
          <w:lang w:val="es-ES"/>
        </w:rPr>
        <w:id w:val="-1135401580"/>
        <w:docPartObj>
          <w:docPartGallery w:val="Bibliographies"/>
          <w:docPartUnique/>
        </w:docPartObj>
      </w:sdtPr>
      <w:sdtEndPr>
        <w:rPr>
          <w:lang w:val="es-MX"/>
        </w:rPr>
      </w:sdtEndPr>
      <w:sdtContent>
        <w:sdt>
          <w:sdtPr>
            <w:rPr>
              <w:rFonts w:ascii="Arial" w:hAnsi="Arial" w:cs="Arial"/>
              <w:sz w:val="24"/>
              <w:szCs w:val="24"/>
            </w:rPr>
            <w:id w:val="111145805"/>
            <w:bibliography/>
          </w:sdtPr>
          <w:sdtContent>
            <w:p w14:paraId="785CA0D8"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sz w:val="24"/>
                  <w:szCs w:val="24"/>
                </w:rPr>
                <w:fldChar w:fldCharType="begin"/>
              </w:r>
              <w:r w:rsidRPr="008C0E79">
                <w:rPr>
                  <w:rFonts w:ascii="Arial" w:hAnsi="Arial" w:cs="Arial"/>
                  <w:sz w:val="24"/>
                  <w:szCs w:val="24"/>
                </w:rPr>
                <w:instrText>BIBLIOGRAPHY</w:instrText>
              </w:r>
              <w:r w:rsidRPr="008C0E79">
                <w:rPr>
                  <w:rFonts w:ascii="Arial" w:hAnsi="Arial" w:cs="Arial"/>
                  <w:sz w:val="24"/>
                  <w:szCs w:val="24"/>
                </w:rPr>
                <w:fldChar w:fldCharType="separate"/>
              </w:r>
              <w:r w:rsidRPr="008C0E79">
                <w:rPr>
                  <w:rFonts w:ascii="Arial" w:hAnsi="Arial" w:cs="Arial"/>
                  <w:noProof/>
                  <w:sz w:val="24"/>
                  <w:szCs w:val="24"/>
                </w:rPr>
                <w:t xml:space="preserve">BANXICO. (2021). </w:t>
              </w:r>
              <w:r w:rsidRPr="008C0E79">
                <w:rPr>
                  <w:rFonts w:ascii="Arial" w:hAnsi="Arial" w:cs="Arial"/>
                  <w:i/>
                  <w:iCs/>
                  <w:noProof/>
                  <w:sz w:val="24"/>
                  <w:szCs w:val="24"/>
                </w:rPr>
                <w:t>Efectos de la Pandemia de COVID-19 sobre el Turismo y sus Implicaciones en la Actividad Económica Regional.</w:t>
              </w:r>
              <w:r w:rsidRPr="008C0E79">
                <w:rPr>
                  <w:rFonts w:ascii="Arial" w:hAnsi="Arial" w:cs="Arial"/>
                  <w:noProof/>
                  <w:sz w:val="24"/>
                  <w:szCs w:val="24"/>
                </w:rPr>
                <w:t xml:space="preserve"> Banco de México. México: Banco de México. Obtenido de https://www.banxico.org.mx/publicaciones-y-prensa/reportes-sobre-las-economias-regionales/recuadros/%7BD4778592-D181-F82B-DF53-958D1E9A32D6%7D.pdf</w:t>
              </w:r>
            </w:p>
            <w:p w14:paraId="14937ADA"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Bauzá, M., &amp; Melgosa, A. F. (2020). </w:t>
              </w:r>
              <w:r w:rsidRPr="008C0E79">
                <w:rPr>
                  <w:rFonts w:ascii="Arial" w:hAnsi="Arial" w:cs="Arial"/>
                  <w:i/>
                  <w:iCs/>
                  <w:noProof/>
                  <w:sz w:val="24"/>
                  <w:szCs w:val="24"/>
                </w:rPr>
                <w:t>TURISMO POST COVID-19. EL TURISMO DESPUÉS DE LA PANDEMIA GLOBAL ANÁLISIS, PERSPECTIVAS Y VÍAS DE RECUPERACIÓN.</w:t>
              </w:r>
              <w:r w:rsidRPr="008C0E79">
                <w:rPr>
                  <w:rFonts w:ascii="Arial" w:hAnsi="Arial" w:cs="Arial"/>
                  <w:noProof/>
                  <w:sz w:val="24"/>
                  <w:szCs w:val="24"/>
                </w:rPr>
                <w:t xml:space="preserve"> Salamanca, España: Universidad de Salamanca. Obtenido de https://books.google.com.mx/books/about/Turismo_post_Covid_19.html?id=8r85EAAAQBAJ&amp;redir_esc=y</w:t>
              </w:r>
            </w:p>
            <w:p w14:paraId="78DCC4C0"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CEPAL. (2020). </w:t>
              </w:r>
              <w:r w:rsidRPr="008C0E79">
                <w:rPr>
                  <w:rFonts w:ascii="Arial" w:hAnsi="Arial" w:cs="Arial"/>
                  <w:i/>
                  <w:iCs/>
                  <w:noProof/>
                  <w:sz w:val="24"/>
                  <w:szCs w:val="24"/>
                </w:rPr>
                <w:t>Medidas de recuperación del sector turístico en América Latina y el Caribe: una oportunidad para promover la sostenibilidad y la resiliencia.</w:t>
              </w:r>
              <w:r w:rsidRPr="008C0E79">
                <w:rPr>
                  <w:rFonts w:ascii="Arial" w:hAnsi="Arial" w:cs="Arial"/>
                  <w:noProof/>
                  <w:sz w:val="24"/>
                  <w:szCs w:val="24"/>
                </w:rPr>
                <w:t xml:space="preserve"> Santiago: CEPAL. Obtenido de https://www.cepal.org/es/publicaciones/45770-</w:t>
              </w:r>
              <w:r w:rsidRPr="008C0E79">
                <w:rPr>
                  <w:rFonts w:ascii="Arial" w:hAnsi="Arial" w:cs="Arial"/>
                  <w:noProof/>
                  <w:sz w:val="24"/>
                  <w:szCs w:val="24"/>
                </w:rPr>
                <w:lastRenderedPageBreak/>
                <w:t>medidas-recuperacion-sector-turistico-america-latina-caribe-oportunidad-promover</w:t>
              </w:r>
            </w:p>
            <w:p w14:paraId="4874E57F"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CEPAL. (2021). </w:t>
              </w:r>
              <w:r w:rsidRPr="008C0E79">
                <w:rPr>
                  <w:rFonts w:ascii="Arial" w:hAnsi="Arial" w:cs="Arial"/>
                  <w:i/>
                  <w:iCs/>
                  <w:noProof/>
                  <w:sz w:val="24"/>
                  <w:szCs w:val="24"/>
                </w:rPr>
                <w:t>Evaluación de los efectos e impactos de la pandemia de COVID-19 sobre el turismo en América Latina y el Caribe. Aplicación de la metodología para la evaluación de desastres (DaLA).</w:t>
              </w:r>
              <w:r w:rsidRPr="008C0E79">
                <w:rPr>
                  <w:rFonts w:ascii="Arial" w:hAnsi="Arial" w:cs="Arial"/>
                  <w:noProof/>
                  <w:sz w:val="24"/>
                  <w:szCs w:val="24"/>
                </w:rPr>
                <w:t xml:space="preserve"> Santiago: CEPAL. Obtenido de https://www.cepal.org/es/publicaciones/46551-evaluacion-efectos-impactos-la-pandemia-covid-19-turismo-america-latina-caribe</w:t>
              </w:r>
            </w:p>
            <w:p w14:paraId="47951AC5"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DATATUR. (2022, 2021, 2020). </w:t>
              </w:r>
              <w:r w:rsidRPr="008C0E79">
                <w:rPr>
                  <w:rFonts w:ascii="Arial" w:hAnsi="Arial" w:cs="Arial"/>
                  <w:i/>
                  <w:iCs/>
                  <w:noProof/>
                  <w:sz w:val="24"/>
                  <w:szCs w:val="24"/>
                </w:rPr>
                <w:t>Resultados de la Actividad Turística, febrero.</w:t>
              </w:r>
              <w:r w:rsidRPr="008C0E79">
                <w:rPr>
                  <w:rFonts w:ascii="Arial" w:hAnsi="Arial" w:cs="Arial"/>
                  <w:noProof/>
                  <w:sz w:val="24"/>
                  <w:szCs w:val="24"/>
                </w:rPr>
                <w:t xml:space="preserve"> México: SECTUR. Obtenido de http://datatur.sectur.gob.mx/RAT/RAT-2022-02(ES).pdf</w:t>
              </w:r>
            </w:p>
            <w:p w14:paraId="3E30C50B"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INEGI. (2022). </w:t>
              </w:r>
              <w:r w:rsidRPr="008C0E79">
                <w:rPr>
                  <w:rFonts w:ascii="Arial" w:hAnsi="Arial" w:cs="Arial"/>
                  <w:i/>
                  <w:iCs/>
                  <w:noProof/>
                  <w:sz w:val="24"/>
                  <w:szCs w:val="24"/>
                </w:rPr>
                <w:t xml:space="preserve">INEGI </w:t>
              </w:r>
              <w:r w:rsidRPr="008C0E79">
                <w:rPr>
                  <w:rFonts w:ascii="Arial" w:hAnsi="Arial" w:cs="Arial"/>
                  <w:noProof/>
                  <w:sz w:val="24"/>
                  <w:szCs w:val="24"/>
                </w:rPr>
                <w:t>. Obtenido de INEGI: https://www.inegi.org.mx/rnm/index.php/catalog/738</w:t>
              </w:r>
            </w:p>
            <w:p w14:paraId="700409CA"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Morillo, M. M. (enero-junio de 2011). Turismo y producto turístico. Evolución, conceptos, componentes y clasificación. Visión Gerencial. </w:t>
              </w:r>
              <w:r w:rsidRPr="008C0E79">
                <w:rPr>
                  <w:rFonts w:ascii="Arial" w:hAnsi="Arial" w:cs="Arial"/>
                  <w:i/>
                  <w:iCs/>
                  <w:noProof/>
                  <w:sz w:val="24"/>
                  <w:szCs w:val="24"/>
                </w:rPr>
                <w:t>Visión General</w:t>
              </w:r>
              <w:r w:rsidRPr="008C0E79">
                <w:rPr>
                  <w:rFonts w:ascii="Arial" w:hAnsi="Arial" w:cs="Arial"/>
                  <w:noProof/>
                  <w:sz w:val="24"/>
                  <w:szCs w:val="24"/>
                </w:rPr>
                <w:t>(1), 135-158. Obtenido de https://www.redalyc.org/pdf/4655/465545890011.pdf</w:t>
              </w:r>
            </w:p>
            <w:p w14:paraId="65F87F92"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OMT. (2020). </w:t>
              </w:r>
              <w:r w:rsidRPr="008C0E79">
                <w:rPr>
                  <w:rFonts w:ascii="Arial" w:hAnsi="Arial" w:cs="Arial"/>
                  <w:i/>
                  <w:iCs/>
                  <w:noProof/>
                  <w:sz w:val="24"/>
                  <w:szCs w:val="24"/>
                </w:rPr>
                <w:t>Informe OMT.</w:t>
              </w:r>
              <w:r w:rsidRPr="008C0E79">
                <w:rPr>
                  <w:rFonts w:ascii="Arial" w:hAnsi="Arial" w:cs="Arial"/>
                  <w:noProof/>
                  <w:sz w:val="24"/>
                  <w:szCs w:val="24"/>
                </w:rPr>
                <w:t xml:space="preserve"> Madrid: OMT. Obtenido de https://www.unwto.org/es</w:t>
              </w:r>
            </w:p>
            <w:p w14:paraId="0942E12E"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OMT. (2022). </w:t>
              </w:r>
              <w:r w:rsidRPr="008C0E79">
                <w:rPr>
                  <w:rFonts w:ascii="Arial" w:hAnsi="Arial" w:cs="Arial"/>
                  <w:i/>
                  <w:iCs/>
                  <w:noProof/>
                  <w:sz w:val="24"/>
                  <w:szCs w:val="24"/>
                </w:rPr>
                <w:t>UNWTO</w:t>
              </w:r>
              <w:r w:rsidRPr="008C0E79">
                <w:rPr>
                  <w:rFonts w:ascii="Arial" w:hAnsi="Arial" w:cs="Arial"/>
                  <w:noProof/>
                  <w:sz w:val="24"/>
                  <w:szCs w:val="24"/>
                </w:rPr>
                <w:t>. Obtenido de UNWTO: https://www.unwto.org/es</w:t>
              </w:r>
            </w:p>
            <w:p w14:paraId="65C54CB8"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Rivas, D. P., Callejas, C., &amp; Nava, V. D. (2020). Perspectivas del Turismo en el marco de la pandemia COVID-19. En J. G. volumen), </w:t>
              </w:r>
              <w:r w:rsidRPr="008C0E79">
                <w:rPr>
                  <w:rFonts w:ascii="Arial" w:hAnsi="Arial" w:cs="Arial"/>
                  <w:i/>
                  <w:iCs/>
                  <w:noProof/>
                  <w:sz w:val="24"/>
                  <w:szCs w:val="24"/>
                </w:rPr>
                <w:t>FACTORES CRÍTICOS Y ESTRATÉGICOS EN LA INTERACCIÓN TERRITORIAL DESAFÍOS ACTUALES Y ESCENARIOS FUTUROS</w:t>
              </w:r>
              <w:r w:rsidRPr="008C0E79">
                <w:rPr>
                  <w:rFonts w:ascii="Arial" w:hAnsi="Arial" w:cs="Arial"/>
                  <w:noProof/>
                  <w:sz w:val="24"/>
                  <w:szCs w:val="24"/>
                </w:rPr>
                <w:t xml:space="preserve"> (págs. 1-16). México: UNAM. Obtenido de https://ru.iiec.unam.mx/5135/1/2-204-Rivas-Callejas-Nava.pdf</w:t>
              </w:r>
            </w:p>
            <w:p w14:paraId="5D1D12B9"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 xml:space="preserve">Santos, D. A. (1 de abril de 2020). </w:t>
              </w:r>
              <w:r w:rsidRPr="008C0E79">
                <w:rPr>
                  <w:rFonts w:ascii="Arial" w:hAnsi="Arial" w:cs="Arial"/>
                  <w:i/>
                  <w:iCs/>
                  <w:noProof/>
                  <w:sz w:val="24"/>
                  <w:szCs w:val="24"/>
                </w:rPr>
                <w:t>LA INDUSTRIA TURÍSTICA Y EL IMPACTO DEL COVID-19.</w:t>
              </w:r>
              <w:r w:rsidRPr="008C0E79">
                <w:rPr>
                  <w:rFonts w:ascii="Arial" w:hAnsi="Arial" w:cs="Arial"/>
                  <w:noProof/>
                  <w:sz w:val="24"/>
                  <w:szCs w:val="24"/>
                </w:rPr>
                <w:t xml:space="preserve"> Global Journey Consulting, 2020. Obtenido de https://worldshoppingtourism.com/downloads/GJC_La_industria_turistica_e_impacto_Covid_19_Escenarios_y_propuestas.pdf?msclkid=26729562bebd11ec8c18e551888a6577</w:t>
              </w:r>
            </w:p>
            <w:p w14:paraId="3F6421EB" w14:textId="77777777" w:rsidR="00976F44" w:rsidRPr="008C0E79" w:rsidRDefault="00976F44" w:rsidP="00976F44">
              <w:pPr>
                <w:pStyle w:val="Bibliografa"/>
                <w:spacing w:line="240" w:lineRule="auto"/>
                <w:ind w:left="720" w:hanging="720"/>
                <w:rPr>
                  <w:rFonts w:ascii="Arial" w:hAnsi="Arial" w:cs="Arial"/>
                  <w:noProof/>
                  <w:sz w:val="24"/>
                  <w:szCs w:val="24"/>
                </w:rPr>
              </w:pPr>
              <w:r w:rsidRPr="008C0E79">
                <w:rPr>
                  <w:rFonts w:ascii="Arial" w:hAnsi="Arial" w:cs="Arial"/>
                  <w:noProof/>
                  <w:sz w:val="24"/>
                  <w:szCs w:val="24"/>
                </w:rPr>
                <w:t>SECTUR. (noviembre de 2021). Revista Digital Turismo. 1-16. Obtenido de https://sistemas.sectur.gob.mx/revista_digital_turismo/revista_digital_25-nov-2021.pdf?msclkid=673918b9bebb11ecab841b49c2cc107d</w:t>
              </w:r>
            </w:p>
            <w:p w14:paraId="6DFD50B7" w14:textId="7F75FE9F" w:rsidR="00976F44" w:rsidRDefault="00976F44" w:rsidP="00976F44">
              <w:pPr>
                <w:rPr>
                  <w:rFonts w:ascii="Arial" w:hAnsi="Arial" w:cs="Arial"/>
                  <w:sz w:val="24"/>
                  <w:szCs w:val="24"/>
                </w:rPr>
              </w:pPr>
              <w:r w:rsidRPr="008C0E79">
                <w:rPr>
                  <w:rFonts w:ascii="Arial" w:hAnsi="Arial" w:cs="Arial"/>
                  <w:noProof/>
                  <w:sz w:val="24"/>
                  <w:szCs w:val="24"/>
                </w:rPr>
                <w:t>SECTUR. (2022). México: SECTUR. Obtenido de https://www.gob.mx/sectur/prensa/ingresan-9-2-millones-de-visitantes-internacionales-a-mexico-entre-enero-y-febrero-de-2022</w:t>
              </w:r>
              <w:r w:rsidRPr="008C0E79">
                <w:rPr>
                  <w:rFonts w:ascii="Arial" w:hAnsi="Arial" w:cs="Arial"/>
                  <w:b/>
                  <w:bCs/>
                  <w:sz w:val="24"/>
                  <w:szCs w:val="24"/>
                </w:rPr>
                <w:fldChar w:fldCharType="end"/>
              </w:r>
            </w:p>
          </w:sdtContent>
        </w:sdt>
      </w:sdtContent>
    </w:sdt>
    <w:p w14:paraId="592124B4" w14:textId="6789E50E" w:rsidR="00976F44" w:rsidRDefault="00976F44">
      <w:pPr>
        <w:spacing w:after="160" w:line="259" w:lineRule="auto"/>
        <w:rPr>
          <w:rFonts w:ascii="Arial" w:hAnsi="Arial" w:cs="Arial"/>
          <w:sz w:val="24"/>
          <w:szCs w:val="24"/>
        </w:rPr>
      </w:pPr>
      <w:r>
        <w:rPr>
          <w:rFonts w:ascii="Arial" w:hAnsi="Arial" w:cs="Arial"/>
          <w:sz w:val="24"/>
          <w:szCs w:val="24"/>
        </w:rPr>
        <w:br w:type="page"/>
      </w:r>
    </w:p>
    <w:p w14:paraId="1CF49B0C" w14:textId="77777777" w:rsidR="00976F44" w:rsidRDefault="00976F44" w:rsidP="00976F44">
      <w:pPr>
        <w:pStyle w:val="Default"/>
      </w:pPr>
    </w:p>
    <w:p w14:paraId="6EECCEE8" w14:textId="77777777" w:rsidR="00976F44" w:rsidRDefault="00976F44" w:rsidP="00976F44">
      <w:pPr>
        <w:pStyle w:val="Default"/>
        <w:jc w:val="both"/>
      </w:pPr>
      <w:bookmarkStart w:id="12" w:name="_Hlk100608242"/>
    </w:p>
    <w:p w14:paraId="0DCA994A" w14:textId="77777777" w:rsidR="00976F44" w:rsidRDefault="00976F44" w:rsidP="00976F44">
      <w:pPr>
        <w:pStyle w:val="Default"/>
        <w:jc w:val="center"/>
      </w:pPr>
    </w:p>
    <w:p w14:paraId="30675ADD" w14:textId="77777777" w:rsidR="00976F44" w:rsidRDefault="00976F44" w:rsidP="00976F44">
      <w:pPr>
        <w:pStyle w:val="Default"/>
        <w:jc w:val="center"/>
      </w:pPr>
    </w:p>
    <w:p w14:paraId="0815A5DB" w14:textId="77777777" w:rsidR="00976F44" w:rsidRPr="00030FD8" w:rsidRDefault="00976F44" w:rsidP="00030FD8">
      <w:pPr>
        <w:pStyle w:val="Ttulo1"/>
        <w:jc w:val="center"/>
        <w:rPr>
          <w:rFonts w:ascii="Arial" w:hAnsi="Arial" w:cs="Arial"/>
          <w:color w:val="auto"/>
        </w:rPr>
      </w:pPr>
      <w:bookmarkStart w:id="13" w:name="_Toc130161686"/>
      <w:r w:rsidRPr="00030FD8">
        <w:rPr>
          <w:rFonts w:ascii="Arial" w:hAnsi="Arial" w:cs="Arial"/>
          <w:color w:val="auto"/>
        </w:rPr>
        <w:t>La Facultad de Contaduría y Administración de la UAEMéx como formadora de capital humano: Situación laboral de los alumnos egresados de la licenciatura en Mercadotecnia 2016-2020</w:t>
      </w:r>
      <w:bookmarkEnd w:id="12"/>
      <w:bookmarkEnd w:id="13"/>
    </w:p>
    <w:p w14:paraId="418886AB" w14:textId="77777777" w:rsidR="00976F44" w:rsidRPr="00750F33" w:rsidRDefault="00976F44" w:rsidP="00976F44">
      <w:pPr>
        <w:pStyle w:val="Default"/>
        <w:jc w:val="center"/>
      </w:pPr>
    </w:p>
    <w:p w14:paraId="2DA32C3C" w14:textId="77777777" w:rsidR="00976F44" w:rsidRPr="00750F33" w:rsidRDefault="00976F44" w:rsidP="00976F44">
      <w:pPr>
        <w:pStyle w:val="Default"/>
        <w:jc w:val="center"/>
        <w:rPr>
          <w:lang w:val="en-US"/>
        </w:rPr>
      </w:pPr>
      <w:bookmarkStart w:id="14" w:name="_Hlk100608277"/>
      <w:r w:rsidRPr="00750F33">
        <w:rPr>
          <w:lang w:val="en-US"/>
        </w:rPr>
        <w:t xml:space="preserve">The School of Accounting and Administration of the UAEMEX as a human capital educator: Employment status of graduates of the </w:t>
      </w:r>
      <w:proofErr w:type="gramStart"/>
      <w:r w:rsidRPr="00750F33">
        <w:rPr>
          <w:lang w:val="en-US"/>
        </w:rPr>
        <w:t>Bachelor's Degree in Marketing</w:t>
      </w:r>
      <w:proofErr w:type="gramEnd"/>
      <w:r w:rsidRPr="00750F33">
        <w:rPr>
          <w:lang w:val="en-US"/>
        </w:rPr>
        <w:t xml:space="preserve"> 2016-2020.</w:t>
      </w:r>
    </w:p>
    <w:bookmarkEnd w:id="14"/>
    <w:p w14:paraId="67E4B2AA" w14:textId="77777777" w:rsidR="00976F44" w:rsidRDefault="00976F44" w:rsidP="00976F44">
      <w:pPr>
        <w:pStyle w:val="Default"/>
        <w:rPr>
          <w:sz w:val="23"/>
          <w:szCs w:val="23"/>
          <w:lang w:val="en-US"/>
        </w:rPr>
      </w:pPr>
    </w:p>
    <w:p w14:paraId="4BA71ECA" w14:textId="77777777" w:rsidR="00976F44" w:rsidRPr="00976F44" w:rsidRDefault="00976F44" w:rsidP="00976F44">
      <w:pPr>
        <w:pStyle w:val="Default"/>
        <w:rPr>
          <w:sz w:val="23"/>
          <w:szCs w:val="23"/>
          <w:lang w:val="en-US"/>
        </w:rPr>
      </w:pPr>
    </w:p>
    <w:p w14:paraId="65550EF6" w14:textId="77777777" w:rsidR="00976F44" w:rsidRPr="00976F44" w:rsidRDefault="00976F44" w:rsidP="00976F44">
      <w:pPr>
        <w:pStyle w:val="Default"/>
        <w:rPr>
          <w:sz w:val="23"/>
          <w:szCs w:val="23"/>
          <w:lang w:val="en-US"/>
        </w:rPr>
      </w:pPr>
    </w:p>
    <w:p w14:paraId="0B2BDC92" w14:textId="77777777" w:rsidR="00976F44" w:rsidRPr="0008255D" w:rsidRDefault="00976F44" w:rsidP="0008255D">
      <w:pPr>
        <w:pStyle w:val="Ttulo2"/>
        <w:jc w:val="center"/>
        <w:rPr>
          <w:rFonts w:ascii="Arial" w:hAnsi="Arial" w:cs="Arial"/>
          <w:color w:val="auto"/>
          <w:sz w:val="24"/>
          <w:szCs w:val="24"/>
        </w:rPr>
      </w:pPr>
      <w:bookmarkStart w:id="15" w:name="_Hlk100608348"/>
      <w:bookmarkStart w:id="16" w:name="_Toc130161687"/>
      <w:r w:rsidRPr="0008255D">
        <w:rPr>
          <w:rFonts w:ascii="Arial" w:hAnsi="Arial" w:cs="Arial"/>
          <w:color w:val="auto"/>
          <w:sz w:val="24"/>
          <w:szCs w:val="24"/>
        </w:rPr>
        <w:t>Midiam Mariana Maldonado Martínez</w:t>
      </w:r>
      <w:bookmarkEnd w:id="16"/>
    </w:p>
    <w:p w14:paraId="2CB9816A" w14:textId="77777777" w:rsidR="00976F44" w:rsidRPr="00750F33" w:rsidRDefault="00976F44" w:rsidP="00976F44">
      <w:pPr>
        <w:pStyle w:val="Default"/>
        <w:jc w:val="center"/>
        <w:rPr>
          <w:sz w:val="20"/>
          <w:szCs w:val="20"/>
        </w:rPr>
      </w:pPr>
      <w:bookmarkStart w:id="17" w:name="_Hlk100608380"/>
      <w:bookmarkEnd w:id="15"/>
      <w:r w:rsidRPr="00750F33">
        <w:rPr>
          <w:sz w:val="20"/>
          <w:szCs w:val="20"/>
        </w:rPr>
        <w:t>Doctora en Administración con área de investigación en Administración y Mercadotecnia para PYMES y emprendimiento. Cuenta con experiencia en docencia en niveles medio superior, superior y posgrado en áreas de Emprendimiento, Mercadotecnia y Liderazgo. Es socia fundadora de Xahni Consultoría Organizacional y de Mercado, ha laborado para el IME y el INADEM, así como para la Red de Incubadoras de la UAEMex.</w:t>
      </w:r>
      <w:r>
        <w:rPr>
          <w:sz w:val="20"/>
          <w:szCs w:val="20"/>
        </w:rPr>
        <w:t xml:space="preserve"> </w:t>
      </w:r>
      <w:r w:rsidRPr="00750F33">
        <w:rPr>
          <w:sz w:val="20"/>
          <w:szCs w:val="20"/>
        </w:rPr>
        <w:t>Adscrita a la Facultad de Contaduría y Administración</w:t>
      </w:r>
    </w:p>
    <w:bookmarkStart w:id="18" w:name="_Hlk100608420"/>
    <w:bookmarkEnd w:id="17"/>
    <w:p w14:paraId="63A69812" w14:textId="77777777" w:rsidR="00976F44" w:rsidRPr="000F5E5E" w:rsidRDefault="00976F44" w:rsidP="00976F44">
      <w:pPr>
        <w:pStyle w:val="Default"/>
        <w:jc w:val="center"/>
        <w:rPr>
          <w:sz w:val="20"/>
          <w:szCs w:val="20"/>
        </w:rPr>
      </w:pPr>
      <w:r w:rsidRPr="00750F33">
        <w:fldChar w:fldCharType="begin"/>
      </w:r>
      <w:r w:rsidRPr="000F5E5E">
        <w:rPr>
          <w:sz w:val="20"/>
          <w:szCs w:val="20"/>
        </w:rPr>
        <w:instrText xml:space="preserve"> HYPERLINK "mailto:mmmaldonadom@uaemex.mx" </w:instrText>
      </w:r>
      <w:r w:rsidRPr="00750F33">
        <w:fldChar w:fldCharType="separate"/>
      </w:r>
      <w:r w:rsidRPr="000F5E5E">
        <w:rPr>
          <w:rStyle w:val="Hipervnculo"/>
          <w:sz w:val="20"/>
          <w:szCs w:val="20"/>
        </w:rPr>
        <w:t>mmmaldonadom@uaemex.mx</w:t>
      </w:r>
      <w:r w:rsidRPr="00750F33">
        <w:rPr>
          <w:rStyle w:val="Hipervnculo"/>
          <w:sz w:val="20"/>
          <w:szCs w:val="20"/>
          <w:lang w:val="en-US"/>
        </w:rPr>
        <w:fldChar w:fldCharType="end"/>
      </w:r>
    </w:p>
    <w:bookmarkEnd w:id="18"/>
    <w:p w14:paraId="0924DF35" w14:textId="77777777" w:rsidR="00976F44" w:rsidRPr="000F5E5E" w:rsidRDefault="00976F44" w:rsidP="00976F44">
      <w:pPr>
        <w:pStyle w:val="Default"/>
      </w:pPr>
    </w:p>
    <w:p w14:paraId="6693A09C" w14:textId="77777777" w:rsidR="00976F44" w:rsidRPr="0008255D" w:rsidRDefault="00976F44" w:rsidP="0008255D">
      <w:pPr>
        <w:pStyle w:val="Ttulo2"/>
        <w:jc w:val="center"/>
        <w:rPr>
          <w:rFonts w:ascii="Arial" w:hAnsi="Arial" w:cs="Arial"/>
          <w:color w:val="auto"/>
          <w:sz w:val="24"/>
          <w:szCs w:val="24"/>
        </w:rPr>
      </w:pPr>
      <w:bookmarkStart w:id="19" w:name="_Hlk100608505"/>
      <w:bookmarkStart w:id="20" w:name="_Toc130161688"/>
      <w:r w:rsidRPr="0008255D">
        <w:rPr>
          <w:rFonts w:ascii="Arial" w:hAnsi="Arial" w:cs="Arial"/>
          <w:color w:val="auto"/>
          <w:sz w:val="24"/>
          <w:szCs w:val="24"/>
        </w:rPr>
        <w:t>Elena Abaid Abraham</w:t>
      </w:r>
      <w:bookmarkEnd w:id="20"/>
    </w:p>
    <w:p w14:paraId="48856EE4" w14:textId="77777777" w:rsidR="00976F44" w:rsidRPr="00750F33" w:rsidRDefault="00976F44" w:rsidP="00976F44">
      <w:pPr>
        <w:pStyle w:val="Default"/>
        <w:jc w:val="center"/>
        <w:rPr>
          <w:sz w:val="20"/>
          <w:szCs w:val="20"/>
        </w:rPr>
      </w:pPr>
      <w:r w:rsidRPr="00750F33">
        <w:rPr>
          <w:sz w:val="20"/>
          <w:szCs w:val="20"/>
        </w:rPr>
        <w:t>Pasante de la Maestría en Administración. Profesora de Tiempo Completo de 1977 a la fecha. Responsable del Seguimiento de Egresados de 2015-2020. Delegada Administrativa de la Unidad “Los Uribe”. Coordinadora de Protección Civil y Área Deportiva. Elaboración del Manual Institucional de No Fumar. Par evaluador de Planes de Estudios y Comisiones Especiales de Evaluación.</w:t>
      </w:r>
      <w:r>
        <w:rPr>
          <w:sz w:val="20"/>
          <w:szCs w:val="20"/>
        </w:rPr>
        <w:t xml:space="preserve"> </w:t>
      </w:r>
      <w:r w:rsidRPr="00750F33">
        <w:rPr>
          <w:sz w:val="20"/>
          <w:szCs w:val="20"/>
        </w:rPr>
        <w:t>Adscrita a la Facultad de Contaduría y Administración</w:t>
      </w:r>
    </w:p>
    <w:p w14:paraId="41FC0216" w14:textId="77777777" w:rsidR="00976F44" w:rsidRPr="00750F33" w:rsidRDefault="00976F44" w:rsidP="00976F44">
      <w:pPr>
        <w:pStyle w:val="Default"/>
        <w:jc w:val="center"/>
      </w:pPr>
      <w:hyperlink r:id="rId19" w:history="1">
        <w:r w:rsidRPr="00750F33">
          <w:rPr>
            <w:rStyle w:val="Hipervnculo"/>
          </w:rPr>
          <w:t>eabaida@uaemex.mx</w:t>
        </w:r>
      </w:hyperlink>
    </w:p>
    <w:p w14:paraId="7BE8D6FD" w14:textId="77777777" w:rsidR="00976F44" w:rsidRPr="00750F33" w:rsidRDefault="00976F44" w:rsidP="00976F44">
      <w:pPr>
        <w:pStyle w:val="Default"/>
        <w:jc w:val="center"/>
      </w:pPr>
    </w:p>
    <w:p w14:paraId="2E8C8F50" w14:textId="77777777" w:rsidR="00976F44" w:rsidRPr="001F2275" w:rsidRDefault="00976F44" w:rsidP="001F2275">
      <w:pPr>
        <w:pStyle w:val="Ttulo2"/>
        <w:jc w:val="center"/>
        <w:rPr>
          <w:rFonts w:ascii="Arial" w:hAnsi="Arial" w:cs="Arial"/>
          <w:color w:val="auto"/>
          <w:sz w:val="24"/>
          <w:szCs w:val="24"/>
        </w:rPr>
      </w:pPr>
      <w:bookmarkStart w:id="21" w:name="_Toc130161689"/>
      <w:r w:rsidRPr="001F2275">
        <w:rPr>
          <w:rFonts w:ascii="Arial" w:hAnsi="Arial" w:cs="Arial"/>
          <w:color w:val="auto"/>
          <w:sz w:val="24"/>
          <w:szCs w:val="24"/>
        </w:rPr>
        <w:t>Francisca Ariadna Ortiz Reyes</w:t>
      </w:r>
      <w:bookmarkEnd w:id="21"/>
    </w:p>
    <w:p w14:paraId="6162BD03" w14:textId="77777777" w:rsidR="00976F44" w:rsidRPr="00750F33" w:rsidRDefault="00976F44" w:rsidP="00976F44">
      <w:pPr>
        <w:spacing w:after="0" w:line="240" w:lineRule="auto"/>
        <w:jc w:val="center"/>
        <w:rPr>
          <w:rFonts w:ascii="Arial" w:hAnsi="Arial" w:cs="Arial"/>
          <w:sz w:val="20"/>
          <w:szCs w:val="20"/>
        </w:rPr>
      </w:pPr>
      <w:r w:rsidRPr="00750F33">
        <w:rPr>
          <w:rFonts w:ascii="Arial" w:hAnsi="Arial" w:cs="Arial"/>
          <w:sz w:val="20"/>
          <w:szCs w:val="20"/>
        </w:rPr>
        <w:t>Maestra en Ciencias de la Educación. Dra. en Administración. Especialista en Género, Violencia y Políticas Públicas. Profesora de Tiempo Completo. Integrante del Cuerpo Académico de Economía del Conocimiento y de la Organización. Integrante de la Red Temática Internacional de Economía del Conocimiento, Emprendimiento, Marketing y Factores Organizacionales (RIECEM -España, Brasil, Ecuador-México). Cronista. Adscrita a la Facultad de Contaduría y Administración.</w:t>
      </w:r>
    </w:p>
    <w:p w14:paraId="23FA0AD6" w14:textId="77777777" w:rsidR="00976F44" w:rsidRPr="00750F33" w:rsidRDefault="00976F44" w:rsidP="00976F44">
      <w:pPr>
        <w:spacing w:after="0" w:line="240" w:lineRule="auto"/>
        <w:jc w:val="center"/>
        <w:rPr>
          <w:rFonts w:ascii="Arial" w:hAnsi="Arial" w:cs="Arial"/>
          <w:sz w:val="20"/>
          <w:szCs w:val="20"/>
        </w:rPr>
      </w:pPr>
      <w:hyperlink r:id="rId20" w:history="1">
        <w:r w:rsidRPr="00750F33">
          <w:rPr>
            <w:rStyle w:val="Hipervnculo"/>
            <w:rFonts w:ascii="Arial" w:hAnsi="Arial" w:cs="Arial"/>
            <w:sz w:val="20"/>
            <w:szCs w:val="20"/>
          </w:rPr>
          <w:t>faortizr@uaemex.mx</w:t>
        </w:r>
      </w:hyperlink>
    </w:p>
    <w:bookmarkEnd w:id="19"/>
    <w:p w14:paraId="4A7E790D" w14:textId="77777777" w:rsidR="00976F44" w:rsidRDefault="00976F44" w:rsidP="00976F44">
      <w:pPr>
        <w:pStyle w:val="Default"/>
        <w:jc w:val="center"/>
        <w:rPr>
          <w:sz w:val="23"/>
          <w:szCs w:val="23"/>
        </w:rPr>
      </w:pPr>
    </w:p>
    <w:p w14:paraId="70F6C23C" w14:textId="77777777" w:rsidR="00976F44" w:rsidRPr="00EE4D1B" w:rsidRDefault="00976F44" w:rsidP="00976F44">
      <w:pPr>
        <w:pStyle w:val="Default"/>
        <w:jc w:val="center"/>
        <w:rPr>
          <w:sz w:val="23"/>
          <w:szCs w:val="23"/>
        </w:rPr>
      </w:pPr>
      <w:r>
        <w:rPr>
          <w:sz w:val="23"/>
          <w:szCs w:val="23"/>
        </w:rPr>
        <w:t xml:space="preserve">Palabras clave: </w:t>
      </w:r>
      <w:bookmarkStart w:id="22" w:name="_Hlk100608623"/>
      <w:r>
        <w:rPr>
          <w:sz w:val="23"/>
          <w:szCs w:val="23"/>
        </w:rPr>
        <w:t xml:space="preserve">Capital Humano, egresados, </w:t>
      </w:r>
      <w:r w:rsidRPr="00EE4D1B">
        <w:rPr>
          <w:sz w:val="23"/>
          <w:szCs w:val="23"/>
        </w:rPr>
        <w:t>empleabilidad</w:t>
      </w:r>
      <w:r>
        <w:rPr>
          <w:sz w:val="23"/>
          <w:szCs w:val="23"/>
        </w:rPr>
        <w:t>, mercadotecnia</w:t>
      </w:r>
      <w:bookmarkEnd w:id="22"/>
    </w:p>
    <w:p w14:paraId="458661D2" w14:textId="77777777" w:rsidR="00976F44" w:rsidRPr="000F5E5E" w:rsidRDefault="00976F44" w:rsidP="00976F44">
      <w:pPr>
        <w:pStyle w:val="Default"/>
        <w:jc w:val="center"/>
        <w:rPr>
          <w:b/>
          <w:bCs/>
          <w:sz w:val="23"/>
          <w:szCs w:val="23"/>
          <w:lang w:val="en-US"/>
        </w:rPr>
      </w:pPr>
      <w:r w:rsidRPr="00333AEB">
        <w:rPr>
          <w:sz w:val="23"/>
          <w:szCs w:val="23"/>
          <w:lang w:val="en-US"/>
        </w:rPr>
        <w:t xml:space="preserve">Keywords: </w:t>
      </w:r>
      <w:bookmarkStart w:id="23" w:name="_Hlk100608650"/>
      <w:r w:rsidRPr="00333AEB">
        <w:rPr>
          <w:sz w:val="23"/>
          <w:szCs w:val="23"/>
          <w:lang w:val="en-US"/>
        </w:rPr>
        <w:t>Human Capital, graduates, employability,</w:t>
      </w:r>
      <w:r>
        <w:rPr>
          <w:sz w:val="23"/>
          <w:szCs w:val="23"/>
          <w:lang w:val="en-US"/>
        </w:rPr>
        <w:t xml:space="preserve"> marketing</w:t>
      </w:r>
      <w:bookmarkEnd w:id="23"/>
    </w:p>
    <w:p w14:paraId="4F639007" w14:textId="77777777" w:rsidR="00976F44" w:rsidRPr="00750F33" w:rsidRDefault="00976F44" w:rsidP="00976F44">
      <w:pPr>
        <w:pStyle w:val="Default"/>
        <w:pageBreakBefore/>
        <w:jc w:val="both"/>
        <w:rPr>
          <w:bCs/>
        </w:rPr>
      </w:pPr>
      <w:r w:rsidRPr="00750F33">
        <w:rPr>
          <w:b/>
          <w:bCs/>
        </w:rPr>
        <w:lastRenderedPageBreak/>
        <w:t xml:space="preserve">Descripción del problema.  </w:t>
      </w:r>
      <w:bookmarkStart w:id="24" w:name="_Hlk100609238"/>
      <w:r w:rsidRPr="00750F33">
        <w:rPr>
          <w:bCs/>
        </w:rPr>
        <w:t>En el periodo 2016-2020 egresaron de la Facultad de Contaduría y Administración</w:t>
      </w:r>
      <w:r>
        <w:rPr>
          <w:bCs/>
        </w:rPr>
        <w:t xml:space="preserve"> (FCA)</w:t>
      </w:r>
      <w:r w:rsidRPr="00750F33">
        <w:rPr>
          <w:bCs/>
        </w:rPr>
        <w:t xml:space="preserve"> de la Universidad Autónoma del Estado de México (UAEMéx) 3,005 profesionistas, de los cuales 57% son mujeres y 43% son hombres, sin embargo, actualmente no se cuenta con un Programa de Seguimiento a Egresados propio para las cuatro licenciaturas que se imparten, Contaduría, Administración, Informática y Mercadotecnia</w:t>
      </w:r>
      <w:r w:rsidRPr="00750F33">
        <w:rPr>
          <w:b/>
          <w:bCs/>
        </w:rPr>
        <w:t xml:space="preserve"> </w:t>
      </w:r>
      <w:r w:rsidRPr="00750F33">
        <w:rPr>
          <w:bCs/>
        </w:rPr>
        <w:t>en sus modalidades presenciales y a distancia. Esta situación limitaba la realización de estudios de investigación que permitieran analizar el desempeño de la Facultad como formadora de capital humano mediante el conocimiento de la empleabilidad de sus egresados, por lo que a partir de 2015 se implementó un instrumento de medición integrado por variables sociodemográficas, el cual perdió su continuidad a consecuencia de cambios administrativos internos. Con la finalidad de generar conocimiento que permita dar respuesta puntual a las demandas del mercado laboral se diseñó y aplicó un instrumento piloto a los egresados de la Licenciatura de Mercadotecnia. De lo anterior surge la siguiente pregunta de investigación: ¿Cuál es la situación laboral de los egresados de la licenciatura de Mercadotecnia en el periodo 2016-2020?</w:t>
      </w:r>
      <w:bookmarkEnd w:id="24"/>
      <w:r>
        <w:rPr>
          <w:bCs/>
        </w:rPr>
        <w:br/>
      </w:r>
      <w:r>
        <w:rPr>
          <w:bCs/>
        </w:rPr>
        <w:br/>
      </w:r>
      <w:r w:rsidRPr="00750F33">
        <w:rPr>
          <w:b/>
          <w:bCs/>
        </w:rPr>
        <w:t xml:space="preserve">Justificación. </w:t>
      </w:r>
      <w:bookmarkStart w:id="25" w:name="_Hlk100609295"/>
      <w:r w:rsidRPr="00750F33">
        <w:rPr>
          <w:bCs/>
        </w:rPr>
        <w:t>El Estado de México aloja al 14.2% de la fuerza laboral del país y aporta 8.7% del PIB Nacional, por lo que la UAEMéx, en su papel de generadora de conocimiento y formadora de capital humano contribuye al crecimiento y desarrollo económico local, regional, estatal y nacional, al dar cumplimiento a las demandas de la sociedad mediante la vinculación de todas las partes interesadas: gobierno, empresa y universidad. En congruencia con lo anterior, debe analizarse desde una postura crítica y proactiva el papel de la UAEMéx a través de la FCA con la finalidad de mejorar continuamente. La creación de un instrumento a egresados de la Licenciatura de Mercadotecnia que permita conocer su situación de empleabilidad, constituye un primer esfuerzo para conocer en qué medida se están cubriendo las necesidades del mercado en lo referente a la formación de capital humano en esta área del conocimiento, por lo que se pretende su implementación sistemática en la totalidad de programas académicos. Asimismo, este proyecto representa un punto de partida para la generación de nuevas líneas de investigación en las áreas del conocimiento educativas y económico-administrativas</w:t>
      </w:r>
      <w:bookmarkEnd w:id="25"/>
      <w:r w:rsidRPr="00750F33">
        <w:rPr>
          <w:bCs/>
        </w:rPr>
        <w:t xml:space="preserve">. </w:t>
      </w:r>
      <w:r>
        <w:rPr>
          <w:bCs/>
        </w:rPr>
        <w:br/>
      </w:r>
    </w:p>
    <w:p w14:paraId="3999351C" w14:textId="77777777" w:rsidR="00976F44" w:rsidRPr="00750F33" w:rsidRDefault="00976F44" w:rsidP="00976F44">
      <w:pPr>
        <w:pStyle w:val="Default"/>
        <w:jc w:val="both"/>
      </w:pPr>
      <w:r w:rsidRPr="00750F33">
        <w:rPr>
          <w:b/>
          <w:bCs/>
        </w:rPr>
        <w:t xml:space="preserve">Objetivo de la investigación. </w:t>
      </w:r>
      <w:bookmarkStart w:id="26" w:name="_Hlk100609355"/>
      <w:r w:rsidRPr="00750F33">
        <w:t>Presentar y describir evidencia empírica de la situación laboral de los egresados de la licenciatura en Mercadotecnia</w:t>
      </w:r>
      <w:r w:rsidRPr="00750F33">
        <w:rPr>
          <w:b/>
          <w:bCs/>
        </w:rPr>
        <w:t xml:space="preserve"> </w:t>
      </w:r>
      <w:r w:rsidRPr="00750F33">
        <w:t>de la Facultad de Contaduría y Administración de 2016-2021</w:t>
      </w:r>
      <w:r>
        <w:br/>
      </w:r>
    </w:p>
    <w:bookmarkEnd w:id="26"/>
    <w:p w14:paraId="45974179" w14:textId="77777777" w:rsidR="00976F44" w:rsidRPr="00750F33" w:rsidRDefault="00976F44" w:rsidP="00976F44">
      <w:pPr>
        <w:autoSpaceDE w:val="0"/>
        <w:autoSpaceDN w:val="0"/>
        <w:adjustRightInd w:val="0"/>
        <w:spacing w:after="0" w:line="240" w:lineRule="auto"/>
        <w:jc w:val="both"/>
        <w:rPr>
          <w:rFonts w:ascii="Arial" w:hAnsi="Arial" w:cs="Arial"/>
          <w:sz w:val="24"/>
          <w:szCs w:val="24"/>
        </w:rPr>
      </w:pPr>
      <w:r w:rsidRPr="00750F33">
        <w:rPr>
          <w:rFonts w:ascii="Arial" w:hAnsi="Arial" w:cs="Arial"/>
          <w:b/>
          <w:bCs/>
          <w:sz w:val="24"/>
          <w:szCs w:val="24"/>
        </w:rPr>
        <w:t>Eje(s) teórico(s).</w:t>
      </w:r>
      <w:r w:rsidRPr="00750F33">
        <w:rPr>
          <w:rFonts w:ascii="Arial" w:hAnsi="Arial" w:cs="Arial"/>
          <w:sz w:val="24"/>
          <w:szCs w:val="24"/>
        </w:rPr>
        <w:t xml:space="preserve"> </w:t>
      </w:r>
      <w:bookmarkStart w:id="27" w:name="_Hlk100609392"/>
      <w:r w:rsidRPr="00750F33">
        <w:rPr>
          <w:rFonts w:ascii="Arial" w:hAnsi="Arial" w:cs="Arial"/>
          <w:sz w:val="24"/>
          <w:szCs w:val="24"/>
        </w:rPr>
        <w:t xml:space="preserve">El capital humano se define como “el capital de gente” (Chiavenato, 2011) es decir aquel que genera activos tangibles e intangibles a través de los conocimientos, capacidades, habilidades y experiencia que aportan las personas a las organizaciones (Cardona, et.al, 2007). Se refiere desde el punto de vista macroeconómico a la contribución que realizan los empleados, trabajadores o colaboradores, al crecimiento y desarrollo de un país (Coronel, 2010) por lo que desde </w:t>
      </w:r>
      <w:r w:rsidRPr="00750F33">
        <w:rPr>
          <w:rFonts w:ascii="Arial" w:hAnsi="Arial" w:cs="Arial"/>
          <w:sz w:val="24"/>
          <w:szCs w:val="24"/>
        </w:rPr>
        <w:lastRenderedPageBreak/>
        <w:t xml:space="preserve">esta perspectiva la educación superior se constituye en la base del desarrollo de habilidades y capacidades de los individuos y coadyuva a la inserción en los mercados laborales. </w:t>
      </w:r>
    </w:p>
    <w:p w14:paraId="56B791AD" w14:textId="77777777" w:rsidR="00976F44" w:rsidRPr="00750F33" w:rsidRDefault="00976F44" w:rsidP="00976F44">
      <w:pPr>
        <w:pStyle w:val="Default"/>
        <w:jc w:val="both"/>
      </w:pPr>
      <w:r w:rsidRPr="00750F33">
        <w:t xml:space="preserve">La Organización Internacional del Trabajo define a la situación laboral como el estatus que tiene una persona dentro de la estructura económica como ente activo en relación a su empleo actual (o anterior si está desempleada) sea ésta empleador, trabajador independiente, empleado, trabajador familiar no remunerado o miembro de una cooperativa de producción, etc. </w:t>
      </w:r>
    </w:p>
    <w:p w14:paraId="5B5C8811" w14:textId="77777777" w:rsidR="00976F44" w:rsidRDefault="00976F44" w:rsidP="00976F44">
      <w:pPr>
        <w:pStyle w:val="Default"/>
        <w:jc w:val="both"/>
        <w:rPr>
          <w:rStyle w:val="Textoennegrita"/>
          <w:b w:val="0"/>
          <w:bCs w:val="0"/>
          <w:color w:val="333333"/>
          <w:shd w:val="clear" w:color="auto" w:fill="FFFFFF"/>
        </w:rPr>
      </w:pPr>
      <w:r w:rsidRPr="00750F33">
        <w:t xml:space="preserve">Para comprender la situación laboral de los egresados de mercadotecnia, es imperativo entender las dinámicas y los ciclos del capital, se aclara que los egresados se formaron con una política económica y fiscal diferente al actual. En donde el incipiente crecimiento de la economía nacional para este año 2022 en </w:t>
      </w:r>
      <w:r w:rsidRPr="00750F33">
        <w:rPr>
          <w:rStyle w:val="Textoennegrita"/>
          <w:color w:val="333333"/>
          <w:shd w:val="clear" w:color="auto" w:fill="FFFFFF"/>
        </w:rPr>
        <w:t>3,3%</w:t>
      </w:r>
      <w:r w:rsidRPr="00750F33">
        <w:rPr>
          <w:b/>
          <w:bCs/>
          <w:color w:val="333333"/>
          <w:shd w:val="clear" w:color="auto" w:fill="FFFFFF"/>
        </w:rPr>
        <w:t> </w:t>
      </w:r>
      <w:r w:rsidRPr="00750F33">
        <w:rPr>
          <w:rStyle w:val="Textoennegrita"/>
          <w:color w:val="333333"/>
          <w:shd w:val="clear" w:color="auto" w:fill="FFFFFF"/>
        </w:rPr>
        <w:t>(OCDE, 2022) se prevé que afectará a las actuales generaciones en formación.</w:t>
      </w:r>
    </w:p>
    <w:p w14:paraId="07DCD570" w14:textId="77777777" w:rsidR="00976F44" w:rsidRPr="00750F33" w:rsidRDefault="00976F44" w:rsidP="00976F44">
      <w:pPr>
        <w:pStyle w:val="Default"/>
        <w:jc w:val="both"/>
      </w:pPr>
    </w:p>
    <w:p w14:paraId="3DF4D452" w14:textId="77777777" w:rsidR="00976F44" w:rsidRPr="00AC7F9C" w:rsidRDefault="00976F44" w:rsidP="00976F44">
      <w:pPr>
        <w:pStyle w:val="Default"/>
        <w:jc w:val="both"/>
        <w:rPr>
          <w:i/>
          <w:iCs/>
        </w:rPr>
      </w:pPr>
      <w:r w:rsidRPr="00AC7F9C">
        <w:rPr>
          <w:i/>
          <w:iCs/>
        </w:rPr>
        <w:t xml:space="preserve">Panorama general de la situación laboral en el que se insertan los egresados de mercadotecnia de la FCA de la UAEMéx. </w:t>
      </w:r>
    </w:p>
    <w:p w14:paraId="74823530" w14:textId="77777777" w:rsidR="00976F44" w:rsidRPr="00750F33" w:rsidRDefault="00976F44" w:rsidP="00976F44">
      <w:pPr>
        <w:pStyle w:val="Default"/>
        <w:jc w:val="both"/>
      </w:pPr>
      <w:r w:rsidRPr="00750F33">
        <w:t>De acuerdo con el Coneval la línea de pobreza extrema por ingresos en febrero de 2022 fue de 12.8% en las ciudades y 13.9% en el campo. Estos porcentajes superan a la inflación general anual, la cual fue de 7.3%.  Derivado de lo anterior, se ha agudizado el desempleo 4.2% (OCDE) y la precarización de los salarios y subempleo, se ha incrementado la informalidad, lo que ha impedido el crecimiento de la productividad y por ende la inversión de capital. Aunado a lo anterior, debe considerarse los efectos de la crisis sanitaria mundial causada por la COVID 19.  En este contexto económico, el gobierno ha tomado medidas económicas de contención del gasto público, tal es el caso del presupuesto de la UAEMéx, que en el año 2021 tuvo un presupuesto de 5,629,000,000 y en el año 2022 un presupuesto de 5,674,900,000 con solo un incremento de 45,000,000. Este monto queda debajo del porcentaje de la línea de la inflación. Adicionalmente, la matrícula de la UAEMéx se ha incrementado de 65,744 estudiantes en nivel superior en 2021 a 66,253 estudiantes en 2022.</w:t>
      </w:r>
    </w:p>
    <w:p w14:paraId="423F65C1" w14:textId="77777777" w:rsidR="00976F44" w:rsidRPr="00750F33" w:rsidRDefault="00976F44" w:rsidP="00976F44">
      <w:pPr>
        <w:pStyle w:val="Default"/>
        <w:jc w:val="both"/>
      </w:pPr>
      <w:r w:rsidRPr="00750F33">
        <w:t xml:space="preserve">La situación laboral de una persona depende de la inversión económica que realizó el gobierno en tu formación. Como queda demostrado en el estudio de Guadalupe Villalobos Monroy y René Pedroza Flores quienes en su </w:t>
      </w:r>
      <w:r w:rsidRPr="00750F33">
        <w:rPr>
          <w:i/>
          <w:iCs/>
        </w:rPr>
        <w:t>estudio Perspectiva de la Teoría del Capital Humano acerca de la relación entre educación y desarrollo económico (2009)</w:t>
      </w:r>
      <w:r w:rsidRPr="00750F33">
        <w:t xml:space="preserve"> concluyen  que la educación, pese al modelo económico y a la limitación de la Teoría del Capital humano que consiste en determinar a la educación como una mercancía, en la cual se debe invertir para obtener ganancias</w:t>
      </w:r>
      <w:r>
        <w:t>,</w:t>
      </w:r>
      <w:r w:rsidRPr="00750F33">
        <w:t xml:space="preserve"> es un elemento fundamental en la formación de capital humano propicia el crecimiento económico de un país.</w:t>
      </w:r>
    </w:p>
    <w:p w14:paraId="152F6592" w14:textId="77777777" w:rsidR="00976F44" w:rsidRPr="00E34058" w:rsidRDefault="00976F44" w:rsidP="00976F44">
      <w:pPr>
        <w:autoSpaceDE w:val="0"/>
        <w:autoSpaceDN w:val="0"/>
        <w:adjustRightInd w:val="0"/>
        <w:spacing w:after="0" w:line="240" w:lineRule="auto"/>
        <w:jc w:val="both"/>
        <w:rPr>
          <w:rFonts w:ascii="Arial" w:hAnsi="Arial" w:cs="Arial"/>
          <w:sz w:val="24"/>
          <w:szCs w:val="24"/>
        </w:rPr>
      </w:pPr>
      <w:r w:rsidRPr="00750F33">
        <w:rPr>
          <w:rFonts w:ascii="Arial" w:hAnsi="Arial" w:cs="Arial"/>
          <w:sz w:val="24"/>
          <w:szCs w:val="24"/>
        </w:rPr>
        <w:t xml:space="preserve">En contraparte en el 2013, </w:t>
      </w:r>
      <w:r w:rsidRPr="00750F33">
        <w:rPr>
          <w:rFonts w:ascii="Arial" w:hAnsi="Arial" w:cs="Arial"/>
          <w:color w:val="333232"/>
          <w:sz w:val="24"/>
          <w:szCs w:val="24"/>
        </w:rPr>
        <w:t xml:space="preserve">Beneyto Calatayud Pere J. en su estudio </w:t>
      </w:r>
      <w:r w:rsidRPr="00750F33">
        <w:rPr>
          <w:rFonts w:ascii="Arial" w:hAnsi="Arial" w:cs="Arial"/>
          <w:i/>
          <w:iCs/>
          <w:color w:val="333232"/>
          <w:sz w:val="24"/>
          <w:szCs w:val="24"/>
        </w:rPr>
        <w:t>Teoría (y práctica) del capital humano. Un análisis crítico del caso español</w:t>
      </w:r>
      <w:r w:rsidRPr="00750F33">
        <w:rPr>
          <w:rFonts w:ascii="Arial" w:hAnsi="Arial" w:cs="Arial"/>
          <w:color w:val="333232"/>
          <w:sz w:val="24"/>
          <w:szCs w:val="24"/>
        </w:rPr>
        <w:t>, analizó desde la Teoría del Capital Humano, la relación entre el sistema educativo y el sistema productivo en España en donde enfatizó</w:t>
      </w:r>
      <w:r w:rsidRPr="00750F33">
        <w:rPr>
          <w:rFonts w:ascii="Arial" w:hAnsi="Arial" w:cs="Arial"/>
          <w:sz w:val="24"/>
          <w:szCs w:val="24"/>
        </w:rPr>
        <w:t xml:space="preserve"> que el modelo económico neoliberal rompió el equilibrio en las relaciones laborales, debilitando a los sindicatos y potenciando el poder empresaria. </w:t>
      </w:r>
      <w:r>
        <w:rPr>
          <w:rFonts w:ascii="Arial" w:hAnsi="Arial" w:cs="Arial"/>
          <w:sz w:val="24"/>
          <w:szCs w:val="24"/>
        </w:rPr>
        <w:lastRenderedPageBreak/>
        <w:t>E</w:t>
      </w:r>
      <w:r w:rsidRPr="00750F33">
        <w:rPr>
          <w:rFonts w:ascii="Arial" w:hAnsi="Arial" w:cs="Arial"/>
          <w:sz w:val="24"/>
          <w:szCs w:val="24"/>
        </w:rPr>
        <w:t xml:space="preserve">n este contexto la educación no se considera tanto un derecho fundamental que debe ser garantizado por el Estado sino como un bien que deberá estar especialmente al servicio del sistema productivo. En esta investigación el investigador enfatiza la importancia de </w:t>
      </w:r>
      <w:r w:rsidRPr="00AC7F9C">
        <w:rPr>
          <w:rFonts w:ascii="Arial" w:hAnsi="Arial" w:cs="Arial"/>
          <w:sz w:val="24"/>
          <w:szCs w:val="24"/>
        </w:rPr>
        <w:t>reivindicar el valor del trabajo frente a su consideración mercantilista e instrumental del paradigma que sustenta a la Teoría del Capital Humano.</w:t>
      </w:r>
    </w:p>
    <w:p w14:paraId="56585E51" w14:textId="77777777" w:rsidR="00976F44" w:rsidRPr="00750F33" w:rsidRDefault="00976F44" w:rsidP="00976F44">
      <w:pPr>
        <w:pStyle w:val="Default"/>
        <w:jc w:val="both"/>
      </w:pPr>
      <w:r w:rsidRPr="00750F33">
        <w:t>En este estudio, la asociación entre capital humano y situación laboral se aborda desde la perspectiva planteada por Villalobos y Pedroza, ya que se coincide en afirmar que la Educación Superior coadyuva en el crecimiento económico de México a partir de la formación de capital humano cuyas competencias laborales ayudan en la solución de problemas; además, quien posee un título universitario, experiencia y domina idiomas, es quien mayores posibilidades tiene para competir en el mercado laboral.</w:t>
      </w:r>
      <w:r>
        <w:br/>
      </w:r>
    </w:p>
    <w:bookmarkEnd w:id="27"/>
    <w:p w14:paraId="17271FD2" w14:textId="77777777" w:rsidR="00976F44" w:rsidRPr="00750F33" w:rsidRDefault="00976F44" w:rsidP="00976F44">
      <w:pPr>
        <w:pStyle w:val="Default"/>
        <w:jc w:val="both"/>
      </w:pPr>
      <w:r w:rsidRPr="00750F33">
        <w:rPr>
          <w:b/>
          <w:bCs/>
        </w:rPr>
        <w:t xml:space="preserve">Método de investigación:  </w:t>
      </w:r>
      <w:bookmarkStart w:id="28" w:name="_Hlk100609434"/>
      <w:r w:rsidRPr="00750F33">
        <w:t xml:space="preserve">Se llevó a cabo una investigación exploratoria de fuentes secundarias: agenda estadística UAEMéx 2016-2020; estadísticas del Observatorio Laboral del Gobierno de México y posteriormente la aplicación de la encuesta piloto. </w:t>
      </w:r>
    </w:p>
    <w:p w14:paraId="52FC7F53" w14:textId="77777777" w:rsidR="00976F44" w:rsidRPr="00750F33" w:rsidRDefault="00976F44" w:rsidP="00976F44">
      <w:pPr>
        <w:pStyle w:val="Default"/>
        <w:jc w:val="both"/>
      </w:pPr>
      <w:r w:rsidRPr="00750F33">
        <w:t>El universo de trabajo estuvo constituido por los 329 egresados de la licenciatura de mercadotecnia en el periodo 2016-2020, utilizando la fórmula para el cálculo de tamaño de muestra en población finita se obtuvo un tamaño de muestra de 88, con un nivel de confianza del 95% con margen de error del 10%. El muestreo utilizado fue no probabilístico a conveniencia.</w:t>
      </w:r>
    </w:p>
    <w:p w14:paraId="3BAD6A4B" w14:textId="77777777" w:rsidR="00976F44" w:rsidRPr="00750F33" w:rsidRDefault="00976F44" w:rsidP="00976F44">
      <w:pPr>
        <w:pStyle w:val="Default"/>
        <w:jc w:val="both"/>
      </w:pPr>
      <w:r w:rsidRPr="00750F33">
        <w:t>Instrumento de investigación. Se aplicó una encuesta el cual consta de 21 reactivos de tipo Likert. Los datos obtenidos fueron capturados en una base de datos de Excel para su interpretación y análisis.</w:t>
      </w:r>
    </w:p>
    <w:p w14:paraId="06D3A29B" w14:textId="77777777" w:rsidR="00976F44" w:rsidRPr="00750F33" w:rsidRDefault="00976F44" w:rsidP="00976F44">
      <w:pPr>
        <w:pStyle w:val="Default"/>
        <w:jc w:val="both"/>
      </w:pPr>
      <w:r w:rsidRPr="00750F33">
        <w:t>La</w:t>
      </w:r>
      <w:r>
        <w:t xml:space="preserve"> principal limitación </w:t>
      </w:r>
      <w:r w:rsidRPr="00750F33">
        <w:t xml:space="preserve">de este instrumento es que se trata de un estudio piloto. </w:t>
      </w:r>
    </w:p>
    <w:bookmarkEnd w:id="28"/>
    <w:p w14:paraId="0011C23E" w14:textId="77777777" w:rsidR="00976F44" w:rsidRPr="00750F33" w:rsidRDefault="00976F44" w:rsidP="00976F44">
      <w:pPr>
        <w:pStyle w:val="Default"/>
      </w:pPr>
    </w:p>
    <w:p w14:paraId="44558543" w14:textId="77777777" w:rsidR="00976F44" w:rsidRPr="00750F33" w:rsidRDefault="00976F44" w:rsidP="00976F44">
      <w:pPr>
        <w:pStyle w:val="Default"/>
        <w:rPr>
          <w:b/>
          <w:bCs/>
        </w:rPr>
      </w:pPr>
      <w:r w:rsidRPr="00750F33">
        <w:rPr>
          <w:b/>
          <w:bCs/>
        </w:rPr>
        <w:t xml:space="preserve">Análisis e interpretación de resultados: </w:t>
      </w:r>
      <w:bookmarkStart w:id="29" w:name="_Hlk100609486"/>
    </w:p>
    <w:p w14:paraId="1FE632C9" w14:textId="77777777" w:rsidR="00976F44" w:rsidRPr="00E34058" w:rsidRDefault="00976F44" w:rsidP="00976F44">
      <w:pPr>
        <w:pStyle w:val="Default"/>
        <w:jc w:val="both"/>
      </w:pPr>
      <w:r w:rsidRPr="00750F33">
        <w:t xml:space="preserve">La situación laboral de los mercadólogos egresados de la Facultad de Contaduría y Administración de la Universidad Autónoma del Estado de México se abordó desde la perspectiva de la Teoría del Capital Humano, lo que permitió dilucidar en torno a la vinculación entre: gobierno, universidad, egresados, y su inserción laboral en organizaciones -privadas, públicas, sociales, en el marco de la globalización y el neoliberalismo. </w:t>
      </w:r>
    </w:p>
    <w:p w14:paraId="5D370928" w14:textId="77777777" w:rsidR="00976F44" w:rsidRPr="00E34058" w:rsidRDefault="00976F44" w:rsidP="00976F44">
      <w:pPr>
        <w:pStyle w:val="Default"/>
        <w:jc w:val="both"/>
      </w:pPr>
      <w:r w:rsidRPr="00750F33">
        <w:t xml:space="preserve">Los datos obtenidos mediante la aplicación de la encuesta fueron capturados en una base de Excel diseñada para esta investigación, obteniendo los siguientes resultados: </w:t>
      </w:r>
    </w:p>
    <w:p w14:paraId="23672FF4" w14:textId="77777777" w:rsidR="00976F44" w:rsidRPr="00750F33" w:rsidRDefault="00976F44" w:rsidP="00976F44">
      <w:pPr>
        <w:pStyle w:val="Default"/>
        <w:jc w:val="both"/>
        <w:rPr>
          <w:bCs/>
        </w:rPr>
      </w:pPr>
      <w:r w:rsidRPr="00750F33">
        <w:rPr>
          <w:bCs/>
        </w:rPr>
        <w:t xml:space="preserve">El 47% (n=41) de las encuestas fueron aplicadas a egresados de la generación 2020, 13% (n=11) a los egresados en 2019, 19%(n=17) a los de 2018, 12% (n=11) a 2017 y 9%(n=8) a la primera generación de egreso que es la de 2016, lo cual muestra que la localización de los egresados es más eficiente cuando ha trascurrido menos tiempo desde su ingreso. </w:t>
      </w:r>
    </w:p>
    <w:p w14:paraId="48A7771C" w14:textId="77777777" w:rsidR="00976F44" w:rsidRPr="00750F33" w:rsidRDefault="00976F44" w:rsidP="00976F44">
      <w:pPr>
        <w:pStyle w:val="Default"/>
        <w:jc w:val="both"/>
        <w:rPr>
          <w:bCs/>
        </w:rPr>
      </w:pPr>
      <w:r w:rsidRPr="00750F33">
        <w:rPr>
          <w:bCs/>
        </w:rPr>
        <w:t xml:space="preserve">De acuerdo con el Observatorio Laboral perteneciente al Sistema Nacional de Empleo del Gobierno de México, a nivel nacional, existen 107,960 profesionistas ocupados egresados de las carreras de Mercadotecnia y Publicidad, con un índice de ocupación del 53.2% en hombres y 46.8% mujeres, con un salario mensual promedio de $11,748. </w:t>
      </w:r>
      <w:r w:rsidRPr="00750F33">
        <w:rPr>
          <w:bCs/>
        </w:rPr>
        <w:lastRenderedPageBreak/>
        <w:t>En este estudio, el porcentaje de empleabilidad de los egresados es del 76% (n=67). (SNE, 2021)</w:t>
      </w:r>
    </w:p>
    <w:p w14:paraId="5B915459" w14:textId="77777777" w:rsidR="00976F44" w:rsidRPr="00750F33" w:rsidRDefault="00976F44" w:rsidP="00976F44">
      <w:pPr>
        <w:pStyle w:val="Default"/>
        <w:jc w:val="both"/>
        <w:rPr>
          <w:bCs/>
        </w:rPr>
      </w:pPr>
      <w:r w:rsidRPr="00750F33">
        <w:rPr>
          <w:bCs/>
        </w:rPr>
        <w:t>En la Facultad de Contaduría y Administración de la UAEMéx, el 29% (n=25) laboran como profesionista o técnico en su área, 27%(n=24) se dedican al comercio, 18% (n=10) desempeña un puesto como funcionario, director o jefe, y el restante 26% (n=29) son auxiliares administrativos desarrollando actividades elementales de apoyo, artesanos o no dieron respuesta a esta pregunta. Es decir, el 47% se desempeñan en actividades directamente relacionadas con su carrera y el restante 53% en actividades no relacionadas o con relación con indirecta. A nivel nacional, el 37.1% de los egresados de mercadotecnia ejerce una actividad relacionada con su formación profesional, por lo que la Facultad supera a la media nacional de acuerdo al estudio realizado. Sin embargo, el porcentaje de subempleo es alto y deben tomarse las medidas pertinentes para su diminución.</w:t>
      </w:r>
    </w:p>
    <w:p w14:paraId="715DB8BD" w14:textId="77777777" w:rsidR="00976F44" w:rsidRPr="00750F33" w:rsidRDefault="00976F44" w:rsidP="00976F44">
      <w:pPr>
        <w:pStyle w:val="Default"/>
        <w:jc w:val="both"/>
        <w:rPr>
          <w:bCs/>
        </w:rPr>
      </w:pPr>
      <w:r w:rsidRPr="00750F33">
        <w:rPr>
          <w:bCs/>
        </w:rPr>
        <w:t xml:space="preserve">Las áreas del conocimiento donde se desarrollan los egresados son mercadotecnia digital 39%, comunicación 14%, administración de marketing 11%, marketing estratégico 9%, lo cual se explica por la contingencia sanitaria derivada de la pandemia y la nueva situación post pandemia en donde las habilidades digitales son indispensables para el capital humano. Otras áreas en donde se encuentran laborando son administración de ventas, atención y servicio a clientes, investigación de mercados e incluso en áreas administrativas. </w:t>
      </w:r>
    </w:p>
    <w:p w14:paraId="338525C5" w14:textId="77777777" w:rsidR="00976F44" w:rsidRPr="00750F33" w:rsidRDefault="00976F44" w:rsidP="00976F44">
      <w:pPr>
        <w:pStyle w:val="Default"/>
        <w:jc w:val="both"/>
        <w:rPr>
          <w:bCs/>
        </w:rPr>
      </w:pPr>
      <w:r w:rsidRPr="00750F33">
        <w:rPr>
          <w:bCs/>
        </w:rPr>
        <w:t xml:space="preserve">El 69% de los egresados deben complementar su ingreso con otra actividad remunerada, ya que la precarización salarial de los profesionistas es una constante en México y Latinoamérica derivado de la recesión económica mundial. El 31% restante se encuentra en búsqueda activa de otra actividad que permita complementar sus ingresos, sin embargo, no la ha encontrado. </w:t>
      </w:r>
    </w:p>
    <w:p w14:paraId="1606BAD4" w14:textId="77777777" w:rsidR="00976F44" w:rsidRPr="00750F33" w:rsidRDefault="00976F44" w:rsidP="00976F44">
      <w:pPr>
        <w:pStyle w:val="Default"/>
        <w:jc w:val="both"/>
        <w:rPr>
          <w:bCs/>
        </w:rPr>
      </w:pPr>
      <w:r w:rsidRPr="00750F33">
        <w:rPr>
          <w:bCs/>
        </w:rPr>
        <w:t xml:space="preserve">El 80% de los egresados manifiestan sentirse satisfechos y muy satisfechos con la formación profesional recibida, mientras que el 20% restante está poco o nada satisfecho, quienes en su mayoría son aquellos que no han logrado insertarse en el mercado laboral. </w:t>
      </w:r>
    </w:p>
    <w:p w14:paraId="1B3A1CB4" w14:textId="77777777" w:rsidR="00976F44" w:rsidRPr="00750F33" w:rsidRDefault="00976F44" w:rsidP="00976F44">
      <w:pPr>
        <w:pStyle w:val="Default"/>
        <w:jc w:val="both"/>
        <w:rPr>
          <w:bCs/>
        </w:rPr>
      </w:pPr>
      <w:r w:rsidRPr="00750F33">
        <w:rPr>
          <w:bCs/>
        </w:rPr>
        <w:t>Es importante señalar que los planes de estudio de la Facultad se han modificado para lograr una mayor inserción mediante dos ejes fundamentales:</w:t>
      </w:r>
    </w:p>
    <w:p w14:paraId="1F6BD605" w14:textId="77777777" w:rsidR="00976F44" w:rsidRPr="00750F33" w:rsidRDefault="00976F44" w:rsidP="00976F44">
      <w:pPr>
        <w:pStyle w:val="Default"/>
        <w:numPr>
          <w:ilvl w:val="0"/>
          <w:numId w:val="4"/>
        </w:numPr>
        <w:jc w:val="both"/>
        <w:rPr>
          <w:bCs/>
        </w:rPr>
      </w:pPr>
      <w:r w:rsidRPr="00750F33">
        <w:rPr>
          <w:bCs/>
        </w:rPr>
        <w:t xml:space="preserve">La unidad de aprendizaje Integrativa Profesional impartida en el 6º semestre tiene como objetivo acercar al alumno al mercado laboral real. </w:t>
      </w:r>
    </w:p>
    <w:p w14:paraId="06FE533D" w14:textId="77777777" w:rsidR="00976F44" w:rsidRPr="00750F33" w:rsidRDefault="00976F44" w:rsidP="00976F44">
      <w:pPr>
        <w:pStyle w:val="Default"/>
        <w:numPr>
          <w:ilvl w:val="0"/>
          <w:numId w:val="4"/>
        </w:numPr>
        <w:jc w:val="both"/>
        <w:rPr>
          <w:bCs/>
        </w:rPr>
      </w:pPr>
      <w:r w:rsidRPr="00750F33">
        <w:rPr>
          <w:bCs/>
        </w:rPr>
        <w:t xml:space="preserve">El último semestre de la licenciatura se lleva a cabo de manera presencial en las empresas, con el objetivo de agilizar su inserción al mercado laboral mediante la adquisición de conocimientos y habilidades prácticas. </w:t>
      </w:r>
    </w:p>
    <w:bookmarkEnd w:id="29"/>
    <w:p w14:paraId="65CC0155" w14:textId="77777777" w:rsidR="00976F44" w:rsidRPr="00750F33" w:rsidRDefault="00976F44" w:rsidP="00976F44">
      <w:pPr>
        <w:pStyle w:val="Default"/>
      </w:pPr>
    </w:p>
    <w:p w14:paraId="5E5C003B" w14:textId="77777777" w:rsidR="00976F44" w:rsidRPr="00750F33" w:rsidRDefault="00976F44" w:rsidP="00976F44">
      <w:pPr>
        <w:pStyle w:val="Default"/>
        <w:rPr>
          <w:b/>
          <w:bCs/>
        </w:rPr>
      </w:pPr>
      <w:r w:rsidRPr="00750F33">
        <w:rPr>
          <w:b/>
          <w:bCs/>
        </w:rPr>
        <w:t xml:space="preserve">Conclusiones y recomendaciones </w:t>
      </w:r>
    </w:p>
    <w:p w14:paraId="0A81B5EC" w14:textId="77777777" w:rsidR="00976F44" w:rsidRPr="00750F33" w:rsidRDefault="00976F44" w:rsidP="00976F44">
      <w:pPr>
        <w:pStyle w:val="Default"/>
        <w:jc w:val="both"/>
        <w:rPr>
          <w:bCs/>
        </w:rPr>
      </w:pPr>
      <w:bookmarkStart w:id="30" w:name="_Hlk100609552"/>
      <w:r w:rsidRPr="00750F33">
        <w:rPr>
          <w:bCs/>
        </w:rPr>
        <w:t xml:space="preserve">Es necesario implementar un Programa de Seguimiento a Egresados a corto, mediano y largo plazo que tenga como primer objetivo la generación de una base de datos propia estandarizada y validada, en el cual se incluyan datos como rangos salariales, medición de habilidades blandas y duras y los datos sean analizados por género para medir la brecha existente. Asimismo, las prácticas de vinculación con empresas son </w:t>
      </w:r>
      <w:r w:rsidRPr="00750F33">
        <w:rPr>
          <w:bCs/>
        </w:rPr>
        <w:lastRenderedPageBreak/>
        <w:t xml:space="preserve">susceptibles de ser mejoradas, principalmente mediante la creación de una bolsa de trabajo. </w:t>
      </w:r>
    </w:p>
    <w:p w14:paraId="2D2CD416" w14:textId="77777777" w:rsidR="00976F44" w:rsidRPr="00750F33" w:rsidRDefault="00976F44" w:rsidP="00976F44">
      <w:pPr>
        <w:pStyle w:val="Default"/>
        <w:jc w:val="both"/>
        <w:rPr>
          <w:bCs/>
        </w:rPr>
      </w:pPr>
      <w:r w:rsidRPr="00750F33">
        <w:rPr>
          <w:bCs/>
        </w:rPr>
        <w:t>Para que quede plenamente demostrada la influencia negativa del recorte presupuestal de las universidades en la formación de capital humano y en concreto la inserción en el mercado laboral y la situación laboral de los mismos se sugiere un estudio longitudinal de cohorte que permita medir en cuanto tiempo se viven los efectos del recorte presupuestal en las universidades.</w:t>
      </w:r>
    </w:p>
    <w:bookmarkEnd w:id="30"/>
    <w:p w14:paraId="2BD1100F" w14:textId="77777777" w:rsidR="00976F44" w:rsidRPr="00750F33" w:rsidRDefault="00976F44" w:rsidP="00976F44">
      <w:pPr>
        <w:pStyle w:val="Default"/>
        <w:jc w:val="both"/>
        <w:rPr>
          <w:bCs/>
        </w:rPr>
      </w:pPr>
      <w:r w:rsidRPr="00750F33">
        <w:rPr>
          <w:bCs/>
        </w:rPr>
        <w:t>Es fundamental, considerar que no todas y todos los estudiantes tienen la posibilidad de incorporarse, permanecer y graduarse con las competencias y habilidades exigidas por el mercado laboral, por lo que es indispensable proponer alternativas que permitan dar un seguimiento pertinente a los alumnos de las diversas carreras de la FCA a través del fortalecimiento del Programa Institucional de Tutoría Académica (Proinsta).</w:t>
      </w:r>
    </w:p>
    <w:p w14:paraId="0E61CE8B" w14:textId="77777777" w:rsidR="00976F44" w:rsidRDefault="00976F44" w:rsidP="00976F44">
      <w:pPr>
        <w:rPr>
          <w:b/>
          <w:bCs/>
          <w:sz w:val="23"/>
          <w:szCs w:val="23"/>
        </w:rPr>
      </w:pPr>
    </w:p>
    <w:p w14:paraId="593D5BB9" w14:textId="77777777" w:rsidR="00976F44" w:rsidRDefault="00976F44" w:rsidP="00976F44">
      <w:pPr>
        <w:rPr>
          <w:b/>
          <w:bCs/>
          <w:sz w:val="23"/>
          <w:szCs w:val="23"/>
        </w:rPr>
      </w:pPr>
    </w:p>
    <w:p w14:paraId="21F4AF03" w14:textId="77777777" w:rsidR="00976F44" w:rsidRPr="006F3D7F" w:rsidRDefault="00976F44" w:rsidP="00976F44">
      <w:pPr>
        <w:rPr>
          <w:rFonts w:ascii="Arial" w:hAnsi="Arial" w:cs="Arial"/>
          <w:sz w:val="24"/>
          <w:szCs w:val="24"/>
        </w:rPr>
      </w:pPr>
      <w:r w:rsidRPr="006F3D7F">
        <w:rPr>
          <w:rFonts w:ascii="Arial" w:hAnsi="Arial" w:cs="Arial"/>
          <w:b/>
          <w:bCs/>
          <w:sz w:val="24"/>
          <w:szCs w:val="24"/>
        </w:rPr>
        <w:t xml:space="preserve">Referencias </w:t>
      </w:r>
    </w:p>
    <w:p w14:paraId="42EAC1A8" w14:textId="77777777" w:rsidR="00976F44" w:rsidRPr="00E34058" w:rsidRDefault="00976F44" w:rsidP="00976F44">
      <w:pPr>
        <w:autoSpaceDE w:val="0"/>
        <w:autoSpaceDN w:val="0"/>
        <w:adjustRightInd w:val="0"/>
        <w:spacing w:after="0" w:line="20" w:lineRule="atLeast"/>
        <w:ind w:left="709" w:hanging="709"/>
        <w:jc w:val="both"/>
        <w:rPr>
          <w:rFonts w:ascii="Arial" w:hAnsi="Arial" w:cs="Arial"/>
          <w:color w:val="333232"/>
        </w:rPr>
      </w:pPr>
      <w:bookmarkStart w:id="31" w:name="_Hlk100610157"/>
      <w:r w:rsidRPr="00E34058">
        <w:rPr>
          <w:rFonts w:ascii="Arial" w:hAnsi="Arial" w:cs="Arial"/>
          <w:color w:val="333232"/>
        </w:rPr>
        <w:t xml:space="preserve">Beneyto Calatayud, P. J. (2013). Teoría (y práctica) del capital humano. Un análisis crítico del caso español. Methaodos revista de ciencias sociales, vol. 1, núm. </w:t>
      </w:r>
      <w:r>
        <w:fldChar w:fldCharType="begin"/>
      </w:r>
      <w:r>
        <w:instrText>HYPERLINK "https://www.redalyc.org/pdf/4415/441542970005.pdf"</w:instrText>
      </w:r>
      <w:r>
        <w:fldChar w:fldCharType="separate"/>
      </w:r>
      <w:r w:rsidRPr="00E34058">
        <w:rPr>
          <w:rStyle w:val="Hipervnculo"/>
          <w:rFonts w:ascii="Arial" w:hAnsi="Arial" w:cs="Arial"/>
        </w:rPr>
        <w:t>https://www.redalyc.org/pdf/4415/441542970005.pdf</w:t>
      </w:r>
      <w:r>
        <w:rPr>
          <w:rStyle w:val="Hipervnculo"/>
          <w:rFonts w:ascii="Arial" w:hAnsi="Arial" w:cs="Arial"/>
        </w:rPr>
        <w:fldChar w:fldCharType="end"/>
      </w:r>
      <w:r w:rsidRPr="00E34058">
        <w:rPr>
          <w:rFonts w:ascii="Arial" w:hAnsi="Arial" w:cs="Arial"/>
          <w:color w:val="333232"/>
        </w:rPr>
        <w:t>.</w:t>
      </w:r>
    </w:p>
    <w:p w14:paraId="43143361" w14:textId="77777777" w:rsidR="00976F44" w:rsidRPr="00E34058" w:rsidRDefault="00976F44" w:rsidP="00976F44">
      <w:pPr>
        <w:autoSpaceDE w:val="0"/>
        <w:autoSpaceDN w:val="0"/>
        <w:adjustRightInd w:val="0"/>
        <w:spacing w:after="0" w:line="20" w:lineRule="atLeast"/>
        <w:ind w:left="709" w:hanging="709"/>
        <w:jc w:val="both"/>
        <w:rPr>
          <w:rFonts w:ascii="Arial" w:hAnsi="Arial" w:cs="Arial"/>
          <w:color w:val="333232"/>
        </w:rPr>
      </w:pPr>
    </w:p>
    <w:p w14:paraId="7903F8E9"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Cardona-Acevedo, M.,  Montes- Gutiérrez I.C.,  Vásquez-MayaJ.J.,  Villegas- González M.N., Brito- Mejía,T.  (2007). Capital Humano: una mirada desde la educación y la experiencia laboral.  </w:t>
      </w:r>
      <w:r>
        <w:fldChar w:fldCharType="begin"/>
      </w:r>
      <w:r>
        <w:instrText>HYPERLINK "https://santander.edu.mx/aula/pluginfile.php/937/mod_resource/content/1/CH_Laboral.pdf"</w:instrText>
      </w:r>
      <w:r>
        <w:fldChar w:fldCharType="separate"/>
      </w:r>
      <w:r w:rsidRPr="00E34058">
        <w:rPr>
          <w:rStyle w:val="Hipervnculo"/>
          <w:rFonts w:ascii="Arial" w:hAnsi="Arial" w:cs="Arial"/>
        </w:rPr>
        <w:t>https://santander.edu.mx/aula/pluginfile.php/937/mod_resource/content/1/CH_Laboral.pdf</w:t>
      </w:r>
      <w:r>
        <w:rPr>
          <w:rStyle w:val="Hipervnculo"/>
          <w:rFonts w:ascii="Arial" w:hAnsi="Arial" w:cs="Arial"/>
        </w:rPr>
        <w:fldChar w:fldCharType="end"/>
      </w:r>
    </w:p>
    <w:p w14:paraId="2870F955"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Chiavenato, I. (2011</w:t>
      </w:r>
      <w:r w:rsidRPr="00E34058">
        <w:rPr>
          <w:rFonts w:ascii="Arial" w:hAnsi="Arial" w:cs="Arial"/>
          <w:i/>
          <w:iCs/>
        </w:rPr>
        <w:t>). Administración de recursos humanos. El capital humano de las organizaciones</w:t>
      </w:r>
      <w:r w:rsidRPr="00E34058">
        <w:rPr>
          <w:rFonts w:ascii="Arial" w:hAnsi="Arial" w:cs="Arial"/>
        </w:rPr>
        <w:t xml:space="preserve">. 9ªed. McGraw Hill Interamericana.  </w:t>
      </w:r>
      <w:r w:rsidRPr="00E34058">
        <w:rPr>
          <w:rFonts w:ascii="Arial" w:hAnsi="Arial" w:cs="Arial"/>
          <w:color w:val="000000"/>
          <w:shd w:val="clear" w:color="auto" w:fill="FFFFFF"/>
        </w:rPr>
        <w:t>ISBN: 9786071505606</w:t>
      </w:r>
    </w:p>
    <w:p w14:paraId="111A00EE"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CONEVAL (2022). Consultado el 05 de abril de 2022. </w:t>
      </w:r>
      <w:r>
        <w:fldChar w:fldCharType="begin"/>
      </w:r>
      <w:r>
        <w:instrText>HYPERLINK "https://www.coneval.org.mx/Medicion/Documents/Lineas_de_Pobreza_por_Ingresos/Lineas_de_Pobreza_por_Ingresos_COVID_feb_2022.pdf"</w:instrText>
      </w:r>
      <w:r>
        <w:fldChar w:fldCharType="separate"/>
      </w:r>
      <w:r w:rsidRPr="00E34058">
        <w:rPr>
          <w:rStyle w:val="Hipervnculo"/>
          <w:rFonts w:ascii="Arial" w:hAnsi="Arial" w:cs="Arial"/>
        </w:rPr>
        <w:t>https://www.coneval.org.mx/Medicion/Documents/Lineas_de_Pobreza_por_Ingresos/Lineas_de_Pobreza_por_Ingresos_COVID_feb_2022.pdf</w:t>
      </w:r>
      <w:r>
        <w:rPr>
          <w:rStyle w:val="Hipervnculo"/>
          <w:rFonts w:ascii="Arial" w:hAnsi="Arial" w:cs="Arial"/>
        </w:rPr>
        <w:fldChar w:fldCharType="end"/>
      </w:r>
    </w:p>
    <w:p w14:paraId="2DA27624" w14:textId="77777777" w:rsidR="00976F44" w:rsidRPr="00976F44" w:rsidRDefault="00976F44" w:rsidP="00976F44">
      <w:pPr>
        <w:spacing w:line="20" w:lineRule="atLeast"/>
        <w:ind w:left="709" w:hanging="709"/>
        <w:jc w:val="both"/>
        <w:rPr>
          <w:rFonts w:ascii="Arial" w:hAnsi="Arial" w:cs="Arial"/>
          <w:lang w:val="en-US"/>
        </w:rPr>
      </w:pPr>
      <w:r w:rsidRPr="00E34058">
        <w:rPr>
          <w:rFonts w:ascii="Arial" w:hAnsi="Arial" w:cs="Arial"/>
        </w:rPr>
        <w:t xml:space="preserve">Coronel, A. (2010). Capacitación del Capital Humano como una Inversión para Desarrollo.  </w:t>
      </w:r>
      <w:r w:rsidRPr="00976F44">
        <w:rPr>
          <w:rFonts w:ascii="Arial" w:hAnsi="Arial" w:cs="Arial"/>
          <w:lang w:val="en-US"/>
        </w:rPr>
        <w:t>Eureka. 7(2): 71-76. https://www.psicoeureka.com.py/sites/default/files/articulos/eureka-7-2-10-13.pdf</w:t>
      </w:r>
    </w:p>
    <w:p w14:paraId="4C9B0816"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Hidalgo, C. (2022, 07 de febrero). En picada ingresos de la UAEMéx. Marcaje Legislativo. </w:t>
      </w:r>
      <w:r>
        <w:fldChar w:fldCharType="begin"/>
      </w:r>
      <w:r>
        <w:instrText>HYPERLINK "https://marcajelegislativo.com/en-picada-ingresos-de-la-uaemex" \l ":~:text=A%20nivel%20estatal%20pas%C3%B3%20algo,a%202%20mil%20470.5%20millones"</w:instrText>
      </w:r>
      <w:r>
        <w:fldChar w:fldCharType="separate"/>
      </w:r>
      <w:r w:rsidRPr="00E34058">
        <w:rPr>
          <w:rStyle w:val="Hipervnculo"/>
          <w:rFonts w:ascii="Arial" w:hAnsi="Arial" w:cs="Arial"/>
        </w:rPr>
        <w:t>https://marcajelegislativo.com/en-picada-ingresos-de-la-uaemex#:~:text=A%20nivel%20estatal%20pas%C3%B3%20algo,a%202%20mil%20470.5%20millones</w:t>
      </w:r>
      <w:r>
        <w:rPr>
          <w:rStyle w:val="Hipervnculo"/>
          <w:rFonts w:ascii="Arial" w:hAnsi="Arial" w:cs="Arial"/>
        </w:rPr>
        <w:fldChar w:fldCharType="end"/>
      </w:r>
      <w:r w:rsidRPr="00E34058">
        <w:rPr>
          <w:rFonts w:ascii="Arial" w:hAnsi="Arial" w:cs="Arial"/>
        </w:rPr>
        <w:t>.</w:t>
      </w:r>
    </w:p>
    <w:p w14:paraId="729218FE"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OCDE. (2022) Estudio Económico de México febrero de 2022. Consultado el 06 de abril de 2022. https://www.oecd.org/economy/panorama-economico-mexico/</w:t>
      </w:r>
    </w:p>
    <w:p w14:paraId="69D5C2C7"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lastRenderedPageBreak/>
        <w:t>OIT.(s.f).https://www.oitcinterfor.org/taxonomy/term/3693#:~:text=Situaci%C3%B3n%20de%20una%20persona%20econ%C3%B3micamente,debe%20confundirse%20con%20POSICION%20PROFESIONAL.</w:t>
      </w:r>
    </w:p>
    <w:p w14:paraId="489E4BE5"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Sistema Nacional de Empleo. Observatorio Laboral. (2022). Consultado el  09 de abril de 2022. </w:t>
      </w:r>
      <w:r>
        <w:fldChar w:fldCharType="begin"/>
      </w:r>
      <w:r>
        <w:instrText>HYPERLINK "https://www.observatoriolaboral.gob.mx/static/estudios-publicaciones/Administrativo.html"</w:instrText>
      </w:r>
      <w:r>
        <w:fldChar w:fldCharType="separate"/>
      </w:r>
      <w:r w:rsidRPr="00E34058">
        <w:rPr>
          <w:rStyle w:val="Hipervnculo"/>
          <w:rFonts w:ascii="Arial" w:hAnsi="Arial" w:cs="Arial"/>
        </w:rPr>
        <w:t>https://www.observatoriolaboral.gob.mx/static/estudios-publicaciones/Administrativo.html</w:t>
      </w:r>
      <w:r>
        <w:rPr>
          <w:rStyle w:val="Hipervnculo"/>
          <w:rFonts w:ascii="Arial" w:hAnsi="Arial" w:cs="Arial"/>
        </w:rPr>
        <w:fldChar w:fldCharType="end"/>
      </w:r>
    </w:p>
    <w:p w14:paraId="7BD276D7"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UAEMéx. (2016). Secretaría de Planeación y Desarrollo Institucional. Agenda Estadística 2016. </w:t>
      </w:r>
      <w:r>
        <w:fldChar w:fldCharType="begin"/>
      </w:r>
      <w:r>
        <w:instrText>HYPERLINK "http://planeacion.uaemex.mx/docs/AE/2016/AE_2016.pdf"</w:instrText>
      </w:r>
      <w:r>
        <w:fldChar w:fldCharType="separate"/>
      </w:r>
      <w:r w:rsidRPr="00E34058">
        <w:rPr>
          <w:rStyle w:val="Hipervnculo"/>
          <w:rFonts w:ascii="Arial" w:hAnsi="Arial" w:cs="Arial"/>
        </w:rPr>
        <w:t>http://planeacion.uaemex.mx/docs/AE/2016/AE_2016.pdf</w:t>
      </w:r>
      <w:r>
        <w:rPr>
          <w:rStyle w:val="Hipervnculo"/>
          <w:rFonts w:ascii="Arial" w:hAnsi="Arial" w:cs="Arial"/>
        </w:rPr>
        <w:fldChar w:fldCharType="end"/>
      </w:r>
    </w:p>
    <w:p w14:paraId="54261076"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UAEMéx. (2017). Secretaría de Planeación y Desarrollo Institucional. Agenda Estadística 2017. </w:t>
      </w:r>
      <w:r>
        <w:fldChar w:fldCharType="begin"/>
      </w:r>
      <w:r>
        <w:instrText>HYPERLINK "http://web.uaemex.mx/universidatos/AE2017.pdf"</w:instrText>
      </w:r>
      <w:r>
        <w:fldChar w:fldCharType="separate"/>
      </w:r>
      <w:r w:rsidRPr="00E34058">
        <w:rPr>
          <w:rStyle w:val="Hipervnculo"/>
          <w:rFonts w:ascii="Arial" w:hAnsi="Arial" w:cs="Arial"/>
        </w:rPr>
        <w:t>http://web.uaemex.mx/universidatos/AE2017.pdf</w:t>
      </w:r>
      <w:r>
        <w:rPr>
          <w:rStyle w:val="Hipervnculo"/>
          <w:rFonts w:ascii="Arial" w:hAnsi="Arial" w:cs="Arial"/>
        </w:rPr>
        <w:fldChar w:fldCharType="end"/>
      </w:r>
    </w:p>
    <w:p w14:paraId="53527088"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UAEMéx. (2018). Secretaría de Planeación y Desarrollo Institucional. Agenda Estadística 2018. </w:t>
      </w:r>
      <w:r>
        <w:fldChar w:fldCharType="begin"/>
      </w:r>
      <w:r>
        <w:instrText>HYPERLINK "http://planeacion.uaemex.mx/docs/AE/2018/AE2018.pdf"</w:instrText>
      </w:r>
      <w:r>
        <w:fldChar w:fldCharType="separate"/>
      </w:r>
      <w:r w:rsidRPr="00E34058">
        <w:rPr>
          <w:rStyle w:val="Hipervnculo"/>
          <w:rFonts w:ascii="Arial" w:hAnsi="Arial" w:cs="Arial"/>
        </w:rPr>
        <w:t>http://planeacion.uaemex.mx/docs/AE/2018/AE2018.pdf</w:t>
      </w:r>
      <w:r>
        <w:rPr>
          <w:rStyle w:val="Hipervnculo"/>
          <w:rFonts w:ascii="Arial" w:hAnsi="Arial" w:cs="Arial"/>
        </w:rPr>
        <w:fldChar w:fldCharType="end"/>
      </w:r>
    </w:p>
    <w:p w14:paraId="1CB4004D"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UAEMéx. (2019). Secretaría de Planeación y Desarrollo Institucional. Agenda Estadística 2019. </w:t>
      </w:r>
      <w:r>
        <w:fldChar w:fldCharType="begin"/>
      </w:r>
      <w:r>
        <w:instrText>HYPERLINK "http://planeacion.uaemex.mx/docs/AE/2019/AE2019.pdf"</w:instrText>
      </w:r>
      <w:r>
        <w:fldChar w:fldCharType="separate"/>
      </w:r>
      <w:r w:rsidRPr="00E34058">
        <w:rPr>
          <w:rStyle w:val="Hipervnculo"/>
          <w:rFonts w:ascii="Arial" w:hAnsi="Arial" w:cs="Arial"/>
        </w:rPr>
        <w:t>http://planeacion.uaemex.mx/docs/AE/2019/AE2019.pdf</w:t>
      </w:r>
      <w:r>
        <w:rPr>
          <w:rStyle w:val="Hipervnculo"/>
          <w:rFonts w:ascii="Arial" w:hAnsi="Arial" w:cs="Arial"/>
        </w:rPr>
        <w:fldChar w:fldCharType="end"/>
      </w:r>
    </w:p>
    <w:p w14:paraId="407C5D38" w14:textId="77777777" w:rsidR="00976F44" w:rsidRPr="00E34058" w:rsidRDefault="00976F44" w:rsidP="00976F44">
      <w:pPr>
        <w:spacing w:line="20" w:lineRule="atLeast"/>
        <w:ind w:left="709" w:hanging="709"/>
        <w:jc w:val="both"/>
        <w:rPr>
          <w:rFonts w:ascii="Arial" w:hAnsi="Arial" w:cs="Arial"/>
        </w:rPr>
      </w:pPr>
      <w:r w:rsidRPr="00E34058">
        <w:rPr>
          <w:rFonts w:ascii="Arial" w:hAnsi="Arial" w:cs="Arial"/>
        </w:rPr>
        <w:t xml:space="preserve">UAEMéx. (2020). Secretaría de Planeación y Desarrollo Institucional. Agenda Estadística 2020. </w:t>
      </w:r>
      <w:r>
        <w:fldChar w:fldCharType="begin"/>
      </w:r>
      <w:r>
        <w:instrText>HYPERLINK "http://planeacion.uaemex.mx/docs/AE/2020/AE2020.pdf"</w:instrText>
      </w:r>
      <w:r>
        <w:fldChar w:fldCharType="separate"/>
      </w:r>
      <w:r w:rsidRPr="00E34058">
        <w:rPr>
          <w:rStyle w:val="Hipervnculo"/>
          <w:rFonts w:ascii="Arial" w:hAnsi="Arial" w:cs="Arial"/>
        </w:rPr>
        <w:t>http://planeacion.uaemex.mx/docs/AE/2020/AE2020.pdf</w:t>
      </w:r>
      <w:r>
        <w:rPr>
          <w:rStyle w:val="Hipervnculo"/>
          <w:rFonts w:ascii="Arial" w:hAnsi="Arial" w:cs="Arial"/>
        </w:rPr>
        <w:fldChar w:fldCharType="end"/>
      </w:r>
    </w:p>
    <w:p w14:paraId="7E10FF9D" w14:textId="77777777" w:rsidR="00976F44" w:rsidRPr="00E34058" w:rsidRDefault="00976F44" w:rsidP="00976F44">
      <w:pPr>
        <w:autoSpaceDE w:val="0"/>
        <w:autoSpaceDN w:val="0"/>
        <w:adjustRightInd w:val="0"/>
        <w:spacing w:after="0" w:line="20" w:lineRule="atLeast"/>
        <w:ind w:left="709" w:hanging="709"/>
        <w:jc w:val="both"/>
        <w:rPr>
          <w:rFonts w:ascii="Arial" w:hAnsi="Arial" w:cs="Arial"/>
          <w:color w:val="333232"/>
        </w:rPr>
      </w:pPr>
      <w:r w:rsidRPr="00E34058">
        <w:rPr>
          <w:rFonts w:ascii="Arial" w:hAnsi="Arial" w:cs="Arial"/>
          <w:color w:val="333232"/>
        </w:rPr>
        <w:t xml:space="preserve">Villalobos-Monroy, G., Pedroza- Flores, R. (2009). Perspectiva de la teoría del capital humano acerca de la relación entre educación y desarrollo económico. </w:t>
      </w:r>
      <w:r>
        <w:fldChar w:fldCharType="begin"/>
      </w:r>
      <w:r>
        <w:instrText>HYPERLINK "https://www.redalyc.org/pdf/311/31112987002.pdf"</w:instrText>
      </w:r>
      <w:r>
        <w:fldChar w:fldCharType="separate"/>
      </w:r>
      <w:r w:rsidRPr="00E34058">
        <w:rPr>
          <w:rStyle w:val="Hipervnculo"/>
          <w:rFonts w:ascii="Arial" w:hAnsi="Arial" w:cs="Arial"/>
        </w:rPr>
        <w:t>https://www.redalyc.org/pdf/311/31112987002.pdf</w:t>
      </w:r>
      <w:r>
        <w:rPr>
          <w:rStyle w:val="Hipervnculo"/>
          <w:rFonts w:ascii="Arial" w:hAnsi="Arial" w:cs="Arial"/>
        </w:rPr>
        <w:fldChar w:fldCharType="end"/>
      </w:r>
      <w:bookmarkEnd w:id="31"/>
    </w:p>
    <w:p w14:paraId="302537DB" w14:textId="5160CB50" w:rsidR="00976F44" w:rsidRDefault="00976F44">
      <w:pPr>
        <w:spacing w:after="160" w:line="259" w:lineRule="auto"/>
      </w:pPr>
      <w:r>
        <w:br w:type="page"/>
      </w:r>
    </w:p>
    <w:p w14:paraId="1DB5436A" w14:textId="77777777" w:rsidR="00030FD8" w:rsidRDefault="00030FD8" w:rsidP="00030FD8">
      <w:pPr>
        <w:pStyle w:val="Ttulo1"/>
        <w:jc w:val="center"/>
        <w:rPr>
          <w:rFonts w:ascii="Arial" w:hAnsi="Arial" w:cs="Arial"/>
          <w:color w:val="auto"/>
        </w:rPr>
      </w:pPr>
    </w:p>
    <w:p w14:paraId="5121F255" w14:textId="31C99711" w:rsidR="00976F44" w:rsidRPr="00030FD8" w:rsidRDefault="00976F44" w:rsidP="00030FD8">
      <w:pPr>
        <w:pStyle w:val="Ttulo1"/>
        <w:jc w:val="center"/>
        <w:rPr>
          <w:rFonts w:ascii="Arial" w:hAnsi="Arial" w:cs="Arial"/>
          <w:color w:val="auto"/>
        </w:rPr>
      </w:pPr>
      <w:bookmarkStart w:id="32" w:name="_Toc130161690"/>
      <w:r w:rsidRPr="00030FD8">
        <w:rPr>
          <w:rFonts w:ascii="Arial" w:hAnsi="Arial" w:cs="Arial"/>
          <w:color w:val="auto"/>
        </w:rPr>
        <w:t>Estrategias post COVID-19 para la recuperación de las Pymes Turísticas</w:t>
      </w:r>
      <w:r w:rsidR="00030FD8">
        <w:rPr>
          <w:rFonts w:ascii="Arial" w:hAnsi="Arial" w:cs="Arial"/>
          <w:color w:val="auto"/>
        </w:rPr>
        <w:t xml:space="preserve"> </w:t>
      </w:r>
      <w:r w:rsidRPr="00030FD8">
        <w:rPr>
          <w:rFonts w:ascii="Arial" w:hAnsi="Arial" w:cs="Arial"/>
          <w:color w:val="auto"/>
        </w:rPr>
        <w:t>de Pueblos Mágicos del Estado de México</w:t>
      </w:r>
      <w:bookmarkEnd w:id="32"/>
    </w:p>
    <w:p w14:paraId="2E0FDE22" w14:textId="77777777" w:rsidR="00030FD8" w:rsidRPr="00030FD8" w:rsidRDefault="00030FD8" w:rsidP="00976F44">
      <w:pPr>
        <w:jc w:val="center"/>
        <w:rPr>
          <w:rFonts w:ascii="Arial" w:hAnsi="Arial" w:cs="Arial"/>
          <w:sz w:val="28"/>
          <w:szCs w:val="24"/>
        </w:rPr>
      </w:pPr>
    </w:p>
    <w:p w14:paraId="1E5A91A7" w14:textId="4CE95287" w:rsidR="00976F44" w:rsidRPr="002A5472" w:rsidRDefault="00976F44" w:rsidP="00976F44">
      <w:pPr>
        <w:jc w:val="center"/>
        <w:rPr>
          <w:rFonts w:ascii="Arial" w:hAnsi="Arial" w:cs="Arial"/>
          <w:sz w:val="28"/>
          <w:szCs w:val="24"/>
          <w:lang w:val="en-US"/>
        </w:rPr>
      </w:pPr>
      <w:r w:rsidRPr="002A5472">
        <w:rPr>
          <w:rFonts w:ascii="Arial" w:hAnsi="Arial" w:cs="Arial"/>
          <w:sz w:val="28"/>
          <w:szCs w:val="24"/>
          <w:lang w:val="en-US"/>
        </w:rPr>
        <w:t>Post-COVID-19 strategies for the recovery of Tourism SMEs</w:t>
      </w:r>
      <w:r>
        <w:rPr>
          <w:rFonts w:ascii="Arial" w:hAnsi="Arial" w:cs="Arial"/>
          <w:sz w:val="28"/>
          <w:szCs w:val="24"/>
          <w:lang w:val="en-US"/>
        </w:rPr>
        <w:t xml:space="preserve"> </w:t>
      </w:r>
      <w:r w:rsidRPr="008B5091">
        <w:rPr>
          <w:rFonts w:ascii="Arial" w:hAnsi="Arial" w:cs="Arial"/>
          <w:sz w:val="28"/>
          <w:szCs w:val="24"/>
          <w:lang w:val="en-US"/>
        </w:rPr>
        <w:t xml:space="preserve">in Magical Towns of the </w:t>
      </w:r>
      <w:r>
        <w:rPr>
          <w:rFonts w:ascii="Arial" w:hAnsi="Arial" w:cs="Arial"/>
          <w:sz w:val="28"/>
          <w:szCs w:val="24"/>
          <w:lang w:val="en-US"/>
        </w:rPr>
        <w:t>Estado de México</w:t>
      </w:r>
    </w:p>
    <w:p w14:paraId="1392874A" w14:textId="77777777" w:rsidR="00976F44" w:rsidRPr="002A5472" w:rsidRDefault="00976F44" w:rsidP="00976F44">
      <w:pPr>
        <w:jc w:val="center"/>
        <w:rPr>
          <w:rFonts w:ascii="Arial" w:hAnsi="Arial" w:cs="Arial"/>
          <w:sz w:val="28"/>
          <w:szCs w:val="24"/>
          <w:lang w:val="en-US"/>
        </w:rPr>
      </w:pPr>
    </w:p>
    <w:p w14:paraId="775CF0A1" w14:textId="77777777" w:rsidR="00976F44" w:rsidRPr="00976F44" w:rsidRDefault="00976F44" w:rsidP="00976F44">
      <w:pPr>
        <w:spacing w:after="0" w:line="240" w:lineRule="auto"/>
        <w:jc w:val="center"/>
        <w:rPr>
          <w:rFonts w:ascii="Arial" w:hAnsi="Arial" w:cs="Arial"/>
          <w:sz w:val="24"/>
          <w:szCs w:val="24"/>
          <w:lang w:val="en-US"/>
        </w:rPr>
      </w:pPr>
    </w:p>
    <w:p w14:paraId="43884D05" w14:textId="77777777" w:rsidR="00976F44" w:rsidRPr="001F2275" w:rsidRDefault="00976F44" w:rsidP="001F2275">
      <w:pPr>
        <w:pStyle w:val="Ttulo2"/>
        <w:jc w:val="center"/>
        <w:rPr>
          <w:rFonts w:ascii="Arial" w:hAnsi="Arial" w:cs="Arial"/>
          <w:color w:val="auto"/>
          <w:sz w:val="24"/>
          <w:szCs w:val="24"/>
        </w:rPr>
      </w:pPr>
      <w:bookmarkStart w:id="33" w:name="_Toc130161691"/>
      <w:r w:rsidRPr="001F2275">
        <w:rPr>
          <w:rFonts w:ascii="Arial" w:hAnsi="Arial" w:cs="Arial"/>
          <w:color w:val="auto"/>
          <w:sz w:val="24"/>
          <w:szCs w:val="24"/>
        </w:rPr>
        <w:t>Rosa María Nava Rogel</w:t>
      </w:r>
      <w:bookmarkEnd w:id="33"/>
    </w:p>
    <w:p w14:paraId="5EFF8E75"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Doctora en Ciencias Económico Administrativas, </w:t>
      </w:r>
    </w:p>
    <w:p w14:paraId="0D090FF3"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Profesor de Tiempo Completo, Facultad de Contaduría y Administración</w:t>
      </w:r>
    </w:p>
    <w:p w14:paraId="2FB590E7"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rmnavar@uaemex.mx</w:t>
      </w:r>
    </w:p>
    <w:p w14:paraId="6384CD86" w14:textId="77777777" w:rsidR="00976F44" w:rsidRDefault="00976F44" w:rsidP="00976F44">
      <w:pPr>
        <w:spacing w:after="0" w:line="240" w:lineRule="auto"/>
        <w:jc w:val="center"/>
        <w:rPr>
          <w:rFonts w:ascii="Arial" w:hAnsi="Arial" w:cs="Arial"/>
          <w:sz w:val="24"/>
          <w:szCs w:val="24"/>
        </w:rPr>
      </w:pPr>
    </w:p>
    <w:p w14:paraId="78CD8530" w14:textId="77777777" w:rsidR="00976F44" w:rsidRPr="001F2275" w:rsidRDefault="00976F44" w:rsidP="001F2275">
      <w:pPr>
        <w:pStyle w:val="Ttulo2"/>
        <w:jc w:val="center"/>
        <w:rPr>
          <w:rFonts w:ascii="Arial" w:hAnsi="Arial" w:cs="Arial"/>
          <w:color w:val="auto"/>
          <w:sz w:val="24"/>
          <w:szCs w:val="24"/>
        </w:rPr>
      </w:pPr>
      <w:bookmarkStart w:id="34" w:name="_Toc130161692"/>
      <w:r w:rsidRPr="001F2275">
        <w:rPr>
          <w:rFonts w:ascii="Arial" w:hAnsi="Arial" w:cs="Arial"/>
          <w:color w:val="auto"/>
          <w:sz w:val="24"/>
          <w:szCs w:val="24"/>
        </w:rPr>
        <w:t>Arlén Sánchez Valdés</w:t>
      </w:r>
      <w:bookmarkEnd w:id="34"/>
    </w:p>
    <w:p w14:paraId="7F7B77C6"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Doctora en Ciencias Turísticas, </w:t>
      </w:r>
    </w:p>
    <w:p w14:paraId="3EAED227"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Profesor de Tiempo Completo, Facultad de Turismo</w:t>
      </w:r>
    </w:p>
    <w:p w14:paraId="53C0F94F"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arlesska@yahoo.com</w:t>
      </w:r>
    </w:p>
    <w:p w14:paraId="2D292F0E" w14:textId="77777777" w:rsidR="00976F44" w:rsidRDefault="00976F44" w:rsidP="00976F44">
      <w:pPr>
        <w:spacing w:after="0" w:line="240" w:lineRule="auto"/>
        <w:jc w:val="center"/>
        <w:rPr>
          <w:rFonts w:ascii="Arial" w:hAnsi="Arial" w:cs="Arial"/>
          <w:sz w:val="24"/>
          <w:szCs w:val="24"/>
        </w:rPr>
      </w:pPr>
    </w:p>
    <w:p w14:paraId="1FFF0062" w14:textId="77777777" w:rsidR="00976F44" w:rsidRPr="001F2275" w:rsidRDefault="00976F44" w:rsidP="001F2275">
      <w:pPr>
        <w:pStyle w:val="Ttulo2"/>
        <w:jc w:val="center"/>
        <w:rPr>
          <w:rFonts w:ascii="Arial" w:hAnsi="Arial" w:cs="Arial"/>
          <w:color w:val="auto"/>
          <w:sz w:val="24"/>
          <w:szCs w:val="24"/>
        </w:rPr>
      </w:pPr>
      <w:bookmarkStart w:id="35" w:name="_Toc130161693"/>
      <w:r w:rsidRPr="001F2275">
        <w:rPr>
          <w:rFonts w:ascii="Arial" w:hAnsi="Arial" w:cs="Arial"/>
          <w:color w:val="auto"/>
          <w:sz w:val="24"/>
          <w:szCs w:val="24"/>
        </w:rPr>
        <w:t>Elva Esther Vargas Martínez</w:t>
      </w:r>
      <w:bookmarkEnd w:id="35"/>
    </w:p>
    <w:p w14:paraId="14BE7058"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 xml:space="preserve">Doctora en Ciencias Ambientales, </w:t>
      </w:r>
    </w:p>
    <w:p w14:paraId="68E8910B"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Profesor de Tiempo Completo, Facultad de Turismo</w:t>
      </w:r>
    </w:p>
    <w:p w14:paraId="3D11523A" w14:textId="77777777" w:rsidR="00976F44" w:rsidRDefault="00976F44" w:rsidP="00976F44">
      <w:pPr>
        <w:spacing w:after="0" w:line="240" w:lineRule="auto"/>
        <w:jc w:val="center"/>
        <w:rPr>
          <w:rFonts w:ascii="Arial" w:hAnsi="Arial" w:cs="Arial"/>
          <w:sz w:val="24"/>
          <w:szCs w:val="24"/>
        </w:rPr>
      </w:pPr>
      <w:hyperlink r:id="rId21" w:history="1">
        <w:r w:rsidRPr="00087EA6">
          <w:rPr>
            <w:rStyle w:val="Hipervnculo"/>
            <w:rFonts w:ascii="Arial" w:hAnsi="Arial" w:cs="Arial"/>
            <w:sz w:val="24"/>
            <w:szCs w:val="24"/>
          </w:rPr>
          <w:t>elvacolegio@gmail.com</w:t>
        </w:r>
      </w:hyperlink>
    </w:p>
    <w:p w14:paraId="5C8C3EE1" w14:textId="77777777" w:rsidR="00976F44" w:rsidRDefault="00976F44" w:rsidP="00976F44">
      <w:pPr>
        <w:spacing w:after="0" w:line="240" w:lineRule="auto"/>
        <w:jc w:val="center"/>
        <w:rPr>
          <w:rFonts w:ascii="Arial" w:hAnsi="Arial" w:cs="Arial"/>
          <w:sz w:val="24"/>
          <w:szCs w:val="24"/>
        </w:rPr>
      </w:pPr>
    </w:p>
    <w:p w14:paraId="0B552657" w14:textId="77777777" w:rsidR="00976F44" w:rsidRDefault="00976F44" w:rsidP="00976F44">
      <w:pPr>
        <w:spacing w:after="0" w:line="240" w:lineRule="auto"/>
        <w:jc w:val="center"/>
        <w:rPr>
          <w:rFonts w:ascii="Arial" w:hAnsi="Arial" w:cs="Arial"/>
          <w:sz w:val="24"/>
          <w:szCs w:val="24"/>
        </w:rPr>
      </w:pPr>
    </w:p>
    <w:p w14:paraId="5CACA0F5" w14:textId="77777777" w:rsidR="00976F44" w:rsidRDefault="00976F44" w:rsidP="00976F44">
      <w:pPr>
        <w:spacing w:after="0" w:line="240" w:lineRule="auto"/>
        <w:jc w:val="center"/>
        <w:rPr>
          <w:rFonts w:ascii="Arial" w:hAnsi="Arial" w:cs="Arial"/>
          <w:sz w:val="24"/>
          <w:szCs w:val="24"/>
        </w:rPr>
      </w:pPr>
      <w:r>
        <w:rPr>
          <w:rFonts w:ascii="Arial" w:hAnsi="Arial" w:cs="Arial"/>
          <w:sz w:val="24"/>
          <w:szCs w:val="24"/>
        </w:rPr>
        <w:t>Palabras clave: certificación de calidad, pymes, turismo</w:t>
      </w:r>
    </w:p>
    <w:p w14:paraId="65A7D089" w14:textId="77777777" w:rsidR="00976F44" w:rsidRDefault="00976F44" w:rsidP="00976F44">
      <w:pPr>
        <w:spacing w:after="0" w:line="240" w:lineRule="auto"/>
        <w:jc w:val="center"/>
        <w:rPr>
          <w:rFonts w:ascii="Arial" w:hAnsi="Arial" w:cs="Arial"/>
          <w:sz w:val="24"/>
          <w:szCs w:val="24"/>
        </w:rPr>
      </w:pPr>
    </w:p>
    <w:p w14:paraId="71F8096F" w14:textId="77777777" w:rsidR="00976F44" w:rsidRPr="00EA74E9" w:rsidRDefault="00976F44" w:rsidP="00976F44">
      <w:pPr>
        <w:spacing w:after="0" w:line="240" w:lineRule="auto"/>
        <w:jc w:val="center"/>
        <w:rPr>
          <w:rFonts w:ascii="Arial" w:hAnsi="Arial" w:cs="Arial"/>
          <w:sz w:val="24"/>
          <w:szCs w:val="24"/>
        </w:rPr>
      </w:pPr>
      <w:r w:rsidRPr="00EA74E9">
        <w:rPr>
          <w:rFonts w:ascii="Arial" w:hAnsi="Arial" w:cs="Arial"/>
          <w:sz w:val="24"/>
          <w:szCs w:val="24"/>
        </w:rPr>
        <w:t>Keywords: Quality Certification, SMEs, Tourism</w:t>
      </w:r>
    </w:p>
    <w:p w14:paraId="538ED638" w14:textId="77777777" w:rsidR="00976F44" w:rsidRPr="00EA74E9" w:rsidRDefault="00976F44" w:rsidP="00976F44">
      <w:pPr>
        <w:spacing w:after="0" w:line="240" w:lineRule="auto"/>
        <w:jc w:val="center"/>
        <w:rPr>
          <w:rFonts w:ascii="Arial" w:hAnsi="Arial" w:cs="Arial"/>
          <w:sz w:val="24"/>
          <w:szCs w:val="24"/>
        </w:rPr>
      </w:pPr>
    </w:p>
    <w:p w14:paraId="29BCF597" w14:textId="77777777" w:rsidR="00976F44" w:rsidRDefault="00976F44" w:rsidP="00976F44">
      <w:pPr>
        <w:rPr>
          <w:rFonts w:ascii="Arial" w:hAnsi="Arial" w:cs="Arial"/>
          <w:b/>
          <w:bCs/>
          <w:sz w:val="24"/>
          <w:szCs w:val="24"/>
        </w:rPr>
      </w:pPr>
      <w:r>
        <w:rPr>
          <w:rFonts w:ascii="Arial" w:hAnsi="Arial" w:cs="Arial"/>
          <w:b/>
          <w:bCs/>
          <w:sz w:val="24"/>
          <w:szCs w:val="24"/>
        </w:rPr>
        <w:br w:type="page"/>
      </w:r>
    </w:p>
    <w:p w14:paraId="51267420"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lastRenderedPageBreak/>
        <w:t>Descripción del problema</w:t>
      </w:r>
    </w:p>
    <w:p w14:paraId="4B41DA66"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Por varios años, las autoridades gubernamentales piensan que l</w:t>
      </w:r>
      <w:r w:rsidRPr="00DB61E3">
        <w:rPr>
          <w:rFonts w:ascii="Arial" w:hAnsi="Arial" w:cs="Arial"/>
          <w:sz w:val="24"/>
          <w:szCs w:val="24"/>
        </w:rPr>
        <w:t xml:space="preserve">a falta de calidad y competitividad en </w:t>
      </w:r>
      <w:r>
        <w:rPr>
          <w:rFonts w:ascii="Arial" w:hAnsi="Arial" w:cs="Arial"/>
          <w:sz w:val="24"/>
          <w:szCs w:val="24"/>
        </w:rPr>
        <w:t>el sector turístico del Centro de México</w:t>
      </w:r>
      <w:r w:rsidRPr="00DB61E3">
        <w:rPr>
          <w:rFonts w:ascii="Arial" w:hAnsi="Arial" w:cs="Arial"/>
          <w:sz w:val="24"/>
          <w:szCs w:val="24"/>
        </w:rPr>
        <w:t xml:space="preserve">, </w:t>
      </w:r>
      <w:r>
        <w:rPr>
          <w:rFonts w:ascii="Arial" w:hAnsi="Arial" w:cs="Arial"/>
          <w:sz w:val="24"/>
          <w:szCs w:val="24"/>
        </w:rPr>
        <w:t>se debe principalmente a la escacez de</w:t>
      </w:r>
      <w:r w:rsidRPr="00DB61E3">
        <w:rPr>
          <w:rFonts w:ascii="Arial" w:hAnsi="Arial" w:cs="Arial"/>
          <w:sz w:val="24"/>
          <w:szCs w:val="24"/>
        </w:rPr>
        <w:t xml:space="preserve"> recursos económicos y humanos</w:t>
      </w:r>
      <w:r>
        <w:rPr>
          <w:rFonts w:ascii="Arial" w:hAnsi="Arial" w:cs="Arial"/>
          <w:sz w:val="24"/>
          <w:szCs w:val="24"/>
        </w:rPr>
        <w:t xml:space="preserve">, dejando a un lado </w:t>
      </w:r>
      <w:r w:rsidRPr="00DB61E3">
        <w:rPr>
          <w:rFonts w:ascii="Arial" w:hAnsi="Arial" w:cs="Arial"/>
          <w:sz w:val="24"/>
          <w:szCs w:val="24"/>
        </w:rPr>
        <w:t xml:space="preserve">la falta de interés, motivación y resistencia </w:t>
      </w:r>
      <w:r>
        <w:rPr>
          <w:rFonts w:ascii="Arial" w:hAnsi="Arial" w:cs="Arial"/>
          <w:sz w:val="24"/>
          <w:szCs w:val="24"/>
        </w:rPr>
        <w:t>por parte de las empresas turísticas</w:t>
      </w:r>
      <w:r w:rsidRPr="00DB61E3">
        <w:rPr>
          <w:rFonts w:ascii="Arial" w:hAnsi="Arial" w:cs="Arial"/>
          <w:sz w:val="24"/>
          <w:szCs w:val="24"/>
        </w:rPr>
        <w:t>.</w:t>
      </w:r>
    </w:p>
    <w:p w14:paraId="38644EAD"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En particular, las pequeñas y medianas empresas (PYMES) turísticas, han tenido un pobre interés por obtener un sello de calidad, porque perciben que requieren pasar por un proceso complejo que les obliga a definir sus procesos y servicios (Briones et al, 2012). Este problema se enfatiza aún más en las ubicadas en pequeños destinos, pues además poco se ha logrado concientizar sobre los beneficios que otorga este tipo de certificaciones (Sánchez-Valdés, Nava-Rogel y Delgado-Cruz, 2021).</w:t>
      </w:r>
    </w:p>
    <w:p w14:paraId="7B2B1198"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Por otra parte, con la llegada de la pandemia por el COVID-19, se implementaron medidas sanitarias extremas, gran parte de la población salió de casa solo para lo necesario y se perdieron gran cantidad de trabajos, provocando una crisis económica generalizada que afectó sobremanera al sector turístico (CEPAL, 2020). Sin embargo, en los meses post-COVID-19, los turistas están ávidos de salir nuevamente, jerarquizando las medidas sanitarias, la comunicación eficiente con los posibles proveedores a través de TI, el desarrollo sustentable y el vivir experiencias que les integre a su entorno (Rodríguez, 2022).</w:t>
      </w:r>
    </w:p>
    <w:p w14:paraId="3E4EF0C0"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Ante esta situación, las PYMES turísticas requieren desarrollar estrategias efectivas encaminadas a captar la atención de los turistas, enfatizando las ventajas que las distingue. Félix y García (2022), recomiendan que este tipo de empresas deben promoverse por Redes Sociales y migrar a la comercialización por modelos on line.</w:t>
      </w:r>
    </w:p>
    <w:p w14:paraId="7576CB64" w14:textId="77777777" w:rsidR="00976F44" w:rsidRDefault="00976F44" w:rsidP="00976F44">
      <w:pPr>
        <w:spacing w:after="0" w:line="360" w:lineRule="auto"/>
        <w:jc w:val="both"/>
        <w:rPr>
          <w:rFonts w:ascii="Arial" w:hAnsi="Arial" w:cs="Arial"/>
          <w:sz w:val="24"/>
          <w:szCs w:val="24"/>
        </w:rPr>
      </w:pPr>
    </w:p>
    <w:p w14:paraId="6965ACC4"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Justificación</w:t>
      </w:r>
    </w:p>
    <w:p w14:paraId="7CA1DBB4"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 xml:space="preserve">La grave situación que han vivido los últimos años las PYMES turísticas por la pandemia del COVID-19, ha provocado que instituciones internacionales, organismos gubernamentales y empresariales, así como académicos, estén replanteando </w:t>
      </w:r>
      <w:r>
        <w:rPr>
          <w:rFonts w:ascii="Arial" w:hAnsi="Arial" w:cs="Arial"/>
          <w:sz w:val="24"/>
          <w:szCs w:val="24"/>
        </w:rPr>
        <w:lastRenderedPageBreak/>
        <w:t>estrategias para apoyar el sector turístico, que representa una de las principales actividades económicas en México.</w:t>
      </w:r>
    </w:p>
    <w:p w14:paraId="687675EF"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Para generar estrategias efectivas, es necesario analizar desde la raíz del asunto, es decir, comprender la realidad que las PYMES turísticas viven desde su propio punto de vista. Por ello, se hace necesario generar investigaciones de corte económico administrativo que apoye en el desarrollo de estrategias efectivas.</w:t>
      </w:r>
    </w:p>
    <w:p w14:paraId="2397413F"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A pesar de que el</w:t>
      </w:r>
      <w:r w:rsidRPr="005812CB">
        <w:rPr>
          <w:rFonts w:ascii="Arial" w:hAnsi="Arial" w:cs="Arial"/>
          <w:sz w:val="24"/>
          <w:szCs w:val="24"/>
        </w:rPr>
        <w:t xml:space="preserve"> Estado de México </w:t>
      </w:r>
      <w:r>
        <w:rPr>
          <w:rFonts w:ascii="Arial" w:hAnsi="Arial" w:cs="Arial"/>
          <w:sz w:val="24"/>
          <w:szCs w:val="24"/>
        </w:rPr>
        <w:t xml:space="preserve">no cuenta con atractivos naturales como playas y mar, </w:t>
      </w:r>
      <w:r w:rsidRPr="005812CB">
        <w:rPr>
          <w:rFonts w:ascii="Arial" w:hAnsi="Arial" w:cs="Arial"/>
          <w:sz w:val="24"/>
          <w:szCs w:val="24"/>
        </w:rPr>
        <w:t xml:space="preserve">la política </w:t>
      </w:r>
      <w:r>
        <w:rPr>
          <w:rFonts w:ascii="Arial" w:hAnsi="Arial" w:cs="Arial"/>
          <w:sz w:val="24"/>
          <w:szCs w:val="24"/>
        </w:rPr>
        <w:t>en el sector turístico</w:t>
      </w:r>
      <w:r w:rsidRPr="005812CB">
        <w:rPr>
          <w:rFonts w:ascii="Arial" w:hAnsi="Arial" w:cs="Arial"/>
          <w:sz w:val="24"/>
          <w:szCs w:val="24"/>
        </w:rPr>
        <w:t xml:space="preserve"> se ha enfocado en </w:t>
      </w:r>
      <w:r>
        <w:rPr>
          <w:rFonts w:ascii="Arial" w:hAnsi="Arial" w:cs="Arial"/>
          <w:sz w:val="24"/>
          <w:szCs w:val="24"/>
        </w:rPr>
        <w:t xml:space="preserve">resaltar las bellezas naturales, cultura y fiestas típicas de pequeños poblados para convertirlos en destinos turísticos </w:t>
      </w:r>
      <w:r w:rsidRPr="005812CB">
        <w:rPr>
          <w:rFonts w:ascii="Arial" w:hAnsi="Arial" w:cs="Arial"/>
          <w:sz w:val="24"/>
          <w:szCs w:val="24"/>
        </w:rPr>
        <w:t xml:space="preserve">promover pequeños espacios geográficos y convertirlos en destinos turísticos. </w:t>
      </w:r>
      <w:r>
        <w:rPr>
          <w:rFonts w:ascii="Arial" w:hAnsi="Arial" w:cs="Arial"/>
          <w:sz w:val="24"/>
          <w:szCs w:val="24"/>
        </w:rPr>
        <w:t>D</w:t>
      </w:r>
      <w:r w:rsidRPr="005812CB">
        <w:rPr>
          <w:rFonts w:ascii="Arial" w:hAnsi="Arial" w:cs="Arial"/>
          <w:sz w:val="24"/>
          <w:szCs w:val="24"/>
        </w:rPr>
        <w:t xml:space="preserve">esde el 2002, el Programa de Pueblos Mágicos ha </w:t>
      </w:r>
      <w:r>
        <w:rPr>
          <w:rFonts w:ascii="Arial" w:hAnsi="Arial" w:cs="Arial"/>
          <w:sz w:val="24"/>
          <w:szCs w:val="24"/>
        </w:rPr>
        <w:t xml:space="preserve">hecho esta función, dando el distintivo a los municipios que cumplen con ciertos requisitos. A la fecha, el Estado de México cuenta con diez: </w:t>
      </w:r>
      <w:r w:rsidRPr="005812CB">
        <w:rPr>
          <w:rFonts w:ascii="Arial" w:hAnsi="Arial" w:cs="Arial"/>
          <w:sz w:val="24"/>
          <w:szCs w:val="24"/>
        </w:rPr>
        <w:t>Aculco, El Oro</w:t>
      </w:r>
      <w:r>
        <w:rPr>
          <w:rFonts w:ascii="Arial" w:hAnsi="Arial" w:cs="Arial"/>
          <w:sz w:val="24"/>
          <w:szCs w:val="24"/>
        </w:rPr>
        <w:t xml:space="preserve">, </w:t>
      </w:r>
      <w:r w:rsidRPr="005812CB">
        <w:rPr>
          <w:rFonts w:ascii="Arial" w:hAnsi="Arial" w:cs="Arial"/>
          <w:sz w:val="24"/>
          <w:szCs w:val="24"/>
        </w:rPr>
        <w:t>Ixtapan de la Sal</w:t>
      </w:r>
      <w:r>
        <w:rPr>
          <w:rFonts w:ascii="Arial" w:hAnsi="Arial" w:cs="Arial"/>
          <w:sz w:val="24"/>
          <w:szCs w:val="24"/>
        </w:rPr>
        <w:t xml:space="preserve">, </w:t>
      </w:r>
      <w:r w:rsidRPr="005812CB">
        <w:rPr>
          <w:rFonts w:ascii="Arial" w:hAnsi="Arial" w:cs="Arial"/>
          <w:sz w:val="24"/>
          <w:szCs w:val="24"/>
        </w:rPr>
        <w:t>Malinalco</w:t>
      </w:r>
      <w:r>
        <w:rPr>
          <w:rFonts w:ascii="Arial" w:hAnsi="Arial" w:cs="Arial"/>
          <w:sz w:val="24"/>
          <w:szCs w:val="24"/>
        </w:rPr>
        <w:t xml:space="preserve">, </w:t>
      </w:r>
      <w:r w:rsidRPr="005812CB">
        <w:rPr>
          <w:rFonts w:ascii="Arial" w:hAnsi="Arial" w:cs="Arial"/>
          <w:sz w:val="24"/>
          <w:szCs w:val="24"/>
        </w:rPr>
        <w:t>Metepec, San Juan Teotihuacán y San Martín de la Pirámides</w:t>
      </w:r>
      <w:r>
        <w:rPr>
          <w:rFonts w:ascii="Arial" w:hAnsi="Arial" w:cs="Arial"/>
          <w:sz w:val="24"/>
          <w:szCs w:val="24"/>
        </w:rPr>
        <w:t xml:space="preserve">, </w:t>
      </w:r>
      <w:r w:rsidRPr="005812CB">
        <w:rPr>
          <w:rFonts w:ascii="Arial" w:hAnsi="Arial" w:cs="Arial"/>
          <w:sz w:val="24"/>
          <w:szCs w:val="24"/>
        </w:rPr>
        <w:t xml:space="preserve">Tepozotlán, </w:t>
      </w:r>
      <w:r>
        <w:rPr>
          <w:rFonts w:ascii="Arial" w:hAnsi="Arial" w:cs="Arial"/>
          <w:sz w:val="24"/>
          <w:szCs w:val="24"/>
        </w:rPr>
        <w:t xml:space="preserve">Tonatico, </w:t>
      </w:r>
      <w:r w:rsidRPr="005812CB">
        <w:rPr>
          <w:rFonts w:ascii="Arial" w:hAnsi="Arial" w:cs="Arial"/>
          <w:sz w:val="24"/>
          <w:szCs w:val="24"/>
        </w:rPr>
        <w:t>Valle de Bravo</w:t>
      </w:r>
      <w:r>
        <w:rPr>
          <w:rFonts w:ascii="Arial" w:hAnsi="Arial" w:cs="Arial"/>
          <w:sz w:val="24"/>
          <w:szCs w:val="24"/>
        </w:rPr>
        <w:t xml:space="preserve"> y Villa del Carbón</w:t>
      </w:r>
      <w:r w:rsidRPr="005812CB">
        <w:rPr>
          <w:rFonts w:ascii="Arial" w:hAnsi="Arial" w:cs="Arial"/>
          <w:sz w:val="24"/>
          <w:szCs w:val="24"/>
        </w:rPr>
        <w:t xml:space="preserve"> (S</w:t>
      </w:r>
      <w:r>
        <w:rPr>
          <w:rFonts w:ascii="Arial" w:hAnsi="Arial" w:cs="Arial"/>
          <w:sz w:val="24"/>
          <w:szCs w:val="24"/>
        </w:rPr>
        <w:t>ecretaría de Turismo</w:t>
      </w:r>
      <w:r w:rsidRPr="005812CB">
        <w:rPr>
          <w:rFonts w:ascii="Arial" w:hAnsi="Arial" w:cs="Arial"/>
          <w:sz w:val="24"/>
          <w:szCs w:val="24"/>
        </w:rPr>
        <w:t>, 20</w:t>
      </w:r>
      <w:r>
        <w:rPr>
          <w:rFonts w:ascii="Arial" w:hAnsi="Arial" w:cs="Arial"/>
          <w:sz w:val="24"/>
          <w:szCs w:val="24"/>
        </w:rPr>
        <w:t>22</w:t>
      </w:r>
      <w:r w:rsidRPr="005812CB">
        <w:rPr>
          <w:rFonts w:ascii="Arial" w:hAnsi="Arial" w:cs="Arial"/>
          <w:sz w:val="24"/>
          <w:szCs w:val="24"/>
        </w:rPr>
        <w:t>)</w:t>
      </w:r>
      <w:r>
        <w:rPr>
          <w:rFonts w:ascii="Arial" w:hAnsi="Arial" w:cs="Arial"/>
          <w:sz w:val="24"/>
          <w:szCs w:val="24"/>
        </w:rPr>
        <w:t xml:space="preserve">. </w:t>
      </w:r>
    </w:p>
    <w:p w14:paraId="7CAEC52E"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 xml:space="preserve">Sin embargo, para que los turistas que visitan estas localidades puedan tener una experiencia completa, se requiere de infraestructura turística, conformada en gran parte por los proveedores de servicios turísticos, por lo que es necesario que cumplan con ciertos estándares de calidad. Por ello, se ha impulsado especialmente sellos de calidad como el </w:t>
      </w:r>
      <w:r w:rsidRPr="003E6261">
        <w:rPr>
          <w:rFonts w:ascii="Arial" w:hAnsi="Arial" w:cs="Arial"/>
          <w:sz w:val="24"/>
          <w:szCs w:val="24"/>
        </w:rPr>
        <w:t>Distintivo H y el programa de calidad Moderniza (Distintivo M)</w:t>
      </w:r>
      <w:r>
        <w:rPr>
          <w:rFonts w:ascii="Arial" w:hAnsi="Arial" w:cs="Arial"/>
          <w:sz w:val="24"/>
          <w:szCs w:val="24"/>
        </w:rPr>
        <w:t xml:space="preserve">, pero a la fecha, no han tenido el impacto proyectado.  </w:t>
      </w:r>
    </w:p>
    <w:p w14:paraId="57CF77DC" w14:textId="77777777" w:rsidR="00976F44" w:rsidRPr="00393FDC" w:rsidRDefault="00976F44" w:rsidP="00976F44">
      <w:pPr>
        <w:spacing w:after="0" w:line="360" w:lineRule="auto"/>
        <w:jc w:val="both"/>
        <w:rPr>
          <w:rFonts w:ascii="Arial" w:hAnsi="Arial" w:cs="Arial"/>
          <w:sz w:val="24"/>
          <w:szCs w:val="24"/>
        </w:rPr>
      </w:pPr>
      <w:r>
        <w:rPr>
          <w:rFonts w:ascii="Arial" w:hAnsi="Arial" w:cs="Arial"/>
          <w:sz w:val="24"/>
          <w:szCs w:val="24"/>
        </w:rPr>
        <w:t xml:space="preserve">  </w:t>
      </w:r>
    </w:p>
    <w:p w14:paraId="4D362064"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Objetivo de la investigación</w:t>
      </w:r>
    </w:p>
    <w:p w14:paraId="308584A1" w14:textId="77777777" w:rsidR="00976F44" w:rsidRPr="00393FDC" w:rsidRDefault="00976F44" w:rsidP="00976F44">
      <w:pPr>
        <w:spacing w:after="0" w:line="360" w:lineRule="auto"/>
        <w:jc w:val="both"/>
        <w:rPr>
          <w:rFonts w:ascii="Arial" w:hAnsi="Arial" w:cs="Arial"/>
          <w:sz w:val="24"/>
          <w:szCs w:val="24"/>
        </w:rPr>
      </w:pPr>
      <w:r>
        <w:rPr>
          <w:rFonts w:ascii="Arial" w:hAnsi="Arial" w:cs="Arial"/>
          <w:sz w:val="24"/>
          <w:szCs w:val="24"/>
        </w:rPr>
        <w:t>Identificar las ventajas percibidas que generan los sellos de calidad a las PYMES turísticas de los Pueblos Mágicos del Valle de Toluca, a partir de un análisis comparativo, para la elaboración de estrategias encaminadas a su recuperación económica.</w:t>
      </w:r>
    </w:p>
    <w:p w14:paraId="0D3DE856" w14:textId="77777777" w:rsidR="00976F44" w:rsidRDefault="00976F44" w:rsidP="00976F44">
      <w:pPr>
        <w:spacing w:after="0" w:line="360" w:lineRule="auto"/>
        <w:jc w:val="both"/>
        <w:rPr>
          <w:rFonts w:ascii="Arial" w:hAnsi="Arial" w:cs="Arial"/>
          <w:b/>
          <w:bCs/>
          <w:sz w:val="24"/>
          <w:szCs w:val="24"/>
        </w:rPr>
      </w:pPr>
    </w:p>
    <w:p w14:paraId="1B06E889"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Eje teórico</w:t>
      </w:r>
    </w:p>
    <w:p w14:paraId="73139992"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lastRenderedPageBreak/>
        <w:t xml:space="preserve">A pesar de la existencia de teorías de motivación a nivel personal, poco se ha abordado sobre los motivos que las PYMES pudieran tener para implementar un Sistema de Gestión de la Calidad </w:t>
      </w:r>
      <w:r w:rsidRPr="00FC723A">
        <w:rPr>
          <w:rFonts w:ascii="Arial" w:hAnsi="Arial" w:cs="Arial"/>
          <w:sz w:val="24"/>
          <w:szCs w:val="24"/>
        </w:rPr>
        <w:t>(Fraiz et al, 2012).</w:t>
      </w:r>
      <w:r>
        <w:rPr>
          <w:rFonts w:ascii="Arial" w:hAnsi="Arial" w:cs="Arial"/>
          <w:sz w:val="24"/>
          <w:szCs w:val="24"/>
        </w:rPr>
        <w:t xml:space="preserve"> Destaca el trabajo de </w:t>
      </w:r>
      <w:r w:rsidRPr="00FC723A">
        <w:rPr>
          <w:rFonts w:ascii="Arial" w:hAnsi="Arial" w:cs="Arial"/>
          <w:sz w:val="24"/>
          <w:szCs w:val="24"/>
        </w:rPr>
        <w:t>Neumayer y Perkins (2005)</w:t>
      </w:r>
      <w:r>
        <w:rPr>
          <w:rFonts w:ascii="Arial" w:hAnsi="Arial" w:cs="Arial"/>
          <w:sz w:val="24"/>
          <w:szCs w:val="24"/>
        </w:rPr>
        <w:t>, quienes encontraron dos tipos de motivaciones en este tema.</w:t>
      </w:r>
    </w:p>
    <w:p w14:paraId="51F77305" w14:textId="77777777" w:rsidR="00976F44" w:rsidRDefault="00976F44" w:rsidP="00976F44">
      <w:pPr>
        <w:spacing w:after="0" w:line="360" w:lineRule="auto"/>
        <w:jc w:val="both"/>
        <w:rPr>
          <w:rFonts w:ascii="Arial" w:hAnsi="Arial" w:cs="Arial"/>
          <w:sz w:val="24"/>
          <w:szCs w:val="24"/>
        </w:rPr>
      </w:pPr>
      <w:r w:rsidRPr="00FC723A">
        <w:rPr>
          <w:rFonts w:ascii="Arial" w:hAnsi="Arial" w:cs="Arial"/>
          <w:b/>
          <w:bCs/>
          <w:sz w:val="24"/>
          <w:szCs w:val="24"/>
        </w:rPr>
        <w:t>Motivaciones de orden interno</w:t>
      </w:r>
      <w:r>
        <w:rPr>
          <w:rFonts w:ascii="Arial" w:hAnsi="Arial" w:cs="Arial"/>
          <w:sz w:val="24"/>
          <w:szCs w:val="24"/>
        </w:rPr>
        <w:t>: tienen que ver con lo que las PYMES esperan obtener en la organización y operación diaria al implementar los Sistemas de Gstión de la Calidad, En este grupo se encuentran la eficiencia, mejor desempeño, mayor productividad y rentabilidad.</w:t>
      </w:r>
    </w:p>
    <w:p w14:paraId="1D045FC2" w14:textId="77777777" w:rsidR="00976F44" w:rsidRDefault="00976F44" w:rsidP="00976F44">
      <w:pPr>
        <w:spacing w:after="0" w:line="360" w:lineRule="auto"/>
        <w:jc w:val="both"/>
        <w:rPr>
          <w:rFonts w:ascii="Arial" w:hAnsi="Arial" w:cs="Arial"/>
          <w:sz w:val="24"/>
          <w:szCs w:val="24"/>
        </w:rPr>
      </w:pPr>
      <w:r w:rsidRPr="005A407E">
        <w:rPr>
          <w:rFonts w:ascii="Arial" w:hAnsi="Arial" w:cs="Arial"/>
          <w:b/>
          <w:bCs/>
          <w:sz w:val="24"/>
          <w:szCs w:val="24"/>
        </w:rPr>
        <w:t>Motivaciones de orden externo:</w:t>
      </w:r>
      <w:r>
        <w:rPr>
          <w:rFonts w:ascii="Arial" w:hAnsi="Arial" w:cs="Arial"/>
          <w:sz w:val="24"/>
          <w:szCs w:val="24"/>
        </w:rPr>
        <w:t xml:space="preserve"> tienen que ver con las obligaciones que las PYMES perciben de su entorno, como lo que los organismos gubernamentales les exigen para poder operar y para otorgarles apoyos, lo que los clientes esperan y lo que la propia Sociedad empuja, sobre todo en cuanto al respeto de la biodiversidad, la cultura y las poblaciones aledañas.</w:t>
      </w:r>
    </w:p>
    <w:p w14:paraId="4BDA6041"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 xml:space="preserve">Félix y García (2022) explican que después de la pandemia, las PYMES turísticas deben esforzarse por utilizar herramientas de la mercadotecnia digital, como la promoción apoyándose en las Redes Sociales y el uso del e-commerce. Según </w:t>
      </w:r>
      <w:r w:rsidRPr="00B96043">
        <w:rPr>
          <w:rFonts w:ascii="Arial" w:hAnsi="Arial" w:cs="Arial"/>
          <w:sz w:val="24"/>
          <w:szCs w:val="24"/>
        </w:rPr>
        <w:t>Trainor et al. (2011:162) la mercadotecnia</w:t>
      </w:r>
      <w:r>
        <w:rPr>
          <w:rFonts w:ascii="Arial" w:hAnsi="Arial" w:cs="Arial"/>
          <w:sz w:val="24"/>
          <w:szCs w:val="24"/>
        </w:rPr>
        <w:t xml:space="preserve"> </w:t>
      </w:r>
      <w:r w:rsidRPr="00B96043">
        <w:rPr>
          <w:rFonts w:ascii="Arial" w:hAnsi="Arial" w:cs="Arial"/>
          <w:sz w:val="24"/>
          <w:szCs w:val="24"/>
        </w:rPr>
        <w:t xml:space="preserve">digital integra </w:t>
      </w:r>
      <w:r>
        <w:rPr>
          <w:rFonts w:ascii="Arial" w:hAnsi="Arial" w:cs="Arial"/>
          <w:sz w:val="24"/>
          <w:szCs w:val="24"/>
        </w:rPr>
        <w:t xml:space="preserve">la </w:t>
      </w:r>
      <w:r w:rsidRPr="00B96043">
        <w:rPr>
          <w:rFonts w:ascii="Arial" w:hAnsi="Arial" w:cs="Arial"/>
          <w:sz w:val="24"/>
          <w:szCs w:val="24"/>
        </w:rPr>
        <w:t xml:space="preserve">tecnología </w:t>
      </w:r>
      <w:r>
        <w:rPr>
          <w:rFonts w:ascii="Arial" w:hAnsi="Arial" w:cs="Arial"/>
          <w:sz w:val="24"/>
          <w:szCs w:val="24"/>
        </w:rPr>
        <w:t xml:space="preserve">con los </w:t>
      </w:r>
      <w:r w:rsidRPr="00B96043">
        <w:rPr>
          <w:rFonts w:ascii="Arial" w:hAnsi="Arial" w:cs="Arial"/>
          <w:sz w:val="24"/>
          <w:szCs w:val="24"/>
        </w:rPr>
        <w:t xml:space="preserve">negocios y </w:t>
      </w:r>
      <w:r>
        <w:rPr>
          <w:rFonts w:ascii="Arial" w:hAnsi="Arial" w:cs="Arial"/>
          <w:sz w:val="24"/>
          <w:szCs w:val="24"/>
        </w:rPr>
        <w:t>personas; combinándolos puede obtenerse un desempeño superior.</w:t>
      </w:r>
    </w:p>
    <w:p w14:paraId="13AB8218" w14:textId="77777777" w:rsidR="00976F44" w:rsidRDefault="00976F44" w:rsidP="00976F44">
      <w:pPr>
        <w:spacing w:after="0" w:line="360" w:lineRule="auto"/>
        <w:jc w:val="both"/>
        <w:rPr>
          <w:rFonts w:ascii="Arial" w:hAnsi="Arial" w:cs="Arial"/>
          <w:sz w:val="24"/>
          <w:szCs w:val="24"/>
        </w:rPr>
      </w:pPr>
    </w:p>
    <w:p w14:paraId="35AA9C73"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Método de investigación</w:t>
      </w:r>
    </w:p>
    <w:p w14:paraId="6D40B76C" w14:textId="77777777" w:rsidR="00976F44" w:rsidRDefault="00976F44" w:rsidP="00976F44">
      <w:pPr>
        <w:spacing w:after="0" w:line="360" w:lineRule="auto"/>
        <w:jc w:val="both"/>
        <w:rPr>
          <w:rFonts w:ascii="Arial" w:hAnsi="Arial" w:cs="Arial"/>
          <w:sz w:val="24"/>
          <w:szCs w:val="24"/>
          <w:lang w:val="es-ES"/>
        </w:rPr>
      </w:pPr>
      <w:r w:rsidRPr="007D1772">
        <w:rPr>
          <w:rFonts w:ascii="Arial" w:hAnsi="Arial" w:cs="Arial"/>
          <w:sz w:val="24"/>
          <w:szCs w:val="24"/>
          <w:lang w:val="es-ES"/>
        </w:rPr>
        <w:t xml:space="preserve">Se realizó una investigación </w:t>
      </w:r>
      <w:r>
        <w:rPr>
          <w:rFonts w:ascii="Arial" w:hAnsi="Arial" w:cs="Arial"/>
          <w:sz w:val="24"/>
          <w:szCs w:val="24"/>
          <w:lang w:val="es-ES"/>
        </w:rPr>
        <w:t xml:space="preserve">aplicada, cuantitativa, correlacional y </w:t>
      </w:r>
      <w:r w:rsidRPr="007D1772">
        <w:rPr>
          <w:rFonts w:ascii="Arial" w:hAnsi="Arial" w:cs="Arial"/>
          <w:sz w:val="24"/>
          <w:szCs w:val="24"/>
          <w:lang w:val="es-ES"/>
        </w:rPr>
        <w:t>de campo, utilizando un cuestionario diseñado para este fin.</w:t>
      </w:r>
      <w:r>
        <w:rPr>
          <w:rFonts w:ascii="Arial" w:hAnsi="Arial" w:cs="Arial"/>
          <w:sz w:val="24"/>
          <w:szCs w:val="24"/>
          <w:lang w:val="es-ES"/>
        </w:rPr>
        <w:t xml:space="preserve"> </w:t>
      </w:r>
      <w:r w:rsidRPr="007D1772">
        <w:rPr>
          <w:rFonts w:ascii="Arial" w:hAnsi="Arial" w:cs="Arial"/>
          <w:sz w:val="24"/>
          <w:szCs w:val="24"/>
          <w:lang w:val="es-ES"/>
        </w:rPr>
        <w:t xml:space="preserve">El levantamiento de </w:t>
      </w:r>
      <w:r>
        <w:rPr>
          <w:rFonts w:ascii="Arial" w:hAnsi="Arial" w:cs="Arial"/>
          <w:sz w:val="24"/>
          <w:szCs w:val="24"/>
          <w:lang w:val="es-ES"/>
        </w:rPr>
        <w:t>datos</w:t>
      </w:r>
      <w:r w:rsidRPr="007D1772">
        <w:rPr>
          <w:rFonts w:ascii="Arial" w:hAnsi="Arial" w:cs="Arial"/>
          <w:sz w:val="24"/>
          <w:szCs w:val="24"/>
          <w:lang w:val="es-ES"/>
        </w:rPr>
        <w:t xml:space="preserve"> se realizó </w:t>
      </w:r>
      <w:r>
        <w:rPr>
          <w:rFonts w:ascii="Arial" w:hAnsi="Arial" w:cs="Arial"/>
          <w:sz w:val="24"/>
          <w:szCs w:val="24"/>
          <w:lang w:val="es-ES"/>
        </w:rPr>
        <w:t>c</w:t>
      </w:r>
      <w:r w:rsidRPr="007D1772">
        <w:rPr>
          <w:rFonts w:ascii="Arial" w:hAnsi="Arial" w:cs="Arial"/>
          <w:sz w:val="24"/>
          <w:szCs w:val="24"/>
          <w:lang w:val="es-ES"/>
        </w:rPr>
        <w:t xml:space="preserve">on ayuda de la herramienta de </w:t>
      </w:r>
      <w:proofErr w:type="spellStart"/>
      <w:r w:rsidRPr="007D1772">
        <w:rPr>
          <w:rFonts w:ascii="Arial" w:hAnsi="Arial" w:cs="Arial"/>
          <w:sz w:val="24"/>
          <w:szCs w:val="24"/>
          <w:lang w:val="es-ES"/>
        </w:rPr>
        <w:t>google</w:t>
      </w:r>
      <w:proofErr w:type="spellEnd"/>
      <w:r w:rsidRPr="007D1772">
        <w:rPr>
          <w:rFonts w:ascii="Arial" w:hAnsi="Arial" w:cs="Arial"/>
          <w:sz w:val="24"/>
          <w:szCs w:val="24"/>
          <w:lang w:val="es-ES"/>
        </w:rPr>
        <w:t xml:space="preserve"> </w:t>
      </w:r>
      <w:proofErr w:type="spellStart"/>
      <w:r w:rsidRPr="007D1772">
        <w:rPr>
          <w:rFonts w:ascii="Arial" w:hAnsi="Arial" w:cs="Arial"/>
          <w:sz w:val="24"/>
          <w:szCs w:val="24"/>
          <w:lang w:val="es-ES"/>
        </w:rPr>
        <w:t>forms</w:t>
      </w:r>
      <w:proofErr w:type="spellEnd"/>
      <w:r w:rsidRPr="007D1772">
        <w:rPr>
          <w:rFonts w:ascii="Arial" w:hAnsi="Arial" w:cs="Arial"/>
          <w:sz w:val="24"/>
          <w:szCs w:val="24"/>
          <w:lang w:val="es-ES"/>
        </w:rPr>
        <w:t>.</w:t>
      </w:r>
      <w:r>
        <w:rPr>
          <w:rFonts w:ascii="Arial" w:hAnsi="Arial" w:cs="Arial"/>
          <w:sz w:val="24"/>
          <w:szCs w:val="24"/>
          <w:lang w:val="es-ES"/>
        </w:rPr>
        <w:t xml:space="preserve"> </w:t>
      </w:r>
    </w:p>
    <w:p w14:paraId="66C9ADA8" w14:textId="77777777" w:rsidR="00976F44" w:rsidRDefault="00976F44" w:rsidP="00976F44">
      <w:pPr>
        <w:spacing w:after="0" w:line="360" w:lineRule="auto"/>
        <w:jc w:val="both"/>
        <w:rPr>
          <w:rFonts w:ascii="Arial" w:hAnsi="Arial" w:cs="Arial"/>
          <w:sz w:val="24"/>
          <w:szCs w:val="24"/>
          <w:lang w:val="es-ES"/>
        </w:rPr>
      </w:pPr>
      <w:r>
        <w:rPr>
          <w:rFonts w:ascii="Arial" w:hAnsi="Arial" w:cs="Arial"/>
          <w:sz w:val="24"/>
          <w:szCs w:val="24"/>
          <w:lang w:val="es-ES"/>
        </w:rPr>
        <w:t xml:space="preserve">La población está constituida de PYMES turísticas ubicadas en </w:t>
      </w:r>
      <w:r w:rsidRPr="0064200B">
        <w:rPr>
          <w:rFonts w:ascii="Arial" w:hAnsi="Arial" w:cs="Arial"/>
          <w:sz w:val="24"/>
          <w:szCs w:val="24"/>
          <w:lang w:val="es-ES"/>
        </w:rPr>
        <w:t xml:space="preserve">Malinalco, Ixtapan de la Sal, El Oro, Valle de Bravo y </w:t>
      </w:r>
      <w:proofErr w:type="spellStart"/>
      <w:r w:rsidRPr="0064200B">
        <w:rPr>
          <w:rFonts w:ascii="Arial" w:hAnsi="Arial" w:cs="Arial"/>
          <w:sz w:val="24"/>
          <w:szCs w:val="24"/>
          <w:lang w:val="es-ES"/>
        </w:rPr>
        <w:t>Tepotzotlan</w:t>
      </w:r>
      <w:proofErr w:type="spellEnd"/>
      <w:r>
        <w:rPr>
          <w:rFonts w:ascii="Arial" w:hAnsi="Arial" w:cs="Arial"/>
          <w:sz w:val="24"/>
          <w:szCs w:val="24"/>
          <w:lang w:val="es-ES"/>
        </w:rPr>
        <w:t>, Estado de México. La muestra fue por conveniencia, logrando recabar información de 100 PYMES turísticas.</w:t>
      </w:r>
    </w:p>
    <w:p w14:paraId="6217F6F2" w14:textId="77777777" w:rsidR="00976F44" w:rsidRDefault="00976F44" w:rsidP="00976F44">
      <w:pPr>
        <w:spacing w:after="0" w:line="360" w:lineRule="auto"/>
        <w:jc w:val="both"/>
        <w:rPr>
          <w:rFonts w:ascii="Arial" w:hAnsi="Arial" w:cs="Arial"/>
          <w:sz w:val="24"/>
          <w:szCs w:val="24"/>
          <w:lang w:val="es-ES"/>
        </w:rPr>
      </w:pPr>
      <w:r>
        <w:rPr>
          <w:rFonts w:ascii="Arial" w:hAnsi="Arial" w:cs="Arial"/>
          <w:sz w:val="24"/>
          <w:szCs w:val="24"/>
          <w:lang w:val="es-ES"/>
        </w:rPr>
        <w:t xml:space="preserve">Los datos recabados fueron la base para medir las variables del estudio, conformando variables compuestas a partir de las respuestas del cuestionario. </w:t>
      </w:r>
    </w:p>
    <w:p w14:paraId="4C6997DA" w14:textId="77777777" w:rsidR="00976F44" w:rsidRPr="007D1772" w:rsidRDefault="00976F44" w:rsidP="00976F44">
      <w:pPr>
        <w:spacing w:after="0" w:line="360" w:lineRule="auto"/>
        <w:jc w:val="both"/>
        <w:rPr>
          <w:rFonts w:ascii="Arial" w:hAnsi="Arial" w:cs="Arial"/>
          <w:sz w:val="24"/>
          <w:szCs w:val="24"/>
          <w:lang w:val="es-ES"/>
        </w:rPr>
      </w:pPr>
    </w:p>
    <w:p w14:paraId="09F35C4B"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lastRenderedPageBreak/>
        <w:t>Análisis e interpretación de resultados</w:t>
      </w:r>
    </w:p>
    <w:p w14:paraId="58285168" w14:textId="77777777" w:rsidR="00976F44" w:rsidRDefault="00976F44" w:rsidP="00976F44">
      <w:pPr>
        <w:spacing w:after="0" w:line="360" w:lineRule="auto"/>
        <w:jc w:val="both"/>
        <w:rPr>
          <w:rFonts w:ascii="Arial" w:hAnsi="Arial" w:cs="Arial"/>
          <w:sz w:val="24"/>
          <w:szCs w:val="24"/>
        </w:rPr>
      </w:pPr>
      <w:r w:rsidRPr="00215315">
        <w:rPr>
          <w:rFonts w:ascii="Arial" w:hAnsi="Arial" w:cs="Arial"/>
          <w:sz w:val="24"/>
          <w:szCs w:val="24"/>
        </w:rPr>
        <w:t xml:space="preserve">Las </w:t>
      </w:r>
      <w:r>
        <w:rPr>
          <w:rFonts w:ascii="Arial" w:hAnsi="Arial" w:cs="Arial"/>
          <w:sz w:val="24"/>
          <w:szCs w:val="24"/>
        </w:rPr>
        <w:t>PYMES</w:t>
      </w:r>
      <w:r w:rsidRPr="00215315">
        <w:rPr>
          <w:rFonts w:ascii="Arial" w:hAnsi="Arial" w:cs="Arial"/>
          <w:sz w:val="24"/>
          <w:szCs w:val="24"/>
        </w:rPr>
        <w:t xml:space="preserve"> turísticas </w:t>
      </w:r>
      <w:r>
        <w:rPr>
          <w:rFonts w:ascii="Arial" w:hAnsi="Arial" w:cs="Arial"/>
          <w:sz w:val="24"/>
          <w:szCs w:val="24"/>
        </w:rPr>
        <w:t xml:space="preserve">entrevistadas tienen 5.54 años en promedio; </w:t>
      </w:r>
      <w:r w:rsidRPr="00215315">
        <w:rPr>
          <w:rFonts w:ascii="Arial" w:hAnsi="Arial" w:cs="Arial"/>
          <w:sz w:val="24"/>
          <w:szCs w:val="24"/>
        </w:rPr>
        <w:t xml:space="preserve">el 75% </w:t>
      </w:r>
      <w:r>
        <w:rPr>
          <w:rFonts w:ascii="Arial" w:hAnsi="Arial" w:cs="Arial"/>
          <w:sz w:val="24"/>
          <w:szCs w:val="24"/>
        </w:rPr>
        <w:t>se agrupa en e</w:t>
      </w:r>
      <w:r w:rsidRPr="00215315">
        <w:rPr>
          <w:rFonts w:ascii="Arial" w:hAnsi="Arial" w:cs="Arial"/>
          <w:sz w:val="24"/>
          <w:szCs w:val="24"/>
        </w:rPr>
        <w:t>l sector de alimentos y bebidas</w:t>
      </w:r>
      <w:r>
        <w:rPr>
          <w:rFonts w:ascii="Arial" w:hAnsi="Arial" w:cs="Arial"/>
          <w:sz w:val="24"/>
          <w:szCs w:val="24"/>
        </w:rPr>
        <w:t xml:space="preserve"> y</w:t>
      </w:r>
      <w:r w:rsidRPr="00215315">
        <w:rPr>
          <w:rFonts w:ascii="Arial" w:hAnsi="Arial" w:cs="Arial"/>
          <w:sz w:val="24"/>
          <w:szCs w:val="24"/>
        </w:rPr>
        <w:t xml:space="preserve"> el 25% restante </w:t>
      </w:r>
      <w:r>
        <w:rPr>
          <w:rFonts w:ascii="Arial" w:hAnsi="Arial" w:cs="Arial"/>
          <w:sz w:val="24"/>
          <w:szCs w:val="24"/>
        </w:rPr>
        <w:t>se dedican al hospedaje</w:t>
      </w:r>
      <w:r w:rsidRPr="00215315">
        <w:rPr>
          <w:rFonts w:ascii="Arial" w:hAnsi="Arial" w:cs="Arial"/>
          <w:sz w:val="24"/>
          <w:szCs w:val="24"/>
        </w:rPr>
        <w:t xml:space="preserve">. </w:t>
      </w:r>
      <w:r>
        <w:rPr>
          <w:rFonts w:ascii="Arial" w:hAnsi="Arial" w:cs="Arial"/>
          <w:sz w:val="24"/>
          <w:szCs w:val="24"/>
        </w:rPr>
        <w:t xml:space="preserve">El 35% de las PYMES entrevistadas no cuentan con una certificación, el 49% están en proceso de obtenerlo y el 16% restante pasaron por el proceso de certificación y lo obtuvieron. </w:t>
      </w:r>
    </w:p>
    <w:p w14:paraId="1DC7EA69"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A partir de ello, se conformaron dos grupos: las que no tienen certificación (35%) y las que lo tienen o están en proceso de obtenerlo (65%). A continuación se presentan las medias obtenidas para cada grupo en relación a la productividad, percepción del turista, posicionamiento, apoyo gubernamental y facilidad para obtener el certificado de calidad. Además se observan las medias para uso de redes sociales y uso de e-commerce.</w:t>
      </w:r>
    </w:p>
    <w:tbl>
      <w:tblPr>
        <w:tblW w:w="7700" w:type="dxa"/>
        <w:tblInd w:w="70" w:type="dxa"/>
        <w:tblCellMar>
          <w:left w:w="70" w:type="dxa"/>
          <w:right w:w="70" w:type="dxa"/>
        </w:tblCellMar>
        <w:tblLook w:val="04A0" w:firstRow="1" w:lastRow="0" w:firstColumn="1" w:lastColumn="0" w:noHBand="0" w:noVBand="1"/>
      </w:tblPr>
      <w:tblGrid>
        <w:gridCol w:w="2440"/>
        <w:gridCol w:w="1300"/>
        <w:gridCol w:w="1300"/>
        <w:gridCol w:w="1300"/>
        <w:gridCol w:w="1360"/>
      </w:tblGrid>
      <w:tr w:rsidR="00976F44" w:rsidRPr="009D03BA" w14:paraId="411DE031" w14:textId="77777777" w:rsidTr="00531D35">
        <w:trPr>
          <w:trHeight w:val="600"/>
        </w:trPr>
        <w:tc>
          <w:tcPr>
            <w:tcW w:w="2440" w:type="dxa"/>
            <w:tcBorders>
              <w:top w:val="nil"/>
              <w:left w:val="nil"/>
              <w:bottom w:val="nil"/>
              <w:right w:val="nil"/>
            </w:tcBorders>
            <w:shd w:val="clear" w:color="auto" w:fill="auto"/>
            <w:vAlign w:val="center"/>
            <w:hideMark/>
          </w:tcPr>
          <w:p w14:paraId="197879A4" w14:textId="77777777" w:rsidR="00976F44" w:rsidRPr="009D03BA" w:rsidRDefault="00976F44" w:rsidP="00531D35">
            <w:pPr>
              <w:spacing w:after="0" w:line="240" w:lineRule="auto"/>
              <w:jc w:val="center"/>
              <w:rPr>
                <w:rFonts w:ascii="Arial" w:eastAsia="Times New Roman" w:hAnsi="Arial" w:cs="Arial"/>
                <w:sz w:val="20"/>
                <w:szCs w:val="20"/>
              </w:rPr>
            </w:pPr>
          </w:p>
        </w:tc>
        <w:tc>
          <w:tcPr>
            <w:tcW w:w="1300" w:type="dxa"/>
            <w:tcBorders>
              <w:top w:val="single" w:sz="8" w:space="0" w:color="auto"/>
              <w:left w:val="single" w:sz="8" w:space="0" w:color="auto"/>
              <w:bottom w:val="nil"/>
              <w:right w:val="single" w:sz="8" w:space="0" w:color="auto"/>
            </w:tcBorders>
            <w:shd w:val="clear" w:color="auto" w:fill="auto"/>
            <w:vAlign w:val="center"/>
            <w:hideMark/>
          </w:tcPr>
          <w:p w14:paraId="3DDF4499"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Media</w:t>
            </w:r>
          </w:p>
        </w:tc>
        <w:tc>
          <w:tcPr>
            <w:tcW w:w="1300" w:type="dxa"/>
            <w:tcBorders>
              <w:top w:val="single" w:sz="8" w:space="0" w:color="000000"/>
              <w:left w:val="nil"/>
              <w:bottom w:val="nil"/>
              <w:right w:val="nil"/>
            </w:tcBorders>
            <w:shd w:val="clear" w:color="auto" w:fill="auto"/>
            <w:vAlign w:val="bottom"/>
            <w:hideMark/>
          </w:tcPr>
          <w:p w14:paraId="39576804"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Desviación típica</w:t>
            </w:r>
          </w:p>
        </w:tc>
        <w:tc>
          <w:tcPr>
            <w:tcW w:w="1300" w:type="dxa"/>
            <w:tcBorders>
              <w:top w:val="single" w:sz="8" w:space="0" w:color="auto"/>
              <w:left w:val="single" w:sz="8" w:space="0" w:color="auto"/>
              <w:bottom w:val="nil"/>
              <w:right w:val="nil"/>
            </w:tcBorders>
            <w:shd w:val="clear" w:color="auto" w:fill="auto"/>
            <w:vAlign w:val="bottom"/>
            <w:hideMark/>
          </w:tcPr>
          <w:p w14:paraId="693E3166"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Media con calidad</w:t>
            </w:r>
          </w:p>
        </w:tc>
        <w:tc>
          <w:tcPr>
            <w:tcW w:w="1360" w:type="dxa"/>
            <w:tcBorders>
              <w:top w:val="single" w:sz="8" w:space="0" w:color="auto"/>
              <w:left w:val="single" w:sz="8" w:space="0" w:color="auto"/>
              <w:bottom w:val="nil"/>
              <w:right w:val="single" w:sz="8" w:space="0" w:color="auto"/>
            </w:tcBorders>
            <w:shd w:val="clear" w:color="auto" w:fill="auto"/>
            <w:vAlign w:val="bottom"/>
            <w:hideMark/>
          </w:tcPr>
          <w:p w14:paraId="11FA0EFE"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Media sin calidad</w:t>
            </w:r>
          </w:p>
        </w:tc>
      </w:tr>
      <w:tr w:rsidR="00976F44" w:rsidRPr="009D03BA" w14:paraId="4261F048" w14:textId="77777777" w:rsidTr="00531D35">
        <w:trPr>
          <w:trHeight w:val="320"/>
        </w:trPr>
        <w:tc>
          <w:tcPr>
            <w:tcW w:w="2440" w:type="dxa"/>
            <w:tcBorders>
              <w:top w:val="single" w:sz="8" w:space="0" w:color="auto"/>
              <w:left w:val="single" w:sz="8" w:space="0" w:color="auto"/>
              <w:bottom w:val="nil"/>
              <w:right w:val="single" w:sz="8" w:space="0" w:color="auto"/>
            </w:tcBorders>
            <w:shd w:val="clear" w:color="auto" w:fill="auto"/>
            <w:hideMark/>
          </w:tcPr>
          <w:p w14:paraId="322EA14D" w14:textId="77777777" w:rsidR="00976F44" w:rsidRPr="009D03BA" w:rsidRDefault="00976F44" w:rsidP="00531D35">
            <w:pPr>
              <w:spacing w:after="0" w:line="240" w:lineRule="auto"/>
              <w:rPr>
                <w:rFonts w:ascii="Arial" w:eastAsia="Times New Roman" w:hAnsi="Arial" w:cs="Arial"/>
                <w:color w:val="000000"/>
                <w:sz w:val="20"/>
                <w:szCs w:val="20"/>
              </w:rPr>
            </w:pPr>
            <w:r w:rsidRPr="009D03BA">
              <w:rPr>
                <w:rFonts w:ascii="Arial" w:eastAsia="Times New Roman" w:hAnsi="Arial" w:cs="Arial"/>
                <w:color w:val="000000"/>
                <w:sz w:val="20"/>
                <w:szCs w:val="20"/>
              </w:rPr>
              <w:t>Productividad</w:t>
            </w:r>
          </w:p>
        </w:tc>
        <w:tc>
          <w:tcPr>
            <w:tcW w:w="1300" w:type="dxa"/>
            <w:tcBorders>
              <w:top w:val="single" w:sz="8" w:space="0" w:color="auto"/>
              <w:left w:val="nil"/>
              <w:bottom w:val="nil"/>
              <w:right w:val="single" w:sz="4" w:space="0" w:color="000000"/>
            </w:tcBorders>
            <w:shd w:val="clear" w:color="auto" w:fill="auto"/>
            <w:noWrap/>
            <w:hideMark/>
          </w:tcPr>
          <w:p w14:paraId="41EED739"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3.74</w:t>
            </w:r>
          </w:p>
        </w:tc>
        <w:tc>
          <w:tcPr>
            <w:tcW w:w="1300" w:type="dxa"/>
            <w:tcBorders>
              <w:top w:val="single" w:sz="8" w:space="0" w:color="auto"/>
              <w:left w:val="nil"/>
              <w:bottom w:val="nil"/>
              <w:right w:val="nil"/>
            </w:tcBorders>
            <w:shd w:val="clear" w:color="auto" w:fill="auto"/>
            <w:noWrap/>
            <w:hideMark/>
          </w:tcPr>
          <w:p w14:paraId="02C36DCB"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1.02640</w:t>
            </w:r>
          </w:p>
        </w:tc>
        <w:tc>
          <w:tcPr>
            <w:tcW w:w="1300" w:type="dxa"/>
            <w:tcBorders>
              <w:top w:val="single" w:sz="8" w:space="0" w:color="auto"/>
              <w:left w:val="single" w:sz="8" w:space="0" w:color="auto"/>
              <w:bottom w:val="nil"/>
              <w:right w:val="single" w:sz="8" w:space="0" w:color="auto"/>
            </w:tcBorders>
            <w:shd w:val="clear" w:color="auto" w:fill="auto"/>
            <w:noWrap/>
            <w:vAlign w:val="center"/>
            <w:hideMark/>
          </w:tcPr>
          <w:p w14:paraId="1E57AE2F"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3.94</w:t>
            </w:r>
          </w:p>
        </w:tc>
        <w:tc>
          <w:tcPr>
            <w:tcW w:w="1360" w:type="dxa"/>
            <w:tcBorders>
              <w:top w:val="single" w:sz="8" w:space="0" w:color="auto"/>
              <w:left w:val="nil"/>
              <w:bottom w:val="nil"/>
              <w:right w:val="single" w:sz="8" w:space="0" w:color="auto"/>
            </w:tcBorders>
            <w:shd w:val="clear" w:color="auto" w:fill="auto"/>
            <w:noWrap/>
            <w:vAlign w:val="center"/>
            <w:hideMark/>
          </w:tcPr>
          <w:p w14:paraId="24C205B6"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3.36</w:t>
            </w:r>
          </w:p>
        </w:tc>
      </w:tr>
      <w:tr w:rsidR="00976F44" w:rsidRPr="009D03BA" w14:paraId="40FF48AC" w14:textId="77777777" w:rsidTr="00531D35">
        <w:trPr>
          <w:trHeight w:val="320"/>
        </w:trPr>
        <w:tc>
          <w:tcPr>
            <w:tcW w:w="2440" w:type="dxa"/>
            <w:tcBorders>
              <w:top w:val="nil"/>
              <w:left w:val="single" w:sz="8" w:space="0" w:color="auto"/>
              <w:bottom w:val="nil"/>
              <w:right w:val="single" w:sz="8" w:space="0" w:color="auto"/>
            </w:tcBorders>
            <w:shd w:val="clear" w:color="auto" w:fill="auto"/>
            <w:hideMark/>
          </w:tcPr>
          <w:p w14:paraId="424BD9D7" w14:textId="77777777" w:rsidR="00976F44" w:rsidRPr="009D03BA" w:rsidRDefault="00976F44" w:rsidP="00531D35">
            <w:pPr>
              <w:spacing w:after="0" w:line="240" w:lineRule="auto"/>
              <w:rPr>
                <w:rFonts w:ascii="Arial" w:eastAsia="Times New Roman" w:hAnsi="Arial" w:cs="Arial"/>
                <w:color w:val="000000"/>
                <w:sz w:val="20"/>
                <w:szCs w:val="20"/>
              </w:rPr>
            </w:pPr>
            <w:r w:rsidRPr="009D03BA">
              <w:rPr>
                <w:rFonts w:ascii="Arial" w:eastAsia="Times New Roman" w:hAnsi="Arial" w:cs="Arial"/>
                <w:color w:val="000000"/>
                <w:sz w:val="20"/>
                <w:szCs w:val="20"/>
              </w:rPr>
              <w:t>Percepción Turista</w:t>
            </w:r>
          </w:p>
        </w:tc>
        <w:tc>
          <w:tcPr>
            <w:tcW w:w="1300" w:type="dxa"/>
            <w:tcBorders>
              <w:top w:val="nil"/>
              <w:left w:val="nil"/>
              <w:bottom w:val="nil"/>
              <w:right w:val="single" w:sz="4" w:space="0" w:color="000000"/>
            </w:tcBorders>
            <w:shd w:val="clear" w:color="auto" w:fill="auto"/>
            <w:noWrap/>
            <w:hideMark/>
          </w:tcPr>
          <w:p w14:paraId="72F0E538"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2.84</w:t>
            </w:r>
          </w:p>
        </w:tc>
        <w:tc>
          <w:tcPr>
            <w:tcW w:w="1300" w:type="dxa"/>
            <w:tcBorders>
              <w:top w:val="nil"/>
              <w:left w:val="nil"/>
              <w:bottom w:val="nil"/>
              <w:right w:val="nil"/>
            </w:tcBorders>
            <w:shd w:val="clear" w:color="auto" w:fill="auto"/>
            <w:noWrap/>
            <w:hideMark/>
          </w:tcPr>
          <w:p w14:paraId="1E968690"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1.16678</w:t>
            </w:r>
          </w:p>
        </w:tc>
        <w:tc>
          <w:tcPr>
            <w:tcW w:w="1300" w:type="dxa"/>
            <w:tcBorders>
              <w:top w:val="nil"/>
              <w:left w:val="single" w:sz="8" w:space="0" w:color="auto"/>
              <w:bottom w:val="nil"/>
              <w:right w:val="single" w:sz="8" w:space="0" w:color="auto"/>
            </w:tcBorders>
            <w:shd w:val="clear" w:color="auto" w:fill="auto"/>
            <w:noWrap/>
            <w:vAlign w:val="center"/>
            <w:hideMark/>
          </w:tcPr>
          <w:p w14:paraId="0FB50779"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3.13</w:t>
            </w:r>
          </w:p>
        </w:tc>
        <w:tc>
          <w:tcPr>
            <w:tcW w:w="1360" w:type="dxa"/>
            <w:tcBorders>
              <w:top w:val="nil"/>
              <w:left w:val="nil"/>
              <w:bottom w:val="nil"/>
              <w:right w:val="single" w:sz="8" w:space="0" w:color="auto"/>
            </w:tcBorders>
            <w:shd w:val="clear" w:color="auto" w:fill="auto"/>
            <w:noWrap/>
            <w:vAlign w:val="center"/>
            <w:hideMark/>
          </w:tcPr>
          <w:p w14:paraId="2EEC7989"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2.28</w:t>
            </w:r>
          </w:p>
        </w:tc>
      </w:tr>
      <w:tr w:rsidR="00976F44" w:rsidRPr="009D03BA" w14:paraId="39A67488" w14:textId="77777777" w:rsidTr="00531D35">
        <w:trPr>
          <w:trHeight w:val="320"/>
        </w:trPr>
        <w:tc>
          <w:tcPr>
            <w:tcW w:w="2440" w:type="dxa"/>
            <w:tcBorders>
              <w:top w:val="nil"/>
              <w:left w:val="single" w:sz="8" w:space="0" w:color="auto"/>
              <w:bottom w:val="nil"/>
              <w:right w:val="single" w:sz="8" w:space="0" w:color="auto"/>
            </w:tcBorders>
            <w:shd w:val="clear" w:color="auto" w:fill="auto"/>
            <w:hideMark/>
          </w:tcPr>
          <w:p w14:paraId="1C93C867" w14:textId="77777777" w:rsidR="00976F44" w:rsidRPr="009D03BA" w:rsidRDefault="00976F44" w:rsidP="00531D35">
            <w:pPr>
              <w:spacing w:after="0" w:line="240" w:lineRule="auto"/>
              <w:rPr>
                <w:rFonts w:ascii="Arial" w:eastAsia="Times New Roman" w:hAnsi="Arial" w:cs="Arial"/>
                <w:color w:val="000000"/>
                <w:sz w:val="20"/>
                <w:szCs w:val="20"/>
              </w:rPr>
            </w:pPr>
            <w:r w:rsidRPr="009D03BA">
              <w:rPr>
                <w:rFonts w:ascii="Arial" w:eastAsia="Times New Roman" w:hAnsi="Arial" w:cs="Arial"/>
                <w:color w:val="000000"/>
                <w:sz w:val="20"/>
                <w:szCs w:val="20"/>
              </w:rPr>
              <w:t>Posicionamiento</w:t>
            </w:r>
          </w:p>
        </w:tc>
        <w:tc>
          <w:tcPr>
            <w:tcW w:w="1300" w:type="dxa"/>
            <w:tcBorders>
              <w:top w:val="nil"/>
              <w:left w:val="nil"/>
              <w:bottom w:val="nil"/>
              <w:right w:val="single" w:sz="4" w:space="0" w:color="000000"/>
            </w:tcBorders>
            <w:shd w:val="clear" w:color="auto" w:fill="auto"/>
            <w:noWrap/>
            <w:hideMark/>
          </w:tcPr>
          <w:p w14:paraId="6C7BC9B1"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3.42</w:t>
            </w:r>
          </w:p>
        </w:tc>
        <w:tc>
          <w:tcPr>
            <w:tcW w:w="1300" w:type="dxa"/>
            <w:tcBorders>
              <w:top w:val="nil"/>
              <w:left w:val="nil"/>
              <w:bottom w:val="nil"/>
              <w:right w:val="nil"/>
            </w:tcBorders>
            <w:shd w:val="clear" w:color="auto" w:fill="auto"/>
            <w:noWrap/>
            <w:hideMark/>
          </w:tcPr>
          <w:p w14:paraId="63F586EE"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1.09853</w:t>
            </w:r>
          </w:p>
        </w:tc>
        <w:tc>
          <w:tcPr>
            <w:tcW w:w="1300" w:type="dxa"/>
            <w:tcBorders>
              <w:top w:val="nil"/>
              <w:left w:val="single" w:sz="8" w:space="0" w:color="auto"/>
              <w:bottom w:val="nil"/>
              <w:right w:val="single" w:sz="8" w:space="0" w:color="auto"/>
            </w:tcBorders>
            <w:shd w:val="clear" w:color="auto" w:fill="auto"/>
            <w:noWrap/>
            <w:vAlign w:val="center"/>
            <w:hideMark/>
          </w:tcPr>
          <w:p w14:paraId="5D464D93"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3.71</w:t>
            </w:r>
          </w:p>
        </w:tc>
        <w:tc>
          <w:tcPr>
            <w:tcW w:w="1360" w:type="dxa"/>
            <w:tcBorders>
              <w:top w:val="nil"/>
              <w:left w:val="nil"/>
              <w:bottom w:val="nil"/>
              <w:right w:val="single" w:sz="8" w:space="0" w:color="auto"/>
            </w:tcBorders>
            <w:shd w:val="clear" w:color="auto" w:fill="auto"/>
            <w:noWrap/>
            <w:vAlign w:val="center"/>
            <w:hideMark/>
          </w:tcPr>
          <w:p w14:paraId="6D1AD691"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2.88</w:t>
            </w:r>
          </w:p>
        </w:tc>
      </w:tr>
      <w:tr w:rsidR="00976F44" w:rsidRPr="009D03BA" w14:paraId="0DE3602B" w14:textId="77777777" w:rsidTr="00531D35">
        <w:trPr>
          <w:trHeight w:val="320"/>
        </w:trPr>
        <w:tc>
          <w:tcPr>
            <w:tcW w:w="2440" w:type="dxa"/>
            <w:tcBorders>
              <w:top w:val="nil"/>
              <w:left w:val="single" w:sz="8" w:space="0" w:color="auto"/>
              <w:bottom w:val="nil"/>
              <w:right w:val="single" w:sz="8" w:space="0" w:color="auto"/>
            </w:tcBorders>
            <w:shd w:val="clear" w:color="auto" w:fill="auto"/>
            <w:hideMark/>
          </w:tcPr>
          <w:p w14:paraId="41D168FC" w14:textId="77777777" w:rsidR="00976F44" w:rsidRPr="009D03BA" w:rsidRDefault="00976F44" w:rsidP="00531D35">
            <w:pPr>
              <w:spacing w:after="0" w:line="240" w:lineRule="auto"/>
              <w:rPr>
                <w:rFonts w:ascii="Arial" w:eastAsia="Times New Roman" w:hAnsi="Arial" w:cs="Arial"/>
                <w:color w:val="000000"/>
                <w:sz w:val="20"/>
                <w:szCs w:val="20"/>
              </w:rPr>
            </w:pPr>
            <w:r w:rsidRPr="009D03BA">
              <w:rPr>
                <w:rFonts w:ascii="Arial" w:eastAsia="Times New Roman" w:hAnsi="Arial" w:cs="Arial"/>
                <w:color w:val="000000"/>
                <w:sz w:val="20"/>
                <w:szCs w:val="20"/>
              </w:rPr>
              <w:t>Apoyo Gubernamental</w:t>
            </w:r>
          </w:p>
        </w:tc>
        <w:tc>
          <w:tcPr>
            <w:tcW w:w="1300" w:type="dxa"/>
            <w:tcBorders>
              <w:top w:val="nil"/>
              <w:left w:val="nil"/>
              <w:bottom w:val="nil"/>
              <w:right w:val="single" w:sz="4" w:space="0" w:color="000000"/>
            </w:tcBorders>
            <w:shd w:val="clear" w:color="auto" w:fill="auto"/>
            <w:noWrap/>
            <w:vAlign w:val="center"/>
            <w:hideMark/>
          </w:tcPr>
          <w:p w14:paraId="19B574C0"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3.27</w:t>
            </w:r>
          </w:p>
        </w:tc>
        <w:tc>
          <w:tcPr>
            <w:tcW w:w="1300" w:type="dxa"/>
            <w:tcBorders>
              <w:top w:val="nil"/>
              <w:left w:val="nil"/>
              <w:bottom w:val="nil"/>
              <w:right w:val="nil"/>
            </w:tcBorders>
            <w:shd w:val="clear" w:color="auto" w:fill="auto"/>
            <w:noWrap/>
            <w:vAlign w:val="center"/>
            <w:hideMark/>
          </w:tcPr>
          <w:p w14:paraId="614C9E20"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1.24402</w:t>
            </w:r>
          </w:p>
        </w:tc>
        <w:tc>
          <w:tcPr>
            <w:tcW w:w="1300" w:type="dxa"/>
            <w:tcBorders>
              <w:top w:val="nil"/>
              <w:left w:val="single" w:sz="8" w:space="0" w:color="auto"/>
              <w:bottom w:val="nil"/>
              <w:right w:val="single" w:sz="8" w:space="0" w:color="auto"/>
            </w:tcBorders>
            <w:shd w:val="clear" w:color="auto" w:fill="auto"/>
            <w:noWrap/>
            <w:vAlign w:val="center"/>
            <w:hideMark/>
          </w:tcPr>
          <w:p w14:paraId="535B0A30"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3.48</w:t>
            </w:r>
          </w:p>
        </w:tc>
        <w:tc>
          <w:tcPr>
            <w:tcW w:w="1360" w:type="dxa"/>
            <w:tcBorders>
              <w:top w:val="nil"/>
              <w:left w:val="nil"/>
              <w:bottom w:val="nil"/>
              <w:right w:val="single" w:sz="8" w:space="0" w:color="auto"/>
            </w:tcBorders>
            <w:shd w:val="clear" w:color="auto" w:fill="auto"/>
            <w:noWrap/>
            <w:vAlign w:val="center"/>
            <w:hideMark/>
          </w:tcPr>
          <w:p w14:paraId="66A2C819"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2.89</w:t>
            </w:r>
          </w:p>
        </w:tc>
      </w:tr>
      <w:tr w:rsidR="00976F44" w:rsidRPr="009D03BA" w14:paraId="732D1FB3" w14:textId="77777777" w:rsidTr="00531D35">
        <w:trPr>
          <w:trHeight w:val="340"/>
        </w:trPr>
        <w:tc>
          <w:tcPr>
            <w:tcW w:w="2440" w:type="dxa"/>
            <w:tcBorders>
              <w:top w:val="nil"/>
              <w:left w:val="single" w:sz="8" w:space="0" w:color="auto"/>
              <w:bottom w:val="single" w:sz="8" w:space="0" w:color="auto"/>
              <w:right w:val="single" w:sz="8" w:space="0" w:color="auto"/>
            </w:tcBorders>
            <w:shd w:val="clear" w:color="auto" w:fill="auto"/>
          </w:tcPr>
          <w:p w14:paraId="66ED197A" w14:textId="77777777" w:rsidR="00976F44" w:rsidRPr="009D03BA" w:rsidRDefault="00976F44" w:rsidP="00531D35">
            <w:pPr>
              <w:spacing w:after="0" w:line="240" w:lineRule="auto"/>
              <w:rPr>
                <w:rFonts w:ascii="Arial" w:eastAsia="Times New Roman" w:hAnsi="Arial" w:cs="Arial"/>
                <w:color w:val="000000"/>
                <w:sz w:val="20"/>
                <w:szCs w:val="20"/>
              </w:rPr>
            </w:pPr>
            <w:r w:rsidRPr="009D03BA">
              <w:rPr>
                <w:rFonts w:ascii="Arial" w:eastAsia="Times New Roman" w:hAnsi="Arial" w:cs="Arial"/>
                <w:color w:val="000000"/>
                <w:sz w:val="20"/>
                <w:szCs w:val="20"/>
              </w:rPr>
              <w:t>Facilidad Certificado</w:t>
            </w:r>
          </w:p>
        </w:tc>
        <w:tc>
          <w:tcPr>
            <w:tcW w:w="1300" w:type="dxa"/>
            <w:tcBorders>
              <w:top w:val="nil"/>
              <w:left w:val="nil"/>
              <w:bottom w:val="single" w:sz="8" w:space="0" w:color="auto"/>
              <w:right w:val="nil"/>
            </w:tcBorders>
            <w:shd w:val="clear" w:color="auto" w:fill="auto"/>
            <w:noWrap/>
            <w:vAlign w:val="bottom"/>
          </w:tcPr>
          <w:p w14:paraId="30F73E94"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1.62</w:t>
            </w:r>
          </w:p>
        </w:tc>
        <w:tc>
          <w:tcPr>
            <w:tcW w:w="1300" w:type="dxa"/>
            <w:tcBorders>
              <w:top w:val="nil"/>
              <w:left w:val="single" w:sz="4" w:space="0" w:color="000000"/>
              <w:bottom w:val="single" w:sz="8" w:space="0" w:color="auto"/>
              <w:right w:val="nil"/>
            </w:tcBorders>
            <w:shd w:val="clear" w:color="auto" w:fill="auto"/>
            <w:noWrap/>
            <w:vAlign w:val="center"/>
          </w:tcPr>
          <w:p w14:paraId="182884C4" w14:textId="77777777" w:rsidR="00976F44"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0</w:t>
            </w:r>
            <w:r w:rsidRPr="009D03BA">
              <w:rPr>
                <w:rFonts w:ascii="Arial" w:eastAsia="Times New Roman" w:hAnsi="Arial" w:cs="Arial"/>
                <w:color w:val="000000"/>
                <w:sz w:val="20"/>
                <w:szCs w:val="20"/>
              </w:rPr>
              <w:t>.78771</w:t>
            </w:r>
          </w:p>
        </w:tc>
        <w:tc>
          <w:tcPr>
            <w:tcW w:w="1300" w:type="dxa"/>
            <w:tcBorders>
              <w:top w:val="nil"/>
              <w:left w:val="single" w:sz="8" w:space="0" w:color="auto"/>
              <w:bottom w:val="single" w:sz="8" w:space="0" w:color="auto"/>
              <w:right w:val="single" w:sz="8" w:space="0" w:color="auto"/>
            </w:tcBorders>
            <w:shd w:val="clear" w:color="auto" w:fill="auto"/>
            <w:noWrap/>
            <w:vAlign w:val="center"/>
          </w:tcPr>
          <w:p w14:paraId="657A143D" w14:textId="77777777" w:rsidR="00976F44" w:rsidRPr="009D03BA" w:rsidRDefault="00976F44" w:rsidP="00531D35">
            <w:pPr>
              <w:spacing w:after="0" w:line="240" w:lineRule="auto"/>
              <w:jc w:val="center"/>
              <w:rPr>
                <w:rFonts w:ascii="Arial" w:eastAsia="Times New Roman" w:hAnsi="Arial" w:cs="Arial"/>
                <w:sz w:val="20"/>
                <w:szCs w:val="20"/>
              </w:rPr>
            </w:pPr>
            <w:r w:rsidRPr="009D03BA">
              <w:rPr>
                <w:rFonts w:ascii="Arial" w:eastAsia="Times New Roman" w:hAnsi="Arial" w:cs="Arial"/>
                <w:sz w:val="20"/>
                <w:szCs w:val="20"/>
              </w:rPr>
              <w:t>1.66</w:t>
            </w:r>
          </w:p>
        </w:tc>
        <w:tc>
          <w:tcPr>
            <w:tcW w:w="1360" w:type="dxa"/>
            <w:tcBorders>
              <w:top w:val="nil"/>
              <w:left w:val="nil"/>
              <w:bottom w:val="single" w:sz="8" w:space="0" w:color="auto"/>
              <w:right w:val="single" w:sz="8" w:space="0" w:color="auto"/>
            </w:tcBorders>
            <w:shd w:val="clear" w:color="auto" w:fill="auto"/>
            <w:noWrap/>
            <w:vAlign w:val="center"/>
          </w:tcPr>
          <w:p w14:paraId="17675B7A" w14:textId="77777777" w:rsidR="00976F44" w:rsidRPr="009D03BA" w:rsidRDefault="00976F44" w:rsidP="00531D35">
            <w:pPr>
              <w:spacing w:after="0" w:line="240" w:lineRule="auto"/>
              <w:jc w:val="center"/>
              <w:rPr>
                <w:rFonts w:ascii="Arial" w:eastAsia="Times New Roman" w:hAnsi="Arial" w:cs="Arial"/>
                <w:color w:val="000000"/>
                <w:sz w:val="20"/>
                <w:szCs w:val="20"/>
              </w:rPr>
            </w:pPr>
            <w:r w:rsidRPr="009D03BA">
              <w:rPr>
                <w:rFonts w:ascii="Arial" w:eastAsia="Times New Roman" w:hAnsi="Arial" w:cs="Arial"/>
                <w:color w:val="000000"/>
                <w:sz w:val="20"/>
                <w:szCs w:val="20"/>
              </w:rPr>
              <w:t>1.53</w:t>
            </w:r>
          </w:p>
        </w:tc>
      </w:tr>
      <w:tr w:rsidR="00976F44" w:rsidRPr="009D03BA" w14:paraId="5A3918A1" w14:textId="77777777" w:rsidTr="00531D35">
        <w:trPr>
          <w:trHeight w:val="340"/>
        </w:trPr>
        <w:tc>
          <w:tcPr>
            <w:tcW w:w="2440" w:type="dxa"/>
            <w:tcBorders>
              <w:top w:val="single" w:sz="8" w:space="0" w:color="auto"/>
              <w:left w:val="single" w:sz="8" w:space="0" w:color="auto"/>
              <w:right w:val="single" w:sz="8" w:space="0" w:color="auto"/>
            </w:tcBorders>
            <w:shd w:val="clear" w:color="auto" w:fill="auto"/>
          </w:tcPr>
          <w:p w14:paraId="252601B4" w14:textId="77777777" w:rsidR="00976F44" w:rsidRPr="009D03BA" w:rsidRDefault="00976F44" w:rsidP="00531D35">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 xml:space="preserve">Uso de Redes Sociales </w:t>
            </w:r>
          </w:p>
        </w:tc>
        <w:tc>
          <w:tcPr>
            <w:tcW w:w="1300" w:type="dxa"/>
            <w:tcBorders>
              <w:top w:val="single" w:sz="8" w:space="0" w:color="auto"/>
              <w:left w:val="nil"/>
              <w:right w:val="nil"/>
            </w:tcBorders>
            <w:shd w:val="clear" w:color="auto" w:fill="auto"/>
            <w:noWrap/>
            <w:vAlign w:val="bottom"/>
          </w:tcPr>
          <w:p w14:paraId="3E1C0A9E" w14:textId="77777777" w:rsidR="00976F44" w:rsidRPr="009D03BA"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1.90</w:t>
            </w:r>
          </w:p>
        </w:tc>
        <w:tc>
          <w:tcPr>
            <w:tcW w:w="1300" w:type="dxa"/>
            <w:tcBorders>
              <w:top w:val="single" w:sz="8" w:space="0" w:color="auto"/>
              <w:left w:val="single" w:sz="4" w:space="0" w:color="000000"/>
              <w:right w:val="nil"/>
            </w:tcBorders>
            <w:shd w:val="clear" w:color="auto" w:fill="auto"/>
            <w:noWrap/>
            <w:vAlign w:val="center"/>
          </w:tcPr>
          <w:p w14:paraId="54D01A07" w14:textId="77777777" w:rsidR="00976F44"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0.76687</w:t>
            </w:r>
          </w:p>
        </w:tc>
        <w:tc>
          <w:tcPr>
            <w:tcW w:w="1300" w:type="dxa"/>
            <w:tcBorders>
              <w:top w:val="single" w:sz="8" w:space="0" w:color="auto"/>
              <w:left w:val="single" w:sz="8" w:space="0" w:color="auto"/>
              <w:right w:val="single" w:sz="8" w:space="0" w:color="auto"/>
            </w:tcBorders>
            <w:shd w:val="clear" w:color="auto" w:fill="auto"/>
            <w:noWrap/>
            <w:vAlign w:val="center"/>
          </w:tcPr>
          <w:p w14:paraId="4E835516" w14:textId="77777777" w:rsidR="00976F44" w:rsidRPr="009D03BA" w:rsidRDefault="00976F44" w:rsidP="00531D35">
            <w:pPr>
              <w:spacing w:after="0" w:line="240" w:lineRule="auto"/>
              <w:jc w:val="center"/>
              <w:rPr>
                <w:rFonts w:ascii="Arial" w:eastAsia="Times New Roman" w:hAnsi="Arial" w:cs="Arial"/>
                <w:sz w:val="20"/>
                <w:szCs w:val="20"/>
              </w:rPr>
            </w:pPr>
            <w:r>
              <w:rPr>
                <w:rFonts w:ascii="Arial" w:eastAsia="Times New Roman" w:hAnsi="Arial" w:cs="Arial"/>
                <w:sz w:val="20"/>
                <w:szCs w:val="20"/>
              </w:rPr>
              <w:t>1.95</w:t>
            </w:r>
          </w:p>
        </w:tc>
        <w:tc>
          <w:tcPr>
            <w:tcW w:w="1360" w:type="dxa"/>
            <w:tcBorders>
              <w:top w:val="single" w:sz="8" w:space="0" w:color="auto"/>
              <w:left w:val="nil"/>
              <w:right w:val="single" w:sz="8" w:space="0" w:color="auto"/>
            </w:tcBorders>
            <w:shd w:val="clear" w:color="auto" w:fill="auto"/>
            <w:noWrap/>
            <w:vAlign w:val="center"/>
          </w:tcPr>
          <w:p w14:paraId="1F63FEF7" w14:textId="77777777" w:rsidR="00976F44" w:rsidRPr="009D03BA"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1.87</w:t>
            </w:r>
          </w:p>
        </w:tc>
      </w:tr>
      <w:tr w:rsidR="00976F44" w:rsidRPr="009D03BA" w14:paraId="09528AF5" w14:textId="77777777" w:rsidTr="00531D35">
        <w:trPr>
          <w:trHeight w:val="340"/>
        </w:trPr>
        <w:tc>
          <w:tcPr>
            <w:tcW w:w="2440" w:type="dxa"/>
            <w:tcBorders>
              <w:left w:val="single" w:sz="8" w:space="0" w:color="auto"/>
              <w:bottom w:val="single" w:sz="8" w:space="0" w:color="auto"/>
              <w:right w:val="single" w:sz="8" w:space="0" w:color="auto"/>
            </w:tcBorders>
            <w:shd w:val="clear" w:color="auto" w:fill="auto"/>
            <w:hideMark/>
          </w:tcPr>
          <w:p w14:paraId="5B72BC97" w14:textId="77777777" w:rsidR="00976F44" w:rsidRPr="009D03BA" w:rsidRDefault="00976F44" w:rsidP="00531D35">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Uso de e-commerce</w:t>
            </w:r>
          </w:p>
        </w:tc>
        <w:tc>
          <w:tcPr>
            <w:tcW w:w="1300" w:type="dxa"/>
            <w:tcBorders>
              <w:left w:val="nil"/>
              <w:bottom w:val="single" w:sz="8" w:space="0" w:color="auto"/>
              <w:right w:val="nil"/>
            </w:tcBorders>
            <w:shd w:val="clear" w:color="auto" w:fill="auto"/>
            <w:noWrap/>
            <w:vAlign w:val="bottom"/>
            <w:hideMark/>
          </w:tcPr>
          <w:p w14:paraId="5BB9E078" w14:textId="77777777" w:rsidR="00976F44" w:rsidRPr="009D03BA"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1.51</w:t>
            </w:r>
          </w:p>
        </w:tc>
        <w:tc>
          <w:tcPr>
            <w:tcW w:w="1300" w:type="dxa"/>
            <w:tcBorders>
              <w:left w:val="single" w:sz="4" w:space="0" w:color="000000"/>
              <w:bottom w:val="single" w:sz="8" w:space="0" w:color="auto"/>
              <w:right w:val="nil"/>
            </w:tcBorders>
            <w:shd w:val="clear" w:color="auto" w:fill="auto"/>
            <w:noWrap/>
            <w:vAlign w:val="center"/>
            <w:hideMark/>
          </w:tcPr>
          <w:p w14:paraId="04E53FDA" w14:textId="77777777" w:rsidR="00976F44" w:rsidRPr="009D03BA"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0.75497</w:t>
            </w:r>
          </w:p>
        </w:tc>
        <w:tc>
          <w:tcPr>
            <w:tcW w:w="1300" w:type="dxa"/>
            <w:tcBorders>
              <w:left w:val="single" w:sz="8" w:space="0" w:color="auto"/>
              <w:bottom w:val="single" w:sz="8" w:space="0" w:color="auto"/>
              <w:right w:val="single" w:sz="8" w:space="0" w:color="auto"/>
            </w:tcBorders>
            <w:shd w:val="clear" w:color="auto" w:fill="auto"/>
            <w:noWrap/>
            <w:vAlign w:val="center"/>
            <w:hideMark/>
          </w:tcPr>
          <w:p w14:paraId="69CF4304" w14:textId="77777777" w:rsidR="00976F44" w:rsidRPr="009D03BA" w:rsidRDefault="00976F44" w:rsidP="00531D35">
            <w:pPr>
              <w:spacing w:after="0" w:line="240" w:lineRule="auto"/>
              <w:jc w:val="center"/>
              <w:rPr>
                <w:rFonts w:ascii="Arial" w:eastAsia="Times New Roman" w:hAnsi="Arial" w:cs="Arial"/>
                <w:sz w:val="20"/>
                <w:szCs w:val="20"/>
              </w:rPr>
            </w:pPr>
            <w:r>
              <w:rPr>
                <w:rFonts w:ascii="Arial" w:eastAsia="Times New Roman" w:hAnsi="Arial" w:cs="Arial"/>
                <w:sz w:val="20"/>
                <w:szCs w:val="20"/>
              </w:rPr>
              <w:t>1.54</w:t>
            </w:r>
          </w:p>
        </w:tc>
        <w:tc>
          <w:tcPr>
            <w:tcW w:w="1360" w:type="dxa"/>
            <w:tcBorders>
              <w:left w:val="nil"/>
              <w:bottom w:val="single" w:sz="8" w:space="0" w:color="auto"/>
              <w:right w:val="single" w:sz="8" w:space="0" w:color="auto"/>
            </w:tcBorders>
            <w:shd w:val="clear" w:color="auto" w:fill="auto"/>
            <w:noWrap/>
            <w:vAlign w:val="center"/>
            <w:hideMark/>
          </w:tcPr>
          <w:p w14:paraId="4F4AF2D4" w14:textId="77777777" w:rsidR="00976F44" w:rsidRPr="009D03BA" w:rsidRDefault="00976F44" w:rsidP="00531D35">
            <w:pPr>
              <w:spacing w:after="0" w:line="240" w:lineRule="auto"/>
              <w:jc w:val="center"/>
              <w:rPr>
                <w:rFonts w:ascii="Arial" w:eastAsia="Times New Roman" w:hAnsi="Arial" w:cs="Arial"/>
                <w:color w:val="000000"/>
                <w:sz w:val="20"/>
                <w:szCs w:val="20"/>
              </w:rPr>
            </w:pPr>
            <w:r>
              <w:rPr>
                <w:rFonts w:ascii="Arial" w:eastAsia="Times New Roman" w:hAnsi="Arial" w:cs="Arial"/>
                <w:color w:val="000000"/>
                <w:sz w:val="20"/>
                <w:szCs w:val="20"/>
              </w:rPr>
              <w:t>1.45</w:t>
            </w:r>
          </w:p>
        </w:tc>
      </w:tr>
    </w:tbl>
    <w:p w14:paraId="3EA9879C" w14:textId="77777777" w:rsidR="00976F44" w:rsidRDefault="00976F44" w:rsidP="00976F44">
      <w:pPr>
        <w:spacing w:after="0" w:line="360" w:lineRule="auto"/>
        <w:jc w:val="both"/>
        <w:rPr>
          <w:rFonts w:ascii="Arial" w:hAnsi="Arial" w:cs="Arial"/>
          <w:sz w:val="24"/>
          <w:szCs w:val="24"/>
        </w:rPr>
      </w:pPr>
    </w:p>
    <w:p w14:paraId="08C444C4"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Es notorio que las PYMES turísticas que cuentan con algún sello de calidad o que están en proceso de obtenerlo, obtuvieron medias más altas con respecto al otro grupo en las cinco variables. Sin embargo, destaca la percepción del turista y el posiocionamiento, pues hay una diferencia de casi un punto.</w:t>
      </w:r>
    </w:p>
    <w:p w14:paraId="6C8EC58D"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Con la conformación de dos grupos, fue posible utilizar la prueba T de Student para calcular la diferencia de medias. A continuación se señalan los resultados obtenidos (tabla 2).</w:t>
      </w:r>
    </w:p>
    <w:tbl>
      <w:tblPr>
        <w:tblW w:w="0" w:type="auto"/>
        <w:jc w:val="center"/>
        <w:tblCellMar>
          <w:left w:w="70" w:type="dxa"/>
          <w:right w:w="70" w:type="dxa"/>
        </w:tblCellMar>
        <w:tblLook w:val="04A0" w:firstRow="1" w:lastRow="0" w:firstColumn="1" w:lastColumn="0" w:noHBand="0" w:noVBand="1"/>
      </w:tblPr>
      <w:tblGrid>
        <w:gridCol w:w="1933"/>
        <w:gridCol w:w="1396"/>
        <w:gridCol w:w="6215"/>
      </w:tblGrid>
      <w:tr w:rsidR="00976F44" w:rsidRPr="00E35354" w14:paraId="3A6E501C" w14:textId="77777777" w:rsidTr="00531D35">
        <w:trPr>
          <w:trHeight w:val="20"/>
          <w:jc w:val="cent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3C3DB4D3" w14:textId="77777777" w:rsidR="00976F44" w:rsidRPr="00E35354" w:rsidRDefault="00976F44" w:rsidP="00531D35">
            <w:pPr>
              <w:jc w:val="center"/>
              <w:rPr>
                <w:rFonts w:ascii="Arial" w:hAnsi="Arial" w:cs="Arial"/>
                <w:b/>
                <w:color w:val="000000"/>
              </w:rPr>
            </w:pPr>
            <w:r w:rsidRPr="00E35354">
              <w:rPr>
                <w:rFonts w:ascii="Arial" w:hAnsi="Arial" w:cs="Arial"/>
                <w:b/>
                <w:color w:val="000000"/>
              </w:rPr>
              <w:t>Variable</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264ECD35" w14:textId="77777777" w:rsidR="00976F44" w:rsidRPr="00E35354" w:rsidRDefault="00976F44" w:rsidP="00531D35">
            <w:pPr>
              <w:jc w:val="center"/>
              <w:rPr>
                <w:rFonts w:ascii="Arial" w:hAnsi="Arial" w:cs="Arial"/>
                <w:b/>
                <w:color w:val="000000"/>
              </w:rPr>
            </w:pPr>
            <w:r w:rsidRPr="00E35354">
              <w:rPr>
                <w:rFonts w:ascii="Arial" w:hAnsi="Arial" w:cs="Arial"/>
                <w:b/>
                <w:color w:val="000000"/>
              </w:rPr>
              <w:t>P-Valor (sig bilateral)</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382339D4" w14:textId="77777777" w:rsidR="00976F44" w:rsidRPr="00E35354" w:rsidRDefault="00976F44" w:rsidP="00531D35">
            <w:pPr>
              <w:jc w:val="center"/>
              <w:rPr>
                <w:rFonts w:ascii="Arial" w:hAnsi="Arial" w:cs="Arial"/>
                <w:b/>
                <w:color w:val="000000"/>
              </w:rPr>
            </w:pPr>
            <w:r w:rsidRPr="00E35354">
              <w:rPr>
                <w:rFonts w:ascii="Arial" w:hAnsi="Arial" w:cs="Arial"/>
                <w:b/>
                <w:color w:val="000000"/>
              </w:rPr>
              <w:t>Aceptación o rechazo de H</w:t>
            </w:r>
            <w:r w:rsidRPr="00E35354">
              <w:rPr>
                <w:rFonts w:ascii="Arial" w:hAnsi="Arial" w:cs="Arial"/>
                <w:b/>
                <w:color w:val="000000"/>
                <w:vertAlign w:val="subscript"/>
              </w:rPr>
              <w:t>0</w:t>
            </w:r>
          </w:p>
        </w:tc>
      </w:tr>
      <w:tr w:rsidR="00976F44" w:rsidRPr="00E35354" w14:paraId="5D99D130" w14:textId="77777777" w:rsidTr="00531D35">
        <w:trPr>
          <w:trHeight w:val="20"/>
          <w:jc w:val="center"/>
        </w:trPr>
        <w:tc>
          <w:tcPr>
            <w:tcW w:w="0" w:type="auto"/>
            <w:tcBorders>
              <w:top w:val="nil"/>
              <w:left w:val="single" w:sz="8" w:space="0" w:color="auto"/>
              <w:bottom w:val="single" w:sz="8" w:space="0" w:color="auto"/>
              <w:right w:val="single" w:sz="8" w:space="0" w:color="auto"/>
            </w:tcBorders>
            <w:shd w:val="clear" w:color="auto" w:fill="auto"/>
            <w:vAlign w:val="center"/>
          </w:tcPr>
          <w:p w14:paraId="350410B3" w14:textId="77777777" w:rsidR="00976F44" w:rsidRPr="00E35354" w:rsidRDefault="00976F44" w:rsidP="00531D35">
            <w:pPr>
              <w:jc w:val="center"/>
              <w:rPr>
                <w:rFonts w:ascii="Arial" w:hAnsi="Arial" w:cs="Arial"/>
                <w:color w:val="000000"/>
              </w:rPr>
            </w:pPr>
            <w:r w:rsidRPr="00E35354">
              <w:rPr>
                <w:rFonts w:ascii="Arial" w:hAnsi="Arial" w:cs="Arial"/>
                <w:color w:val="000000"/>
              </w:rPr>
              <w:t>Productividad</w:t>
            </w:r>
          </w:p>
        </w:tc>
        <w:tc>
          <w:tcPr>
            <w:tcW w:w="0" w:type="auto"/>
            <w:tcBorders>
              <w:top w:val="nil"/>
              <w:left w:val="nil"/>
              <w:bottom w:val="single" w:sz="8" w:space="0" w:color="auto"/>
              <w:right w:val="single" w:sz="8" w:space="0" w:color="auto"/>
            </w:tcBorders>
            <w:shd w:val="clear" w:color="auto" w:fill="auto"/>
            <w:vAlign w:val="center"/>
          </w:tcPr>
          <w:p w14:paraId="78016449" w14:textId="77777777" w:rsidR="00976F44" w:rsidRPr="00E35354" w:rsidRDefault="00976F44" w:rsidP="00531D35">
            <w:pPr>
              <w:jc w:val="center"/>
              <w:rPr>
                <w:rFonts w:ascii="Arial" w:hAnsi="Arial" w:cs="Arial"/>
                <w:color w:val="000000"/>
              </w:rPr>
            </w:pPr>
            <w:r w:rsidRPr="00E35354">
              <w:rPr>
                <w:rFonts w:ascii="Arial" w:hAnsi="Arial" w:cs="Arial"/>
                <w:color w:val="000000"/>
              </w:rPr>
              <w:t>0.012</w:t>
            </w:r>
          </w:p>
        </w:tc>
        <w:tc>
          <w:tcPr>
            <w:tcW w:w="0" w:type="auto"/>
            <w:tcBorders>
              <w:top w:val="nil"/>
              <w:left w:val="nil"/>
              <w:bottom w:val="single" w:sz="8" w:space="0" w:color="auto"/>
              <w:right w:val="single" w:sz="8" w:space="0" w:color="auto"/>
            </w:tcBorders>
            <w:shd w:val="clear" w:color="auto" w:fill="auto"/>
            <w:vAlign w:val="center"/>
          </w:tcPr>
          <w:p w14:paraId="68714CBD"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Existe diferencia significativa entre las medias de productividad de las PYMES </w:t>
            </w:r>
            <w:r>
              <w:rPr>
                <w:rFonts w:ascii="Arial" w:hAnsi="Arial" w:cs="Arial"/>
                <w:color w:val="000000"/>
              </w:rPr>
              <w:t>con o en proceso de obtener un</w:t>
            </w:r>
            <w:r w:rsidRPr="00E35354">
              <w:rPr>
                <w:rFonts w:ascii="Arial" w:hAnsi="Arial" w:cs="Arial"/>
                <w:color w:val="000000"/>
              </w:rPr>
              <w:t xml:space="preserve"> </w:t>
            </w:r>
            <w:r w:rsidRPr="00E35354">
              <w:rPr>
                <w:rFonts w:ascii="Arial" w:hAnsi="Arial" w:cs="Arial"/>
                <w:color w:val="000000"/>
              </w:rPr>
              <w:lastRenderedPageBreak/>
              <w:t>certificado de calidad y las que no</w:t>
            </w:r>
          </w:p>
        </w:tc>
      </w:tr>
      <w:tr w:rsidR="00976F44" w:rsidRPr="00E35354" w14:paraId="3B70F5F3" w14:textId="77777777" w:rsidTr="00531D35">
        <w:trPr>
          <w:trHeight w:val="2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FB192B" w14:textId="77777777" w:rsidR="00976F44" w:rsidRPr="00E35354" w:rsidRDefault="00976F44" w:rsidP="00531D35">
            <w:pPr>
              <w:jc w:val="center"/>
              <w:rPr>
                <w:rFonts w:ascii="Arial" w:hAnsi="Arial" w:cs="Arial"/>
                <w:color w:val="000000"/>
              </w:rPr>
            </w:pPr>
            <w:r w:rsidRPr="00E35354">
              <w:rPr>
                <w:rFonts w:ascii="Arial" w:hAnsi="Arial" w:cs="Arial"/>
                <w:color w:val="000000"/>
              </w:rPr>
              <w:lastRenderedPageBreak/>
              <w:t>Percepción turistas</w:t>
            </w:r>
          </w:p>
        </w:tc>
        <w:tc>
          <w:tcPr>
            <w:tcW w:w="0" w:type="auto"/>
            <w:tcBorders>
              <w:top w:val="nil"/>
              <w:left w:val="nil"/>
              <w:bottom w:val="single" w:sz="8" w:space="0" w:color="auto"/>
              <w:right w:val="single" w:sz="8" w:space="0" w:color="auto"/>
            </w:tcBorders>
            <w:shd w:val="clear" w:color="auto" w:fill="auto"/>
            <w:vAlign w:val="center"/>
            <w:hideMark/>
          </w:tcPr>
          <w:p w14:paraId="6C0174B0" w14:textId="77777777" w:rsidR="00976F44" w:rsidRPr="00E35354" w:rsidRDefault="00976F44" w:rsidP="00531D35">
            <w:pPr>
              <w:jc w:val="center"/>
              <w:rPr>
                <w:rFonts w:ascii="Arial" w:hAnsi="Arial" w:cs="Arial"/>
                <w:color w:val="000000"/>
              </w:rPr>
            </w:pPr>
            <w:r w:rsidRPr="00E35354">
              <w:rPr>
                <w:rFonts w:ascii="Arial" w:hAnsi="Arial" w:cs="Arial"/>
                <w:color w:val="000000"/>
              </w:rPr>
              <w:t>0.000</w:t>
            </w:r>
          </w:p>
        </w:tc>
        <w:tc>
          <w:tcPr>
            <w:tcW w:w="0" w:type="auto"/>
            <w:tcBorders>
              <w:top w:val="nil"/>
              <w:left w:val="nil"/>
              <w:bottom w:val="single" w:sz="8" w:space="0" w:color="auto"/>
              <w:right w:val="single" w:sz="8" w:space="0" w:color="auto"/>
            </w:tcBorders>
            <w:shd w:val="clear" w:color="auto" w:fill="auto"/>
            <w:vAlign w:val="center"/>
            <w:hideMark/>
          </w:tcPr>
          <w:p w14:paraId="0EE67DB3"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Existe diferencia significativa entre las medias de percepción de turistas 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r w:rsidR="00976F44" w:rsidRPr="00E35354" w14:paraId="1A8FF79F" w14:textId="77777777" w:rsidTr="00531D35">
        <w:trPr>
          <w:trHeight w:val="20"/>
          <w:jc w:val="center"/>
        </w:trPr>
        <w:tc>
          <w:tcPr>
            <w:tcW w:w="0" w:type="auto"/>
            <w:tcBorders>
              <w:top w:val="nil"/>
              <w:left w:val="single" w:sz="8" w:space="0" w:color="auto"/>
              <w:bottom w:val="single" w:sz="8" w:space="0" w:color="auto"/>
              <w:right w:val="single" w:sz="8" w:space="0" w:color="auto"/>
            </w:tcBorders>
            <w:shd w:val="clear" w:color="auto" w:fill="auto"/>
            <w:vAlign w:val="center"/>
          </w:tcPr>
          <w:p w14:paraId="77982E69" w14:textId="77777777" w:rsidR="00976F44" w:rsidRPr="00E35354" w:rsidRDefault="00976F44" w:rsidP="00531D35">
            <w:pPr>
              <w:jc w:val="center"/>
              <w:rPr>
                <w:rFonts w:ascii="Arial" w:hAnsi="Arial" w:cs="Arial"/>
                <w:color w:val="000000"/>
              </w:rPr>
            </w:pPr>
            <w:r w:rsidRPr="00E35354">
              <w:rPr>
                <w:rFonts w:ascii="Arial" w:hAnsi="Arial" w:cs="Arial"/>
                <w:color w:val="000000"/>
              </w:rPr>
              <w:t>Posicionamiento</w:t>
            </w:r>
          </w:p>
        </w:tc>
        <w:tc>
          <w:tcPr>
            <w:tcW w:w="0" w:type="auto"/>
            <w:tcBorders>
              <w:top w:val="nil"/>
              <w:left w:val="nil"/>
              <w:bottom w:val="single" w:sz="8" w:space="0" w:color="auto"/>
              <w:right w:val="single" w:sz="8" w:space="0" w:color="auto"/>
            </w:tcBorders>
            <w:shd w:val="clear" w:color="auto" w:fill="auto"/>
            <w:vAlign w:val="center"/>
          </w:tcPr>
          <w:p w14:paraId="243968C2" w14:textId="77777777" w:rsidR="00976F44" w:rsidRPr="00E35354" w:rsidRDefault="00976F44" w:rsidP="00531D35">
            <w:pPr>
              <w:jc w:val="center"/>
              <w:rPr>
                <w:rFonts w:ascii="Arial" w:hAnsi="Arial" w:cs="Arial"/>
                <w:color w:val="000000"/>
              </w:rPr>
            </w:pPr>
            <w:r w:rsidRPr="00E35354">
              <w:rPr>
                <w:rFonts w:ascii="Arial" w:hAnsi="Arial" w:cs="Arial"/>
                <w:color w:val="000000"/>
              </w:rPr>
              <w:t>0.001</w:t>
            </w:r>
          </w:p>
        </w:tc>
        <w:tc>
          <w:tcPr>
            <w:tcW w:w="0" w:type="auto"/>
            <w:tcBorders>
              <w:top w:val="nil"/>
              <w:left w:val="nil"/>
              <w:bottom w:val="single" w:sz="8" w:space="0" w:color="auto"/>
              <w:right w:val="single" w:sz="8" w:space="0" w:color="auto"/>
            </w:tcBorders>
            <w:shd w:val="clear" w:color="auto" w:fill="auto"/>
            <w:vAlign w:val="center"/>
          </w:tcPr>
          <w:p w14:paraId="4974A2A2"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Existe diferencia significativa entre las medias de posicionamiento 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r w:rsidR="00976F44" w:rsidRPr="00E35354" w14:paraId="749AB212" w14:textId="77777777" w:rsidTr="00531D35">
        <w:trPr>
          <w:trHeight w:val="20"/>
          <w:jc w:val="center"/>
        </w:trPr>
        <w:tc>
          <w:tcPr>
            <w:tcW w:w="0" w:type="auto"/>
            <w:tcBorders>
              <w:top w:val="nil"/>
              <w:left w:val="single" w:sz="8" w:space="0" w:color="auto"/>
              <w:bottom w:val="single" w:sz="8" w:space="0" w:color="auto"/>
              <w:right w:val="single" w:sz="8" w:space="0" w:color="auto"/>
            </w:tcBorders>
            <w:shd w:val="clear" w:color="auto" w:fill="auto"/>
            <w:vAlign w:val="center"/>
          </w:tcPr>
          <w:p w14:paraId="201B4F47" w14:textId="77777777" w:rsidR="00976F44" w:rsidRPr="00E35354" w:rsidRDefault="00976F44" w:rsidP="00531D35">
            <w:pPr>
              <w:jc w:val="center"/>
              <w:rPr>
                <w:rFonts w:ascii="Arial" w:hAnsi="Arial" w:cs="Arial"/>
                <w:color w:val="000000"/>
              </w:rPr>
            </w:pPr>
            <w:r w:rsidRPr="00E35354">
              <w:rPr>
                <w:rFonts w:ascii="Arial" w:hAnsi="Arial" w:cs="Arial"/>
                <w:color w:val="000000"/>
              </w:rPr>
              <w:t>Apoyo gubernamental</w:t>
            </w:r>
          </w:p>
        </w:tc>
        <w:tc>
          <w:tcPr>
            <w:tcW w:w="0" w:type="auto"/>
            <w:tcBorders>
              <w:top w:val="nil"/>
              <w:left w:val="nil"/>
              <w:bottom w:val="single" w:sz="8" w:space="0" w:color="auto"/>
              <w:right w:val="single" w:sz="8" w:space="0" w:color="auto"/>
            </w:tcBorders>
            <w:shd w:val="clear" w:color="auto" w:fill="auto"/>
            <w:vAlign w:val="center"/>
          </w:tcPr>
          <w:p w14:paraId="52BD1954" w14:textId="77777777" w:rsidR="00976F44" w:rsidRPr="00E35354" w:rsidRDefault="00976F44" w:rsidP="00531D35">
            <w:pPr>
              <w:jc w:val="center"/>
              <w:rPr>
                <w:rFonts w:ascii="Arial" w:hAnsi="Arial" w:cs="Arial"/>
                <w:color w:val="000000"/>
              </w:rPr>
            </w:pPr>
            <w:r w:rsidRPr="00E35354">
              <w:rPr>
                <w:rFonts w:ascii="Arial" w:hAnsi="Arial" w:cs="Arial"/>
                <w:color w:val="000000"/>
              </w:rPr>
              <w:t>0.029</w:t>
            </w:r>
          </w:p>
        </w:tc>
        <w:tc>
          <w:tcPr>
            <w:tcW w:w="0" w:type="auto"/>
            <w:tcBorders>
              <w:top w:val="nil"/>
              <w:left w:val="nil"/>
              <w:bottom w:val="single" w:sz="8" w:space="0" w:color="auto"/>
              <w:right w:val="single" w:sz="8" w:space="0" w:color="auto"/>
            </w:tcBorders>
            <w:shd w:val="clear" w:color="auto" w:fill="auto"/>
            <w:vAlign w:val="center"/>
          </w:tcPr>
          <w:p w14:paraId="3B8190BF"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Existe diferencia significativa entre las medias de apoyo gubernamental otorgado 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r w:rsidR="00976F44" w:rsidRPr="00E35354" w14:paraId="3C0E41CB" w14:textId="77777777" w:rsidTr="00531D35">
        <w:trPr>
          <w:trHeight w:val="20"/>
          <w:jc w:val="center"/>
        </w:trPr>
        <w:tc>
          <w:tcPr>
            <w:tcW w:w="0" w:type="auto"/>
            <w:tcBorders>
              <w:top w:val="single" w:sz="8" w:space="0" w:color="auto"/>
              <w:left w:val="single" w:sz="8" w:space="0" w:color="auto"/>
              <w:bottom w:val="single" w:sz="4" w:space="0" w:color="auto"/>
              <w:right w:val="single" w:sz="8" w:space="0" w:color="auto"/>
            </w:tcBorders>
            <w:shd w:val="clear" w:color="auto" w:fill="auto"/>
            <w:vAlign w:val="center"/>
            <w:hideMark/>
          </w:tcPr>
          <w:p w14:paraId="6DAE4FB4" w14:textId="77777777" w:rsidR="00976F44" w:rsidRPr="00E35354" w:rsidRDefault="00976F44" w:rsidP="00531D35">
            <w:pPr>
              <w:jc w:val="center"/>
              <w:rPr>
                <w:rFonts w:ascii="Arial" w:hAnsi="Arial" w:cs="Arial"/>
                <w:color w:val="000000"/>
              </w:rPr>
            </w:pPr>
            <w:r w:rsidRPr="00E35354">
              <w:rPr>
                <w:rFonts w:ascii="Arial" w:hAnsi="Arial" w:cs="Arial"/>
                <w:color w:val="000000"/>
              </w:rPr>
              <w:t>Facilidad  certificado</w:t>
            </w:r>
          </w:p>
        </w:tc>
        <w:tc>
          <w:tcPr>
            <w:tcW w:w="0" w:type="auto"/>
            <w:tcBorders>
              <w:top w:val="single" w:sz="8" w:space="0" w:color="auto"/>
              <w:left w:val="nil"/>
              <w:bottom w:val="single" w:sz="4" w:space="0" w:color="auto"/>
              <w:right w:val="single" w:sz="8" w:space="0" w:color="auto"/>
            </w:tcBorders>
            <w:shd w:val="clear" w:color="auto" w:fill="auto"/>
            <w:vAlign w:val="center"/>
            <w:hideMark/>
          </w:tcPr>
          <w:p w14:paraId="53348D46" w14:textId="77777777" w:rsidR="00976F44" w:rsidRPr="00E35354" w:rsidRDefault="00976F44" w:rsidP="00531D35">
            <w:pPr>
              <w:jc w:val="center"/>
              <w:rPr>
                <w:rFonts w:ascii="Arial" w:hAnsi="Arial" w:cs="Arial"/>
                <w:color w:val="000000"/>
              </w:rPr>
            </w:pPr>
            <w:r w:rsidRPr="00E35354">
              <w:rPr>
                <w:rFonts w:ascii="Arial" w:hAnsi="Arial" w:cs="Arial"/>
                <w:color w:val="000000"/>
              </w:rPr>
              <w:t>0.421</w:t>
            </w:r>
          </w:p>
        </w:tc>
        <w:tc>
          <w:tcPr>
            <w:tcW w:w="0" w:type="auto"/>
            <w:tcBorders>
              <w:top w:val="single" w:sz="8" w:space="0" w:color="auto"/>
              <w:left w:val="nil"/>
              <w:bottom w:val="single" w:sz="4" w:space="0" w:color="auto"/>
              <w:right w:val="single" w:sz="8" w:space="0" w:color="auto"/>
            </w:tcBorders>
            <w:shd w:val="clear" w:color="auto" w:fill="auto"/>
            <w:vAlign w:val="center"/>
            <w:hideMark/>
          </w:tcPr>
          <w:p w14:paraId="221C8B07"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No existe diferencia significativa entre las medias de percepción de facilidad para obtener </w:t>
            </w:r>
            <w:r>
              <w:rPr>
                <w:rFonts w:ascii="Arial" w:hAnsi="Arial" w:cs="Arial"/>
                <w:color w:val="000000"/>
              </w:rPr>
              <w:t xml:space="preserve">el sello de calidad </w:t>
            </w:r>
            <w:r w:rsidRPr="00E35354">
              <w:rPr>
                <w:rFonts w:ascii="Arial" w:hAnsi="Arial" w:cs="Arial"/>
                <w:color w:val="000000"/>
              </w:rPr>
              <w:t xml:space="preserve">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r w:rsidR="00976F44" w:rsidRPr="00E35354" w14:paraId="33AFE56F" w14:textId="77777777" w:rsidTr="00531D35">
        <w:trPr>
          <w:trHeight w:val="20"/>
          <w:jc w:val="center"/>
        </w:trPr>
        <w:tc>
          <w:tcPr>
            <w:tcW w:w="0" w:type="auto"/>
            <w:tcBorders>
              <w:top w:val="single" w:sz="4" w:space="0" w:color="auto"/>
              <w:left w:val="single" w:sz="8" w:space="0" w:color="auto"/>
              <w:bottom w:val="single" w:sz="4" w:space="0" w:color="auto"/>
              <w:right w:val="single" w:sz="8" w:space="0" w:color="auto"/>
            </w:tcBorders>
            <w:shd w:val="clear" w:color="auto" w:fill="auto"/>
            <w:vAlign w:val="center"/>
          </w:tcPr>
          <w:p w14:paraId="09FECFB5" w14:textId="77777777" w:rsidR="00976F44" w:rsidRPr="00E35354" w:rsidRDefault="00976F44" w:rsidP="00531D35">
            <w:pPr>
              <w:jc w:val="center"/>
              <w:rPr>
                <w:rFonts w:ascii="Arial" w:hAnsi="Arial" w:cs="Arial"/>
                <w:color w:val="000000"/>
              </w:rPr>
            </w:pPr>
            <w:r>
              <w:rPr>
                <w:rFonts w:ascii="Arial" w:hAnsi="Arial" w:cs="Arial"/>
                <w:color w:val="000000"/>
              </w:rPr>
              <w:t>Uso de Redes Sociales</w:t>
            </w:r>
          </w:p>
        </w:tc>
        <w:tc>
          <w:tcPr>
            <w:tcW w:w="0" w:type="auto"/>
            <w:tcBorders>
              <w:top w:val="single" w:sz="4" w:space="0" w:color="auto"/>
              <w:left w:val="nil"/>
              <w:bottom w:val="single" w:sz="4" w:space="0" w:color="auto"/>
              <w:right w:val="single" w:sz="8" w:space="0" w:color="auto"/>
            </w:tcBorders>
            <w:shd w:val="clear" w:color="auto" w:fill="auto"/>
            <w:vAlign w:val="center"/>
          </w:tcPr>
          <w:p w14:paraId="0F7306C2" w14:textId="77777777" w:rsidR="00976F44" w:rsidRPr="00E35354" w:rsidRDefault="00976F44" w:rsidP="00531D35">
            <w:pPr>
              <w:jc w:val="center"/>
              <w:rPr>
                <w:rFonts w:ascii="Arial" w:hAnsi="Arial" w:cs="Arial"/>
                <w:color w:val="000000"/>
              </w:rPr>
            </w:pPr>
            <w:r>
              <w:rPr>
                <w:rFonts w:ascii="Arial" w:hAnsi="Arial" w:cs="Arial"/>
                <w:color w:val="000000"/>
              </w:rPr>
              <w:t>0.400</w:t>
            </w:r>
          </w:p>
        </w:tc>
        <w:tc>
          <w:tcPr>
            <w:tcW w:w="0" w:type="auto"/>
            <w:tcBorders>
              <w:top w:val="single" w:sz="4" w:space="0" w:color="auto"/>
              <w:left w:val="nil"/>
              <w:bottom w:val="single" w:sz="4" w:space="0" w:color="auto"/>
              <w:right w:val="single" w:sz="8" w:space="0" w:color="auto"/>
            </w:tcBorders>
            <w:shd w:val="clear" w:color="auto" w:fill="auto"/>
            <w:vAlign w:val="center"/>
          </w:tcPr>
          <w:p w14:paraId="4AD6F633"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No existe diferencia significativa entre las medias de </w:t>
            </w:r>
            <w:r>
              <w:rPr>
                <w:rFonts w:ascii="Arial" w:hAnsi="Arial" w:cs="Arial"/>
                <w:color w:val="000000"/>
              </w:rPr>
              <w:t xml:space="preserve">uso de Redes Sociales </w:t>
            </w:r>
            <w:r w:rsidRPr="00E35354">
              <w:rPr>
                <w:rFonts w:ascii="Arial" w:hAnsi="Arial" w:cs="Arial"/>
                <w:color w:val="000000"/>
              </w:rPr>
              <w:t xml:space="preserve">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r w:rsidR="00976F44" w:rsidRPr="00E35354" w14:paraId="415C94D4" w14:textId="77777777" w:rsidTr="00531D35">
        <w:trPr>
          <w:trHeight w:val="20"/>
          <w:jc w:val="center"/>
        </w:trPr>
        <w:tc>
          <w:tcPr>
            <w:tcW w:w="0" w:type="auto"/>
            <w:tcBorders>
              <w:top w:val="single" w:sz="4" w:space="0" w:color="auto"/>
              <w:left w:val="single" w:sz="8" w:space="0" w:color="auto"/>
              <w:bottom w:val="single" w:sz="8" w:space="0" w:color="auto"/>
              <w:right w:val="single" w:sz="8" w:space="0" w:color="auto"/>
            </w:tcBorders>
            <w:shd w:val="clear" w:color="auto" w:fill="auto"/>
            <w:vAlign w:val="center"/>
          </w:tcPr>
          <w:p w14:paraId="7E01A42B" w14:textId="77777777" w:rsidR="00976F44" w:rsidRPr="00E35354" w:rsidRDefault="00976F44" w:rsidP="00531D35">
            <w:pPr>
              <w:jc w:val="center"/>
              <w:rPr>
                <w:rFonts w:ascii="Arial" w:hAnsi="Arial" w:cs="Arial"/>
                <w:color w:val="000000"/>
              </w:rPr>
            </w:pPr>
            <w:r>
              <w:rPr>
                <w:rFonts w:ascii="Arial" w:hAnsi="Arial" w:cs="Arial"/>
                <w:color w:val="000000"/>
              </w:rPr>
              <w:t>Uso de e-commerce</w:t>
            </w:r>
          </w:p>
        </w:tc>
        <w:tc>
          <w:tcPr>
            <w:tcW w:w="0" w:type="auto"/>
            <w:tcBorders>
              <w:top w:val="single" w:sz="4" w:space="0" w:color="auto"/>
              <w:left w:val="nil"/>
              <w:bottom w:val="single" w:sz="8" w:space="0" w:color="auto"/>
              <w:right w:val="single" w:sz="8" w:space="0" w:color="auto"/>
            </w:tcBorders>
            <w:shd w:val="clear" w:color="auto" w:fill="auto"/>
            <w:vAlign w:val="center"/>
          </w:tcPr>
          <w:p w14:paraId="20040573" w14:textId="77777777" w:rsidR="00976F44" w:rsidRPr="00E35354" w:rsidRDefault="00976F44" w:rsidP="00531D35">
            <w:pPr>
              <w:jc w:val="center"/>
              <w:rPr>
                <w:rFonts w:ascii="Arial" w:hAnsi="Arial" w:cs="Arial"/>
                <w:color w:val="000000"/>
              </w:rPr>
            </w:pPr>
            <w:r>
              <w:rPr>
                <w:rFonts w:ascii="Arial" w:hAnsi="Arial" w:cs="Arial"/>
                <w:color w:val="000000"/>
              </w:rPr>
              <w:t>0.420</w:t>
            </w:r>
          </w:p>
        </w:tc>
        <w:tc>
          <w:tcPr>
            <w:tcW w:w="0" w:type="auto"/>
            <w:tcBorders>
              <w:top w:val="single" w:sz="4" w:space="0" w:color="auto"/>
              <w:left w:val="nil"/>
              <w:bottom w:val="single" w:sz="8" w:space="0" w:color="auto"/>
              <w:right w:val="single" w:sz="8" w:space="0" w:color="auto"/>
            </w:tcBorders>
            <w:shd w:val="clear" w:color="auto" w:fill="auto"/>
            <w:vAlign w:val="center"/>
          </w:tcPr>
          <w:p w14:paraId="5551E21F" w14:textId="77777777" w:rsidR="00976F44" w:rsidRPr="00E35354" w:rsidRDefault="00976F44" w:rsidP="00531D35">
            <w:pPr>
              <w:jc w:val="center"/>
              <w:rPr>
                <w:rFonts w:ascii="Arial" w:hAnsi="Arial" w:cs="Arial"/>
                <w:color w:val="000000"/>
              </w:rPr>
            </w:pPr>
            <w:r w:rsidRPr="00E35354">
              <w:rPr>
                <w:rFonts w:ascii="Arial" w:hAnsi="Arial" w:cs="Arial"/>
                <w:color w:val="000000"/>
              </w:rPr>
              <w:t xml:space="preserve">No existe diferencia significativa entre las medias de </w:t>
            </w:r>
            <w:r>
              <w:rPr>
                <w:rFonts w:ascii="Arial" w:hAnsi="Arial" w:cs="Arial"/>
                <w:color w:val="000000"/>
              </w:rPr>
              <w:t xml:space="preserve">uso de e-commerce </w:t>
            </w:r>
            <w:r w:rsidRPr="00E35354">
              <w:rPr>
                <w:rFonts w:ascii="Arial" w:hAnsi="Arial" w:cs="Arial"/>
                <w:color w:val="000000"/>
              </w:rPr>
              <w:t xml:space="preserve">de las PYMES </w:t>
            </w:r>
            <w:r>
              <w:rPr>
                <w:rFonts w:ascii="Arial" w:hAnsi="Arial" w:cs="Arial"/>
                <w:color w:val="000000"/>
              </w:rPr>
              <w:t>con o en proceso de obtener un</w:t>
            </w:r>
            <w:r w:rsidRPr="00E35354">
              <w:rPr>
                <w:rFonts w:ascii="Arial" w:hAnsi="Arial" w:cs="Arial"/>
                <w:color w:val="000000"/>
              </w:rPr>
              <w:t xml:space="preserve"> certificado de calidad y las que no</w:t>
            </w:r>
          </w:p>
        </w:tc>
      </w:tr>
    </w:tbl>
    <w:p w14:paraId="17C6737E" w14:textId="77777777" w:rsidR="00976F44" w:rsidRDefault="00976F44" w:rsidP="00976F44">
      <w:pPr>
        <w:spacing w:after="0" w:line="360" w:lineRule="auto"/>
        <w:jc w:val="both"/>
        <w:rPr>
          <w:rFonts w:ascii="Arial" w:hAnsi="Arial" w:cs="Arial"/>
          <w:sz w:val="24"/>
          <w:szCs w:val="24"/>
        </w:rPr>
      </w:pPr>
    </w:p>
    <w:p w14:paraId="33496085"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Siguiendo la tabla anterior, se eviencia que sí existen diferencias significativas entre los dos grupos con respecto a la productividad, la percepción de los turistas y el apoyo gubernamental; pero no hay diferencia entre la percepción sobre la poca  facilidad percibida para obtener un sello de calidad, el uso de redes sociales y el de e-commerce.</w:t>
      </w:r>
    </w:p>
    <w:p w14:paraId="2108AD8D" w14:textId="77777777" w:rsidR="00976F44" w:rsidRPr="0064200B" w:rsidRDefault="00976F44" w:rsidP="00976F44">
      <w:pPr>
        <w:spacing w:after="0" w:line="360" w:lineRule="auto"/>
        <w:jc w:val="both"/>
        <w:rPr>
          <w:rFonts w:ascii="Arial" w:hAnsi="Arial" w:cs="Arial"/>
          <w:sz w:val="24"/>
          <w:szCs w:val="24"/>
        </w:rPr>
      </w:pPr>
      <w:r w:rsidRPr="0064200B">
        <w:rPr>
          <w:rFonts w:ascii="Arial" w:hAnsi="Arial" w:cs="Arial"/>
          <w:sz w:val="24"/>
          <w:szCs w:val="24"/>
        </w:rPr>
        <w:t>Antes de la pandemia, las PYMES turísticas que contaban con un certificado de calidad, reconocían que dicha certificación les abría las puertas para ser más productivas</w:t>
      </w:r>
      <w:r>
        <w:rPr>
          <w:rFonts w:ascii="Arial" w:hAnsi="Arial" w:cs="Arial"/>
          <w:sz w:val="24"/>
          <w:szCs w:val="24"/>
        </w:rPr>
        <w:t xml:space="preserve"> y estar mejor posicionadas</w:t>
      </w:r>
      <w:r w:rsidRPr="0064200B">
        <w:rPr>
          <w:rFonts w:ascii="Arial" w:hAnsi="Arial" w:cs="Arial"/>
          <w:sz w:val="24"/>
          <w:szCs w:val="24"/>
        </w:rPr>
        <w:t xml:space="preserve"> (Sánchez-Valdés, Nava-Rogel y Delgado-Cruz, 2021)</w:t>
      </w:r>
      <w:r>
        <w:rPr>
          <w:rFonts w:ascii="Arial" w:hAnsi="Arial" w:cs="Arial"/>
          <w:sz w:val="24"/>
          <w:szCs w:val="24"/>
        </w:rPr>
        <w:t xml:space="preserve">, pero después de la pandemia, las PYMES turísticas deben enfocar sus esfuerzos al uso de herramientas de mercadotecnia digital (Félix y García, 2022). Sin embargo, en México </w:t>
      </w:r>
      <w:r>
        <w:rPr>
          <w:rFonts w:ascii="Arial" w:hAnsi="Arial" w:cs="Arial"/>
          <w:sz w:val="24"/>
          <w:szCs w:val="24"/>
        </w:rPr>
        <w:lastRenderedPageBreak/>
        <w:t>las PYMES con más años, son las que deben esforzarse más en la incorporación de estas herramientas en su operación diaria (Gutiérrez-Leefmans, Nava-Rogel, Viesca-González, 2019). Esto se evidencia en el poco uso de las herramientas digitales que se encontró entre los entrevistados.</w:t>
      </w:r>
    </w:p>
    <w:p w14:paraId="64F6CEE4" w14:textId="77777777" w:rsidR="00976F44" w:rsidRPr="00393FDC" w:rsidRDefault="00976F44" w:rsidP="00976F44">
      <w:pPr>
        <w:spacing w:after="0" w:line="360" w:lineRule="auto"/>
        <w:jc w:val="both"/>
        <w:rPr>
          <w:rFonts w:ascii="Arial" w:hAnsi="Arial" w:cs="Arial"/>
          <w:sz w:val="24"/>
          <w:szCs w:val="24"/>
        </w:rPr>
      </w:pPr>
    </w:p>
    <w:p w14:paraId="6B6BE468" w14:textId="77777777" w:rsidR="00976F44" w:rsidRPr="00393FDC" w:rsidRDefault="00976F44" w:rsidP="00976F44">
      <w:pPr>
        <w:spacing w:after="0" w:line="360" w:lineRule="auto"/>
        <w:jc w:val="both"/>
        <w:rPr>
          <w:rFonts w:ascii="Arial" w:hAnsi="Arial" w:cs="Arial"/>
          <w:b/>
          <w:bCs/>
          <w:sz w:val="24"/>
          <w:szCs w:val="24"/>
        </w:rPr>
      </w:pPr>
      <w:r w:rsidRPr="00393FDC">
        <w:rPr>
          <w:rFonts w:ascii="Arial" w:hAnsi="Arial" w:cs="Arial"/>
          <w:b/>
          <w:bCs/>
          <w:sz w:val="24"/>
          <w:szCs w:val="24"/>
        </w:rPr>
        <w:t>Conclusiones y recomendaciones</w:t>
      </w:r>
    </w:p>
    <w:p w14:paraId="252652FC" w14:textId="77777777" w:rsidR="00976F44" w:rsidRDefault="00976F44" w:rsidP="00976F44">
      <w:pPr>
        <w:spacing w:after="0" w:line="360" w:lineRule="auto"/>
        <w:jc w:val="both"/>
        <w:rPr>
          <w:rFonts w:ascii="Arial" w:hAnsi="Arial" w:cs="Arial"/>
          <w:sz w:val="24"/>
          <w:szCs w:val="24"/>
        </w:rPr>
      </w:pPr>
      <w:r>
        <w:rPr>
          <w:rFonts w:ascii="Arial" w:hAnsi="Arial" w:cs="Arial"/>
          <w:sz w:val="24"/>
          <w:szCs w:val="24"/>
        </w:rPr>
        <w:t>Es evidente que las PYMES turísticas requieren de profesionalización en su operación diaria; las certificaciones no sólo proporcionan un distintivo que logra captar la atención de posibes clientes. Para obtenerla, se debe llevar un proceso que se pretende que se implemente en la operación diaria. Si el proceso se lleva, es muy probable que se mejore la productividad, se obtengan facilidades para obtener apoyos gubernamentales y por supuesto, la preferencia de un turista. Sin embargo, después de la pandemia esto no es suficiente. Los beneficios obtenidos con la certificación deben difundirse de manera masiva. La mejor forma es a través de las Redes Sociales, pues los turistas después de la pandemia exigen tener más información para tomar su decisión; junto con esto, es imperante utilizar las herramientas del comercio electrónico, por lo que es recomendable acudir a sitios especializados que puedan conectar más fácilmente a l</w:t>
      </w:r>
      <w:r w:rsidRPr="0064200B">
        <w:rPr>
          <w:rFonts w:ascii="Arial" w:hAnsi="Arial" w:cs="Arial"/>
          <w:sz w:val="24"/>
          <w:szCs w:val="24"/>
        </w:rPr>
        <w:t xml:space="preserve">as PYMES turísticas </w:t>
      </w:r>
      <w:r>
        <w:rPr>
          <w:rFonts w:ascii="Arial" w:hAnsi="Arial" w:cs="Arial"/>
          <w:sz w:val="24"/>
          <w:szCs w:val="24"/>
        </w:rPr>
        <w:t>con los posibles usuarios.</w:t>
      </w:r>
      <w:r w:rsidRPr="0064200B">
        <w:rPr>
          <w:rFonts w:ascii="Arial" w:hAnsi="Arial" w:cs="Arial"/>
          <w:sz w:val="24"/>
          <w:szCs w:val="24"/>
        </w:rPr>
        <w:t xml:space="preserve"> </w:t>
      </w:r>
    </w:p>
    <w:p w14:paraId="4A4A41EC" w14:textId="77777777" w:rsidR="00976F44" w:rsidRPr="00393FDC" w:rsidRDefault="00976F44" w:rsidP="00976F44">
      <w:pPr>
        <w:spacing w:after="0" w:line="360" w:lineRule="auto"/>
        <w:jc w:val="both"/>
        <w:rPr>
          <w:rFonts w:ascii="Arial" w:hAnsi="Arial" w:cs="Arial"/>
          <w:sz w:val="24"/>
          <w:szCs w:val="24"/>
        </w:rPr>
      </w:pPr>
    </w:p>
    <w:p w14:paraId="1DCFD34D" w14:textId="77777777" w:rsidR="00976F44" w:rsidRPr="00EA74E9" w:rsidRDefault="00976F44" w:rsidP="00976F44">
      <w:pPr>
        <w:spacing w:after="0" w:line="360" w:lineRule="auto"/>
        <w:jc w:val="both"/>
        <w:rPr>
          <w:rFonts w:ascii="Arial" w:hAnsi="Arial" w:cs="Arial"/>
          <w:sz w:val="24"/>
          <w:szCs w:val="24"/>
        </w:rPr>
      </w:pPr>
      <w:r w:rsidRPr="00EA74E9">
        <w:rPr>
          <w:rFonts w:ascii="Arial" w:hAnsi="Arial" w:cs="Arial"/>
          <w:b/>
          <w:bCs/>
          <w:sz w:val="24"/>
          <w:szCs w:val="24"/>
        </w:rPr>
        <w:t>Referencias</w:t>
      </w:r>
    </w:p>
    <w:p w14:paraId="48E9FF46" w14:textId="77777777" w:rsidR="00976F44" w:rsidRDefault="00976F44" w:rsidP="00976F44">
      <w:pPr>
        <w:spacing w:after="0" w:line="360" w:lineRule="auto"/>
        <w:ind w:left="567" w:hanging="567"/>
        <w:jc w:val="both"/>
        <w:rPr>
          <w:rFonts w:ascii="Arial" w:hAnsi="Arial" w:cs="Arial"/>
          <w:sz w:val="24"/>
          <w:szCs w:val="24"/>
        </w:rPr>
      </w:pPr>
      <w:r w:rsidRPr="00960376">
        <w:rPr>
          <w:rFonts w:ascii="Arial" w:hAnsi="Arial" w:cs="Arial"/>
          <w:sz w:val="24"/>
          <w:szCs w:val="24"/>
        </w:rPr>
        <w:t>CEPAL, (2020). Sectores y empresas frente al COVID-19: emergencia y reactivación.</w:t>
      </w:r>
      <w:r>
        <w:rPr>
          <w:rFonts w:ascii="Arial" w:hAnsi="Arial" w:cs="Arial"/>
          <w:sz w:val="24"/>
          <w:szCs w:val="24"/>
        </w:rPr>
        <w:t xml:space="preserve"> </w:t>
      </w:r>
      <w:r w:rsidRPr="00960376">
        <w:rPr>
          <w:rFonts w:ascii="Arial" w:hAnsi="Arial" w:cs="Arial"/>
          <w:i/>
          <w:iCs/>
          <w:sz w:val="24"/>
          <w:szCs w:val="24"/>
        </w:rPr>
        <w:t>Informe Especial COVID-19</w:t>
      </w:r>
      <w:r>
        <w:rPr>
          <w:rFonts w:ascii="Arial" w:hAnsi="Arial" w:cs="Arial"/>
          <w:sz w:val="24"/>
          <w:szCs w:val="24"/>
        </w:rPr>
        <w:t>, 4.</w:t>
      </w:r>
    </w:p>
    <w:p w14:paraId="53F2F326" w14:textId="77777777" w:rsidR="00976F44" w:rsidRDefault="00976F44" w:rsidP="00976F44">
      <w:pPr>
        <w:spacing w:after="0" w:line="360" w:lineRule="auto"/>
        <w:ind w:left="567" w:hanging="567"/>
        <w:jc w:val="both"/>
        <w:rPr>
          <w:rFonts w:ascii="Arial" w:hAnsi="Arial" w:cs="Arial"/>
          <w:sz w:val="24"/>
          <w:szCs w:val="24"/>
        </w:rPr>
      </w:pPr>
      <w:r>
        <w:rPr>
          <w:rFonts w:ascii="Arial" w:hAnsi="Arial" w:cs="Arial"/>
          <w:sz w:val="24"/>
          <w:szCs w:val="24"/>
        </w:rPr>
        <w:t xml:space="preserve">Félix, A. G. y García, N. (2022).  </w:t>
      </w:r>
      <w:r w:rsidRPr="00960376">
        <w:rPr>
          <w:rFonts w:ascii="Arial" w:hAnsi="Arial" w:cs="Arial"/>
          <w:sz w:val="24"/>
          <w:szCs w:val="24"/>
        </w:rPr>
        <w:t>Estudio de pérdidas y estrategias de reactivación para el sector turístico por crisis sanitaria COVID-19 en el destino Manta (Ecuador)</w:t>
      </w:r>
      <w:r>
        <w:rPr>
          <w:rFonts w:ascii="Arial" w:hAnsi="Arial" w:cs="Arial"/>
          <w:sz w:val="24"/>
          <w:szCs w:val="24"/>
        </w:rPr>
        <w:t xml:space="preserve">. </w:t>
      </w:r>
      <w:r w:rsidRPr="00960376">
        <w:rPr>
          <w:rFonts w:ascii="Arial" w:hAnsi="Arial" w:cs="Arial"/>
          <w:i/>
          <w:iCs/>
          <w:sz w:val="24"/>
          <w:szCs w:val="24"/>
        </w:rPr>
        <w:t>Revista Internacional de Turismo, Empresa y Territorio. RITUREM</w:t>
      </w:r>
      <w:r w:rsidRPr="00960376">
        <w:rPr>
          <w:rFonts w:ascii="Arial" w:hAnsi="Arial" w:cs="Arial"/>
          <w:sz w:val="24"/>
          <w:szCs w:val="24"/>
        </w:rPr>
        <w:t>, 4(1), 79-103.</w:t>
      </w:r>
    </w:p>
    <w:p w14:paraId="2A66E707" w14:textId="77777777" w:rsidR="00976F44" w:rsidRDefault="00976F44" w:rsidP="00976F44">
      <w:pPr>
        <w:spacing w:after="0" w:line="360" w:lineRule="auto"/>
        <w:ind w:left="567" w:hanging="567"/>
        <w:jc w:val="both"/>
        <w:rPr>
          <w:rFonts w:ascii="Arial" w:hAnsi="Arial" w:cs="Arial"/>
          <w:sz w:val="24"/>
          <w:szCs w:val="24"/>
        </w:rPr>
      </w:pPr>
      <w:r>
        <w:rPr>
          <w:rFonts w:ascii="Arial" w:hAnsi="Arial" w:cs="Arial"/>
          <w:sz w:val="24"/>
          <w:szCs w:val="24"/>
        </w:rPr>
        <w:t xml:space="preserve">Fraiz, J., Álvarez, J. y Río, M. (2012). </w:t>
      </w:r>
      <w:r w:rsidRPr="00342DA6">
        <w:rPr>
          <w:rFonts w:ascii="Arial" w:hAnsi="Arial" w:cs="Arial"/>
          <w:sz w:val="24"/>
          <w:szCs w:val="24"/>
        </w:rPr>
        <w:t>Motivaciones para implementar un sistema de gestión de la calidad</w:t>
      </w:r>
      <w:r>
        <w:rPr>
          <w:rFonts w:ascii="Arial" w:hAnsi="Arial" w:cs="Arial"/>
          <w:sz w:val="24"/>
          <w:szCs w:val="24"/>
        </w:rPr>
        <w:t xml:space="preserve"> </w:t>
      </w:r>
      <w:r w:rsidRPr="00342DA6">
        <w:rPr>
          <w:rFonts w:ascii="Arial" w:hAnsi="Arial" w:cs="Arial"/>
          <w:sz w:val="24"/>
          <w:szCs w:val="24"/>
        </w:rPr>
        <w:t>análisis empírico en el sector turístico español</w:t>
      </w:r>
      <w:r>
        <w:rPr>
          <w:rFonts w:ascii="Arial" w:hAnsi="Arial" w:cs="Arial"/>
          <w:sz w:val="24"/>
          <w:szCs w:val="24"/>
        </w:rPr>
        <w:t xml:space="preserve">. </w:t>
      </w:r>
      <w:r w:rsidRPr="00342DA6">
        <w:rPr>
          <w:rFonts w:ascii="Arial" w:hAnsi="Arial" w:cs="Arial"/>
          <w:i/>
          <w:iCs/>
          <w:sz w:val="24"/>
          <w:szCs w:val="24"/>
        </w:rPr>
        <w:t>CULTUR: Revista de Cultura e Turismo</w:t>
      </w:r>
      <w:r w:rsidRPr="00342DA6">
        <w:rPr>
          <w:rFonts w:ascii="Arial" w:hAnsi="Arial" w:cs="Arial"/>
          <w:sz w:val="24"/>
          <w:szCs w:val="24"/>
        </w:rPr>
        <w:t>, 6(1), 40-68</w:t>
      </w:r>
      <w:r>
        <w:rPr>
          <w:rFonts w:ascii="Arial" w:hAnsi="Arial" w:cs="Arial"/>
          <w:sz w:val="24"/>
          <w:szCs w:val="24"/>
        </w:rPr>
        <w:t>.</w:t>
      </w:r>
    </w:p>
    <w:p w14:paraId="48B9B270" w14:textId="77777777" w:rsidR="00976F44" w:rsidRDefault="00976F44" w:rsidP="00976F44">
      <w:pPr>
        <w:spacing w:after="0" w:line="360" w:lineRule="auto"/>
        <w:ind w:left="567" w:hanging="567"/>
        <w:jc w:val="both"/>
        <w:rPr>
          <w:rFonts w:ascii="Arial" w:hAnsi="Arial" w:cs="Arial"/>
          <w:sz w:val="24"/>
          <w:szCs w:val="24"/>
        </w:rPr>
      </w:pPr>
      <w:r>
        <w:rPr>
          <w:rFonts w:ascii="Arial" w:hAnsi="Arial" w:cs="Arial"/>
          <w:sz w:val="24"/>
          <w:szCs w:val="24"/>
        </w:rPr>
        <w:lastRenderedPageBreak/>
        <w:t>Gutiérrez-</w:t>
      </w:r>
      <w:r w:rsidRPr="00285D2D">
        <w:rPr>
          <w:rFonts w:ascii="Arial" w:hAnsi="Arial" w:cs="Arial"/>
          <w:sz w:val="24"/>
          <w:szCs w:val="24"/>
        </w:rPr>
        <w:t xml:space="preserve">Leefmans, C., </w:t>
      </w:r>
      <w:r>
        <w:rPr>
          <w:rFonts w:ascii="Arial" w:hAnsi="Arial" w:cs="Arial"/>
          <w:sz w:val="24"/>
          <w:szCs w:val="24"/>
        </w:rPr>
        <w:t>Nava-</w:t>
      </w:r>
      <w:r w:rsidRPr="00285D2D">
        <w:rPr>
          <w:rFonts w:ascii="Arial" w:hAnsi="Arial" w:cs="Arial"/>
          <w:sz w:val="24"/>
          <w:szCs w:val="24"/>
        </w:rPr>
        <w:t xml:space="preserve">Rogel, R. M. </w:t>
      </w:r>
      <w:r>
        <w:rPr>
          <w:rFonts w:ascii="Arial" w:hAnsi="Arial" w:cs="Arial"/>
          <w:sz w:val="24"/>
          <w:szCs w:val="24"/>
        </w:rPr>
        <w:t>y</w:t>
      </w:r>
      <w:r w:rsidRPr="00285D2D">
        <w:rPr>
          <w:rFonts w:ascii="Arial" w:hAnsi="Arial" w:cs="Arial"/>
          <w:sz w:val="24"/>
          <w:szCs w:val="24"/>
        </w:rPr>
        <w:t xml:space="preserve"> </w:t>
      </w:r>
      <w:r>
        <w:rPr>
          <w:rFonts w:ascii="Arial" w:hAnsi="Arial" w:cs="Arial"/>
          <w:sz w:val="24"/>
          <w:szCs w:val="24"/>
        </w:rPr>
        <w:t>Viesca-</w:t>
      </w:r>
      <w:r w:rsidRPr="00285D2D">
        <w:rPr>
          <w:rFonts w:ascii="Arial" w:hAnsi="Arial" w:cs="Arial"/>
          <w:sz w:val="24"/>
          <w:szCs w:val="24"/>
        </w:rPr>
        <w:t>González, F. C.</w:t>
      </w:r>
      <w:r>
        <w:rPr>
          <w:rFonts w:ascii="Arial" w:hAnsi="Arial" w:cs="Arial"/>
          <w:sz w:val="24"/>
          <w:szCs w:val="24"/>
        </w:rPr>
        <w:t>,</w:t>
      </w:r>
      <w:r w:rsidRPr="00285D2D">
        <w:rPr>
          <w:rFonts w:ascii="Arial" w:hAnsi="Arial" w:cs="Arial"/>
          <w:sz w:val="24"/>
          <w:szCs w:val="24"/>
        </w:rPr>
        <w:t xml:space="preserve"> (2019). Capacidades dinámicas de mercadotecnia, mercadotecnia digital y desempeño en las Mipymes mexicanas. </w:t>
      </w:r>
      <w:r w:rsidRPr="00285D2D">
        <w:rPr>
          <w:rFonts w:ascii="Arial" w:hAnsi="Arial" w:cs="Arial"/>
          <w:i/>
          <w:iCs/>
          <w:sz w:val="24"/>
          <w:szCs w:val="24"/>
        </w:rPr>
        <w:t>FACE: Revista de la Facultad de Ciencias Económicas y Empresariales,</w:t>
      </w:r>
      <w:r w:rsidRPr="00285D2D">
        <w:rPr>
          <w:rFonts w:ascii="Arial" w:hAnsi="Arial" w:cs="Arial"/>
          <w:sz w:val="24"/>
          <w:szCs w:val="24"/>
        </w:rPr>
        <w:t xml:space="preserve"> 19(1), 27-38.</w:t>
      </w:r>
    </w:p>
    <w:p w14:paraId="16FF43B0" w14:textId="77777777" w:rsidR="00976F44" w:rsidRDefault="00976F44" w:rsidP="00976F44">
      <w:pPr>
        <w:spacing w:after="0" w:line="360" w:lineRule="auto"/>
        <w:ind w:left="567" w:hanging="567"/>
        <w:jc w:val="both"/>
        <w:rPr>
          <w:rFonts w:ascii="Arial" w:hAnsi="Arial" w:cs="Arial"/>
          <w:sz w:val="24"/>
          <w:szCs w:val="24"/>
        </w:rPr>
      </w:pPr>
      <w:proofErr w:type="spellStart"/>
      <w:r w:rsidRPr="00342DA6">
        <w:rPr>
          <w:rFonts w:ascii="Arial" w:hAnsi="Arial" w:cs="Arial"/>
          <w:sz w:val="24"/>
          <w:szCs w:val="24"/>
          <w:lang w:val="en-US"/>
        </w:rPr>
        <w:t>Neumayer</w:t>
      </w:r>
      <w:proofErr w:type="spellEnd"/>
      <w:r w:rsidRPr="00342DA6">
        <w:rPr>
          <w:rFonts w:ascii="Arial" w:hAnsi="Arial" w:cs="Arial"/>
          <w:sz w:val="24"/>
          <w:szCs w:val="24"/>
          <w:lang w:val="en-US"/>
        </w:rPr>
        <w:t xml:space="preserve">, E., </w:t>
      </w:r>
      <w:r>
        <w:rPr>
          <w:rFonts w:ascii="Arial" w:hAnsi="Arial" w:cs="Arial"/>
          <w:sz w:val="24"/>
          <w:szCs w:val="24"/>
          <w:lang w:val="en-US"/>
        </w:rPr>
        <w:t>y</w:t>
      </w:r>
      <w:r w:rsidRPr="00342DA6">
        <w:rPr>
          <w:rFonts w:ascii="Arial" w:hAnsi="Arial" w:cs="Arial"/>
          <w:sz w:val="24"/>
          <w:szCs w:val="24"/>
          <w:lang w:val="en-US"/>
        </w:rPr>
        <w:t xml:space="preserve"> Perkins, R</w:t>
      </w:r>
      <w:r w:rsidRPr="00342DA6">
        <w:rPr>
          <w:rFonts w:ascii="Arial" w:hAnsi="Arial" w:cs="Arial" w:hint="eastAsia"/>
          <w:sz w:val="24"/>
          <w:szCs w:val="24"/>
          <w:lang w:val="en-US"/>
        </w:rPr>
        <w:t>. (2005). Uneven geographies of organizational practice: Explaining the cross</w:t>
      </w:r>
      <w:r w:rsidRPr="00342DA6">
        <w:rPr>
          <w:rFonts w:ascii="Arial" w:hAnsi="Arial" w:cs="Arial" w:hint="eastAsia"/>
          <w:sz w:val="24"/>
          <w:szCs w:val="24"/>
          <w:lang w:val="en-US"/>
        </w:rPr>
        <w:t>‐</w:t>
      </w:r>
      <w:r w:rsidRPr="00342DA6">
        <w:rPr>
          <w:rFonts w:ascii="Arial" w:hAnsi="Arial" w:cs="Arial" w:hint="eastAsia"/>
          <w:sz w:val="24"/>
          <w:szCs w:val="24"/>
          <w:lang w:val="en-US"/>
        </w:rPr>
        <w:t xml:space="preserve">national transfer and diffusion of ISO 9000. </w:t>
      </w:r>
      <w:r w:rsidRPr="00342DA6">
        <w:rPr>
          <w:rFonts w:ascii="Arial" w:hAnsi="Arial" w:cs="Arial" w:hint="eastAsia"/>
          <w:i/>
          <w:iCs/>
          <w:sz w:val="24"/>
          <w:szCs w:val="24"/>
        </w:rPr>
        <w:t>Economic geography</w:t>
      </w:r>
      <w:r w:rsidRPr="00342DA6">
        <w:rPr>
          <w:rFonts w:ascii="Arial" w:hAnsi="Arial" w:cs="Arial" w:hint="eastAsia"/>
          <w:sz w:val="24"/>
          <w:szCs w:val="24"/>
        </w:rPr>
        <w:t>, 81(3), 237-259</w:t>
      </w:r>
    </w:p>
    <w:p w14:paraId="59D477F9" w14:textId="77777777" w:rsidR="00976F44" w:rsidRDefault="00976F44" w:rsidP="00976F44">
      <w:pPr>
        <w:spacing w:after="0" w:line="360" w:lineRule="auto"/>
        <w:ind w:left="567" w:hanging="567"/>
        <w:jc w:val="both"/>
        <w:rPr>
          <w:rFonts w:ascii="Arial" w:hAnsi="Arial" w:cs="Arial"/>
          <w:sz w:val="24"/>
          <w:szCs w:val="24"/>
        </w:rPr>
      </w:pPr>
      <w:r w:rsidRPr="00743438">
        <w:rPr>
          <w:rFonts w:ascii="Arial" w:hAnsi="Arial" w:cs="Arial"/>
          <w:sz w:val="24"/>
          <w:szCs w:val="24"/>
        </w:rPr>
        <w:t>Rodríguez, P. (2022, febrero). Las nuevas tendecia</w:t>
      </w:r>
      <w:r>
        <w:rPr>
          <w:rFonts w:ascii="Arial" w:hAnsi="Arial" w:cs="Arial"/>
          <w:sz w:val="24"/>
          <w:szCs w:val="24"/>
        </w:rPr>
        <w:t xml:space="preserve">s del turismo post-covid. </w:t>
      </w:r>
      <w:r w:rsidRPr="0010635A">
        <w:rPr>
          <w:rFonts w:ascii="Arial" w:hAnsi="Arial" w:cs="Arial"/>
          <w:i/>
          <w:iCs/>
          <w:sz w:val="24"/>
          <w:szCs w:val="24"/>
        </w:rPr>
        <w:t>Ideas for change.</w:t>
      </w:r>
      <w:r>
        <w:rPr>
          <w:rFonts w:ascii="Arial" w:hAnsi="Arial" w:cs="Arial"/>
          <w:sz w:val="24"/>
          <w:szCs w:val="24"/>
        </w:rPr>
        <w:t xml:space="preserve"> Barcelona.</w:t>
      </w:r>
      <w:r>
        <w:rPr>
          <w:rFonts w:ascii="Arial" w:hAnsi="Arial" w:cs="Arial"/>
          <w:sz w:val="24"/>
          <w:szCs w:val="24"/>
        </w:rPr>
        <w:tab/>
        <w:t xml:space="preserve">Disponible en </w:t>
      </w:r>
      <w:r>
        <w:rPr>
          <w:rFonts w:ascii="Arial" w:hAnsi="Arial" w:cs="Arial"/>
          <w:sz w:val="24"/>
          <w:szCs w:val="24"/>
        </w:rPr>
        <w:fldChar w:fldCharType="begin"/>
      </w:r>
      <w:r>
        <w:rPr>
          <w:rFonts w:ascii="Arial" w:hAnsi="Arial" w:cs="Arial"/>
          <w:sz w:val="24"/>
          <w:szCs w:val="24"/>
        </w:rPr>
        <w:instrText xml:space="preserve"> HYPERLINK "</w:instrText>
      </w:r>
      <w:r w:rsidRPr="0010635A">
        <w:rPr>
          <w:rFonts w:ascii="Arial" w:hAnsi="Arial" w:cs="Arial"/>
          <w:sz w:val="24"/>
          <w:szCs w:val="24"/>
        </w:rPr>
        <w:instrText>https://www.ideasforchange.com/es/blog-futuros-que-molan/9-tendencias-turismo-post-covid</w:instrText>
      </w:r>
      <w:r>
        <w:rPr>
          <w:rFonts w:ascii="Arial" w:hAnsi="Arial" w:cs="Arial"/>
          <w:sz w:val="24"/>
          <w:szCs w:val="24"/>
        </w:rPr>
        <w:instrText xml:space="preserve">" </w:instrText>
      </w:r>
      <w:r>
        <w:rPr>
          <w:rFonts w:ascii="Arial" w:hAnsi="Arial" w:cs="Arial"/>
          <w:sz w:val="24"/>
          <w:szCs w:val="24"/>
        </w:rPr>
      </w:r>
      <w:r>
        <w:rPr>
          <w:rFonts w:ascii="Arial" w:hAnsi="Arial" w:cs="Arial"/>
          <w:sz w:val="24"/>
          <w:szCs w:val="24"/>
        </w:rPr>
        <w:fldChar w:fldCharType="separate"/>
      </w:r>
      <w:r w:rsidRPr="00087EA6">
        <w:rPr>
          <w:rStyle w:val="Hipervnculo"/>
          <w:rFonts w:ascii="Arial" w:hAnsi="Arial" w:cs="Arial"/>
          <w:sz w:val="24"/>
          <w:szCs w:val="24"/>
        </w:rPr>
        <w:t>https://www.ideasforchange.com/es/blog-futuros-que-molan/9-tendencias-turismo-post-covid</w:t>
      </w:r>
      <w:r>
        <w:rPr>
          <w:rFonts w:ascii="Arial" w:hAnsi="Arial" w:cs="Arial"/>
          <w:sz w:val="24"/>
          <w:szCs w:val="24"/>
        </w:rPr>
        <w:fldChar w:fldCharType="end"/>
      </w:r>
    </w:p>
    <w:p w14:paraId="470B7EC6" w14:textId="77777777" w:rsidR="00976F44" w:rsidRDefault="00976F44" w:rsidP="00976F44">
      <w:pPr>
        <w:spacing w:after="0" w:line="360" w:lineRule="auto"/>
        <w:ind w:left="567" w:hanging="567"/>
        <w:jc w:val="both"/>
        <w:rPr>
          <w:rFonts w:ascii="Arial" w:hAnsi="Arial" w:cs="Arial"/>
          <w:sz w:val="24"/>
          <w:szCs w:val="24"/>
        </w:rPr>
      </w:pPr>
      <w:r w:rsidRPr="00FE1D43">
        <w:rPr>
          <w:rFonts w:ascii="Arial" w:hAnsi="Arial" w:cs="Arial"/>
          <w:sz w:val="24"/>
          <w:szCs w:val="24"/>
        </w:rPr>
        <w:t xml:space="preserve">Sánchez-Valdés, A., </w:t>
      </w:r>
      <w:r>
        <w:rPr>
          <w:rFonts w:ascii="Arial" w:hAnsi="Arial" w:cs="Arial"/>
          <w:sz w:val="24"/>
          <w:szCs w:val="24"/>
        </w:rPr>
        <w:t>Nava-Rogel, R. M.</w:t>
      </w:r>
      <w:r w:rsidRPr="00FE1D43">
        <w:rPr>
          <w:rFonts w:ascii="Arial" w:hAnsi="Arial" w:cs="Arial"/>
          <w:sz w:val="24"/>
          <w:szCs w:val="24"/>
        </w:rPr>
        <w:t xml:space="preserve">, </w:t>
      </w:r>
      <w:r>
        <w:rPr>
          <w:rFonts w:ascii="Arial" w:hAnsi="Arial" w:cs="Arial"/>
          <w:sz w:val="24"/>
          <w:szCs w:val="24"/>
        </w:rPr>
        <w:t>y</w:t>
      </w:r>
      <w:r w:rsidRPr="00FE1D43">
        <w:rPr>
          <w:rFonts w:ascii="Arial" w:hAnsi="Arial" w:cs="Arial"/>
          <w:sz w:val="24"/>
          <w:szCs w:val="24"/>
        </w:rPr>
        <w:t xml:space="preserve"> Delgado-Cruz, A. (2021). Motivaciones de empresas turísticas para certificarse en calidad. Evidencia empírica en el Estado de México. </w:t>
      </w:r>
      <w:r w:rsidRPr="00FE1D43">
        <w:rPr>
          <w:rFonts w:ascii="Arial" w:hAnsi="Arial" w:cs="Arial"/>
          <w:i/>
          <w:iCs/>
          <w:sz w:val="24"/>
          <w:szCs w:val="24"/>
        </w:rPr>
        <w:t>Revista Venezolana de Gerencia,</w:t>
      </w:r>
      <w:r w:rsidRPr="00FE1D43">
        <w:rPr>
          <w:rFonts w:ascii="Arial" w:hAnsi="Arial" w:cs="Arial"/>
          <w:sz w:val="24"/>
          <w:szCs w:val="24"/>
        </w:rPr>
        <w:t xml:space="preserve"> 26(93), 349-369.</w:t>
      </w:r>
    </w:p>
    <w:p w14:paraId="1F0B3A50" w14:textId="77777777" w:rsidR="00976F44" w:rsidRDefault="00976F44" w:rsidP="00976F44">
      <w:pPr>
        <w:spacing w:after="0" w:line="360" w:lineRule="auto"/>
        <w:ind w:left="567" w:hanging="567"/>
        <w:jc w:val="both"/>
        <w:rPr>
          <w:rFonts w:ascii="Arial" w:hAnsi="Arial" w:cs="Arial"/>
          <w:sz w:val="24"/>
          <w:szCs w:val="24"/>
        </w:rPr>
      </w:pPr>
      <w:r>
        <w:rPr>
          <w:rFonts w:ascii="Arial" w:hAnsi="Arial" w:cs="Arial"/>
          <w:sz w:val="24"/>
          <w:szCs w:val="24"/>
        </w:rPr>
        <w:t xml:space="preserve">Secretaría de Turismo (2022). </w:t>
      </w:r>
      <w:r w:rsidRPr="00AA38FB">
        <w:rPr>
          <w:rFonts w:ascii="Arial" w:hAnsi="Arial" w:cs="Arial"/>
          <w:i/>
          <w:iCs/>
          <w:sz w:val="24"/>
          <w:szCs w:val="24"/>
        </w:rPr>
        <w:t>Pueblos Mágicos de México</w:t>
      </w:r>
      <w:r>
        <w:rPr>
          <w:rFonts w:ascii="Arial" w:hAnsi="Arial" w:cs="Arial"/>
          <w:sz w:val="24"/>
          <w:szCs w:val="24"/>
        </w:rPr>
        <w:t xml:space="preserve">. Blog de la Secretaría de Turismo del Gobierno de México. Disponible en </w:t>
      </w:r>
      <w:r>
        <w:rPr>
          <w:rFonts w:ascii="Arial" w:hAnsi="Arial" w:cs="Arial"/>
          <w:sz w:val="24"/>
          <w:szCs w:val="24"/>
        </w:rPr>
        <w:fldChar w:fldCharType="begin"/>
      </w:r>
      <w:r>
        <w:rPr>
          <w:rFonts w:ascii="Arial" w:hAnsi="Arial" w:cs="Arial"/>
          <w:sz w:val="24"/>
          <w:szCs w:val="24"/>
        </w:rPr>
        <w:instrText xml:space="preserve"> HYPERLINK "</w:instrText>
      </w:r>
      <w:r w:rsidRPr="00AA38FB">
        <w:rPr>
          <w:rFonts w:ascii="Arial" w:hAnsi="Arial" w:cs="Arial"/>
          <w:sz w:val="24"/>
          <w:szCs w:val="24"/>
        </w:rPr>
        <w:instrText>https://www.gob.mx/sectur/articulos/pueblos-magicos-206528</w:instrText>
      </w:r>
      <w:r>
        <w:rPr>
          <w:rFonts w:ascii="Arial" w:hAnsi="Arial" w:cs="Arial"/>
          <w:sz w:val="24"/>
          <w:szCs w:val="24"/>
        </w:rPr>
        <w:instrText xml:space="preserve">" </w:instrText>
      </w:r>
      <w:r>
        <w:rPr>
          <w:rFonts w:ascii="Arial" w:hAnsi="Arial" w:cs="Arial"/>
          <w:sz w:val="24"/>
          <w:szCs w:val="24"/>
        </w:rPr>
      </w:r>
      <w:r>
        <w:rPr>
          <w:rFonts w:ascii="Arial" w:hAnsi="Arial" w:cs="Arial"/>
          <w:sz w:val="24"/>
          <w:szCs w:val="24"/>
        </w:rPr>
        <w:fldChar w:fldCharType="separate"/>
      </w:r>
      <w:r w:rsidRPr="00087EA6">
        <w:rPr>
          <w:rStyle w:val="Hipervnculo"/>
          <w:rFonts w:ascii="Arial" w:hAnsi="Arial" w:cs="Arial"/>
          <w:sz w:val="24"/>
          <w:szCs w:val="24"/>
        </w:rPr>
        <w:t>https://www.gob.mx/sectur/articulos/pueblos-magicos-206528</w:t>
      </w:r>
      <w:r>
        <w:rPr>
          <w:rFonts w:ascii="Arial" w:hAnsi="Arial" w:cs="Arial"/>
          <w:sz w:val="24"/>
          <w:szCs w:val="24"/>
        </w:rPr>
        <w:fldChar w:fldCharType="end"/>
      </w:r>
    </w:p>
    <w:p w14:paraId="0CC8D460" w14:textId="77777777" w:rsidR="00976F44" w:rsidRPr="00743438" w:rsidRDefault="00976F44" w:rsidP="00976F44">
      <w:pPr>
        <w:spacing w:after="0" w:line="360" w:lineRule="auto"/>
        <w:ind w:left="567" w:hanging="567"/>
        <w:jc w:val="both"/>
        <w:rPr>
          <w:rFonts w:ascii="Arial" w:hAnsi="Arial" w:cs="Arial"/>
          <w:sz w:val="24"/>
          <w:szCs w:val="24"/>
        </w:rPr>
      </w:pPr>
      <w:r w:rsidRPr="00F82622">
        <w:rPr>
          <w:rFonts w:ascii="Arial" w:hAnsi="Arial" w:cs="Arial"/>
          <w:sz w:val="24"/>
          <w:szCs w:val="24"/>
          <w:lang w:val="en-US"/>
        </w:rPr>
        <w:t xml:space="preserve">Trainor, K. J., Rapp, A., </w:t>
      </w:r>
      <w:proofErr w:type="spellStart"/>
      <w:r w:rsidRPr="00F82622">
        <w:rPr>
          <w:rFonts w:ascii="Arial" w:hAnsi="Arial" w:cs="Arial"/>
          <w:sz w:val="24"/>
          <w:szCs w:val="24"/>
          <w:lang w:val="en-US"/>
        </w:rPr>
        <w:t>Beitelspacher</w:t>
      </w:r>
      <w:proofErr w:type="spellEnd"/>
      <w:r w:rsidRPr="00F82622">
        <w:rPr>
          <w:rFonts w:ascii="Arial" w:hAnsi="Arial" w:cs="Arial"/>
          <w:sz w:val="24"/>
          <w:szCs w:val="24"/>
          <w:lang w:val="en-US"/>
        </w:rPr>
        <w:t xml:space="preserve">, L. S., &amp; </w:t>
      </w:r>
      <w:proofErr w:type="spellStart"/>
      <w:r w:rsidRPr="00F82622">
        <w:rPr>
          <w:rFonts w:ascii="Arial" w:hAnsi="Arial" w:cs="Arial"/>
          <w:sz w:val="24"/>
          <w:szCs w:val="24"/>
          <w:lang w:val="en-US"/>
        </w:rPr>
        <w:t>Schillewaert</w:t>
      </w:r>
      <w:proofErr w:type="spellEnd"/>
      <w:r w:rsidRPr="00F82622">
        <w:rPr>
          <w:rFonts w:ascii="Arial" w:hAnsi="Arial" w:cs="Arial"/>
          <w:sz w:val="24"/>
          <w:szCs w:val="24"/>
          <w:lang w:val="en-US"/>
        </w:rPr>
        <w:t xml:space="preserve">, N. (2011). Integrating information technology and marketing: An examination of the drivers and outcomes of e-Marketing capability. </w:t>
      </w:r>
      <w:r w:rsidRPr="00F82622">
        <w:rPr>
          <w:rFonts w:ascii="Arial" w:hAnsi="Arial" w:cs="Arial"/>
          <w:i/>
          <w:iCs/>
          <w:sz w:val="24"/>
          <w:szCs w:val="24"/>
        </w:rPr>
        <w:t>Industrial marketing management</w:t>
      </w:r>
      <w:r w:rsidRPr="00F82622">
        <w:rPr>
          <w:rFonts w:ascii="Arial" w:hAnsi="Arial" w:cs="Arial"/>
          <w:sz w:val="24"/>
          <w:szCs w:val="24"/>
        </w:rPr>
        <w:t>, 40(1), 162-174.</w:t>
      </w:r>
    </w:p>
    <w:p w14:paraId="09649C59" w14:textId="77777777" w:rsidR="00976F44" w:rsidRDefault="00976F44" w:rsidP="00976F44"/>
    <w:p w14:paraId="2D8947EC" w14:textId="0698FF5B" w:rsidR="00976F44" w:rsidRDefault="00976F44">
      <w:pPr>
        <w:spacing w:after="160" w:line="259" w:lineRule="auto"/>
      </w:pPr>
      <w:r>
        <w:br w:type="page"/>
      </w:r>
    </w:p>
    <w:p w14:paraId="20A15D44" w14:textId="77777777" w:rsidR="00976F44" w:rsidRPr="00030FD8" w:rsidRDefault="00976F44" w:rsidP="00030FD8">
      <w:pPr>
        <w:pStyle w:val="Ttulo1"/>
        <w:jc w:val="center"/>
        <w:rPr>
          <w:rFonts w:ascii="Arial" w:hAnsi="Arial" w:cs="Arial"/>
          <w:color w:val="auto"/>
        </w:rPr>
      </w:pPr>
      <w:bookmarkStart w:id="36" w:name="_Toc130161694"/>
      <w:r w:rsidRPr="00030FD8">
        <w:rPr>
          <w:rFonts w:ascii="Arial" w:hAnsi="Arial" w:cs="Arial"/>
          <w:color w:val="auto"/>
        </w:rPr>
        <w:lastRenderedPageBreak/>
        <w:t>Concentración creciente de la innovación tecnológica</w:t>
      </w:r>
      <w:bookmarkEnd w:id="36"/>
    </w:p>
    <w:p w14:paraId="6983AB61" w14:textId="77777777" w:rsidR="00976F44" w:rsidRPr="00030FD8" w:rsidRDefault="00976F44" w:rsidP="00030FD8">
      <w:pPr>
        <w:pStyle w:val="Ttulo1"/>
        <w:jc w:val="center"/>
        <w:rPr>
          <w:rFonts w:ascii="Arial" w:hAnsi="Arial" w:cs="Arial"/>
          <w:color w:val="auto"/>
        </w:rPr>
      </w:pPr>
      <w:bookmarkStart w:id="37" w:name="_Toc130161695"/>
      <w:r w:rsidRPr="00030FD8">
        <w:rPr>
          <w:rFonts w:ascii="Arial" w:hAnsi="Arial" w:cs="Arial"/>
          <w:color w:val="auto"/>
        </w:rPr>
        <w:t>a nivel mundial en la última década 2011-2020</w:t>
      </w:r>
      <w:bookmarkEnd w:id="37"/>
    </w:p>
    <w:p w14:paraId="34293054" w14:textId="77777777" w:rsidR="00030FD8" w:rsidRDefault="00030FD8" w:rsidP="00976F4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Arial" w:eastAsia="Times New Roman" w:hAnsi="Arial" w:cs="Arial"/>
          <w:b/>
          <w:bCs/>
          <w:color w:val="202124"/>
          <w:sz w:val="24"/>
          <w:szCs w:val="24"/>
          <w:lang w:val="en"/>
        </w:rPr>
      </w:pPr>
    </w:p>
    <w:p w14:paraId="7B52927C" w14:textId="109B62C7" w:rsidR="00976F44" w:rsidRPr="008A4D92" w:rsidRDefault="00976F44" w:rsidP="00976F4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Arial" w:eastAsia="Times New Roman" w:hAnsi="Arial" w:cs="Arial"/>
          <w:b/>
          <w:bCs/>
          <w:color w:val="202124"/>
          <w:sz w:val="24"/>
          <w:szCs w:val="24"/>
          <w:lang w:val="en"/>
        </w:rPr>
      </w:pPr>
      <w:r w:rsidRPr="008A4D92">
        <w:rPr>
          <w:rFonts w:ascii="Arial" w:eastAsia="Times New Roman" w:hAnsi="Arial" w:cs="Arial"/>
          <w:b/>
          <w:bCs/>
          <w:color w:val="202124"/>
          <w:sz w:val="24"/>
          <w:szCs w:val="24"/>
          <w:lang w:val="en"/>
        </w:rPr>
        <w:t>Increasing concentration of technological innovation</w:t>
      </w:r>
    </w:p>
    <w:p w14:paraId="29CA8E9E" w14:textId="77777777" w:rsidR="00976F44" w:rsidRPr="006B56EF" w:rsidRDefault="00976F44" w:rsidP="00976F4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Arial" w:eastAsia="Times New Roman" w:hAnsi="Arial" w:cs="Arial"/>
          <w:b/>
          <w:bCs/>
          <w:color w:val="202124"/>
          <w:sz w:val="24"/>
          <w:szCs w:val="24"/>
          <w:lang w:val="en-US"/>
        </w:rPr>
      </w:pPr>
      <w:r w:rsidRPr="008A4D92">
        <w:rPr>
          <w:rFonts w:ascii="Arial" w:eastAsia="Times New Roman" w:hAnsi="Arial" w:cs="Arial"/>
          <w:b/>
          <w:bCs/>
          <w:color w:val="202124"/>
          <w:sz w:val="24"/>
          <w:szCs w:val="24"/>
          <w:lang w:val="en"/>
        </w:rPr>
        <w:t>worldwide in the last decade 2011-2020</w:t>
      </w:r>
    </w:p>
    <w:p w14:paraId="5ACE08B5" w14:textId="77777777" w:rsidR="00976F44" w:rsidRPr="006B56EF" w:rsidRDefault="00976F44" w:rsidP="00976F44">
      <w:pPr>
        <w:spacing w:after="0" w:line="360" w:lineRule="auto"/>
        <w:rPr>
          <w:rFonts w:ascii="Arial" w:hAnsi="Arial" w:cs="Arial"/>
          <w:color w:val="222222"/>
          <w:sz w:val="24"/>
          <w:szCs w:val="20"/>
          <w:shd w:val="clear" w:color="auto" w:fill="FFFFFF"/>
          <w:lang w:val="en-US"/>
        </w:rPr>
      </w:pPr>
    </w:p>
    <w:p w14:paraId="2D30E245" w14:textId="77777777" w:rsidR="00976F44" w:rsidRPr="00976F44" w:rsidRDefault="00976F44" w:rsidP="00976F44">
      <w:pPr>
        <w:autoSpaceDE w:val="0"/>
        <w:autoSpaceDN w:val="0"/>
        <w:adjustRightInd w:val="0"/>
        <w:spacing w:after="0" w:line="240" w:lineRule="auto"/>
        <w:rPr>
          <w:rFonts w:ascii="Arial" w:hAnsi="Arial" w:cs="Arial"/>
          <w:sz w:val="24"/>
          <w:szCs w:val="24"/>
          <w:lang w:val="en-US"/>
        </w:rPr>
      </w:pPr>
    </w:p>
    <w:p w14:paraId="476534BA" w14:textId="77777777" w:rsidR="00976F44" w:rsidRPr="00976F44" w:rsidRDefault="00976F44" w:rsidP="00976F44">
      <w:pPr>
        <w:autoSpaceDE w:val="0"/>
        <w:autoSpaceDN w:val="0"/>
        <w:adjustRightInd w:val="0"/>
        <w:spacing w:after="0" w:line="240" w:lineRule="auto"/>
        <w:rPr>
          <w:rFonts w:ascii="Arial" w:hAnsi="Arial" w:cs="Arial"/>
          <w:sz w:val="24"/>
          <w:szCs w:val="24"/>
          <w:lang w:val="en-US"/>
        </w:rPr>
      </w:pPr>
    </w:p>
    <w:p w14:paraId="10A49E3D" w14:textId="77777777" w:rsidR="00976F44" w:rsidRPr="00976F44" w:rsidRDefault="00976F44" w:rsidP="00976F44">
      <w:pPr>
        <w:spacing w:after="0" w:line="240" w:lineRule="auto"/>
        <w:jc w:val="center"/>
        <w:rPr>
          <w:rFonts w:ascii="Arial" w:hAnsi="Arial" w:cs="Arial"/>
          <w:sz w:val="24"/>
          <w:szCs w:val="24"/>
          <w:lang w:val="en-US"/>
        </w:rPr>
      </w:pPr>
    </w:p>
    <w:p w14:paraId="16573566" w14:textId="77777777" w:rsidR="00976F44" w:rsidRPr="001F2275" w:rsidRDefault="00976F44" w:rsidP="001F2275">
      <w:pPr>
        <w:pStyle w:val="Ttulo2"/>
        <w:jc w:val="center"/>
        <w:rPr>
          <w:rFonts w:ascii="Arial" w:hAnsi="Arial" w:cs="Arial"/>
          <w:color w:val="auto"/>
          <w:sz w:val="24"/>
          <w:szCs w:val="24"/>
        </w:rPr>
      </w:pPr>
      <w:bookmarkStart w:id="38" w:name="_Toc130161696"/>
      <w:r w:rsidRPr="001F2275">
        <w:rPr>
          <w:rFonts w:ascii="Arial" w:hAnsi="Arial" w:cs="Arial"/>
          <w:color w:val="auto"/>
          <w:sz w:val="24"/>
          <w:szCs w:val="24"/>
        </w:rPr>
        <w:t>Ollivier Fierro Juan Óscar</w:t>
      </w:r>
      <w:bookmarkEnd w:id="38"/>
      <w:r w:rsidRPr="001F2275">
        <w:rPr>
          <w:rFonts w:ascii="Arial" w:hAnsi="Arial" w:cs="Arial"/>
          <w:color w:val="auto"/>
          <w:sz w:val="24"/>
          <w:szCs w:val="24"/>
        </w:rPr>
        <w:t xml:space="preserve"> </w:t>
      </w:r>
    </w:p>
    <w:p w14:paraId="2AA8361D" w14:textId="77777777" w:rsidR="00976F44" w:rsidRDefault="00976F44" w:rsidP="00976F44">
      <w:pPr>
        <w:spacing w:after="0" w:line="240" w:lineRule="auto"/>
        <w:jc w:val="center"/>
        <w:rPr>
          <w:rFonts w:ascii="Arial" w:hAnsi="Arial" w:cs="Arial"/>
          <w:sz w:val="24"/>
          <w:szCs w:val="28"/>
          <w:lang w:val="es-ES"/>
        </w:rPr>
      </w:pPr>
      <w:r w:rsidRPr="00A3310F">
        <w:rPr>
          <w:rFonts w:ascii="Arial" w:hAnsi="Arial" w:cs="Arial"/>
          <w:sz w:val="24"/>
        </w:rPr>
        <w:t>Profesor de la FCA de la Universidad Autónoma de Chihuahua</w:t>
      </w:r>
      <w:r>
        <w:rPr>
          <w:rFonts w:ascii="Arial" w:hAnsi="Arial" w:cs="Arial"/>
          <w:sz w:val="24"/>
          <w:szCs w:val="28"/>
          <w:lang w:val="es-ES"/>
        </w:rPr>
        <w:t>,</w:t>
      </w:r>
    </w:p>
    <w:p w14:paraId="1230C8E2" w14:textId="77777777" w:rsidR="00976F44" w:rsidRPr="00A3310F" w:rsidRDefault="00976F44" w:rsidP="00976F44">
      <w:pPr>
        <w:spacing w:after="0" w:line="240" w:lineRule="auto"/>
        <w:jc w:val="center"/>
        <w:rPr>
          <w:rFonts w:ascii="Arial" w:hAnsi="Arial" w:cs="Arial"/>
          <w:sz w:val="28"/>
        </w:rPr>
      </w:pPr>
      <w:r>
        <w:rPr>
          <w:rFonts w:ascii="Arial" w:hAnsi="Arial" w:cs="Arial"/>
          <w:sz w:val="24"/>
          <w:szCs w:val="28"/>
          <w:lang w:val="es-ES"/>
        </w:rPr>
        <w:t xml:space="preserve">Dr. en Administración, Tel. 6141892079, </w:t>
      </w:r>
      <w:r w:rsidRPr="00A3310F">
        <w:rPr>
          <w:rFonts w:ascii="Arial" w:hAnsi="Arial" w:cs="Arial"/>
          <w:sz w:val="24"/>
        </w:rPr>
        <w:t>Autor de correspondencia</w:t>
      </w:r>
      <w:r>
        <w:rPr>
          <w:rFonts w:ascii="Arial" w:hAnsi="Arial" w:cs="Arial"/>
          <w:sz w:val="24"/>
        </w:rPr>
        <w:t xml:space="preserve">, </w:t>
      </w:r>
      <w:r>
        <w:rPr>
          <w:rFonts w:ascii="Arial" w:hAnsi="Arial" w:cs="Arial"/>
          <w:sz w:val="24"/>
          <w:szCs w:val="28"/>
          <w:lang w:val="es-ES"/>
        </w:rPr>
        <w:t xml:space="preserve"> </w:t>
      </w:r>
      <w:hyperlink r:id="rId22" w:history="1">
        <w:r w:rsidRPr="00A3310F">
          <w:rPr>
            <w:rStyle w:val="Hipervnculo"/>
            <w:rFonts w:ascii="Arial" w:hAnsi="Arial" w:cs="Arial"/>
            <w:sz w:val="24"/>
          </w:rPr>
          <w:t>jollivier@uach.mx</w:t>
        </w:r>
      </w:hyperlink>
    </w:p>
    <w:p w14:paraId="7497517A" w14:textId="77777777" w:rsidR="00976F44" w:rsidRDefault="00976F44" w:rsidP="00976F44">
      <w:pPr>
        <w:spacing w:after="0" w:line="360" w:lineRule="auto"/>
        <w:jc w:val="center"/>
        <w:rPr>
          <w:rFonts w:ascii="Arial" w:hAnsi="Arial" w:cs="Arial"/>
          <w:sz w:val="24"/>
          <w:szCs w:val="24"/>
        </w:rPr>
      </w:pPr>
    </w:p>
    <w:p w14:paraId="6C1DAB2E" w14:textId="77777777" w:rsidR="00976F44" w:rsidRPr="001F2275" w:rsidRDefault="00976F44" w:rsidP="001F2275">
      <w:pPr>
        <w:pStyle w:val="Ttulo2"/>
        <w:jc w:val="center"/>
        <w:rPr>
          <w:rFonts w:ascii="Arial" w:hAnsi="Arial" w:cs="Arial"/>
          <w:color w:val="auto"/>
          <w:sz w:val="24"/>
          <w:szCs w:val="24"/>
        </w:rPr>
      </w:pPr>
      <w:bookmarkStart w:id="39" w:name="_Toc130161697"/>
      <w:r w:rsidRPr="001F2275">
        <w:rPr>
          <w:rFonts w:ascii="Arial" w:hAnsi="Arial" w:cs="Arial"/>
          <w:color w:val="auto"/>
          <w:sz w:val="24"/>
          <w:szCs w:val="24"/>
        </w:rPr>
        <w:t>Robles Villa Jesús</w:t>
      </w:r>
      <w:bookmarkEnd w:id="39"/>
    </w:p>
    <w:p w14:paraId="493CF946" w14:textId="77777777" w:rsidR="00976F44" w:rsidRDefault="00976F44" w:rsidP="00976F44">
      <w:pPr>
        <w:spacing w:after="0" w:line="360" w:lineRule="auto"/>
        <w:jc w:val="center"/>
        <w:rPr>
          <w:rFonts w:ascii="Arial" w:hAnsi="Arial" w:cs="Arial"/>
          <w:sz w:val="24"/>
        </w:rPr>
      </w:pPr>
      <w:r w:rsidRPr="00A3310F">
        <w:rPr>
          <w:rFonts w:ascii="Arial" w:hAnsi="Arial" w:cs="Arial"/>
          <w:sz w:val="24"/>
        </w:rPr>
        <w:t xml:space="preserve">Profesor de la FCA de la Universidad Autónoma de Chihuahua, </w:t>
      </w:r>
    </w:p>
    <w:p w14:paraId="4333CC1E" w14:textId="77777777" w:rsidR="00976F44" w:rsidRDefault="00976F44" w:rsidP="00976F44">
      <w:pPr>
        <w:spacing w:line="300" w:lineRule="atLeast"/>
        <w:rPr>
          <w:rFonts w:ascii="Arial" w:hAnsi="Arial" w:cs="Arial"/>
          <w:sz w:val="24"/>
          <w:szCs w:val="24"/>
        </w:rPr>
      </w:pPr>
      <w:r w:rsidRPr="00A3310F">
        <w:rPr>
          <w:rFonts w:ascii="Arial" w:hAnsi="Arial" w:cs="Arial"/>
          <w:sz w:val="24"/>
        </w:rPr>
        <w:t xml:space="preserve">Doctor en </w:t>
      </w:r>
      <w:r>
        <w:rPr>
          <w:rFonts w:ascii="Arial" w:hAnsi="Arial" w:cs="Arial"/>
          <w:sz w:val="24"/>
        </w:rPr>
        <w:t xml:space="preserve">Administración, Tel. 6144270714, </w:t>
      </w:r>
      <w:r w:rsidRPr="000E0844">
        <w:rPr>
          <w:rFonts w:ascii="Helvetica" w:eastAsia="Times New Roman" w:hAnsi="Helvetica" w:cs="Helvetica"/>
          <w:color w:val="222222"/>
          <w:sz w:val="24"/>
          <w:szCs w:val="21"/>
        </w:rPr>
        <w:t>&lt;roblesvilla7@gmail.com&gt;</w:t>
      </w:r>
      <w:r w:rsidRPr="005147AD">
        <w:rPr>
          <w:rFonts w:ascii="Helvetica" w:eastAsia="Times New Roman" w:hAnsi="Helvetica" w:cs="Helvetica"/>
          <w:color w:val="222222"/>
          <w:sz w:val="21"/>
          <w:szCs w:val="21"/>
        </w:rPr>
        <w:br/>
        <w:t xml:space="preserve"> </w:t>
      </w:r>
    </w:p>
    <w:p w14:paraId="352A84FF" w14:textId="77777777" w:rsidR="00976F44" w:rsidRPr="001F2275" w:rsidRDefault="00976F44" w:rsidP="001F2275">
      <w:pPr>
        <w:pStyle w:val="Ttulo2"/>
        <w:jc w:val="center"/>
        <w:rPr>
          <w:rFonts w:ascii="Arial" w:hAnsi="Arial" w:cs="Arial"/>
          <w:color w:val="auto"/>
          <w:sz w:val="24"/>
          <w:szCs w:val="24"/>
        </w:rPr>
      </w:pPr>
      <w:bookmarkStart w:id="40" w:name="_Toc130161698"/>
      <w:r w:rsidRPr="001F2275">
        <w:rPr>
          <w:rFonts w:ascii="Arial" w:hAnsi="Arial" w:cs="Arial"/>
          <w:color w:val="auto"/>
          <w:sz w:val="24"/>
          <w:szCs w:val="24"/>
        </w:rPr>
        <w:t>Flores García Mauro Alberto</w:t>
      </w:r>
      <w:bookmarkEnd w:id="40"/>
    </w:p>
    <w:p w14:paraId="3B3D0C45" w14:textId="77777777" w:rsidR="00976F44" w:rsidRDefault="00976F44" w:rsidP="00976F44">
      <w:pPr>
        <w:spacing w:after="0"/>
        <w:jc w:val="center"/>
        <w:rPr>
          <w:rFonts w:ascii="Arial" w:hAnsi="Arial" w:cs="Arial"/>
          <w:sz w:val="24"/>
        </w:rPr>
      </w:pPr>
      <w:r w:rsidRPr="00A3310F">
        <w:rPr>
          <w:rFonts w:ascii="Arial" w:hAnsi="Arial" w:cs="Arial"/>
          <w:sz w:val="24"/>
        </w:rPr>
        <w:t>Profesor de la FCA de la Universidad Autónoma de Chi</w:t>
      </w:r>
      <w:r>
        <w:rPr>
          <w:rFonts w:ascii="Arial" w:hAnsi="Arial" w:cs="Arial"/>
          <w:sz w:val="24"/>
        </w:rPr>
        <w:t xml:space="preserve">huahua, </w:t>
      </w:r>
    </w:p>
    <w:p w14:paraId="300C808B" w14:textId="77777777" w:rsidR="00976F44" w:rsidRPr="00B74EDC" w:rsidRDefault="00976F44" w:rsidP="00976F44">
      <w:pPr>
        <w:spacing w:after="0"/>
        <w:jc w:val="center"/>
        <w:rPr>
          <w:rFonts w:ascii="Arial" w:hAnsi="Arial" w:cs="Arial"/>
          <w:sz w:val="24"/>
          <w:szCs w:val="24"/>
        </w:rPr>
      </w:pPr>
      <w:r>
        <w:rPr>
          <w:rFonts w:ascii="Arial" w:hAnsi="Arial" w:cs="Arial"/>
          <w:sz w:val="24"/>
        </w:rPr>
        <w:t xml:space="preserve">Maestro en Administración Tel. 6144883572, </w:t>
      </w:r>
      <w:r w:rsidRPr="000E0844">
        <w:rPr>
          <w:rFonts w:ascii="Helvetica" w:eastAsia="Times New Roman" w:hAnsi="Helvetica" w:cs="Helvetica"/>
          <w:color w:val="222222"/>
          <w:sz w:val="24"/>
          <w:szCs w:val="21"/>
        </w:rPr>
        <w:t>&lt;floresg13@hotmail.com&gt;</w:t>
      </w:r>
    </w:p>
    <w:p w14:paraId="6AAC274A" w14:textId="77777777" w:rsidR="00976F44" w:rsidRDefault="00976F44" w:rsidP="00976F44">
      <w:pPr>
        <w:spacing w:after="0" w:line="240" w:lineRule="auto"/>
        <w:jc w:val="center"/>
        <w:rPr>
          <w:rFonts w:ascii="Arial" w:hAnsi="Arial" w:cs="Arial"/>
          <w:sz w:val="24"/>
          <w:szCs w:val="24"/>
        </w:rPr>
      </w:pPr>
    </w:p>
    <w:p w14:paraId="696C3712" w14:textId="77777777" w:rsidR="00976F44" w:rsidRDefault="00976F44" w:rsidP="00976F44">
      <w:pPr>
        <w:spacing w:after="0" w:line="240" w:lineRule="auto"/>
        <w:jc w:val="center"/>
        <w:rPr>
          <w:rFonts w:ascii="Arial" w:hAnsi="Arial" w:cs="Arial"/>
          <w:sz w:val="24"/>
          <w:szCs w:val="24"/>
        </w:rPr>
      </w:pPr>
    </w:p>
    <w:p w14:paraId="77898AAC" w14:textId="77777777" w:rsidR="00976F44" w:rsidRDefault="00976F44" w:rsidP="00976F44">
      <w:pPr>
        <w:spacing w:after="0" w:line="240" w:lineRule="auto"/>
        <w:jc w:val="center"/>
        <w:rPr>
          <w:rFonts w:ascii="Arial" w:hAnsi="Arial" w:cs="Arial"/>
          <w:sz w:val="24"/>
          <w:szCs w:val="24"/>
        </w:rPr>
      </w:pPr>
      <w:r w:rsidRPr="006C15E6">
        <w:rPr>
          <w:rFonts w:ascii="Arial" w:hAnsi="Arial" w:cs="Arial"/>
          <w:b/>
          <w:bCs/>
          <w:sz w:val="24"/>
          <w:szCs w:val="24"/>
        </w:rPr>
        <w:t>Palabras clave</w:t>
      </w:r>
      <w:r>
        <w:rPr>
          <w:rFonts w:ascii="Arial" w:hAnsi="Arial" w:cs="Arial"/>
          <w:sz w:val="24"/>
          <w:szCs w:val="24"/>
        </w:rPr>
        <w:t xml:space="preserve">: Concentración de innovaciones, Patentes, Índice Global de Innovación </w:t>
      </w:r>
    </w:p>
    <w:p w14:paraId="7299E038" w14:textId="77777777" w:rsidR="00976F44" w:rsidRPr="006B56EF" w:rsidRDefault="00976F44" w:rsidP="00976F44">
      <w:pPr>
        <w:spacing w:after="0" w:line="240" w:lineRule="auto"/>
        <w:jc w:val="center"/>
        <w:rPr>
          <w:rFonts w:ascii="Arial" w:hAnsi="Arial" w:cs="Arial"/>
          <w:sz w:val="24"/>
          <w:szCs w:val="24"/>
          <w:lang w:val="en-US"/>
        </w:rPr>
      </w:pPr>
      <w:r w:rsidRPr="006B56EF">
        <w:rPr>
          <w:rFonts w:ascii="Arial" w:hAnsi="Arial" w:cs="Arial"/>
          <w:b/>
          <w:bCs/>
          <w:sz w:val="24"/>
          <w:szCs w:val="24"/>
          <w:lang w:val="en-US"/>
        </w:rPr>
        <w:t>Keywords</w:t>
      </w:r>
      <w:r w:rsidRPr="006B56EF">
        <w:rPr>
          <w:rFonts w:ascii="Arial" w:hAnsi="Arial" w:cs="Arial"/>
          <w:sz w:val="24"/>
          <w:szCs w:val="24"/>
          <w:lang w:val="en-US"/>
        </w:rPr>
        <w:t xml:space="preserve">: Innovation concentration, Patents, Global Innovation Index </w:t>
      </w:r>
    </w:p>
    <w:p w14:paraId="143BA860" w14:textId="77777777" w:rsidR="00976F44" w:rsidRPr="006B56EF" w:rsidRDefault="00976F44" w:rsidP="00976F44">
      <w:pPr>
        <w:spacing w:after="0" w:line="240" w:lineRule="auto"/>
        <w:jc w:val="center"/>
        <w:rPr>
          <w:rFonts w:ascii="Arial" w:hAnsi="Arial" w:cs="Arial"/>
          <w:sz w:val="24"/>
          <w:szCs w:val="24"/>
          <w:lang w:val="en-US"/>
        </w:rPr>
      </w:pPr>
    </w:p>
    <w:p w14:paraId="4FB7313B" w14:textId="77777777" w:rsidR="00976F44" w:rsidRPr="006B56EF" w:rsidRDefault="00976F44" w:rsidP="00976F44">
      <w:pPr>
        <w:rPr>
          <w:rFonts w:ascii="Arial" w:hAnsi="Arial" w:cs="Arial"/>
          <w:sz w:val="24"/>
          <w:szCs w:val="24"/>
          <w:lang w:val="en-US"/>
        </w:rPr>
      </w:pPr>
      <w:r w:rsidRPr="006B56EF">
        <w:rPr>
          <w:rFonts w:ascii="Arial" w:hAnsi="Arial" w:cs="Arial"/>
          <w:sz w:val="24"/>
          <w:szCs w:val="24"/>
          <w:lang w:val="en-US"/>
        </w:rPr>
        <w:br w:type="page"/>
      </w:r>
    </w:p>
    <w:p w14:paraId="41E893C7" w14:textId="77777777" w:rsidR="00976F44" w:rsidRPr="006B56EF" w:rsidRDefault="00976F44" w:rsidP="00976F44">
      <w:pPr>
        <w:spacing w:after="0" w:line="240" w:lineRule="auto"/>
        <w:jc w:val="center"/>
        <w:rPr>
          <w:rFonts w:ascii="Arial" w:hAnsi="Arial" w:cs="Arial"/>
          <w:sz w:val="24"/>
          <w:szCs w:val="24"/>
          <w:lang w:val="en-US"/>
        </w:rPr>
      </w:pPr>
    </w:p>
    <w:p w14:paraId="127A0FFD" w14:textId="77777777" w:rsidR="00976F44" w:rsidRPr="007E2268" w:rsidRDefault="00976F44" w:rsidP="00976F44">
      <w:pPr>
        <w:spacing w:after="0" w:line="360" w:lineRule="auto"/>
        <w:rPr>
          <w:rFonts w:ascii="Arial" w:hAnsi="Arial" w:cs="Arial"/>
          <w:b/>
          <w:color w:val="222222"/>
          <w:sz w:val="24"/>
          <w:szCs w:val="20"/>
          <w:shd w:val="clear" w:color="auto" w:fill="FFFFFF"/>
        </w:rPr>
      </w:pPr>
      <w:r w:rsidRPr="007E2268">
        <w:rPr>
          <w:rFonts w:ascii="Arial" w:hAnsi="Arial" w:cs="Arial"/>
          <w:b/>
          <w:color w:val="222222"/>
          <w:sz w:val="24"/>
          <w:szCs w:val="20"/>
          <w:shd w:val="clear" w:color="auto" w:fill="FFFFFF"/>
        </w:rPr>
        <w:t>Descripción del problema</w:t>
      </w:r>
    </w:p>
    <w:p w14:paraId="6FC41674" w14:textId="77777777" w:rsidR="00976F44" w:rsidRPr="00136143" w:rsidRDefault="00976F44" w:rsidP="00976F44">
      <w:pPr>
        <w:spacing w:after="0" w:line="360" w:lineRule="auto"/>
        <w:rPr>
          <w:rFonts w:ascii="Arial" w:hAnsi="Arial" w:cs="Arial"/>
          <w:bCs/>
          <w:color w:val="222222"/>
          <w:sz w:val="24"/>
          <w:szCs w:val="20"/>
          <w:shd w:val="clear" w:color="auto" w:fill="FFFFFF"/>
        </w:rPr>
      </w:pPr>
      <w:r w:rsidRPr="00136143">
        <w:rPr>
          <w:rFonts w:ascii="Arial" w:hAnsi="Arial" w:cs="Arial"/>
          <w:bCs/>
          <w:color w:val="222222"/>
          <w:sz w:val="24"/>
          <w:szCs w:val="20"/>
          <w:shd w:val="clear" w:color="auto" w:fill="FFFFFF"/>
        </w:rPr>
        <w:t xml:space="preserve">Instituciones internacionales, como es el Banco Mundial expresan su preocupación por los nuevos desarrollos de las tecnologías digitales, de las que aun reconociendo sus beneficios innegables como son una mayor información disponible a un costo más bajo y a escala global, no están reduciendo la desigualdad e incluso podrían estar haciéndola mayor, es decir el impacto de la tecnología no está teniendo el retorno colectivo esperado a nivel agregado (Esteve, 2016). </w:t>
      </w:r>
    </w:p>
    <w:p w14:paraId="509E4D29" w14:textId="77777777" w:rsidR="00976F44" w:rsidRDefault="00976F44" w:rsidP="00976F44">
      <w:pPr>
        <w:spacing w:after="0" w:line="360" w:lineRule="auto"/>
        <w:ind w:firstLine="708"/>
        <w:rPr>
          <w:rFonts w:ascii="Arial" w:hAnsi="Arial" w:cs="Arial"/>
          <w:bCs/>
          <w:color w:val="222222"/>
          <w:sz w:val="24"/>
          <w:szCs w:val="20"/>
          <w:shd w:val="clear" w:color="auto" w:fill="FFFFFF"/>
        </w:rPr>
      </w:pPr>
      <w:r w:rsidRPr="00136143">
        <w:rPr>
          <w:rFonts w:ascii="Arial" w:hAnsi="Arial" w:cs="Arial"/>
          <w:bCs/>
          <w:color w:val="222222"/>
          <w:sz w:val="24"/>
          <w:szCs w:val="20"/>
          <w:shd w:val="clear" w:color="auto" w:fill="FFFFFF"/>
        </w:rPr>
        <w:t xml:space="preserve">Dado lo anterior, el problema de investigación del presente estudio, es la ausencia de literatura en la evolución de la concentración de las innovaciones tecnológicas a nivel mundial y su consecuente desigual distribución entre los países en el presente siglo XXI. </w:t>
      </w:r>
    </w:p>
    <w:p w14:paraId="640302D2" w14:textId="77777777" w:rsidR="00976F44" w:rsidRPr="00AC567F" w:rsidRDefault="00976F44" w:rsidP="00976F44">
      <w:pPr>
        <w:spacing w:after="0" w:line="360" w:lineRule="auto"/>
        <w:rPr>
          <w:rFonts w:ascii="Arial" w:hAnsi="Arial" w:cs="Arial"/>
          <w:b/>
          <w:color w:val="222222"/>
          <w:sz w:val="24"/>
          <w:szCs w:val="20"/>
          <w:shd w:val="clear" w:color="auto" w:fill="FFFFFF"/>
        </w:rPr>
      </w:pPr>
      <w:r w:rsidRPr="00AC567F">
        <w:rPr>
          <w:rFonts w:ascii="Arial" w:hAnsi="Arial" w:cs="Arial"/>
          <w:b/>
          <w:color w:val="222222"/>
          <w:sz w:val="24"/>
          <w:szCs w:val="20"/>
          <w:shd w:val="clear" w:color="auto" w:fill="FFFFFF"/>
        </w:rPr>
        <w:t>Justificación</w:t>
      </w:r>
    </w:p>
    <w:p w14:paraId="629025D4" w14:textId="77777777" w:rsidR="00976F44" w:rsidRDefault="00976F44" w:rsidP="00976F44">
      <w:pPr>
        <w:spacing w:after="0" w:line="360" w:lineRule="auto"/>
        <w:rPr>
          <w:rFonts w:ascii="Arial" w:hAnsi="Arial" w:cs="Arial"/>
          <w:bCs/>
          <w:color w:val="222222"/>
          <w:sz w:val="24"/>
          <w:szCs w:val="20"/>
          <w:shd w:val="clear" w:color="auto" w:fill="FFFFFF"/>
        </w:rPr>
      </w:pPr>
      <w:r>
        <w:rPr>
          <w:rFonts w:ascii="Arial" w:hAnsi="Arial" w:cs="Arial"/>
          <w:bCs/>
          <w:color w:val="222222"/>
          <w:sz w:val="24"/>
          <w:szCs w:val="20"/>
          <w:shd w:val="clear" w:color="auto" w:fill="FFFFFF"/>
        </w:rPr>
        <w:t>P</w:t>
      </w:r>
      <w:r w:rsidRPr="00AC567F">
        <w:rPr>
          <w:rFonts w:ascii="Arial" w:hAnsi="Arial" w:cs="Arial"/>
          <w:bCs/>
          <w:color w:val="222222"/>
          <w:sz w:val="24"/>
          <w:szCs w:val="20"/>
          <w:shd w:val="clear" w:color="auto" w:fill="FFFFFF"/>
        </w:rPr>
        <w:t>oner de relieve el posible efecto perverso que tiene el desarrollo tecnológico en la distribución de la riqueza, lo cual puede llevar a una toma de conciencia que conduzca a tomar medidas en políticas públicas particularmente en las naciones que generan la mayor parte del desarrollo tecnológico, como es la propuesta de la OCDE de la gobernanza tecnológica para lograr una tecnología mejor y más inclusiva en el mundo (Garden, 2019).</w:t>
      </w:r>
    </w:p>
    <w:p w14:paraId="4F08134D" w14:textId="77777777" w:rsidR="00976F44" w:rsidRPr="00AC567F" w:rsidRDefault="00976F44" w:rsidP="00976F44">
      <w:pPr>
        <w:spacing w:after="0" w:line="360" w:lineRule="auto"/>
        <w:rPr>
          <w:rFonts w:ascii="Arial" w:hAnsi="Arial" w:cs="Arial"/>
          <w:b/>
          <w:color w:val="222222"/>
          <w:sz w:val="24"/>
          <w:szCs w:val="20"/>
          <w:shd w:val="clear" w:color="auto" w:fill="FFFFFF"/>
        </w:rPr>
      </w:pPr>
      <w:r w:rsidRPr="00AC567F">
        <w:rPr>
          <w:rFonts w:ascii="Arial" w:hAnsi="Arial" w:cs="Arial"/>
          <w:b/>
          <w:color w:val="222222"/>
          <w:sz w:val="24"/>
          <w:szCs w:val="20"/>
          <w:shd w:val="clear" w:color="auto" w:fill="FFFFFF"/>
        </w:rPr>
        <w:t>Objetivo</w:t>
      </w:r>
    </w:p>
    <w:p w14:paraId="03D95049" w14:textId="77777777" w:rsidR="00976F44" w:rsidRPr="00136143" w:rsidRDefault="00976F44" w:rsidP="00976F44">
      <w:pPr>
        <w:spacing w:after="0" w:line="360" w:lineRule="auto"/>
        <w:rPr>
          <w:rFonts w:ascii="Arial" w:hAnsi="Arial" w:cs="Arial"/>
          <w:bCs/>
          <w:color w:val="222222"/>
          <w:sz w:val="24"/>
          <w:szCs w:val="20"/>
          <w:shd w:val="clear" w:color="auto" w:fill="FFFFFF"/>
        </w:rPr>
      </w:pPr>
      <w:r w:rsidRPr="00136143">
        <w:rPr>
          <w:rFonts w:ascii="Arial" w:hAnsi="Arial" w:cs="Arial"/>
          <w:bCs/>
          <w:color w:val="222222"/>
          <w:sz w:val="24"/>
          <w:szCs w:val="20"/>
          <w:shd w:val="clear" w:color="auto" w:fill="FFFFFF"/>
        </w:rPr>
        <w:t xml:space="preserve">Por ello, el objetivo general del presente estudio fue la de analizar la </w:t>
      </w:r>
      <w:r>
        <w:rPr>
          <w:rFonts w:ascii="Arial" w:hAnsi="Arial" w:cs="Arial"/>
          <w:bCs/>
          <w:color w:val="222222"/>
          <w:sz w:val="24"/>
          <w:szCs w:val="20"/>
          <w:shd w:val="clear" w:color="auto" w:fill="FFFFFF"/>
        </w:rPr>
        <w:t xml:space="preserve">creciente </w:t>
      </w:r>
      <w:r w:rsidRPr="00136143">
        <w:rPr>
          <w:rFonts w:ascii="Arial" w:hAnsi="Arial" w:cs="Arial"/>
          <w:bCs/>
          <w:color w:val="222222"/>
          <w:sz w:val="24"/>
          <w:szCs w:val="20"/>
          <w:shd w:val="clear" w:color="auto" w:fill="FFFFFF"/>
        </w:rPr>
        <w:t xml:space="preserve">concentración de las innovaciones tecnológicas expresado a través del registro de patentes </w:t>
      </w:r>
      <w:r>
        <w:rPr>
          <w:rFonts w:ascii="Arial" w:hAnsi="Arial" w:cs="Arial"/>
          <w:bCs/>
          <w:color w:val="222222"/>
          <w:sz w:val="24"/>
          <w:szCs w:val="20"/>
          <w:shd w:val="clear" w:color="auto" w:fill="FFFFFF"/>
        </w:rPr>
        <w:t>PCT, reconocidas por los 156 países adscritos al Tratado en Cooperación de Patentes, en la última década d</w:t>
      </w:r>
      <w:r w:rsidRPr="00136143">
        <w:rPr>
          <w:rFonts w:ascii="Arial" w:hAnsi="Arial" w:cs="Arial"/>
          <w:bCs/>
          <w:color w:val="222222"/>
          <w:sz w:val="24"/>
          <w:szCs w:val="20"/>
          <w:shd w:val="clear" w:color="auto" w:fill="FFFFFF"/>
        </w:rPr>
        <w:t>el presente siglo XXI</w:t>
      </w:r>
      <w:r>
        <w:rPr>
          <w:rFonts w:ascii="Arial" w:hAnsi="Arial" w:cs="Arial"/>
          <w:bCs/>
          <w:color w:val="222222"/>
          <w:sz w:val="24"/>
          <w:szCs w:val="20"/>
          <w:shd w:val="clear" w:color="auto" w:fill="FFFFFF"/>
        </w:rPr>
        <w:t>.</w:t>
      </w:r>
    </w:p>
    <w:p w14:paraId="42E9B5CB" w14:textId="77777777" w:rsidR="00976F44" w:rsidRPr="00136143" w:rsidRDefault="00976F44" w:rsidP="00976F44">
      <w:pPr>
        <w:spacing w:after="0" w:line="360" w:lineRule="auto"/>
        <w:rPr>
          <w:rFonts w:ascii="Arial" w:hAnsi="Arial" w:cs="Arial"/>
          <w:bCs/>
          <w:color w:val="222222"/>
          <w:sz w:val="24"/>
          <w:szCs w:val="20"/>
          <w:shd w:val="clear" w:color="auto" w:fill="FFFFFF"/>
        </w:rPr>
      </w:pPr>
      <w:r w:rsidRPr="00136143">
        <w:rPr>
          <w:rFonts w:ascii="Arial" w:hAnsi="Arial" w:cs="Arial"/>
          <w:bCs/>
          <w:color w:val="222222"/>
          <w:sz w:val="24"/>
          <w:szCs w:val="20"/>
          <w:shd w:val="clear" w:color="auto" w:fill="FFFFFF"/>
        </w:rPr>
        <w:t xml:space="preserve">La hipótesis formulada fue: H1 existe una </w:t>
      </w:r>
      <w:r>
        <w:rPr>
          <w:rFonts w:ascii="Arial" w:hAnsi="Arial" w:cs="Arial"/>
          <w:bCs/>
          <w:color w:val="222222"/>
          <w:sz w:val="24"/>
          <w:szCs w:val="20"/>
          <w:shd w:val="clear" w:color="auto" w:fill="FFFFFF"/>
        </w:rPr>
        <w:t xml:space="preserve">tendencia </w:t>
      </w:r>
      <w:r w:rsidRPr="00136143">
        <w:rPr>
          <w:rFonts w:ascii="Arial" w:hAnsi="Arial" w:cs="Arial"/>
          <w:bCs/>
          <w:color w:val="222222"/>
          <w:sz w:val="24"/>
          <w:szCs w:val="20"/>
          <w:shd w:val="clear" w:color="auto" w:fill="FFFFFF"/>
        </w:rPr>
        <w:t xml:space="preserve">creciente en </w:t>
      </w:r>
      <w:r>
        <w:rPr>
          <w:rFonts w:ascii="Arial" w:hAnsi="Arial" w:cs="Arial"/>
          <w:bCs/>
          <w:color w:val="222222"/>
          <w:sz w:val="24"/>
          <w:szCs w:val="20"/>
          <w:shd w:val="clear" w:color="auto" w:fill="FFFFFF"/>
        </w:rPr>
        <w:t xml:space="preserve">la concentración en </w:t>
      </w:r>
      <w:r w:rsidRPr="00136143">
        <w:rPr>
          <w:rFonts w:ascii="Arial" w:hAnsi="Arial" w:cs="Arial"/>
          <w:bCs/>
          <w:color w:val="222222"/>
          <w:sz w:val="24"/>
          <w:szCs w:val="20"/>
          <w:shd w:val="clear" w:color="auto" w:fill="FFFFFF"/>
        </w:rPr>
        <w:t>el registro de patentes en el mundo en la última década de este siglo XXI.</w:t>
      </w:r>
    </w:p>
    <w:p w14:paraId="1AF00C35" w14:textId="77777777" w:rsidR="00976F44" w:rsidRPr="00AC567F" w:rsidRDefault="00976F44" w:rsidP="00976F44">
      <w:pPr>
        <w:spacing w:after="0" w:line="360" w:lineRule="auto"/>
        <w:rPr>
          <w:rFonts w:ascii="Arial" w:hAnsi="Arial" w:cs="Arial"/>
          <w:b/>
          <w:bCs/>
          <w:color w:val="222222"/>
          <w:sz w:val="24"/>
          <w:szCs w:val="20"/>
          <w:shd w:val="clear" w:color="auto" w:fill="FFFFFF"/>
        </w:rPr>
      </w:pPr>
      <w:r w:rsidRPr="00AC567F">
        <w:rPr>
          <w:rFonts w:ascii="Arial" w:hAnsi="Arial" w:cs="Arial"/>
          <w:b/>
          <w:bCs/>
          <w:color w:val="222222"/>
          <w:sz w:val="24"/>
          <w:szCs w:val="20"/>
          <w:shd w:val="clear" w:color="auto" w:fill="FFFFFF"/>
        </w:rPr>
        <w:t>Eje teórico</w:t>
      </w:r>
    </w:p>
    <w:p w14:paraId="06111078" w14:textId="77777777" w:rsidR="00976F44"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t xml:space="preserve">Una de las principales teorías, conocida curva de Kuznets, establece que en una primera fase del crecimiento industrial se presenta un incremento de las desigualdades, </w:t>
      </w:r>
      <w:r>
        <w:rPr>
          <w:rFonts w:ascii="Arial" w:hAnsi="Arial" w:cs="Arial"/>
          <w:color w:val="222222"/>
          <w:sz w:val="24"/>
          <w:szCs w:val="20"/>
          <w:shd w:val="clear" w:color="auto" w:fill="FFFFFF"/>
        </w:rPr>
        <w:lastRenderedPageBreak/>
        <w:t xml:space="preserve">pero a partir de un punto en el que se profundiza el crecimiento, los beneficios del cambio tecnológico se distribuyen más uniformemente y comienzan a disminuir estas desigualdades, lo cual es expresada gráficamente en una curva de “U” invertida (Piketty, 2006).   </w:t>
      </w:r>
    </w:p>
    <w:p w14:paraId="57B17C72" w14:textId="77777777" w:rsidR="00976F44" w:rsidRDefault="00976F44" w:rsidP="00976F44">
      <w:pPr>
        <w:spacing w:after="0" w:line="360" w:lineRule="auto"/>
        <w:ind w:firstLine="708"/>
        <w:rPr>
          <w:rFonts w:ascii="Arial" w:hAnsi="Arial" w:cs="Arial"/>
          <w:color w:val="222222"/>
          <w:sz w:val="24"/>
          <w:szCs w:val="20"/>
          <w:shd w:val="clear" w:color="auto" w:fill="FFFFFF"/>
        </w:rPr>
      </w:pPr>
      <w:r>
        <w:rPr>
          <w:rFonts w:ascii="Arial" w:hAnsi="Arial" w:cs="Arial"/>
          <w:color w:val="222222"/>
          <w:sz w:val="24"/>
          <w:szCs w:val="20"/>
          <w:shd w:val="clear" w:color="auto" w:fill="FFFFFF"/>
        </w:rPr>
        <w:t>Sin embargo a partir de 1970 se encontró que las desigualdades persistían en las siguientes fases del crecimiento económico, identificándose otros factores que influyen en el fenómeno de las desigualdades económicas como son, las estrategias y políticas públicas de los países líderes en el desarrollo económico y tecnológico</w:t>
      </w:r>
      <w:r w:rsidRPr="00EE5CFE">
        <w:rPr>
          <w:rFonts w:ascii="Arial" w:hAnsi="Arial" w:cs="Arial"/>
          <w:color w:val="222222"/>
          <w:sz w:val="24"/>
          <w:szCs w:val="20"/>
          <w:shd w:val="clear" w:color="auto" w:fill="FFFFFF"/>
        </w:rPr>
        <w:t xml:space="preserve"> </w:t>
      </w:r>
      <w:r>
        <w:rPr>
          <w:rFonts w:ascii="Arial" w:hAnsi="Arial" w:cs="Arial"/>
          <w:color w:val="222222"/>
          <w:sz w:val="24"/>
          <w:szCs w:val="20"/>
          <w:shd w:val="clear" w:color="auto" w:fill="FFFFFF"/>
        </w:rPr>
        <w:t xml:space="preserve">(Conceicao y Galbraith, 2000).  </w:t>
      </w:r>
    </w:p>
    <w:p w14:paraId="4F000BBD" w14:textId="77777777" w:rsidR="00976F44" w:rsidRPr="00D726C4" w:rsidRDefault="00976F44" w:rsidP="00976F44">
      <w:pPr>
        <w:spacing w:after="0" w:line="360" w:lineRule="auto"/>
        <w:ind w:firstLine="708"/>
        <w:rPr>
          <w:rFonts w:ascii="Arial" w:hAnsi="Arial" w:cs="Arial"/>
          <w:color w:val="222222"/>
          <w:sz w:val="24"/>
          <w:szCs w:val="20"/>
          <w:shd w:val="clear" w:color="auto" w:fill="FFFFFF"/>
        </w:rPr>
      </w:pPr>
      <w:r>
        <w:rPr>
          <w:rFonts w:ascii="Arial" w:hAnsi="Arial" w:cs="Arial"/>
          <w:color w:val="222222"/>
          <w:sz w:val="24"/>
          <w:szCs w:val="20"/>
          <w:shd w:val="clear" w:color="auto" w:fill="FFFFFF"/>
        </w:rPr>
        <w:t xml:space="preserve">A partir de la década de los 80´s del siglo pasado, tiene una presencia cada vez mayor el factor de la tecnología, particularmente con el uso de la red de Internet, al punto que la mayor parte de la literatura reciente considera a este factor tecnológico como el más determinante en el crecimiento de la desigualdad económica a nivel mundial (Gancia, 2012; Jaumotte </w:t>
      </w:r>
      <w:bookmarkStart w:id="41" w:name="_Hlk101179382"/>
      <w:r w:rsidRPr="00015118">
        <w:rPr>
          <w:rFonts w:ascii="Arial" w:hAnsi="Arial" w:cs="Arial"/>
          <w:i/>
          <w:iCs/>
          <w:color w:val="222222"/>
          <w:sz w:val="24"/>
          <w:szCs w:val="20"/>
          <w:shd w:val="clear" w:color="auto" w:fill="FFFFFF"/>
        </w:rPr>
        <w:t>et al</w:t>
      </w:r>
      <w:bookmarkEnd w:id="41"/>
      <w:r>
        <w:rPr>
          <w:rFonts w:ascii="Arial" w:hAnsi="Arial" w:cs="Arial"/>
          <w:color w:val="222222"/>
          <w:sz w:val="24"/>
          <w:szCs w:val="20"/>
          <w:shd w:val="clear" w:color="auto" w:fill="FFFFFF"/>
        </w:rPr>
        <w:t xml:space="preserve">, 2013; Tica </w:t>
      </w:r>
      <w:r w:rsidRPr="00015118">
        <w:rPr>
          <w:rFonts w:ascii="Arial" w:hAnsi="Arial" w:cs="Arial"/>
          <w:i/>
          <w:iCs/>
          <w:color w:val="222222"/>
          <w:sz w:val="24"/>
          <w:szCs w:val="20"/>
          <w:shd w:val="clear" w:color="auto" w:fill="FFFFFF"/>
        </w:rPr>
        <w:t>et al</w:t>
      </w:r>
      <w:r>
        <w:rPr>
          <w:rFonts w:ascii="Arial" w:hAnsi="Arial" w:cs="Arial"/>
          <w:color w:val="222222"/>
          <w:sz w:val="24"/>
          <w:szCs w:val="20"/>
          <w:shd w:val="clear" w:color="auto" w:fill="FFFFFF"/>
        </w:rPr>
        <w:t xml:space="preserve">, 2021). </w:t>
      </w:r>
      <w:r>
        <w:rPr>
          <w:rFonts w:ascii="Arial" w:hAnsi="Arial" w:cs="Arial"/>
          <w:sz w:val="24"/>
          <w:szCs w:val="20"/>
          <w:shd w:val="clear" w:color="auto" w:fill="FFFFFF"/>
        </w:rPr>
        <w:t xml:space="preserve">Por otra parte, </w:t>
      </w:r>
      <w:r w:rsidRPr="00D335DF">
        <w:rPr>
          <w:rFonts w:ascii="Arial" w:hAnsi="Arial" w:cs="Arial"/>
          <w:sz w:val="24"/>
          <w:szCs w:val="20"/>
          <w:shd w:val="clear" w:color="auto" w:fill="FFFFFF"/>
        </w:rPr>
        <w:t>Collingridge</w:t>
      </w:r>
      <w:r>
        <w:rPr>
          <w:rFonts w:ascii="Arial" w:hAnsi="Arial" w:cs="Arial"/>
          <w:sz w:val="24"/>
          <w:szCs w:val="20"/>
          <w:shd w:val="clear" w:color="auto" w:fill="FFFFFF"/>
        </w:rPr>
        <w:t>,</w:t>
      </w:r>
      <w:r w:rsidRPr="00D335DF">
        <w:rPr>
          <w:rFonts w:ascii="Arial" w:hAnsi="Arial" w:cs="Arial"/>
          <w:sz w:val="24"/>
          <w:szCs w:val="20"/>
          <w:shd w:val="clear" w:color="auto" w:fill="FFFFFF"/>
        </w:rPr>
        <w:t xml:space="preserve"> establece </w:t>
      </w:r>
      <w:r>
        <w:rPr>
          <w:rFonts w:ascii="Arial" w:hAnsi="Arial" w:cs="Arial"/>
          <w:sz w:val="24"/>
          <w:szCs w:val="20"/>
          <w:shd w:val="clear" w:color="auto" w:fill="FFFFFF"/>
        </w:rPr>
        <w:t>el</w:t>
      </w:r>
      <w:r w:rsidRPr="00D335DF">
        <w:rPr>
          <w:rFonts w:ascii="Arial" w:hAnsi="Arial" w:cs="Arial"/>
          <w:sz w:val="24"/>
          <w:szCs w:val="20"/>
          <w:shd w:val="clear" w:color="auto" w:fill="FFFFFF"/>
        </w:rPr>
        <w:t xml:space="preserve"> dilema; la tecnología en sus primeras etapas cuando se podría tener control sobre ella, no se tiene el conocimiento de sus consecuencias sociales, pero una vez ya establecida en operación inmersa en la sociedad es muy difícil su control (Collingridge, 1982).  </w:t>
      </w:r>
    </w:p>
    <w:p w14:paraId="4FCF21D5" w14:textId="77777777" w:rsidR="00976F44" w:rsidRPr="00BF6E5C" w:rsidRDefault="00976F44" w:rsidP="00976F44">
      <w:pPr>
        <w:spacing w:after="0" w:line="360" w:lineRule="auto"/>
        <w:ind w:firstLine="708"/>
        <w:rPr>
          <w:rFonts w:ascii="Arial" w:hAnsi="Arial" w:cs="Arial"/>
          <w:sz w:val="24"/>
          <w:szCs w:val="20"/>
          <w:shd w:val="clear" w:color="auto" w:fill="FFFFFF"/>
        </w:rPr>
      </w:pPr>
      <w:r w:rsidRPr="00D335DF">
        <w:rPr>
          <w:rFonts w:ascii="Arial" w:hAnsi="Arial" w:cs="Arial"/>
          <w:sz w:val="24"/>
          <w:szCs w:val="20"/>
          <w:shd w:val="clear" w:color="auto" w:fill="FFFFFF"/>
        </w:rPr>
        <w:t xml:space="preserve">   </w:t>
      </w:r>
      <w:r>
        <w:rPr>
          <w:rFonts w:ascii="Arial" w:hAnsi="Arial" w:cs="Arial"/>
          <w:sz w:val="24"/>
          <w:szCs w:val="20"/>
          <w:shd w:val="clear" w:color="auto" w:fill="FFFFFF"/>
        </w:rPr>
        <w:t>Esta breve revisión de la literatura muestra que s</w:t>
      </w:r>
      <w:r w:rsidRPr="00BF6E5C">
        <w:rPr>
          <w:rFonts w:ascii="Arial" w:hAnsi="Arial" w:cs="Arial"/>
          <w:sz w:val="24"/>
          <w:szCs w:val="20"/>
          <w:shd w:val="clear" w:color="auto" w:fill="FFFFFF"/>
        </w:rPr>
        <w:t xml:space="preserve">on múltiples las voces </w:t>
      </w:r>
      <w:r>
        <w:rPr>
          <w:rFonts w:ascii="Arial" w:hAnsi="Arial" w:cs="Arial"/>
          <w:sz w:val="24"/>
          <w:szCs w:val="20"/>
          <w:shd w:val="clear" w:color="auto" w:fill="FFFFFF"/>
        </w:rPr>
        <w:t>de la comunidad</w:t>
      </w:r>
      <w:r w:rsidRPr="00BF6E5C">
        <w:rPr>
          <w:rFonts w:ascii="Arial" w:hAnsi="Arial" w:cs="Arial"/>
          <w:sz w:val="24"/>
          <w:szCs w:val="20"/>
          <w:shd w:val="clear" w:color="auto" w:fill="FFFFFF"/>
        </w:rPr>
        <w:t xml:space="preserve"> científica que señalan a la tecnología como el más determinante factor que explica la desigualdad económica en las últimas décadas en las que el desarrollo tecnológico </w:t>
      </w:r>
      <w:r>
        <w:rPr>
          <w:rFonts w:ascii="Arial" w:hAnsi="Arial" w:cs="Arial"/>
          <w:sz w:val="24"/>
          <w:szCs w:val="20"/>
          <w:shd w:val="clear" w:color="auto" w:fill="FFFFFF"/>
        </w:rPr>
        <w:t xml:space="preserve">y sus innovaciones </w:t>
      </w:r>
      <w:r w:rsidRPr="00BF6E5C">
        <w:rPr>
          <w:rFonts w:ascii="Arial" w:hAnsi="Arial" w:cs="Arial"/>
          <w:sz w:val="24"/>
          <w:szCs w:val="20"/>
          <w:shd w:val="clear" w:color="auto" w:fill="FFFFFF"/>
        </w:rPr>
        <w:t>ha tenido un fuerte impulso, acompañado de un inequitativo reparto de los frutos de est</w:t>
      </w:r>
      <w:r>
        <w:rPr>
          <w:rFonts w:ascii="Arial" w:hAnsi="Arial" w:cs="Arial"/>
          <w:sz w:val="24"/>
          <w:szCs w:val="20"/>
          <w:shd w:val="clear" w:color="auto" w:fill="FFFFFF"/>
        </w:rPr>
        <w:t>as</w:t>
      </w:r>
      <w:r w:rsidRPr="00BF6E5C">
        <w:rPr>
          <w:rFonts w:ascii="Arial" w:hAnsi="Arial" w:cs="Arial"/>
          <w:sz w:val="24"/>
          <w:szCs w:val="20"/>
          <w:shd w:val="clear" w:color="auto" w:fill="FFFFFF"/>
        </w:rPr>
        <w:t xml:space="preserve"> innovaciones a nivel mundial (Van Reenen, 2011; Echeverría, 2013; Allen, 2017; Mirza </w:t>
      </w:r>
      <w:r w:rsidRPr="00BF6E5C">
        <w:rPr>
          <w:rFonts w:ascii="Arial" w:hAnsi="Arial" w:cs="Arial"/>
          <w:i/>
          <w:iCs/>
          <w:sz w:val="24"/>
          <w:szCs w:val="20"/>
          <w:shd w:val="clear" w:color="auto" w:fill="FFFFFF"/>
        </w:rPr>
        <w:t>et al</w:t>
      </w:r>
      <w:r w:rsidRPr="00BF6E5C">
        <w:rPr>
          <w:rFonts w:ascii="Arial" w:hAnsi="Arial" w:cs="Arial"/>
          <w:sz w:val="24"/>
          <w:szCs w:val="20"/>
          <w:shd w:val="clear" w:color="auto" w:fill="FFFFFF"/>
        </w:rPr>
        <w:t>, 2019).</w:t>
      </w:r>
    </w:p>
    <w:p w14:paraId="5851CFDB" w14:textId="77777777" w:rsidR="00976F44" w:rsidRDefault="00976F44" w:rsidP="00976F44">
      <w:pPr>
        <w:spacing w:after="0" w:line="360" w:lineRule="auto"/>
        <w:rPr>
          <w:rFonts w:ascii="Arial" w:hAnsi="Arial" w:cs="Arial"/>
          <w:color w:val="222222"/>
          <w:sz w:val="24"/>
          <w:szCs w:val="20"/>
          <w:shd w:val="clear" w:color="auto" w:fill="FFFFFF"/>
        </w:rPr>
      </w:pPr>
      <w:r w:rsidRPr="00AD7860">
        <w:rPr>
          <w:rFonts w:ascii="Arial" w:hAnsi="Arial" w:cs="Arial"/>
          <w:b/>
          <w:bCs/>
          <w:color w:val="222222"/>
          <w:sz w:val="24"/>
          <w:szCs w:val="20"/>
          <w:shd w:val="clear" w:color="auto" w:fill="FFFFFF"/>
        </w:rPr>
        <w:t>Método</w:t>
      </w:r>
      <w:r>
        <w:rPr>
          <w:rFonts w:ascii="Arial" w:hAnsi="Arial" w:cs="Arial"/>
          <w:color w:val="222222"/>
          <w:sz w:val="24"/>
          <w:szCs w:val="20"/>
          <w:shd w:val="clear" w:color="auto" w:fill="FFFFFF"/>
        </w:rPr>
        <w:t xml:space="preserve"> </w:t>
      </w:r>
      <w:r w:rsidRPr="003A27CB">
        <w:rPr>
          <w:rFonts w:ascii="Arial" w:hAnsi="Arial" w:cs="Arial"/>
          <w:b/>
          <w:bCs/>
          <w:color w:val="222222"/>
          <w:sz w:val="24"/>
          <w:szCs w:val="20"/>
          <w:shd w:val="clear" w:color="auto" w:fill="FFFFFF"/>
        </w:rPr>
        <w:t>de investigación</w:t>
      </w:r>
    </w:p>
    <w:p w14:paraId="559FD87A" w14:textId="77777777" w:rsidR="00976F44"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t>Se trató de una investigación con enfoque cuantitativo, de tipo no experimental, con base en la información estadística de organismos internacionales del año 2010 al 2020, con un alcance descriptivo correlacional.</w:t>
      </w:r>
    </w:p>
    <w:p w14:paraId="7040AAF1" w14:textId="77777777" w:rsidR="00976F44"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lastRenderedPageBreak/>
        <w:tab/>
        <w:t xml:space="preserve">Las unidades de análisis fueron la totalidad de países que aparecen en las bases de datos de las organizaciones internacionales. Las principales variables fueron: i) </w:t>
      </w:r>
      <w:r w:rsidRPr="00713261">
        <w:rPr>
          <w:rFonts w:ascii="Arial" w:hAnsi="Arial" w:cs="Arial"/>
          <w:color w:val="222222"/>
          <w:sz w:val="24"/>
          <w:szCs w:val="20"/>
          <w:shd w:val="clear" w:color="auto" w:fill="FFFFFF"/>
        </w:rPr>
        <w:t>La cantidad de patentes PCT registradas de los países</w:t>
      </w:r>
      <w:r>
        <w:rPr>
          <w:rFonts w:ascii="Arial" w:hAnsi="Arial" w:cs="Arial"/>
          <w:color w:val="222222"/>
          <w:sz w:val="24"/>
          <w:szCs w:val="20"/>
          <w:shd w:val="clear" w:color="auto" w:fill="FFFFFF"/>
        </w:rPr>
        <w:t>; ii) El Índice Global de Innovación (IGI), desarrollado por la Organización Mundial de la Protección Intelectual (OMPI, 2022). Las fuentes de información fueron las bases de datos estadísticos de las organizaciones internacionales OMPI del Banco Mundial y del Foro Económico Mundial (WEF), del año 2000 al 2019.</w:t>
      </w:r>
    </w:p>
    <w:p w14:paraId="7BEACB98" w14:textId="77777777" w:rsidR="00976F44" w:rsidRPr="009E49A2"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tab/>
        <w:t xml:space="preserve">Las principales limitaciones provinieron de: i) la veracidad de la información de las bases de datos de las organizaciones internacionales; ii) la información faltante de algunos países en determinados años.  </w:t>
      </w:r>
    </w:p>
    <w:p w14:paraId="799183B8" w14:textId="77777777" w:rsidR="00976F44" w:rsidRPr="00873E71" w:rsidRDefault="00976F44" w:rsidP="00976F44">
      <w:pPr>
        <w:spacing w:after="0" w:line="360" w:lineRule="auto"/>
        <w:rPr>
          <w:rFonts w:ascii="Arial" w:hAnsi="Arial" w:cs="Arial"/>
          <w:b/>
          <w:bCs/>
          <w:color w:val="222222"/>
          <w:sz w:val="24"/>
          <w:szCs w:val="20"/>
          <w:shd w:val="clear" w:color="auto" w:fill="FFFFFF"/>
        </w:rPr>
      </w:pPr>
      <w:r>
        <w:rPr>
          <w:rFonts w:ascii="Arial" w:hAnsi="Arial" w:cs="Arial"/>
          <w:b/>
          <w:bCs/>
          <w:color w:val="222222"/>
          <w:sz w:val="24"/>
          <w:szCs w:val="20"/>
          <w:shd w:val="clear" w:color="auto" w:fill="FFFFFF"/>
        </w:rPr>
        <w:t>Análisis de r</w:t>
      </w:r>
      <w:r w:rsidRPr="005E4E62">
        <w:rPr>
          <w:rFonts w:ascii="Arial" w:hAnsi="Arial" w:cs="Arial"/>
          <w:b/>
          <w:bCs/>
          <w:color w:val="222222"/>
          <w:sz w:val="24"/>
          <w:szCs w:val="20"/>
          <w:shd w:val="clear" w:color="auto" w:fill="FFFFFF"/>
        </w:rPr>
        <w:t>esultados</w:t>
      </w:r>
    </w:p>
    <w:p w14:paraId="5E7733A3" w14:textId="77777777" w:rsidR="00976F44" w:rsidRDefault="00976F44" w:rsidP="00976F44">
      <w:pPr>
        <w:spacing w:after="0" w:line="360" w:lineRule="auto"/>
        <w:rPr>
          <w:rFonts w:ascii="Arial" w:hAnsi="Arial" w:cs="Arial"/>
          <w:color w:val="222222"/>
          <w:sz w:val="24"/>
          <w:szCs w:val="20"/>
          <w:shd w:val="clear" w:color="auto" w:fill="FFFFFF"/>
        </w:rPr>
      </w:pPr>
      <w:r w:rsidRPr="000D2BE2">
        <w:rPr>
          <w:rFonts w:ascii="Arial" w:hAnsi="Arial" w:cs="Arial"/>
          <w:color w:val="222222"/>
          <w:sz w:val="24"/>
          <w:szCs w:val="20"/>
          <w:shd w:val="clear" w:color="auto" w:fill="FFFFFF"/>
        </w:rPr>
        <w:t>Una de</w:t>
      </w:r>
      <w:r>
        <w:rPr>
          <w:rFonts w:ascii="Arial" w:hAnsi="Arial" w:cs="Arial"/>
          <w:color w:val="222222"/>
          <w:sz w:val="24"/>
          <w:szCs w:val="20"/>
          <w:shd w:val="clear" w:color="auto" w:fill="FFFFFF"/>
        </w:rPr>
        <w:t xml:space="preserve"> las formas con mayor reconocimiento internacional para medir el nivel de la innovación tecnológica en un país, es el denominado Índice Global de Innovación (IGI), creado y publicado cada año por la OMPI, desde 2007. Clasifica 132 países con base en 81 indicadores que considera como principales dimensiones, las medidas sobre el ámbito político, la educación, las infraestructuras y la creación de conocimiento (Dutta et al, 2018).</w:t>
      </w:r>
    </w:p>
    <w:p w14:paraId="1E04CF8E" w14:textId="77777777" w:rsidR="00976F44" w:rsidRDefault="00976F44" w:rsidP="00976F44">
      <w:pPr>
        <w:spacing w:after="0" w:line="360" w:lineRule="auto"/>
        <w:rPr>
          <w:rFonts w:ascii="Arial" w:hAnsi="Arial" w:cs="Arial"/>
          <w:color w:val="222222"/>
          <w:sz w:val="24"/>
          <w:szCs w:val="24"/>
          <w:shd w:val="clear" w:color="auto" w:fill="FFFFFF"/>
        </w:rPr>
      </w:pPr>
      <w:r>
        <w:rPr>
          <w:rFonts w:ascii="Arial" w:hAnsi="Arial" w:cs="Arial"/>
          <w:color w:val="222222"/>
          <w:sz w:val="24"/>
          <w:szCs w:val="20"/>
          <w:shd w:val="clear" w:color="auto" w:fill="FFFFFF"/>
        </w:rPr>
        <w:tab/>
        <w:t>Se observa el crecimiento en el valor medio del índice IGI de los países del primer decil (13 países), al pasar de 57.55 en 2011 a 59.68 en 2019. Por otra parte, s</w:t>
      </w:r>
      <w:r w:rsidRPr="009316D8">
        <w:rPr>
          <w:rFonts w:ascii="Arial" w:hAnsi="Arial" w:cs="Arial"/>
          <w:color w:val="222222"/>
          <w:sz w:val="24"/>
          <w:szCs w:val="20"/>
          <w:shd w:val="clear" w:color="auto" w:fill="FFFFFF"/>
        </w:rPr>
        <w:t xml:space="preserve">e observa el </w:t>
      </w:r>
      <w:r>
        <w:rPr>
          <w:rFonts w:ascii="Arial" w:hAnsi="Arial" w:cs="Arial"/>
          <w:color w:val="222222"/>
          <w:sz w:val="24"/>
          <w:szCs w:val="20"/>
          <w:shd w:val="clear" w:color="auto" w:fill="FFFFFF"/>
        </w:rPr>
        <w:t>de</w:t>
      </w:r>
      <w:r w:rsidRPr="009316D8">
        <w:rPr>
          <w:rFonts w:ascii="Arial" w:hAnsi="Arial" w:cs="Arial"/>
          <w:color w:val="222222"/>
          <w:sz w:val="24"/>
          <w:szCs w:val="20"/>
          <w:shd w:val="clear" w:color="auto" w:fill="FFFFFF"/>
        </w:rPr>
        <w:t xml:space="preserve">crecimiento en el valor medio del índice IGI de los países del </w:t>
      </w:r>
      <w:r>
        <w:rPr>
          <w:rFonts w:ascii="Arial" w:hAnsi="Arial" w:cs="Arial"/>
          <w:color w:val="222222"/>
          <w:sz w:val="24"/>
          <w:szCs w:val="20"/>
          <w:shd w:val="clear" w:color="auto" w:fill="FFFFFF"/>
        </w:rPr>
        <w:t>último</w:t>
      </w:r>
      <w:r w:rsidRPr="009316D8">
        <w:rPr>
          <w:rFonts w:ascii="Arial" w:hAnsi="Arial" w:cs="Arial"/>
          <w:color w:val="222222"/>
          <w:sz w:val="24"/>
          <w:szCs w:val="20"/>
          <w:shd w:val="clear" w:color="auto" w:fill="FFFFFF"/>
        </w:rPr>
        <w:t xml:space="preserve"> decil al pasar de </w:t>
      </w:r>
      <w:r>
        <w:rPr>
          <w:rFonts w:ascii="Arial" w:hAnsi="Arial" w:cs="Arial"/>
          <w:color w:val="222222"/>
          <w:sz w:val="24"/>
          <w:szCs w:val="20"/>
          <w:shd w:val="clear" w:color="auto" w:fill="FFFFFF"/>
        </w:rPr>
        <w:t>23.06</w:t>
      </w:r>
      <w:r w:rsidRPr="009316D8">
        <w:rPr>
          <w:rFonts w:ascii="Arial" w:hAnsi="Arial" w:cs="Arial"/>
          <w:color w:val="222222"/>
          <w:sz w:val="24"/>
          <w:szCs w:val="20"/>
          <w:shd w:val="clear" w:color="auto" w:fill="FFFFFF"/>
        </w:rPr>
        <w:t xml:space="preserve"> en 2011 a </w:t>
      </w:r>
      <w:r>
        <w:rPr>
          <w:rFonts w:ascii="Arial" w:hAnsi="Arial" w:cs="Arial"/>
          <w:color w:val="222222"/>
          <w:sz w:val="24"/>
          <w:szCs w:val="20"/>
          <w:shd w:val="clear" w:color="auto" w:fill="FFFFFF"/>
        </w:rPr>
        <w:t>20.42</w:t>
      </w:r>
      <w:r w:rsidRPr="009316D8">
        <w:rPr>
          <w:rFonts w:ascii="Arial" w:hAnsi="Arial" w:cs="Arial"/>
          <w:color w:val="222222"/>
          <w:sz w:val="24"/>
          <w:szCs w:val="20"/>
          <w:shd w:val="clear" w:color="auto" w:fill="FFFFFF"/>
        </w:rPr>
        <w:t xml:space="preserve"> en 2019. </w:t>
      </w:r>
    </w:p>
    <w:p w14:paraId="399B3E2C" w14:textId="77777777" w:rsidR="00976F44" w:rsidRDefault="00976F44" w:rsidP="00976F44">
      <w:pPr>
        <w:spacing w:after="0" w:line="360" w:lineRule="auto"/>
        <w:ind w:firstLine="708"/>
        <w:rPr>
          <w:rFonts w:ascii="Arial" w:hAnsi="Arial" w:cs="Arial"/>
          <w:color w:val="222222"/>
          <w:sz w:val="24"/>
          <w:szCs w:val="24"/>
          <w:shd w:val="clear" w:color="auto" w:fill="FFFFFF"/>
        </w:rPr>
      </w:pPr>
      <w:r w:rsidRPr="00873E71">
        <w:rPr>
          <w:rFonts w:ascii="Arial" w:hAnsi="Arial" w:cs="Arial"/>
          <w:color w:val="222222"/>
          <w:sz w:val="24"/>
          <w:szCs w:val="24"/>
          <w:shd w:val="clear" w:color="auto" w:fill="FFFFFF"/>
        </w:rPr>
        <w:t xml:space="preserve">Con el fin de medir </w:t>
      </w:r>
      <w:r>
        <w:rPr>
          <w:rFonts w:ascii="Arial" w:hAnsi="Arial" w:cs="Arial"/>
          <w:color w:val="222222"/>
          <w:sz w:val="24"/>
          <w:szCs w:val="24"/>
          <w:shd w:val="clear" w:color="auto" w:fill="FFFFFF"/>
        </w:rPr>
        <w:t xml:space="preserve">la concentración de las innovaciones tecnológicas con base en las patentes registradas, se desarrolla un índice denominado CR5 que se calcula con la sumatoria del porcentaje de participación de los primeros cinco países en relación al total de patentes registradas publicadas por la OMPI. Independientemente que se observan cambios en los países y su orden en el curso de este periodo, el valor del Coeficiente de concentración CR5 pasó de 79.78 en 2011 a 85.52 en 2020, un incremento importante del orden de 7.2% en una década.  </w:t>
      </w:r>
    </w:p>
    <w:p w14:paraId="13ACF1AF" w14:textId="77777777" w:rsidR="00976F44" w:rsidRDefault="00976F44" w:rsidP="00976F44">
      <w:pPr>
        <w:autoSpaceDE w:val="0"/>
        <w:autoSpaceDN w:val="0"/>
        <w:adjustRightInd w:val="0"/>
        <w:spacing w:after="0" w:line="360" w:lineRule="auto"/>
        <w:ind w:firstLine="708"/>
        <w:rPr>
          <w:rFonts w:ascii="Arial" w:hAnsi="Arial" w:cs="Arial"/>
          <w:sz w:val="24"/>
          <w:szCs w:val="24"/>
        </w:rPr>
      </w:pPr>
      <w:r>
        <w:rPr>
          <w:rFonts w:ascii="Arial" w:hAnsi="Arial" w:cs="Arial"/>
          <w:sz w:val="24"/>
          <w:szCs w:val="24"/>
        </w:rPr>
        <w:lastRenderedPageBreak/>
        <w:t>Con el fin de mostrar la consistencia en el avance de la concentración de las innovaciones tecnológicas en el tiempo durante la última década, se realizó una correlación de Pearson entre la variable tiempo en años y el coeficiente de concentración CR5 durante los años 2011 a 2020, arrojando un alto valor positivo de 0.988 con una significancia estadística menor a 0.01 (P&lt;0.01), con lo cual se comprueba la hipótesis planteada.</w:t>
      </w:r>
    </w:p>
    <w:p w14:paraId="6CC075ED" w14:textId="77777777" w:rsidR="00976F44" w:rsidRDefault="00976F44" w:rsidP="00976F44">
      <w:pPr>
        <w:spacing w:after="0" w:line="360" w:lineRule="auto"/>
        <w:rPr>
          <w:rFonts w:ascii="Arial" w:hAnsi="Arial" w:cs="Arial"/>
          <w:b/>
          <w:bCs/>
          <w:color w:val="222222"/>
          <w:sz w:val="24"/>
          <w:szCs w:val="24"/>
          <w:shd w:val="clear" w:color="auto" w:fill="FFFFFF"/>
        </w:rPr>
      </w:pPr>
    </w:p>
    <w:p w14:paraId="2E78FD82" w14:textId="77777777" w:rsidR="00976F44" w:rsidRPr="002B4F82" w:rsidRDefault="00976F44" w:rsidP="00976F44">
      <w:pPr>
        <w:spacing w:after="0" w:line="360" w:lineRule="auto"/>
        <w:rPr>
          <w:rFonts w:ascii="Arial" w:hAnsi="Arial" w:cs="Arial"/>
          <w:b/>
          <w:bCs/>
          <w:color w:val="222222"/>
          <w:sz w:val="24"/>
          <w:szCs w:val="24"/>
          <w:shd w:val="clear" w:color="auto" w:fill="FFFFFF"/>
        </w:rPr>
      </w:pPr>
      <w:r w:rsidRPr="002B4F82">
        <w:rPr>
          <w:rFonts w:ascii="Arial" w:hAnsi="Arial" w:cs="Arial"/>
          <w:b/>
          <w:bCs/>
          <w:color w:val="222222"/>
          <w:sz w:val="24"/>
          <w:szCs w:val="24"/>
          <w:shd w:val="clear" w:color="auto" w:fill="FFFFFF"/>
        </w:rPr>
        <w:t>Conclusiones</w:t>
      </w:r>
    </w:p>
    <w:p w14:paraId="72A23A2B" w14:textId="77777777" w:rsidR="00976F44"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4"/>
          <w:shd w:val="clear" w:color="auto" w:fill="FFFFFF"/>
        </w:rPr>
        <w:t xml:space="preserve">De esta manera se cumple el objetivo general de analizar </w:t>
      </w:r>
      <w:r>
        <w:rPr>
          <w:rFonts w:ascii="Arial" w:hAnsi="Arial" w:cs="Arial"/>
          <w:color w:val="222222"/>
          <w:sz w:val="24"/>
          <w:szCs w:val="20"/>
          <w:shd w:val="clear" w:color="auto" w:fill="FFFFFF"/>
        </w:rPr>
        <w:t xml:space="preserve">la concentración de las innovaciones tecnológicas expresado a través del Índice IGI y del registro de patentes, poniendo de relieve una desigual distribución y una brecha creciente en las innovaciones tecnológicas entre los diferentes países en la última década del presente siglo XXI. </w:t>
      </w:r>
    </w:p>
    <w:p w14:paraId="549E6A92" w14:textId="77777777" w:rsidR="00976F44"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tab/>
        <w:t xml:space="preserve">La contribución del presente estudio, además de poner de relieve la creciente brecha en el desarrollo de innovaciones a nivel mundial, propone el coeficiente de concentración de innovaciones CR5 considerando la sumatoria de la participación de patentes PCT de los primeros cinco países.    </w:t>
      </w:r>
    </w:p>
    <w:p w14:paraId="5C6B530E" w14:textId="77777777" w:rsidR="00976F44" w:rsidRPr="00372B3A" w:rsidRDefault="00976F44" w:rsidP="00976F44">
      <w:pPr>
        <w:spacing w:after="0" w:line="360" w:lineRule="auto"/>
        <w:rPr>
          <w:rFonts w:ascii="Arial" w:hAnsi="Arial" w:cs="Arial"/>
          <w:color w:val="222222"/>
          <w:sz w:val="24"/>
          <w:szCs w:val="20"/>
          <w:shd w:val="clear" w:color="auto" w:fill="FFFFFF"/>
        </w:rPr>
      </w:pPr>
      <w:r>
        <w:rPr>
          <w:rFonts w:ascii="Arial" w:hAnsi="Arial" w:cs="Arial"/>
          <w:color w:val="222222"/>
          <w:sz w:val="24"/>
          <w:szCs w:val="20"/>
          <w:shd w:val="clear" w:color="auto" w:fill="FFFFFF"/>
        </w:rPr>
        <w:tab/>
        <w:t xml:space="preserve">Como estudios futuros se propone, analizar además de la concentración de las patentes, la riqueza monetaria que generan las innovaciones y su distribución a nivel mundial basada en el concepto de los términos del intercambio en el comercio mundial. </w:t>
      </w:r>
    </w:p>
    <w:p w14:paraId="1C5E2F22" w14:textId="77777777" w:rsidR="00976F44" w:rsidRPr="008D1B46" w:rsidRDefault="00976F44" w:rsidP="00976F44">
      <w:pPr>
        <w:spacing w:after="0" w:line="360" w:lineRule="auto"/>
        <w:rPr>
          <w:rFonts w:ascii="Arial" w:hAnsi="Arial" w:cs="Arial"/>
          <w:b/>
          <w:bCs/>
          <w:color w:val="222222"/>
          <w:sz w:val="24"/>
          <w:szCs w:val="24"/>
          <w:shd w:val="clear" w:color="auto" w:fill="FFFFFF"/>
        </w:rPr>
      </w:pPr>
    </w:p>
    <w:p w14:paraId="6442E62B" w14:textId="77777777" w:rsidR="00976F44" w:rsidRPr="006B56EF" w:rsidRDefault="00976F44" w:rsidP="00976F44">
      <w:pPr>
        <w:spacing w:after="0" w:line="360" w:lineRule="auto"/>
        <w:rPr>
          <w:rFonts w:ascii="Arial" w:hAnsi="Arial" w:cs="Arial"/>
          <w:b/>
          <w:bCs/>
          <w:color w:val="222222"/>
          <w:sz w:val="24"/>
          <w:szCs w:val="24"/>
          <w:shd w:val="clear" w:color="auto" w:fill="FFFFFF"/>
          <w:lang w:val="en-US"/>
        </w:rPr>
      </w:pPr>
      <w:proofErr w:type="spellStart"/>
      <w:r w:rsidRPr="006B56EF">
        <w:rPr>
          <w:rFonts w:ascii="Arial" w:hAnsi="Arial" w:cs="Arial"/>
          <w:b/>
          <w:bCs/>
          <w:color w:val="222222"/>
          <w:sz w:val="24"/>
          <w:szCs w:val="24"/>
          <w:shd w:val="clear" w:color="auto" w:fill="FFFFFF"/>
          <w:lang w:val="en-US"/>
        </w:rPr>
        <w:t>Referencias</w:t>
      </w:r>
      <w:proofErr w:type="spellEnd"/>
      <w:r w:rsidRPr="006B56EF">
        <w:rPr>
          <w:rFonts w:ascii="Arial" w:hAnsi="Arial" w:cs="Arial"/>
          <w:b/>
          <w:bCs/>
          <w:color w:val="222222"/>
          <w:sz w:val="24"/>
          <w:szCs w:val="24"/>
          <w:shd w:val="clear" w:color="auto" w:fill="FFFFFF"/>
          <w:lang w:val="en-US"/>
        </w:rPr>
        <w:t xml:space="preserve"> </w:t>
      </w:r>
      <w:proofErr w:type="spellStart"/>
      <w:r w:rsidRPr="006B56EF">
        <w:rPr>
          <w:rFonts w:ascii="Arial" w:hAnsi="Arial" w:cs="Arial"/>
          <w:b/>
          <w:bCs/>
          <w:color w:val="222222"/>
          <w:sz w:val="24"/>
          <w:szCs w:val="24"/>
          <w:shd w:val="clear" w:color="auto" w:fill="FFFFFF"/>
          <w:lang w:val="en-US"/>
        </w:rPr>
        <w:t>bibliográficas</w:t>
      </w:r>
      <w:proofErr w:type="spellEnd"/>
    </w:p>
    <w:p w14:paraId="7584F003" w14:textId="77777777" w:rsidR="00976F44" w:rsidRPr="006B56EF" w:rsidRDefault="00976F44" w:rsidP="00976F44">
      <w:pPr>
        <w:spacing w:after="0" w:line="360" w:lineRule="auto"/>
        <w:ind w:left="709" w:hanging="709"/>
        <w:rPr>
          <w:rFonts w:ascii="Arial" w:hAnsi="Arial" w:cs="Arial"/>
          <w:sz w:val="24"/>
          <w:szCs w:val="24"/>
          <w:shd w:val="clear" w:color="auto" w:fill="FFFFFF"/>
          <w:lang w:val="en-US"/>
        </w:rPr>
      </w:pPr>
      <w:r w:rsidRPr="006B56EF">
        <w:rPr>
          <w:rFonts w:ascii="Arial" w:hAnsi="Arial" w:cs="Arial"/>
          <w:sz w:val="24"/>
          <w:szCs w:val="24"/>
          <w:shd w:val="clear" w:color="auto" w:fill="FFFFFF"/>
          <w:lang w:val="en-US"/>
        </w:rPr>
        <w:t xml:space="preserve">Allen, J. (2017). Why Is Inequality Increasing in a Digital </w:t>
      </w:r>
      <w:proofErr w:type="gramStart"/>
      <w:r w:rsidRPr="006B56EF">
        <w:rPr>
          <w:rFonts w:ascii="Arial" w:hAnsi="Arial" w:cs="Arial"/>
          <w:sz w:val="24"/>
          <w:szCs w:val="24"/>
          <w:shd w:val="clear" w:color="auto" w:fill="FFFFFF"/>
          <w:lang w:val="en-US"/>
        </w:rPr>
        <w:t>World?.</w:t>
      </w:r>
      <w:proofErr w:type="gramEnd"/>
      <w:r w:rsidRPr="006B56EF">
        <w:rPr>
          <w:rFonts w:ascii="Arial" w:hAnsi="Arial" w:cs="Arial"/>
          <w:sz w:val="24"/>
          <w:szCs w:val="24"/>
          <w:shd w:val="clear" w:color="auto" w:fill="FFFFFF"/>
          <w:lang w:val="en-US"/>
        </w:rPr>
        <w:t xml:space="preserve"> In </w:t>
      </w:r>
      <w:r w:rsidRPr="006B56EF">
        <w:rPr>
          <w:rFonts w:ascii="Arial" w:hAnsi="Arial" w:cs="Arial"/>
          <w:i/>
          <w:iCs/>
          <w:sz w:val="24"/>
          <w:szCs w:val="24"/>
          <w:shd w:val="clear" w:color="auto" w:fill="FFFFFF"/>
          <w:lang w:val="en-US"/>
        </w:rPr>
        <w:t>Technology and Inequality</w:t>
      </w:r>
      <w:r w:rsidRPr="006B56EF">
        <w:rPr>
          <w:rFonts w:ascii="Arial" w:hAnsi="Arial" w:cs="Arial"/>
          <w:sz w:val="24"/>
          <w:szCs w:val="24"/>
          <w:shd w:val="clear" w:color="auto" w:fill="FFFFFF"/>
          <w:lang w:val="en-US"/>
        </w:rPr>
        <w:t>. Palgrave Macmillan, Cham. https://doi.org/10.1007/978-3-319-56958-1</w:t>
      </w:r>
    </w:p>
    <w:p w14:paraId="07F88E9E" w14:textId="77777777" w:rsidR="00976F44" w:rsidRPr="006B56EF" w:rsidRDefault="00976F44" w:rsidP="00976F44">
      <w:pPr>
        <w:spacing w:after="0" w:line="360" w:lineRule="auto"/>
        <w:ind w:left="709" w:hanging="709"/>
        <w:rPr>
          <w:rFonts w:ascii="Arial" w:hAnsi="Arial" w:cs="Arial"/>
          <w:sz w:val="24"/>
          <w:szCs w:val="24"/>
          <w:shd w:val="clear" w:color="auto" w:fill="FFFFFF"/>
          <w:lang w:val="en-US"/>
        </w:rPr>
      </w:pPr>
      <w:proofErr w:type="spellStart"/>
      <w:r w:rsidRPr="006B56EF">
        <w:rPr>
          <w:rFonts w:ascii="Arial" w:hAnsi="Arial" w:cs="Arial"/>
          <w:sz w:val="24"/>
          <w:szCs w:val="24"/>
          <w:shd w:val="clear" w:color="auto" w:fill="FFFFFF"/>
          <w:lang w:val="en-US"/>
        </w:rPr>
        <w:t>Collingridge</w:t>
      </w:r>
      <w:proofErr w:type="spellEnd"/>
      <w:r w:rsidRPr="006B56EF">
        <w:rPr>
          <w:rFonts w:ascii="Arial" w:hAnsi="Arial" w:cs="Arial"/>
          <w:sz w:val="24"/>
          <w:szCs w:val="24"/>
          <w:shd w:val="clear" w:color="auto" w:fill="FFFFFF"/>
          <w:lang w:val="en-US"/>
        </w:rPr>
        <w:t xml:space="preserve">, D. (1982). </w:t>
      </w:r>
      <w:r w:rsidRPr="006B56EF">
        <w:rPr>
          <w:rFonts w:ascii="Arial" w:hAnsi="Arial" w:cs="Arial"/>
          <w:i/>
          <w:iCs/>
          <w:sz w:val="24"/>
          <w:szCs w:val="24"/>
          <w:shd w:val="clear" w:color="auto" w:fill="FFFFFF"/>
          <w:lang w:val="en-US"/>
        </w:rPr>
        <w:t>The Social Control of Technology</w:t>
      </w:r>
      <w:r w:rsidRPr="006B56EF">
        <w:rPr>
          <w:rFonts w:ascii="Arial" w:hAnsi="Arial" w:cs="Arial"/>
          <w:sz w:val="24"/>
          <w:szCs w:val="24"/>
          <w:shd w:val="clear" w:color="auto" w:fill="FFFFFF"/>
          <w:lang w:val="en-US"/>
        </w:rPr>
        <w:t>.  Continuum International Publishing Group Ltd.</w:t>
      </w:r>
    </w:p>
    <w:p w14:paraId="6583E9AF" w14:textId="77777777" w:rsidR="00976F44" w:rsidRPr="006B56EF" w:rsidRDefault="00976F44" w:rsidP="00976F44">
      <w:pPr>
        <w:spacing w:after="0" w:line="360" w:lineRule="auto"/>
        <w:ind w:left="709" w:hanging="709"/>
        <w:rPr>
          <w:rFonts w:ascii="Arial" w:hAnsi="Arial" w:cs="Arial"/>
          <w:sz w:val="24"/>
          <w:szCs w:val="24"/>
          <w:shd w:val="clear" w:color="auto" w:fill="FFFFFF"/>
          <w:lang w:val="en-US"/>
        </w:rPr>
      </w:pPr>
      <w:r w:rsidRPr="008F0DF6">
        <w:rPr>
          <w:rFonts w:ascii="Arial" w:hAnsi="Arial" w:cs="Arial"/>
          <w:sz w:val="24"/>
          <w:szCs w:val="24"/>
          <w:shd w:val="clear" w:color="auto" w:fill="FFFFFF"/>
        </w:rPr>
        <w:t xml:space="preserve">Conceicao, J. y Galbraith C. (2000). </w:t>
      </w:r>
      <w:r w:rsidRPr="006B56EF">
        <w:rPr>
          <w:rFonts w:ascii="Arial" w:hAnsi="Arial" w:cs="Arial"/>
          <w:sz w:val="24"/>
          <w:szCs w:val="24"/>
          <w:shd w:val="clear" w:color="auto" w:fill="FFFFFF"/>
          <w:lang w:val="en-US"/>
        </w:rPr>
        <w:t>"</w:t>
      </w:r>
      <w:r w:rsidRPr="006B56EF">
        <w:rPr>
          <w:rFonts w:ascii="Arial" w:hAnsi="Arial" w:cs="Arial"/>
          <w:i/>
          <w:iCs/>
          <w:sz w:val="24"/>
          <w:szCs w:val="24"/>
          <w:shd w:val="clear" w:color="auto" w:fill="FFFFFF"/>
          <w:lang w:val="en-US"/>
        </w:rPr>
        <w:t>Technology and inequality: empirical evidence from a selection of OECD countries</w:t>
      </w:r>
      <w:r w:rsidRPr="006B56EF">
        <w:rPr>
          <w:rFonts w:ascii="Arial" w:hAnsi="Arial" w:cs="Arial"/>
          <w:sz w:val="24"/>
          <w:szCs w:val="24"/>
          <w:shd w:val="clear" w:color="auto" w:fill="FFFFFF"/>
          <w:lang w:val="en-US"/>
        </w:rPr>
        <w:t xml:space="preserve">," Proceedings of the 33rd Annual Hawaii </w:t>
      </w:r>
      <w:r w:rsidRPr="006B56EF">
        <w:rPr>
          <w:rFonts w:ascii="Arial" w:hAnsi="Arial" w:cs="Arial"/>
          <w:sz w:val="24"/>
          <w:szCs w:val="24"/>
          <w:shd w:val="clear" w:color="auto" w:fill="FFFFFF"/>
          <w:lang w:val="en-US"/>
        </w:rPr>
        <w:lastRenderedPageBreak/>
        <w:t xml:space="preserve">International Conference on System Sciences, pp. 7 vol.2, </w:t>
      </w:r>
      <w:proofErr w:type="spellStart"/>
      <w:r w:rsidRPr="006B56EF">
        <w:rPr>
          <w:rFonts w:ascii="Arial" w:hAnsi="Arial" w:cs="Arial"/>
          <w:sz w:val="24"/>
          <w:szCs w:val="24"/>
          <w:shd w:val="clear" w:color="auto" w:fill="FFFFFF"/>
          <w:lang w:val="en-US"/>
        </w:rPr>
        <w:t>doi</w:t>
      </w:r>
      <w:proofErr w:type="spellEnd"/>
      <w:r w:rsidRPr="006B56EF">
        <w:rPr>
          <w:rFonts w:ascii="Arial" w:hAnsi="Arial" w:cs="Arial"/>
          <w:sz w:val="24"/>
          <w:szCs w:val="24"/>
          <w:shd w:val="clear" w:color="auto" w:fill="FFFFFF"/>
          <w:lang w:val="en-US"/>
        </w:rPr>
        <w:t>: 10.1109/HICSS.2000.926924.</w:t>
      </w:r>
    </w:p>
    <w:p w14:paraId="10A8D7D0" w14:textId="77777777" w:rsidR="00976F44" w:rsidRPr="00976F44" w:rsidRDefault="00976F44" w:rsidP="00976F44">
      <w:pPr>
        <w:spacing w:after="0" w:line="360" w:lineRule="auto"/>
        <w:ind w:left="709" w:hanging="709"/>
        <w:rPr>
          <w:rFonts w:ascii="Arial" w:hAnsi="Arial" w:cs="Arial"/>
          <w:sz w:val="24"/>
          <w:szCs w:val="24"/>
          <w:shd w:val="clear" w:color="auto" w:fill="FFFFFF"/>
          <w:lang w:val="en-US"/>
        </w:rPr>
      </w:pPr>
      <w:r w:rsidRPr="006B56EF">
        <w:rPr>
          <w:rFonts w:ascii="Arial" w:hAnsi="Arial" w:cs="Arial"/>
          <w:sz w:val="24"/>
          <w:szCs w:val="24"/>
          <w:shd w:val="clear" w:color="auto" w:fill="FFFFFF"/>
          <w:lang w:val="en-US"/>
        </w:rPr>
        <w:t xml:space="preserve">Dutta, S., Lanvin, B. y Wunsch-Vincent, S. (Eds.). (2018). </w:t>
      </w:r>
      <w:r w:rsidRPr="006B56EF">
        <w:rPr>
          <w:rFonts w:ascii="Arial" w:hAnsi="Arial" w:cs="Arial"/>
          <w:i/>
          <w:iCs/>
          <w:sz w:val="24"/>
          <w:szCs w:val="24"/>
          <w:shd w:val="clear" w:color="auto" w:fill="FFFFFF"/>
          <w:lang w:val="en-US"/>
        </w:rPr>
        <w:t>Global innovation index 2018: Energizing the world with innovation</w:t>
      </w:r>
      <w:r w:rsidRPr="006B56EF">
        <w:rPr>
          <w:rFonts w:ascii="Arial" w:hAnsi="Arial" w:cs="Arial"/>
          <w:sz w:val="24"/>
          <w:szCs w:val="24"/>
          <w:shd w:val="clear" w:color="auto" w:fill="FFFFFF"/>
          <w:lang w:val="en-US"/>
        </w:rPr>
        <w:t xml:space="preserve">, Ed. </w:t>
      </w:r>
      <w:r w:rsidRPr="00976F44">
        <w:rPr>
          <w:rFonts w:ascii="Arial" w:hAnsi="Arial" w:cs="Arial"/>
          <w:sz w:val="24"/>
          <w:szCs w:val="24"/>
          <w:shd w:val="clear" w:color="auto" w:fill="FFFFFF"/>
          <w:lang w:val="en-US"/>
        </w:rPr>
        <w:t>Cornell University, INSEAD y WIPO.</w:t>
      </w:r>
      <w:r w:rsidRPr="00976F44">
        <w:rPr>
          <w:rFonts w:ascii="Arial" w:hAnsi="Arial" w:cs="Arial"/>
          <w:sz w:val="24"/>
          <w:szCs w:val="24"/>
          <w:lang w:val="en-US"/>
        </w:rPr>
        <w:t xml:space="preserve"> </w:t>
      </w:r>
      <w:hyperlink r:id="rId23" w:anchor="v=onepage&amp;q=WIPO%2C%20GII&amp;f=false" w:history="1">
        <w:r w:rsidRPr="00976F44">
          <w:rPr>
            <w:rStyle w:val="Hipervnculo"/>
            <w:rFonts w:ascii="Arial" w:hAnsi="Arial" w:cs="Arial"/>
            <w:sz w:val="24"/>
            <w:szCs w:val="24"/>
            <w:shd w:val="clear" w:color="auto" w:fill="FFFFFF"/>
            <w:lang w:val="en-US"/>
          </w:rPr>
          <w:t>https://books.google.es/books?hl=es&amp;lr=&amp;id=AuRjDwAAQBAJ&amp;oi=fnd&amp;pg=PA3&amp;dq=WIPO,+GII&amp;ots=aXHhcr2lcv&amp;sig=4XRdaqoZVREEBEu5b7RZBth_5BQ#v=onepage&amp;q=WIPO%2C%20GII&amp;f=false</w:t>
        </w:r>
      </w:hyperlink>
    </w:p>
    <w:p w14:paraId="386BF5FE" w14:textId="77777777" w:rsidR="00976F44" w:rsidRPr="002B02A7" w:rsidRDefault="00976F44" w:rsidP="00976F44">
      <w:pPr>
        <w:spacing w:after="0" w:line="360" w:lineRule="auto"/>
        <w:ind w:left="709" w:hanging="709"/>
        <w:rPr>
          <w:rFonts w:ascii="Arial" w:hAnsi="Arial" w:cs="Arial"/>
          <w:sz w:val="24"/>
          <w:szCs w:val="24"/>
        </w:rPr>
      </w:pPr>
      <w:r w:rsidRPr="006B56EF">
        <w:rPr>
          <w:rFonts w:ascii="Arial" w:hAnsi="Arial" w:cs="Arial"/>
          <w:sz w:val="24"/>
          <w:szCs w:val="24"/>
          <w:shd w:val="clear" w:color="auto" w:fill="FFFFFF"/>
        </w:rPr>
        <w:t xml:space="preserve">Echeverría, J. (2013). </w:t>
      </w:r>
      <w:r w:rsidRPr="002B02A7">
        <w:rPr>
          <w:rFonts w:ascii="Arial" w:hAnsi="Arial" w:cs="Arial"/>
          <w:sz w:val="24"/>
          <w:szCs w:val="24"/>
          <w:shd w:val="clear" w:color="auto" w:fill="FFFFFF"/>
        </w:rPr>
        <w:t xml:space="preserve">Evaluar las innovaciones y su difusión social. </w:t>
      </w:r>
      <w:r w:rsidRPr="002B02A7">
        <w:rPr>
          <w:rFonts w:ascii="Arial" w:hAnsi="Arial" w:cs="Arial"/>
          <w:sz w:val="24"/>
          <w:szCs w:val="24"/>
        </w:rPr>
        <w:t xml:space="preserve">ISEGORÍA. </w:t>
      </w:r>
      <w:r w:rsidRPr="00CD4C70">
        <w:rPr>
          <w:rFonts w:ascii="Arial" w:hAnsi="Arial" w:cs="Arial"/>
          <w:i/>
          <w:iCs/>
          <w:sz w:val="24"/>
          <w:szCs w:val="24"/>
        </w:rPr>
        <w:t xml:space="preserve">Revista de Filosofía Moral y Política </w:t>
      </w:r>
      <w:r w:rsidRPr="002B02A7">
        <w:rPr>
          <w:rFonts w:ascii="Arial" w:hAnsi="Arial" w:cs="Arial"/>
          <w:sz w:val="24"/>
          <w:szCs w:val="24"/>
        </w:rPr>
        <w:t xml:space="preserve">N.º 48, 173-184, doi: 10.3989/isegoria.2013.048.09 </w:t>
      </w:r>
    </w:p>
    <w:p w14:paraId="20C8EA4A" w14:textId="77777777" w:rsidR="00976F44" w:rsidRPr="002B02A7" w:rsidRDefault="00976F44" w:rsidP="00976F44">
      <w:pPr>
        <w:spacing w:after="0" w:line="360" w:lineRule="auto"/>
        <w:ind w:left="709" w:hanging="709"/>
        <w:rPr>
          <w:rFonts w:ascii="Arial" w:hAnsi="Arial" w:cs="Arial"/>
          <w:sz w:val="24"/>
          <w:szCs w:val="24"/>
          <w:shd w:val="clear" w:color="auto" w:fill="FFFFFF"/>
        </w:rPr>
      </w:pPr>
      <w:r w:rsidRPr="002B02A7">
        <w:rPr>
          <w:rFonts w:ascii="Arial" w:eastAsia="Times New Roman" w:hAnsi="Arial" w:cs="Arial"/>
          <w:sz w:val="24"/>
          <w:szCs w:val="24"/>
        </w:rPr>
        <w:t xml:space="preserve">Esteve, F. (2016). </w:t>
      </w:r>
      <w:r w:rsidRPr="002E2097">
        <w:rPr>
          <w:rFonts w:ascii="Arial" w:eastAsia="Times New Roman" w:hAnsi="Arial" w:cs="Arial"/>
          <w:i/>
          <w:iCs/>
          <w:sz w:val="24"/>
          <w:szCs w:val="24"/>
        </w:rPr>
        <w:t>La economía digital no reduce la desigualdad y podría hacerla mayor</w:t>
      </w:r>
      <w:r w:rsidRPr="002B02A7">
        <w:rPr>
          <w:rFonts w:ascii="Arial" w:eastAsia="Times New Roman" w:hAnsi="Arial" w:cs="Arial"/>
          <w:sz w:val="24"/>
          <w:szCs w:val="24"/>
        </w:rPr>
        <w:t xml:space="preserve">. </w:t>
      </w:r>
      <w:r>
        <w:fldChar w:fldCharType="begin"/>
      </w:r>
      <w:r>
        <w:instrText>HYPERLINK "https://lab.cccb.org/es/tecnologia-y-desigualdad-la-concentracion-de-riqueza-en-la-economia-digital/"</w:instrText>
      </w:r>
      <w:r>
        <w:fldChar w:fldCharType="separate"/>
      </w:r>
      <w:r w:rsidRPr="002B02A7">
        <w:rPr>
          <w:rStyle w:val="Hipervnculo"/>
          <w:rFonts w:ascii="Arial" w:eastAsia="Times New Roman" w:hAnsi="Arial" w:cs="Arial"/>
          <w:sz w:val="24"/>
          <w:szCs w:val="24"/>
        </w:rPr>
        <w:t>https://lab.cccb.org/es/tecnologia-y-desigualdad-la-concentracion-de-riqueza-en-la-economia-digital/</w:t>
      </w:r>
      <w:r>
        <w:rPr>
          <w:rStyle w:val="Hipervnculo"/>
          <w:rFonts w:ascii="Arial" w:eastAsia="Times New Roman" w:hAnsi="Arial" w:cs="Arial"/>
          <w:sz w:val="24"/>
          <w:szCs w:val="24"/>
        </w:rPr>
        <w:fldChar w:fldCharType="end"/>
      </w:r>
    </w:p>
    <w:p w14:paraId="56D0EAA1" w14:textId="77777777" w:rsidR="00976F44" w:rsidRPr="006B56EF" w:rsidRDefault="00976F44" w:rsidP="00976F44">
      <w:pPr>
        <w:shd w:val="clear" w:color="auto" w:fill="FFFFFF"/>
        <w:spacing w:after="0" w:line="360" w:lineRule="auto"/>
        <w:ind w:left="754" w:hanging="709"/>
        <w:textAlignment w:val="center"/>
        <w:rPr>
          <w:rFonts w:ascii="Arial" w:eastAsia="Times New Roman" w:hAnsi="Arial" w:cs="Arial"/>
          <w:sz w:val="24"/>
          <w:szCs w:val="24"/>
          <w:lang w:val="en-US"/>
        </w:rPr>
      </w:pPr>
      <w:proofErr w:type="spellStart"/>
      <w:r w:rsidRPr="006B56EF">
        <w:rPr>
          <w:rFonts w:ascii="Arial" w:eastAsia="Times New Roman" w:hAnsi="Arial" w:cs="Arial"/>
          <w:sz w:val="24"/>
          <w:szCs w:val="24"/>
          <w:lang w:val="en-US"/>
        </w:rPr>
        <w:t>Gancia</w:t>
      </w:r>
      <w:proofErr w:type="spellEnd"/>
      <w:r w:rsidRPr="006B56EF">
        <w:rPr>
          <w:rFonts w:ascii="Arial" w:eastAsia="Times New Roman" w:hAnsi="Arial" w:cs="Arial"/>
          <w:sz w:val="24"/>
          <w:szCs w:val="24"/>
          <w:lang w:val="en-US"/>
        </w:rPr>
        <w:t xml:space="preserve">, G. (2012). </w:t>
      </w:r>
      <w:r w:rsidRPr="006B56EF">
        <w:rPr>
          <w:rFonts w:ascii="Arial" w:eastAsia="Times New Roman" w:hAnsi="Arial" w:cs="Arial"/>
          <w:i/>
          <w:iCs/>
          <w:sz w:val="24"/>
          <w:szCs w:val="24"/>
          <w:lang w:val="en-US"/>
        </w:rPr>
        <w:t xml:space="preserve">Globalization, </w:t>
      </w:r>
      <w:proofErr w:type="gramStart"/>
      <w:r w:rsidRPr="006B56EF">
        <w:rPr>
          <w:rFonts w:ascii="Arial" w:eastAsia="Times New Roman" w:hAnsi="Arial" w:cs="Arial"/>
          <w:i/>
          <w:iCs/>
          <w:sz w:val="24"/>
          <w:szCs w:val="24"/>
          <w:lang w:val="en-US"/>
        </w:rPr>
        <w:t>Technology</w:t>
      </w:r>
      <w:proofErr w:type="gramEnd"/>
      <w:r w:rsidRPr="006B56EF">
        <w:rPr>
          <w:rFonts w:ascii="Arial" w:eastAsia="Times New Roman" w:hAnsi="Arial" w:cs="Arial"/>
          <w:i/>
          <w:iCs/>
          <w:sz w:val="24"/>
          <w:szCs w:val="24"/>
          <w:lang w:val="en-US"/>
        </w:rPr>
        <w:t xml:space="preserve"> and inequality</w:t>
      </w:r>
      <w:r w:rsidRPr="006B56EF">
        <w:rPr>
          <w:rFonts w:ascii="Arial" w:eastAsia="Times New Roman" w:hAnsi="Arial" w:cs="Arial"/>
          <w:sz w:val="24"/>
          <w:szCs w:val="24"/>
          <w:lang w:val="en-US"/>
        </w:rPr>
        <w:t xml:space="preserve">.  </w:t>
      </w:r>
      <w:hyperlink r:id="rId24" w:history="1">
        <w:r w:rsidRPr="006B56EF">
          <w:rPr>
            <w:rStyle w:val="Hipervnculo"/>
            <w:rFonts w:ascii="Arial" w:eastAsia="Times New Roman" w:hAnsi="Arial" w:cs="Arial"/>
            <w:sz w:val="24"/>
            <w:szCs w:val="24"/>
            <w:lang w:val="en-US"/>
          </w:rPr>
          <w:t>https://econ-papers.upf.edu/ca/paper.php?id=1363</w:t>
        </w:r>
      </w:hyperlink>
      <w:r w:rsidRPr="006B56EF">
        <w:rPr>
          <w:rFonts w:ascii="Arial" w:eastAsia="Times New Roman" w:hAnsi="Arial" w:cs="Arial"/>
          <w:sz w:val="24"/>
          <w:szCs w:val="24"/>
          <w:lang w:val="en-US"/>
        </w:rPr>
        <w:t>.</w:t>
      </w:r>
    </w:p>
    <w:p w14:paraId="27C602D9" w14:textId="77777777" w:rsidR="00976F44" w:rsidRPr="006B56EF" w:rsidRDefault="00976F44" w:rsidP="00976F44">
      <w:pPr>
        <w:shd w:val="clear" w:color="auto" w:fill="FFFFFF"/>
        <w:spacing w:after="0" w:line="360" w:lineRule="auto"/>
        <w:ind w:left="754" w:hanging="709"/>
        <w:textAlignment w:val="center"/>
        <w:rPr>
          <w:rFonts w:ascii="Arial" w:eastAsia="Times New Roman" w:hAnsi="Arial" w:cs="Arial"/>
          <w:sz w:val="24"/>
          <w:szCs w:val="24"/>
          <w:lang w:val="en-US"/>
        </w:rPr>
      </w:pPr>
      <w:r w:rsidRPr="006B56EF">
        <w:rPr>
          <w:rFonts w:ascii="Arial" w:eastAsia="Times New Roman" w:hAnsi="Arial" w:cs="Arial"/>
          <w:sz w:val="24"/>
          <w:szCs w:val="24"/>
          <w:lang w:val="en-US"/>
        </w:rPr>
        <w:t>Garden, H. (2019), "</w:t>
      </w:r>
      <w:r w:rsidRPr="006B56EF">
        <w:rPr>
          <w:rFonts w:ascii="Arial" w:eastAsia="Times New Roman" w:hAnsi="Arial" w:cs="Arial"/>
          <w:i/>
          <w:iCs/>
          <w:sz w:val="24"/>
          <w:szCs w:val="24"/>
          <w:lang w:val="en-US"/>
        </w:rPr>
        <w:t>Responsible innovation in neurotechnology enterprises</w:t>
      </w:r>
      <w:r w:rsidRPr="006B56EF">
        <w:rPr>
          <w:rFonts w:ascii="Arial" w:eastAsia="Times New Roman" w:hAnsi="Arial" w:cs="Arial"/>
          <w:sz w:val="24"/>
          <w:szCs w:val="24"/>
          <w:lang w:val="en-US"/>
        </w:rPr>
        <w:t>", OECD Science, Technology and Industry Working Papers, No. 2019/05, OECD Publishing, Paris, https://doi.org/10.1787/9685e4fd-en.</w:t>
      </w:r>
    </w:p>
    <w:p w14:paraId="726808EF" w14:textId="77777777" w:rsidR="00976F44" w:rsidRPr="006B56EF" w:rsidRDefault="00976F44" w:rsidP="00976F44">
      <w:pPr>
        <w:shd w:val="clear" w:color="auto" w:fill="FFFFFF"/>
        <w:spacing w:after="0" w:line="360" w:lineRule="auto"/>
        <w:ind w:left="754" w:hanging="709"/>
        <w:textAlignment w:val="center"/>
        <w:rPr>
          <w:rFonts w:ascii="Arial" w:eastAsia="Times New Roman" w:hAnsi="Arial" w:cs="Arial"/>
          <w:sz w:val="24"/>
          <w:szCs w:val="24"/>
          <w:lang w:val="en-US"/>
        </w:rPr>
      </w:pPr>
      <w:proofErr w:type="spellStart"/>
      <w:r w:rsidRPr="006B56EF">
        <w:rPr>
          <w:rFonts w:ascii="Arial" w:eastAsia="Times New Roman" w:hAnsi="Arial" w:cs="Arial"/>
          <w:sz w:val="24"/>
          <w:szCs w:val="24"/>
          <w:lang w:val="en-US"/>
        </w:rPr>
        <w:t>Jaumotte</w:t>
      </w:r>
      <w:proofErr w:type="spellEnd"/>
      <w:r w:rsidRPr="006B56EF">
        <w:rPr>
          <w:rFonts w:ascii="Arial" w:eastAsia="Times New Roman" w:hAnsi="Arial" w:cs="Arial"/>
          <w:sz w:val="24"/>
          <w:szCs w:val="24"/>
          <w:lang w:val="en-US"/>
        </w:rPr>
        <w:t xml:space="preserve">, F., </w:t>
      </w:r>
      <w:proofErr w:type="spellStart"/>
      <w:r w:rsidRPr="006B56EF">
        <w:rPr>
          <w:rFonts w:ascii="Arial" w:eastAsia="Times New Roman" w:hAnsi="Arial" w:cs="Arial"/>
          <w:sz w:val="24"/>
          <w:szCs w:val="24"/>
          <w:lang w:val="en-US"/>
        </w:rPr>
        <w:t>Lall</w:t>
      </w:r>
      <w:proofErr w:type="spellEnd"/>
      <w:r w:rsidRPr="006B56EF">
        <w:rPr>
          <w:rFonts w:ascii="Arial" w:eastAsia="Times New Roman" w:hAnsi="Arial" w:cs="Arial"/>
          <w:sz w:val="24"/>
          <w:szCs w:val="24"/>
          <w:lang w:val="en-US"/>
        </w:rPr>
        <w:t xml:space="preserve">, S. y </w:t>
      </w:r>
      <w:proofErr w:type="spellStart"/>
      <w:r w:rsidRPr="006B56EF">
        <w:rPr>
          <w:rFonts w:ascii="Arial" w:eastAsia="Times New Roman" w:hAnsi="Arial" w:cs="Arial"/>
          <w:sz w:val="24"/>
          <w:szCs w:val="24"/>
          <w:lang w:val="en-US"/>
        </w:rPr>
        <w:t>Papageorgiou</w:t>
      </w:r>
      <w:proofErr w:type="spellEnd"/>
      <w:r w:rsidRPr="006B56EF">
        <w:rPr>
          <w:rFonts w:ascii="Arial" w:eastAsia="Times New Roman" w:hAnsi="Arial" w:cs="Arial"/>
          <w:sz w:val="24"/>
          <w:szCs w:val="24"/>
          <w:lang w:val="en-US"/>
        </w:rPr>
        <w:t xml:space="preserve">, C. (2013). Rising Income Inequality: Technology, or Trade and Financial </w:t>
      </w:r>
      <w:proofErr w:type="gramStart"/>
      <w:r w:rsidRPr="006B56EF">
        <w:rPr>
          <w:rFonts w:ascii="Arial" w:eastAsia="Times New Roman" w:hAnsi="Arial" w:cs="Arial"/>
          <w:sz w:val="24"/>
          <w:szCs w:val="24"/>
          <w:lang w:val="en-US"/>
        </w:rPr>
        <w:t>Globalization?.</w:t>
      </w:r>
      <w:proofErr w:type="gramEnd"/>
      <w:r w:rsidRPr="006B56EF">
        <w:rPr>
          <w:rFonts w:ascii="Arial" w:eastAsia="Times New Roman" w:hAnsi="Arial" w:cs="Arial"/>
          <w:sz w:val="24"/>
          <w:szCs w:val="24"/>
          <w:lang w:val="en-US"/>
        </w:rPr>
        <w:t xml:space="preserve"> IMF Econ Rev 61, 271–309. </w:t>
      </w:r>
      <w:hyperlink r:id="rId25" w:history="1">
        <w:r w:rsidRPr="006B56EF">
          <w:rPr>
            <w:rStyle w:val="Hipervnculo"/>
            <w:rFonts w:ascii="Arial" w:eastAsia="Times New Roman" w:hAnsi="Arial" w:cs="Arial"/>
            <w:sz w:val="24"/>
            <w:szCs w:val="24"/>
            <w:lang w:val="en-US"/>
          </w:rPr>
          <w:t>https://doi.org/10.1057/imfer.2013.7</w:t>
        </w:r>
      </w:hyperlink>
    </w:p>
    <w:p w14:paraId="1C2BAB51" w14:textId="77777777" w:rsidR="00976F44" w:rsidRPr="008F0DF6" w:rsidRDefault="00976F44" w:rsidP="00976F44">
      <w:pPr>
        <w:shd w:val="clear" w:color="auto" w:fill="FFFFFF"/>
        <w:spacing w:after="0" w:line="360" w:lineRule="auto"/>
        <w:ind w:left="754" w:hanging="709"/>
        <w:textAlignment w:val="center"/>
        <w:rPr>
          <w:rFonts w:ascii="Arial" w:hAnsi="Arial" w:cs="Arial"/>
          <w:sz w:val="24"/>
          <w:szCs w:val="24"/>
          <w:lang w:val="en-US"/>
        </w:rPr>
      </w:pPr>
      <w:r w:rsidRPr="006B56EF">
        <w:rPr>
          <w:rFonts w:ascii="Arial" w:eastAsia="Times New Roman" w:hAnsi="Arial" w:cs="Arial"/>
          <w:sz w:val="24"/>
          <w:szCs w:val="24"/>
          <w:lang w:val="en-US"/>
        </w:rPr>
        <w:t xml:space="preserve"> </w:t>
      </w:r>
      <w:r w:rsidRPr="006B56EF">
        <w:rPr>
          <w:rFonts w:ascii="Arial" w:hAnsi="Arial" w:cs="Arial"/>
          <w:sz w:val="24"/>
          <w:szCs w:val="24"/>
          <w:lang w:val="en-US"/>
        </w:rPr>
        <w:t xml:space="preserve">Mirza, U., Richter, A., Van Nes, E. y </w:t>
      </w:r>
      <w:proofErr w:type="spellStart"/>
      <w:r w:rsidRPr="006B56EF">
        <w:rPr>
          <w:rFonts w:ascii="Arial" w:hAnsi="Arial" w:cs="Arial"/>
          <w:sz w:val="24"/>
          <w:szCs w:val="24"/>
          <w:lang w:val="en-US"/>
        </w:rPr>
        <w:t>Scheffer</w:t>
      </w:r>
      <w:proofErr w:type="spellEnd"/>
      <w:r w:rsidRPr="006B56EF">
        <w:rPr>
          <w:rFonts w:ascii="Arial" w:hAnsi="Arial" w:cs="Arial"/>
          <w:sz w:val="24"/>
          <w:szCs w:val="24"/>
          <w:lang w:val="en-US"/>
        </w:rPr>
        <w:t xml:space="preserve">, M. (2019). </w:t>
      </w:r>
      <w:r w:rsidRPr="008F0DF6">
        <w:rPr>
          <w:rFonts w:ascii="Arial" w:hAnsi="Arial" w:cs="Arial"/>
          <w:sz w:val="24"/>
          <w:szCs w:val="24"/>
          <w:lang w:val="en-US"/>
        </w:rPr>
        <w:t xml:space="preserve">Technology driven inequality leads to poverty and resource depletion. </w:t>
      </w:r>
      <w:r w:rsidRPr="008F0DF6">
        <w:rPr>
          <w:rFonts w:ascii="Arial" w:hAnsi="Arial" w:cs="Arial"/>
          <w:i/>
          <w:iCs/>
          <w:sz w:val="24"/>
          <w:szCs w:val="24"/>
          <w:lang w:val="en-US"/>
        </w:rPr>
        <w:t>Ecological Economics,</w:t>
      </w:r>
      <w:r w:rsidRPr="008F0DF6">
        <w:rPr>
          <w:rFonts w:ascii="Arial" w:hAnsi="Arial" w:cs="Arial"/>
          <w:sz w:val="24"/>
          <w:szCs w:val="24"/>
          <w:lang w:val="en-US"/>
        </w:rPr>
        <w:t xml:space="preserve"> 160, 215-226, https://doi.org/10.1016/j.ecolecon.2019.02.015.</w:t>
      </w:r>
    </w:p>
    <w:p w14:paraId="52580AE1" w14:textId="77777777" w:rsidR="00976F44" w:rsidRPr="008F0DF6" w:rsidRDefault="00976F44" w:rsidP="00976F44">
      <w:pPr>
        <w:spacing w:after="0" w:line="360" w:lineRule="auto"/>
        <w:ind w:left="709" w:hanging="709"/>
        <w:rPr>
          <w:rFonts w:ascii="Arial" w:hAnsi="Arial" w:cs="Arial"/>
          <w:sz w:val="24"/>
          <w:szCs w:val="24"/>
          <w:shd w:val="clear" w:color="auto" w:fill="FCFCFC"/>
          <w:lang w:val="en-US"/>
        </w:rPr>
      </w:pPr>
      <w:r w:rsidRPr="008F0DF6">
        <w:rPr>
          <w:rFonts w:ascii="Arial" w:hAnsi="Arial" w:cs="Arial"/>
          <w:sz w:val="24"/>
          <w:szCs w:val="24"/>
          <w:shd w:val="clear" w:color="auto" w:fill="FCFCFC"/>
          <w:lang w:val="en-US"/>
        </w:rPr>
        <w:t xml:space="preserve">Piketty T. (2006) </w:t>
      </w:r>
      <w:r w:rsidRPr="00B00E66">
        <w:rPr>
          <w:rFonts w:ascii="Arial" w:hAnsi="Arial" w:cs="Arial"/>
          <w:i/>
          <w:iCs/>
          <w:sz w:val="24"/>
          <w:szCs w:val="24"/>
          <w:shd w:val="clear" w:color="auto" w:fill="FCFCFC"/>
          <w:lang w:val="en-US"/>
        </w:rPr>
        <w:t>The Kuznets curve: Yesterday and tomorrow. Understanding poverty</w:t>
      </w:r>
      <w:r w:rsidRPr="008F0DF6">
        <w:rPr>
          <w:rFonts w:ascii="Arial" w:hAnsi="Arial" w:cs="Arial"/>
          <w:sz w:val="24"/>
          <w:szCs w:val="24"/>
          <w:shd w:val="clear" w:color="auto" w:fill="FCFCFC"/>
          <w:lang w:val="en-US"/>
        </w:rPr>
        <w:t>, Oxford University Press 63-72.</w:t>
      </w:r>
    </w:p>
    <w:p w14:paraId="16A64C62" w14:textId="77777777" w:rsidR="00976F44" w:rsidRPr="008F0DF6" w:rsidRDefault="00976F44" w:rsidP="00976F44">
      <w:pPr>
        <w:spacing w:after="0" w:line="360" w:lineRule="auto"/>
        <w:ind w:left="709" w:hanging="709"/>
        <w:rPr>
          <w:rFonts w:ascii="Arial" w:hAnsi="Arial" w:cs="Arial"/>
          <w:sz w:val="24"/>
          <w:szCs w:val="24"/>
          <w:shd w:val="clear" w:color="auto" w:fill="FCFCFC"/>
          <w:lang w:val="en-US"/>
        </w:rPr>
      </w:pPr>
      <w:r w:rsidRPr="006B56EF">
        <w:rPr>
          <w:rFonts w:ascii="Arial" w:hAnsi="Arial" w:cs="Arial"/>
          <w:sz w:val="24"/>
          <w:szCs w:val="24"/>
          <w:shd w:val="clear" w:color="auto" w:fill="FCFCFC"/>
        </w:rPr>
        <w:t xml:space="preserve">Tica, J., Globan, T. y Arčabić, V. (2021). </w:t>
      </w:r>
      <w:r w:rsidRPr="008F0DF6">
        <w:rPr>
          <w:rFonts w:ascii="Arial" w:hAnsi="Arial" w:cs="Arial"/>
          <w:sz w:val="24"/>
          <w:szCs w:val="24"/>
          <w:shd w:val="clear" w:color="auto" w:fill="FCFCFC"/>
          <w:lang w:val="en-US"/>
        </w:rPr>
        <w:t>Managing the impact of globalization and technology on inequality</w:t>
      </w:r>
      <w:r w:rsidRPr="00512134">
        <w:rPr>
          <w:rFonts w:ascii="Arial" w:hAnsi="Arial" w:cs="Arial"/>
          <w:i/>
          <w:iCs/>
          <w:sz w:val="24"/>
          <w:szCs w:val="24"/>
          <w:shd w:val="clear" w:color="auto" w:fill="FCFCFC"/>
          <w:lang w:val="en-US"/>
        </w:rPr>
        <w:t>. Economic Research-</w:t>
      </w:r>
      <w:proofErr w:type="spellStart"/>
      <w:r w:rsidRPr="00512134">
        <w:rPr>
          <w:rFonts w:ascii="Arial" w:hAnsi="Arial" w:cs="Arial"/>
          <w:i/>
          <w:iCs/>
          <w:sz w:val="24"/>
          <w:szCs w:val="24"/>
          <w:shd w:val="clear" w:color="auto" w:fill="FCFCFC"/>
          <w:lang w:val="en-US"/>
        </w:rPr>
        <w:t>Ekonomska</w:t>
      </w:r>
      <w:proofErr w:type="spellEnd"/>
      <w:r w:rsidRPr="00512134">
        <w:rPr>
          <w:rFonts w:ascii="Arial" w:hAnsi="Arial" w:cs="Arial"/>
          <w:i/>
          <w:iCs/>
          <w:sz w:val="24"/>
          <w:szCs w:val="24"/>
          <w:shd w:val="clear" w:color="auto" w:fill="FCFCFC"/>
          <w:lang w:val="en-US"/>
        </w:rPr>
        <w:t xml:space="preserve"> </w:t>
      </w:r>
      <w:proofErr w:type="spellStart"/>
      <w:r w:rsidRPr="00512134">
        <w:rPr>
          <w:rFonts w:ascii="Arial" w:hAnsi="Arial" w:cs="Arial"/>
          <w:i/>
          <w:iCs/>
          <w:sz w:val="24"/>
          <w:szCs w:val="24"/>
          <w:shd w:val="clear" w:color="auto" w:fill="FCFCFC"/>
          <w:lang w:val="en-US"/>
        </w:rPr>
        <w:t>Istraživanja</w:t>
      </w:r>
      <w:proofErr w:type="spellEnd"/>
      <w:r w:rsidRPr="00512134">
        <w:rPr>
          <w:rFonts w:ascii="Arial" w:hAnsi="Arial" w:cs="Arial"/>
          <w:i/>
          <w:iCs/>
          <w:sz w:val="24"/>
          <w:szCs w:val="24"/>
          <w:shd w:val="clear" w:color="auto" w:fill="FCFCFC"/>
          <w:lang w:val="en-US"/>
        </w:rPr>
        <w:t>,</w:t>
      </w:r>
      <w:r w:rsidRPr="008F0DF6">
        <w:rPr>
          <w:rFonts w:ascii="Arial" w:hAnsi="Arial" w:cs="Arial"/>
          <w:sz w:val="24"/>
          <w:szCs w:val="24"/>
          <w:shd w:val="clear" w:color="auto" w:fill="FCFCFC"/>
          <w:lang w:val="en-US"/>
        </w:rPr>
        <w:t xml:space="preserve"> 1-26. DOI: 10.1080/1331677X.2021.1952466</w:t>
      </w:r>
    </w:p>
    <w:p w14:paraId="04CCFBA2" w14:textId="77777777" w:rsidR="00976F44" w:rsidRPr="006B56EF" w:rsidRDefault="00976F44" w:rsidP="00976F44">
      <w:pPr>
        <w:spacing w:after="0" w:line="360" w:lineRule="auto"/>
        <w:ind w:left="709" w:hanging="709"/>
        <w:rPr>
          <w:rFonts w:ascii="Arial" w:hAnsi="Arial" w:cs="Arial"/>
          <w:sz w:val="24"/>
          <w:szCs w:val="24"/>
          <w:lang w:val="en-US"/>
        </w:rPr>
      </w:pPr>
      <w:r w:rsidRPr="006B56EF">
        <w:rPr>
          <w:rFonts w:ascii="Arial" w:hAnsi="Arial" w:cs="Arial"/>
          <w:sz w:val="24"/>
          <w:szCs w:val="24"/>
          <w:lang w:val="en-US"/>
        </w:rPr>
        <w:lastRenderedPageBreak/>
        <w:t xml:space="preserve">Van Reenen, O. (2011). Wage inequality, </w:t>
      </w:r>
      <w:proofErr w:type="gramStart"/>
      <w:r w:rsidRPr="006B56EF">
        <w:rPr>
          <w:rFonts w:ascii="Arial" w:hAnsi="Arial" w:cs="Arial"/>
          <w:sz w:val="24"/>
          <w:szCs w:val="24"/>
          <w:lang w:val="en-US"/>
        </w:rPr>
        <w:t>technology</w:t>
      </w:r>
      <w:proofErr w:type="gramEnd"/>
      <w:r w:rsidRPr="006B56EF">
        <w:rPr>
          <w:rFonts w:ascii="Arial" w:hAnsi="Arial" w:cs="Arial"/>
          <w:sz w:val="24"/>
          <w:szCs w:val="24"/>
          <w:lang w:val="en-US"/>
        </w:rPr>
        <w:t xml:space="preserve"> and trade: 21st century evidence. </w:t>
      </w:r>
      <w:proofErr w:type="spellStart"/>
      <w:r w:rsidRPr="006B56EF">
        <w:rPr>
          <w:rFonts w:ascii="Arial" w:hAnsi="Arial" w:cs="Arial"/>
          <w:i/>
          <w:iCs/>
          <w:sz w:val="24"/>
          <w:szCs w:val="24"/>
          <w:lang w:val="en-US"/>
        </w:rPr>
        <w:t>Labour</w:t>
      </w:r>
      <w:proofErr w:type="spellEnd"/>
      <w:r w:rsidRPr="006B56EF">
        <w:rPr>
          <w:rFonts w:ascii="Arial" w:hAnsi="Arial" w:cs="Arial"/>
          <w:i/>
          <w:iCs/>
          <w:sz w:val="24"/>
          <w:szCs w:val="24"/>
          <w:lang w:val="en-US"/>
        </w:rPr>
        <w:t xml:space="preserve"> Economics</w:t>
      </w:r>
      <w:r w:rsidRPr="006B56EF">
        <w:rPr>
          <w:rFonts w:ascii="Arial" w:hAnsi="Arial" w:cs="Arial"/>
          <w:sz w:val="24"/>
          <w:szCs w:val="24"/>
          <w:lang w:val="en-US"/>
        </w:rPr>
        <w:t>, 18 (6), 730-741. doi.org/10.1016/j.labeco.2011.05.006.</w:t>
      </w:r>
    </w:p>
    <w:p w14:paraId="46DE39E3" w14:textId="77777777" w:rsidR="00976F44" w:rsidRDefault="00976F44" w:rsidP="00976F44">
      <w:pPr>
        <w:spacing w:after="0" w:line="360" w:lineRule="auto"/>
        <w:ind w:left="709" w:hanging="709"/>
        <w:rPr>
          <w:rFonts w:ascii="Arial" w:hAnsi="Arial" w:cs="Arial"/>
          <w:b/>
          <w:bCs/>
          <w:sz w:val="24"/>
          <w:szCs w:val="24"/>
        </w:rPr>
      </w:pPr>
      <w:r w:rsidRPr="006B56EF">
        <w:rPr>
          <w:rFonts w:ascii="Arial" w:hAnsi="Arial" w:cs="Arial"/>
          <w:sz w:val="24"/>
          <w:szCs w:val="24"/>
          <w:lang w:val="en-US"/>
        </w:rPr>
        <w:t xml:space="preserve">WIPO (2021). </w:t>
      </w:r>
      <w:r w:rsidRPr="006B56EF">
        <w:rPr>
          <w:rFonts w:ascii="Arial" w:hAnsi="Arial" w:cs="Arial"/>
          <w:i/>
          <w:iCs/>
          <w:sz w:val="24"/>
          <w:szCs w:val="24"/>
          <w:lang w:val="en-US"/>
        </w:rPr>
        <w:t>Global Innovation Index 2021: Tracking Innovation through the COVID-19 Crisis.</w:t>
      </w:r>
      <w:r w:rsidRPr="006B56EF">
        <w:rPr>
          <w:rFonts w:ascii="Arial" w:hAnsi="Arial" w:cs="Arial"/>
          <w:sz w:val="24"/>
          <w:szCs w:val="24"/>
          <w:lang w:val="en-US"/>
        </w:rPr>
        <w:t xml:space="preserve"> </w:t>
      </w:r>
      <w:r w:rsidRPr="008F0DF6">
        <w:rPr>
          <w:rFonts w:ascii="Arial" w:hAnsi="Arial" w:cs="Arial"/>
          <w:sz w:val="24"/>
          <w:szCs w:val="24"/>
        </w:rPr>
        <w:t>Geneva: World Intellectual Property Organization. DOI: 10.34667/tind.44315.</w:t>
      </w:r>
    </w:p>
    <w:p w14:paraId="3688F8A3" w14:textId="0AD02807" w:rsidR="00976F44" w:rsidRDefault="00976F44">
      <w:pPr>
        <w:spacing w:after="160" w:line="259" w:lineRule="auto"/>
      </w:pPr>
      <w:r>
        <w:br w:type="page"/>
      </w:r>
    </w:p>
    <w:p w14:paraId="5EE32495" w14:textId="77777777" w:rsidR="00976F44" w:rsidRPr="00030FD8" w:rsidRDefault="00976F44" w:rsidP="00030FD8">
      <w:pPr>
        <w:pStyle w:val="Ttulo1"/>
        <w:jc w:val="center"/>
        <w:rPr>
          <w:rFonts w:ascii="Arial" w:hAnsi="Arial" w:cs="Arial"/>
          <w:color w:val="auto"/>
        </w:rPr>
      </w:pPr>
      <w:bookmarkStart w:id="42" w:name="_Toc130161699"/>
      <w:r w:rsidRPr="00030FD8">
        <w:rPr>
          <w:rFonts w:ascii="Arial" w:hAnsi="Arial" w:cs="Arial"/>
          <w:color w:val="auto"/>
        </w:rPr>
        <w:lastRenderedPageBreak/>
        <w:t>Propuesta para desarrollar un plan estratégico,  que nos permita, como red, ayudar a  nuestros estados,  para  lograr  los objetivos de sostenibilidad de la agenda 2030 de la ONU.</w:t>
      </w:r>
      <w:bookmarkEnd w:id="42"/>
    </w:p>
    <w:p w14:paraId="4AFF5260" w14:textId="77777777" w:rsidR="00976F44" w:rsidRPr="00167455" w:rsidRDefault="00976F44" w:rsidP="00976F44">
      <w:pPr>
        <w:jc w:val="both"/>
        <w:rPr>
          <w:rFonts w:ascii="Arial" w:hAnsi="Arial" w:cs="Arial"/>
        </w:rPr>
      </w:pPr>
    </w:p>
    <w:p w14:paraId="40081C72" w14:textId="77777777" w:rsidR="00976F44" w:rsidRPr="00167455" w:rsidRDefault="00976F44" w:rsidP="00976F44">
      <w:pPr>
        <w:jc w:val="center"/>
        <w:rPr>
          <w:rFonts w:ascii="Arial" w:hAnsi="Arial" w:cs="Arial"/>
          <w:b/>
          <w:lang w:val="en-US"/>
        </w:rPr>
      </w:pPr>
      <w:r w:rsidRPr="00167455">
        <w:rPr>
          <w:rFonts w:ascii="Arial" w:hAnsi="Arial" w:cs="Arial"/>
          <w:b/>
          <w:lang w:val="en-US"/>
        </w:rPr>
        <w:t>Proposal to develop a strategic plan that allows us, as a network, to help our states to achieve the sustainability goals of the ONU  2030 agenda.</w:t>
      </w:r>
    </w:p>
    <w:p w14:paraId="123806A7" w14:textId="77777777" w:rsidR="00976F44" w:rsidRPr="00167455" w:rsidRDefault="00976F44" w:rsidP="00976F44">
      <w:pPr>
        <w:jc w:val="both"/>
        <w:rPr>
          <w:rFonts w:ascii="Arial" w:hAnsi="Arial" w:cs="Arial"/>
          <w:lang w:val="en-US"/>
        </w:rPr>
      </w:pPr>
    </w:p>
    <w:p w14:paraId="0A63E1DA" w14:textId="77777777" w:rsidR="00976F44" w:rsidRPr="00976F44" w:rsidRDefault="00976F44" w:rsidP="00976F44">
      <w:pPr>
        <w:pStyle w:val="NormalWeb"/>
        <w:spacing w:line="276" w:lineRule="auto"/>
        <w:jc w:val="center"/>
        <w:rPr>
          <w:rFonts w:ascii="Arial" w:eastAsiaTheme="minorEastAsia" w:hAnsi="Arial" w:cs="Arial"/>
          <w:lang w:val="en-US"/>
        </w:rPr>
      </w:pPr>
    </w:p>
    <w:p w14:paraId="34DC2FFA" w14:textId="77777777" w:rsidR="00976F44" w:rsidRPr="001F2275" w:rsidRDefault="00976F44" w:rsidP="001F2275">
      <w:pPr>
        <w:pStyle w:val="Ttulo2"/>
        <w:jc w:val="center"/>
        <w:rPr>
          <w:rFonts w:ascii="Arial" w:hAnsi="Arial" w:cs="Arial"/>
          <w:color w:val="auto"/>
          <w:sz w:val="24"/>
          <w:szCs w:val="24"/>
        </w:rPr>
      </w:pPr>
      <w:bookmarkStart w:id="43" w:name="_Toc130161700"/>
      <w:r w:rsidRPr="001F2275">
        <w:rPr>
          <w:rFonts w:ascii="Arial" w:hAnsi="Arial" w:cs="Arial"/>
          <w:color w:val="auto"/>
          <w:sz w:val="24"/>
          <w:szCs w:val="24"/>
        </w:rPr>
        <w:t>Dr. Jesus Robles Villa</w:t>
      </w:r>
      <w:bookmarkEnd w:id="43"/>
    </w:p>
    <w:p w14:paraId="7E29641B"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Facultad de Contaduría y Administración de la Universidad Autónoma de Chihuahua</w:t>
      </w:r>
    </w:p>
    <w:p w14:paraId="14F25B4B" w14:textId="77777777" w:rsidR="00976F44" w:rsidRPr="00167455" w:rsidRDefault="00976F44" w:rsidP="00976F44">
      <w:pPr>
        <w:pStyle w:val="NormalWeb"/>
        <w:spacing w:before="0" w:beforeAutospacing="0" w:after="0" w:afterAutospacing="0" w:line="276" w:lineRule="auto"/>
        <w:jc w:val="center"/>
        <w:rPr>
          <w:rFonts w:ascii="Arial" w:hAnsi="Arial" w:cs="Arial"/>
        </w:rPr>
      </w:pPr>
      <w:r w:rsidRPr="0001247D">
        <w:rPr>
          <w:rFonts w:ascii="Arial" w:hAnsi="Arial" w:cs="Arial"/>
          <w:sz w:val="22"/>
          <w:szCs w:val="22"/>
        </w:rPr>
        <w:t>Maestro de Tiempo Completo e Investigador.</w:t>
      </w:r>
    </w:p>
    <w:p w14:paraId="30A50CE9" w14:textId="77777777" w:rsidR="00976F44" w:rsidRPr="00167455" w:rsidRDefault="00976F44" w:rsidP="00976F44">
      <w:pPr>
        <w:spacing w:after="0"/>
        <w:jc w:val="center"/>
        <w:rPr>
          <w:rFonts w:ascii="Arial" w:hAnsi="Arial" w:cs="Arial"/>
        </w:rPr>
      </w:pPr>
      <w:r w:rsidRPr="00167455">
        <w:rPr>
          <w:rFonts w:ascii="Arial" w:hAnsi="Arial" w:cs="Arial"/>
        </w:rPr>
        <w:t>Contador Público, Abogado, Maestro en Administración, Doctor en Administración.</w:t>
      </w:r>
    </w:p>
    <w:p w14:paraId="46ED171E" w14:textId="77777777" w:rsidR="00976F44" w:rsidRPr="00167455" w:rsidRDefault="00976F44" w:rsidP="00976F44">
      <w:pPr>
        <w:jc w:val="center"/>
        <w:rPr>
          <w:rFonts w:ascii="Arial" w:hAnsi="Arial" w:cs="Arial"/>
        </w:rPr>
      </w:pPr>
      <w:r w:rsidRPr="00167455">
        <w:rPr>
          <w:rFonts w:ascii="Arial" w:hAnsi="Arial" w:cs="Arial"/>
        </w:rPr>
        <w:t>Miembro del cuerpo académico consolidado 050, De la Universidad Autónoma de Chihuahua,</w:t>
      </w:r>
    </w:p>
    <w:p w14:paraId="109CB6E3" w14:textId="77777777" w:rsidR="00976F44" w:rsidRPr="001F2275" w:rsidRDefault="00976F44" w:rsidP="001F2275">
      <w:pPr>
        <w:pStyle w:val="Ttulo2"/>
        <w:jc w:val="center"/>
        <w:rPr>
          <w:rFonts w:ascii="Arial" w:hAnsi="Arial" w:cs="Arial"/>
          <w:color w:val="auto"/>
          <w:sz w:val="24"/>
          <w:szCs w:val="24"/>
        </w:rPr>
      </w:pPr>
      <w:bookmarkStart w:id="44" w:name="_Toc130161701"/>
      <w:r w:rsidRPr="001F2275">
        <w:rPr>
          <w:rFonts w:ascii="Arial" w:hAnsi="Arial" w:cs="Arial"/>
          <w:color w:val="auto"/>
          <w:sz w:val="24"/>
          <w:szCs w:val="24"/>
        </w:rPr>
        <w:t>Dra. Myrna Garcia Bencomo</w:t>
      </w:r>
      <w:bookmarkEnd w:id="44"/>
    </w:p>
    <w:p w14:paraId="6720E5E6"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Facultad de Contaduría y Administración de la Universidad Autónoma de Chihuahua</w:t>
      </w:r>
    </w:p>
    <w:p w14:paraId="742094AC"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Maestra de Tiempo Completo e Investigadora</w:t>
      </w:r>
    </w:p>
    <w:p w14:paraId="20F48ECF"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 xml:space="preserve">Lic. En Psicología, Maestra en Administración de Recursos Humanos y Maestra en Mercadotecnia, Doctora en Administración   </w:t>
      </w:r>
    </w:p>
    <w:p w14:paraId="61176CA5"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Responsable del Cuerpo Académico Consolidado 050 Administración General</w:t>
      </w:r>
    </w:p>
    <w:p w14:paraId="5AAFE0CA" w14:textId="77777777" w:rsidR="00976F44" w:rsidRPr="00167455" w:rsidRDefault="00976F44" w:rsidP="00976F44">
      <w:pPr>
        <w:jc w:val="center"/>
        <w:rPr>
          <w:rFonts w:ascii="Arial" w:hAnsi="Arial" w:cs="Arial"/>
        </w:rPr>
      </w:pPr>
      <w:r w:rsidRPr="00167455">
        <w:rPr>
          <w:rFonts w:ascii="Arial" w:hAnsi="Arial" w:cs="Arial"/>
        </w:rPr>
        <w:t>De la Universidad Autónoma de Chihuahua</w:t>
      </w:r>
    </w:p>
    <w:p w14:paraId="284F7FF9" w14:textId="77777777" w:rsidR="00976F44" w:rsidRPr="001F2275" w:rsidRDefault="00976F44" w:rsidP="001F2275">
      <w:pPr>
        <w:pStyle w:val="Ttulo2"/>
        <w:jc w:val="center"/>
        <w:rPr>
          <w:rFonts w:ascii="Arial" w:hAnsi="Arial" w:cs="Arial"/>
          <w:color w:val="auto"/>
          <w:sz w:val="24"/>
          <w:szCs w:val="24"/>
        </w:rPr>
      </w:pPr>
      <w:bookmarkStart w:id="45" w:name="_Toc130161702"/>
      <w:r w:rsidRPr="001F2275">
        <w:rPr>
          <w:rFonts w:ascii="Arial" w:hAnsi="Arial" w:cs="Arial"/>
          <w:color w:val="auto"/>
          <w:sz w:val="24"/>
          <w:szCs w:val="24"/>
        </w:rPr>
        <w:t>Dr. Juan Ollivier Fierro</w:t>
      </w:r>
      <w:bookmarkEnd w:id="45"/>
    </w:p>
    <w:p w14:paraId="0CED3E17"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Facultad de Contaduría y Administración de la Universidad Autónoma de Chihuahua</w:t>
      </w:r>
    </w:p>
    <w:p w14:paraId="0473A88A"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Maestro de Tiempo Completo e Investigador.</w:t>
      </w:r>
    </w:p>
    <w:p w14:paraId="641561BD"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 xml:space="preserve"> Ing. Industrial, Maestro en Administración, Doctor en Administración y Posdoctorado</w:t>
      </w:r>
    </w:p>
    <w:p w14:paraId="235384ED"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 xml:space="preserve"> en Ciencia y Tecnología en Salamanca, España. </w:t>
      </w:r>
    </w:p>
    <w:p w14:paraId="561F35D6" w14:textId="77777777" w:rsidR="00976F44" w:rsidRPr="0001247D" w:rsidRDefault="00976F44" w:rsidP="00976F44">
      <w:pPr>
        <w:pStyle w:val="NormalWeb"/>
        <w:spacing w:before="0" w:beforeAutospacing="0" w:after="0" w:afterAutospacing="0" w:line="276" w:lineRule="auto"/>
        <w:jc w:val="center"/>
        <w:rPr>
          <w:rFonts w:ascii="Arial" w:hAnsi="Arial" w:cs="Arial"/>
          <w:sz w:val="22"/>
          <w:szCs w:val="22"/>
        </w:rPr>
      </w:pPr>
      <w:r w:rsidRPr="0001247D">
        <w:rPr>
          <w:rFonts w:ascii="Arial" w:hAnsi="Arial" w:cs="Arial"/>
          <w:sz w:val="22"/>
          <w:szCs w:val="22"/>
        </w:rPr>
        <w:t>Miembro del Cuerpo Académico Consolidado 050, De la Universidad Autónoma de Chihuahua,</w:t>
      </w:r>
    </w:p>
    <w:p w14:paraId="0661465C" w14:textId="77777777" w:rsidR="00976F44" w:rsidRPr="00167455" w:rsidRDefault="00976F44" w:rsidP="00976F44">
      <w:pPr>
        <w:jc w:val="center"/>
        <w:rPr>
          <w:rFonts w:ascii="Arial" w:hAnsi="Arial" w:cs="Arial"/>
          <w:b/>
        </w:rPr>
      </w:pPr>
    </w:p>
    <w:p w14:paraId="5CD4F550" w14:textId="77777777" w:rsidR="00976F44" w:rsidRPr="00167455" w:rsidRDefault="00976F44" w:rsidP="00976F44">
      <w:pPr>
        <w:jc w:val="center"/>
        <w:rPr>
          <w:rFonts w:ascii="Arial" w:hAnsi="Arial" w:cs="Arial"/>
        </w:rPr>
      </w:pPr>
      <w:r w:rsidRPr="00167455">
        <w:rPr>
          <w:rFonts w:ascii="Arial" w:hAnsi="Arial" w:cs="Arial"/>
          <w:b/>
        </w:rPr>
        <w:t>Palabras Clave</w:t>
      </w:r>
      <w:r w:rsidRPr="00167455">
        <w:rPr>
          <w:rFonts w:ascii="Arial" w:hAnsi="Arial" w:cs="Arial"/>
        </w:rPr>
        <w:t>: Recuperación Económica, Bajo Crecimiento, Desigualdad, Liderazgo Político y Desarrollo.</w:t>
      </w:r>
    </w:p>
    <w:p w14:paraId="70D3D93F" w14:textId="77777777" w:rsidR="00976F44" w:rsidRPr="00167455" w:rsidRDefault="00976F44" w:rsidP="00976F44">
      <w:pPr>
        <w:jc w:val="center"/>
        <w:rPr>
          <w:rFonts w:ascii="Arial" w:hAnsi="Arial" w:cs="Arial"/>
          <w:lang w:val="en-US"/>
        </w:rPr>
      </w:pPr>
      <w:r w:rsidRPr="00167455">
        <w:rPr>
          <w:rFonts w:ascii="Arial" w:hAnsi="Arial" w:cs="Arial"/>
          <w:b/>
          <w:lang w:val="en-US"/>
        </w:rPr>
        <w:t>Keywords</w:t>
      </w:r>
      <w:r w:rsidRPr="00167455">
        <w:rPr>
          <w:rFonts w:ascii="Arial" w:hAnsi="Arial" w:cs="Arial"/>
          <w:lang w:val="en-US"/>
        </w:rPr>
        <w:t>: Economic Recovery, Low Growth, Inequality, Political Leadership and Development.</w:t>
      </w:r>
    </w:p>
    <w:p w14:paraId="0A424844" w14:textId="77777777" w:rsidR="00976F44" w:rsidRPr="00167455" w:rsidRDefault="00976F44" w:rsidP="00976F44">
      <w:pPr>
        <w:jc w:val="center"/>
        <w:rPr>
          <w:rFonts w:ascii="Arial" w:hAnsi="Arial" w:cs="Arial"/>
          <w:lang w:val="en-US"/>
        </w:rPr>
      </w:pPr>
    </w:p>
    <w:p w14:paraId="2BDB0E47" w14:textId="77777777" w:rsidR="00976F44" w:rsidRPr="00167455" w:rsidRDefault="00976F44" w:rsidP="00976F44">
      <w:pPr>
        <w:jc w:val="both"/>
        <w:rPr>
          <w:rFonts w:ascii="Arial" w:hAnsi="Arial" w:cs="Arial"/>
          <w:lang w:val="en-US"/>
        </w:rPr>
      </w:pPr>
    </w:p>
    <w:p w14:paraId="0DBF8EC4" w14:textId="77777777" w:rsidR="00976F44" w:rsidRPr="00167455" w:rsidRDefault="00976F44" w:rsidP="00976F44">
      <w:pPr>
        <w:spacing w:line="360" w:lineRule="auto"/>
        <w:jc w:val="both"/>
        <w:rPr>
          <w:rFonts w:ascii="Arial" w:hAnsi="Arial" w:cs="Arial"/>
          <w:b/>
        </w:rPr>
      </w:pPr>
      <w:r w:rsidRPr="00167455">
        <w:rPr>
          <w:rFonts w:ascii="Arial" w:hAnsi="Arial" w:cs="Arial"/>
          <w:b/>
        </w:rPr>
        <w:t xml:space="preserve">Descripción del problema: </w:t>
      </w:r>
    </w:p>
    <w:p w14:paraId="08D4A7EF" w14:textId="77777777" w:rsidR="00976F44" w:rsidRPr="00167455" w:rsidRDefault="00976F44" w:rsidP="00976F44">
      <w:pPr>
        <w:spacing w:line="360" w:lineRule="auto"/>
        <w:jc w:val="both"/>
        <w:rPr>
          <w:rFonts w:ascii="Arial" w:hAnsi="Arial" w:cs="Arial"/>
        </w:rPr>
      </w:pPr>
      <w:r w:rsidRPr="00167455">
        <w:rPr>
          <w:rFonts w:ascii="Arial" w:hAnsi="Arial" w:cs="Arial"/>
        </w:rPr>
        <w:t>México al igual que todos los países del mundo, en este momento se encuentra en una situación de convergencia de múltiples crisis, unas de naturaleza global y otras de naturaleza nacional  y regional.</w:t>
      </w:r>
    </w:p>
    <w:p w14:paraId="613B2E2D" w14:textId="77777777" w:rsidR="00976F44" w:rsidRPr="00167455" w:rsidRDefault="00976F44" w:rsidP="00976F44">
      <w:pPr>
        <w:spacing w:line="360" w:lineRule="auto"/>
        <w:jc w:val="both"/>
        <w:rPr>
          <w:rFonts w:ascii="Arial" w:hAnsi="Arial" w:cs="Arial"/>
        </w:rPr>
      </w:pPr>
      <w:r w:rsidRPr="00167455">
        <w:rPr>
          <w:rFonts w:ascii="Arial" w:hAnsi="Arial" w:cs="Arial"/>
        </w:rPr>
        <w:t>En el ámbito global, México se encuentra en el punto medio de la tabla de competitividad global, indicador desarrollado por el Foro Económico Mundial,(WEF 2918) y a pesar de sus enormes recursos en diferentes órdenes, que lo posibilitan para estar entre los primeros 10 lugares de la tabla de competitividad global, se encuentra en el lugar número 43, que es un promedio de la calificación de los 12 pilares de la competitividad, contenidos en los reportes analíticos del mencionado Foro Económico Mundial. En el ámbito nacional estamos inmersos en una lucha política de division y falta de reconocimiento de un liderazgo político, que comande una estrategia unificada de desarrollo económico, político, social, ambiental, etcétera. Para aplicar el mapa de ruta del desarrollo sostenible, que nos hemos fijado todas las Naciones Unidas.(ONU 2022)</w:t>
      </w:r>
    </w:p>
    <w:p w14:paraId="36675096" w14:textId="77777777" w:rsidR="00976F44" w:rsidRPr="00167455" w:rsidRDefault="00976F44" w:rsidP="00976F44">
      <w:pPr>
        <w:spacing w:line="360" w:lineRule="auto"/>
        <w:jc w:val="both"/>
        <w:rPr>
          <w:rFonts w:ascii="Arial" w:hAnsi="Arial" w:cs="Arial"/>
        </w:rPr>
      </w:pPr>
      <w:r w:rsidRPr="00167455">
        <w:rPr>
          <w:rFonts w:ascii="Arial" w:hAnsi="Arial" w:cs="Arial"/>
        </w:rPr>
        <w:t>Por otra parte todos los diagnósticos de los organismos multilaterales, encargados De liderar los objetivos de la agenda 2030, conforme la asignación de la Asamblea General de la ONU, los órganos especializados del nutrido organigrama de la estructura de las Naciones Unidas, revelan que lejos de avanzar en el logro de tales objetivos, la mayoría de ellos no solo no avanzan por ese rumbo, sino que  han retrocedido, y algunos sufren  franco deterioro por  desvío intencional  de las metas establecidas, para el 2030.(ONU 2019)</w:t>
      </w:r>
    </w:p>
    <w:p w14:paraId="348B54F9" w14:textId="77777777" w:rsidR="00976F44" w:rsidRPr="00167455" w:rsidRDefault="00976F44" w:rsidP="00976F44">
      <w:pPr>
        <w:spacing w:line="360" w:lineRule="auto"/>
        <w:rPr>
          <w:rFonts w:ascii="Arial" w:hAnsi="Arial" w:cs="Arial"/>
        </w:rPr>
      </w:pPr>
      <w:r w:rsidRPr="00167455">
        <w:rPr>
          <w:rFonts w:ascii="Arial" w:hAnsi="Arial" w:cs="Arial"/>
        </w:rPr>
        <w:t xml:space="preserve">Pero hoy, ha quedado evidenciado en distintos organismos multinacionales, que a pesar de casi 8 décadas de prueba y error, a todos los niveles del mundo, se han  seguido desde métodos de investigación y diagnóstico, de instrumentación estratégica y desarrollo de proyectos, que insistentemente han fracasado y que se evidencian, primero, en la necesidad de volver a establecer la  propia agenda 2030,(UNDP ONU, 2022) </w:t>
      </w:r>
    </w:p>
    <w:p w14:paraId="60479D10" w14:textId="77777777" w:rsidR="00976F44" w:rsidRPr="00167455" w:rsidRDefault="00976F44" w:rsidP="00976F44">
      <w:pPr>
        <w:spacing w:line="360" w:lineRule="auto"/>
        <w:jc w:val="both"/>
        <w:rPr>
          <w:rFonts w:ascii="Arial" w:hAnsi="Arial" w:cs="Arial"/>
        </w:rPr>
      </w:pPr>
      <w:r w:rsidRPr="00167455">
        <w:rPr>
          <w:rFonts w:ascii="Arial" w:hAnsi="Arial" w:cs="Arial"/>
        </w:rPr>
        <w:t xml:space="preserve">Y advierten los organismos especializados que integran la ONU, la urgencia de desarrollar un liderazgo político global, (ONU 2019)que aplicando el objetivo 17 de la agenda 2030, logré la </w:t>
      </w:r>
      <w:r w:rsidRPr="00167455">
        <w:rPr>
          <w:rFonts w:ascii="Arial" w:hAnsi="Arial" w:cs="Arial"/>
        </w:rPr>
        <w:lastRenderedPageBreak/>
        <w:t>unificación, la conciencia y la colaboración global, para el logro de la sustentabilidad, pero por desgracia el uso de modelos tecnocráticos, rígidos, lineales, positivistas, que han evidenciado su fracaso, siguen siendo aplicados a pesar de su evidente fallo, pues los países desarrollados, insisten en aplicar el modelo neoliberal denominado “modelo de derrama” (S. Alva 2018)</w:t>
      </w:r>
    </w:p>
    <w:p w14:paraId="36614907" w14:textId="77777777" w:rsidR="00976F44" w:rsidRPr="00167455" w:rsidRDefault="00976F44" w:rsidP="00976F44">
      <w:pPr>
        <w:spacing w:line="360" w:lineRule="auto"/>
        <w:jc w:val="both"/>
        <w:rPr>
          <w:rFonts w:ascii="Arial" w:hAnsi="Arial" w:cs="Arial"/>
          <w:b/>
        </w:rPr>
      </w:pPr>
      <w:r w:rsidRPr="00167455">
        <w:rPr>
          <w:rFonts w:ascii="Arial" w:hAnsi="Arial" w:cs="Arial"/>
          <w:b/>
        </w:rPr>
        <w:t>Justificación</w:t>
      </w:r>
    </w:p>
    <w:p w14:paraId="4D3B5FB1" w14:textId="77777777" w:rsidR="00976F44" w:rsidRPr="00167455" w:rsidRDefault="00976F44" w:rsidP="00976F44">
      <w:pPr>
        <w:spacing w:line="360" w:lineRule="auto"/>
        <w:jc w:val="both"/>
        <w:rPr>
          <w:rFonts w:ascii="Arial" w:hAnsi="Arial" w:cs="Arial"/>
        </w:rPr>
      </w:pPr>
      <w:r w:rsidRPr="00167455">
        <w:rPr>
          <w:rFonts w:ascii="Arial" w:hAnsi="Arial" w:cs="Arial"/>
        </w:rPr>
        <w:t>Ante el robusto diagnóstico, reiterativo, que la organización de las naciones unidas, ha realizado en los últimos 40 años, en los que se ha evidenciado un desigual desarrollo en las distintas regiones y grupos humanos en el ámbito global, por lo que han establecido 17 grandes objetivos de problemas que ponen en riesgo la sustentabilidad de diversas especies vivas que pueblan la tierra, desde el reino animal, vegetal, biológico pero sobre todo al causante de tales riesgos, el ser humano, por lo que hoy se denominan riesgos antropogenicos, qué se revierten  y fortalecen  el  peligro de la desaparición del ser humano, como causante principal de esta catástrofe, y ante la responsabilidad, voluntariamente asumida, por la Organización de las Naciones Unidas, a través del Programa de Enseñanza Responsable de La Administración,(PRME 2007) en el que las facultades de negocios de todas las universidades del mundo, proponemos a traves  de 6 sencillos principios, asumir el liderazgo global, en forma socialmente responsable, de revertir en el mediano plazo tanto las causas como los efectos de un fenómeno de naturaleza múltiple y que está englobado en los 17 objetivos y en las 169 metas específicas que conforman la agenda global del 2030, que a 7  años de su instauración, como valores universales que normen la conducta en todos los órdenes, de Gobiernos, Estados, grupos humanos, instituciones, empresas, individuos.</w:t>
      </w:r>
    </w:p>
    <w:p w14:paraId="79D2F472" w14:textId="77777777" w:rsidR="00976F44" w:rsidRPr="00167455" w:rsidRDefault="00976F44" w:rsidP="00976F44">
      <w:pPr>
        <w:spacing w:line="360" w:lineRule="auto"/>
        <w:jc w:val="both"/>
        <w:rPr>
          <w:rFonts w:ascii="Arial" w:hAnsi="Arial" w:cs="Arial"/>
          <w:b/>
        </w:rPr>
      </w:pPr>
      <w:r w:rsidRPr="00167455">
        <w:rPr>
          <w:rFonts w:ascii="Arial" w:hAnsi="Arial" w:cs="Arial"/>
          <w:b/>
        </w:rPr>
        <w:t xml:space="preserve">Objetivo de la investigación: </w:t>
      </w:r>
    </w:p>
    <w:p w14:paraId="2CF8AFE1" w14:textId="77777777" w:rsidR="00976F44" w:rsidRPr="00167455" w:rsidRDefault="00976F44" w:rsidP="00976F44">
      <w:pPr>
        <w:spacing w:line="360" w:lineRule="auto"/>
        <w:jc w:val="both"/>
        <w:rPr>
          <w:rFonts w:ascii="Arial" w:hAnsi="Arial" w:cs="Arial"/>
        </w:rPr>
      </w:pPr>
      <w:r w:rsidRPr="00167455">
        <w:rPr>
          <w:rFonts w:ascii="Arial" w:hAnsi="Arial" w:cs="Arial"/>
        </w:rPr>
        <w:t xml:space="preserve">Invitar a esta red de cuerpos académicos, a asumir un proyecto estratégico de largo plazo, congruentes con la responsabilidad que la organización de las Naciones Unidas nos asignó a las Facultades de Negocios, en el programa de enseñanza responsable de la administración, (PRME 2007)  </w:t>
      </w:r>
    </w:p>
    <w:p w14:paraId="5B8004F5"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1 | Propósito</w:t>
      </w:r>
    </w:p>
    <w:p w14:paraId="594B0A03" w14:textId="77777777" w:rsidR="00976F44" w:rsidRPr="00167455" w:rsidRDefault="00976F44" w:rsidP="00976F44">
      <w:pPr>
        <w:spacing w:line="360" w:lineRule="auto"/>
        <w:jc w:val="both"/>
        <w:rPr>
          <w:rFonts w:ascii="Arial" w:hAnsi="Arial" w:cs="Arial"/>
        </w:rPr>
      </w:pPr>
      <w:r w:rsidRPr="00167455">
        <w:rPr>
          <w:rFonts w:ascii="Arial" w:hAnsi="Arial" w:cs="Arial"/>
        </w:rPr>
        <w:lastRenderedPageBreak/>
        <w:t>Desarrollaremos las capacidades de los estudiantes para que sean futuros generadores de valor sostenible para los negocios y la sociedad en general y para trabajar por una economía global inclusiva y sostenible.</w:t>
      </w:r>
    </w:p>
    <w:p w14:paraId="2ECBFB38"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2 | Valores</w:t>
      </w:r>
    </w:p>
    <w:p w14:paraId="62715CEC" w14:textId="77777777" w:rsidR="00976F44" w:rsidRPr="00167455" w:rsidRDefault="00976F44" w:rsidP="00976F44">
      <w:pPr>
        <w:spacing w:line="360" w:lineRule="auto"/>
        <w:jc w:val="both"/>
        <w:rPr>
          <w:rFonts w:ascii="Arial" w:hAnsi="Arial" w:cs="Arial"/>
        </w:rPr>
      </w:pPr>
      <w:r w:rsidRPr="00167455">
        <w:rPr>
          <w:rFonts w:ascii="Arial" w:hAnsi="Arial" w:cs="Arial"/>
        </w:rPr>
        <w:t>Incorporaremos en nuestras actividades académicas, currículos y prácticas organizacionales los valores de la responsabilidad social global tal como se describen en iniciativas internacionales como el Pacto Mundial de las Naciones Unidas.</w:t>
      </w:r>
    </w:p>
    <w:p w14:paraId="3206B1D0"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3 | Método</w:t>
      </w:r>
    </w:p>
    <w:p w14:paraId="45E03781" w14:textId="77777777" w:rsidR="00976F44" w:rsidRPr="00167455" w:rsidRDefault="00976F44" w:rsidP="00976F44">
      <w:pPr>
        <w:spacing w:line="360" w:lineRule="auto"/>
        <w:jc w:val="both"/>
        <w:rPr>
          <w:rFonts w:ascii="Arial" w:hAnsi="Arial" w:cs="Arial"/>
        </w:rPr>
      </w:pPr>
      <w:r w:rsidRPr="00167455">
        <w:rPr>
          <w:rFonts w:ascii="Arial" w:hAnsi="Arial" w:cs="Arial"/>
        </w:rPr>
        <w:t>Crearemos marcos educativos, materiales, procesos y entornos que permitan experiencias de aprendizaje efectivas para un liderazgo responsable.</w:t>
      </w:r>
    </w:p>
    <w:p w14:paraId="45BE1985"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4 | Investigación</w:t>
      </w:r>
    </w:p>
    <w:p w14:paraId="28E5CC00" w14:textId="77777777" w:rsidR="00976F44" w:rsidRPr="00167455" w:rsidRDefault="00976F44" w:rsidP="00976F44">
      <w:pPr>
        <w:spacing w:line="360" w:lineRule="auto"/>
        <w:jc w:val="both"/>
        <w:rPr>
          <w:rFonts w:ascii="Arial" w:hAnsi="Arial" w:cs="Arial"/>
        </w:rPr>
      </w:pPr>
      <w:r w:rsidRPr="00167455">
        <w:rPr>
          <w:rFonts w:ascii="Arial" w:hAnsi="Arial" w:cs="Arial"/>
        </w:rPr>
        <w:t>Nos involucraremos en investigaciones conceptuales y empíricas que mejoren nuestra comprensión sobre el papel, la dinámica y el impacto de las corporaciones en la creación de valor social, ambiental y económico sostenible.</w:t>
      </w:r>
    </w:p>
    <w:p w14:paraId="12CFD6D2"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5 | Camaradería</w:t>
      </w:r>
    </w:p>
    <w:p w14:paraId="4A710051" w14:textId="77777777" w:rsidR="00976F44" w:rsidRPr="00167455" w:rsidRDefault="00976F44" w:rsidP="00976F44">
      <w:pPr>
        <w:spacing w:line="360" w:lineRule="auto"/>
        <w:jc w:val="both"/>
        <w:rPr>
          <w:rFonts w:ascii="Arial" w:hAnsi="Arial" w:cs="Arial"/>
        </w:rPr>
      </w:pPr>
      <w:r w:rsidRPr="00167455">
        <w:rPr>
          <w:rFonts w:ascii="Arial" w:hAnsi="Arial" w:cs="Arial"/>
        </w:rPr>
        <w:t>Interactuaremos con gerentes de corporaciones comerciales para ampliar nuestro conocimiento de sus desafíos para cumplir con las responsabilidades sociales y ambientales y explorar enfoques efectivos conjuntos para enfrentar estos desafíos.</w:t>
      </w:r>
    </w:p>
    <w:p w14:paraId="6C260EF2" w14:textId="77777777" w:rsidR="00976F44" w:rsidRPr="00167455" w:rsidRDefault="00976F44" w:rsidP="00976F44">
      <w:pPr>
        <w:spacing w:line="360" w:lineRule="auto"/>
        <w:jc w:val="both"/>
        <w:rPr>
          <w:rFonts w:ascii="Arial" w:hAnsi="Arial" w:cs="Arial"/>
          <w:b/>
        </w:rPr>
      </w:pPr>
      <w:r w:rsidRPr="00167455">
        <w:rPr>
          <w:rFonts w:ascii="Arial" w:hAnsi="Arial" w:cs="Arial"/>
          <w:b/>
        </w:rPr>
        <w:t>Principio 6 | Diálogo</w:t>
      </w:r>
    </w:p>
    <w:p w14:paraId="0B184CDC" w14:textId="77777777" w:rsidR="00976F44" w:rsidRPr="00167455" w:rsidRDefault="00976F44" w:rsidP="00976F44">
      <w:pPr>
        <w:spacing w:line="360" w:lineRule="auto"/>
        <w:jc w:val="both"/>
        <w:rPr>
          <w:rFonts w:ascii="Arial" w:hAnsi="Arial" w:cs="Arial"/>
        </w:rPr>
      </w:pPr>
      <w:r w:rsidRPr="00167455">
        <w:rPr>
          <w:rFonts w:ascii="Arial" w:hAnsi="Arial" w:cs="Arial"/>
        </w:rPr>
        <w:t>Facilitaremos y apoyaremos el diálogo y el debate entre educadores, estudiantes, empresas, gobiernos, consumidores, medios de comunicación, organizaciones de la sociedad civil y otros grupos interesados ​​y partes interesadas sobre temas críticos relacionados con la responsabilidad social global y la sostenibilidad.</w:t>
      </w:r>
    </w:p>
    <w:p w14:paraId="3E49399C" w14:textId="77777777" w:rsidR="00976F44" w:rsidRPr="00167455" w:rsidRDefault="00976F44" w:rsidP="00976F44">
      <w:pPr>
        <w:spacing w:line="360" w:lineRule="auto"/>
        <w:jc w:val="both"/>
        <w:rPr>
          <w:rFonts w:ascii="Arial" w:hAnsi="Arial" w:cs="Arial"/>
          <w:b/>
        </w:rPr>
      </w:pPr>
      <w:r w:rsidRPr="00167455">
        <w:rPr>
          <w:rFonts w:ascii="Arial" w:hAnsi="Arial" w:cs="Arial"/>
          <w:b/>
        </w:rPr>
        <w:t xml:space="preserve">Ejes Teóricos </w:t>
      </w:r>
    </w:p>
    <w:p w14:paraId="1A33FD86" w14:textId="77777777" w:rsidR="00976F44" w:rsidRPr="00167455" w:rsidRDefault="00976F44" w:rsidP="00976F44">
      <w:pPr>
        <w:spacing w:line="360" w:lineRule="auto"/>
        <w:jc w:val="both"/>
        <w:rPr>
          <w:rFonts w:ascii="Arial" w:hAnsi="Arial" w:cs="Arial"/>
        </w:rPr>
      </w:pPr>
      <w:r w:rsidRPr="00167455">
        <w:rPr>
          <w:rFonts w:ascii="Arial" w:hAnsi="Arial" w:cs="Arial"/>
        </w:rPr>
        <w:lastRenderedPageBreak/>
        <w:t>Los 6 principios del programa de enseñanza responsable de la administración, emergen en forma irrefrenable, como nuestros ejes teoricos, 6 sencillos compromisos, sencillos de leer y de entender, pero que requieren nuestro compromiso de un proyecto estratégico de largo plazo, en el que asumamos, los modelos que han probado ser exitosos, como el de el programa de Liderazgo Político del Desarrollo (Dlprog.org, 2016), auspiciado y propalado por el departamento de Asuntos Exteriores y Comercio del Gobierno Australiano en asociación con la Universidad de Birmingham Reino Unido, y la Universidad La Trobe de Australia, que el amparo de esta teoría, han generado más de 100 artículos de investigación en más de 40 países, que evidencian, que el modelo de “derrama” rígido, matematizado, positivista y lineal de investigación diagnóstica y desarrollo ha fracasado, como también lo sostiene, el Consejo Internacional de las Ciencias (ONU 2019), en su documento publicado en el 2021 y titulado  La Ciencia Como Un Bien Público, qué propone el cambio de paradigma de investigación, adoptando un modelo multidisciplinario y flexible, que desarrolle un modelo de liderazgo político para el desarrollo, el lugar de un modelo tecnocrático</w:t>
      </w:r>
      <w:r>
        <w:rPr>
          <w:rFonts w:ascii="Arial" w:hAnsi="Arial" w:cs="Arial"/>
        </w:rPr>
        <w:t>.</w:t>
      </w:r>
    </w:p>
    <w:p w14:paraId="5791CE14" w14:textId="77777777" w:rsidR="00976F44" w:rsidRPr="00167455" w:rsidRDefault="00976F44" w:rsidP="00976F44">
      <w:pPr>
        <w:spacing w:line="360" w:lineRule="auto"/>
        <w:jc w:val="both"/>
        <w:rPr>
          <w:rFonts w:ascii="Arial" w:hAnsi="Arial" w:cs="Arial"/>
          <w:b/>
        </w:rPr>
      </w:pPr>
      <w:r w:rsidRPr="00167455">
        <w:rPr>
          <w:rFonts w:ascii="Arial" w:hAnsi="Arial" w:cs="Arial"/>
          <w:b/>
        </w:rPr>
        <w:t>Métodos de Investigación:</w:t>
      </w:r>
    </w:p>
    <w:p w14:paraId="0F9BAB49" w14:textId="77777777" w:rsidR="00976F44" w:rsidRPr="00167455" w:rsidRDefault="00976F44" w:rsidP="00976F44">
      <w:pPr>
        <w:spacing w:line="360" w:lineRule="auto"/>
        <w:jc w:val="both"/>
        <w:rPr>
          <w:rFonts w:ascii="Arial" w:hAnsi="Arial" w:cs="Arial"/>
        </w:rPr>
      </w:pPr>
      <w:r w:rsidRPr="00167455">
        <w:rPr>
          <w:rFonts w:ascii="Arial" w:hAnsi="Arial" w:cs="Arial"/>
        </w:rPr>
        <w:t xml:space="preserve">congruentes con nuestra propuesta, hemos utilizado desde la observación participativa, el método de investigación acción, el método de investigación de segundo orden, grupos focales, entrevistas, la hermenéutica, encuestas, modelos estadísticos, a través de la Dirección de Investigaciones, para tesinas y tesis de maestría y doctorado en administración, y nosotro los integrantes del cuerpo academico CA-50, a  lo largo de más de 30 años, como maestros e investigadores de la facultad, hemos participado en varios programas de desarrollo económico del Estado (Chihuahua Siglo XXI 19929, Chihuahua 2020,) (Chihuahua Futura 2019) intentando remontar el modelo de desarrollo establecido en Chihuahua, en la década de los sesentas del siglo XX, basados en el modelo maquilador de venta de mano de obra barata, que fracasó en el proceso de incorporación de insumos nacionales, para acceder a un modelo de competencia global, basado en capital de conocimiento, capital humano, capital de infraestructura, y capital relación, que igual que el caso de la organización de las Naciones Unidas, tales programas han fracasado y mantienen al estado de Chihuahua, en el lugar nacional número 28 de desarrollo industrial,(DESEC 2018) atrapado en el  modelo de desarrollo de venta de mano de obra barata, por lo que nuestra propuesta, para dar cumplimiento al principio cuatro,  de nuestra </w:t>
      </w:r>
      <w:r w:rsidRPr="00167455">
        <w:rPr>
          <w:rFonts w:ascii="Arial" w:hAnsi="Arial" w:cs="Arial"/>
        </w:rPr>
        <w:lastRenderedPageBreak/>
        <w:t>responsabilidad social, como Facultad de Negocios, ante la ONU, es el replanteamiento del modelo de diagnóstico investigativo, en forma prioritaria, y luego al de instrumentación estratégica del cambio.</w:t>
      </w:r>
    </w:p>
    <w:p w14:paraId="6206D713" w14:textId="77777777" w:rsidR="00976F44" w:rsidRPr="00167455" w:rsidRDefault="00976F44" w:rsidP="00976F44">
      <w:pPr>
        <w:spacing w:line="360" w:lineRule="auto"/>
        <w:jc w:val="both"/>
        <w:rPr>
          <w:rFonts w:ascii="Arial" w:hAnsi="Arial" w:cs="Arial"/>
          <w:b/>
        </w:rPr>
      </w:pPr>
      <w:r w:rsidRPr="00167455">
        <w:rPr>
          <w:rFonts w:ascii="Arial" w:hAnsi="Arial" w:cs="Arial"/>
          <w:b/>
        </w:rPr>
        <w:t>Análisis e Interpretación de Resultados:</w:t>
      </w:r>
    </w:p>
    <w:p w14:paraId="3B75DFA6" w14:textId="77777777" w:rsidR="00976F44" w:rsidRPr="00167455" w:rsidRDefault="00976F44" w:rsidP="00976F44">
      <w:pPr>
        <w:spacing w:line="360" w:lineRule="auto"/>
        <w:jc w:val="both"/>
        <w:rPr>
          <w:rFonts w:ascii="Arial" w:hAnsi="Arial" w:cs="Arial"/>
        </w:rPr>
      </w:pPr>
      <w:r w:rsidRPr="00167455">
        <w:rPr>
          <w:rFonts w:ascii="Arial" w:hAnsi="Arial" w:cs="Arial"/>
        </w:rPr>
        <w:t>El método de investigación cuyos resultados son incontrovertibles, se apegan a la teoría de investigación desarrollada por el sociólogo alemán Niklas Luhman, que sostiene que  en materia de investigación de los fenómenos sociales, como sistemas sociales, hay que aprovechar toda la investigación de distintos métodos y modelos existente, que nuestro caso y sólo a manera de ilustración, hemos sugerido en nuestra bibliografía, en donde es repetitiva y abundante la conclusión del fallo de los programas tecnocráticos y rígidos del desarrollo , que han seguido un modelo de liderazgo en los países vulnerables, de imposición y provocación de luchas de poder y falta de acuerdos, que lleven a los diferentes grupos, de distinta naturaleza, en nuestro  país a sumar esfuerzos y enfocarnos a objetivos, sólo logrables a través de la comprensión de un liderazgo político del desarrollo, que toma en cuenta los contextos y las culturas de los distintos grupos,  que permita en un plazo mediano, la realización constructiva de proyectos, surgidos de los debates propios de los procesos de ruptura de modelos inoperantes y caducos y de las luchas propias de la participación democrática, más que de la imposición de grupos de poder externos o internos, para crear nuevos paradigmas e ideas y lograr deslegitimar los viejos sitemas que han evidenciado su falla</w:t>
      </w:r>
      <w:r>
        <w:rPr>
          <w:rFonts w:ascii="Arial" w:hAnsi="Arial" w:cs="Arial"/>
        </w:rPr>
        <w:t>.</w:t>
      </w:r>
    </w:p>
    <w:p w14:paraId="3411C4CA" w14:textId="77777777" w:rsidR="00976F44" w:rsidRPr="00167455" w:rsidRDefault="00976F44" w:rsidP="00976F44">
      <w:pPr>
        <w:spacing w:line="360" w:lineRule="auto"/>
        <w:jc w:val="both"/>
        <w:rPr>
          <w:rFonts w:ascii="Arial" w:hAnsi="Arial" w:cs="Arial"/>
          <w:b/>
        </w:rPr>
      </w:pPr>
      <w:r w:rsidRPr="00167455">
        <w:rPr>
          <w:rFonts w:ascii="Arial" w:hAnsi="Arial" w:cs="Arial"/>
          <w:b/>
        </w:rPr>
        <w:t>Conclusiones Y Recomendaciones</w:t>
      </w:r>
    </w:p>
    <w:p w14:paraId="28B738EC" w14:textId="77777777" w:rsidR="00976F44" w:rsidRPr="00167455" w:rsidRDefault="00976F44" w:rsidP="00976F44">
      <w:pPr>
        <w:spacing w:line="360" w:lineRule="auto"/>
        <w:jc w:val="both"/>
        <w:rPr>
          <w:rFonts w:ascii="Arial" w:hAnsi="Arial" w:cs="Arial"/>
        </w:rPr>
      </w:pPr>
      <w:r w:rsidRPr="00167455">
        <w:rPr>
          <w:rFonts w:ascii="Arial" w:hAnsi="Arial" w:cs="Arial"/>
        </w:rPr>
        <w:t>Hoy las universidades públicas de México, somos un laboratorio de muestra, que requerimos, para intentar cumplir nuestro compromiso con la organización de las Naciones Unidas, orientar nuestro liderazgo político para el desarrollo de las competencias necesarias para cumplir con los 6 compromisos del PRME, alejarnos del pernicioso fenómeno de “la estafa maestra”, que tanto ha dañado la imagen de la universidad publica mexicana, que hoy exige de una estructura y de procesos de una aplicación estricta de un modelo de desarrollo y de un liderazgo politico sustentable, que apoye, el logro del cumplimiento de nuestra obligación con los 6 principios del PRME.</w:t>
      </w:r>
    </w:p>
    <w:p w14:paraId="180F90C6" w14:textId="77777777" w:rsidR="00976F44" w:rsidRPr="00167455" w:rsidRDefault="00976F44" w:rsidP="00976F44">
      <w:pPr>
        <w:spacing w:line="360" w:lineRule="auto"/>
        <w:jc w:val="both"/>
        <w:rPr>
          <w:rFonts w:ascii="Arial" w:hAnsi="Arial" w:cs="Arial"/>
        </w:rPr>
      </w:pPr>
      <w:r w:rsidRPr="00167455">
        <w:rPr>
          <w:rFonts w:ascii="Arial" w:hAnsi="Arial" w:cs="Arial"/>
        </w:rPr>
        <w:lastRenderedPageBreak/>
        <w:t>La Asociación Internacional de Universidades (IAU 2020)</w:t>
      </w:r>
      <w:r>
        <w:rPr>
          <w:rFonts w:ascii="Arial" w:hAnsi="Arial" w:cs="Arial"/>
        </w:rPr>
        <w:t xml:space="preserve"> </w:t>
      </w:r>
      <w:r w:rsidRPr="00167455">
        <w:rPr>
          <w:rFonts w:ascii="Arial" w:hAnsi="Arial" w:cs="Arial"/>
        </w:rPr>
        <w:t>en su órgano de difusión llamado “Horizons”, pública profundos reflexiones del papel que jugaron  las Universidades en la Pandemia y reconociendo el esfuerzo global realizado, hay que reconocer enormes brechas, que han colocado a paises enteros,  y a grupos de paises desarrollados en inaceptables injusticias de carencias de imposiblidad de satsisfacer las necesidades educativas y de enormes desigualdades en aspectos de calidad, cobertura,  pertinencia, eficiencia, etcétera ante el confinamiento de prácticamente más de 200 millones de universitarios en el mundo, y no dejan de ser confrontantes, los resultados diagnósticos de tales reflexiones, que nos obligan a profundizar y redoblar nuestros esfuerzos académicos como docentes,  investigadore y  gestores, para cumplir con los 6 principios del programa PRME, como responsabilidad fundamental para la reorientación global del esfuerzo de desarrollo sustentable, por parte de todas las organizaciones, autoridades, colisiones, individuos, a nivel global.</w:t>
      </w:r>
    </w:p>
    <w:p w14:paraId="2831CA02" w14:textId="77777777" w:rsidR="00976F44" w:rsidRPr="00167455" w:rsidRDefault="00976F44" w:rsidP="00976F44">
      <w:pPr>
        <w:spacing w:line="360" w:lineRule="auto"/>
        <w:jc w:val="both"/>
        <w:rPr>
          <w:rFonts w:ascii="Arial" w:hAnsi="Arial" w:cs="Arial"/>
          <w:b/>
        </w:rPr>
      </w:pPr>
      <w:r w:rsidRPr="00167455">
        <w:rPr>
          <w:rFonts w:ascii="Arial" w:hAnsi="Arial" w:cs="Arial"/>
          <w:b/>
        </w:rPr>
        <w:t>Bibliografia</w:t>
      </w:r>
    </w:p>
    <w:p w14:paraId="191F6C8C" w14:textId="77777777" w:rsidR="00976F44" w:rsidRPr="00167455" w:rsidRDefault="00976F44" w:rsidP="00976F44">
      <w:pPr>
        <w:ind w:left="567" w:hanging="567"/>
        <w:jc w:val="both"/>
        <w:rPr>
          <w:rFonts w:ascii="Arial" w:hAnsi="Arial" w:cs="Arial"/>
        </w:rPr>
      </w:pPr>
      <w:r w:rsidRPr="00167455">
        <w:rPr>
          <w:rFonts w:ascii="Arial" w:hAnsi="Arial" w:cs="Arial"/>
        </w:rPr>
        <w:t xml:space="preserve">World Economic Forum 2019, The Global Competitiveness Report 2019, Recuperado el 16 de Abril de 2022, </w:t>
      </w:r>
    </w:p>
    <w:p w14:paraId="6593E4B7" w14:textId="77777777" w:rsidR="00976F44" w:rsidRPr="00167455" w:rsidRDefault="00976F44" w:rsidP="00976F44">
      <w:pPr>
        <w:ind w:left="567" w:hanging="567"/>
        <w:jc w:val="both"/>
        <w:rPr>
          <w:rFonts w:ascii="Arial" w:hAnsi="Arial" w:cs="Arial"/>
        </w:rPr>
      </w:pPr>
      <w:r w:rsidRPr="00167455">
        <w:rPr>
          <w:rFonts w:ascii="Arial" w:hAnsi="Arial" w:cs="Arial"/>
        </w:rPr>
        <w:t>https://www3.weforum.org/docs/WEF_TheGlobalCompetitivenessReport2019.pdf</w:t>
      </w:r>
    </w:p>
    <w:p w14:paraId="75BA209C" w14:textId="77777777" w:rsidR="00976F44" w:rsidRPr="00167455" w:rsidRDefault="00976F44" w:rsidP="00976F44">
      <w:pPr>
        <w:ind w:left="567" w:hanging="567"/>
        <w:jc w:val="both"/>
        <w:rPr>
          <w:rFonts w:ascii="Arial" w:hAnsi="Arial" w:cs="Arial"/>
        </w:rPr>
      </w:pPr>
      <w:r w:rsidRPr="00167455">
        <w:rPr>
          <w:rFonts w:ascii="Arial" w:hAnsi="Arial" w:cs="Arial"/>
        </w:rPr>
        <w:t>UNESCO 2021, Evaluación del impacto del COVID-19 en las industrias culturales y creativas, Recuperado el 16 de Abril del 2022, file:///Users/JRV/Downloads/380185spa.pdf</w:t>
      </w:r>
    </w:p>
    <w:p w14:paraId="0082029A" w14:textId="77777777" w:rsidR="00976F44" w:rsidRPr="00167455" w:rsidRDefault="00976F44" w:rsidP="00976F44">
      <w:pPr>
        <w:ind w:left="567" w:hanging="567"/>
        <w:jc w:val="both"/>
        <w:rPr>
          <w:rFonts w:ascii="Arial" w:hAnsi="Arial" w:cs="Arial"/>
        </w:rPr>
      </w:pPr>
      <w:r w:rsidRPr="00167455">
        <w:rPr>
          <w:rFonts w:ascii="Arial" w:hAnsi="Arial" w:cs="Arial"/>
        </w:rPr>
        <w:t>ONU 2022,  la Recomendación de la UNESCO sobre la Ética de la Inteligencia Artificial.,Recuperado el 16 de Abril del 2022, https://mexico.un.org/es/173339-el-mundo-tan-desigual-fragmentado-dividido-y-polarizado-que-tenemos-se-esta-reproduciendo-en</w:t>
      </w:r>
    </w:p>
    <w:p w14:paraId="16AA803A" w14:textId="77777777" w:rsidR="00976F44" w:rsidRPr="00167455" w:rsidRDefault="00976F44" w:rsidP="00976F44">
      <w:pPr>
        <w:ind w:left="567" w:hanging="567"/>
        <w:jc w:val="both"/>
        <w:rPr>
          <w:rFonts w:ascii="Arial" w:hAnsi="Arial" w:cs="Arial"/>
        </w:rPr>
      </w:pPr>
      <w:r w:rsidRPr="00167455">
        <w:rPr>
          <w:rFonts w:ascii="Arial" w:hAnsi="Arial" w:cs="Arial"/>
        </w:rPr>
        <w:t xml:space="preserve">ONU 2019, informe mundial sobre el desarrollo sostenible , el futuro es ahora la ciencia al servicio del desarrollo sostenible, recuperado de intenet el 16 de abril de 2022, </w:t>
      </w:r>
      <w:r>
        <w:fldChar w:fldCharType="begin"/>
      </w:r>
      <w:r>
        <w:instrText>HYPERLINK "https://sustainabledevelopment.un.org/content/documents/26929Spanish1918563_S_GlobalSusDevReport2019.pdf"</w:instrText>
      </w:r>
      <w:r>
        <w:fldChar w:fldCharType="separate"/>
      </w:r>
      <w:r w:rsidRPr="00167455">
        <w:rPr>
          <w:rStyle w:val="Hipervnculo"/>
          <w:rFonts w:ascii="Arial" w:hAnsi="Arial" w:cs="Arial"/>
        </w:rPr>
        <w:t>https://sustainabledevelopment.un.org/content/documents/26929Spanish1918563_S_GlobalSusDevReport2019.pdf</w:t>
      </w:r>
      <w:r>
        <w:rPr>
          <w:rStyle w:val="Hipervnculo"/>
          <w:rFonts w:ascii="Arial" w:hAnsi="Arial" w:cs="Arial"/>
        </w:rPr>
        <w:fldChar w:fldCharType="end"/>
      </w:r>
    </w:p>
    <w:p w14:paraId="2605DFFA" w14:textId="77777777" w:rsidR="00976F44" w:rsidRPr="00167455" w:rsidRDefault="00976F44" w:rsidP="00976F44">
      <w:pPr>
        <w:ind w:left="567" w:hanging="567"/>
        <w:rPr>
          <w:rFonts w:ascii="Arial" w:hAnsi="Arial" w:cs="Arial"/>
          <w:lang w:val="en-US"/>
        </w:rPr>
      </w:pPr>
      <w:r w:rsidRPr="00167455">
        <w:rPr>
          <w:rFonts w:ascii="Arial" w:hAnsi="Arial" w:cs="Arial"/>
          <w:lang w:val="en-US"/>
        </w:rPr>
        <w:t xml:space="preserve">ONU UNDP, 2022, New threats to human security in the Anthropocene Demanding greater solidarity, </w:t>
      </w:r>
      <w:proofErr w:type="spellStart"/>
      <w:r w:rsidRPr="00167455">
        <w:rPr>
          <w:rFonts w:ascii="Arial" w:hAnsi="Arial" w:cs="Arial"/>
          <w:lang w:val="en-US"/>
        </w:rPr>
        <w:t>Recuperado</w:t>
      </w:r>
      <w:proofErr w:type="spellEnd"/>
      <w:r w:rsidRPr="00167455">
        <w:rPr>
          <w:rFonts w:ascii="Arial" w:hAnsi="Arial" w:cs="Arial"/>
          <w:lang w:val="en-US"/>
        </w:rPr>
        <w:t xml:space="preserve"> </w:t>
      </w:r>
      <w:proofErr w:type="spellStart"/>
      <w:r w:rsidRPr="00167455">
        <w:rPr>
          <w:rFonts w:ascii="Arial" w:hAnsi="Arial" w:cs="Arial"/>
          <w:lang w:val="en-US"/>
        </w:rPr>
        <w:t>el</w:t>
      </w:r>
      <w:proofErr w:type="spellEnd"/>
      <w:r w:rsidRPr="00167455">
        <w:rPr>
          <w:rFonts w:ascii="Arial" w:hAnsi="Arial" w:cs="Arial"/>
          <w:lang w:val="en-US"/>
        </w:rPr>
        <w:t xml:space="preserve"> 16 de Abril del 2022, file:///Users/JRV/Library/Mobile%20Documents/com~apple~CloudDocs/Escritorio%20-%20MacBook%20Air%20de%20MacBook/Documentos/ponencia%20usaem%202022/special%20report%20pnud%202020.pdf</w:t>
      </w:r>
    </w:p>
    <w:p w14:paraId="4A6E53EC" w14:textId="77777777" w:rsidR="00976F44" w:rsidRPr="00167455" w:rsidRDefault="00976F44" w:rsidP="00976F44">
      <w:pPr>
        <w:ind w:left="567" w:hanging="567"/>
        <w:jc w:val="both"/>
        <w:rPr>
          <w:rFonts w:ascii="Arial" w:hAnsi="Arial" w:cs="Arial"/>
        </w:rPr>
      </w:pPr>
      <w:r w:rsidRPr="00167455">
        <w:rPr>
          <w:rFonts w:ascii="Arial" w:hAnsi="Arial" w:cs="Arial"/>
        </w:rPr>
        <w:lastRenderedPageBreak/>
        <w:t>ONU 2019, , informe mundial sobre el desarrollo sostenible , el futuro es ahora la ciencia al servicio del desarrollo sostenible, ibidem</w:t>
      </w:r>
    </w:p>
    <w:p w14:paraId="05965B9E" w14:textId="77777777" w:rsidR="00976F44" w:rsidRPr="00167455" w:rsidRDefault="00976F44" w:rsidP="00976F44">
      <w:pPr>
        <w:ind w:left="567" w:hanging="567"/>
        <w:jc w:val="both"/>
        <w:rPr>
          <w:rFonts w:ascii="Arial" w:hAnsi="Arial" w:cs="Arial"/>
          <w:color w:val="0F1111"/>
        </w:rPr>
      </w:pPr>
      <w:r w:rsidRPr="00167455">
        <w:rPr>
          <w:rFonts w:ascii="Arial" w:hAnsi="Arial" w:cs="Arial"/>
        </w:rPr>
        <w:t>Salvador Alva 2018, Un México posible: Una visión disruptiva para transformar a México, Recuperado el 16 de Abril del 2022, https://www.amazon.com.mx/M%C3%A9xico-posible-Antonio-Alva-Salvador-Fern%C3%A1ndez/dp/6073161123?asin=B07B4MP577&amp;revisionId=d87e97af&amp;format=1&amp;depth=1</w:t>
      </w:r>
      <w:r w:rsidRPr="00167455">
        <w:rPr>
          <w:rFonts w:ascii="Arial" w:hAnsi="Arial" w:cs="Arial"/>
          <w:color w:val="565959"/>
        </w:rPr>
        <w:t> </w:t>
      </w:r>
    </w:p>
    <w:p w14:paraId="74457424" w14:textId="77777777" w:rsidR="00976F44" w:rsidRPr="00167455" w:rsidRDefault="00976F44" w:rsidP="00976F44">
      <w:pPr>
        <w:ind w:left="567" w:hanging="567"/>
        <w:jc w:val="both"/>
        <w:rPr>
          <w:rFonts w:ascii="Arial" w:hAnsi="Arial" w:cs="Arial"/>
        </w:rPr>
      </w:pPr>
      <w:r w:rsidRPr="00167455">
        <w:rPr>
          <w:rFonts w:ascii="Arial" w:hAnsi="Arial" w:cs="Arial"/>
          <w:lang w:val="fr-FR"/>
        </w:rPr>
        <w:t xml:space="preserve">PRME ONU, 2007, Principales for </w:t>
      </w:r>
      <w:proofErr w:type="spellStart"/>
      <w:r w:rsidRPr="00167455">
        <w:rPr>
          <w:rFonts w:ascii="Arial" w:hAnsi="Arial" w:cs="Arial"/>
          <w:lang w:val="fr-FR"/>
        </w:rPr>
        <w:t>Responsible</w:t>
      </w:r>
      <w:proofErr w:type="spellEnd"/>
      <w:r w:rsidRPr="00167455">
        <w:rPr>
          <w:rFonts w:ascii="Arial" w:hAnsi="Arial" w:cs="Arial"/>
          <w:lang w:val="fr-FR"/>
        </w:rPr>
        <w:t xml:space="preserve"> Management </w:t>
      </w:r>
      <w:proofErr w:type="spellStart"/>
      <w:r w:rsidRPr="00167455">
        <w:rPr>
          <w:rFonts w:ascii="Arial" w:hAnsi="Arial" w:cs="Arial"/>
          <w:lang w:val="fr-FR"/>
        </w:rPr>
        <w:t>Education</w:t>
      </w:r>
      <w:proofErr w:type="spellEnd"/>
      <w:r w:rsidRPr="00167455">
        <w:rPr>
          <w:rFonts w:ascii="Arial" w:hAnsi="Arial" w:cs="Arial"/>
          <w:lang w:val="fr-FR"/>
        </w:rPr>
        <w:t xml:space="preserve">. </w:t>
      </w:r>
      <w:r w:rsidRPr="00167455">
        <w:rPr>
          <w:rFonts w:ascii="Arial" w:hAnsi="Arial" w:cs="Arial"/>
        </w:rPr>
        <w:t xml:space="preserve">Recuperado el 16 de Abril del 2022, </w:t>
      </w:r>
      <w:r>
        <w:fldChar w:fldCharType="begin"/>
      </w:r>
      <w:r>
        <w:instrText>HYPERLINK "https://www.unprme.org/"</w:instrText>
      </w:r>
      <w:r>
        <w:fldChar w:fldCharType="separate"/>
      </w:r>
      <w:r w:rsidRPr="00167455">
        <w:rPr>
          <w:rStyle w:val="Hipervnculo"/>
          <w:rFonts w:ascii="Arial" w:hAnsi="Arial" w:cs="Arial"/>
        </w:rPr>
        <w:t>https://www.unprme.org/</w:t>
      </w:r>
      <w:r>
        <w:rPr>
          <w:rStyle w:val="Hipervnculo"/>
          <w:rFonts w:ascii="Arial" w:hAnsi="Arial" w:cs="Arial"/>
        </w:rPr>
        <w:fldChar w:fldCharType="end"/>
      </w:r>
    </w:p>
    <w:p w14:paraId="27858EAD" w14:textId="77777777" w:rsidR="00976F44" w:rsidRPr="00167455" w:rsidRDefault="00976F44" w:rsidP="00976F44">
      <w:pPr>
        <w:ind w:left="567" w:hanging="567"/>
        <w:jc w:val="both"/>
        <w:rPr>
          <w:rFonts w:ascii="Arial" w:hAnsi="Arial" w:cs="Arial"/>
        </w:rPr>
      </w:pPr>
      <w:r w:rsidRPr="00167455">
        <w:rPr>
          <w:rFonts w:ascii="Arial" w:hAnsi="Arial" w:cs="Arial"/>
        </w:rPr>
        <w:t xml:space="preserve">Desarrollo Economico de Chihuahua A: C, 1992-1998,Proyecto Chihuahua Siglo XXI, recuperado  16 de Abril de 2022, </w:t>
      </w:r>
      <w:r>
        <w:fldChar w:fldCharType="begin"/>
      </w:r>
      <w:r>
        <w:instrText>HYPERLINK "file:///C:\\Users\\JRV\\Downloads\\DocsTec_239%20(10).pdf"</w:instrText>
      </w:r>
      <w:r>
        <w:fldChar w:fldCharType="separate"/>
      </w:r>
      <w:r w:rsidRPr="00167455">
        <w:rPr>
          <w:rStyle w:val="Hipervnculo"/>
          <w:rFonts w:ascii="Arial" w:hAnsi="Arial" w:cs="Arial"/>
        </w:rPr>
        <w:t>file:///Users/JRV/Downloads/DocsTec_239%20(10).pdf</w:t>
      </w:r>
      <w:r>
        <w:rPr>
          <w:rStyle w:val="Hipervnculo"/>
          <w:rFonts w:ascii="Arial" w:hAnsi="Arial" w:cs="Arial"/>
        </w:rPr>
        <w:fldChar w:fldCharType="end"/>
      </w:r>
    </w:p>
    <w:p w14:paraId="49BF5797" w14:textId="77777777" w:rsidR="00976F44" w:rsidRPr="00167455" w:rsidRDefault="00976F44" w:rsidP="00976F44">
      <w:pPr>
        <w:ind w:left="567" w:hanging="567"/>
        <w:jc w:val="both"/>
        <w:rPr>
          <w:rFonts w:ascii="Arial" w:hAnsi="Arial" w:cs="Arial"/>
        </w:rPr>
      </w:pPr>
      <w:r w:rsidRPr="00167455">
        <w:rPr>
          <w:rFonts w:ascii="Arial" w:hAnsi="Arial" w:cs="Arial"/>
        </w:rPr>
        <w:t xml:space="preserve">Chihuahua Futura, desarrollando un mejor mañana  2019,rtecuperado el 16 de Abril de 2022, </w:t>
      </w:r>
      <w:r>
        <w:fldChar w:fldCharType="begin"/>
      </w:r>
      <w:r>
        <w:instrText>HYPERLINK "https://chihuahuafutura.org/"</w:instrText>
      </w:r>
      <w:r>
        <w:fldChar w:fldCharType="separate"/>
      </w:r>
      <w:r w:rsidRPr="00167455">
        <w:rPr>
          <w:rStyle w:val="Hipervnculo"/>
          <w:rFonts w:ascii="Arial" w:hAnsi="Arial" w:cs="Arial"/>
        </w:rPr>
        <w:t>https://chihuahuafutura.org/</w:t>
      </w:r>
      <w:r>
        <w:rPr>
          <w:rStyle w:val="Hipervnculo"/>
          <w:rFonts w:ascii="Arial" w:hAnsi="Arial" w:cs="Arial"/>
        </w:rPr>
        <w:fldChar w:fldCharType="end"/>
      </w:r>
    </w:p>
    <w:p w14:paraId="4C902667" w14:textId="77777777" w:rsidR="00976F44" w:rsidRPr="00167455" w:rsidRDefault="00976F44" w:rsidP="00976F44">
      <w:pPr>
        <w:ind w:left="567" w:hanging="567"/>
        <w:jc w:val="both"/>
        <w:rPr>
          <w:rFonts w:ascii="Arial" w:hAnsi="Arial" w:cs="Arial"/>
        </w:rPr>
      </w:pPr>
      <w:r w:rsidRPr="00167455">
        <w:rPr>
          <w:rFonts w:ascii="Arial" w:hAnsi="Arial" w:cs="Arial"/>
        </w:rPr>
        <w:t xml:space="preserve">Desec 2018,Analisis De La Estructura Economica Y Social Del </w:t>
      </w:r>
    </w:p>
    <w:p w14:paraId="511E227F" w14:textId="77777777" w:rsidR="00976F44" w:rsidRPr="00167455" w:rsidRDefault="00976F44" w:rsidP="00976F44">
      <w:pPr>
        <w:ind w:left="567" w:hanging="567"/>
        <w:jc w:val="both"/>
        <w:rPr>
          <w:rFonts w:ascii="Arial" w:hAnsi="Arial" w:cs="Arial"/>
        </w:rPr>
      </w:pPr>
      <w:r w:rsidRPr="00167455">
        <w:rPr>
          <w:rFonts w:ascii="Arial" w:hAnsi="Arial" w:cs="Arial"/>
        </w:rPr>
        <w:t xml:space="preserve">Estado De Chihuahua, Recuperado  16 De Abril De 2022, </w:t>
      </w:r>
      <w:r>
        <w:fldChar w:fldCharType="begin"/>
      </w:r>
      <w:r>
        <w:instrText>HYPERLINK "file:///C:\\Users\\JRV\\Downloads\\Radiografia%20Estatal%20-%20septiembre%202018.pdf"</w:instrText>
      </w:r>
      <w:r>
        <w:fldChar w:fldCharType="separate"/>
      </w:r>
      <w:r w:rsidRPr="00167455">
        <w:rPr>
          <w:rFonts w:ascii="Arial" w:hAnsi="Arial" w:cs="Arial"/>
        </w:rPr>
        <w:t>File:///Users/Jrv/Downloads/Radiografia%20estatal%20-%20septiembre%202018.Pdf</w:t>
      </w:r>
      <w:r>
        <w:rPr>
          <w:rFonts w:ascii="Arial" w:hAnsi="Arial" w:cs="Arial"/>
        </w:rPr>
        <w:fldChar w:fldCharType="end"/>
      </w:r>
    </w:p>
    <w:p w14:paraId="0C1E3D41" w14:textId="77777777" w:rsidR="00976F44" w:rsidRPr="00167455" w:rsidRDefault="00976F44" w:rsidP="00976F44">
      <w:pPr>
        <w:ind w:left="567" w:hanging="567"/>
        <w:jc w:val="both"/>
        <w:rPr>
          <w:rFonts w:ascii="Arial" w:hAnsi="Arial" w:cs="Arial"/>
        </w:rPr>
      </w:pPr>
      <w:r w:rsidRPr="00167455">
        <w:rPr>
          <w:rFonts w:ascii="Arial" w:hAnsi="Arial" w:cs="Arial"/>
        </w:rPr>
        <w:t xml:space="preserve">ONU 1987, Informe Bruntland, recuperado  16 de Abril de 2022, </w:t>
      </w:r>
      <w:r>
        <w:fldChar w:fldCharType="begin"/>
      </w:r>
      <w:r>
        <w:instrText>HYPERLINK "https://www.rumbosostenible.com/wp-content/uploads/2014/06/informe_brundtland.pdf"</w:instrText>
      </w:r>
      <w:r>
        <w:fldChar w:fldCharType="separate"/>
      </w:r>
      <w:r w:rsidRPr="00167455">
        <w:rPr>
          <w:rStyle w:val="Hipervnculo"/>
          <w:rFonts w:ascii="Arial" w:hAnsi="Arial" w:cs="Arial"/>
        </w:rPr>
        <w:t>https://www.rumbosostenible.com/wp-content/uploads/2014/06/informe_brundtland.pdf</w:t>
      </w:r>
      <w:r>
        <w:rPr>
          <w:rStyle w:val="Hipervnculo"/>
          <w:rFonts w:ascii="Arial" w:hAnsi="Arial" w:cs="Arial"/>
        </w:rPr>
        <w:fldChar w:fldCharType="end"/>
      </w:r>
    </w:p>
    <w:p w14:paraId="7F20954A" w14:textId="77777777" w:rsidR="00976F44" w:rsidRPr="00167455" w:rsidRDefault="00976F44" w:rsidP="00976F44">
      <w:pPr>
        <w:ind w:left="567" w:hanging="567"/>
        <w:jc w:val="both"/>
        <w:rPr>
          <w:rFonts w:ascii="Arial" w:hAnsi="Arial" w:cs="Arial"/>
          <w:lang w:val="en-US"/>
        </w:rPr>
      </w:pPr>
      <w:r w:rsidRPr="00167455">
        <w:rPr>
          <w:rFonts w:ascii="Arial" w:hAnsi="Arial" w:cs="Arial"/>
          <w:lang w:val="en-US"/>
        </w:rPr>
        <w:t xml:space="preserve">Dlprog.org, 2916 Inside the black box of political will, , </w:t>
      </w:r>
      <w:proofErr w:type="spellStart"/>
      <w:r w:rsidRPr="00167455">
        <w:rPr>
          <w:rFonts w:ascii="Arial" w:hAnsi="Arial" w:cs="Arial"/>
          <w:lang w:val="en-US"/>
        </w:rPr>
        <w:t>Recuperado</w:t>
      </w:r>
      <w:proofErr w:type="spellEnd"/>
      <w:r w:rsidRPr="00167455">
        <w:rPr>
          <w:rFonts w:ascii="Arial" w:hAnsi="Arial" w:cs="Arial"/>
          <w:lang w:val="en-US"/>
        </w:rPr>
        <w:t xml:space="preserve">  16 De Abril De 2022,  </w:t>
      </w:r>
      <w:hyperlink r:id="rId26" w:history="1">
        <w:r w:rsidRPr="00167455">
          <w:rPr>
            <w:rStyle w:val="Hipervnculo"/>
            <w:rFonts w:ascii="Arial" w:hAnsi="Arial" w:cs="Arial"/>
            <w:lang w:val="en-US"/>
          </w:rPr>
          <w:t>https://res.cloudinary.com/dlprog/image/upload/inside-the-black-box-of-political-will-10-years-of-findings-from-the-developmental-leadership-program</w:t>
        </w:r>
      </w:hyperlink>
    </w:p>
    <w:p w14:paraId="200C3E4E" w14:textId="77777777" w:rsidR="00976F44" w:rsidRPr="00167455" w:rsidRDefault="00976F44" w:rsidP="00976F44">
      <w:pPr>
        <w:ind w:left="567" w:hanging="567"/>
        <w:rPr>
          <w:rFonts w:ascii="Arial" w:hAnsi="Arial" w:cs="Arial"/>
        </w:rPr>
      </w:pPr>
      <w:r w:rsidRPr="00167455">
        <w:rPr>
          <w:rFonts w:ascii="Arial" w:hAnsi="Arial" w:cs="Arial"/>
        </w:rPr>
        <w:t xml:space="preserve">Onu Cepal 2015, La Agenda 2030 y los Objetivos de Desarrollo Sostenible, Recuperado  16 De Abril De 2022, https://repositorio.cepal.org/bitstream/handle/11362/40155/24/S1801141_es.pdf </w:t>
      </w:r>
    </w:p>
    <w:p w14:paraId="10BF0B15" w14:textId="77777777" w:rsidR="00976F44" w:rsidRPr="00167455" w:rsidRDefault="00976F44" w:rsidP="00976F44">
      <w:pPr>
        <w:ind w:left="567" w:hanging="567"/>
        <w:rPr>
          <w:rFonts w:ascii="Arial" w:hAnsi="Arial" w:cs="Arial"/>
          <w:lang w:val="en-US"/>
        </w:rPr>
      </w:pPr>
      <w:r w:rsidRPr="00167455">
        <w:rPr>
          <w:rFonts w:ascii="Arial" w:hAnsi="Arial" w:cs="Arial"/>
          <w:lang w:val="en-US"/>
        </w:rPr>
        <w:t>IAU 2020.</w:t>
      </w:r>
      <w:r w:rsidRPr="00167455">
        <w:rPr>
          <w:rFonts w:ascii="Arial" w:hAnsi="Arial" w:cs="Arial"/>
          <w:b/>
          <w:bCs/>
          <w:color w:val="FFFFFF"/>
          <w:shd w:val="clear" w:color="auto" w:fill="008EA8"/>
          <w:lang w:val="en-US"/>
        </w:rPr>
        <w:t xml:space="preserve"> </w:t>
      </w:r>
      <w:r w:rsidRPr="00167455">
        <w:rPr>
          <w:rFonts w:ascii="Arial" w:hAnsi="Arial" w:cs="Arial"/>
          <w:lang w:val="en-US"/>
        </w:rPr>
        <w:t xml:space="preserve">Imagining Higher Education in a Post-Pandemic World, </w:t>
      </w:r>
      <w:proofErr w:type="spellStart"/>
      <w:proofErr w:type="gramStart"/>
      <w:r w:rsidRPr="00167455">
        <w:rPr>
          <w:rFonts w:ascii="Arial" w:hAnsi="Arial" w:cs="Arial"/>
          <w:lang w:val="en-US"/>
        </w:rPr>
        <w:t>Recuperado</w:t>
      </w:r>
      <w:proofErr w:type="spellEnd"/>
      <w:r w:rsidRPr="00167455">
        <w:rPr>
          <w:rFonts w:ascii="Arial" w:hAnsi="Arial" w:cs="Arial"/>
          <w:lang w:val="en-US"/>
        </w:rPr>
        <w:t xml:space="preserve">  16</w:t>
      </w:r>
      <w:proofErr w:type="gramEnd"/>
      <w:r w:rsidRPr="00167455">
        <w:rPr>
          <w:rFonts w:ascii="Arial" w:hAnsi="Arial" w:cs="Arial"/>
          <w:lang w:val="en-US"/>
        </w:rPr>
        <w:t xml:space="preserve"> De Abril De 2022,  https://www.iau-aiu.net/Call-for-papers-in-IAU-Horizons-Imagining-Higher-Education-in-a-Post-Pandemic</w:t>
      </w:r>
    </w:p>
    <w:p w14:paraId="6E9C3D00" w14:textId="57F78D90" w:rsidR="00976F44" w:rsidRDefault="00976F44">
      <w:pPr>
        <w:spacing w:after="160" w:line="259" w:lineRule="auto"/>
        <w:rPr>
          <w:lang w:val="en-US"/>
        </w:rPr>
      </w:pPr>
      <w:r>
        <w:rPr>
          <w:lang w:val="en-US"/>
        </w:rPr>
        <w:br w:type="page"/>
      </w:r>
    </w:p>
    <w:p w14:paraId="105D0CD1" w14:textId="77777777" w:rsidR="00030FD8" w:rsidRDefault="00030FD8" w:rsidP="00030FD8">
      <w:pPr>
        <w:spacing w:after="0" w:line="240" w:lineRule="auto"/>
        <w:jc w:val="center"/>
        <w:rPr>
          <w:rFonts w:ascii="Arial" w:hAnsi="Arial" w:cs="Arial"/>
          <w:b/>
          <w:sz w:val="24"/>
          <w:szCs w:val="24"/>
        </w:rPr>
      </w:pPr>
    </w:p>
    <w:p w14:paraId="7BF88C2B" w14:textId="7E369E1F" w:rsidR="00030FD8" w:rsidRPr="000142B1" w:rsidRDefault="00030FD8" w:rsidP="000142B1">
      <w:pPr>
        <w:pStyle w:val="Ttulo1"/>
        <w:jc w:val="center"/>
        <w:rPr>
          <w:rFonts w:ascii="Arial" w:hAnsi="Arial" w:cs="Arial"/>
          <w:color w:val="auto"/>
        </w:rPr>
      </w:pPr>
      <w:r w:rsidRPr="000142B1">
        <w:rPr>
          <w:rFonts w:ascii="Arial" w:hAnsi="Arial" w:cs="Arial"/>
          <w:color w:val="auto"/>
        </w:rPr>
        <w:t>Reskilling, necesidad imperante en las empresas en tiempos de pandemia</w:t>
      </w:r>
    </w:p>
    <w:p w14:paraId="5AE8D8DC" w14:textId="77777777" w:rsidR="00030FD8" w:rsidRDefault="00030FD8" w:rsidP="00030FD8">
      <w:pPr>
        <w:spacing w:after="0" w:line="360" w:lineRule="auto"/>
        <w:jc w:val="center"/>
        <w:rPr>
          <w:rFonts w:ascii="Arial" w:hAnsi="Arial" w:cs="Arial"/>
          <w:b/>
          <w:sz w:val="24"/>
          <w:szCs w:val="24"/>
          <w:lang w:val="en-US"/>
        </w:rPr>
      </w:pPr>
    </w:p>
    <w:p w14:paraId="1B34440B" w14:textId="681A7AE0" w:rsidR="00030FD8" w:rsidRPr="00FD7313" w:rsidRDefault="00030FD8" w:rsidP="00030FD8">
      <w:pPr>
        <w:spacing w:after="0" w:line="360" w:lineRule="auto"/>
        <w:jc w:val="center"/>
        <w:rPr>
          <w:rFonts w:ascii="Arial" w:hAnsi="Arial" w:cs="Arial"/>
          <w:sz w:val="24"/>
          <w:szCs w:val="24"/>
          <w:lang w:val="en-US"/>
        </w:rPr>
      </w:pPr>
      <w:r w:rsidRPr="00FD7313">
        <w:rPr>
          <w:rFonts w:ascii="Arial" w:hAnsi="Arial" w:cs="Arial"/>
          <w:b/>
          <w:sz w:val="24"/>
          <w:szCs w:val="24"/>
          <w:lang w:val="en-US"/>
        </w:rPr>
        <w:t>Reskilling, prevailing need in companies in times of pandemic</w:t>
      </w:r>
    </w:p>
    <w:p w14:paraId="3F2318F0" w14:textId="77777777" w:rsidR="00030FD8" w:rsidRPr="00FD7313" w:rsidRDefault="00030FD8" w:rsidP="00030FD8">
      <w:pPr>
        <w:spacing w:after="0" w:line="360" w:lineRule="auto"/>
        <w:jc w:val="center"/>
        <w:rPr>
          <w:rFonts w:ascii="Arial" w:hAnsi="Arial" w:cs="Arial"/>
          <w:sz w:val="24"/>
          <w:szCs w:val="24"/>
          <w:lang w:val="en-US"/>
        </w:rPr>
      </w:pPr>
    </w:p>
    <w:p w14:paraId="408078D8" w14:textId="77777777" w:rsidR="00030FD8" w:rsidRPr="00FC17B5" w:rsidRDefault="00030FD8" w:rsidP="00030FD8">
      <w:pPr>
        <w:spacing w:after="0" w:line="240" w:lineRule="auto"/>
        <w:jc w:val="center"/>
        <w:rPr>
          <w:rFonts w:ascii="Arial" w:hAnsi="Arial" w:cs="Arial"/>
          <w:sz w:val="24"/>
          <w:szCs w:val="24"/>
          <w:lang w:val="en-US"/>
        </w:rPr>
      </w:pPr>
    </w:p>
    <w:p w14:paraId="1BA8BF27" w14:textId="4F02894D" w:rsidR="00030FD8" w:rsidRPr="001F2275" w:rsidRDefault="00030FD8" w:rsidP="001F2275">
      <w:pPr>
        <w:pStyle w:val="Ttulo2"/>
        <w:jc w:val="center"/>
        <w:rPr>
          <w:rFonts w:ascii="Arial" w:hAnsi="Arial" w:cs="Arial"/>
          <w:color w:val="auto"/>
          <w:sz w:val="24"/>
          <w:szCs w:val="24"/>
        </w:rPr>
      </w:pPr>
      <w:bookmarkStart w:id="46" w:name="_Toc130161703"/>
      <w:r w:rsidRPr="001F2275">
        <w:rPr>
          <w:rFonts w:ascii="Arial" w:hAnsi="Arial" w:cs="Arial"/>
          <w:color w:val="auto"/>
          <w:sz w:val="24"/>
          <w:szCs w:val="24"/>
        </w:rPr>
        <w:t>Nora Robles Lozoya</w:t>
      </w:r>
      <w:bookmarkEnd w:id="46"/>
    </w:p>
    <w:p w14:paraId="33B9F5FD" w14:textId="77777777" w:rsidR="00030FD8" w:rsidRDefault="00030FD8" w:rsidP="00030FD8">
      <w:pPr>
        <w:spacing w:after="0" w:line="240" w:lineRule="auto"/>
        <w:jc w:val="center"/>
        <w:rPr>
          <w:rFonts w:ascii="Arial" w:hAnsi="Arial" w:cs="Arial"/>
          <w:sz w:val="24"/>
          <w:szCs w:val="24"/>
        </w:rPr>
      </w:pPr>
      <w:r>
        <w:rPr>
          <w:rFonts w:ascii="Arial" w:hAnsi="Arial" w:cs="Arial"/>
          <w:sz w:val="24"/>
          <w:szCs w:val="24"/>
        </w:rPr>
        <w:t>Maestra en Administración, Profesora de la Facultad de Contaduría y Administración de la Universidad Autónoma de Chihuahua</w:t>
      </w:r>
    </w:p>
    <w:p w14:paraId="001EB4F2" w14:textId="77777777" w:rsidR="00030FD8" w:rsidRDefault="00030FD8" w:rsidP="00030FD8">
      <w:pPr>
        <w:spacing w:after="0" w:line="240" w:lineRule="auto"/>
        <w:jc w:val="center"/>
        <w:rPr>
          <w:rFonts w:ascii="Arial" w:hAnsi="Arial" w:cs="Arial"/>
          <w:sz w:val="24"/>
          <w:szCs w:val="24"/>
        </w:rPr>
      </w:pPr>
      <w:r>
        <w:rPr>
          <w:rFonts w:ascii="Arial" w:hAnsi="Arial" w:cs="Arial"/>
          <w:sz w:val="24"/>
          <w:szCs w:val="24"/>
        </w:rPr>
        <w:t xml:space="preserve">(614)2398888, correo electrónico: </w:t>
      </w:r>
      <w:r>
        <w:fldChar w:fldCharType="begin"/>
      </w:r>
      <w:r>
        <w:instrText>HYPERLINK "mailto:nrobles@uach.mx"</w:instrText>
      </w:r>
      <w:r>
        <w:fldChar w:fldCharType="separate"/>
      </w:r>
      <w:r w:rsidRPr="00025588">
        <w:rPr>
          <w:rStyle w:val="Hipervnculo"/>
          <w:rFonts w:ascii="Arial" w:hAnsi="Arial" w:cs="Arial"/>
          <w:sz w:val="24"/>
          <w:szCs w:val="24"/>
        </w:rPr>
        <w:t>nrobles@uach.mx</w:t>
      </w:r>
      <w:r>
        <w:rPr>
          <w:rStyle w:val="Hipervnculo"/>
          <w:rFonts w:ascii="Arial" w:hAnsi="Arial" w:cs="Arial"/>
          <w:sz w:val="24"/>
          <w:szCs w:val="24"/>
        </w:rPr>
        <w:fldChar w:fldCharType="end"/>
      </w:r>
      <w:r w:rsidRPr="00C335F4">
        <w:rPr>
          <w:rFonts w:ascii="Arial" w:hAnsi="Arial" w:cs="Arial"/>
          <w:sz w:val="24"/>
          <w:szCs w:val="24"/>
        </w:rPr>
        <w:t xml:space="preserve"> </w:t>
      </w:r>
      <w:r>
        <w:rPr>
          <w:rFonts w:ascii="Arial" w:hAnsi="Arial" w:cs="Arial"/>
          <w:sz w:val="24"/>
          <w:szCs w:val="24"/>
        </w:rPr>
        <w:t>(</w:t>
      </w:r>
      <w:r w:rsidRPr="00C335F4">
        <w:rPr>
          <w:rFonts w:ascii="Arial" w:hAnsi="Arial" w:cs="Arial"/>
          <w:i/>
          <w:iCs/>
          <w:sz w:val="24"/>
          <w:szCs w:val="24"/>
        </w:rPr>
        <w:t>autor de correspondencia</w:t>
      </w:r>
      <w:r>
        <w:rPr>
          <w:rFonts w:ascii="Arial" w:hAnsi="Arial" w:cs="Arial"/>
          <w:sz w:val="24"/>
          <w:szCs w:val="24"/>
        </w:rPr>
        <w:t>)</w:t>
      </w:r>
    </w:p>
    <w:p w14:paraId="351046B6" w14:textId="77777777" w:rsidR="00030FD8" w:rsidRDefault="00030FD8" w:rsidP="00030FD8">
      <w:pPr>
        <w:spacing w:after="0" w:line="240" w:lineRule="auto"/>
        <w:jc w:val="center"/>
        <w:rPr>
          <w:rFonts w:ascii="Arial" w:hAnsi="Arial" w:cs="Arial"/>
          <w:sz w:val="24"/>
          <w:szCs w:val="24"/>
        </w:rPr>
      </w:pPr>
    </w:p>
    <w:p w14:paraId="4C7580B2" w14:textId="2F5A212C" w:rsidR="00030FD8" w:rsidRPr="001F2275" w:rsidRDefault="00030FD8" w:rsidP="001F2275">
      <w:pPr>
        <w:pStyle w:val="Ttulo2"/>
        <w:jc w:val="center"/>
        <w:rPr>
          <w:rFonts w:ascii="Arial" w:hAnsi="Arial" w:cs="Arial"/>
          <w:color w:val="auto"/>
          <w:sz w:val="24"/>
          <w:szCs w:val="24"/>
        </w:rPr>
      </w:pPr>
      <w:bookmarkStart w:id="47" w:name="_Toc130161704"/>
      <w:r w:rsidRPr="001F2275">
        <w:rPr>
          <w:rFonts w:ascii="Arial" w:hAnsi="Arial" w:cs="Arial"/>
          <w:color w:val="auto"/>
          <w:sz w:val="24"/>
          <w:szCs w:val="24"/>
        </w:rPr>
        <w:t>Karinna Idalia Holguín Magallanes</w:t>
      </w:r>
      <w:bookmarkEnd w:id="47"/>
      <w:r w:rsidRPr="001F2275">
        <w:rPr>
          <w:rFonts w:ascii="Arial" w:hAnsi="Arial" w:cs="Arial"/>
          <w:color w:val="auto"/>
          <w:sz w:val="24"/>
          <w:szCs w:val="24"/>
        </w:rPr>
        <w:t xml:space="preserve"> </w:t>
      </w:r>
    </w:p>
    <w:p w14:paraId="52D706F4" w14:textId="77777777" w:rsidR="00030FD8" w:rsidRDefault="00030FD8" w:rsidP="00030FD8">
      <w:pPr>
        <w:spacing w:after="0" w:line="240" w:lineRule="auto"/>
        <w:jc w:val="center"/>
        <w:rPr>
          <w:rFonts w:ascii="Arial" w:hAnsi="Arial" w:cs="Arial"/>
          <w:sz w:val="24"/>
          <w:szCs w:val="24"/>
        </w:rPr>
      </w:pPr>
      <w:r>
        <w:rPr>
          <w:rFonts w:ascii="Arial" w:hAnsi="Arial" w:cs="Arial"/>
          <w:sz w:val="24"/>
          <w:szCs w:val="24"/>
        </w:rPr>
        <w:t>Maestra en Administración, Profesora de la Facultad de Contaduría y Administración de la Universidad Autónoma de Chihuahua</w:t>
      </w:r>
    </w:p>
    <w:p w14:paraId="1E3293C3" w14:textId="77777777" w:rsidR="00030FD8" w:rsidRDefault="00030FD8" w:rsidP="00030FD8">
      <w:pPr>
        <w:spacing w:after="0" w:line="240" w:lineRule="auto"/>
        <w:jc w:val="center"/>
        <w:rPr>
          <w:rFonts w:ascii="Arial" w:hAnsi="Arial" w:cs="Arial"/>
          <w:sz w:val="24"/>
          <w:szCs w:val="24"/>
        </w:rPr>
      </w:pPr>
      <w:r>
        <w:rPr>
          <w:rFonts w:ascii="Arial" w:hAnsi="Arial" w:cs="Arial"/>
          <w:sz w:val="24"/>
          <w:szCs w:val="24"/>
        </w:rPr>
        <w:t xml:space="preserve">(614)1995073, correo electrónico: </w:t>
      </w:r>
      <w:r>
        <w:fldChar w:fldCharType="begin"/>
      </w:r>
      <w:r>
        <w:instrText>HYPERLINK "mailto:kholguin@uach.mx"</w:instrText>
      </w:r>
      <w:r>
        <w:fldChar w:fldCharType="separate"/>
      </w:r>
      <w:r w:rsidRPr="00BA2918">
        <w:rPr>
          <w:rStyle w:val="Hipervnculo"/>
          <w:rFonts w:ascii="Arial" w:hAnsi="Arial" w:cs="Arial"/>
          <w:sz w:val="24"/>
          <w:szCs w:val="24"/>
        </w:rPr>
        <w:t>kholguin@uach.mx</w:t>
      </w:r>
      <w:r>
        <w:rPr>
          <w:rStyle w:val="Hipervnculo"/>
          <w:rFonts w:ascii="Arial" w:hAnsi="Arial" w:cs="Arial"/>
          <w:sz w:val="24"/>
          <w:szCs w:val="24"/>
        </w:rPr>
        <w:fldChar w:fldCharType="end"/>
      </w:r>
    </w:p>
    <w:p w14:paraId="155B6082" w14:textId="77777777" w:rsidR="00030FD8" w:rsidRDefault="00030FD8" w:rsidP="00030FD8">
      <w:pPr>
        <w:spacing w:after="0" w:line="240" w:lineRule="auto"/>
        <w:jc w:val="center"/>
        <w:rPr>
          <w:rFonts w:ascii="Arial" w:hAnsi="Arial" w:cs="Arial"/>
          <w:sz w:val="24"/>
          <w:szCs w:val="24"/>
        </w:rPr>
      </w:pPr>
    </w:p>
    <w:p w14:paraId="6D920555" w14:textId="2FB7526D" w:rsidR="00030FD8" w:rsidRPr="001F2275" w:rsidRDefault="00030FD8" w:rsidP="001F2275">
      <w:pPr>
        <w:pStyle w:val="Ttulo2"/>
        <w:jc w:val="center"/>
        <w:rPr>
          <w:rFonts w:ascii="Arial" w:hAnsi="Arial" w:cs="Arial"/>
          <w:color w:val="auto"/>
          <w:sz w:val="24"/>
          <w:szCs w:val="24"/>
        </w:rPr>
      </w:pPr>
      <w:bookmarkStart w:id="48" w:name="_Toc130161705"/>
      <w:r w:rsidRPr="001F2275">
        <w:rPr>
          <w:rFonts w:ascii="Arial" w:hAnsi="Arial" w:cs="Arial"/>
          <w:color w:val="auto"/>
          <w:sz w:val="24"/>
          <w:szCs w:val="24"/>
        </w:rPr>
        <w:t>Mercedes Ogaz Alamillo</w:t>
      </w:r>
      <w:bookmarkEnd w:id="48"/>
    </w:p>
    <w:p w14:paraId="15E3913B" w14:textId="77777777" w:rsidR="00030FD8" w:rsidRPr="00C67561" w:rsidRDefault="00030FD8" w:rsidP="00030FD8">
      <w:pPr>
        <w:spacing w:after="0" w:line="240" w:lineRule="auto"/>
        <w:jc w:val="center"/>
        <w:rPr>
          <w:rFonts w:ascii="Arial" w:hAnsi="Arial" w:cs="Arial"/>
          <w:sz w:val="24"/>
          <w:szCs w:val="24"/>
        </w:rPr>
      </w:pPr>
      <w:r w:rsidRPr="00C67561">
        <w:rPr>
          <w:rFonts w:ascii="Arial" w:hAnsi="Arial" w:cs="Arial"/>
          <w:sz w:val="24"/>
          <w:szCs w:val="24"/>
        </w:rPr>
        <w:t xml:space="preserve"> </w:t>
      </w:r>
      <w:r>
        <w:rPr>
          <w:rFonts w:ascii="Arial" w:hAnsi="Arial" w:cs="Arial"/>
          <w:sz w:val="24"/>
          <w:szCs w:val="24"/>
        </w:rPr>
        <w:t>Maestra en Recursos Humanos</w:t>
      </w:r>
      <w:r w:rsidRPr="00C67561">
        <w:rPr>
          <w:rFonts w:ascii="Arial" w:hAnsi="Arial" w:cs="Arial"/>
          <w:sz w:val="24"/>
          <w:szCs w:val="24"/>
        </w:rPr>
        <w:t>, Profesora de la Facultad de Contaduría y</w:t>
      </w:r>
      <w:r>
        <w:rPr>
          <w:rFonts w:ascii="Arial" w:hAnsi="Arial" w:cs="Arial"/>
          <w:sz w:val="24"/>
          <w:szCs w:val="24"/>
        </w:rPr>
        <w:t xml:space="preserve"> </w:t>
      </w:r>
      <w:r w:rsidRPr="00C67561">
        <w:rPr>
          <w:rFonts w:ascii="Arial" w:hAnsi="Arial" w:cs="Arial"/>
          <w:sz w:val="24"/>
          <w:szCs w:val="24"/>
        </w:rPr>
        <w:t>Administración de la Universidad Autónoma de Chihuahua</w:t>
      </w:r>
    </w:p>
    <w:p w14:paraId="564747F1" w14:textId="77777777" w:rsidR="00030FD8" w:rsidRDefault="00030FD8" w:rsidP="00030FD8">
      <w:pPr>
        <w:spacing w:after="0" w:line="360" w:lineRule="auto"/>
        <w:jc w:val="center"/>
        <w:rPr>
          <w:rFonts w:ascii="Arial" w:hAnsi="Arial" w:cs="Arial"/>
          <w:sz w:val="24"/>
          <w:szCs w:val="24"/>
        </w:rPr>
      </w:pPr>
      <w:r w:rsidRPr="00C67561">
        <w:rPr>
          <w:rFonts w:ascii="Arial" w:hAnsi="Arial" w:cs="Arial"/>
          <w:sz w:val="24"/>
          <w:szCs w:val="24"/>
        </w:rPr>
        <w:t xml:space="preserve">(614) </w:t>
      </w:r>
      <w:r w:rsidRPr="00EC2D77">
        <w:rPr>
          <w:rFonts w:ascii="Arial" w:hAnsi="Arial" w:cs="Arial"/>
          <w:sz w:val="24"/>
          <w:szCs w:val="24"/>
        </w:rPr>
        <w:t>1960044</w:t>
      </w:r>
      <w:r w:rsidRPr="00C67561">
        <w:rPr>
          <w:rFonts w:ascii="Arial" w:hAnsi="Arial" w:cs="Arial"/>
          <w:sz w:val="24"/>
          <w:szCs w:val="24"/>
        </w:rPr>
        <w:t xml:space="preserve">, correo electrónico: </w:t>
      </w:r>
      <w:r>
        <w:fldChar w:fldCharType="begin"/>
      </w:r>
      <w:r>
        <w:instrText>HYPERLINK "mailto:meogaz@uach.mx"</w:instrText>
      </w:r>
      <w:r>
        <w:fldChar w:fldCharType="separate"/>
      </w:r>
      <w:r w:rsidRPr="00632FA2">
        <w:rPr>
          <w:rStyle w:val="Hipervnculo"/>
          <w:rFonts w:ascii="Arial" w:hAnsi="Arial" w:cs="Arial"/>
          <w:sz w:val="24"/>
          <w:szCs w:val="24"/>
        </w:rPr>
        <w:t>meogaz@uach.mx</w:t>
      </w:r>
      <w:r>
        <w:rPr>
          <w:rStyle w:val="Hipervnculo"/>
          <w:rFonts w:ascii="Arial" w:hAnsi="Arial" w:cs="Arial"/>
          <w:sz w:val="24"/>
          <w:szCs w:val="24"/>
        </w:rPr>
        <w:fldChar w:fldCharType="end"/>
      </w:r>
    </w:p>
    <w:p w14:paraId="079FDBA5" w14:textId="77777777" w:rsidR="00030FD8" w:rsidRDefault="00030FD8" w:rsidP="00030FD8">
      <w:pPr>
        <w:spacing w:after="0" w:line="360" w:lineRule="auto"/>
        <w:jc w:val="both"/>
        <w:rPr>
          <w:rFonts w:ascii="Arial" w:hAnsi="Arial" w:cs="Arial"/>
          <w:b/>
          <w:sz w:val="24"/>
          <w:szCs w:val="24"/>
        </w:rPr>
      </w:pPr>
    </w:p>
    <w:p w14:paraId="1AB9FC6B" w14:textId="77777777" w:rsidR="00030FD8" w:rsidRPr="00FD7313" w:rsidRDefault="00030FD8" w:rsidP="00030FD8">
      <w:pPr>
        <w:spacing w:after="0" w:line="360" w:lineRule="auto"/>
        <w:jc w:val="both"/>
        <w:rPr>
          <w:rFonts w:ascii="Arial" w:hAnsi="Arial" w:cs="Arial"/>
          <w:b/>
          <w:sz w:val="24"/>
          <w:szCs w:val="24"/>
        </w:rPr>
      </w:pPr>
      <w:r w:rsidRPr="003156BE">
        <w:rPr>
          <w:rFonts w:ascii="Arial" w:hAnsi="Arial" w:cs="Arial"/>
          <w:b/>
          <w:sz w:val="24"/>
          <w:szCs w:val="24"/>
        </w:rPr>
        <w:t>Palabras clave</w:t>
      </w:r>
      <w:r>
        <w:rPr>
          <w:rFonts w:ascii="Arial" w:hAnsi="Arial" w:cs="Arial"/>
          <w:sz w:val="24"/>
          <w:szCs w:val="24"/>
        </w:rPr>
        <w:t>: reskilling, capital humano, empresas, tecnología</w:t>
      </w:r>
    </w:p>
    <w:p w14:paraId="6C15668A" w14:textId="77777777" w:rsidR="00030FD8" w:rsidRPr="003156BE" w:rsidRDefault="00030FD8" w:rsidP="00030FD8">
      <w:pPr>
        <w:spacing w:after="0" w:line="360" w:lineRule="auto"/>
        <w:jc w:val="both"/>
        <w:rPr>
          <w:rFonts w:ascii="Arial" w:eastAsia="Times New Roman" w:hAnsi="Arial" w:cs="Arial"/>
          <w:color w:val="202124"/>
          <w:sz w:val="24"/>
          <w:szCs w:val="24"/>
          <w:lang w:val="en-US"/>
        </w:rPr>
      </w:pPr>
      <w:r w:rsidRPr="003156BE">
        <w:rPr>
          <w:rFonts w:ascii="Arial" w:hAnsi="Arial" w:cs="Arial"/>
          <w:b/>
          <w:sz w:val="24"/>
          <w:szCs w:val="24"/>
          <w:lang w:val="en-US"/>
        </w:rPr>
        <w:t>Keywords</w:t>
      </w:r>
      <w:r w:rsidRPr="003156BE">
        <w:rPr>
          <w:rFonts w:ascii="Arial" w:hAnsi="Arial" w:cs="Arial"/>
          <w:sz w:val="24"/>
          <w:szCs w:val="24"/>
          <w:lang w:val="en-US"/>
        </w:rPr>
        <w:t>:</w:t>
      </w:r>
      <w:r>
        <w:rPr>
          <w:rFonts w:ascii="Arial" w:hAnsi="Arial" w:cs="Arial"/>
          <w:sz w:val="24"/>
          <w:szCs w:val="24"/>
          <w:lang w:val="en-US"/>
        </w:rPr>
        <w:t xml:space="preserve"> </w:t>
      </w:r>
      <w:r w:rsidRPr="00FD7313">
        <w:rPr>
          <w:rFonts w:ascii="Arial" w:hAnsi="Arial" w:cs="Arial"/>
          <w:sz w:val="24"/>
          <w:szCs w:val="24"/>
          <w:lang w:val="en-US"/>
        </w:rPr>
        <w:t>reskilling</w:t>
      </w:r>
      <w:r>
        <w:rPr>
          <w:rFonts w:ascii="Arial" w:eastAsia="Times New Roman" w:hAnsi="Arial" w:cs="Arial"/>
          <w:color w:val="202124"/>
          <w:sz w:val="24"/>
          <w:szCs w:val="24"/>
          <w:lang w:val="en"/>
        </w:rPr>
        <w:t xml:space="preserve">, </w:t>
      </w:r>
      <w:r w:rsidRPr="00E507D9">
        <w:rPr>
          <w:rFonts w:ascii="Arial" w:eastAsia="Times New Roman" w:hAnsi="Arial" w:cs="Arial"/>
          <w:color w:val="202124"/>
          <w:sz w:val="24"/>
          <w:szCs w:val="24"/>
          <w:lang w:val="en"/>
        </w:rPr>
        <w:t>human capital, companies</w:t>
      </w:r>
      <w:r>
        <w:rPr>
          <w:rFonts w:ascii="Arial" w:eastAsia="Times New Roman" w:hAnsi="Arial" w:cs="Arial"/>
          <w:color w:val="202124"/>
          <w:sz w:val="24"/>
          <w:szCs w:val="24"/>
          <w:lang w:val="en"/>
        </w:rPr>
        <w:t>, technology</w:t>
      </w:r>
    </w:p>
    <w:p w14:paraId="0C0BBBE4" w14:textId="77777777" w:rsidR="00030FD8" w:rsidRPr="003156BE" w:rsidRDefault="00030FD8" w:rsidP="00030FD8">
      <w:pPr>
        <w:spacing w:after="0" w:line="360" w:lineRule="auto"/>
        <w:jc w:val="center"/>
        <w:rPr>
          <w:rFonts w:ascii="Arial" w:hAnsi="Arial" w:cs="Arial"/>
          <w:sz w:val="24"/>
          <w:szCs w:val="24"/>
          <w:lang w:val="en-US"/>
        </w:rPr>
      </w:pPr>
    </w:p>
    <w:p w14:paraId="3933C1C4" w14:textId="77777777" w:rsidR="00030FD8" w:rsidRDefault="00030FD8" w:rsidP="00030FD8">
      <w:pPr>
        <w:spacing w:after="0" w:line="360" w:lineRule="auto"/>
        <w:jc w:val="both"/>
        <w:rPr>
          <w:rFonts w:ascii="Arial" w:hAnsi="Arial" w:cs="Arial"/>
          <w:sz w:val="24"/>
          <w:szCs w:val="24"/>
          <w:lang w:val="en-US"/>
        </w:rPr>
      </w:pPr>
      <w:r w:rsidRPr="003156BE">
        <w:rPr>
          <w:rFonts w:ascii="Arial" w:hAnsi="Arial" w:cs="Arial"/>
          <w:sz w:val="24"/>
          <w:szCs w:val="24"/>
          <w:lang w:val="en-US"/>
        </w:rPr>
        <w:br w:type="page"/>
      </w:r>
    </w:p>
    <w:p w14:paraId="119D4EED" w14:textId="77777777" w:rsidR="00030FD8" w:rsidRDefault="00030FD8" w:rsidP="00030FD8">
      <w:pPr>
        <w:spacing w:after="0" w:line="360" w:lineRule="auto"/>
        <w:jc w:val="both"/>
        <w:rPr>
          <w:rFonts w:ascii="Arial" w:hAnsi="Arial" w:cs="Arial"/>
          <w:b/>
          <w:bCs/>
          <w:sz w:val="24"/>
          <w:szCs w:val="24"/>
        </w:rPr>
      </w:pPr>
      <w:r w:rsidRPr="00393FDC">
        <w:rPr>
          <w:rFonts w:ascii="Arial" w:hAnsi="Arial" w:cs="Arial"/>
          <w:b/>
          <w:bCs/>
          <w:sz w:val="24"/>
          <w:szCs w:val="24"/>
        </w:rPr>
        <w:lastRenderedPageBreak/>
        <w:t>Descripción del problema</w:t>
      </w:r>
    </w:p>
    <w:p w14:paraId="5AE9A1F4" w14:textId="77777777" w:rsidR="00030FD8" w:rsidRDefault="00030FD8" w:rsidP="00030FD8">
      <w:pPr>
        <w:spacing w:after="0" w:line="360" w:lineRule="auto"/>
        <w:jc w:val="both"/>
        <w:rPr>
          <w:rFonts w:ascii="Arial" w:hAnsi="Arial" w:cs="Arial"/>
          <w:sz w:val="24"/>
          <w:szCs w:val="24"/>
        </w:rPr>
      </w:pPr>
      <w:r>
        <w:rPr>
          <w:rFonts w:ascii="Arial" w:hAnsi="Arial" w:cs="Arial"/>
          <w:bCs/>
          <w:sz w:val="24"/>
          <w:szCs w:val="24"/>
        </w:rPr>
        <w:t xml:space="preserve">La pandemia por COVID-19 ha hecho que las empresas se renueven de manera obligatoria y de una manera más rápida que lo que se venía haciendo, el uso de la tecnología en los procesos de negocio se ha hecho indispensable en los últimos años y la situación vivida por la crisis del coronavirus </w:t>
      </w:r>
      <w:r>
        <w:rPr>
          <w:rFonts w:ascii="Arial" w:hAnsi="Arial" w:cs="Arial"/>
          <w:sz w:val="24"/>
          <w:szCs w:val="24"/>
        </w:rPr>
        <w:t xml:space="preserve">ha sido un catalizador para dejar atrás las funciones obsoletas y mirar hacia la inteligencia artificial, el teletrabajo, la automatización, sostenibilidad, procesos remotos, entre otros. Es importante que las empresas reaccionen ante esas tendencias y no se trata de cambiar al personal, sino, aprovechar su experiencia y poder desarrollar nuevas habilidades para realizar diferentes trabajos necesarios hoy en día. </w:t>
      </w:r>
    </w:p>
    <w:p w14:paraId="4FF6EEE6" w14:textId="77777777" w:rsidR="00030FD8" w:rsidRPr="00967771" w:rsidRDefault="00030FD8" w:rsidP="00030FD8">
      <w:pPr>
        <w:spacing w:after="0" w:line="360" w:lineRule="auto"/>
        <w:jc w:val="both"/>
        <w:rPr>
          <w:rFonts w:ascii="Arial" w:hAnsi="Arial" w:cs="Arial"/>
          <w:sz w:val="24"/>
          <w:szCs w:val="24"/>
        </w:rPr>
      </w:pPr>
    </w:p>
    <w:p w14:paraId="4F37BE8D" w14:textId="77777777" w:rsidR="00030FD8" w:rsidRDefault="00030FD8" w:rsidP="00030FD8">
      <w:pPr>
        <w:spacing w:after="0" w:line="360" w:lineRule="auto"/>
        <w:jc w:val="both"/>
        <w:rPr>
          <w:rFonts w:ascii="Arial" w:hAnsi="Arial" w:cs="Arial"/>
          <w:b/>
          <w:bCs/>
          <w:sz w:val="24"/>
          <w:szCs w:val="24"/>
        </w:rPr>
      </w:pPr>
      <w:r w:rsidRPr="0048364F">
        <w:rPr>
          <w:rFonts w:ascii="Arial" w:hAnsi="Arial" w:cs="Arial"/>
          <w:b/>
          <w:bCs/>
          <w:sz w:val="24"/>
          <w:szCs w:val="24"/>
        </w:rPr>
        <w:t>Justificación</w:t>
      </w:r>
    </w:p>
    <w:p w14:paraId="28960EA0" w14:textId="77777777" w:rsidR="00030FD8" w:rsidRDefault="00030FD8" w:rsidP="00030FD8">
      <w:pPr>
        <w:spacing w:after="0" w:line="360" w:lineRule="auto"/>
        <w:jc w:val="both"/>
        <w:rPr>
          <w:rFonts w:ascii="Arial" w:hAnsi="Arial" w:cs="Arial"/>
          <w:sz w:val="23"/>
          <w:szCs w:val="23"/>
        </w:rPr>
      </w:pPr>
      <w:r>
        <w:rPr>
          <w:rFonts w:ascii="Arial" w:hAnsi="Arial" w:cs="Arial"/>
          <w:sz w:val="23"/>
          <w:szCs w:val="23"/>
        </w:rPr>
        <w:t xml:space="preserve">Actualmente la pandemia por COVID-19 orilló a realizar cambios acelerados en procesos administrativos, educativos y comerciales, el uso de la tecnología fue de gran ayuda, ya que permitió que las empresas continuaran con sus labores de manera remota, </w:t>
      </w:r>
      <w:sdt>
        <w:sdtPr>
          <w:rPr>
            <w:rFonts w:ascii="Arial" w:hAnsi="Arial" w:cs="Arial"/>
            <w:sz w:val="23"/>
            <w:szCs w:val="23"/>
          </w:rPr>
          <w:id w:val="-1336229738"/>
          <w:citation/>
        </w:sdtPr>
        <w:sdtContent>
          <w:r>
            <w:rPr>
              <w:rFonts w:ascii="Arial" w:hAnsi="Arial" w:cs="Arial"/>
              <w:sz w:val="23"/>
              <w:szCs w:val="23"/>
            </w:rPr>
            <w:fldChar w:fldCharType="begin"/>
          </w:r>
          <w:r>
            <w:rPr>
              <w:rFonts w:ascii="Arial" w:hAnsi="Arial" w:cs="Arial"/>
              <w:sz w:val="23"/>
              <w:szCs w:val="23"/>
            </w:rPr>
            <w:instrText xml:space="preserve"> CITATION Ari22 \l 2058 </w:instrText>
          </w:r>
          <w:r>
            <w:rPr>
              <w:rFonts w:ascii="Arial" w:hAnsi="Arial" w:cs="Arial"/>
              <w:sz w:val="23"/>
              <w:szCs w:val="23"/>
            </w:rPr>
            <w:fldChar w:fldCharType="separate"/>
          </w:r>
          <w:r w:rsidRPr="00DB050B">
            <w:rPr>
              <w:rFonts w:ascii="Arial" w:hAnsi="Arial" w:cs="Arial"/>
              <w:noProof/>
              <w:sz w:val="23"/>
              <w:szCs w:val="23"/>
            </w:rPr>
            <w:t>(Arias Gonzáles, Covinos Gallardo, &amp; Cáceres Chávez, 2022)</w:t>
          </w:r>
          <w:r>
            <w:rPr>
              <w:rFonts w:ascii="Arial" w:hAnsi="Arial" w:cs="Arial"/>
              <w:sz w:val="23"/>
              <w:szCs w:val="23"/>
            </w:rPr>
            <w:fldChar w:fldCharType="end"/>
          </w:r>
        </w:sdtContent>
      </w:sdt>
      <w:r>
        <w:rPr>
          <w:rFonts w:ascii="Arial" w:hAnsi="Arial" w:cs="Arial"/>
          <w:sz w:val="23"/>
          <w:szCs w:val="23"/>
        </w:rPr>
        <w:t xml:space="preserve"> sin embargo, muchas empresas tuvieron que enfrentarse de manera abrupta a la evolución y adaptarse para seguir en el mercado, el aprendizaje y el desarrollo constante del personal son herramientas fundamentales para adaptarse a las nuevas prácticas laborales, lo que se traduce en una ventaja competitiva para éstas. U</w:t>
      </w:r>
      <w:r w:rsidRPr="00E370CD">
        <w:rPr>
          <w:rFonts w:ascii="Arial" w:hAnsi="Arial" w:cs="Arial"/>
          <w:sz w:val="23"/>
          <w:szCs w:val="23"/>
        </w:rPr>
        <w:t xml:space="preserve">na de las principales prioridades en la mayoría de las </w:t>
      </w:r>
      <w:r>
        <w:rPr>
          <w:rFonts w:ascii="Arial" w:hAnsi="Arial" w:cs="Arial"/>
          <w:sz w:val="23"/>
          <w:szCs w:val="23"/>
        </w:rPr>
        <w:t xml:space="preserve">empresas es el </w:t>
      </w:r>
      <w:r w:rsidRPr="00E370CD">
        <w:rPr>
          <w:rFonts w:ascii="Arial" w:hAnsi="Arial" w:cs="Arial"/>
          <w:sz w:val="23"/>
          <w:szCs w:val="23"/>
        </w:rPr>
        <w:t>reskilling de los empleados</w:t>
      </w:r>
      <w:r>
        <w:rPr>
          <w:rFonts w:ascii="Arial" w:hAnsi="Arial" w:cs="Arial"/>
          <w:sz w:val="23"/>
          <w:szCs w:val="23"/>
        </w:rPr>
        <w:t xml:space="preserve">, tarea que no es fácil ya que requiere un gran compromiso y motivación para alcanzar sus objetivos. </w:t>
      </w:r>
      <w:sdt>
        <w:sdtPr>
          <w:rPr>
            <w:rFonts w:ascii="Arial" w:hAnsi="Arial" w:cs="Arial"/>
            <w:sz w:val="23"/>
            <w:szCs w:val="23"/>
          </w:rPr>
          <w:id w:val="2016185985"/>
          <w:citation/>
        </w:sdtPr>
        <w:sdtContent>
          <w:r>
            <w:rPr>
              <w:rFonts w:ascii="Arial" w:hAnsi="Arial" w:cs="Arial"/>
              <w:sz w:val="23"/>
              <w:szCs w:val="23"/>
            </w:rPr>
            <w:fldChar w:fldCharType="begin"/>
          </w:r>
          <w:r>
            <w:rPr>
              <w:rFonts w:ascii="Arial" w:hAnsi="Arial" w:cs="Arial"/>
              <w:sz w:val="23"/>
              <w:szCs w:val="23"/>
            </w:rPr>
            <w:instrText xml:space="preserve">CITATION Vaz21 \l 2058 </w:instrText>
          </w:r>
          <w:r>
            <w:rPr>
              <w:rFonts w:ascii="Arial" w:hAnsi="Arial" w:cs="Arial"/>
              <w:sz w:val="23"/>
              <w:szCs w:val="23"/>
            </w:rPr>
            <w:fldChar w:fldCharType="separate"/>
          </w:r>
          <w:r w:rsidRPr="00752240">
            <w:rPr>
              <w:rFonts w:ascii="Arial" w:hAnsi="Arial" w:cs="Arial"/>
              <w:noProof/>
              <w:sz w:val="23"/>
              <w:szCs w:val="23"/>
            </w:rPr>
            <w:t>(Vázquez Alonso, Alonso Martínez, &amp; Robledo Huertas, 2021)</w:t>
          </w:r>
          <w:r>
            <w:rPr>
              <w:rFonts w:ascii="Arial" w:hAnsi="Arial" w:cs="Arial"/>
              <w:sz w:val="23"/>
              <w:szCs w:val="23"/>
            </w:rPr>
            <w:fldChar w:fldCharType="end"/>
          </w:r>
        </w:sdtContent>
      </w:sdt>
    </w:p>
    <w:p w14:paraId="1FBBDD14" w14:textId="77777777" w:rsidR="00030FD8" w:rsidRPr="00E370CD" w:rsidRDefault="00030FD8" w:rsidP="00030FD8">
      <w:pPr>
        <w:spacing w:after="0" w:line="360" w:lineRule="auto"/>
        <w:jc w:val="both"/>
        <w:rPr>
          <w:rFonts w:ascii="Arial" w:hAnsi="Arial" w:cs="Arial"/>
          <w:sz w:val="23"/>
          <w:szCs w:val="23"/>
        </w:rPr>
      </w:pPr>
    </w:p>
    <w:p w14:paraId="051D10A6" w14:textId="77777777" w:rsidR="00030FD8" w:rsidRDefault="00030FD8" w:rsidP="00030FD8">
      <w:pPr>
        <w:spacing w:after="0" w:line="360" w:lineRule="auto"/>
        <w:jc w:val="both"/>
        <w:rPr>
          <w:rFonts w:ascii="Arial" w:hAnsi="Arial" w:cs="Arial"/>
          <w:b/>
          <w:bCs/>
          <w:sz w:val="24"/>
          <w:szCs w:val="24"/>
        </w:rPr>
      </w:pPr>
      <w:r w:rsidRPr="00393FDC">
        <w:rPr>
          <w:rFonts w:ascii="Arial" w:hAnsi="Arial" w:cs="Arial"/>
          <w:b/>
          <w:bCs/>
          <w:sz w:val="24"/>
          <w:szCs w:val="24"/>
        </w:rPr>
        <w:t>Objetivo de la investigación</w:t>
      </w:r>
    </w:p>
    <w:p w14:paraId="4714759D" w14:textId="77777777" w:rsidR="00030FD8" w:rsidRPr="001F56D8" w:rsidRDefault="00030FD8" w:rsidP="00030FD8">
      <w:pPr>
        <w:spacing w:after="0" w:line="360" w:lineRule="auto"/>
        <w:jc w:val="both"/>
        <w:rPr>
          <w:rFonts w:ascii="Arial" w:hAnsi="Arial" w:cs="Arial"/>
          <w:sz w:val="24"/>
          <w:szCs w:val="24"/>
        </w:rPr>
      </w:pPr>
      <w:r w:rsidRPr="00C67561">
        <w:rPr>
          <w:rFonts w:ascii="Arial" w:hAnsi="Arial" w:cs="Arial"/>
          <w:bCs/>
          <w:sz w:val="24"/>
          <w:szCs w:val="24"/>
        </w:rPr>
        <w:t xml:space="preserve">Exponer </w:t>
      </w:r>
      <w:r w:rsidRPr="00C67561">
        <w:rPr>
          <w:rFonts w:ascii="Arial" w:hAnsi="Arial" w:cs="Arial"/>
          <w:sz w:val="24"/>
          <w:szCs w:val="24"/>
        </w:rPr>
        <w:t>los beneficios y la importancia del modelo reskilling para las empresas.</w:t>
      </w:r>
    </w:p>
    <w:p w14:paraId="76F0E28C" w14:textId="77777777" w:rsidR="00030FD8" w:rsidRDefault="00030FD8" w:rsidP="00030FD8">
      <w:pPr>
        <w:spacing w:after="0" w:line="360" w:lineRule="auto"/>
        <w:jc w:val="both"/>
        <w:rPr>
          <w:rFonts w:ascii="Arial" w:hAnsi="Arial" w:cs="Arial"/>
          <w:b/>
          <w:bCs/>
          <w:sz w:val="24"/>
          <w:szCs w:val="24"/>
        </w:rPr>
      </w:pPr>
    </w:p>
    <w:p w14:paraId="122FFEE3" w14:textId="77777777" w:rsidR="00030FD8" w:rsidRDefault="00030FD8" w:rsidP="00030FD8">
      <w:pPr>
        <w:spacing w:after="0" w:line="360" w:lineRule="auto"/>
        <w:jc w:val="both"/>
        <w:rPr>
          <w:rFonts w:ascii="Arial" w:hAnsi="Arial" w:cs="Arial"/>
          <w:b/>
          <w:bCs/>
          <w:sz w:val="24"/>
          <w:szCs w:val="24"/>
        </w:rPr>
      </w:pPr>
      <w:r w:rsidRPr="00393FDC">
        <w:rPr>
          <w:rFonts w:ascii="Arial" w:hAnsi="Arial" w:cs="Arial"/>
          <w:b/>
          <w:bCs/>
          <w:sz w:val="24"/>
          <w:szCs w:val="24"/>
        </w:rPr>
        <w:t>Eje(s) teórico(s)</w:t>
      </w:r>
    </w:p>
    <w:p w14:paraId="5651FED7" w14:textId="77777777" w:rsidR="00030FD8" w:rsidRDefault="00030FD8" w:rsidP="00030FD8">
      <w:pPr>
        <w:spacing w:after="0" w:line="360" w:lineRule="auto"/>
        <w:jc w:val="both"/>
        <w:rPr>
          <w:rFonts w:ascii="Arial" w:hAnsi="Arial" w:cs="Arial"/>
          <w:sz w:val="24"/>
          <w:szCs w:val="24"/>
        </w:rPr>
      </w:pPr>
      <w:r>
        <w:rPr>
          <w:rFonts w:ascii="Arial" w:hAnsi="Arial" w:cs="Arial"/>
          <w:sz w:val="24"/>
          <w:szCs w:val="24"/>
        </w:rPr>
        <w:lastRenderedPageBreak/>
        <w:t xml:space="preserve">El término reskilling se refiere al proceso de aprender nuevas habilidades para realizar un trabajo distinto o capacitar personas para realizar diferentes funciones. </w:t>
      </w:r>
      <w:sdt>
        <w:sdtPr>
          <w:rPr>
            <w:rFonts w:ascii="Arial" w:hAnsi="Arial" w:cs="Arial"/>
            <w:sz w:val="24"/>
            <w:szCs w:val="24"/>
          </w:rPr>
          <w:id w:val="781838984"/>
          <w:citation/>
        </w:sdtPr>
        <w:sdtContent>
          <w:r>
            <w:rPr>
              <w:rFonts w:ascii="Arial" w:hAnsi="Arial" w:cs="Arial"/>
              <w:sz w:val="24"/>
              <w:szCs w:val="24"/>
            </w:rPr>
            <w:fldChar w:fldCharType="begin"/>
          </w:r>
          <w:r>
            <w:rPr>
              <w:rFonts w:ascii="Arial" w:hAnsi="Arial" w:cs="Arial"/>
              <w:sz w:val="24"/>
              <w:szCs w:val="24"/>
            </w:rPr>
            <w:instrText xml:space="preserve"> CITATION Cam \l 2058 </w:instrText>
          </w:r>
          <w:r>
            <w:rPr>
              <w:rFonts w:ascii="Arial" w:hAnsi="Arial" w:cs="Arial"/>
              <w:sz w:val="24"/>
              <w:szCs w:val="24"/>
            </w:rPr>
            <w:fldChar w:fldCharType="separate"/>
          </w:r>
          <w:r w:rsidRPr="00F11971">
            <w:rPr>
              <w:rFonts w:ascii="Arial" w:hAnsi="Arial" w:cs="Arial"/>
              <w:noProof/>
              <w:sz w:val="24"/>
              <w:szCs w:val="24"/>
            </w:rPr>
            <w:t>( Cambridge Business English Dictionary, s.f.)</w:t>
          </w:r>
          <w:r>
            <w:rPr>
              <w:rFonts w:ascii="Arial" w:hAnsi="Arial" w:cs="Arial"/>
              <w:sz w:val="24"/>
              <w:szCs w:val="24"/>
            </w:rPr>
            <w:fldChar w:fldCharType="end"/>
          </w:r>
        </w:sdtContent>
      </w:sdt>
    </w:p>
    <w:p w14:paraId="22AA56AC" w14:textId="77777777" w:rsidR="00030FD8" w:rsidRDefault="00030FD8" w:rsidP="00030FD8">
      <w:pPr>
        <w:spacing w:after="0" w:line="360" w:lineRule="auto"/>
        <w:jc w:val="both"/>
        <w:rPr>
          <w:rFonts w:ascii="Arial" w:hAnsi="Arial" w:cs="Arial"/>
          <w:sz w:val="24"/>
          <w:szCs w:val="24"/>
        </w:rPr>
      </w:pPr>
    </w:p>
    <w:p w14:paraId="7BCBD2C8" w14:textId="77777777" w:rsidR="00030FD8" w:rsidRDefault="00030FD8" w:rsidP="00030FD8">
      <w:pPr>
        <w:spacing w:after="0" w:line="360" w:lineRule="auto"/>
        <w:jc w:val="both"/>
        <w:rPr>
          <w:rFonts w:ascii="Arial" w:hAnsi="Arial" w:cs="Arial"/>
          <w:noProof/>
          <w:sz w:val="24"/>
          <w:szCs w:val="24"/>
        </w:rPr>
      </w:pPr>
      <w:r>
        <w:rPr>
          <w:rFonts w:ascii="Arial" w:hAnsi="Arial" w:cs="Arial"/>
          <w:sz w:val="24"/>
          <w:szCs w:val="24"/>
        </w:rPr>
        <w:t xml:space="preserve">De acuerdo con </w:t>
      </w:r>
      <w:r w:rsidRPr="00F83E78">
        <w:rPr>
          <w:rFonts w:ascii="Arial" w:hAnsi="Arial" w:cs="Arial"/>
          <w:noProof/>
          <w:sz w:val="24"/>
          <w:szCs w:val="24"/>
        </w:rPr>
        <w:t>Espinel Suárez</w:t>
      </w:r>
      <w:r>
        <w:rPr>
          <w:rFonts w:ascii="Arial" w:hAnsi="Arial" w:cs="Arial"/>
          <w:noProof/>
          <w:sz w:val="24"/>
          <w:szCs w:val="24"/>
        </w:rPr>
        <w:t xml:space="preserve"> (</w:t>
      </w:r>
      <w:r w:rsidRPr="00F83E78">
        <w:rPr>
          <w:rFonts w:ascii="Arial" w:hAnsi="Arial" w:cs="Arial"/>
          <w:noProof/>
          <w:sz w:val="24"/>
          <w:szCs w:val="24"/>
        </w:rPr>
        <w:t>2021)</w:t>
      </w:r>
      <w:r>
        <w:rPr>
          <w:rFonts w:ascii="Arial" w:hAnsi="Arial" w:cs="Arial"/>
          <w:noProof/>
          <w:sz w:val="24"/>
          <w:szCs w:val="24"/>
        </w:rPr>
        <w:t>,</w:t>
      </w:r>
      <w:r w:rsidRPr="00404432">
        <w:t xml:space="preserve"> </w:t>
      </w:r>
      <w:r w:rsidRPr="00404432">
        <w:rPr>
          <w:rFonts w:ascii="Arial" w:hAnsi="Arial" w:cs="Arial"/>
          <w:noProof/>
          <w:sz w:val="24"/>
          <w:szCs w:val="24"/>
        </w:rPr>
        <w:t>el modelo de formación</w:t>
      </w:r>
      <w:r>
        <w:rPr>
          <w:rFonts w:ascii="Arial" w:hAnsi="Arial" w:cs="Arial"/>
          <w:noProof/>
          <w:sz w:val="24"/>
          <w:szCs w:val="24"/>
        </w:rPr>
        <w:t xml:space="preserve"> </w:t>
      </w:r>
      <w:r w:rsidRPr="0079443B">
        <w:rPr>
          <w:rFonts w:ascii="Arial" w:hAnsi="Arial" w:cs="Arial"/>
          <w:noProof/>
          <w:sz w:val="24"/>
          <w:szCs w:val="24"/>
        </w:rPr>
        <w:t>reskilling</w:t>
      </w:r>
      <w:r w:rsidRPr="00404432">
        <w:rPr>
          <w:rFonts w:ascii="Arial" w:hAnsi="Arial" w:cs="Arial"/>
          <w:noProof/>
          <w:sz w:val="24"/>
          <w:szCs w:val="24"/>
        </w:rPr>
        <w:t xml:space="preserve"> que </w:t>
      </w:r>
      <w:r>
        <w:rPr>
          <w:rFonts w:ascii="Arial" w:hAnsi="Arial" w:cs="Arial"/>
          <w:noProof/>
          <w:sz w:val="24"/>
          <w:szCs w:val="24"/>
        </w:rPr>
        <w:t xml:space="preserve">se ha </w:t>
      </w:r>
      <w:r w:rsidRPr="00404432">
        <w:rPr>
          <w:rFonts w:ascii="Arial" w:hAnsi="Arial" w:cs="Arial"/>
          <w:noProof/>
          <w:sz w:val="24"/>
          <w:szCs w:val="24"/>
        </w:rPr>
        <w:t>impulsado por la pandemia</w:t>
      </w:r>
      <w:r>
        <w:rPr>
          <w:rFonts w:ascii="Arial" w:hAnsi="Arial" w:cs="Arial"/>
          <w:noProof/>
          <w:sz w:val="24"/>
          <w:szCs w:val="24"/>
        </w:rPr>
        <w:t xml:space="preserve">, </w:t>
      </w:r>
      <w:r w:rsidRPr="00404432">
        <w:rPr>
          <w:rFonts w:ascii="Arial" w:hAnsi="Arial" w:cs="Arial"/>
          <w:noProof/>
          <w:sz w:val="24"/>
          <w:szCs w:val="24"/>
        </w:rPr>
        <w:t>ha tomado mucho valor a nivel global en las</w:t>
      </w:r>
      <w:r>
        <w:rPr>
          <w:rFonts w:ascii="Arial" w:hAnsi="Arial" w:cs="Arial"/>
          <w:noProof/>
          <w:sz w:val="24"/>
          <w:szCs w:val="24"/>
        </w:rPr>
        <w:t xml:space="preserve"> </w:t>
      </w:r>
      <w:r w:rsidRPr="00404432">
        <w:rPr>
          <w:rFonts w:ascii="Arial" w:hAnsi="Arial" w:cs="Arial"/>
          <w:noProof/>
          <w:sz w:val="24"/>
          <w:szCs w:val="24"/>
        </w:rPr>
        <w:t>organizaciones</w:t>
      </w:r>
      <w:r>
        <w:rPr>
          <w:rFonts w:ascii="Arial" w:hAnsi="Arial" w:cs="Arial"/>
          <w:noProof/>
          <w:sz w:val="24"/>
          <w:szCs w:val="24"/>
        </w:rPr>
        <w:t xml:space="preserve">, tiene el </w:t>
      </w:r>
      <w:r w:rsidRPr="00404432">
        <w:rPr>
          <w:rFonts w:ascii="Arial" w:hAnsi="Arial" w:cs="Arial"/>
          <w:noProof/>
          <w:sz w:val="24"/>
          <w:szCs w:val="24"/>
        </w:rPr>
        <w:t xml:space="preserve">objetivo de que </w:t>
      </w:r>
      <w:r>
        <w:rPr>
          <w:rFonts w:ascii="Arial" w:hAnsi="Arial" w:cs="Arial"/>
          <w:noProof/>
          <w:sz w:val="24"/>
          <w:szCs w:val="24"/>
        </w:rPr>
        <w:t>los empleados sean capaces</w:t>
      </w:r>
      <w:r w:rsidRPr="00404432">
        <w:rPr>
          <w:rFonts w:ascii="Arial" w:hAnsi="Arial" w:cs="Arial"/>
          <w:noProof/>
          <w:sz w:val="24"/>
          <w:szCs w:val="24"/>
        </w:rPr>
        <w:t xml:space="preserve"> de desempeñarse en </w:t>
      </w:r>
      <w:r>
        <w:rPr>
          <w:rFonts w:ascii="Arial" w:hAnsi="Arial" w:cs="Arial"/>
          <w:noProof/>
          <w:sz w:val="24"/>
          <w:szCs w:val="24"/>
        </w:rPr>
        <w:t xml:space="preserve">distintas </w:t>
      </w:r>
      <w:r w:rsidRPr="00404432">
        <w:rPr>
          <w:rFonts w:ascii="Arial" w:hAnsi="Arial" w:cs="Arial"/>
          <w:noProof/>
          <w:sz w:val="24"/>
          <w:szCs w:val="24"/>
        </w:rPr>
        <w:t xml:space="preserve">áreas y con </w:t>
      </w:r>
      <w:r>
        <w:rPr>
          <w:rFonts w:ascii="Arial" w:hAnsi="Arial" w:cs="Arial"/>
          <w:noProof/>
          <w:sz w:val="24"/>
          <w:szCs w:val="24"/>
        </w:rPr>
        <w:t xml:space="preserve">diferentes </w:t>
      </w:r>
      <w:r w:rsidRPr="00404432">
        <w:rPr>
          <w:rFonts w:ascii="Arial" w:hAnsi="Arial" w:cs="Arial"/>
          <w:noProof/>
          <w:sz w:val="24"/>
          <w:szCs w:val="24"/>
        </w:rPr>
        <w:t xml:space="preserve">funciones </w:t>
      </w:r>
      <w:r>
        <w:rPr>
          <w:rFonts w:ascii="Arial" w:hAnsi="Arial" w:cs="Arial"/>
          <w:noProof/>
          <w:sz w:val="24"/>
          <w:szCs w:val="24"/>
        </w:rPr>
        <w:t>a las anteriormente realizadas.</w:t>
      </w:r>
    </w:p>
    <w:p w14:paraId="55623BBD" w14:textId="77777777" w:rsidR="00030FD8" w:rsidRDefault="00030FD8" w:rsidP="00030FD8">
      <w:pPr>
        <w:spacing w:after="0" w:line="360" w:lineRule="auto"/>
        <w:jc w:val="both"/>
        <w:rPr>
          <w:rFonts w:ascii="Arial" w:hAnsi="Arial" w:cs="Arial"/>
          <w:noProof/>
          <w:sz w:val="24"/>
          <w:szCs w:val="24"/>
        </w:rPr>
      </w:pPr>
    </w:p>
    <w:p w14:paraId="349AAFE1" w14:textId="77777777" w:rsidR="00030FD8" w:rsidRDefault="00030FD8" w:rsidP="00030FD8">
      <w:pPr>
        <w:spacing w:after="0" w:line="360" w:lineRule="auto"/>
        <w:jc w:val="both"/>
        <w:rPr>
          <w:rFonts w:ascii="Arial" w:hAnsi="Arial" w:cs="Arial"/>
          <w:noProof/>
          <w:sz w:val="24"/>
          <w:szCs w:val="24"/>
        </w:rPr>
      </w:pPr>
      <w:r>
        <w:rPr>
          <w:rFonts w:ascii="Arial" w:hAnsi="Arial" w:cs="Arial"/>
          <w:sz w:val="24"/>
          <w:szCs w:val="24"/>
        </w:rPr>
        <w:t xml:space="preserve">Para </w:t>
      </w:r>
      <w:r w:rsidRPr="009665AA">
        <w:rPr>
          <w:rFonts w:ascii="Arial" w:hAnsi="Arial" w:cs="Arial"/>
          <w:noProof/>
          <w:sz w:val="24"/>
          <w:szCs w:val="24"/>
        </w:rPr>
        <w:t>V</w:t>
      </w:r>
      <w:r>
        <w:rPr>
          <w:rFonts w:ascii="Arial" w:hAnsi="Arial" w:cs="Arial"/>
          <w:noProof/>
          <w:sz w:val="24"/>
          <w:szCs w:val="24"/>
        </w:rPr>
        <w:t>á</w:t>
      </w:r>
      <w:r w:rsidRPr="009665AA">
        <w:rPr>
          <w:rFonts w:ascii="Arial" w:hAnsi="Arial" w:cs="Arial"/>
          <w:noProof/>
          <w:sz w:val="24"/>
          <w:szCs w:val="24"/>
        </w:rPr>
        <w:t>zquez Alonso, Alonso Martínez</w:t>
      </w:r>
      <w:r>
        <w:rPr>
          <w:rFonts w:ascii="Arial" w:hAnsi="Arial" w:cs="Arial"/>
          <w:noProof/>
          <w:sz w:val="24"/>
          <w:szCs w:val="24"/>
        </w:rPr>
        <w:t xml:space="preserve"> y</w:t>
      </w:r>
      <w:r w:rsidRPr="009665AA">
        <w:rPr>
          <w:rFonts w:ascii="Arial" w:hAnsi="Arial" w:cs="Arial"/>
          <w:noProof/>
          <w:sz w:val="24"/>
          <w:szCs w:val="24"/>
        </w:rPr>
        <w:t xml:space="preserve"> Robledo Huertas</w:t>
      </w:r>
      <w:r>
        <w:rPr>
          <w:rFonts w:ascii="Arial" w:hAnsi="Arial" w:cs="Arial"/>
          <w:noProof/>
          <w:sz w:val="24"/>
          <w:szCs w:val="24"/>
        </w:rPr>
        <w:t xml:space="preserve"> (</w:t>
      </w:r>
      <w:r w:rsidRPr="009665AA">
        <w:rPr>
          <w:rFonts w:ascii="Arial" w:hAnsi="Arial" w:cs="Arial"/>
          <w:noProof/>
          <w:sz w:val="24"/>
          <w:szCs w:val="24"/>
        </w:rPr>
        <w:t>2021)</w:t>
      </w:r>
      <w:r>
        <w:rPr>
          <w:rFonts w:ascii="Arial" w:hAnsi="Arial" w:cs="Arial"/>
          <w:noProof/>
          <w:sz w:val="24"/>
          <w:szCs w:val="24"/>
        </w:rPr>
        <w:t xml:space="preserve">, </w:t>
      </w:r>
      <w:r w:rsidRPr="00920C71">
        <w:rPr>
          <w:rFonts w:ascii="Arial" w:hAnsi="Arial" w:cs="Arial"/>
          <w:noProof/>
          <w:sz w:val="24"/>
          <w:szCs w:val="24"/>
        </w:rPr>
        <w:t>el reskilling no es una tarea rápida</w:t>
      </w:r>
      <w:r>
        <w:rPr>
          <w:rFonts w:ascii="Arial" w:hAnsi="Arial" w:cs="Arial"/>
          <w:noProof/>
          <w:sz w:val="24"/>
          <w:szCs w:val="24"/>
        </w:rPr>
        <w:t xml:space="preserve"> y mucho menos sencilla, e</w:t>
      </w:r>
      <w:r w:rsidRPr="00920C71">
        <w:rPr>
          <w:rFonts w:ascii="Arial" w:hAnsi="Arial" w:cs="Arial"/>
          <w:noProof/>
          <w:sz w:val="24"/>
          <w:szCs w:val="24"/>
        </w:rPr>
        <w:t xml:space="preserve">s un proceso que suele </w:t>
      </w:r>
      <w:r>
        <w:rPr>
          <w:rFonts w:ascii="Arial" w:hAnsi="Arial" w:cs="Arial"/>
          <w:noProof/>
          <w:sz w:val="24"/>
          <w:szCs w:val="24"/>
        </w:rPr>
        <w:t>durar entre 6 meses y 2 años, dentro las principales fases para diseñar un modelo de reskilling se muestran en la siguiente tabla:</w:t>
      </w:r>
    </w:p>
    <w:p w14:paraId="2D5A2BFF" w14:textId="77777777" w:rsidR="00030FD8" w:rsidRDefault="00030FD8" w:rsidP="00030FD8">
      <w:pPr>
        <w:spacing w:after="0" w:line="360" w:lineRule="auto"/>
        <w:jc w:val="both"/>
        <w:rPr>
          <w:rFonts w:ascii="Arial" w:hAnsi="Arial" w:cs="Arial"/>
          <w:noProof/>
          <w:sz w:val="24"/>
          <w:szCs w:val="24"/>
        </w:rPr>
      </w:pPr>
    </w:p>
    <w:p w14:paraId="7756A6A2" w14:textId="77777777" w:rsidR="00030FD8" w:rsidRPr="009137CA" w:rsidRDefault="00030FD8" w:rsidP="00030FD8">
      <w:pPr>
        <w:spacing w:after="0" w:line="360" w:lineRule="auto"/>
        <w:jc w:val="center"/>
        <w:rPr>
          <w:rFonts w:ascii="Arial" w:hAnsi="Arial" w:cs="Arial"/>
          <w:noProof/>
          <w:sz w:val="24"/>
          <w:szCs w:val="24"/>
        </w:rPr>
      </w:pPr>
      <w:r w:rsidRPr="009137CA">
        <w:rPr>
          <w:rFonts w:ascii="Arial" w:hAnsi="Arial" w:cs="Arial"/>
          <w:noProof/>
          <w:sz w:val="24"/>
          <w:szCs w:val="24"/>
        </w:rPr>
        <w:t>Tabla 1. Fases del Modelo Reskilling en las empresa</w:t>
      </w:r>
    </w:p>
    <w:tbl>
      <w:tblPr>
        <w:tblStyle w:val="Tablaconcuadrcula"/>
        <w:tblW w:w="9493" w:type="dxa"/>
        <w:tblLook w:val="04A0" w:firstRow="1" w:lastRow="0" w:firstColumn="1" w:lastColumn="0" w:noHBand="0" w:noVBand="1"/>
      </w:tblPr>
      <w:tblGrid>
        <w:gridCol w:w="2084"/>
        <w:gridCol w:w="7409"/>
      </w:tblGrid>
      <w:tr w:rsidR="00030FD8" w:rsidRPr="009137CA" w14:paraId="3857010F" w14:textId="77777777" w:rsidTr="00531D35">
        <w:tc>
          <w:tcPr>
            <w:tcW w:w="1773" w:type="dxa"/>
          </w:tcPr>
          <w:p w14:paraId="52437C40" w14:textId="77777777" w:rsidR="00030FD8" w:rsidRPr="009137CA" w:rsidRDefault="00030FD8" w:rsidP="00531D35">
            <w:pPr>
              <w:jc w:val="center"/>
              <w:rPr>
                <w:rFonts w:ascii="Arial" w:hAnsi="Arial" w:cs="Arial"/>
                <w:b/>
                <w:bCs/>
                <w:noProof/>
                <w:sz w:val="24"/>
                <w:szCs w:val="24"/>
              </w:rPr>
            </w:pPr>
            <w:r w:rsidRPr="009137CA">
              <w:rPr>
                <w:rFonts w:ascii="Arial" w:hAnsi="Arial" w:cs="Arial"/>
                <w:b/>
                <w:bCs/>
                <w:noProof/>
                <w:sz w:val="24"/>
                <w:szCs w:val="24"/>
              </w:rPr>
              <w:t>Fases</w:t>
            </w:r>
          </w:p>
        </w:tc>
        <w:tc>
          <w:tcPr>
            <w:tcW w:w="7720" w:type="dxa"/>
          </w:tcPr>
          <w:p w14:paraId="02029692" w14:textId="77777777" w:rsidR="00030FD8" w:rsidRPr="009137CA" w:rsidRDefault="00030FD8" w:rsidP="00531D35">
            <w:pPr>
              <w:jc w:val="center"/>
              <w:rPr>
                <w:rFonts w:ascii="Arial" w:hAnsi="Arial" w:cs="Arial"/>
                <w:b/>
                <w:bCs/>
                <w:noProof/>
                <w:sz w:val="24"/>
                <w:szCs w:val="24"/>
              </w:rPr>
            </w:pPr>
            <w:r w:rsidRPr="009137CA">
              <w:rPr>
                <w:rFonts w:ascii="Arial" w:hAnsi="Arial" w:cs="Arial"/>
                <w:b/>
                <w:bCs/>
                <w:noProof/>
                <w:sz w:val="24"/>
                <w:szCs w:val="24"/>
              </w:rPr>
              <w:t>Actividades</w:t>
            </w:r>
          </w:p>
        </w:tc>
      </w:tr>
      <w:tr w:rsidR="00030FD8" w:rsidRPr="009137CA" w14:paraId="0F00BC4D" w14:textId="77777777" w:rsidTr="00531D35">
        <w:tc>
          <w:tcPr>
            <w:tcW w:w="1773" w:type="dxa"/>
            <w:vAlign w:val="center"/>
          </w:tcPr>
          <w:p w14:paraId="7CD061C2" w14:textId="77777777" w:rsidR="00030FD8" w:rsidRPr="009137CA" w:rsidRDefault="00030FD8" w:rsidP="00531D35">
            <w:pPr>
              <w:jc w:val="center"/>
              <w:rPr>
                <w:rFonts w:ascii="Arial" w:hAnsi="Arial" w:cs="Arial"/>
                <w:noProof/>
                <w:sz w:val="24"/>
                <w:szCs w:val="24"/>
              </w:rPr>
            </w:pPr>
            <w:r w:rsidRPr="009137CA">
              <w:rPr>
                <w:rFonts w:ascii="Arial" w:hAnsi="Arial" w:cs="Arial"/>
                <w:noProof/>
                <w:sz w:val="24"/>
                <w:szCs w:val="24"/>
              </w:rPr>
              <w:t>Inicial</w:t>
            </w:r>
          </w:p>
        </w:tc>
        <w:tc>
          <w:tcPr>
            <w:tcW w:w="7720" w:type="dxa"/>
          </w:tcPr>
          <w:p w14:paraId="614340FE"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Identificar los perfiles más demandados en la organización a futuro.</w:t>
            </w:r>
          </w:p>
          <w:p w14:paraId="6C21314E"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Identificar conocimientos necesarios y niveles a</w:t>
            </w:r>
            <w:r w:rsidRPr="009137CA">
              <w:rPr>
                <w:rFonts w:cs="Arial"/>
                <w:noProof/>
                <w:szCs w:val="24"/>
              </w:rPr>
              <w:br/>
              <w:t>alcanzar.</w:t>
            </w:r>
          </w:p>
          <w:p w14:paraId="506D5FCB"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Valorar inicial de los empleados para conocer su interés sobre el cabio de actividades.</w:t>
            </w:r>
          </w:p>
        </w:tc>
      </w:tr>
      <w:tr w:rsidR="00030FD8" w:rsidRPr="009137CA" w14:paraId="7C228E35" w14:textId="77777777" w:rsidTr="00531D35">
        <w:tc>
          <w:tcPr>
            <w:tcW w:w="1773" w:type="dxa"/>
            <w:vAlign w:val="center"/>
          </w:tcPr>
          <w:p w14:paraId="2A448960" w14:textId="77777777" w:rsidR="00030FD8" w:rsidRPr="009137CA" w:rsidRDefault="00030FD8" w:rsidP="00531D35">
            <w:pPr>
              <w:jc w:val="center"/>
              <w:rPr>
                <w:rFonts w:ascii="Arial" w:hAnsi="Arial" w:cs="Arial"/>
                <w:noProof/>
                <w:sz w:val="24"/>
                <w:szCs w:val="24"/>
              </w:rPr>
            </w:pPr>
            <w:r w:rsidRPr="009137CA">
              <w:rPr>
                <w:rFonts w:ascii="Arial" w:hAnsi="Arial" w:cs="Arial"/>
                <w:noProof/>
                <w:sz w:val="24"/>
                <w:szCs w:val="24"/>
              </w:rPr>
              <w:t>Aprendizaje</w:t>
            </w:r>
          </w:p>
        </w:tc>
        <w:tc>
          <w:tcPr>
            <w:tcW w:w="7720" w:type="dxa"/>
          </w:tcPr>
          <w:p w14:paraId="2256F295"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Realizar acciones de capacitación, con el apoyo de un motor de reskilling.</w:t>
            </w:r>
          </w:p>
          <w:p w14:paraId="7CA4F546"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 xml:space="preserve">Integrar las competencias, conocimientos, niveles, perfiles y la evaluación inicial de los empleados. </w:t>
            </w:r>
          </w:p>
          <w:p w14:paraId="5F6272A4"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Capacitar a través del aprendizaje remoto y presencial.</w:t>
            </w:r>
          </w:p>
          <w:p w14:paraId="5ED4F34A"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Gestionar por proyectos colaborativos.</w:t>
            </w:r>
          </w:p>
          <w:p w14:paraId="2A86456F"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Utilizar la gamificación y reconocimiento continuo para mantener el compromiso de los empleados.</w:t>
            </w:r>
          </w:p>
        </w:tc>
      </w:tr>
      <w:tr w:rsidR="00030FD8" w:rsidRPr="009137CA" w14:paraId="32D13BBF" w14:textId="77777777" w:rsidTr="00531D35">
        <w:tc>
          <w:tcPr>
            <w:tcW w:w="1773" w:type="dxa"/>
            <w:vAlign w:val="center"/>
          </w:tcPr>
          <w:p w14:paraId="54B6941E" w14:textId="77777777" w:rsidR="00030FD8" w:rsidRPr="009137CA" w:rsidRDefault="00030FD8" w:rsidP="00531D35">
            <w:pPr>
              <w:jc w:val="center"/>
              <w:rPr>
                <w:rFonts w:ascii="Arial" w:hAnsi="Arial" w:cs="Arial"/>
                <w:noProof/>
                <w:sz w:val="24"/>
                <w:szCs w:val="24"/>
              </w:rPr>
            </w:pPr>
            <w:r w:rsidRPr="009137CA">
              <w:rPr>
                <w:rFonts w:ascii="Arial" w:hAnsi="Arial" w:cs="Arial"/>
                <w:noProof/>
                <w:sz w:val="24"/>
                <w:szCs w:val="24"/>
              </w:rPr>
              <w:t>Acompañamiento</w:t>
            </w:r>
          </w:p>
        </w:tc>
        <w:tc>
          <w:tcPr>
            <w:tcW w:w="7720" w:type="dxa"/>
          </w:tcPr>
          <w:p w14:paraId="7B5D2F51"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 xml:space="preserve">Asegurar y consolidar el aprendizaje anterior durante un periodo largo de tiempo. </w:t>
            </w:r>
          </w:p>
          <w:p w14:paraId="40ED3042"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Acreditar de manera interna y externa al empleado a través de certificaciones para aumentar su compromiso.</w:t>
            </w:r>
          </w:p>
          <w:p w14:paraId="66613B4D"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Facilitar la transición a nuevos puestos, mediante la asignación de funciones adecuadas.</w:t>
            </w:r>
          </w:p>
          <w:p w14:paraId="3B2CE552"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lastRenderedPageBreak/>
              <w:t>Contactar expertos externos e internos.</w:t>
            </w:r>
          </w:p>
          <w:p w14:paraId="4466474A"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Certificar de manera continua  para estar al día en los cambios que se van produciendo.</w:t>
            </w:r>
          </w:p>
          <w:p w14:paraId="22C9CD2F" w14:textId="77777777" w:rsidR="00030FD8" w:rsidRPr="009137CA" w:rsidRDefault="00030FD8" w:rsidP="00030FD8">
            <w:pPr>
              <w:pStyle w:val="Prrafodelista"/>
              <w:numPr>
                <w:ilvl w:val="0"/>
                <w:numId w:val="5"/>
              </w:numPr>
              <w:spacing w:after="0" w:line="240" w:lineRule="auto"/>
              <w:ind w:left="295" w:hanging="283"/>
              <w:jc w:val="both"/>
              <w:rPr>
                <w:rFonts w:cs="Arial"/>
                <w:noProof/>
                <w:szCs w:val="24"/>
              </w:rPr>
            </w:pPr>
            <w:r w:rsidRPr="009137CA">
              <w:rPr>
                <w:rFonts w:cs="Arial"/>
                <w:noProof/>
                <w:szCs w:val="24"/>
              </w:rPr>
              <w:t>Participar como formador interno o coach de otros en fase de aprendizaje, con el propósito de reforzar el aprendizaje propio.</w:t>
            </w:r>
          </w:p>
        </w:tc>
      </w:tr>
    </w:tbl>
    <w:p w14:paraId="1FEDE6A8" w14:textId="77777777" w:rsidR="00030FD8" w:rsidRPr="009137CA" w:rsidRDefault="00030FD8" w:rsidP="00030FD8">
      <w:pPr>
        <w:spacing w:after="0" w:line="360" w:lineRule="auto"/>
        <w:jc w:val="both"/>
        <w:rPr>
          <w:rFonts w:ascii="Arial" w:hAnsi="Arial" w:cs="Arial"/>
          <w:sz w:val="24"/>
          <w:szCs w:val="24"/>
        </w:rPr>
      </w:pPr>
      <w:r w:rsidRPr="009137CA">
        <w:rPr>
          <w:rFonts w:ascii="Arial" w:hAnsi="Arial" w:cs="Arial"/>
          <w:sz w:val="24"/>
          <w:szCs w:val="24"/>
        </w:rPr>
        <w:lastRenderedPageBreak/>
        <w:t xml:space="preserve">Fuente: </w:t>
      </w:r>
      <w:r w:rsidRPr="009137CA">
        <w:rPr>
          <w:rFonts w:ascii="Arial" w:hAnsi="Arial" w:cs="Arial"/>
          <w:noProof/>
          <w:sz w:val="24"/>
          <w:szCs w:val="24"/>
        </w:rPr>
        <w:t>Vázquez Alonso, Alonso Martínez y Robledo Huertas (2021)</w:t>
      </w:r>
    </w:p>
    <w:p w14:paraId="04B66D76" w14:textId="77777777" w:rsidR="00030FD8" w:rsidRDefault="00030FD8" w:rsidP="00030FD8">
      <w:pPr>
        <w:spacing w:after="0" w:line="360" w:lineRule="auto"/>
        <w:jc w:val="both"/>
        <w:rPr>
          <w:rFonts w:ascii="Arial" w:hAnsi="Arial" w:cs="Arial"/>
          <w:b/>
          <w:bCs/>
          <w:sz w:val="24"/>
          <w:szCs w:val="24"/>
        </w:rPr>
      </w:pPr>
    </w:p>
    <w:p w14:paraId="659204B5" w14:textId="77777777" w:rsidR="00030FD8" w:rsidRDefault="00030FD8" w:rsidP="00030FD8">
      <w:pPr>
        <w:rPr>
          <w:rFonts w:ascii="Arial" w:hAnsi="Arial" w:cs="Arial"/>
          <w:sz w:val="24"/>
          <w:szCs w:val="24"/>
        </w:rPr>
      </w:pPr>
      <w:r w:rsidRPr="00481848">
        <w:rPr>
          <w:rFonts w:ascii="Arial" w:hAnsi="Arial" w:cs="Arial"/>
          <w:sz w:val="24"/>
          <w:szCs w:val="24"/>
        </w:rPr>
        <w:t xml:space="preserve">Las ventajas </w:t>
      </w:r>
      <w:r>
        <w:rPr>
          <w:rFonts w:ascii="Arial" w:hAnsi="Arial" w:cs="Arial"/>
          <w:sz w:val="24"/>
          <w:szCs w:val="24"/>
        </w:rPr>
        <w:t xml:space="preserve">que destacan en las empresas al </w:t>
      </w:r>
      <w:r w:rsidRPr="00481848">
        <w:rPr>
          <w:rFonts w:ascii="Arial" w:hAnsi="Arial" w:cs="Arial"/>
          <w:sz w:val="24"/>
          <w:szCs w:val="24"/>
        </w:rPr>
        <w:t xml:space="preserve">aplicar el </w:t>
      </w:r>
      <w:r>
        <w:rPr>
          <w:rFonts w:ascii="Arial" w:hAnsi="Arial" w:cs="Arial"/>
          <w:sz w:val="24"/>
          <w:szCs w:val="24"/>
        </w:rPr>
        <w:t>modelo de r</w:t>
      </w:r>
      <w:r w:rsidRPr="00481848">
        <w:rPr>
          <w:rFonts w:ascii="Arial" w:hAnsi="Arial" w:cs="Arial"/>
          <w:sz w:val="24"/>
          <w:szCs w:val="24"/>
        </w:rPr>
        <w:t>eskilling son:</w:t>
      </w:r>
    </w:p>
    <w:p w14:paraId="2DCB807A" w14:textId="77777777" w:rsidR="00030FD8" w:rsidRDefault="00030FD8" w:rsidP="00030FD8">
      <w:pPr>
        <w:pStyle w:val="Prrafodelista"/>
        <w:numPr>
          <w:ilvl w:val="0"/>
          <w:numId w:val="6"/>
        </w:numPr>
        <w:rPr>
          <w:rFonts w:cs="Arial"/>
          <w:szCs w:val="24"/>
        </w:rPr>
      </w:pPr>
      <w:r>
        <w:rPr>
          <w:rFonts w:cs="Arial"/>
          <w:szCs w:val="24"/>
        </w:rPr>
        <w:t>Mejora de la productividad</w:t>
      </w:r>
    </w:p>
    <w:p w14:paraId="730C914C" w14:textId="77777777" w:rsidR="00030FD8" w:rsidRDefault="00030FD8" w:rsidP="00030FD8">
      <w:pPr>
        <w:pStyle w:val="Prrafodelista"/>
        <w:numPr>
          <w:ilvl w:val="0"/>
          <w:numId w:val="6"/>
        </w:numPr>
        <w:rPr>
          <w:rFonts w:cs="Arial"/>
          <w:szCs w:val="24"/>
        </w:rPr>
      </w:pPr>
      <w:r>
        <w:rPr>
          <w:rFonts w:cs="Arial"/>
          <w:szCs w:val="24"/>
        </w:rPr>
        <w:t>Mayor y mejor consecución de los objetivos</w:t>
      </w:r>
    </w:p>
    <w:p w14:paraId="442F0DAA" w14:textId="77777777" w:rsidR="00030FD8" w:rsidRDefault="00030FD8" w:rsidP="00030FD8">
      <w:pPr>
        <w:pStyle w:val="Prrafodelista"/>
        <w:numPr>
          <w:ilvl w:val="0"/>
          <w:numId w:val="6"/>
        </w:numPr>
        <w:rPr>
          <w:rFonts w:cs="Arial"/>
          <w:szCs w:val="24"/>
        </w:rPr>
      </w:pPr>
      <w:r>
        <w:rPr>
          <w:rFonts w:cs="Arial"/>
          <w:szCs w:val="24"/>
        </w:rPr>
        <w:t>Mejora de la reputación</w:t>
      </w:r>
    </w:p>
    <w:p w14:paraId="5C2C12BD" w14:textId="77777777" w:rsidR="00030FD8" w:rsidRDefault="00030FD8" w:rsidP="00030FD8">
      <w:pPr>
        <w:pStyle w:val="Prrafodelista"/>
        <w:numPr>
          <w:ilvl w:val="0"/>
          <w:numId w:val="6"/>
        </w:numPr>
        <w:rPr>
          <w:rFonts w:cs="Arial"/>
          <w:szCs w:val="24"/>
        </w:rPr>
      </w:pPr>
      <w:r>
        <w:rPr>
          <w:rFonts w:cs="Arial"/>
          <w:szCs w:val="24"/>
        </w:rPr>
        <w:t>Reinvención</w:t>
      </w:r>
    </w:p>
    <w:p w14:paraId="21D7D0A7" w14:textId="77777777" w:rsidR="00030FD8" w:rsidRDefault="00030FD8" w:rsidP="00030FD8">
      <w:pPr>
        <w:pStyle w:val="Prrafodelista"/>
        <w:numPr>
          <w:ilvl w:val="0"/>
          <w:numId w:val="6"/>
        </w:numPr>
        <w:rPr>
          <w:rFonts w:cs="Arial"/>
          <w:szCs w:val="24"/>
        </w:rPr>
      </w:pPr>
      <w:r>
        <w:rPr>
          <w:rFonts w:cs="Arial"/>
          <w:szCs w:val="24"/>
        </w:rPr>
        <w:t>Ventaja competitiva</w:t>
      </w:r>
    </w:p>
    <w:p w14:paraId="6F6C5109" w14:textId="77777777" w:rsidR="00030FD8" w:rsidRDefault="00030FD8" w:rsidP="00030FD8">
      <w:pPr>
        <w:pStyle w:val="Prrafodelista"/>
        <w:numPr>
          <w:ilvl w:val="0"/>
          <w:numId w:val="6"/>
        </w:numPr>
        <w:rPr>
          <w:rFonts w:cs="Arial"/>
          <w:szCs w:val="24"/>
        </w:rPr>
      </w:pPr>
      <w:r>
        <w:rPr>
          <w:rFonts w:cs="Arial"/>
          <w:szCs w:val="24"/>
        </w:rPr>
        <w:t>Adecuada reacción ante situaciones imprevistas</w:t>
      </w:r>
    </w:p>
    <w:p w14:paraId="296DB338" w14:textId="77777777" w:rsidR="00030FD8" w:rsidRDefault="00030FD8" w:rsidP="00030FD8">
      <w:pPr>
        <w:pStyle w:val="Prrafodelista"/>
        <w:numPr>
          <w:ilvl w:val="0"/>
          <w:numId w:val="6"/>
        </w:numPr>
        <w:rPr>
          <w:rFonts w:cs="Arial"/>
          <w:szCs w:val="24"/>
        </w:rPr>
      </w:pPr>
      <w:r>
        <w:rPr>
          <w:rFonts w:cs="Arial"/>
          <w:szCs w:val="24"/>
        </w:rPr>
        <w:t>Capacidad de adaptación</w:t>
      </w:r>
    </w:p>
    <w:p w14:paraId="70812303" w14:textId="77777777" w:rsidR="00030FD8" w:rsidRDefault="00030FD8" w:rsidP="00030FD8">
      <w:pPr>
        <w:pStyle w:val="Prrafodelista"/>
        <w:numPr>
          <w:ilvl w:val="0"/>
          <w:numId w:val="6"/>
        </w:numPr>
        <w:rPr>
          <w:rFonts w:cs="Arial"/>
          <w:szCs w:val="24"/>
        </w:rPr>
      </w:pPr>
      <w:r>
        <w:rPr>
          <w:rFonts w:cs="Arial"/>
          <w:szCs w:val="24"/>
        </w:rPr>
        <w:t xml:space="preserve">Compromiso de los trabajadores </w:t>
      </w:r>
      <w:sdt>
        <w:sdtPr>
          <w:rPr>
            <w:rFonts w:cs="Arial"/>
            <w:szCs w:val="24"/>
          </w:rPr>
          <w:id w:val="1261266024"/>
          <w:citation/>
        </w:sdtPr>
        <w:sdtContent>
          <w:r>
            <w:rPr>
              <w:rFonts w:cs="Arial"/>
              <w:szCs w:val="24"/>
            </w:rPr>
            <w:fldChar w:fldCharType="begin"/>
          </w:r>
          <w:r>
            <w:rPr>
              <w:rFonts w:cs="Arial"/>
              <w:szCs w:val="24"/>
            </w:rPr>
            <w:instrText xml:space="preserve"> CITATION LIS21 \l 2058 </w:instrText>
          </w:r>
          <w:r>
            <w:rPr>
              <w:rFonts w:cs="Arial"/>
              <w:szCs w:val="24"/>
            </w:rPr>
            <w:fldChar w:fldCharType="separate"/>
          </w:r>
          <w:r w:rsidRPr="00214745">
            <w:rPr>
              <w:rFonts w:cs="Arial"/>
              <w:noProof/>
              <w:szCs w:val="24"/>
            </w:rPr>
            <w:t>(LISA institute, 2021)</w:t>
          </w:r>
          <w:r>
            <w:rPr>
              <w:rFonts w:cs="Arial"/>
              <w:szCs w:val="24"/>
            </w:rPr>
            <w:fldChar w:fldCharType="end"/>
          </w:r>
        </w:sdtContent>
      </w:sdt>
    </w:p>
    <w:p w14:paraId="252928B8" w14:textId="77777777" w:rsidR="00030FD8" w:rsidRPr="00711E18" w:rsidRDefault="00030FD8" w:rsidP="00030FD8">
      <w:pPr>
        <w:pStyle w:val="Prrafodelista"/>
        <w:rPr>
          <w:rFonts w:cs="Arial"/>
          <w:szCs w:val="24"/>
        </w:rPr>
      </w:pPr>
    </w:p>
    <w:p w14:paraId="370BF3C9" w14:textId="77777777" w:rsidR="00030FD8" w:rsidRPr="00D37706" w:rsidRDefault="00030FD8" w:rsidP="00030FD8">
      <w:pPr>
        <w:spacing w:after="0" w:line="360" w:lineRule="auto"/>
        <w:jc w:val="both"/>
        <w:rPr>
          <w:rFonts w:ascii="Arial" w:hAnsi="Arial" w:cs="Arial"/>
          <w:sz w:val="24"/>
          <w:szCs w:val="24"/>
        </w:rPr>
      </w:pPr>
      <w:r>
        <w:rPr>
          <w:rFonts w:ascii="Arial" w:hAnsi="Arial" w:cs="Arial"/>
          <w:sz w:val="24"/>
          <w:szCs w:val="24"/>
        </w:rPr>
        <w:t>De acuerdo con</w:t>
      </w:r>
      <w:r w:rsidRPr="00D37706">
        <w:rPr>
          <w:rFonts w:ascii="Arial" w:hAnsi="Arial" w:cs="Arial"/>
          <w:sz w:val="24"/>
          <w:szCs w:val="24"/>
        </w:rPr>
        <w:t xml:space="preserve"> el Foro Económico Mundial</w:t>
      </w:r>
      <w:r>
        <w:rPr>
          <w:rFonts w:ascii="Arial" w:hAnsi="Arial" w:cs="Arial"/>
          <w:sz w:val="24"/>
          <w:szCs w:val="24"/>
        </w:rPr>
        <w:t xml:space="preserve">, citado por </w:t>
      </w:r>
      <w:r w:rsidRPr="00CA6A5F">
        <w:rPr>
          <w:rFonts w:ascii="Arial" w:hAnsi="Arial" w:cs="Arial"/>
          <w:noProof/>
          <w:sz w:val="24"/>
          <w:szCs w:val="24"/>
        </w:rPr>
        <w:t>Gutiérrez</w:t>
      </w:r>
      <w:r>
        <w:rPr>
          <w:rFonts w:ascii="Arial" w:hAnsi="Arial" w:cs="Arial"/>
          <w:noProof/>
          <w:sz w:val="24"/>
          <w:szCs w:val="24"/>
        </w:rPr>
        <w:t xml:space="preserve"> </w:t>
      </w:r>
      <w:r w:rsidRPr="00CA6A5F">
        <w:rPr>
          <w:rFonts w:ascii="Arial" w:hAnsi="Arial" w:cs="Arial"/>
          <w:noProof/>
          <w:sz w:val="24"/>
          <w:szCs w:val="24"/>
        </w:rPr>
        <w:t xml:space="preserve"> </w:t>
      </w:r>
      <w:r>
        <w:rPr>
          <w:rFonts w:ascii="Arial" w:hAnsi="Arial" w:cs="Arial"/>
          <w:noProof/>
          <w:sz w:val="24"/>
          <w:szCs w:val="24"/>
        </w:rPr>
        <w:t>(</w:t>
      </w:r>
      <w:r w:rsidRPr="00CA6A5F">
        <w:rPr>
          <w:rFonts w:ascii="Arial" w:hAnsi="Arial" w:cs="Arial"/>
          <w:noProof/>
          <w:sz w:val="24"/>
          <w:szCs w:val="24"/>
        </w:rPr>
        <w:t>2020)</w:t>
      </w:r>
      <w:r w:rsidRPr="00D37706">
        <w:rPr>
          <w:rFonts w:ascii="Arial" w:hAnsi="Arial" w:cs="Arial"/>
          <w:sz w:val="24"/>
          <w:szCs w:val="24"/>
        </w:rPr>
        <w:t>, expresa que el reskilling no está</w:t>
      </w:r>
      <w:r>
        <w:rPr>
          <w:rFonts w:ascii="Arial" w:hAnsi="Arial" w:cs="Arial"/>
          <w:sz w:val="24"/>
          <w:szCs w:val="24"/>
        </w:rPr>
        <w:t xml:space="preserve"> </w:t>
      </w:r>
      <w:r w:rsidRPr="00D37706">
        <w:rPr>
          <w:rFonts w:ascii="Arial" w:hAnsi="Arial" w:cs="Arial"/>
          <w:sz w:val="24"/>
          <w:szCs w:val="24"/>
        </w:rPr>
        <w:t xml:space="preserve">exento de retos, </w:t>
      </w:r>
      <w:r>
        <w:rPr>
          <w:rFonts w:ascii="Arial" w:hAnsi="Arial" w:cs="Arial"/>
          <w:sz w:val="24"/>
          <w:szCs w:val="24"/>
        </w:rPr>
        <w:t>provoca</w:t>
      </w:r>
      <w:r w:rsidRPr="00D37706">
        <w:rPr>
          <w:rFonts w:ascii="Arial" w:hAnsi="Arial" w:cs="Arial"/>
          <w:sz w:val="24"/>
          <w:szCs w:val="24"/>
        </w:rPr>
        <w:t xml:space="preserve"> costos muy elevados, que </w:t>
      </w:r>
      <w:r>
        <w:rPr>
          <w:rFonts w:ascii="Arial" w:hAnsi="Arial" w:cs="Arial"/>
          <w:sz w:val="24"/>
          <w:szCs w:val="24"/>
        </w:rPr>
        <w:t xml:space="preserve">deben </w:t>
      </w:r>
      <w:r w:rsidRPr="00D37706">
        <w:rPr>
          <w:rFonts w:ascii="Arial" w:hAnsi="Arial" w:cs="Arial"/>
          <w:sz w:val="24"/>
          <w:szCs w:val="24"/>
        </w:rPr>
        <w:t>asumir</w:t>
      </w:r>
      <w:r>
        <w:rPr>
          <w:rFonts w:ascii="Arial" w:hAnsi="Arial" w:cs="Arial"/>
          <w:sz w:val="24"/>
          <w:szCs w:val="24"/>
        </w:rPr>
        <w:t>los</w:t>
      </w:r>
      <w:r w:rsidRPr="00D37706">
        <w:rPr>
          <w:rFonts w:ascii="Arial" w:hAnsi="Arial" w:cs="Arial"/>
          <w:sz w:val="24"/>
          <w:szCs w:val="24"/>
        </w:rPr>
        <w:t xml:space="preserve"> las</w:t>
      </w:r>
      <w:r>
        <w:rPr>
          <w:rFonts w:ascii="Arial" w:hAnsi="Arial" w:cs="Arial"/>
          <w:sz w:val="24"/>
          <w:szCs w:val="24"/>
        </w:rPr>
        <w:t xml:space="preserve"> </w:t>
      </w:r>
      <w:r w:rsidRPr="00D37706">
        <w:rPr>
          <w:rFonts w:ascii="Arial" w:hAnsi="Arial" w:cs="Arial"/>
          <w:sz w:val="24"/>
          <w:szCs w:val="24"/>
        </w:rPr>
        <w:t>empresas</w:t>
      </w:r>
      <w:r>
        <w:rPr>
          <w:rFonts w:ascii="Arial" w:hAnsi="Arial" w:cs="Arial"/>
          <w:sz w:val="24"/>
          <w:szCs w:val="24"/>
        </w:rPr>
        <w:t xml:space="preserve">, por lo que se busca una mayor participación de los gobiernos traducido en </w:t>
      </w:r>
      <w:r w:rsidRPr="00D37706">
        <w:rPr>
          <w:rFonts w:ascii="Arial" w:hAnsi="Arial" w:cs="Arial"/>
          <w:sz w:val="24"/>
          <w:szCs w:val="24"/>
        </w:rPr>
        <w:t xml:space="preserve"> </w:t>
      </w:r>
      <w:r>
        <w:rPr>
          <w:rFonts w:ascii="Arial" w:hAnsi="Arial" w:cs="Arial"/>
          <w:sz w:val="24"/>
          <w:szCs w:val="24"/>
        </w:rPr>
        <w:t xml:space="preserve">estímulos enfocados en la </w:t>
      </w:r>
      <w:r w:rsidRPr="00D37706">
        <w:rPr>
          <w:rFonts w:ascii="Arial" w:hAnsi="Arial" w:cs="Arial"/>
          <w:sz w:val="24"/>
          <w:szCs w:val="24"/>
        </w:rPr>
        <w:t xml:space="preserve">capacitación profesional </w:t>
      </w:r>
      <w:r>
        <w:rPr>
          <w:rFonts w:ascii="Arial" w:hAnsi="Arial" w:cs="Arial"/>
          <w:sz w:val="24"/>
          <w:szCs w:val="24"/>
        </w:rPr>
        <w:t xml:space="preserve">y </w:t>
      </w:r>
      <w:r w:rsidRPr="00D37706">
        <w:rPr>
          <w:rFonts w:ascii="Arial" w:hAnsi="Arial" w:cs="Arial"/>
          <w:sz w:val="24"/>
          <w:szCs w:val="24"/>
        </w:rPr>
        <w:t xml:space="preserve">educación </w:t>
      </w:r>
      <w:r>
        <w:rPr>
          <w:rFonts w:ascii="Arial" w:hAnsi="Arial" w:cs="Arial"/>
          <w:sz w:val="24"/>
          <w:szCs w:val="24"/>
        </w:rPr>
        <w:t>para</w:t>
      </w:r>
      <w:r w:rsidRPr="00D37706">
        <w:rPr>
          <w:rFonts w:ascii="Arial" w:hAnsi="Arial" w:cs="Arial"/>
          <w:sz w:val="24"/>
          <w:szCs w:val="24"/>
        </w:rPr>
        <w:t xml:space="preserve"> sus empleados, </w:t>
      </w:r>
      <w:r>
        <w:rPr>
          <w:rFonts w:ascii="Arial" w:hAnsi="Arial" w:cs="Arial"/>
          <w:sz w:val="24"/>
          <w:szCs w:val="24"/>
        </w:rPr>
        <w:t xml:space="preserve">además apoyos </w:t>
      </w:r>
      <w:r w:rsidRPr="00D37706">
        <w:rPr>
          <w:rFonts w:ascii="Arial" w:hAnsi="Arial" w:cs="Arial"/>
          <w:sz w:val="24"/>
          <w:szCs w:val="24"/>
        </w:rPr>
        <w:t>fiscales para la formación, lo que</w:t>
      </w:r>
      <w:r>
        <w:rPr>
          <w:rFonts w:ascii="Arial" w:hAnsi="Arial" w:cs="Arial"/>
          <w:sz w:val="24"/>
          <w:szCs w:val="24"/>
        </w:rPr>
        <w:t xml:space="preserve"> demuestra </w:t>
      </w:r>
      <w:r w:rsidRPr="00D37706">
        <w:rPr>
          <w:rFonts w:ascii="Arial" w:hAnsi="Arial" w:cs="Arial"/>
          <w:sz w:val="24"/>
          <w:szCs w:val="24"/>
        </w:rPr>
        <w:t>el esfuerzo que está</w:t>
      </w:r>
      <w:r>
        <w:rPr>
          <w:rFonts w:ascii="Arial" w:hAnsi="Arial" w:cs="Arial"/>
          <w:sz w:val="24"/>
          <w:szCs w:val="24"/>
        </w:rPr>
        <w:t xml:space="preserve"> llevando a cabo para la implementación del modelo </w:t>
      </w:r>
      <w:r w:rsidRPr="00D37706">
        <w:rPr>
          <w:rFonts w:ascii="Arial" w:hAnsi="Arial" w:cs="Arial"/>
          <w:sz w:val="24"/>
          <w:szCs w:val="24"/>
        </w:rPr>
        <w:t>reskilling y la adaptación del</w:t>
      </w:r>
      <w:r>
        <w:rPr>
          <w:rFonts w:ascii="Arial" w:hAnsi="Arial" w:cs="Arial"/>
          <w:sz w:val="24"/>
          <w:szCs w:val="24"/>
        </w:rPr>
        <w:t xml:space="preserve"> capital humano </w:t>
      </w:r>
      <w:r w:rsidRPr="00D37706">
        <w:rPr>
          <w:rFonts w:ascii="Arial" w:hAnsi="Arial" w:cs="Arial"/>
          <w:sz w:val="24"/>
          <w:szCs w:val="24"/>
        </w:rPr>
        <w:t>a las nuevas necesidades</w:t>
      </w:r>
      <w:r>
        <w:rPr>
          <w:rFonts w:ascii="Arial" w:hAnsi="Arial" w:cs="Arial"/>
          <w:sz w:val="24"/>
          <w:szCs w:val="24"/>
        </w:rPr>
        <w:t xml:space="preserve"> laborales.</w:t>
      </w:r>
    </w:p>
    <w:p w14:paraId="609430CC" w14:textId="77777777" w:rsidR="00030FD8" w:rsidRDefault="00030FD8" w:rsidP="00030FD8">
      <w:pPr>
        <w:spacing w:after="0" w:line="360" w:lineRule="auto"/>
        <w:jc w:val="both"/>
        <w:rPr>
          <w:rFonts w:ascii="Arial" w:hAnsi="Arial" w:cs="Arial"/>
          <w:b/>
          <w:bCs/>
          <w:sz w:val="24"/>
          <w:szCs w:val="24"/>
        </w:rPr>
      </w:pPr>
    </w:p>
    <w:p w14:paraId="3020E697" w14:textId="77777777" w:rsidR="00030FD8" w:rsidRDefault="00030FD8" w:rsidP="00030FD8">
      <w:pPr>
        <w:spacing w:after="0" w:line="360" w:lineRule="auto"/>
        <w:jc w:val="both"/>
        <w:rPr>
          <w:rFonts w:ascii="Arial" w:hAnsi="Arial" w:cs="Arial"/>
          <w:sz w:val="24"/>
          <w:szCs w:val="24"/>
        </w:rPr>
      </w:pPr>
      <w:r w:rsidRPr="009F6F21">
        <w:rPr>
          <w:rFonts w:ascii="Arial" w:hAnsi="Arial" w:cs="Arial"/>
          <w:sz w:val="24"/>
          <w:szCs w:val="24"/>
        </w:rPr>
        <w:t>El 50% de los empleados necesitarán</w:t>
      </w:r>
      <w:r>
        <w:rPr>
          <w:rFonts w:ascii="Arial" w:hAnsi="Arial" w:cs="Arial"/>
          <w:sz w:val="24"/>
          <w:szCs w:val="24"/>
        </w:rPr>
        <w:t xml:space="preserve"> </w:t>
      </w:r>
      <w:r w:rsidRPr="009F6F21">
        <w:rPr>
          <w:rFonts w:ascii="Arial" w:hAnsi="Arial" w:cs="Arial"/>
          <w:sz w:val="24"/>
          <w:szCs w:val="24"/>
        </w:rPr>
        <w:t>un proceso de reskilling para el año 2025</w:t>
      </w:r>
      <w:r>
        <w:rPr>
          <w:rFonts w:ascii="Arial" w:hAnsi="Arial" w:cs="Arial"/>
          <w:sz w:val="24"/>
          <w:szCs w:val="24"/>
        </w:rPr>
        <w:t xml:space="preserve">, según lo comentado por </w:t>
      </w:r>
      <w:r w:rsidRPr="005E661C">
        <w:rPr>
          <w:rFonts w:ascii="Arial" w:hAnsi="Arial" w:cs="Arial"/>
          <w:noProof/>
          <w:sz w:val="24"/>
          <w:szCs w:val="24"/>
        </w:rPr>
        <w:t>Bustos</w:t>
      </w:r>
      <w:r>
        <w:rPr>
          <w:rFonts w:ascii="Arial" w:hAnsi="Arial" w:cs="Arial"/>
          <w:noProof/>
          <w:sz w:val="24"/>
          <w:szCs w:val="24"/>
        </w:rPr>
        <w:t xml:space="preserve"> (</w:t>
      </w:r>
      <w:r w:rsidRPr="005E661C">
        <w:rPr>
          <w:rFonts w:ascii="Arial" w:hAnsi="Arial" w:cs="Arial"/>
          <w:noProof/>
          <w:sz w:val="24"/>
          <w:szCs w:val="24"/>
        </w:rPr>
        <w:t>2021)</w:t>
      </w:r>
      <w:r>
        <w:rPr>
          <w:rFonts w:ascii="Arial" w:hAnsi="Arial" w:cs="Arial"/>
          <w:noProof/>
          <w:sz w:val="24"/>
          <w:szCs w:val="24"/>
        </w:rPr>
        <w:t>,</w:t>
      </w:r>
      <w:r>
        <w:rPr>
          <w:rFonts w:ascii="Arial" w:hAnsi="Arial" w:cs="Arial"/>
          <w:sz w:val="24"/>
          <w:szCs w:val="24"/>
        </w:rPr>
        <w:t xml:space="preserve"> en México las powerskills definidas como habilidades transversales cada vez más necesarias para un mercado laboral tendiente a la tecnología</w:t>
      </w:r>
      <w:sdt>
        <w:sdtPr>
          <w:rPr>
            <w:rFonts w:ascii="Arial" w:hAnsi="Arial" w:cs="Arial"/>
            <w:sz w:val="24"/>
            <w:szCs w:val="24"/>
          </w:rPr>
          <w:id w:val="-1101787995"/>
          <w:citation/>
        </w:sdtPr>
        <w:sdtContent>
          <w:r>
            <w:rPr>
              <w:rFonts w:ascii="Arial" w:hAnsi="Arial" w:cs="Arial"/>
              <w:sz w:val="24"/>
              <w:szCs w:val="24"/>
            </w:rPr>
            <w:fldChar w:fldCharType="begin"/>
          </w:r>
          <w:r>
            <w:rPr>
              <w:rFonts w:ascii="Arial" w:hAnsi="Arial" w:cs="Arial"/>
              <w:sz w:val="24"/>
              <w:szCs w:val="24"/>
            </w:rPr>
            <w:instrText xml:space="preserve"> CITATION Gar19 \l 2058 </w:instrText>
          </w:r>
          <w:r>
            <w:rPr>
              <w:rFonts w:ascii="Arial" w:hAnsi="Arial" w:cs="Arial"/>
              <w:sz w:val="24"/>
              <w:szCs w:val="24"/>
            </w:rPr>
            <w:fldChar w:fldCharType="separate"/>
          </w:r>
          <w:r>
            <w:rPr>
              <w:rFonts w:ascii="Arial" w:hAnsi="Arial" w:cs="Arial"/>
              <w:noProof/>
              <w:sz w:val="24"/>
              <w:szCs w:val="24"/>
            </w:rPr>
            <w:t xml:space="preserve"> </w:t>
          </w:r>
          <w:r w:rsidRPr="009A3669">
            <w:rPr>
              <w:rFonts w:ascii="Arial" w:hAnsi="Arial" w:cs="Arial"/>
              <w:noProof/>
              <w:sz w:val="24"/>
              <w:szCs w:val="24"/>
            </w:rPr>
            <w:t>(García-Bullé, 2019)</w:t>
          </w:r>
          <w:r>
            <w:rPr>
              <w:rFonts w:ascii="Arial" w:hAnsi="Arial" w:cs="Arial"/>
              <w:sz w:val="24"/>
              <w:szCs w:val="24"/>
            </w:rPr>
            <w:fldChar w:fldCharType="end"/>
          </w:r>
        </w:sdtContent>
      </w:sdt>
      <w:r>
        <w:rPr>
          <w:rFonts w:ascii="Arial" w:hAnsi="Arial" w:cs="Arial"/>
          <w:sz w:val="24"/>
          <w:szCs w:val="24"/>
        </w:rPr>
        <w:t>; las más relevantes son:</w:t>
      </w:r>
    </w:p>
    <w:p w14:paraId="793AF895" w14:textId="77777777" w:rsidR="00030FD8" w:rsidRDefault="00030FD8" w:rsidP="00030FD8">
      <w:pPr>
        <w:spacing w:after="0" w:line="360" w:lineRule="auto"/>
        <w:jc w:val="both"/>
        <w:rPr>
          <w:rFonts w:ascii="Arial" w:hAnsi="Arial" w:cs="Arial"/>
          <w:b/>
          <w:bCs/>
          <w:sz w:val="24"/>
          <w:szCs w:val="24"/>
        </w:rPr>
      </w:pPr>
    </w:p>
    <w:p w14:paraId="665F6224" w14:textId="77777777" w:rsidR="00030FD8" w:rsidRPr="006911E2" w:rsidRDefault="00030FD8" w:rsidP="00030FD8">
      <w:pPr>
        <w:pStyle w:val="Prrafodelista"/>
        <w:numPr>
          <w:ilvl w:val="0"/>
          <w:numId w:val="7"/>
        </w:numPr>
        <w:spacing w:after="0" w:line="360" w:lineRule="auto"/>
        <w:jc w:val="both"/>
        <w:rPr>
          <w:rFonts w:cs="Arial"/>
          <w:b/>
          <w:bCs/>
          <w:szCs w:val="24"/>
        </w:rPr>
      </w:pPr>
      <w:r w:rsidRPr="006911E2">
        <w:rPr>
          <w:rFonts w:cs="Arial"/>
          <w:szCs w:val="24"/>
        </w:rPr>
        <w:t>Pensamiento analítico e innovación</w:t>
      </w:r>
    </w:p>
    <w:p w14:paraId="7444DC36" w14:textId="77777777" w:rsidR="00030FD8" w:rsidRPr="006911E2" w:rsidRDefault="00030FD8" w:rsidP="00030FD8">
      <w:pPr>
        <w:pStyle w:val="Prrafodelista"/>
        <w:numPr>
          <w:ilvl w:val="0"/>
          <w:numId w:val="7"/>
        </w:numPr>
        <w:spacing w:after="0" w:line="360" w:lineRule="auto"/>
        <w:jc w:val="both"/>
        <w:rPr>
          <w:rFonts w:cs="Arial"/>
          <w:b/>
          <w:bCs/>
          <w:szCs w:val="24"/>
        </w:rPr>
      </w:pPr>
      <w:r w:rsidRPr="006911E2">
        <w:rPr>
          <w:rFonts w:cs="Arial"/>
          <w:szCs w:val="24"/>
        </w:rPr>
        <w:t>Aprendizaje activo y estrategias de aprendizaje</w:t>
      </w:r>
    </w:p>
    <w:p w14:paraId="10C0FB5B" w14:textId="77777777" w:rsidR="00030FD8" w:rsidRPr="006911E2" w:rsidRDefault="00030FD8" w:rsidP="00030FD8">
      <w:pPr>
        <w:pStyle w:val="Prrafodelista"/>
        <w:numPr>
          <w:ilvl w:val="0"/>
          <w:numId w:val="7"/>
        </w:numPr>
        <w:spacing w:after="0" w:line="360" w:lineRule="auto"/>
        <w:jc w:val="both"/>
        <w:rPr>
          <w:rFonts w:cs="Arial"/>
          <w:b/>
          <w:bCs/>
          <w:szCs w:val="24"/>
        </w:rPr>
      </w:pPr>
      <w:r w:rsidRPr="006911E2">
        <w:rPr>
          <w:rFonts w:cs="Arial"/>
          <w:szCs w:val="24"/>
        </w:rPr>
        <w:lastRenderedPageBreak/>
        <w:t>Solución de problemas complejos</w:t>
      </w:r>
    </w:p>
    <w:p w14:paraId="56778FB9" w14:textId="77777777" w:rsidR="00030FD8" w:rsidRPr="006911E2" w:rsidRDefault="00030FD8" w:rsidP="00030FD8">
      <w:pPr>
        <w:pStyle w:val="Prrafodelista"/>
        <w:numPr>
          <w:ilvl w:val="0"/>
          <w:numId w:val="7"/>
        </w:numPr>
        <w:spacing w:after="0" w:line="360" w:lineRule="auto"/>
        <w:jc w:val="both"/>
        <w:rPr>
          <w:rFonts w:cs="Arial"/>
          <w:b/>
          <w:bCs/>
          <w:szCs w:val="24"/>
        </w:rPr>
      </w:pPr>
      <w:r w:rsidRPr="006911E2">
        <w:rPr>
          <w:rFonts w:cs="Arial"/>
          <w:szCs w:val="24"/>
        </w:rPr>
        <w:t>Pensamiento crítico y análisis</w:t>
      </w:r>
    </w:p>
    <w:p w14:paraId="43D198DA" w14:textId="77777777" w:rsidR="00030FD8" w:rsidRPr="008138CC" w:rsidRDefault="00030FD8" w:rsidP="00030FD8">
      <w:pPr>
        <w:pStyle w:val="Prrafodelista"/>
        <w:numPr>
          <w:ilvl w:val="0"/>
          <w:numId w:val="7"/>
        </w:numPr>
        <w:spacing w:after="0" w:line="360" w:lineRule="auto"/>
        <w:jc w:val="both"/>
        <w:rPr>
          <w:rFonts w:cs="Arial"/>
          <w:b/>
          <w:bCs/>
          <w:szCs w:val="24"/>
        </w:rPr>
      </w:pPr>
      <w:r w:rsidRPr="006911E2">
        <w:rPr>
          <w:rFonts w:cs="Arial"/>
          <w:szCs w:val="24"/>
        </w:rPr>
        <w:t>Solución de problemas e ideación</w:t>
      </w:r>
    </w:p>
    <w:p w14:paraId="5AE1CB92" w14:textId="77777777" w:rsidR="00030FD8" w:rsidRDefault="00030FD8" w:rsidP="00030FD8">
      <w:pPr>
        <w:spacing w:after="0" w:line="360" w:lineRule="auto"/>
        <w:jc w:val="both"/>
        <w:rPr>
          <w:rFonts w:ascii="Arial" w:hAnsi="Arial" w:cs="Arial"/>
          <w:b/>
          <w:bCs/>
          <w:sz w:val="24"/>
          <w:szCs w:val="24"/>
        </w:rPr>
      </w:pPr>
    </w:p>
    <w:p w14:paraId="234B7ADB" w14:textId="77777777" w:rsidR="00030FD8" w:rsidRPr="0071066F" w:rsidRDefault="00030FD8" w:rsidP="00030FD8">
      <w:pPr>
        <w:spacing w:after="0" w:line="360" w:lineRule="auto"/>
        <w:jc w:val="both"/>
        <w:rPr>
          <w:rFonts w:ascii="Arial" w:hAnsi="Arial" w:cs="Arial"/>
          <w:sz w:val="24"/>
          <w:szCs w:val="24"/>
        </w:rPr>
      </w:pPr>
      <w:r w:rsidRPr="0071066F">
        <w:rPr>
          <w:rFonts w:ascii="Arial" w:hAnsi="Arial" w:cs="Arial"/>
          <w:sz w:val="24"/>
          <w:szCs w:val="24"/>
        </w:rPr>
        <w:t xml:space="preserve">Y respecto a las tendencias laborales en </w:t>
      </w:r>
      <w:r>
        <w:rPr>
          <w:rFonts w:ascii="Arial" w:hAnsi="Arial" w:cs="Arial"/>
          <w:sz w:val="24"/>
          <w:szCs w:val="24"/>
        </w:rPr>
        <w:t>el país</w:t>
      </w:r>
      <w:r w:rsidRPr="0071066F">
        <w:rPr>
          <w:rFonts w:ascii="Arial" w:hAnsi="Arial" w:cs="Arial"/>
          <w:sz w:val="24"/>
          <w:szCs w:val="24"/>
        </w:rPr>
        <w:t>, se mencionan:</w:t>
      </w:r>
    </w:p>
    <w:p w14:paraId="21B4DCBB" w14:textId="77777777" w:rsidR="00030FD8" w:rsidRDefault="00030FD8" w:rsidP="00030FD8">
      <w:pPr>
        <w:spacing w:after="0" w:line="360" w:lineRule="auto"/>
        <w:jc w:val="both"/>
        <w:rPr>
          <w:rFonts w:ascii="Arial" w:hAnsi="Arial" w:cs="Arial"/>
          <w:b/>
          <w:bCs/>
          <w:sz w:val="24"/>
          <w:szCs w:val="24"/>
        </w:rPr>
      </w:pPr>
      <w:r w:rsidRPr="008138CC">
        <w:rPr>
          <w:rFonts w:ascii="Arial" w:hAnsi="Arial" w:cs="Arial"/>
          <w:b/>
          <w:bCs/>
          <w:sz w:val="24"/>
          <w:szCs w:val="24"/>
        </w:rPr>
        <w:t xml:space="preserve"> </w:t>
      </w:r>
    </w:p>
    <w:p w14:paraId="3284BC1D"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Especialista en machine learning e inteligencia artificial</w:t>
      </w:r>
    </w:p>
    <w:p w14:paraId="293177A2"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Científico de datos y analista</w:t>
      </w:r>
    </w:p>
    <w:p w14:paraId="69C7462F"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Especialista en big data</w:t>
      </w:r>
    </w:p>
    <w:p w14:paraId="1CDC6C17"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Analista de seguridad de la información</w:t>
      </w:r>
    </w:p>
    <w:p w14:paraId="4F2B813A"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Project managers</w:t>
      </w:r>
    </w:p>
    <w:p w14:paraId="530963DD"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Especialista en automatización de procesos</w:t>
      </w:r>
    </w:p>
    <w:p w14:paraId="2A48EE4D"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Especialista en marketing digital y estrategia</w:t>
      </w:r>
    </w:p>
    <w:p w14:paraId="4AEAD1B8"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Arquitectos y topógrafos</w:t>
      </w:r>
    </w:p>
    <w:p w14:paraId="2D7C6034"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 xml:space="preserve">Ingenieros </w:t>
      </w:r>
      <w:r>
        <w:rPr>
          <w:rFonts w:cs="Arial"/>
          <w:szCs w:val="24"/>
        </w:rPr>
        <w:t>en tecnología financiera</w:t>
      </w:r>
    </w:p>
    <w:p w14:paraId="178374FF" w14:textId="77777777" w:rsidR="00030FD8" w:rsidRDefault="00030FD8" w:rsidP="00030FD8">
      <w:pPr>
        <w:pStyle w:val="Prrafodelista"/>
        <w:numPr>
          <w:ilvl w:val="0"/>
          <w:numId w:val="7"/>
        </w:numPr>
        <w:spacing w:after="0" w:line="360" w:lineRule="auto"/>
        <w:jc w:val="both"/>
        <w:rPr>
          <w:rFonts w:cs="Arial"/>
          <w:szCs w:val="24"/>
        </w:rPr>
      </w:pPr>
      <w:r w:rsidRPr="0002414F">
        <w:rPr>
          <w:rFonts w:cs="Arial"/>
          <w:szCs w:val="24"/>
        </w:rPr>
        <w:t>Profesores de universidad y educación superior</w:t>
      </w:r>
      <w:r>
        <w:rPr>
          <w:rFonts w:cs="Arial"/>
          <w:szCs w:val="24"/>
        </w:rPr>
        <w:t xml:space="preserve"> </w:t>
      </w:r>
    </w:p>
    <w:p w14:paraId="292C26C4" w14:textId="77777777" w:rsidR="00030FD8" w:rsidRPr="0002414F" w:rsidRDefault="00030FD8" w:rsidP="00030FD8">
      <w:pPr>
        <w:pStyle w:val="Prrafodelista"/>
        <w:spacing w:after="0"/>
        <w:rPr>
          <w:rFonts w:cs="Arial"/>
          <w:szCs w:val="24"/>
        </w:rPr>
      </w:pPr>
    </w:p>
    <w:p w14:paraId="1DD7F5A9" w14:textId="77777777" w:rsidR="00030FD8" w:rsidRDefault="00030FD8" w:rsidP="00030FD8">
      <w:pPr>
        <w:spacing w:after="0" w:line="360" w:lineRule="auto"/>
        <w:jc w:val="both"/>
        <w:rPr>
          <w:rFonts w:ascii="Arial" w:hAnsi="Arial" w:cs="Arial"/>
          <w:b/>
          <w:bCs/>
          <w:sz w:val="24"/>
          <w:szCs w:val="24"/>
        </w:rPr>
      </w:pPr>
      <w:r>
        <w:rPr>
          <w:rFonts w:ascii="Arial" w:hAnsi="Arial" w:cs="Arial"/>
          <w:b/>
          <w:bCs/>
          <w:sz w:val="24"/>
          <w:szCs w:val="24"/>
        </w:rPr>
        <w:t>Método de investigación</w:t>
      </w:r>
    </w:p>
    <w:p w14:paraId="00F820AD" w14:textId="77777777" w:rsidR="00030FD8" w:rsidRDefault="00030FD8" w:rsidP="00030FD8">
      <w:pPr>
        <w:spacing w:after="0" w:line="360" w:lineRule="auto"/>
        <w:jc w:val="both"/>
        <w:rPr>
          <w:rFonts w:ascii="Arial" w:hAnsi="Arial" w:cs="Arial"/>
          <w:sz w:val="24"/>
          <w:szCs w:val="24"/>
        </w:rPr>
      </w:pPr>
      <w:r w:rsidRPr="00CF49E0">
        <w:rPr>
          <w:rFonts w:ascii="Arial" w:hAnsi="Arial" w:cs="Arial"/>
          <w:sz w:val="24"/>
          <w:szCs w:val="24"/>
        </w:rPr>
        <w:t>El enfoque de la investigación es cualitativo, de tipo básica, de carácter no experimental, transeccional exploratorio, de modo documental, ya que se realizó una recolección y revisión bibliográfica, se realizó de enero a abril de 2022.</w:t>
      </w:r>
    </w:p>
    <w:p w14:paraId="4A0A3CE0" w14:textId="77777777" w:rsidR="00030FD8" w:rsidRDefault="00030FD8" w:rsidP="00030FD8">
      <w:pPr>
        <w:spacing w:after="0" w:line="360" w:lineRule="auto"/>
        <w:jc w:val="both"/>
        <w:rPr>
          <w:rFonts w:ascii="Arial" w:hAnsi="Arial" w:cs="Arial"/>
          <w:b/>
          <w:bCs/>
          <w:sz w:val="24"/>
          <w:szCs w:val="24"/>
        </w:rPr>
      </w:pPr>
    </w:p>
    <w:p w14:paraId="05CE47C7" w14:textId="77777777" w:rsidR="00030FD8" w:rsidRPr="00393FDC" w:rsidRDefault="00030FD8" w:rsidP="00030FD8">
      <w:pPr>
        <w:spacing w:after="0" w:line="360" w:lineRule="auto"/>
        <w:jc w:val="both"/>
        <w:rPr>
          <w:rFonts w:ascii="Arial" w:hAnsi="Arial" w:cs="Arial"/>
          <w:b/>
          <w:bCs/>
          <w:sz w:val="24"/>
          <w:szCs w:val="24"/>
        </w:rPr>
      </w:pPr>
      <w:r w:rsidRPr="00393FDC">
        <w:rPr>
          <w:rFonts w:ascii="Arial" w:hAnsi="Arial" w:cs="Arial"/>
          <w:b/>
          <w:bCs/>
          <w:sz w:val="24"/>
          <w:szCs w:val="24"/>
        </w:rPr>
        <w:t>Conclusiones y recomendaciones</w:t>
      </w:r>
    </w:p>
    <w:p w14:paraId="55A45989" w14:textId="77777777" w:rsidR="00030FD8" w:rsidRDefault="00030FD8" w:rsidP="00030FD8">
      <w:pPr>
        <w:spacing w:after="0" w:line="360" w:lineRule="auto"/>
        <w:jc w:val="both"/>
        <w:rPr>
          <w:rFonts w:ascii="Arial" w:hAnsi="Arial" w:cs="Arial"/>
          <w:sz w:val="24"/>
          <w:szCs w:val="24"/>
        </w:rPr>
      </w:pPr>
      <w:r w:rsidRPr="002F4DE4">
        <w:rPr>
          <w:rFonts w:ascii="Arial" w:hAnsi="Arial" w:cs="Arial"/>
          <w:sz w:val="24"/>
          <w:szCs w:val="24"/>
        </w:rPr>
        <w:t xml:space="preserve">Después de haber hecho una revisión bibliográfica se puede concluir </w:t>
      </w:r>
      <w:r>
        <w:rPr>
          <w:rFonts w:ascii="Arial" w:hAnsi="Arial" w:cs="Arial"/>
          <w:sz w:val="24"/>
          <w:szCs w:val="24"/>
        </w:rPr>
        <w:t>que en definitiva la pandemia por COVID-19 ha traído grandes retos para las empresas, no obstante, en lo referente al recurso humano considerando que el reskilling es una necesidad imperante.</w:t>
      </w:r>
    </w:p>
    <w:p w14:paraId="1D0BB81C" w14:textId="77777777" w:rsidR="00030FD8" w:rsidRDefault="00030FD8" w:rsidP="00030FD8">
      <w:pPr>
        <w:spacing w:after="0" w:line="360" w:lineRule="auto"/>
        <w:jc w:val="both"/>
        <w:rPr>
          <w:rFonts w:ascii="Arial" w:hAnsi="Arial" w:cs="Arial"/>
          <w:sz w:val="24"/>
          <w:szCs w:val="24"/>
        </w:rPr>
      </w:pPr>
    </w:p>
    <w:p w14:paraId="65A2CDC1" w14:textId="77777777" w:rsidR="00030FD8" w:rsidRDefault="00030FD8" w:rsidP="00030FD8">
      <w:pPr>
        <w:spacing w:after="0" w:line="360" w:lineRule="auto"/>
        <w:jc w:val="both"/>
        <w:rPr>
          <w:rFonts w:ascii="Arial" w:hAnsi="Arial" w:cs="Arial"/>
          <w:sz w:val="24"/>
          <w:szCs w:val="24"/>
        </w:rPr>
      </w:pPr>
      <w:r>
        <w:rPr>
          <w:rFonts w:ascii="Arial" w:hAnsi="Arial" w:cs="Arial"/>
          <w:sz w:val="24"/>
          <w:szCs w:val="24"/>
        </w:rPr>
        <w:lastRenderedPageBreak/>
        <w:t>El reskilling puede proveer una cultura de capacitación continua en las empresas, permitiendo crear un nivel de motivación y compromiso del trabajador; el aprendizaje continuo le permite desempeñar mejor sus tareas diarias, pero también le permite desarrollarse en nuevas opciones laborales dentro de la organización.</w:t>
      </w:r>
    </w:p>
    <w:p w14:paraId="31BC5F2C" w14:textId="77777777" w:rsidR="00030FD8" w:rsidRDefault="00030FD8" w:rsidP="00030FD8">
      <w:pPr>
        <w:spacing w:after="0" w:line="360" w:lineRule="auto"/>
        <w:jc w:val="both"/>
        <w:rPr>
          <w:rFonts w:ascii="Arial" w:hAnsi="Arial" w:cs="Arial"/>
          <w:sz w:val="24"/>
          <w:szCs w:val="24"/>
        </w:rPr>
      </w:pPr>
    </w:p>
    <w:p w14:paraId="229BF0B4" w14:textId="77777777" w:rsidR="00030FD8" w:rsidRDefault="00030FD8" w:rsidP="00030FD8">
      <w:pPr>
        <w:spacing w:after="0" w:line="360" w:lineRule="auto"/>
        <w:jc w:val="both"/>
        <w:rPr>
          <w:rFonts w:ascii="Arial" w:hAnsi="Arial" w:cs="Arial"/>
          <w:sz w:val="24"/>
          <w:szCs w:val="24"/>
        </w:rPr>
      </w:pPr>
      <w:r w:rsidRPr="0019300F">
        <w:rPr>
          <w:rFonts w:ascii="Arial" w:hAnsi="Arial" w:cs="Arial"/>
          <w:sz w:val="24"/>
          <w:szCs w:val="24"/>
        </w:rPr>
        <w:t xml:space="preserve">El modelo reskilling viene a dar soluciones </w:t>
      </w:r>
      <w:r>
        <w:rPr>
          <w:rFonts w:ascii="Arial" w:hAnsi="Arial" w:cs="Arial"/>
          <w:sz w:val="24"/>
          <w:szCs w:val="24"/>
        </w:rPr>
        <w:t>permitiendo que las empresas puedan retener el talento humano, y prepararlo para el desarrollo de powerskills que les permitirá desarrollarse y ser capaces de aprender y tomar nuevos retos y oportunidades.</w:t>
      </w:r>
    </w:p>
    <w:p w14:paraId="536DFB70" w14:textId="77777777" w:rsidR="00030FD8" w:rsidRDefault="00030FD8" w:rsidP="00030FD8">
      <w:pPr>
        <w:spacing w:after="0" w:line="360" w:lineRule="auto"/>
        <w:jc w:val="both"/>
        <w:rPr>
          <w:rFonts w:ascii="Arial" w:hAnsi="Arial" w:cs="Arial"/>
          <w:sz w:val="24"/>
          <w:szCs w:val="24"/>
        </w:rPr>
      </w:pPr>
    </w:p>
    <w:p w14:paraId="3D53CD8E" w14:textId="77777777" w:rsidR="00030FD8" w:rsidRDefault="00030FD8" w:rsidP="00030FD8">
      <w:pPr>
        <w:spacing w:after="0" w:line="360" w:lineRule="auto"/>
        <w:jc w:val="both"/>
        <w:rPr>
          <w:rFonts w:ascii="Arial" w:hAnsi="Arial" w:cs="Arial"/>
          <w:sz w:val="24"/>
          <w:szCs w:val="24"/>
        </w:rPr>
      </w:pPr>
      <w:r>
        <w:rPr>
          <w:rFonts w:ascii="Arial" w:hAnsi="Arial" w:cs="Arial"/>
          <w:sz w:val="24"/>
          <w:szCs w:val="24"/>
        </w:rPr>
        <w:t>Invertir en la implementación de un modelo de reskilling puede ser costoso, pero a mediano y largo plazo es de gran beneficio para las empresas.</w:t>
      </w:r>
    </w:p>
    <w:p w14:paraId="5301A091" w14:textId="77777777" w:rsidR="00030FD8" w:rsidRDefault="00030FD8" w:rsidP="00030FD8">
      <w:pPr>
        <w:spacing w:after="0" w:line="360" w:lineRule="auto"/>
        <w:jc w:val="both"/>
        <w:rPr>
          <w:rFonts w:ascii="Arial" w:hAnsi="Arial" w:cs="Arial"/>
          <w:sz w:val="24"/>
          <w:szCs w:val="24"/>
        </w:rPr>
      </w:pPr>
      <w:r>
        <w:rPr>
          <w:rFonts w:ascii="Arial" w:hAnsi="Arial" w:cs="Arial"/>
          <w:sz w:val="24"/>
          <w:szCs w:val="24"/>
        </w:rPr>
        <w:t>Se recomienda valorar las bondades del modelo reskilling considerando los beneficios tanto para las empresas como para el desarrollo del capital humano.</w:t>
      </w:r>
    </w:p>
    <w:p w14:paraId="0079CEAB" w14:textId="77777777" w:rsidR="00030FD8" w:rsidRDefault="00030FD8" w:rsidP="00030FD8">
      <w:pPr>
        <w:spacing w:after="0" w:line="360" w:lineRule="auto"/>
        <w:jc w:val="both"/>
        <w:rPr>
          <w:rFonts w:ascii="Arial" w:hAnsi="Arial" w:cs="Arial"/>
          <w:sz w:val="24"/>
          <w:szCs w:val="24"/>
        </w:rPr>
      </w:pPr>
    </w:p>
    <w:p w14:paraId="5BFA307D" w14:textId="77777777" w:rsidR="00030FD8" w:rsidRDefault="00030FD8" w:rsidP="00030FD8">
      <w:pPr>
        <w:spacing w:after="0" w:line="360" w:lineRule="auto"/>
        <w:jc w:val="both"/>
        <w:rPr>
          <w:rFonts w:ascii="Arial" w:hAnsi="Arial" w:cs="Arial"/>
          <w:sz w:val="24"/>
          <w:szCs w:val="24"/>
        </w:rPr>
      </w:pPr>
      <w:r>
        <w:rPr>
          <w:rFonts w:ascii="Arial" w:hAnsi="Arial" w:cs="Arial"/>
          <w:sz w:val="24"/>
          <w:szCs w:val="24"/>
        </w:rPr>
        <w:t>Esta investigación servirá para futuras investigaciones orientadas a determinar el costo-beneficio de la implementación del modelo o bien el análisis del impacto de la implementación de este.</w:t>
      </w:r>
    </w:p>
    <w:p w14:paraId="2823185C" w14:textId="77777777" w:rsidR="00030FD8" w:rsidRPr="0019300F" w:rsidRDefault="00030FD8" w:rsidP="00030FD8">
      <w:pPr>
        <w:spacing w:after="0" w:line="360" w:lineRule="auto"/>
        <w:jc w:val="both"/>
        <w:rPr>
          <w:rFonts w:ascii="Arial" w:hAnsi="Arial" w:cs="Arial"/>
          <w:sz w:val="24"/>
          <w:szCs w:val="24"/>
        </w:rPr>
      </w:pPr>
    </w:p>
    <w:p w14:paraId="656A4468" w14:textId="77777777" w:rsidR="00030FD8" w:rsidRPr="00FD7313" w:rsidRDefault="00030FD8" w:rsidP="00030FD8">
      <w:pPr>
        <w:spacing w:after="0" w:line="360" w:lineRule="auto"/>
        <w:jc w:val="both"/>
        <w:rPr>
          <w:rFonts w:ascii="Arial" w:hAnsi="Arial" w:cs="Arial"/>
          <w:sz w:val="24"/>
          <w:szCs w:val="24"/>
          <w:lang w:val="en-US"/>
        </w:rPr>
      </w:pPr>
      <w:proofErr w:type="spellStart"/>
      <w:r w:rsidRPr="00FD7313">
        <w:rPr>
          <w:rFonts w:ascii="Arial" w:hAnsi="Arial" w:cs="Arial"/>
          <w:b/>
          <w:bCs/>
          <w:sz w:val="24"/>
          <w:szCs w:val="24"/>
          <w:lang w:val="en-US"/>
        </w:rPr>
        <w:t>Referencias</w:t>
      </w:r>
      <w:proofErr w:type="spellEnd"/>
      <w:r w:rsidRPr="00FD7313">
        <w:rPr>
          <w:rFonts w:ascii="Arial" w:hAnsi="Arial" w:cs="Arial"/>
          <w:sz w:val="24"/>
          <w:szCs w:val="24"/>
          <w:lang w:val="en-US"/>
        </w:rPr>
        <w:t xml:space="preserve"> </w:t>
      </w:r>
    </w:p>
    <w:p w14:paraId="38CF3275" w14:textId="77777777" w:rsidR="00030FD8" w:rsidRPr="002F4DE4" w:rsidRDefault="00030FD8" w:rsidP="00030FD8">
      <w:pPr>
        <w:pStyle w:val="Bibliografa"/>
        <w:spacing w:after="0" w:line="240" w:lineRule="auto"/>
        <w:ind w:left="720" w:hanging="720"/>
        <w:jc w:val="both"/>
        <w:rPr>
          <w:rFonts w:ascii="Arial" w:hAnsi="Arial" w:cs="Arial"/>
          <w:noProof/>
          <w:sz w:val="24"/>
          <w:szCs w:val="24"/>
        </w:rPr>
      </w:pPr>
      <w:r w:rsidRPr="002F4DE4">
        <w:rPr>
          <w:rFonts w:ascii="Arial" w:hAnsi="Arial" w:cs="Arial"/>
          <w:sz w:val="24"/>
          <w:szCs w:val="24"/>
        </w:rPr>
        <w:fldChar w:fldCharType="begin"/>
      </w:r>
      <w:r w:rsidRPr="00FD7313">
        <w:rPr>
          <w:rFonts w:ascii="Arial" w:hAnsi="Arial" w:cs="Arial"/>
          <w:sz w:val="24"/>
          <w:szCs w:val="24"/>
          <w:lang w:val="en-US"/>
        </w:rPr>
        <w:instrText xml:space="preserve"> BIBLIOGRAPHY  \l 2058 </w:instrText>
      </w:r>
      <w:r w:rsidRPr="002F4DE4">
        <w:rPr>
          <w:rFonts w:ascii="Arial" w:hAnsi="Arial" w:cs="Arial"/>
          <w:sz w:val="24"/>
          <w:szCs w:val="24"/>
        </w:rPr>
        <w:fldChar w:fldCharType="separate"/>
      </w:r>
      <w:r w:rsidRPr="00FD7313">
        <w:rPr>
          <w:rFonts w:ascii="Arial" w:hAnsi="Arial" w:cs="Arial"/>
          <w:noProof/>
          <w:lang w:val="en-US"/>
        </w:rPr>
        <w:t xml:space="preserve">Cambridge Business English Dictionary. </w:t>
      </w:r>
      <w:r w:rsidRPr="00947220">
        <w:rPr>
          <w:rFonts w:ascii="Arial" w:hAnsi="Arial" w:cs="Arial"/>
          <w:noProof/>
        </w:rPr>
        <w:t xml:space="preserve">(s.f.). </w:t>
      </w:r>
      <w:r w:rsidRPr="00947220">
        <w:rPr>
          <w:rFonts w:ascii="Arial" w:hAnsi="Arial" w:cs="Arial"/>
          <w:i/>
          <w:iCs/>
          <w:noProof/>
        </w:rPr>
        <w:t>Reskillig</w:t>
      </w:r>
      <w:r w:rsidRPr="00947220">
        <w:rPr>
          <w:rFonts w:ascii="Arial" w:hAnsi="Arial" w:cs="Arial"/>
          <w:noProof/>
        </w:rPr>
        <w:t xml:space="preserve">. </w:t>
      </w:r>
      <w:r w:rsidRPr="002F4DE4">
        <w:rPr>
          <w:rFonts w:ascii="Arial" w:hAnsi="Arial" w:cs="Arial"/>
          <w:noProof/>
        </w:rPr>
        <w:t>Obtenido de Cambridge University Press: https://dictionary.cambridge.org/es-LA/dictionary/english/reskilling</w:t>
      </w:r>
    </w:p>
    <w:p w14:paraId="7FCF82D3"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Arias Gonzáles, J. L., Covinos Gallardo, M. R., &amp; Cáceres Chávez, M. D. (2022). Tecnologías de Información y Comunicación versus Upskilling y Reskilling de colaboradores públicos. </w:t>
      </w:r>
      <w:r w:rsidRPr="002F4DE4">
        <w:rPr>
          <w:rFonts w:ascii="Arial" w:hAnsi="Arial" w:cs="Arial"/>
          <w:i/>
          <w:iCs/>
          <w:noProof/>
        </w:rPr>
        <w:t>Revista Venezolana de Gerencia (RVG)</w:t>
      </w:r>
      <w:r w:rsidRPr="002F4DE4">
        <w:rPr>
          <w:rFonts w:ascii="Arial" w:hAnsi="Arial" w:cs="Arial"/>
          <w:noProof/>
        </w:rPr>
        <w:t>, 565-579. Obtenido de https://www.researchgate.net/profile/Jose-Arias-Gonzales/publication/359218923_Tecnologias_de_Informacion_y_Comunicacion_versus_Upskilling_y_Reskilling_de_colaboradores_publicos/links/622f64dc992f0e00a12e2a89/Tecnologias-de-Informacion-y-Comunicacion-vers</w:t>
      </w:r>
    </w:p>
    <w:p w14:paraId="56DACE10"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Bustos, A. (febrero de 2021). </w:t>
      </w:r>
      <w:r w:rsidRPr="002F4DE4">
        <w:rPr>
          <w:rFonts w:ascii="Arial" w:hAnsi="Arial" w:cs="Arial"/>
          <w:i/>
          <w:iCs/>
          <w:noProof/>
        </w:rPr>
        <w:t>El futuro del trabajo y las capacidades humanas. Reskilling y Upskilling en las organizaciones.</w:t>
      </w:r>
      <w:r w:rsidRPr="002F4DE4">
        <w:rPr>
          <w:rFonts w:ascii="Arial" w:hAnsi="Arial" w:cs="Arial"/>
          <w:noProof/>
        </w:rPr>
        <w:t xml:space="preserve"> Obtenido de researchGate: https://www.researchgate.net/publication/349304418_El_futuro_del_trabajo_y_las_capacidades_humanas_Reskilling_y_Upskilling_en_las_organizaciones</w:t>
      </w:r>
    </w:p>
    <w:p w14:paraId="23202DEE"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lastRenderedPageBreak/>
        <w:t xml:space="preserve">Espinel Suárez, A. M. (septiembre de 2021). </w:t>
      </w:r>
      <w:r w:rsidRPr="002F4DE4">
        <w:rPr>
          <w:rFonts w:ascii="Arial" w:hAnsi="Arial" w:cs="Arial"/>
          <w:i/>
          <w:iCs/>
          <w:noProof/>
        </w:rPr>
        <w:t>¿CUÁLES SON LAS NUEVAS COMPETENCIAS BLANDAS QUE LAS EMPRESAS DE.</w:t>
      </w:r>
      <w:r w:rsidRPr="002F4DE4">
        <w:rPr>
          <w:rFonts w:ascii="Arial" w:hAnsi="Arial" w:cs="Arial"/>
          <w:noProof/>
        </w:rPr>
        <w:t xml:space="preserve"> Obtenido de Fundación Universidad de América: http://repository.uamerica.edu.co/bitstream/20.500.11839/8729/1/58580-2021-2-GTH.pdf</w:t>
      </w:r>
    </w:p>
    <w:p w14:paraId="248ECF71"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García-Bullé, S. (3 de enero de 2019). </w:t>
      </w:r>
      <w:r w:rsidRPr="002F4DE4">
        <w:rPr>
          <w:rFonts w:ascii="Arial" w:hAnsi="Arial" w:cs="Arial"/>
          <w:i/>
          <w:iCs/>
          <w:noProof/>
        </w:rPr>
        <w:t>Habilidades transversales: El nuevo capital humano</w:t>
      </w:r>
      <w:r w:rsidRPr="002F4DE4">
        <w:rPr>
          <w:rFonts w:ascii="Arial" w:hAnsi="Arial" w:cs="Arial"/>
          <w:noProof/>
        </w:rPr>
        <w:t>. Obtenido de Observatorio Tec: https://observatorio.tec.mx/edu-news/empleabilidad-powerskills</w:t>
      </w:r>
    </w:p>
    <w:p w14:paraId="15B8DC93"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Gutiérrez, D. E. (noviembre de 2020). </w:t>
      </w:r>
      <w:r w:rsidRPr="002F4DE4">
        <w:rPr>
          <w:rFonts w:ascii="Arial" w:hAnsi="Arial" w:cs="Arial"/>
          <w:i/>
          <w:iCs/>
          <w:noProof/>
        </w:rPr>
        <w:t>El pensamiento digital como competencia clave para el futuro de las organizaciones y del trabajo después de la pandemia Covid-19</w:t>
      </w:r>
      <w:r w:rsidRPr="002F4DE4">
        <w:rPr>
          <w:rFonts w:ascii="Arial" w:hAnsi="Arial" w:cs="Arial"/>
          <w:noProof/>
        </w:rPr>
        <w:t>. Obtenido de Repositorio Universidad Siglo 21: https://repositorio.uesiglo21.edu.ar/bitstream/handle/ues21/20797/TFG%20-%20Damian%20Gutierrez.pdf?sequence=1&amp;isAllowed=y</w:t>
      </w:r>
    </w:p>
    <w:p w14:paraId="6FF2A18E"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LISA institute. (21 de abril de 2021). </w:t>
      </w:r>
      <w:r w:rsidRPr="002F4DE4">
        <w:rPr>
          <w:rFonts w:ascii="Arial" w:hAnsi="Arial" w:cs="Arial"/>
          <w:i/>
          <w:iCs/>
          <w:noProof/>
        </w:rPr>
        <w:t>Qué es el Reskilling: ventajas y ejemplos</w:t>
      </w:r>
      <w:r w:rsidRPr="002F4DE4">
        <w:rPr>
          <w:rFonts w:ascii="Arial" w:hAnsi="Arial" w:cs="Arial"/>
          <w:noProof/>
        </w:rPr>
        <w:t>. Obtenido de LISA institute: https://www.lisainstitute.com/blogs/blog/reskilling-plan-ventajas-ejemplos</w:t>
      </w:r>
    </w:p>
    <w:p w14:paraId="4A2CC098" w14:textId="77777777" w:rsidR="00030FD8" w:rsidRPr="002F4DE4" w:rsidRDefault="00030FD8" w:rsidP="00030FD8">
      <w:pPr>
        <w:pStyle w:val="Bibliografa"/>
        <w:spacing w:after="0" w:line="240" w:lineRule="auto"/>
        <w:ind w:left="720" w:hanging="720"/>
        <w:jc w:val="both"/>
        <w:rPr>
          <w:rFonts w:ascii="Arial" w:hAnsi="Arial" w:cs="Arial"/>
          <w:noProof/>
        </w:rPr>
      </w:pPr>
      <w:r w:rsidRPr="002F4DE4">
        <w:rPr>
          <w:rFonts w:ascii="Arial" w:hAnsi="Arial" w:cs="Arial"/>
          <w:noProof/>
        </w:rPr>
        <w:t xml:space="preserve">Vázquez Alonso, J., Alonso Martínez, E., &amp; Robledo Huertas, N. (noviembre de 2021). </w:t>
      </w:r>
      <w:r w:rsidRPr="002F4DE4">
        <w:rPr>
          <w:rFonts w:ascii="Arial" w:hAnsi="Arial" w:cs="Arial"/>
          <w:i/>
          <w:iCs/>
          <w:noProof/>
        </w:rPr>
        <w:t>Agilizanddo el aprendizaje en las organizaciones.</w:t>
      </w:r>
      <w:r w:rsidRPr="002F4DE4">
        <w:rPr>
          <w:rFonts w:ascii="Arial" w:hAnsi="Arial" w:cs="Arial"/>
          <w:noProof/>
        </w:rPr>
        <w:t xml:space="preserve"> Obtenido de Observatorio de Recursos Humanos y RR.LL.: https://factorhuma.org/attachments/article/15196/c587-agilizando-el-aprendizaje-en-las-organizaciones.pdf</w:t>
      </w:r>
    </w:p>
    <w:p w14:paraId="31E5525F" w14:textId="77777777" w:rsidR="00030FD8" w:rsidRPr="0097032C" w:rsidRDefault="00030FD8" w:rsidP="00030FD8">
      <w:pPr>
        <w:spacing w:after="0" w:line="240" w:lineRule="auto"/>
        <w:jc w:val="both"/>
        <w:rPr>
          <w:rFonts w:ascii="Arial" w:hAnsi="Arial" w:cs="Arial"/>
          <w:sz w:val="24"/>
          <w:szCs w:val="24"/>
        </w:rPr>
      </w:pPr>
      <w:r w:rsidRPr="002F4DE4">
        <w:rPr>
          <w:rFonts w:ascii="Arial" w:hAnsi="Arial" w:cs="Arial"/>
          <w:sz w:val="24"/>
          <w:szCs w:val="24"/>
        </w:rPr>
        <w:fldChar w:fldCharType="end"/>
      </w:r>
    </w:p>
    <w:p w14:paraId="4EFEB4A3" w14:textId="77777777" w:rsidR="00976F44" w:rsidRPr="00030FD8" w:rsidRDefault="00976F44" w:rsidP="00976F44"/>
    <w:sectPr w:rsidR="00976F44" w:rsidRPr="00030FD8" w:rsidSect="002E49A9">
      <w:headerReference w:type="default" r:id="rId27"/>
      <w:footerReference w:type="even" r:id="rId28"/>
      <w:footerReference w:type="default" r:id="rId29"/>
      <w:pgSz w:w="12240" w:h="15840"/>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B61F0" w14:textId="77777777" w:rsidR="007B35A9" w:rsidRDefault="007B35A9" w:rsidP="00DA1355">
      <w:pPr>
        <w:spacing w:after="0" w:line="240" w:lineRule="auto"/>
      </w:pPr>
      <w:r>
        <w:separator/>
      </w:r>
    </w:p>
  </w:endnote>
  <w:endnote w:type="continuationSeparator" w:id="0">
    <w:p w14:paraId="263DF830" w14:textId="77777777" w:rsidR="007B35A9" w:rsidRDefault="007B35A9" w:rsidP="00DA13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altName w:val="Sylfaen"/>
    <w:panose1 w:val="00000500000000020000"/>
    <w:charset w:val="00"/>
    <w:family w:val="roman"/>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338117124"/>
      <w:docPartObj>
        <w:docPartGallery w:val="Page Numbers (Bottom of Page)"/>
        <w:docPartUnique/>
      </w:docPartObj>
    </w:sdtPr>
    <w:sdtContent>
      <w:p w14:paraId="2B619E41" w14:textId="2F3665FE" w:rsidR="002E49A9" w:rsidRDefault="002E49A9" w:rsidP="00A0087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23E88C78" w14:textId="77777777" w:rsidR="002E49A9" w:rsidRDefault="002E49A9" w:rsidP="002E49A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27158186"/>
      <w:docPartObj>
        <w:docPartGallery w:val="Page Numbers (Bottom of Page)"/>
        <w:docPartUnique/>
      </w:docPartObj>
    </w:sdtPr>
    <w:sdtContent>
      <w:p w14:paraId="03DBAA5F" w14:textId="51F37715" w:rsidR="002E49A9" w:rsidRDefault="002E49A9" w:rsidP="00A0087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57A7D749" w14:textId="36089EF7" w:rsidR="000A1231" w:rsidRDefault="000A1231" w:rsidP="002E49A9">
    <w:pPr>
      <w:pStyle w:val="Piedepgina"/>
      <w:ind w:right="360"/>
      <w:jc w:val="center"/>
    </w:pPr>
  </w:p>
  <w:p w14:paraId="36ED00AC" w14:textId="77777777" w:rsidR="000A1231" w:rsidRDefault="000A12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E2C6F" w14:textId="77777777" w:rsidR="007B35A9" w:rsidRDefault="007B35A9" w:rsidP="00DA1355">
      <w:pPr>
        <w:spacing w:after="0" w:line="240" w:lineRule="auto"/>
      </w:pPr>
      <w:r>
        <w:separator/>
      </w:r>
    </w:p>
  </w:footnote>
  <w:footnote w:type="continuationSeparator" w:id="0">
    <w:p w14:paraId="7431F521" w14:textId="77777777" w:rsidR="007B35A9" w:rsidRDefault="007B35A9" w:rsidP="00DA13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9A908" w14:textId="77777777" w:rsidR="00976F44" w:rsidRPr="009741DF" w:rsidRDefault="00976F44" w:rsidP="009741DF">
    <w:pPr>
      <w:rPr>
        <w:rFonts w:ascii="Times" w:eastAsia="Times New Roman" w:hAnsi="Times" w:cs="Times New Roman"/>
        <w:sz w:val="20"/>
        <w:szCs w:val="20"/>
        <w:lang w:eastAsia="es-ES"/>
      </w:rPr>
    </w:pPr>
    <w:r w:rsidRPr="00BD5054">
      <w:rPr>
        <w:noProof/>
      </w:rPr>
      <w:drawing>
        <wp:anchor distT="0" distB="0" distL="114300" distR="114300" simplePos="0" relativeHeight="251681792" behindDoc="1" locked="0" layoutInCell="1" allowOverlap="1" wp14:anchorId="6EED956A" wp14:editId="2B89F3AD">
          <wp:simplePos x="0" y="0"/>
          <wp:positionH relativeFrom="column">
            <wp:posOffset>3656965</wp:posOffset>
          </wp:positionH>
          <wp:positionV relativeFrom="paragraph">
            <wp:posOffset>-34290</wp:posOffset>
          </wp:positionV>
          <wp:extent cx="777240" cy="684530"/>
          <wp:effectExtent l="0" t="0" r="0" b="127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240" cy="684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82816" behindDoc="0" locked="0" layoutInCell="1" allowOverlap="1" wp14:anchorId="66560A8A" wp14:editId="0DDF300B">
          <wp:simplePos x="0" y="0"/>
          <wp:positionH relativeFrom="column">
            <wp:posOffset>-45720</wp:posOffset>
          </wp:positionH>
          <wp:positionV relativeFrom="paragraph">
            <wp:posOffset>-30480</wp:posOffset>
          </wp:positionV>
          <wp:extent cx="662940" cy="65024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62940" cy="650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83840" behindDoc="0" locked="0" layoutInCell="1" allowOverlap="1" wp14:anchorId="4642DCA7" wp14:editId="0E17D786">
          <wp:simplePos x="0" y="0"/>
          <wp:positionH relativeFrom="column">
            <wp:posOffset>1450975</wp:posOffset>
          </wp:positionH>
          <wp:positionV relativeFrom="paragraph">
            <wp:posOffset>-30480</wp:posOffset>
          </wp:positionV>
          <wp:extent cx="609600" cy="661670"/>
          <wp:effectExtent l="0" t="0" r="0" b="0"/>
          <wp:wrapNone/>
          <wp:docPr id="12" name="Imagen 12" descr="ttp://www.uacj.mx/CIESPN/PublishingImages/Lists/Contenido/AllItems/logoUACH.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ttp://www.uacj.mx/CIESPN/PublishingImages/Lists/Contenido/AllItems/logoUACH.png"/>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09600" cy="661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84864" behindDoc="0" locked="0" layoutInCell="1" allowOverlap="1" wp14:anchorId="43B3F5E3" wp14:editId="69ECE6DF">
          <wp:simplePos x="0" y="0"/>
          <wp:positionH relativeFrom="column">
            <wp:posOffset>2297430</wp:posOffset>
          </wp:positionH>
          <wp:positionV relativeFrom="paragraph">
            <wp:posOffset>-92075</wp:posOffset>
          </wp:positionV>
          <wp:extent cx="1041400" cy="711200"/>
          <wp:effectExtent l="0" t="0" r="0" b="0"/>
          <wp:wrapNone/>
          <wp:docPr id="25" name="Imagen 25" descr="Macintosh HD:Users:Rosy:Dropbox:RED ESTUDIOS EC AD 1029/2014RIFC:Logo:Red 7_BUENA solo LOGO chico JPG.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0" descr="Macintosh HD:Users:Rosy:Dropbox:RED ESTUDIOS EC AD 1029/2014RIFC:Logo:Red 7_BUENA solo LOGO chico JPG.jpg"/>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41400" cy="711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85888" behindDoc="0" locked="0" layoutInCell="1" allowOverlap="1" wp14:anchorId="4061D7F2" wp14:editId="04A63E14">
          <wp:simplePos x="0" y="0"/>
          <wp:positionH relativeFrom="column">
            <wp:posOffset>4434205</wp:posOffset>
          </wp:positionH>
          <wp:positionV relativeFrom="paragraph">
            <wp:posOffset>3810</wp:posOffset>
          </wp:positionV>
          <wp:extent cx="708660" cy="647700"/>
          <wp:effectExtent l="0" t="0" r="2540" b="0"/>
          <wp:wrapNone/>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08660" cy="647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86912" behindDoc="0" locked="0" layoutInCell="1" allowOverlap="1" wp14:anchorId="78A82C9A" wp14:editId="66C3F7A5">
          <wp:simplePos x="0" y="0"/>
          <wp:positionH relativeFrom="column">
            <wp:posOffset>834390</wp:posOffset>
          </wp:positionH>
          <wp:positionV relativeFrom="paragraph">
            <wp:posOffset>2540</wp:posOffset>
          </wp:positionV>
          <wp:extent cx="468630" cy="628650"/>
          <wp:effectExtent l="0" t="0" r="1270" b="6350"/>
          <wp:wrapNone/>
          <wp:docPr id="30" name="Imagen 30" descr="Universidad Autónoma de Querétaro - Wikipedia, la enciclopedia lib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Universidad Autónoma de Querétaro - Wikipedia, la enciclopedia libre"/>
                  <pic:cNvPicPr>
                    <a:picLocks/>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468630"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87936" behindDoc="0" locked="0" layoutInCell="1" allowOverlap="1" wp14:anchorId="07005DC5" wp14:editId="341A0677">
          <wp:simplePos x="0" y="0"/>
          <wp:positionH relativeFrom="column">
            <wp:posOffset>5245735</wp:posOffset>
          </wp:positionH>
          <wp:positionV relativeFrom="paragraph">
            <wp:posOffset>3810</wp:posOffset>
          </wp:positionV>
          <wp:extent cx="564515" cy="628650"/>
          <wp:effectExtent l="0" t="0" r="0" b="6350"/>
          <wp:wrapNone/>
          <wp:docPr id="39" name="Imagen 39" descr="UNAM Logo Vector (.AI) Free Downloa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UNAM Logo Vector (.AI) Free Download"/>
                  <pic:cNvPicPr>
                    <a:picLocks/>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64515"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F75E5">
      <w:rPr>
        <w:noProof/>
      </w:rPr>
      <w:drawing>
        <wp:anchor distT="0" distB="0" distL="114300" distR="114300" simplePos="0" relativeHeight="251671552" behindDoc="0" locked="0" layoutInCell="1" allowOverlap="1" wp14:anchorId="6576CA09" wp14:editId="1931AE10">
          <wp:simplePos x="0" y="0"/>
          <wp:positionH relativeFrom="column">
            <wp:posOffset>8863054</wp:posOffset>
          </wp:positionH>
          <wp:positionV relativeFrom="paragraph">
            <wp:posOffset>566227</wp:posOffset>
          </wp:positionV>
          <wp:extent cx="497785" cy="580445"/>
          <wp:effectExtent l="19050" t="0" r="0" b="0"/>
          <wp:wrapNone/>
          <wp:docPr id="40" name="Imagen 40"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72576" behindDoc="0" locked="0" layoutInCell="1" allowOverlap="1" wp14:anchorId="21EF59C8" wp14:editId="76540972">
          <wp:simplePos x="0" y="0"/>
          <wp:positionH relativeFrom="column">
            <wp:posOffset>8405854</wp:posOffset>
          </wp:positionH>
          <wp:positionV relativeFrom="paragraph">
            <wp:posOffset>109027</wp:posOffset>
          </wp:positionV>
          <wp:extent cx="497785" cy="580445"/>
          <wp:effectExtent l="19050" t="0" r="0" b="0"/>
          <wp:wrapNone/>
          <wp:docPr id="42" name="Imagen 42"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73600" behindDoc="0" locked="0" layoutInCell="1" allowOverlap="1" wp14:anchorId="10FB58AC" wp14:editId="15857483">
          <wp:simplePos x="0" y="0"/>
          <wp:positionH relativeFrom="column">
            <wp:posOffset>8558254</wp:posOffset>
          </wp:positionH>
          <wp:positionV relativeFrom="paragraph">
            <wp:posOffset>261427</wp:posOffset>
          </wp:positionV>
          <wp:extent cx="497785" cy="580445"/>
          <wp:effectExtent l="19050" t="0" r="0" b="0"/>
          <wp:wrapNone/>
          <wp:docPr id="43" name="Imagen 43"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75648" behindDoc="0" locked="0" layoutInCell="1" allowOverlap="1" wp14:anchorId="3BD377A4" wp14:editId="3AA1B54E">
          <wp:simplePos x="0" y="0"/>
          <wp:positionH relativeFrom="column">
            <wp:posOffset>8710654</wp:posOffset>
          </wp:positionH>
          <wp:positionV relativeFrom="paragraph">
            <wp:posOffset>413827</wp:posOffset>
          </wp:positionV>
          <wp:extent cx="497785" cy="580445"/>
          <wp:effectExtent l="19050" t="0" r="0" b="0"/>
          <wp:wrapNone/>
          <wp:docPr id="44" name="Imagen 44"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t xml:space="preserve">           </w:t>
    </w:r>
  </w:p>
  <w:p w14:paraId="34B67711" w14:textId="77777777" w:rsidR="00976F44" w:rsidRDefault="00976F44" w:rsidP="0052672F">
    <w:pPr>
      <w:pStyle w:val="Encabezado"/>
    </w:pPr>
    <w:r>
      <w:rPr>
        <w:noProof/>
      </w:rPr>
      <w:drawing>
        <wp:anchor distT="0" distB="0" distL="114300" distR="114300" simplePos="1" relativeHeight="251680768" behindDoc="0" locked="0" layoutInCell="1" allowOverlap="1" wp14:anchorId="68B54C4C" wp14:editId="0E3CED15">
          <wp:simplePos x="5086985" y="975995"/>
          <wp:positionH relativeFrom="column">
            <wp:posOffset>5086985</wp:posOffset>
          </wp:positionH>
          <wp:positionV relativeFrom="paragraph">
            <wp:posOffset>975995</wp:posOffset>
          </wp:positionV>
          <wp:extent cx="629285" cy="507365"/>
          <wp:effectExtent l="0" t="0" r="5715" b="635"/>
          <wp:wrapNone/>
          <wp:docPr id="33" name="Imagen 33" descr="Macintosh HD:Users:Rosy:Desktop:Captura de pantalla 2016-04-14 a la(s) 12.2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sy:Desktop:Captura de pantalla 2016-04-14 a la(s) 12.21.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5073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1" relativeHeight="251679744" behindDoc="0" locked="0" layoutInCell="1" allowOverlap="1" wp14:anchorId="52600091" wp14:editId="48028E85">
          <wp:simplePos x="4934585" y="823595"/>
          <wp:positionH relativeFrom="column">
            <wp:posOffset>4934585</wp:posOffset>
          </wp:positionH>
          <wp:positionV relativeFrom="paragraph">
            <wp:posOffset>823595</wp:posOffset>
          </wp:positionV>
          <wp:extent cx="629285" cy="507365"/>
          <wp:effectExtent l="0" t="0" r="5715" b="635"/>
          <wp:wrapNone/>
          <wp:docPr id="32" name="Imagen 32" descr="Macintosh HD:Users:Rosy:Desktop:Captura de pantalla 2016-04-14 a la(s) 12.2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sy:Desktop:Captura de pantalla 2016-04-14 a la(s) 12.21.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5073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1" relativeHeight="251678720" behindDoc="0" locked="0" layoutInCell="1" allowOverlap="1" wp14:anchorId="252267F9" wp14:editId="33FB8543">
          <wp:simplePos x="4782185" y="671195"/>
          <wp:positionH relativeFrom="column">
            <wp:posOffset>4782185</wp:posOffset>
          </wp:positionH>
          <wp:positionV relativeFrom="paragraph">
            <wp:posOffset>671195</wp:posOffset>
          </wp:positionV>
          <wp:extent cx="629285" cy="507365"/>
          <wp:effectExtent l="0" t="0" r="5715" b="635"/>
          <wp:wrapNone/>
          <wp:docPr id="31" name="Imagen 31" descr="Macintosh HD:Users:Rosy:Desktop:Captura de pantalla 2016-04-14 a la(s) 12.2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sy:Desktop:Captura de pantalla 2016-04-14 a la(s) 12.21.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5073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1" relativeHeight="251677696" behindDoc="1" locked="0" layoutInCell="1" allowOverlap="1" wp14:anchorId="533431F5" wp14:editId="146D5CF2">
          <wp:simplePos x="2980055" y="1014095"/>
          <wp:positionH relativeFrom="column">
            <wp:posOffset>2980055</wp:posOffset>
          </wp:positionH>
          <wp:positionV relativeFrom="paragraph">
            <wp:posOffset>1014095</wp:posOffset>
          </wp:positionV>
          <wp:extent cx="629285" cy="507689"/>
          <wp:effectExtent l="0" t="0" r="0" b="6985"/>
          <wp:wrapNone/>
          <wp:docPr id="29" name="Imagen 29" descr="Macintosh HD:Users:Rosy:Desktop:Captura de pantalla 2016-04-14 a la(s) 12.2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sy:Desktop:Captura de pantalla 2016-04-14 a la(s) 12.21.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507689"/>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cs="Times New Roman"/>
        <w:noProof/>
      </w:rPr>
      <w:drawing>
        <wp:inline distT="0" distB="0" distL="0" distR="0" wp14:anchorId="42937AB1" wp14:editId="2ED6BCC8">
          <wp:extent cx="5850890" cy="6347572"/>
          <wp:effectExtent l="0" t="0" r="0" b="2540"/>
          <wp:docPr id="28" name="Imagen 5" descr="ttp://www.uacj.mx/CIESPN/PublishingImages/Lists/Contenido/AllItems/logoU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tp://www.uacj.mx/CIESPN/PublishingImages/Lists/Contenido/AllItems/logoUACH.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850890" cy="6347572"/>
                  </a:xfrm>
                  <a:prstGeom prst="rect">
                    <a:avLst/>
                  </a:prstGeom>
                  <a:noFill/>
                  <a:ln>
                    <a:noFill/>
                  </a:ln>
                </pic:spPr>
              </pic:pic>
            </a:graphicData>
          </a:graphic>
        </wp:inline>
      </w:drawing>
    </w:r>
    <w:r>
      <w:rPr>
        <w:rFonts w:eastAsia="Times New Roman" w:cs="Times New Roman"/>
        <w:noProof/>
      </w:rPr>
      <w:drawing>
        <wp:inline distT="0" distB="0" distL="0" distR="0" wp14:anchorId="7F150E62" wp14:editId="65D5BB9D">
          <wp:extent cx="5850890" cy="6347572"/>
          <wp:effectExtent l="0" t="0" r="0" b="2540"/>
          <wp:docPr id="26" name="Imagen 3" descr="ttp://www.uacj.mx/CIESPN/PublishingImages/Lists/Contenido/AllItems/logoU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tp://www.uacj.mx/CIESPN/PublishingImages/Lists/Contenido/AllItems/logoUACH.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850890" cy="6347572"/>
                  </a:xfrm>
                  <a:prstGeom prst="rect">
                    <a:avLst/>
                  </a:prstGeom>
                  <a:noFill/>
                  <a:ln>
                    <a:noFill/>
                  </a:ln>
                </pic:spPr>
              </pic:pic>
            </a:graphicData>
          </a:graphic>
        </wp:inline>
      </w:drawing>
    </w:r>
    <w:r>
      <w:rPr>
        <w:rFonts w:eastAsia="Times New Roman" w:cs="Times New Roman"/>
        <w:noProof/>
      </w:rPr>
      <w:drawing>
        <wp:inline distT="0" distB="0" distL="0" distR="0" wp14:anchorId="538B532C" wp14:editId="2302905C">
          <wp:extent cx="5850890" cy="6213428"/>
          <wp:effectExtent l="0" t="0" r="0" b="10160"/>
          <wp:docPr id="11" name="Imagen 1" descr="ttp://www.uach.mx/institucional_y_juridica/2008/03/07/escudo_ua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p://www.uach.mx/institucional_y_juridica/2008/03/07/escudo_uach.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0890" cy="6213428"/>
                  </a:xfrm>
                  <a:prstGeom prst="rect">
                    <a:avLst/>
                  </a:prstGeom>
                  <a:noFill/>
                  <a:ln>
                    <a:noFill/>
                  </a:ln>
                </pic:spPr>
              </pic:pic>
            </a:graphicData>
          </a:graphic>
        </wp:inline>
      </w:drawing>
    </w:r>
    <w:r>
      <w:t xml:space="preserve">                                                                      </w:t>
    </w:r>
  </w:p>
  <w:p w14:paraId="570294E0" w14:textId="77777777" w:rsidR="00976F44" w:rsidRDefault="00976F44" w:rsidP="0052672F">
    <w:pPr>
      <w:pStyle w:val="Encabezado"/>
    </w:pPr>
  </w:p>
  <w:p w14:paraId="19163D14" w14:textId="77777777" w:rsidR="00976F44" w:rsidRDefault="00976F44" w:rsidP="0052672F">
    <w:pPr>
      <w:pStyle w:val="Encabezado"/>
    </w:pPr>
    <w:r>
      <w:rPr>
        <w:noProof/>
      </w:rPr>
      <w:drawing>
        <wp:anchor distT="0" distB="0" distL="114300" distR="114300" simplePos="0" relativeHeight="251676672" behindDoc="1" locked="0" layoutInCell="1" allowOverlap="1" wp14:anchorId="3468D6F0" wp14:editId="350A93E6">
          <wp:simplePos x="0" y="0"/>
          <wp:positionH relativeFrom="column">
            <wp:posOffset>3282950</wp:posOffset>
          </wp:positionH>
          <wp:positionV relativeFrom="paragraph">
            <wp:posOffset>108585</wp:posOffset>
          </wp:positionV>
          <wp:extent cx="567065" cy="457200"/>
          <wp:effectExtent l="0" t="0" r="0" b="0"/>
          <wp:wrapNone/>
          <wp:docPr id="13" name="Imagen 13" descr="Macintosh HD:Users:Rosy:Desktop:Captura de pantalla 2016-04-14 a la(s) 12.2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sy:Desktop:Captura de pantalla 2016-04-14 a la(s) 12.21.1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706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31EABB" w14:textId="77777777" w:rsidR="00976F44" w:rsidRDefault="00976F44" w:rsidP="0052672F">
    <w:pPr>
      <w:pStyle w:val="Encabezado"/>
    </w:pPr>
  </w:p>
  <w:p w14:paraId="6706BFD4" w14:textId="77777777" w:rsidR="00976F44" w:rsidRDefault="00976F44" w:rsidP="0052672F">
    <w:pPr>
      <w:pStyle w:val="Encabezado"/>
    </w:pPr>
  </w:p>
  <w:p w14:paraId="08FA1531" w14:textId="77777777" w:rsidR="00976F44" w:rsidRDefault="00976F44" w:rsidP="0052672F">
    <w:pPr>
      <w:pStyle w:val="Encabezado"/>
    </w:pPr>
  </w:p>
  <w:p w14:paraId="7D0B9EDC" w14:textId="77777777" w:rsidR="00976F44" w:rsidRDefault="00976F44" w:rsidP="0052672F">
    <w:pPr>
      <w:pStyle w:val="Encabezado"/>
    </w:pPr>
  </w:p>
  <w:p w14:paraId="41DA689D" w14:textId="77777777" w:rsidR="00976F44" w:rsidRDefault="00976F44" w:rsidP="0052672F">
    <w:pPr>
      <w:pStyle w:val="Encabezado"/>
    </w:pPr>
    <w:r>
      <w:rPr>
        <w:noProof/>
      </w:rPr>
      <w:drawing>
        <wp:inline distT="0" distB="0" distL="0" distR="0" wp14:anchorId="71D8A8CE" wp14:editId="1FD0E744">
          <wp:extent cx="5396825" cy="5333333"/>
          <wp:effectExtent l="0" t="0" r="0" b="127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72EC3143" w14:textId="77777777" w:rsidR="00976F44" w:rsidRDefault="00976F44" w:rsidP="0052672F">
    <w:pPr>
      <w:pStyle w:val="Encabezado"/>
    </w:pPr>
  </w:p>
  <w:p w14:paraId="6A2ADC8F" w14:textId="77777777" w:rsidR="00976F44" w:rsidRDefault="00976F44" w:rsidP="0052672F">
    <w:pPr>
      <w:pStyle w:val="Encabezado"/>
    </w:pPr>
  </w:p>
  <w:p w14:paraId="095C58A8" w14:textId="77777777" w:rsidR="00976F44" w:rsidRDefault="00976F44" w:rsidP="0052672F">
    <w:pPr>
      <w:pStyle w:val="Encabezado"/>
    </w:pPr>
  </w:p>
  <w:p w14:paraId="36C1DE6D" w14:textId="77777777" w:rsidR="00976F44" w:rsidRDefault="00976F44" w:rsidP="0052672F">
    <w:pPr>
      <w:pStyle w:val="Encabezado"/>
    </w:pPr>
  </w:p>
  <w:p w14:paraId="467EDAAE" w14:textId="77777777" w:rsidR="00976F44" w:rsidRDefault="00976F44" w:rsidP="0052672F">
    <w:pPr>
      <w:pStyle w:val="Encabezado"/>
    </w:pPr>
  </w:p>
  <w:p w14:paraId="0B98324F" w14:textId="77777777" w:rsidR="00976F44" w:rsidRDefault="00976F44" w:rsidP="0052672F">
    <w:pPr>
      <w:pStyle w:val="Encabezado"/>
    </w:pPr>
  </w:p>
  <w:p w14:paraId="68CEC628" w14:textId="77777777" w:rsidR="00976F44" w:rsidRDefault="00976F44" w:rsidP="0052672F">
    <w:pPr>
      <w:pStyle w:val="Encabezado"/>
    </w:pPr>
  </w:p>
  <w:p w14:paraId="5F94D4FB" w14:textId="77777777" w:rsidR="00976F44" w:rsidRDefault="00976F44" w:rsidP="0052672F">
    <w:pPr>
      <w:pStyle w:val="Encabezado"/>
    </w:pPr>
  </w:p>
  <w:p w14:paraId="6BBB82F6" w14:textId="77777777" w:rsidR="00976F44" w:rsidRDefault="00976F44" w:rsidP="0052672F">
    <w:pPr>
      <w:pStyle w:val="Encabezado"/>
    </w:pPr>
  </w:p>
  <w:p w14:paraId="139C1925" w14:textId="77777777" w:rsidR="00976F44" w:rsidRDefault="00976F44" w:rsidP="0052672F">
    <w:pPr>
      <w:pStyle w:val="Encabezado"/>
    </w:pPr>
  </w:p>
  <w:p w14:paraId="667D6AFE" w14:textId="77777777" w:rsidR="00976F44" w:rsidRDefault="00976F44" w:rsidP="0052672F">
    <w:pPr>
      <w:pStyle w:val="Encabezado"/>
    </w:pPr>
  </w:p>
  <w:p w14:paraId="747E8835" w14:textId="77777777" w:rsidR="00976F44" w:rsidRDefault="00976F44" w:rsidP="0052672F">
    <w:pPr>
      <w:pStyle w:val="Encabezado"/>
    </w:pPr>
  </w:p>
  <w:p w14:paraId="353C55B6" w14:textId="77777777" w:rsidR="00976F44" w:rsidRDefault="00976F44" w:rsidP="0052672F">
    <w:pPr>
      <w:pStyle w:val="Encabezado"/>
    </w:pPr>
  </w:p>
  <w:p w14:paraId="66B0F5B7" w14:textId="77777777" w:rsidR="00976F44" w:rsidRDefault="00976F44" w:rsidP="0052672F">
    <w:pPr>
      <w:pStyle w:val="Encabezado"/>
    </w:pPr>
  </w:p>
  <w:p w14:paraId="2DCF5C13" w14:textId="77777777" w:rsidR="00976F44" w:rsidRDefault="00976F44" w:rsidP="0052672F">
    <w:pPr>
      <w:pStyle w:val="Encabezado"/>
    </w:pPr>
  </w:p>
  <w:p w14:paraId="070C22A4" w14:textId="77777777" w:rsidR="00976F44" w:rsidRDefault="00976F44" w:rsidP="0052672F">
    <w:pPr>
      <w:pStyle w:val="Encabezado"/>
    </w:pPr>
  </w:p>
  <w:p w14:paraId="7799A9F8" w14:textId="77777777" w:rsidR="00976F44" w:rsidRDefault="00976F44" w:rsidP="0052672F">
    <w:pPr>
      <w:pStyle w:val="Encabezado"/>
    </w:pPr>
  </w:p>
  <w:p w14:paraId="5D1A785E" w14:textId="77777777" w:rsidR="00976F44" w:rsidRDefault="00976F44" w:rsidP="0052672F">
    <w:pPr>
      <w:pStyle w:val="Encabezado"/>
    </w:pPr>
  </w:p>
  <w:p w14:paraId="5B888FEE" w14:textId="77777777" w:rsidR="00976F44" w:rsidRDefault="00976F44" w:rsidP="0052672F">
    <w:pPr>
      <w:pStyle w:val="Encabezado"/>
    </w:pPr>
  </w:p>
  <w:p w14:paraId="210678E0" w14:textId="77777777" w:rsidR="00976F44" w:rsidRDefault="00976F44" w:rsidP="0052672F">
    <w:pPr>
      <w:pStyle w:val="Encabezado"/>
    </w:pPr>
  </w:p>
  <w:p w14:paraId="1057F3EF" w14:textId="77777777" w:rsidR="00976F44" w:rsidRDefault="00976F44" w:rsidP="0052672F">
    <w:pPr>
      <w:pStyle w:val="Encabezado"/>
    </w:pPr>
  </w:p>
  <w:p w14:paraId="1935C10A" w14:textId="77777777" w:rsidR="00976F44" w:rsidRDefault="00976F44" w:rsidP="0052672F">
    <w:pPr>
      <w:pStyle w:val="Encabezado"/>
    </w:pPr>
    <w:r>
      <w:rPr>
        <w:noProof/>
      </w:rPr>
      <w:drawing>
        <wp:inline distT="0" distB="0" distL="0" distR="0" wp14:anchorId="2C44DC11" wp14:editId="68BB5323">
          <wp:extent cx="5396825" cy="5333333"/>
          <wp:effectExtent l="0" t="0" r="0" b="127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3E3B4C5D" w14:textId="77777777" w:rsidR="00976F44" w:rsidRDefault="00976F44" w:rsidP="0052672F">
    <w:pPr>
      <w:pStyle w:val="Encabezado"/>
    </w:pPr>
  </w:p>
  <w:p w14:paraId="03ED5A50" w14:textId="77777777" w:rsidR="00976F44" w:rsidRDefault="00976F44" w:rsidP="0052672F">
    <w:pPr>
      <w:pStyle w:val="Encabezado"/>
    </w:pPr>
  </w:p>
  <w:p w14:paraId="43AE7053" w14:textId="77777777" w:rsidR="00976F44" w:rsidRDefault="00976F44" w:rsidP="0052672F">
    <w:pPr>
      <w:pStyle w:val="Encabezado"/>
    </w:pPr>
  </w:p>
  <w:p w14:paraId="16180203" w14:textId="77777777" w:rsidR="00976F44" w:rsidRDefault="00976F44" w:rsidP="0052672F">
    <w:pPr>
      <w:pStyle w:val="Encabezado"/>
    </w:pPr>
  </w:p>
  <w:p w14:paraId="3211E91C" w14:textId="77777777" w:rsidR="00976F44" w:rsidRDefault="00976F44" w:rsidP="0052672F">
    <w:pPr>
      <w:pStyle w:val="Encabezado"/>
    </w:pPr>
    <w:r>
      <w:rPr>
        <w:noProof/>
      </w:rPr>
      <w:drawing>
        <wp:inline distT="0" distB="0" distL="0" distR="0" wp14:anchorId="7571532F" wp14:editId="17911A61">
          <wp:extent cx="5396825" cy="5333333"/>
          <wp:effectExtent l="0" t="0" r="0" b="127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74289D9A" w14:textId="77777777" w:rsidR="00976F44" w:rsidRDefault="00976F44" w:rsidP="0052672F">
    <w:pPr>
      <w:pStyle w:val="Encabezado"/>
    </w:pPr>
  </w:p>
  <w:p w14:paraId="55331342" w14:textId="77777777" w:rsidR="00976F44" w:rsidRDefault="00976F44" w:rsidP="0052672F">
    <w:pPr>
      <w:pStyle w:val="Encabezado"/>
    </w:pPr>
  </w:p>
  <w:p w14:paraId="23769DA0" w14:textId="77777777" w:rsidR="00976F44" w:rsidRDefault="00976F44" w:rsidP="0052672F">
    <w:pPr>
      <w:pStyle w:val="Encabezado"/>
    </w:pPr>
  </w:p>
  <w:p w14:paraId="1889C404" w14:textId="77777777" w:rsidR="00976F44" w:rsidRDefault="00976F44" w:rsidP="0052672F">
    <w:pPr>
      <w:pStyle w:val="Encabezado"/>
    </w:pPr>
  </w:p>
  <w:p w14:paraId="78318C77" w14:textId="77777777" w:rsidR="00976F44" w:rsidRDefault="00976F44" w:rsidP="0052672F">
    <w:pPr>
      <w:pStyle w:val="Encabezado"/>
    </w:pPr>
  </w:p>
  <w:p w14:paraId="1FE6A838" w14:textId="77777777" w:rsidR="00976F44" w:rsidRDefault="00976F44" w:rsidP="0052672F">
    <w:pPr>
      <w:pStyle w:val="Encabezado"/>
    </w:pPr>
  </w:p>
  <w:p w14:paraId="6ED030E7" w14:textId="77777777" w:rsidR="00976F44" w:rsidRDefault="00976F44" w:rsidP="0052672F">
    <w:pPr>
      <w:pStyle w:val="Encabezado"/>
    </w:pPr>
    <w:r>
      <w:rPr>
        <w:noProof/>
      </w:rPr>
      <w:drawing>
        <wp:inline distT="0" distB="0" distL="0" distR="0" wp14:anchorId="34ADA8B9" wp14:editId="052E7E81">
          <wp:extent cx="5396825" cy="5333333"/>
          <wp:effectExtent l="0" t="0" r="0" b="127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43F0EF7A" w14:textId="77777777" w:rsidR="00976F44" w:rsidRDefault="00976F44" w:rsidP="0052672F">
    <w:pPr>
      <w:pStyle w:val="Encabezado"/>
    </w:pPr>
  </w:p>
  <w:p w14:paraId="0D1FE1FB" w14:textId="77777777" w:rsidR="00976F44" w:rsidRDefault="00976F44" w:rsidP="0052672F">
    <w:pPr>
      <w:pStyle w:val="Encabezado"/>
    </w:pPr>
  </w:p>
  <w:p w14:paraId="1B2D18AD" w14:textId="77777777" w:rsidR="00976F44" w:rsidRDefault="00976F44" w:rsidP="0052672F">
    <w:pPr>
      <w:pStyle w:val="Encabezado"/>
    </w:pPr>
    <w:r>
      <w:rPr>
        <w:noProof/>
      </w:rPr>
      <w:drawing>
        <wp:inline distT="0" distB="0" distL="0" distR="0" wp14:anchorId="63B7BE4D" wp14:editId="1B0C8CF5">
          <wp:extent cx="5396825" cy="5333333"/>
          <wp:effectExtent l="0" t="0" r="0" b="127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r>
      <w:rPr>
        <w:noProof/>
      </w:rPr>
      <w:drawing>
        <wp:inline distT="0" distB="0" distL="0" distR="0" wp14:anchorId="4B884595" wp14:editId="45E22FE8">
          <wp:extent cx="5395595" cy="533463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5595" cy="5334635"/>
                  </a:xfrm>
                  <a:prstGeom prst="rect">
                    <a:avLst/>
                  </a:prstGeom>
                  <a:noFill/>
                </pic:spPr>
              </pic:pic>
            </a:graphicData>
          </a:graphic>
        </wp:inline>
      </w:drawing>
    </w:r>
  </w:p>
  <w:p w14:paraId="2C186B0F" w14:textId="77777777" w:rsidR="00976F44" w:rsidRDefault="00976F44" w:rsidP="0052672F">
    <w:pPr>
      <w:pStyle w:val="Encabezado"/>
    </w:pPr>
  </w:p>
  <w:p w14:paraId="3FCFD97E" w14:textId="77777777" w:rsidR="00976F44" w:rsidRDefault="00976F44" w:rsidP="0052672F">
    <w:pPr>
      <w:pStyle w:val="Encabezado"/>
    </w:pPr>
  </w:p>
  <w:p w14:paraId="23D795B6" w14:textId="77777777" w:rsidR="00976F44" w:rsidRDefault="00976F44" w:rsidP="0052672F">
    <w:pPr>
      <w:pStyle w:val="Encabezado"/>
    </w:pPr>
  </w:p>
  <w:p w14:paraId="20971FEA" w14:textId="77777777" w:rsidR="00976F44" w:rsidRDefault="00976F44" w:rsidP="0052672F">
    <w:pPr>
      <w:pStyle w:val="Encabezado"/>
    </w:pPr>
  </w:p>
  <w:p w14:paraId="60B021B5" w14:textId="77777777" w:rsidR="00976F44" w:rsidRDefault="00976F44" w:rsidP="0052672F">
    <w:pPr>
      <w:pStyle w:val="Encabezado"/>
    </w:pPr>
  </w:p>
  <w:p w14:paraId="600A0474" w14:textId="77777777" w:rsidR="00976F44" w:rsidRDefault="00976F44" w:rsidP="0052672F">
    <w:pPr>
      <w:pStyle w:val="Encabezado"/>
    </w:pPr>
  </w:p>
  <w:p w14:paraId="7B59BEF6" w14:textId="77777777" w:rsidR="00976F44" w:rsidRDefault="00976F44" w:rsidP="0052672F">
    <w:pPr>
      <w:pStyle w:val="Encabezado"/>
    </w:pPr>
  </w:p>
  <w:p w14:paraId="3CFFE7FE" w14:textId="77777777" w:rsidR="00976F44" w:rsidRDefault="00976F44" w:rsidP="0052672F">
    <w:pPr>
      <w:pStyle w:val="Encabezado"/>
    </w:pPr>
  </w:p>
  <w:p w14:paraId="4073C23B" w14:textId="77777777" w:rsidR="00976F44" w:rsidRDefault="00976F44" w:rsidP="0052672F">
    <w:pPr>
      <w:pStyle w:val="Encabezado"/>
    </w:pPr>
  </w:p>
  <w:p w14:paraId="33EF2BCC" w14:textId="77777777" w:rsidR="00976F44" w:rsidRDefault="00976F44" w:rsidP="0052672F">
    <w:pPr>
      <w:pStyle w:val="Encabezado"/>
    </w:pPr>
  </w:p>
  <w:p w14:paraId="79700D31" w14:textId="77777777" w:rsidR="00976F44" w:rsidRDefault="00976F44" w:rsidP="0052672F">
    <w:pPr>
      <w:pStyle w:val="Encabezado"/>
    </w:pPr>
    <w:r>
      <w:rPr>
        <w:noProof/>
      </w:rPr>
      <w:drawing>
        <wp:inline distT="0" distB="0" distL="0" distR="0" wp14:anchorId="1154BBC3" wp14:editId="7AB3F191">
          <wp:extent cx="5396825" cy="5333333"/>
          <wp:effectExtent l="0" t="0" r="0" b="127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5AB71A11" w14:textId="77777777" w:rsidR="00976F44" w:rsidRDefault="00976F44" w:rsidP="0052672F">
    <w:pPr>
      <w:pStyle w:val="Encabezado"/>
    </w:pPr>
    <w:r>
      <w:rPr>
        <w:noProof/>
      </w:rPr>
      <w:drawing>
        <wp:inline distT="0" distB="0" distL="0" distR="0" wp14:anchorId="64473DB0" wp14:editId="1C166613">
          <wp:extent cx="5396825" cy="5333333"/>
          <wp:effectExtent l="0" t="0" r="0" b="127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3D6FF563" w14:textId="77777777" w:rsidR="00976F44" w:rsidRDefault="00976F44" w:rsidP="0052672F">
    <w:pPr>
      <w:pStyle w:val="Encabezado"/>
    </w:pPr>
  </w:p>
  <w:p w14:paraId="0B25B06F" w14:textId="77777777" w:rsidR="00976F44" w:rsidRDefault="00976F44" w:rsidP="0052672F">
    <w:pPr>
      <w:pStyle w:val="Encabezado"/>
    </w:pPr>
  </w:p>
  <w:p w14:paraId="3FEE4128" w14:textId="77777777" w:rsidR="00976F44" w:rsidRDefault="00976F44" w:rsidP="0052672F">
    <w:pPr>
      <w:pStyle w:val="Encabezado"/>
    </w:pPr>
  </w:p>
  <w:p w14:paraId="3246632A" w14:textId="77777777" w:rsidR="00976F44" w:rsidRDefault="00976F44" w:rsidP="0052672F">
    <w:pPr>
      <w:pStyle w:val="Encabezado"/>
    </w:pPr>
  </w:p>
  <w:p w14:paraId="51570E9C" w14:textId="77777777" w:rsidR="00976F44" w:rsidRDefault="00976F44" w:rsidP="0052672F">
    <w:pPr>
      <w:pStyle w:val="Encabezado"/>
    </w:pPr>
  </w:p>
  <w:p w14:paraId="13D85409" w14:textId="77777777" w:rsidR="00976F44" w:rsidRDefault="00976F44" w:rsidP="0052672F">
    <w:pPr>
      <w:pStyle w:val="Encabezado"/>
    </w:pPr>
  </w:p>
  <w:p w14:paraId="6D1C9D2E" w14:textId="77777777" w:rsidR="00976F44" w:rsidRDefault="00976F44" w:rsidP="0052672F">
    <w:pPr>
      <w:pStyle w:val="Encabezado"/>
    </w:pPr>
  </w:p>
  <w:p w14:paraId="7DC6EB96" w14:textId="77777777" w:rsidR="00976F44" w:rsidRDefault="00976F44" w:rsidP="0052672F">
    <w:pPr>
      <w:pStyle w:val="Encabezado"/>
    </w:pPr>
  </w:p>
  <w:p w14:paraId="5348DFB0" w14:textId="77777777" w:rsidR="00976F44" w:rsidRDefault="00976F44" w:rsidP="0052672F">
    <w:pPr>
      <w:pStyle w:val="Encabezado"/>
    </w:pPr>
  </w:p>
  <w:p w14:paraId="2DBA4911" w14:textId="77777777" w:rsidR="00976F44" w:rsidRDefault="00976F44" w:rsidP="0052672F">
    <w:pPr>
      <w:pStyle w:val="Encabezado"/>
    </w:pPr>
  </w:p>
  <w:p w14:paraId="5E91DAC1" w14:textId="77777777" w:rsidR="00976F44" w:rsidRDefault="00976F44" w:rsidP="0052672F">
    <w:pPr>
      <w:pStyle w:val="Encabezado"/>
    </w:pPr>
    <w:r>
      <w:rPr>
        <w:noProof/>
      </w:rPr>
      <w:drawing>
        <wp:inline distT="0" distB="0" distL="0" distR="0" wp14:anchorId="2256B847" wp14:editId="73E8394E">
          <wp:extent cx="5396825" cy="5333333"/>
          <wp:effectExtent l="0" t="0" r="0" b="127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1C820631" w14:textId="77777777" w:rsidR="00976F44" w:rsidRDefault="00976F44" w:rsidP="0052672F">
    <w:pPr>
      <w:pStyle w:val="Encabezado"/>
    </w:pPr>
  </w:p>
  <w:p w14:paraId="433444BE" w14:textId="77777777" w:rsidR="00976F44" w:rsidRDefault="00976F44" w:rsidP="0052672F">
    <w:pPr>
      <w:pStyle w:val="Encabezado"/>
    </w:pPr>
  </w:p>
  <w:p w14:paraId="473DF6AE" w14:textId="77777777" w:rsidR="00976F44" w:rsidRDefault="00976F44" w:rsidP="0052672F">
    <w:pPr>
      <w:pStyle w:val="Encabezado"/>
    </w:pPr>
  </w:p>
  <w:p w14:paraId="2F2D39E5" w14:textId="77777777" w:rsidR="00976F44" w:rsidRDefault="00976F44" w:rsidP="0052672F">
    <w:pPr>
      <w:pStyle w:val="Encabezado"/>
    </w:pPr>
  </w:p>
  <w:p w14:paraId="7512C102" w14:textId="77777777" w:rsidR="00976F44" w:rsidRDefault="00976F44" w:rsidP="0052672F">
    <w:pPr>
      <w:pStyle w:val="Encabezado"/>
    </w:pPr>
  </w:p>
  <w:p w14:paraId="6B835A1E" w14:textId="77777777" w:rsidR="00976F44" w:rsidRDefault="00976F44" w:rsidP="0052672F">
    <w:pPr>
      <w:pStyle w:val="Encabezado"/>
    </w:pPr>
  </w:p>
  <w:p w14:paraId="29251C6C" w14:textId="77777777" w:rsidR="00976F44" w:rsidRDefault="00976F44" w:rsidP="0052672F">
    <w:pPr>
      <w:pStyle w:val="Encabezado"/>
    </w:pPr>
  </w:p>
  <w:p w14:paraId="0FC027E4" w14:textId="77777777" w:rsidR="00976F44" w:rsidRDefault="00976F44" w:rsidP="0052672F">
    <w:pPr>
      <w:pStyle w:val="Encabezado"/>
    </w:pPr>
  </w:p>
  <w:p w14:paraId="59C70256" w14:textId="77777777" w:rsidR="00976F44" w:rsidRDefault="00976F44" w:rsidP="0052672F">
    <w:pPr>
      <w:pStyle w:val="Encabezado"/>
    </w:pPr>
    <w:r>
      <w:rPr>
        <w:noProof/>
      </w:rPr>
      <w:drawing>
        <wp:inline distT="0" distB="0" distL="0" distR="0" wp14:anchorId="2EEB6A69" wp14:editId="185E0867">
          <wp:extent cx="5396825" cy="5333333"/>
          <wp:effectExtent l="0" t="0" r="0" b="127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42B17309" w14:textId="77777777" w:rsidR="00976F44" w:rsidRDefault="00976F44" w:rsidP="0052672F">
    <w:pPr>
      <w:pStyle w:val="Encabezado"/>
    </w:pPr>
  </w:p>
  <w:p w14:paraId="2C96F949" w14:textId="77777777" w:rsidR="00976F44" w:rsidRDefault="00976F44" w:rsidP="0052672F">
    <w:pPr>
      <w:pStyle w:val="Encabezado"/>
    </w:pPr>
  </w:p>
  <w:p w14:paraId="36E63744" w14:textId="77777777" w:rsidR="00976F44" w:rsidRDefault="00976F44" w:rsidP="0052672F">
    <w:pPr>
      <w:pStyle w:val="Encabezado"/>
    </w:pPr>
  </w:p>
  <w:p w14:paraId="38E30C10" w14:textId="77777777" w:rsidR="00976F44" w:rsidRDefault="00976F44" w:rsidP="0052672F">
    <w:pPr>
      <w:pStyle w:val="Encabezado"/>
    </w:pPr>
  </w:p>
  <w:p w14:paraId="79528BEA" w14:textId="77777777" w:rsidR="00976F44" w:rsidRDefault="00976F44" w:rsidP="0052672F">
    <w:pPr>
      <w:pStyle w:val="Encabezado"/>
    </w:pPr>
    <w:r>
      <w:rPr>
        <w:noProof/>
      </w:rPr>
      <w:drawing>
        <wp:inline distT="0" distB="0" distL="0" distR="0" wp14:anchorId="6A750B1E" wp14:editId="2738647A">
          <wp:extent cx="5396825" cy="5333333"/>
          <wp:effectExtent l="0" t="0" r="0" b="127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6ECE827F" w14:textId="77777777" w:rsidR="00976F44" w:rsidRDefault="00976F44" w:rsidP="0052672F">
    <w:pPr>
      <w:pStyle w:val="Encabezado"/>
    </w:pPr>
  </w:p>
  <w:p w14:paraId="037130F6" w14:textId="77777777" w:rsidR="00976F44" w:rsidRDefault="00976F44" w:rsidP="0052672F">
    <w:pPr>
      <w:pStyle w:val="Encabezado"/>
    </w:pPr>
  </w:p>
  <w:p w14:paraId="286FF35C" w14:textId="77777777" w:rsidR="00976F44" w:rsidRDefault="00976F44" w:rsidP="0052672F">
    <w:pPr>
      <w:pStyle w:val="Encabezado"/>
    </w:pPr>
  </w:p>
  <w:p w14:paraId="69D7C76B" w14:textId="77777777" w:rsidR="00976F44" w:rsidRDefault="00976F44" w:rsidP="0052672F">
    <w:pPr>
      <w:pStyle w:val="Encabezado"/>
    </w:pPr>
  </w:p>
  <w:p w14:paraId="160A3A27" w14:textId="77777777" w:rsidR="00976F44" w:rsidRDefault="00976F44" w:rsidP="0052672F">
    <w:pPr>
      <w:pStyle w:val="Encabezado"/>
    </w:pPr>
  </w:p>
  <w:p w14:paraId="21659B53" w14:textId="77777777" w:rsidR="00976F44" w:rsidRDefault="00976F44" w:rsidP="0052672F">
    <w:pPr>
      <w:pStyle w:val="Encabezado"/>
    </w:pPr>
  </w:p>
  <w:p w14:paraId="5204789F" w14:textId="77777777" w:rsidR="00976F44" w:rsidRDefault="00976F44" w:rsidP="0052672F">
    <w:pPr>
      <w:pStyle w:val="Encabezado"/>
    </w:pPr>
    <w:r>
      <w:rPr>
        <w:noProof/>
      </w:rPr>
      <w:drawing>
        <wp:inline distT="0" distB="0" distL="0" distR="0" wp14:anchorId="39736959" wp14:editId="1B9D4AAF">
          <wp:extent cx="5396825" cy="5333333"/>
          <wp:effectExtent l="0" t="0" r="0" b="127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109451D1" w14:textId="77777777" w:rsidR="00976F44" w:rsidRDefault="00976F44" w:rsidP="0052672F">
    <w:pPr>
      <w:pStyle w:val="Encabezado"/>
    </w:pPr>
    <w:r>
      <w:rPr>
        <w:noProof/>
      </w:rPr>
      <w:drawing>
        <wp:inline distT="0" distB="0" distL="0" distR="0" wp14:anchorId="7C46DCC2" wp14:editId="458FFFBA">
          <wp:extent cx="5396825" cy="5333333"/>
          <wp:effectExtent l="0" t="0" r="0" b="127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j.png"/>
                  <pic:cNvPicPr/>
                </pic:nvPicPr>
                <pic:blipFill>
                  <a:blip r:embed="rId13">
                    <a:extLst>
                      <a:ext uri="{28A0092B-C50C-407E-A947-70E740481C1C}">
                        <a14:useLocalDpi xmlns:a14="http://schemas.microsoft.com/office/drawing/2010/main" val="0"/>
                      </a:ext>
                    </a:extLst>
                  </a:blip>
                  <a:stretch>
                    <a:fillRect/>
                  </a:stretch>
                </pic:blipFill>
                <pic:spPr>
                  <a:xfrm>
                    <a:off x="0" y="0"/>
                    <a:ext cx="5396825" cy="5333333"/>
                  </a:xfrm>
                  <a:prstGeom prst="rect">
                    <a:avLst/>
                  </a:prstGeom>
                </pic:spPr>
              </pic:pic>
            </a:graphicData>
          </a:graphic>
        </wp:inline>
      </w:drawing>
    </w:r>
  </w:p>
  <w:p w14:paraId="2513818A" w14:textId="77777777" w:rsidR="00976F44" w:rsidRDefault="00976F44" w:rsidP="0052672F">
    <w:pPr>
      <w:pStyle w:val="Encabezado"/>
    </w:pPr>
  </w:p>
  <w:p w14:paraId="785D50F6" w14:textId="77777777" w:rsidR="00976F44" w:rsidRDefault="00976F44" w:rsidP="0052672F">
    <w:pPr>
      <w:pStyle w:val="Encabezado"/>
    </w:pPr>
  </w:p>
  <w:p w14:paraId="2EF7F8A9" w14:textId="77777777" w:rsidR="00976F44" w:rsidRDefault="00976F44" w:rsidP="0052672F">
    <w:pPr>
      <w:pStyle w:val="Encabezado"/>
    </w:pPr>
  </w:p>
  <w:p w14:paraId="7A0B38A4" w14:textId="77777777" w:rsidR="00976F44" w:rsidRDefault="00976F44" w:rsidP="0052672F">
    <w:pPr>
      <w:pStyle w:val="Encabezado"/>
    </w:pPr>
  </w:p>
  <w:p w14:paraId="1B88F633" w14:textId="77777777" w:rsidR="00976F44" w:rsidRDefault="00976F44" w:rsidP="0052672F">
    <w:pPr>
      <w:pStyle w:val="Encabezado"/>
    </w:pPr>
  </w:p>
  <w:p w14:paraId="7059B780" w14:textId="77777777" w:rsidR="00976F44" w:rsidRDefault="00976F44" w:rsidP="0052672F">
    <w:pPr>
      <w:pStyle w:val="Encabezado"/>
    </w:pPr>
  </w:p>
  <w:p w14:paraId="3CE19373" w14:textId="77777777" w:rsidR="00976F44" w:rsidRDefault="00976F44">
    <w:pPr>
      <w:pStyle w:val="Encabezado"/>
    </w:pPr>
    <w:r w:rsidRPr="006F75E5">
      <w:rPr>
        <w:noProof/>
      </w:rPr>
      <w:drawing>
        <wp:anchor distT="0" distB="0" distL="114300" distR="114300" simplePos="0" relativeHeight="251674624" behindDoc="0" locked="0" layoutInCell="1" allowOverlap="1" wp14:anchorId="40526926" wp14:editId="3498A3D5">
          <wp:simplePos x="0" y="0"/>
          <wp:positionH relativeFrom="column">
            <wp:posOffset>8253454</wp:posOffset>
          </wp:positionH>
          <wp:positionV relativeFrom="paragraph">
            <wp:posOffset>-1574993</wp:posOffset>
          </wp:positionV>
          <wp:extent cx="497785" cy="580445"/>
          <wp:effectExtent l="19050" t="0" r="0" b="0"/>
          <wp:wrapNone/>
          <wp:docPr id="14" name="Picture 27"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67E2C" w14:textId="77D37FFF" w:rsidR="00DA1355" w:rsidRDefault="00DA1355" w:rsidP="00DA1355">
    <w:r w:rsidRPr="00BD5054">
      <w:rPr>
        <w:noProof/>
      </w:rPr>
      <w:drawing>
        <wp:anchor distT="0" distB="0" distL="114300" distR="114300" simplePos="0" relativeHeight="251663360" behindDoc="1" locked="0" layoutInCell="1" allowOverlap="1" wp14:anchorId="4C33593E" wp14:editId="68F371B8">
          <wp:simplePos x="0" y="0"/>
          <wp:positionH relativeFrom="column">
            <wp:posOffset>3656965</wp:posOffset>
          </wp:positionH>
          <wp:positionV relativeFrom="paragraph">
            <wp:posOffset>-34290</wp:posOffset>
          </wp:positionV>
          <wp:extent cx="777240" cy="684530"/>
          <wp:effectExtent l="0" t="0" r="0" b="1270"/>
          <wp:wrapNone/>
          <wp:docPr id="3"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240" cy="684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64384" behindDoc="0" locked="0" layoutInCell="1" allowOverlap="1" wp14:anchorId="5E5E83A6" wp14:editId="6AED4F0B">
          <wp:simplePos x="0" y="0"/>
          <wp:positionH relativeFrom="column">
            <wp:posOffset>-45720</wp:posOffset>
          </wp:positionH>
          <wp:positionV relativeFrom="paragraph">
            <wp:posOffset>-30480</wp:posOffset>
          </wp:positionV>
          <wp:extent cx="662940" cy="650240"/>
          <wp:effectExtent l="0" t="0" r="0" b="0"/>
          <wp:wrapNone/>
          <wp:docPr id="34"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62940" cy="650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65408" behindDoc="0" locked="0" layoutInCell="1" allowOverlap="1" wp14:anchorId="2CFE4DBC" wp14:editId="32F8FF23">
          <wp:simplePos x="0" y="0"/>
          <wp:positionH relativeFrom="column">
            <wp:posOffset>1450975</wp:posOffset>
          </wp:positionH>
          <wp:positionV relativeFrom="paragraph">
            <wp:posOffset>-30480</wp:posOffset>
          </wp:positionV>
          <wp:extent cx="609600" cy="661670"/>
          <wp:effectExtent l="0" t="0" r="0" b="0"/>
          <wp:wrapNone/>
          <wp:docPr id="35" name="Imagen 1" descr="ttp://www.uacj.mx/CIESPN/PublishingImages/Lists/Contenido/AllItems/logoUACH.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ttp://www.uacj.mx/CIESPN/PublishingImages/Lists/Contenido/AllItems/logoUACH.png"/>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09600" cy="661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66432" behindDoc="0" locked="0" layoutInCell="1" allowOverlap="1" wp14:anchorId="1560B364" wp14:editId="39CEB65B">
          <wp:simplePos x="0" y="0"/>
          <wp:positionH relativeFrom="column">
            <wp:posOffset>2297430</wp:posOffset>
          </wp:positionH>
          <wp:positionV relativeFrom="paragraph">
            <wp:posOffset>-92075</wp:posOffset>
          </wp:positionV>
          <wp:extent cx="1041400" cy="711200"/>
          <wp:effectExtent l="0" t="0" r="0" b="0"/>
          <wp:wrapNone/>
          <wp:docPr id="36" name="Imagen 30" descr="Macintosh HD:Users:Rosy:Dropbox:RED ESTUDIOS EC AD 1029/2014RIFC:Logo:Red 7_BUENA solo LOGO chico JPG.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0" descr="Macintosh HD:Users:Rosy:Dropbox:RED ESTUDIOS EC AD 1029/2014RIFC:Logo:Red 7_BUENA solo LOGO chico JPG.jpg"/>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41400" cy="711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67456" behindDoc="0" locked="0" layoutInCell="1" allowOverlap="1" wp14:anchorId="4A368F49" wp14:editId="2A23AF46">
          <wp:simplePos x="0" y="0"/>
          <wp:positionH relativeFrom="column">
            <wp:posOffset>4434205</wp:posOffset>
          </wp:positionH>
          <wp:positionV relativeFrom="paragraph">
            <wp:posOffset>3810</wp:posOffset>
          </wp:positionV>
          <wp:extent cx="708660" cy="647700"/>
          <wp:effectExtent l="0" t="0" r="2540" b="0"/>
          <wp:wrapNone/>
          <wp:docPr id="37"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08660" cy="647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D5054">
      <w:rPr>
        <w:noProof/>
      </w:rPr>
      <w:drawing>
        <wp:anchor distT="0" distB="0" distL="114300" distR="114300" simplePos="0" relativeHeight="251668480" behindDoc="0" locked="0" layoutInCell="1" allowOverlap="1" wp14:anchorId="3607DC68" wp14:editId="669F62A9">
          <wp:simplePos x="0" y="0"/>
          <wp:positionH relativeFrom="column">
            <wp:posOffset>834390</wp:posOffset>
          </wp:positionH>
          <wp:positionV relativeFrom="paragraph">
            <wp:posOffset>2540</wp:posOffset>
          </wp:positionV>
          <wp:extent cx="468630" cy="628650"/>
          <wp:effectExtent l="0" t="0" r="1270" b="6350"/>
          <wp:wrapNone/>
          <wp:docPr id="38" name="Imagen 18" descr="Universidad Autónoma de Querétaro - Wikipedia, la enciclopedia lib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Universidad Autónoma de Querétaro - Wikipedia, la enciclopedia libre"/>
                  <pic:cNvPicPr>
                    <a:picLocks/>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468630"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054">
      <w:rPr>
        <w:noProof/>
      </w:rPr>
      <w:drawing>
        <wp:anchor distT="0" distB="0" distL="114300" distR="114300" simplePos="0" relativeHeight="251669504" behindDoc="0" locked="0" layoutInCell="1" allowOverlap="1" wp14:anchorId="0B98E848" wp14:editId="0413C171">
          <wp:simplePos x="0" y="0"/>
          <wp:positionH relativeFrom="column">
            <wp:posOffset>5245735</wp:posOffset>
          </wp:positionH>
          <wp:positionV relativeFrom="paragraph">
            <wp:posOffset>3810</wp:posOffset>
          </wp:positionV>
          <wp:extent cx="564515" cy="628650"/>
          <wp:effectExtent l="0" t="0" r="0" b="6350"/>
          <wp:wrapNone/>
          <wp:docPr id="41" name="Imagen 19" descr="UNAM Logo Vector (.AI) Free Downloa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UNAM Logo Vector (.AI) Free Download"/>
                  <pic:cNvPicPr>
                    <a:picLocks/>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64515"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F75E5">
      <w:rPr>
        <w:noProof/>
      </w:rPr>
      <w:drawing>
        <wp:anchor distT="0" distB="0" distL="114300" distR="114300" simplePos="0" relativeHeight="251659264" behindDoc="0" locked="0" layoutInCell="1" allowOverlap="1" wp14:anchorId="04F0B0C5" wp14:editId="20BA2932">
          <wp:simplePos x="0" y="0"/>
          <wp:positionH relativeFrom="column">
            <wp:posOffset>8863054</wp:posOffset>
          </wp:positionH>
          <wp:positionV relativeFrom="paragraph">
            <wp:posOffset>566227</wp:posOffset>
          </wp:positionV>
          <wp:extent cx="497785" cy="580445"/>
          <wp:effectExtent l="19050" t="0" r="0" b="0"/>
          <wp:wrapNone/>
          <wp:docPr id="18" name="Picture 27"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60288" behindDoc="0" locked="0" layoutInCell="1" allowOverlap="1" wp14:anchorId="20CB1C69" wp14:editId="2B0DB94B">
          <wp:simplePos x="0" y="0"/>
          <wp:positionH relativeFrom="column">
            <wp:posOffset>8405854</wp:posOffset>
          </wp:positionH>
          <wp:positionV relativeFrom="paragraph">
            <wp:posOffset>109027</wp:posOffset>
          </wp:positionV>
          <wp:extent cx="497785" cy="580445"/>
          <wp:effectExtent l="19050" t="0" r="0" b="0"/>
          <wp:wrapNone/>
          <wp:docPr id="15" name="Picture 27"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61312" behindDoc="0" locked="0" layoutInCell="1" allowOverlap="1" wp14:anchorId="488A4138" wp14:editId="7AF4EC6A">
          <wp:simplePos x="0" y="0"/>
          <wp:positionH relativeFrom="column">
            <wp:posOffset>8558254</wp:posOffset>
          </wp:positionH>
          <wp:positionV relativeFrom="paragraph">
            <wp:posOffset>261427</wp:posOffset>
          </wp:positionV>
          <wp:extent cx="497785" cy="580445"/>
          <wp:effectExtent l="19050" t="0" r="0" b="0"/>
          <wp:wrapNone/>
          <wp:docPr id="16" name="Picture 27"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rsidRPr="006F75E5">
      <w:rPr>
        <w:noProof/>
      </w:rPr>
      <w:drawing>
        <wp:anchor distT="0" distB="0" distL="114300" distR="114300" simplePos="0" relativeHeight="251662336" behindDoc="0" locked="0" layoutInCell="1" allowOverlap="1" wp14:anchorId="211E8E01" wp14:editId="2C3A7AA1">
          <wp:simplePos x="0" y="0"/>
          <wp:positionH relativeFrom="column">
            <wp:posOffset>8710654</wp:posOffset>
          </wp:positionH>
          <wp:positionV relativeFrom="paragraph">
            <wp:posOffset>413827</wp:posOffset>
          </wp:positionV>
          <wp:extent cx="497785" cy="580445"/>
          <wp:effectExtent l="19050" t="0" r="0" b="0"/>
          <wp:wrapNone/>
          <wp:docPr id="17" name="Picture 27"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7785" cy="580445"/>
                  </a:xfrm>
                  <a:prstGeom prst="rect">
                    <a:avLst/>
                  </a:prstGeom>
                  <a:noFill/>
                  <a:ln>
                    <a:noFill/>
                  </a:ln>
                </pic:spPr>
              </pic:pic>
            </a:graphicData>
          </a:graphic>
        </wp:anchor>
      </w:drawing>
    </w:r>
    <w:r>
      <w:t xml:space="preserve">           </w:t>
    </w:r>
  </w:p>
  <w:p w14:paraId="07E2435D" w14:textId="52336BA4" w:rsidR="00DA1355" w:rsidRDefault="00DA1355" w:rsidP="00DA1355">
    <w:pPr>
      <w:rPr>
        <w:rFonts w:ascii="Times" w:eastAsia="Times New Roman" w:hAnsi="Times" w:cs="Times New Roman"/>
        <w:sz w:val="20"/>
        <w:szCs w:val="20"/>
        <w:lang w:eastAsia="es-ES"/>
      </w:rPr>
    </w:pPr>
  </w:p>
  <w:p w14:paraId="19B54587" w14:textId="77777777" w:rsidR="00DA1355" w:rsidRPr="009741DF" w:rsidRDefault="00DA1355" w:rsidP="00DA1355">
    <w:pPr>
      <w:rPr>
        <w:rFonts w:ascii="Times" w:eastAsia="Times New Roman" w:hAnsi="Times" w:cs="Times New Roman"/>
        <w:sz w:val="20"/>
        <w:szCs w:val="20"/>
        <w:lang w:eastAsia="es-ES"/>
      </w:rPr>
    </w:pPr>
  </w:p>
  <w:p w14:paraId="222B05C4" w14:textId="77777777" w:rsidR="00DA1355" w:rsidRDefault="00DA135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14FA"/>
    <w:multiLevelType w:val="hybridMultilevel"/>
    <w:tmpl w:val="E0B647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3B814BE"/>
    <w:multiLevelType w:val="hybridMultilevel"/>
    <w:tmpl w:val="17A464A4"/>
    <w:lvl w:ilvl="0" w:tplc="EBDE2CA4">
      <w:start w:val="1"/>
      <w:numFmt w:val="lowerLetter"/>
      <w:lvlText w:val="%1)"/>
      <w:lvlJc w:val="left"/>
      <w:pPr>
        <w:ind w:left="1069" w:hanging="360"/>
      </w:pPr>
      <w:rPr>
        <w:rFonts w:hint="default"/>
        <w:b/>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2" w15:restartNumberingAfterBreak="0">
    <w:nsid w:val="2DDA3E23"/>
    <w:multiLevelType w:val="hybridMultilevel"/>
    <w:tmpl w:val="069012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0705B6F"/>
    <w:multiLevelType w:val="hybridMultilevel"/>
    <w:tmpl w:val="EECA7C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43B37F78"/>
    <w:multiLevelType w:val="hybridMultilevel"/>
    <w:tmpl w:val="0284F6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E52353"/>
    <w:multiLevelType w:val="hybridMultilevel"/>
    <w:tmpl w:val="D8C219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9580300"/>
    <w:multiLevelType w:val="hybridMultilevel"/>
    <w:tmpl w:val="62DE4D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19306442">
    <w:abstractNumId w:val="0"/>
  </w:num>
  <w:num w:numId="2" w16cid:durableId="476262217">
    <w:abstractNumId w:val="6"/>
  </w:num>
  <w:num w:numId="3" w16cid:durableId="659772520">
    <w:abstractNumId w:val="1"/>
  </w:num>
  <w:num w:numId="4" w16cid:durableId="1027759138">
    <w:abstractNumId w:val="4"/>
  </w:num>
  <w:num w:numId="5" w16cid:durableId="1632831247">
    <w:abstractNumId w:val="2"/>
  </w:num>
  <w:num w:numId="6" w16cid:durableId="20401667">
    <w:abstractNumId w:val="3"/>
  </w:num>
  <w:num w:numId="7" w16cid:durableId="4799321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47AA"/>
    <w:rsid w:val="000142B1"/>
    <w:rsid w:val="00022DCD"/>
    <w:rsid w:val="00030FD8"/>
    <w:rsid w:val="000405B2"/>
    <w:rsid w:val="00044757"/>
    <w:rsid w:val="00057A61"/>
    <w:rsid w:val="0008255D"/>
    <w:rsid w:val="000A1231"/>
    <w:rsid w:val="000A2D22"/>
    <w:rsid w:val="000A64D2"/>
    <w:rsid w:val="000B529B"/>
    <w:rsid w:val="000B66A2"/>
    <w:rsid w:val="000C10A7"/>
    <w:rsid w:val="000E35AF"/>
    <w:rsid w:val="000F30D3"/>
    <w:rsid w:val="00102A43"/>
    <w:rsid w:val="00114FFF"/>
    <w:rsid w:val="0012579B"/>
    <w:rsid w:val="00152FC2"/>
    <w:rsid w:val="00166E87"/>
    <w:rsid w:val="00175ECD"/>
    <w:rsid w:val="001C0387"/>
    <w:rsid w:val="001C1620"/>
    <w:rsid w:val="001C40B0"/>
    <w:rsid w:val="001F2275"/>
    <w:rsid w:val="001F49A2"/>
    <w:rsid w:val="00203964"/>
    <w:rsid w:val="00212A56"/>
    <w:rsid w:val="00222CB2"/>
    <w:rsid w:val="0023376D"/>
    <w:rsid w:val="00242A83"/>
    <w:rsid w:val="002447AA"/>
    <w:rsid w:val="00255F72"/>
    <w:rsid w:val="00291241"/>
    <w:rsid w:val="00291AF4"/>
    <w:rsid w:val="002B0737"/>
    <w:rsid w:val="002C29D4"/>
    <w:rsid w:val="002D5D4D"/>
    <w:rsid w:val="002E49A9"/>
    <w:rsid w:val="00320EB7"/>
    <w:rsid w:val="003562E4"/>
    <w:rsid w:val="003D12FF"/>
    <w:rsid w:val="003F4632"/>
    <w:rsid w:val="00400681"/>
    <w:rsid w:val="00407AF4"/>
    <w:rsid w:val="00411FED"/>
    <w:rsid w:val="004254C9"/>
    <w:rsid w:val="00444D6E"/>
    <w:rsid w:val="00462697"/>
    <w:rsid w:val="00476A0F"/>
    <w:rsid w:val="00490082"/>
    <w:rsid w:val="004A2E2B"/>
    <w:rsid w:val="004A3EAA"/>
    <w:rsid w:val="004B38BF"/>
    <w:rsid w:val="004C1FD1"/>
    <w:rsid w:val="004C4EBD"/>
    <w:rsid w:val="004D0E9B"/>
    <w:rsid w:val="0050094F"/>
    <w:rsid w:val="00515CA7"/>
    <w:rsid w:val="00531A68"/>
    <w:rsid w:val="0053627B"/>
    <w:rsid w:val="005568D1"/>
    <w:rsid w:val="00557FB5"/>
    <w:rsid w:val="00562305"/>
    <w:rsid w:val="005A1553"/>
    <w:rsid w:val="005A22CE"/>
    <w:rsid w:val="005A3B3E"/>
    <w:rsid w:val="005D2EF5"/>
    <w:rsid w:val="005E548A"/>
    <w:rsid w:val="00605D7B"/>
    <w:rsid w:val="006405F8"/>
    <w:rsid w:val="00666545"/>
    <w:rsid w:val="006759E0"/>
    <w:rsid w:val="00680BC1"/>
    <w:rsid w:val="00685C3A"/>
    <w:rsid w:val="006B3826"/>
    <w:rsid w:val="006C6889"/>
    <w:rsid w:val="006D10BA"/>
    <w:rsid w:val="00701C09"/>
    <w:rsid w:val="00704782"/>
    <w:rsid w:val="00707330"/>
    <w:rsid w:val="00710994"/>
    <w:rsid w:val="00746E77"/>
    <w:rsid w:val="00760A3B"/>
    <w:rsid w:val="00764D47"/>
    <w:rsid w:val="00783730"/>
    <w:rsid w:val="00786A74"/>
    <w:rsid w:val="007901C1"/>
    <w:rsid w:val="007961AE"/>
    <w:rsid w:val="007A007C"/>
    <w:rsid w:val="007B35A9"/>
    <w:rsid w:val="007D4CA2"/>
    <w:rsid w:val="007D4E31"/>
    <w:rsid w:val="007D6D95"/>
    <w:rsid w:val="007E7725"/>
    <w:rsid w:val="00821A3D"/>
    <w:rsid w:val="00823845"/>
    <w:rsid w:val="00873EE9"/>
    <w:rsid w:val="008A066A"/>
    <w:rsid w:val="008C5D2C"/>
    <w:rsid w:val="008D6F96"/>
    <w:rsid w:val="008E165D"/>
    <w:rsid w:val="00910CC7"/>
    <w:rsid w:val="009146B4"/>
    <w:rsid w:val="00930A29"/>
    <w:rsid w:val="00932F56"/>
    <w:rsid w:val="00954C9B"/>
    <w:rsid w:val="00967854"/>
    <w:rsid w:val="00970240"/>
    <w:rsid w:val="0097655F"/>
    <w:rsid w:val="00976F44"/>
    <w:rsid w:val="00983CB6"/>
    <w:rsid w:val="00997D6F"/>
    <w:rsid w:val="009A1719"/>
    <w:rsid w:val="009E5231"/>
    <w:rsid w:val="00A11799"/>
    <w:rsid w:val="00A21CB2"/>
    <w:rsid w:val="00A2793D"/>
    <w:rsid w:val="00A425B8"/>
    <w:rsid w:val="00A73B1B"/>
    <w:rsid w:val="00A81591"/>
    <w:rsid w:val="00A8651F"/>
    <w:rsid w:val="00AA4B89"/>
    <w:rsid w:val="00AB14F3"/>
    <w:rsid w:val="00AD590D"/>
    <w:rsid w:val="00AE468F"/>
    <w:rsid w:val="00B0258B"/>
    <w:rsid w:val="00B34923"/>
    <w:rsid w:val="00B35037"/>
    <w:rsid w:val="00B4621D"/>
    <w:rsid w:val="00B5616F"/>
    <w:rsid w:val="00B60EAE"/>
    <w:rsid w:val="00B61895"/>
    <w:rsid w:val="00B72F75"/>
    <w:rsid w:val="00B74D84"/>
    <w:rsid w:val="00B91ADE"/>
    <w:rsid w:val="00BB3514"/>
    <w:rsid w:val="00BC4205"/>
    <w:rsid w:val="00BC5EE2"/>
    <w:rsid w:val="00BD5DDC"/>
    <w:rsid w:val="00C053C3"/>
    <w:rsid w:val="00C16EB9"/>
    <w:rsid w:val="00C32456"/>
    <w:rsid w:val="00C43CF0"/>
    <w:rsid w:val="00C55948"/>
    <w:rsid w:val="00C77AC0"/>
    <w:rsid w:val="00CB4F1D"/>
    <w:rsid w:val="00CC582B"/>
    <w:rsid w:val="00CD48F5"/>
    <w:rsid w:val="00CE163C"/>
    <w:rsid w:val="00CE4630"/>
    <w:rsid w:val="00D16768"/>
    <w:rsid w:val="00D218EA"/>
    <w:rsid w:val="00D519D4"/>
    <w:rsid w:val="00D534BE"/>
    <w:rsid w:val="00D63B49"/>
    <w:rsid w:val="00D85B2B"/>
    <w:rsid w:val="00D902C9"/>
    <w:rsid w:val="00D938E0"/>
    <w:rsid w:val="00DA1355"/>
    <w:rsid w:val="00DD72FC"/>
    <w:rsid w:val="00DE0DB1"/>
    <w:rsid w:val="00DE4255"/>
    <w:rsid w:val="00E31EBF"/>
    <w:rsid w:val="00E530C9"/>
    <w:rsid w:val="00E65589"/>
    <w:rsid w:val="00E75B28"/>
    <w:rsid w:val="00EB28D6"/>
    <w:rsid w:val="00EC6DB1"/>
    <w:rsid w:val="00ED6104"/>
    <w:rsid w:val="00EF6CFA"/>
    <w:rsid w:val="00EF6E1F"/>
    <w:rsid w:val="00F0345C"/>
    <w:rsid w:val="00F13930"/>
    <w:rsid w:val="00F2186E"/>
    <w:rsid w:val="00F32BDE"/>
    <w:rsid w:val="00F45854"/>
    <w:rsid w:val="00F46B8C"/>
    <w:rsid w:val="00F9121F"/>
    <w:rsid w:val="00FA6529"/>
    <w:rsid w:val="00FF299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5C876E"/>
  <w15:docId w15:val="{E4FB2A73-DB3A-F944-9341-E091592D3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47AA"/>
    <w:pPr>
      <w:spacing w:after="200" w:line="276" w:lineRule="auto"/>
    </w:pPr>
    <w:rPr>
      <w:rFonts w:eastAsiaTheme="minorEastAsia"/>
      <w:lang w:eastAsia="es-MX"/>
    </w:rPr>
  </w:style>
  <w:style w:type="paragraph" w:styleId="Ttulo1">
    <w:name w:val="heading 1"/>
    <w:basedOn w:val="Normal"/>
    <w:next w:val="Normal"/>
    <w:link w:val="Ttulo1Car"/>
    <w:uiPriority w:val="9"/>
    <w:qFormat/>
    <w:rsid w:val="00976F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976F4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A1355"/>
    <w:rPr>
      <w:color w:val="0563C1" w:themeColor="hyperlink"/>
      <w:u w:val="single"/>
    </w:rPr>
  </w:style>
  <w:style w:type="paragraph" w:styleId="Encabezado">
    <w:name w:val="header"/>
    <w:basedOn w:val="Normal"/>
    <w:link w:val="EncabezadoCar"/>
    <w:uiPriority w:val="99"/>
    <w:unhideWhenUsed/>
    <w:rsid w:val="00DA135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1355"/>
    <w:rPr>
      <w:rFonts w:eastAsiaTheme="minorEastAsia"/>
      <w:lang w:eastAsia="es-MX"/>
    </w:rPr>
  </w:style>
  <w:style w:type="paragraph" w:styleId="Piedepgina">
    <w:name w:val="footer"/>
    <w:basedOn w:val="Normal"/>
    <w:link w:val="PiedepginaCar"/>
    <w:uiPriority w:val="99"/>
    <w:unhideWhenUsed/>
    <w:rsid w:val="00DA135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1355"/>
    <w:rPr>
      <w:rFonts w:eastAsiaTheme="minorEastAsia"/>
      <w:lang w:eastAsia="es-MX"/>
    </w:rPr>
  </w:style>
  <w:style w:type="paragraph" w:styleId="Prrafodelista">
    <w:name w:val="List Paragraph"/>
    <w:basedOn w:val="Normal"/>
    <w:uiPriority w:val="34"/>
    <w:qFormat/>
    <w:rsid w:val="00022DCD"/>
    <w:pPr>
      <w:ind w:left="720"/>
      <w:contextualSpacing/>
    </w:pPr>
  </w:style>
  <w:style w:type="paragraph" w:styleId="Bibliografa">
    <w:name w:val="Bibliography"/>
    <w:basedOn w:val="Normal"/>
    <w:next w:val="Normal"/>
    <w:uiPriority w:val="37"/>
    <w:unhideWhenUsed/>
    <w:rsid w:val="000B66A2"/>
  </w:style>
  <w:style w:type="character" w:customStyle="1" w:styleId="Mencinsinresolver1">
    <w:name w:val="Mención sin resolver1"/>
    <w:basedOn w:val="Fuentedeprrafopredeter"/>
    <w:uiPriority w:val="99"/>
    <w:semiHidden/>
    <w:unhideWhenUsed/>
    <w:rsid w:val="006D10BA"/>
    <w:rPr>
      <w:color w:val="605E5C"/>
      <w:shd w:val="clear" w:color="auto" w:fill="E1DFDD"/>
    </w:rPr>
  </w:style>
  <w:style w:type="paragraph" w:styleId="Textodeglobo">
    <w:name w:val="Balloon Text"/>
    <w:basedOn w:val="Normal"/>
    <w:link w:val="TextodegloboCar"/>
    <w:uiPriority w:val="99"/>
    <w:semiHidden/>
    <w:unhideWhenUsed/>
    <w:rsid w:val="00746E7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46E77"/>
    <w:rPr>
      <w:rFonts w:ascii="Tahoma" w:eastAsiaTheme="minorEastAsia" w:hAnsi="Tahoma" w:cs="Tahoma"/>
      <w:sz w:val="16"/>
      <w:szCs w:val="16"/>
      <w:lang w:eastAsia="es-MX"/>
    </w:rPr>
  </w:style>
  <w:style w:type="paragraph" w:styleId="NormalWeb">
    <w:name w:val="Normal (Web)"/>
    <w:basedOn w:val="Normal"/>
    <w:uiPriority w:val="99"/>
    <w:unhideWhenUsed/>
    <w:rsid w:val="002E49A9"/>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styleId="Nmerodepgina">
    <w:name w:val="page number"/>
    <w:basedOn w:val="Fuentedeprrafopredeter"/>
    <w:uiPriority w:val="99"/>
    <w:semiHidden/>
    <w:unhideWhenUsed/>
    <w:rsid w:val="002E49A9"/>
  </w:style>
  <w:style w:type="character" w:customStyle="1" w:styleId="Ttulo1Car">
    <w:name w:val="Título 1 Car"/>
    <w:basedOn w:val="Fuentedeprrafopredeter"/>
    <w:link w:val="Ttulo1"/>
    <w:uiPriority w:val="9"/>
    <w:rsid w:val="00976F44"/>
    <w:rPr>
      <w:rFonts w:asciiTheme="majorHAnsi" w:eastAsiaTheme="majorEastAsia" w:hAnsiTheme="majorHAnsi" w:cstheme="majorBidi"/>
      <w:color w:val="2F5496" w:themeColor="accent1" w:themeShade="BF"/>
      <w:sz w:val="32"/>
      <w:szCs w:val="32"/>
      <w:lang w:eastAsia="es-MX"/>
    </w:rPr>
  </w:style>
  <w:style w:type="paragraph" w:styleId="TDC1">
    <w:name w:val="toc 1"/>
    <w:basedOn w:val="Normal"/>
    <w:next w:val="Normal"/>
    <w:autoRedefine/>
    <w:uiPriority w:val="39"/>
    <w:unhideWhenUsed/>
    <w:rsid w:val="00976F44"/>
    <w:pPr>
      <w:spacing w:after="100"/>
    </w:pPr>
  </w:style>
  <w:style w:type="character" w:customStyle="1" w:styleId="Ttulo2Car">
    <w:name w:val="Título 2 Car"/>
    <w:basedOn w:val="Fuentedeprrafopredeter"/>
    <w:link w:val="Ttulo2"/>
    <w:uiPriority w:val="9"/>
    <w:rsid w:val="00976F44"/>
    <w:rPr>
      <w:rFonts w:asciiTheme="majorHAnsi" w:eastAsiaTheme="majorEastAsia" w:hAnsiTheme="majorHAnsi" w:cstheme="majorBidi"/>
      <w:color w:val="2F5496" w:themeColor="accent1" w:themeShade="BF"/>
      <w:sz w:val="26"/>
      <w:szCs w:val="26"/>
      <w:lang w:eastAsia="es-MX"/>
    </w:rPr>
  </w:style>
  <w:style w:type="table" w:styleId="Tablaconcuadrcula">
    <w:name w:val="Table Grid"/>
    <w:basedOn w:val="Tablanormal"/>
    <w:uiPriority w:val="39"/>
    <w:rsid w:val="00976F44"/>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76F44"/>
    <w:pPr>
      <w:autoSpaceDE w:val="0"/>
      <w:autoSpaceDN w:val="0"/>
      <w:adjustRightInd w:val="0"/>
      <w:spacing w:after="0" w:line="240" w:lineRule="auto"/>
    </w:pPr>
    <w:rPr>
      <w:rFonts w:ascii="Arial" w:hAnsi="Arial" w:cs="Arial"/>
      <w:color w:val="000000"/>
      <w:sz w:val="24"/>
      <w:szCs w:val="24"/>
    </w:rPr>
  </w:style>
  <w:style w:type="character" w:styleId="Textoennegrita">
    <w:name w:val="Strong"/>
    <w:basedOn w:val="Fuentedeprrafopredeter"/>
    <w:uiPriority w:val="22"/>
    <w:qFormat/>
    <w:rsid w:val="00976F44"/>
    <w:rPr>
      <w:b/>
      <w:bCs/>
    </w:rPr>
  </w:style>
  <w:style w:type="paragraph" w:styleId="TDC2">
    <w:name w:val="toc 2"/>
    <w:basedOn w:val="Normal"/>
    <w:next w:val="Normal"/>
    <w:autoRedefine/>
    <w:uiPriority w:val="39"/>
    <w:unhideWhenUsed/>
    <w:rsid w:val="005A3B3E"/>
    <w:pPr>
      <w:tabs>
        <w:tab w:val="right" w:leader="dot" w:pos="9204"/>
      </w:tabs>
      <w:spacing w:after="100"/>
    </w:pPr>
    <w:rPr>
      <w:rFonts w:ascii="Arial" w:hAnsi="Arial" w:cs="Arial"/>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390837">
      <w:bodyDiv w:val="1"/>
      <w:marLeft w:val="0"/>
      <w:marRight w:val="0"/>
      <w:marTop w:val="0"/>
      <w:marBottom w:val="0"/>
      <w:divBdr>
        <w:top w:val="none" w:sz="0" w:space="0" w:color="auto"/>
        <w:left w:val="none" w:sz="0" w:space="0" w:color="auto"/>
        <w:bottom w:val="none" w:sz="0" w:space="0" w:color="auto"/>
        <w:right w:val="none" w:sz="0" w:space="0" w:color="auto"/>
      </w:divBdr>
    </w:div>
    <w:div w:id="231164413">
      <w:bodyDiv w:val="1"/>
      <w:marLeft w:val="0"/>
      <w:marRight w:val="0"/>
      <w:marTop w:val="0"/>
      <w:marBottom w:val="0"/>
      <w:divBdr>
        <w:top w:val="none" w:sz="0" w:space="0" w:color="auto"/>
        <w:left w:val="none" w:sz="0" w:space="0" w:color="auto"/>
        <w:bottom w:val="none" w:sz="0" w:space="0" w:color="auto"/>
        <w:right w:val="none" w:sz="0" w:space="0" w:color="auto"/>
      </w:divBdr>
    </w:div>
    <w:div w:id="237402609">
      <w:bodyDiv w:val="1"/>
      <w:marLeft w:val="0"/>
      <w:marRight w:val="0"/>
      <w:marTop w:val="0"/>
      <w:marBottom w:val="0"/>
      <w:divBdr>
        <w:top w:val="none" w:sz="0" w:space="0" w:color="auto"/>
        <w:left w:val="none" w:sz="0" w:space="0" w:color="auto"/>
        <w:bottom w:val="none" w:sz="0" w:space="0" w:color="auto"/>
        <w:right w:val="none" w:sz="0" w:space="0" w:color="auto"/>
      </w:divBdr>
    </w:div>
    <w:div w:id="258369614">
      <w:bodyDiv w:val="1"/>
      <w:marLeft w:val="0"/>
      <w:marRight w:val="0"/>
      <w:marTop w:val="0"/>
      <w:marBottom w:val="0"/>
      <w:divBdr>
        <w:top w:val="none" w:sz="0" w:space="0" w:color="auto"/>
        <w:left w:val="none" w:sz="0" w:space="0" w:color="auto"/>
        <w:bottom w:val="none" w:sz="0" w:space="0" w:color="auto"/>
        <w:right w:val="none" w:sz="0" w:space="0" w:color="auto"/>
      </w:divBdr>
    </w:div>
    <w:div w:id="303314161">
      <w:bodyDiv w:val="1"/>
      <w:marLeft w:val="0"/>
      <w:marRight w:val="0"/>
      <w:marTop w:val="0"/>
      <w:marBottom w:val="0"/>
      <w:divBdr>
        <w:top w:val="none" w:sz="0" w:space="0" w:color="auto"/>
        <w:left w:val="none" w:sz="0" w:space="0" w:color="auto"/>
        <w:bottom w:val="none" w:sz="0" w:space="0" w:color="auto"/>
        <w:right w:val="none" w:sz="0" w:space="0" w:color="auto"/>
      </w:divBdr>
    </w:div>
    <w:div w:id="455946633">
      <w:bodyDiv w:val="1"/>
      <w:marLeft w:val="0"/>
      <w:marRight w:val="0"/>
      <w:marTop w:val="0"/>
      <w:marBottom w:val="0"/>
      <w:divBdr>
        <w:top w:val="none" w:sz="0" w:space="0" w:color="auto"/>
        <w:left w:val="none" w:sz="0" w:space="0" w:color="auto"/>
        <w:bottom w:val="none" w:sz="0" w:space="0" w:color="auto"/>
        <w:right w:val="none" w:sz="0" w:space="0" w:color="auto"/>
      </w:divBdr>
    </w:div>
    <w:div w:id="462964404">
      <w:bodyDiv w:val="1"/>
      <w:marLeft w:val="0"/>
      <w:marRight w:val="0"/>
      <w:marTop w:val="0"/>
      <w:marBottom w:val="0"/>
      <w:divBdr>
        <w:top w:val="none" w:sz="0" w:space="0" w:color="auto"/>
        <w:left w:val="none" w:sz="0" w:space="0" w:color="auto"/>
        <w:bottom w:val="none" w:sz="0" w:space="0" w:color="auto"/>
        <w:right w:val="none" w:sz="0" w:space="0" w:color="auto"/>
      </w:divBdr>
    </w:div>
    <w:div w:id="471485895">
      <w:bodyDiv w:val="1"/>
      <w:marLeft w:val="0"/>
      <w:marRight w:val="0"/>
      <w:marTop w:val="0"/>
      <w:marBottom w:val="0"/>
      <w:divBdr>
        <w:top w:val="none" w:sz="0" w:space="0" w:color="auto"/>
        <w:left w:val="none" w:sz="0" w:space="0" w:color="auto"/>
        <w:bottom w:val="none" w:sz="0" w:space="0" w:color="auto"/>
        <w:right w:val="none" w:sz="0" w:space="0" w:color="auto"/>
      </w:divBdr>
    </w:div>
    <w:div w:id="481236660">
      <w:bodyDiv w:val="1"/>
      <w:marLeft w:val="0"/>
      <w:marRight w:val="0"/>
      <w:marTop w:val="0"/>
      <w:marBottom w:val="0"/>
      <w:divBdr>
        <w:top w:val="none" w:sz="0" w:space="0" w:color="auto"/>
        <w:left w:val="none" w:sz="0" w:space="0" w:color="auto"/>
        <w:bottom w:val="none" w:sz="0" w:space="0" w:color="auto"/>
        <w:right w:val="none" w:sz="0" w:space="0" w:color="auto"/>
      </w:divBdr>
    </w:div>
    <w:div w:id="601306578">
      <w:bodyDiv w:val="1"/>
      <w:marLeft w:val="0"/>
      <w:marRight w:val="0"/>
      <w:marTop w:val="0"/>
      <w:marBottom w:val="0"/>
      <w:divBdr>
        <w:top w:val="none" w:sz="0" w:space="0" w:color="auto"/>
        <w:left w:val="none" w:sz="0" w:space="0" w:color="auto"/>
        <w:bottom w:val="none" w:sz="0" w:space="0" w:color="auto"/>
        <w:right w:val="none" w:sz="0" w:space="0" w:color="auto"/>
      </w:divBdr>
    </w:div>
    <w:div w:id="604731178">
      <w:bodyDiv w:val="1"/>
      <w:marLeft w:val="0"/>
      <w:marRight w:val="0"/>
      <w:marTop w:val="0"/>
      <w:marBottom w:val="0"/>
      <w:divBdr>
        <w:top w:val="none" w:sz="0" w:space="0" w:color="auto"/>
        <w:left w:val="none" w:sz="0" w:space="0" w:color="auto"/>
        <w:bottom w:val="none" w:sz="0" w:space="0" w:color="auto"/>
        <w:right w:val="none" w:sz="0" w:space="0" w:color="auto"/>
      </w:divBdr>
    </w:div>
    <w:div w:id="614602420">
      <w:bodyDiv w:val="1"/>
      <w:marLeft w:val="0"/>
      <w:marRight w:val="0"/>
      <w:marTop w:val="0"/>
      <w:marBottom w:val="0"/>
      <w:divBdr>
        <w:top w:val="none" w:sz="0" w:space="0" w:color="auto"/>
        <w:left w:val="none" w:sz="0" w:space="0" w:color="auto"/>
        <w:bottom w:val="none" w:sz="0" w:space="0" w:color="auto"/>
        <w:right w:val="none" w:sz="0" w:space="0" w:color="auto"/>
      </w:divBdr>
    </w:div>
    <w:div w:id="629357642">
      <w:bodyDiv w:val="1"/>
      <w:marLeft w:val="0"/>
      <w:marRight w:val="0"/>
      <w:marTop w:val="0"/>
      <w:marBottom w:val="0"/>
      <w:divBdr>
        <w:top w:val="none" w:sz="0" w:space="0" w:color="auto"/>
        <w:left w:val="none" w:sz="0" w:space="0" w:color="auto"/>
        <w:bottom w:val="none" w:sz="0" w:space="0" w:color="auto"/>
        <w:right w:val="none" w:sz="0" w:space="0" w:color="auto"/>
      </w:divBdr>
    </w:div>
    <w:div w:id="659623004">
      <w:bodyDiv w:val="1"/>
      <w:marLeft w:val="0"/>
      <w:marRight w:val="0"/>
      <w:marTop w:val="0"/>
      <w:marBottom w:val="0"/>
      <w:divBdr>
        <w:top w:val="none" w:sz="0" w:space="0" w:color="auto"/>
        <w:left w:val="none" w:sz="0" w:space="0" w:color="auto"/>
        <w:bottom w:val="none" w:sz="0" w:space="0" w:color="auto"/>
        <w:right w:val="none" w:sz="0" w:space="0" w:color="auto"/>
      </w:divBdr>
    </w:div>
    <w:div w:id="690296788">
      <w:bodyDiv w:val="1"/>
      <w:marLeft w:val="0"/>
      <w:marRight w:val="0"/>
      <w:marTop w:val="0"/>
      <w:marBottom w:val="0"/>
      <w:divBdr>
        <w:top w:val="none" w:sz="0" w:space="0" w:color="auto"/>
        <w:left w:val="none" w:sz="0" w:space="0" w:color="auto"/>
        <w:bottom w:val="none" w:sz="0" w:space="0" w:color="auto"/>
        <w:right w:val="none" w:sz="0" w:space="0" w:color="auto"/>
      </w:divBdr>
    </w:div>
    <w:div w:id="726605682">
      <w:bodyDiv w:val="1"/>
      <w:marLeft w:val="0"/>
      <w:marRight w:val="0"/>
      <w:marTop w:val="0"/>
      <w:marBottom w:val="0"/>
      <w:divBdr>
        <w:top w:val="none" w:sz="0" w:space="0" w:color="auto"/>
        <w:left w:val="none" w:sz="0" w:space="0" w:color="auto"/>
        <w:bottom w:val="none" w:sz="0" w:space="0" w:color="auto"/>
        <w:right w:val="none" w:sz="0" w:space="0" w:color="auto"/>
      </w:divBdr>
    </w:div>
    <w:div w:id="769857500">
      <w:bodyDiv w:val="1"/>
      <w:marLeft w:val="0"/>
      <w:marRight w:val="0"/>
      <w:marTop w:val="0"/>
      <w:marBottom w:val="0"/>
      <w:divBdr>
        <w:top w:val="none" w:sz="0" w:space="0" w:color="auto"/>
        <w:left w:val="none" w:sz="0" w:space="0" w:color="auto"/>
        <w:bottom w:val="none" w:sz="0" w:space="0" w:color="auto"/>
        <w:right w:val="none" w:sz="0" w:space="0" w:color="auto"/>
      </w:divBdr>
    </w:div>
    <w:div w:id="920262468">
      <w:bodyDiv w:val="1"/>
      <w:marLeft w:val="0"/>
      <w:marRight w:val="0"/>
      <w:marTop w:val="0"/>
      <w:marBottom w:val="0"/>
      <w:divBdr>
        <w:top w:val="none" w:sz="0" w:space="0" w:color="auto"/>
        <w:left w:val="none" w:sz="0" w:space="0" w:color="auto"/>
        <w:bottom w:val="none" w:sz="0" w:space="0" w:color="auto"/>
        <w:right w:val="none" w:sz="0" w:space="0" w:color="auto"/>
      </w:divBdr>
    </w:div>
    <w:div w:id="944733005">
      <w:bodyDiv w:val="1"/>
      <w:marLeft w:val="0"/>
      <w:marRight w:val="0"/>
      <w:marTop w:val="0"/>
      <w:marBottom w:val="0"/>
      <w:divBdr>
        <w:top w:val="none" w:sz="0" w:space="0" w:color="auto"/>
        <w:left w:val="none" w:sz="0" w:space="0" w:color="auto"/>
        <w:bottom w:val="none" w:sz="0" w:space="0" w:color="auto"/>
        <w:right w:val="none" w:sz="0" w:space="0" w:color="auto"/>
      </w:divBdr>
    </w:div>
    <w:div w:id="1085498058">
      <w:bodyDiv w:val="1"/>
      <w:marLeft w:val="0"/>
      <w:marRight w:val="0"/>
      <w:marTop w:val="0"/>
      <w:marBottom w:val="0"/>
      <w:divBdr>
        <w:top w:val="none" w:sz="0" w:space="0" w:color="auto"/>
        <w:left w:val="none" w:sz="0" w:space="0" w:color="auto"/>
        <w:bottom w:val="none" w:sz="0" w:space="0" w:color="auto"/>
        <w:right w:val="none" w:sz="0" w:space="0" w:color="auto"/>
      </w:divBdr>
    </w:div>
    <w:div w:id="1126195063">
      <w:bodyDiv w:val="1"/>
      <w:marLeft w:val="0"/>
      <w:marRight w:val="0"/>
      <w:marTop w:val="0"/>
      <w:marBottom w:val="0"/>
      <w:divBdr>
        <w:top w:val="none" w:sz="0" w:space="0" w:color="auto"/>
        <w:left w:val="none" w:sz="0" w:space="0" w:color="auto"/>
        <w:bottom w:val="none" w:sz="0" w:space="0" w:color="auto"/>
        <w:right w:val="none" w:sz="0" w:space="0" w:color="auto"/>
      </w:divBdr>
    </w:div>
    <w:div w:id="1228613978">
      <w:bodyDiv w:val="1"/>
      <w:marLeft w:val="0"/>
      <w:marRight w:val="0"/>
      <w:marTop w:val="0"/>
      <w:marBottom w:val="0"/>
      <w:divBdr>
        <w:top w:val="none" w:sz="0" w:space="0" w:color="auto"/>
        <w:left w:val="none" w:sz="0" w:space="0" w:color="auto"/>
        <w:bottom w:val="none" w:sz="0" w:space="0" w:color="auto"/>
        <w:right w:val="none" w:sz="0" w:space="0" w:color="auto"/>
      </w:divBdr>
    </w:div>
    <w:div w:id="1261992757">
      <w:bodyDiv w:val="1"/>
      <w:marLeft w:val="0"/>
      <w:marRight w:val="0"/>
      <w:marTop w:val="0"/>
      <w:marBottom w:val="0"/>
      <w:divBdr>
        <w:top w:val="none" w:sz="0" w:space="0" w:color="auto"/>
        <w:left w:val="none" w:sz="0" w:space="0" w:color="auto"/>
        <w:bottom w:val="none" w:sz="0" w:space="0" w:color="auto"/>
        <w:right w:val="none" w:sz="0" w:space="0" w:color="auto"/>
      </w:divBdr>
    </w:div>
    <w:div w:id="1291549602">
      <w:bodyDiv w:val="1"/>
      <w:marLeft w:val="0"/>
      <w:marRight w:val="0"/>
      <w:marTop w:val="0"/>
      <w:marBottom w:val="0"/>
      <w:divBdr>
        <w:top w:val="none" w:sz="0" w:space="0" w:color="auto"/>
        <w:left w:val="none" w:sz="0" w:space="0" w:color="auto"/>
        <w:bottom w:val="none" w:sz="0" w:space="0" w:color="auto"/>
        <w:right w:val="none" w:sz="0" w:space="0" w:color="auto"/>
      </w:divBdr>
    </w:div>
    <w:div w:id="1596743341">
      <w:bodyDiv w:val="1"/>
      <w:marLeft w:val="0"/>
      <w:marRight w:val="0"/>
      <w:marTop w:val="0"/>
      <w:marBottom w:val="0"/>
      <w:divBdr>
        <w:top w:val="none" w:sz="0" w:space="0" w:color="auto"/>
        <w:left w:val="none" w:sz="0" w:space="0" w:color="auto"/>
        <w:bottom w:val="none" w:sz="0" w:space="0" w:color="auto"/>
        <w:right w:val="none" w:sz="0" w:space="0" w:color="auto"/>
      </w:divBdr>
    </w:div>
    <w:div w:id="1672296280">
      <w:bodyDiv w:val="1"/>
      <w:marLeft w:val="0"/>
      <w:marRight w:val="0"/>
      <w:marTop w:val="0"/>
      <w:marBottom w:val="0"/>
      <w:divBdr>
        <w:top w:val="none" w:sz="0" w:space="0" w:color="auto"/>
        <w:left w:val="none" w:sz="0" w:space="0" w:color="auto"/>
        <w:bottom w:val="none" w:sz="0" w:space="0" w:color="auto"/>
        <w:right w:val="none" w:sz="0" w:space="0" w:color="auto"/>
      </w:divBdr>
    </w:div>
    <w:div w:id="1719937081">
      <w:bodyDiv w:val="1"/>
      <w:marLeft w:val="0"/>
      <w:marRight w:val="0"/>
      <w:marTop w:val="0"/>
      <w:marBottom w:val="0"/>
      <w:divBdr>
        <w:top w:val="none" w:sz="0" w:space="0" w:color="auto"/>
        <w:left w:val="none" w:sz="0" w:space="0" w:color="auto"/>
        <w:bottom w:val="none" w:sz="0" w:space="0" w:color="auto"/>
        <w:right w:val="none" w:sz="0" w:space="0" w:color="auto"/>
      </w:divBdr>
    </w:div>
    <w:div w:id="1729300704">
      <w:bodyDiv w:val="1"/>
      <w:marLeft w:val="0"/>
      <w:marRight w:val="0"/>
      <w:marTop w:val="0"/>
      <w:marBottom w:val="0"/>
      <w:divBdr>
        <w:top w:val="none" w:sz="0" w:space="0" w:color="auto"/>
        <w:left w:val="none" w:sz="0" w:space="0" w:color="auto"/>
        <w:bottom w:val="none" w:sz="0" w:space="0" w:color="auto"/>
        <w:right w:val="none" w:sz="0" w:space="0" w:color="auto"/>
      </w:divBdr>
    </w:div>
    <w:div w:id="1753358984">
      <w:bodyDiv w:val="1"/>
      <w:marLeft w:val="0"/>
      <w:marRight w:val="0"/>
      <w:marTop w:val="0"/>
      <w:marBottom w:val="0"/>
      <w:divBdr>
        <w:top w:val="none" w:sz="0" w:space="0" w:color="auto"/>
        <w:left w:val="none" w:sz="0" w:space="0" w:color="auto"/>
        <w:bottom w:val="none" w:sz="0" w:space="0" w:color="auto"/>
        <w:right w:val="none" w:sz="0" w:space="0" w:color="auto"/>
      </w:divBdr>
    </w:div>
    <w:div w:id="1820728324">
      <w:bodyDiv w:val="1"/>
      <w:marLeft w:val="0"/>
      <w:marRight w:val="0"/>
      <w:marTop w:val="0"/>
      <w:marBottom w:val="0"/>
      <w:divBdr>
        <w:top w:val="none" w:sz="0" w:space="0" w:color="auto"/>
        <w:left w:val="none" w:sz="0" w:space="0" w:color="auto"/>
        <w:bottom w:val="none" w:sz="0" w:space="0" w:color="auto"/>
        <w:right w:val="none" w:sz="0" w:space="0" w:color="auto"/>
      </w:divBdr>
    </w:div>
    <w:div w:id="1838760740">
      <w:bodyDiv w:val="1"/>
      <w:marLeft w:val="0"/>
      <w:marRight w:val="0"/>
      <w:marTop w:val="0"/>
      <w:marBottom w:val="0"/>
      <w:divBdr>
        <w:top w:val="none" w:sz="0" w:space="0" w:color="auto"/>
        <w:left w:val="none" w:sz="0" w:space="0" w:color="auto"/>
        <w:bottom w:val="none" w:sz="0" w:space="0" w:color="auto"/>
        <w:right w:val="none" w:sz="0" w:space="0" w:color="auto"/>
      </w:divBdr>
    </w:div>
    <w:div w:id="1872834781">
      <w:bodyDiv w:val="1"/>
      <w:marLeft w:val="0"/>
      <w:marRight w:val="0"/>
      <w:marTop w:val="0"/>
      <w:marBottom w:val="0"/>
      <w:divBdr>
        <w:top w:val="none" w:sz="0" w:space="0" w:color="auto"/>
        <w:left w:val="none" w:sz="0" w:space="0" w:color="auto"/>
        <w:bottom w:val="none" w:sz="0" w:space="0" w:color="auto"/>
        <w:right w:val="none" w:sz="0" w:space="0" w:color="auto"/>
      </w:divBdr>
    </w:div>
    <w:div w:id="1973709776">
      <w:bodyDiv w:val="1"/>
      <w:marLeft w:val="0"/>
      <w:marRight w:val="0"/>
      <w:marTop w:val="0"/>
      <w:marBottom w:val="0"/>
      <w:divBdr>
        <w:top w:val="none" w:sz="0" w:space="0" w:color="auto"/>
        <w:left w:val="none" w:sz="0" w:space="0" w:color="auto"/>
        <w:bottom w:val="none" w:sz="0" w:space="0" w:color="auto"/>
        <w:right w:val="none" w:sz="0" w:space="0" w:color="auto"/>
      </w:divBdr>
    </w:div>
    <w:div w:id="1987314328">
      <w:bodyDiv w:val="1"/>
      <w:marLeft w:val="0"/>
      <w:marRight w:val="0"/>
      <w:marTop w:val="0"/>
      <w:marBottom w:val="0"/>
      <w:divBdr>
        <w:top w:val="none" w:sz="0" w:space="0" w:color="auto"/>
        <w:left w:val="none" w:sz="0" w:space="0" w:color="auto"/>
        <w:bottom w:val="none" w:sz="0" w:space="0" w:color="auto"/>
        <w:right w:val="none" w:sz="0" w:space="0" w:color="auto"/>
      </w:divBdr>
    </w:div>
    <w:div w:id="2047026155">
      <w:bodyDiv w:val="1"/>
      <w:marLeft w:val="0"/>
      <w:marRight w:val="0"/>
      <w:marTop w:val="0"/>
      <w:marBottom w:val="0"/>
      <w:divBdr>
        <w:top w:val="none" w:sz="0" w:space="0" w:color="auto"/>
        <w:left w:val="none" w:sz="0" w:space="0" w:color="auto"/>
        <w:bottom w:val="none" w:sz="0" w:space="0" w:color="auto"/>
        <w:right w:val="none" w:sz="0" w:space="0" w:color="auto"/>
      </w:divBdr>
    </w:div>
    <w:div w:id="2098670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guirrer@uach.mx" TargetMode="External"/><Relationship Id="rId13" Type="http://schemas.openxmlformats.org/officeDocument/2006/relationships/hyperlink" Target="mailto:jose.gonzaleztl@utn.edu.mx" TargetMode="External"/><Relationship Id="rId18" Type="http://schemas.openxmlformats.org/officeDocument/2006/relationships/image" Target="media/image16.jpeg"/><Relationship Id="rId26" Type="http://schemas.openxmlformats.org/officeDocument/2006/relationships/hyperlink" Target="https://res.cloudinary.com/dlprog/image/upload/inside-the-black-box-of-political-will-10-years-of-findings-from-the-developmental-leadership-program" TargetMode="External"/><Relationship Id="rId3" Type="http://schemas.openxmlformats.org/officeDocument/2006/relationships/styles" Target="styles.xml"/><Relationship Id="rId21" Type="http://schemas.openxmlformats.org/officeDocument/2006/relationships/hyperlink" Target="mailto:elvacolegio@gmail.com" TargetMode="External"/><Relationship Id="rId7" Type="http://schemas.openxmlformats.org/officeDocument/2006/relationships/endnotes" Target="endnotes.xml"/><Relationship Id="rId12" Type="http://schemas.openxmlformats.org/officeDocument/2006/relationships/hyperlink" Target="mailto:alejandra.ballesterosau@utn.edu.mx" TargetMode="External"/><Relationship Id="rId17" Type="http://schemas.openxmlformats.org/officeDocument/2006/relationships/image" Target="media/image15.jpeg"/><Relationship Id="rId25" Type="http://schemas.openxmlformats.org/officeDocument/2006/relationships/hyperlink" Target="https://doi.org/10.1057/imfer.2013.7" TargetMode="External"/><Relationship Id="rId2" Type="http://schemas.openxmlformats.org/officeDocument/2006/relationships/numbering" Target="numbering.xml"/><Relationship Id="rId16" Type="http://schemas.openxmlformats.org/officeDocument/2006/relationships/image" Target="media/image14.jpeg"/><Relationship Id="rId20" Type="http://schemas.openxmlformats.org/officeDocument/2006/relationships/hyperlink" Target="mailto:faortizr@uaemex.m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econ-papers.upf.edu/ca/paper.php?id=1363" TargetMode="External"/><Relationship Id="rId5" Type="http://schemas.openxmlformats.org/officeDocument/2006/relationships/webSettings" Target="webSettings.xml"/><Relationship Id="rId15" Type="http://schemas.openxmlformats.org/officeDocument/2006/relationships/image" Target="media/image13.jpeg"/><Relationship Id="rId23" Type="http://schemas.openxmlformats.org/officeDocument/2006/relationships/hyperlink" Target="https://books.google.es/books?hl=es&amp;lr=&amp;id=AuRjDwAAQBAJ&amp;oi=fnd&amp;pg=PA3&amp;dq=WIPO,+GII&amp;ots=aXHhcr2lcv&amp;sig=4XRdaqoZVREEBEu5b7RZBth_5BQ" TargetMode="External"/><Relationship Id="rId28" Type="http://schemas.openxmlformats.org/officeDocument/2006/relationships/footer" Target="footer1.xml"/><Relationship Id="rId10" Type="http://schemas.openxmlformats.org/officeDocument/2006/relationships/hyperlink" Target="mailto:mlrodriguez@uach.mx" TargetMode="External"/><Relationship Id="rId19" Type="http://schemas.openxmlformats.org/officeDocument/2006/relationships/hyperlink" Target="mailto:eabaida@uaemex.mx"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jrocha@uach.mx" TargetMode="External"/><Relationship Id="rId14" Type="http://schemas.openxmlformats.org/officeDocument/2006/relationships/hyperlink" Target="mailto:maria.jimenezca@utn.edu.mx" TargetMode="External"/><Relationship Id="rId22" Type="http://schemas.openxmlformats.org/officeDocument/2006/relationships/hyperlink" Target="mailto:jollivier@uach.mx" TargetMode="External"/><Relationship Id="rId27" Type="http://schemas.openxmlformats.org/officeDocument/2006/relationships/header" Target="head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8" Type="http://schemas.openxmlformats.org/officeDocument/2006/relationships/image" Target="media/image7.png"/><Relationship Id="rId13" Type="http://schemas.openxmlformats.org/officeDocument/2006/relationships/image" Target="media/image11.png"/><Relationship Id="rId3" Type="http://schemas.openxmlformats.org/officeDocument/2006/relationships/image" Target="media/image3.png"/><Relationship Id="rId7" Type="http://schemas.openxmlformats.org/officeDocument/2006/relationships/image" Target="https://upload.wikimedia.org/wikipedia/commons/thumb/6/63/Logo_de_la_UAQ.svg/240px-Logo_de_la_UAQ.svg.png" TargetMode="External"/><Relationship Id="rId12" Type="http://schemas.openxmlformats.org/officeDocument/2006/relationships/image" Target="media/image10.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9.png"/><Relationship Id="rId5" Type="http://schemas.openxmlformats.org/officeDocument/2006/relationships/image" Target="media/image5.png"/><Relationship Id="rId10" Type="http://schemas.openxmlformats.org/officeDocument/2006/relationships/image" Target="media/image8.png"/><Relationship Id="rId4" Type="http://schemas.openxmlformats.org/officeDocument/2006/relationships/image" Target="media/image4.jpeg"/><Relationship Id="rId9" Type="http://schemas.openxmlformats.org/officeDocument/2006/relationships/image" Target="https://seeklogo.com/images/U/unam-logo-32B6627636-seeklogo.com.png" TargetMode="External"/><Relationship Id="rId14" Type="http://schemas.openxmlformats.org/officeDocument/2006/relationships/image" Target="media/image12.png"/></Relationships>
</file>

<file path=word/_rels/header2.xml.rels><?xml version="1.0" encoding="UTF-8" standalone="yes"?>
<Relationships xmlns="http://schemas.openxmlformats.org/package/2006/relationships"><Relationship Id="rId8" Type="http://schemas.openxmlformats.org/officeDocument/2006/relationships/image" Target="media/image7.png"/><Relationship Id="rId3" Type="http://schemas.openxmlformats.org/officeDocument/2006/relationships/image" Target="media/image3.png"/><Relationship Id="rId7" Type="http://schemas.openxmlformats.org/officeDocument/2006/relationships/image" Target="https://upload.wikimedia.org/wikipedia/commons/thumb/6/63/Logo_de_la_UAQ.svg/240px-Logo_de_la_UAQ.svg.png" TargetMode="External"/><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10" Type="http://schemas.openxmlformats.org/officeDocument/2006/relationships/image" Target="media/image8.png"/><Relationship Id="rId4" Type="http://schemas.openxmlformats.org/officeDocument/2006/relationships/image" Target="media/image4.jpeg"/><Relationship Id="rId9" Type="http://schemas.openxmlformats.org/officeDocument/2006/relationships/image" Target="https://seeklogo.com/images/U/unam-logo-32B6627636-seeklogo.com.pn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BDO22</b:Tag>
    <b:SourceType>DocumentFromInternetSite</b:SourceType>
    <b:Guid>{23726594-D8B0-4340-90A5-4D5759E6EAB2}</b:Guid>
    <b:Author>
      <b:Author>
        <b:Corporate>BDO México</b:Corporate>
      </b:Author>
    </b:Author>
    <b:Title>https://www.bdomexico.com</b:Title>
    <b:Year>2022</b:Year>
    <b:Month>Febrero</b:Month>
    <b:Day>9</b:Day>
    <b:URL>https://n9.cl/klnev</b:URL>
    <b:RefOrder>7</b:RefOrder>
  </b:Source>
  <b:Source>
    <b:Tag>Pri22</b:Tag>
    <b:SourceType>DocumentFromInternetSite</b:SourceType>
    <b:Guid>{E2412784-4C56-4F0E-B9D8-EBA9BD050E41}</b:Guid>
    <b:Title>https://www.pwc.com</b:Title>
    <b:Year>2022</b:Year>
    <b:Author>
      <b:Author>
        <b:Corporate>PricewaterhouseCoopers México</b:Corporate>
      </b:Author>
    </b:Author>
    <b:InternetSiteTitle>pwc</b:InternetSiteTitle>
    <b:URL>https://n9.cl/7y5hy</b:URL>
    <b:RefOrder>2</b:RefOrder>
  </b:Source>
  <b:Source>
    <b:Tag>Cám22</b:Tag>
    <b:SourceType>InternetSite</b:SourceType>
    <b:Guid>{2A3BDA68-1840-41BC-8139-9A8D81052A85}</b:Guid>
    <b:Title>https://www.diputados.gob.mx</b:Title>
    <b:Year>2021</b:Year>
    <b:Month>Mayo</b:Month>
    <b:Day>28</b:Day>
    <b:URL>https://n9.cl/b9btj</b:URL>
    <b:Author>
      <b:Author>
        <b:Corporate>Cámara de Diputados del H. Congreso de la Unión</b:Corporate>
      </b:Author>
    </b:Author>
    <b:InternetSiteTitle>Constitución Pólitica de los Estados Unidos Mexicanos</b:InternetSiteTitle>
    <b:RefOrder>3</b:RefOrder>
  </b:Source>
  <b:Source>
    <b:Tag>Ins22</b:Tag>
    <b:SourceType>InternetSite</b:SourceType>
    <b:Guid>{BCF62314-8CD4-41E3-B2B2-2EBB556E2952}</b:Guid>
    <b:Title>https://www.imss.gob.mx</b:Title>
    <b:Year>2021</b:Year>
    <b:Month>Julio</b:Month>
    <b:Day>31</b:Day>
    <b:URL>https://n9.cl/es/s/chjya</b:URL>
    <b:Author>
      <b:Author>
        <b:Corporate>Cámara de Dipitados del H.Congeso de la Unión</b:Corporate>
      </b:Author>
    </b:Author>
    <b:InternetSiteTitle>Ley del Seguro Social</b:InternetSiteTitle>
    <b:RefOrder>4</b:RefOrder>
  </b:Source>
  <b:Source>
    <b:Tag>Tri22</b:Tag>
    <b:SourceType>InternetSite</b:SourceType>
    <b:Guid>{FAFF030C-0DC2-4E4B-A627-31D665EDEA47}</b:Guid>
    <b:Title>https://www.gob.mx</b:Title>
    <b:Year>2022</b:Year>
    <b:Month>Abril</b:Month>
    <b:Day>5</b:Day>
    <b:URL>https://n9.cl/smsm</b:URL>
    <b:Author>
      <b:Author>
        <b:Corporate>Cámara de Diputados del H. Congreso de la Unión</b:Corporate>
      </b:Author>
    </b:Author>
    <b:RefOrder>5</b:RefOrder>
  </b:Source>
  <b:Source>
    <b:Tag>Pat22</b:Tag>
    <b:SourceType>DocumentFromInternetSite</b:SourceType>
    <b:Guid>{B1DD7C5A-5EFB-44CC-BC44-F8D422512637}</b:Guid>
    <b:Author>
      <b:Author>
        <b:NameList>
          <b:Person>
            <b:Last>Patlán</b:Last>
            <b:First>Pérez</b:First>
            <b:Middle>Juana</b:Middle>
          </b:Person>
        </b:NameList>
      </b:Author>
    </b:Author>
    <b:Title>http://www.imss.gob.mx</b:Title>
    <b:Year>2022</b:Year>
    <b:URL>https://n9.cl/i4ofx</b:URL>
    <b:RefOrder>8</b:RefOrder>
  </b:Source>
  <b:Source>
    <b:Tag>Org221</b:Tag>
    <b:SourceType>Misc</b:SourceType>
    <b:Guid>{6D30B905-C08F-4586-A2C1-A811A2424B35}</b:Guid>
    <b:Title>Riesgos psicosociales, estrés y violencia en el mundo del trabajo</b:Title>
    <b:InternetSiteTitle>ilo.org</b:InternetSiteTitle>
    <b:Year>2016</b:Year>
    <b:URL>https://n9.cl/2y1ix</b:URL>
    <b:Author>
      <b:Author>
        <b:Corporate>Oficina Internacional del Trabajo</b:Corporate>
      </b:Author>
    </b:Author>
    <b:PublicationTitle>Boletín</b:PublicationTitle>
    <b:Publisher>Servicio de Producción, Impresión y Distribución de Documentos y Publicaciones (PRODOC)</b:Publisher>
    <b:RefOrder>6</b:RefOrder>
  </b:Source>
  <b:Source>
    <b:Tag>Mur111</b:Tag>
    <b:SourceType>JournalArticle</b:SourceType>
    <b:Guid>{2879E89C-CD54-4D84-A330-C4CD2ED5049D}</b:Guid>
    <b:Title>Salud laboral y salud mental: estado de la cuestión</b:Title>
    <b:Year>2011</b:Year>
    <b:Author>
      <b:Author>
        <b:NameList>
          <b:Person>
            <b:Last>Mur de Viu</b:Last>
            <b:First>Carlos</b:First>
          </b:Person>
          <b:Person>
            <b:Last>Jerónimo</b:Last>
            <b:First>Maqueda</b:First>
          </b:Person>
        </b:NameList>
      </b:Author>
    </b:Author>
    <b:JournalName>Medicina y Seguridad del Trabajo</b:JournalName>
    <b:Pages>1-3</b:Pages>
    <b:Volume>57</b:Volume>
    <b:Issue>1</b:Issue>
    <b:URL>https://n9.cl/5lsvm</b:URL>
    <b:DOI>https://dx.doi.org/10.4321/S0465-546X2011000500001 </b:DOI>
    <b:RefOrder>1</b:RefOrder>
  </b:Source>
  <b:Source>
    <b:Tag>San20</b:Tag>
    <b:SourceType>Report</b:SourceType>
    <b:Guid>{E2496112-B852-4F69-8061-908A0E607C19}</b:Guid>
    <b:Author>
      <b:Author>
        <b:NameList>
          <b:Person>
            <b:Last>Santos</b:Last>
            <b:First>D.V.</b:First>
            <b:Middle>A.</b:Middle>
          </b:Person>
        </b:NameList>
      </b:Author>
    </b:Author>
    <b:Title>LA INDUSTRIA TURÍSTICA Y EL IMPACTO DEL COVID-19</b:Title>
    <b:Year>2020</b:Year>
    <b:Month>abril </b:Month>
    <b:Day>1</b:Day>
    <b:Publisher>Global Journey Consulting, 2020</b:Publisher>
    <b:URL>https://worldshoppingtourism.com/downloads/GJC_La_industria_turistica_e_impacto_Covid_19_Escenarios_y_propuestas.pdf?msclkid=26729562bebd11ec8c18e551888a6577</b:URL>
    <b:RefOrder>1</b:RefOrder>
  </b:Source>
  <b:Source>
    <b:Tag>SEC211</b:Tag>
    <b:SourceType>JournalArticle</b:SourceType>
    <b:Guid>{EE603F2D-0765-4475-B8C9-5BD05D1058DA}</b:Guid>
    <b:Title>Revista Digital Turismo</b:Title>
    <b:Year>2021</b:Year>
    <b:Pages>1-16</b:Pages>
    <b:Author>
      <b:Author>
        <b:NameList>
          <b:Person>
            <b:Last>SECTUR</b:Last>
          </b:Person>
        </b:NameList>
      </b:Author>
    </b:Author>
    <b:Month>noviembre</b:Month>
    <b:URL>https://sistemas.sectur.gob.mx/revista_digital_turismo/revista_digital_25-nov-2021.pdf?msclkid=673918b9bebb11ecab841b49c2cc107d</b:URL>
    <b:RefOrder>2</b:RefOrder>
  </b:Source>
  <b:Source>
    <b:Tag>Mor11</b:Tag>
    <b:SourceType>JournalArticle</b:SourceType>
    <b:Guid>{11EE5BB5-0428-4E6A-8C0C-61FA23E5CEFC}</b:Guid>
    <b:Title>Turismo y producto turístico. Evolución, conceptos, componentes y clasificación. Visión Gerencial</b:Title>
    <b:Year>2011</b:Year>
    <b:Publisher>Universidad de los Andes</b:Publisher>
    <b:City>Mérida</b:City>
    <b:Pages>135-158</b:Pages>
    <b:URL>https://www.redalyc.org/pdf/4655/465545890011.pdf</b:URL>
    <b:Author>
      <b:Author>
        <b:NameList>
          <b:Person>
            <b:Last>Morillo</b:Last>
            <b:First>M.</b:First>
            <b:Middle>M. C.</b:Middle>
          </b:Person>
        </b:NameList>
      </b:Author>
    </b:Author>
    <b:JournalName>Visión General</b:JournalName>
    <b:Month>enero-junio</b:Month>
    <b:Issue>1</b:Issue>
    <b:RefOrder>3</b:RefOrder>
  </b:Source>
  <b:Source>
    <b:Tag>OMT22</b:Tag>
    <b:SourceType>InternetSite</b:SourceType>
    <b:Guid>{7A58D898-AE7A-4986-8901-776D13B667F7}</b:Guid>
    <b:Author>
      <b:Author>
        <b:NameList>
          <b:Person>
            <b:Last>OMT</b:Last>
          </b:Person>
        </b:NameList>
      </b:Author>
    </b:Author>
    <b:Title>UNWTO</b:Title>
    <b:Year>2022</b:Year>
    <b:InternetSiteTitle>UNWTO</b:InternetSiteTitle>
    <b:URL>https://www.unwto.org/es</b:URL>
    <b:RefOrder>4</b:RefOrder>
  </b:Source>
  <b:Source>
    <b:Tag>Ban21</b:Tag>
    <b:SourceType>Report</b:SourceType>
    <b:Guid>{F56518C6-7A56-4DCC-A495-796E8D3F1F21}</b:Guid>
    <b:Title>Efectos de la Pandemia de COVID-19 sobre el Turismo y sus Implicaciones en la Actividad Económica Regional</b:Title>
    <b:Year>2021</b:Year>
    <b:Publisher>Banco de México</b:Publisher>
    <b:City>México</b:City>
    <b:Author>
      <b:Author>
        <b:NameList>
          <b:Person>
            <b:Last>BANXICO</b:Last>
          </b:Person>
        </b:NameList>
      </b:Author>
    </b:Author>
    <b:Institution>Banco de México</b:Institution>
    <b:URL>https://www.banxico.org.mx/publicaciones-y-prensa/reportes-sobre-las-economias-regionales/recuadros/%7BD4778592-D181-F82B-DF53-958D1E9A32D6%7D.pdf</b:URL>
    <b:RefOrder>5</b:RefOrder>
  </b:Source>
  <b:Source>
    <b:Tag>OMT20</b:Tag>
    <b:SourceType>Report</b:SourceType>
    <b:Guid>{6637DF41-EE8B-41C9-8F54-39321558ADC9}</b:Guid>
    <b:Author>
      <b:Author>
        <b:NameList>
          <b:Person>
            <b:Last>OMT</b:Last>
          </b:Person>
        </b:NameList>
      </b:Author>
    </b:Author>
    <b:Title>Informe OMT</b:Title>
    <b:Year>2020</b:Year>
    <b:Publisher>OMT</b:Publisher>
    <b:City>Madrid</b:City>
    <b:URL>https://www.unwto.org/es</b:URL>
    <b:RefOrder>6</b:RefOrder>
  </b:Source>
  <b:Source>
    <b:Tag>CEP202</b:Tag>
    <b:SourceType>Report</b:SourceType>
    <b:Guid>{BF14E729-6AE3-41DA-9275-639A3A9798B8}</b:Guid>
    <b:Author>
      <b:Author>
        <b:NameList>
          <b:Person>
            <b:Last>CEPAL</b:Last>
          </b:Person>
        </b:NameList>
      </b:Author>
    </b:Author>
    <b:Title>Medidas de recuperación del sector turístico en América Latina y el Caribe: una oportunidad  para promover la sostenibilidad y la resiliencia</b:Title>
    <b:Year>2020</b:Year>
    <b:Publisher>CEPAL</b:Publisher>
    <b:City>Santiago</b:City>
    <b:URL>https://www.cepal.org/es/publicaciones/45770-medidas-recuperacion-sector-turistico-america-latina-caribe-oportunidad-promover</b:URL>
    <b:RefOrder>7</b:RefOrder>
  </b:Source>
  <b:Source>
    <b:Tag>Riv20</b:Tag>
    <b:SourceType>BookSection</b:SourceType>
    <b:Guid>{20F956B7-B63A-4C4B-81C8-03EA5222B2B7}</b:Guid>
    <b:Author>
      <b:Author>
        <b:NameList>
          <b:Person>
            <b:Last>Rivas</b:Last>
            <b:First>D.J.</b:First>
            <b:Middle>P.</b:Middle>
          </b:Person>
          <b:Person>
            <b:Last>Callejas</b:Last>
            <b:First>C.R.</b:First>
          </b:Person>
          <b:Person>
            <b:Last>Nava</b:Last>
            <b:First>V.</b:First>
            <b:Middle>D.</b:Middle>
          </b:Person>
        </b:NameList>
      </b:Author>
      <b:BookAuthor>
        <b:NameList>
          <b:Person>
            <b:Last>volumen)</b:Last>
            <b:First>JOSÉ</b:First>
            <b:Middle>GASCA ZAMORA HAZEL E. HOFFMANN ESTEVES (Coordinadores de la colección) JOSÉ FRANCISCO SARMIENTO FRANCO MARÍA CECILIA VALLES ARAGÓN VENTURA ENRIQUE MOTA FLORES (Coordinadores del</b:Middle>
          </b:Person>
        </b:NameList>
      </b:BookAuthor>
    </b:Author>
    <b:Title>Perspectivas del Turismo en el marco de la pandemia COVID-19</b:Title>
    <b:Year>2020</b:Year>
    <b:Publisher>UNAM</b:Publisher>
    <b:City>México</b:City>
    <b:Pages>1-16</b:Pages>
    <b:URL>https://ru.iiec.unam.mx/5135/1/2-204-Rivas-Callejas-Nava.pdf</b:URL>
    <b:BookTitle>FACTORES CRÍTICOS Y ESTRATÉGICOS EN LA INTERACCIÓN TERRITORIAL DESAFÍOS ACTUALES Y ESCENARIOS FUTUROS</b:BookTitle>
    <b:RefOrder>8</b:RefOrder>
  </b:Source>
  <b:Source>
    <b:Tag>CEP211</b:Tag>
    <b:SourceType>Report</b:SourceType>
    <b:Guid>{86A3841B-3806-4363-8981-DB28E0F0E5B8}</b:Guid>
    <b:Title>Evaluación de los efectos e impactos de la pandemia de COVID-19 sobre el turismo en América Latina y el Caribe. Aplicación de la metodología para la evaluación de desastres (DaLA)</b:Title>
    <b:Year>2021</b:Year>
    <b:Pages>1-108</b:Pages>
    <b:City>Santiago</b:City>
    <b:Publisher>CEPAL</b:Publisher>
    <b:Author>
      <b:Author>
        <b:NameList>
          <b:Person>
            <b:Last>CEPAL</b:Last>
          </b:Person>
        </b:NameList>
      </b:Author>
    </b:Author>
    <b:URL>https://www.cepal.org/es/publicaciones/46551-evaluacion-efectos-impactos-la-pandemia-covid-19-turismo-america-latina-caribe</b:URL>
    <b:RefOrder>9</b:RefOrder>
  </b:Source>
  <b:Source>
    <b:Tag>BAU20</b:Tag>
    <b:SourceType>Book</b:SourceType>
    <b:Guid>{C00C3948-824E-45E7-8C5D-C2DF4BBFEC3D}</b:Guid>
    <b:Title>TURISMO POST COVID-19.  EL TURISMO DESPUÉS DE LA PANDEMIA GLOBAL ANÁLISIS, PERSPECTIVAS Y VÍAS DE RECUPERACIÓN</b:Title>
    <b:Year>2020</b:Year>
    <b:Publisher>Universidad de Salamanca</b:Publisher>
    <b:City>Salamanca</b:City>
    <b:Author>
      <b:Author>
        <b:NameList>
          <b:Person>
            <b:Last>Bauzá</b:Last>
            <b:First>M.F.J.</b:First>
          </b:Person>
          <b:Person>
            <b:Last>Melgosa</b:Last>
            <b:First>A.</b:First>
            <b:Middle>F.J.</b:Middle>
          </b:Person>
        </b:NameList>
      </b:Author>
    </b:Author>
    <b:CountryRegion>España</b:CountryRegion>
    <b:URL>https://books.google.com.mx/books/about/Turismo_post_Covid_19.html?id=8r85EAAAQBAJ&amp;redir_esc=y</b:URL>
    <b:RefOrder>10</b:RefOrder>
  </b:Source>
  <b:Source>
    <b:Tag>SEC22</b:Tag>
    <b:SourceType>Book</b:SourceType>
    <b:Guid>{91A3F482-ADE6-42CF-A674-043C8A79D721}</b:Guid>
    <b:Author>
      <b:Author>
        <b:NameList>
          <b:Person>
            <b:Last>SECTUR</b:Last>
          </b:Person>
        </b:NameList>
      </b:Author>
    </b:Author>
    <b:Year>2022</b:Year>
    <b:City>México</b:City>
    <b:Publisher>SECTUR</b:Publisher>
    <b:URL>https://www.gob.mx/sectur/prensa/ingresan-9-2-millones-de-visitantes-internacionales-a-mexico-entre-enero-y-febrero-de-2022</b:URL>
    <b:RefOrder>11</b:RefOrder>
  </b:Source>
  <b:Source>
    <b:Tag>SEC221</b:Tag>
    <b:SourceType>Report</b:SourceType>
    <b:Guid>{33B66E72-460A-4BDE-8A15-7B562ACFB260}</b:Guid>
    <b:Author>
      <b:Author>
        <b:NameList>
          <b:Person>
            <b:Last>DATATUR</b:Last>
          </b:Person>
        </b:NameList>
      </b:Author>
    </b:Author>
    <b:Title>Resultados de la Actividad Turística, febrero</b:Title>
    <b:Year>2022, 2021, 2020</b:Year>
    <b:City>México</b:City>
    <b:Publisher>SECTUR</b:Publisher>
    <b:URL>http://datatur.sectur.gob.mx/RAT/RAT-2022-02(ES).pdf</b:URL>
    <b:RefOrder>12</b:RefOrder>
  </b:Source>
  <b:Source>
    <b:Tag>INE22</b:Tag>
    <b:SourceType>InternetSite</b:SourceType>
    <b:Guid>{64BE970C-221E-479C-9735-B2CBE1B859D0}</b:Guid>
    <b:Author>
      <b:Author>
        <b:NameList>
          <b:Person>
            <b:Last>INEGI</b:Last>
          </b:Person>
        </b:NameList>
      </b:Author>
    </b:Author>
    <b:Title>INEGI </b:Title>
    <b:InternetSiteTitle>INEGI</b:InternetSiteTitle>
    <b:Year>2022</b:Year>
    <b:URL>https://www.inegi.org.mx/rnm/index.php/catalog/738</b:URL>
    <b:RefOrder>13</b:RefOrder>
  </b:Source>
  <b:Source>
    <b:Tag>Ari22</b:Tag>
    <b:SourceType>JournalArticle</b:SourceType>
    <b:Guid>{8094C8F5-C66B-4FE1-BD41-79DA0C100591}</b:Guid>
    <b:Author>
      <b:Author>
        <b:NameList>
          <b:Person>
            <b:Last>Arias Gonzáles</b:Last>
            <b:First>José</b:First>
            <b:Middle>Luis</b:Middle>
          </b:Person>
          <b:Person>
            <b:Last>Covinos Gallardo</b:Last>
            <b:First>Mitsuo</b:First>
            <b:Middle>Roger</b:Middle>
          </b:Person>
          <b:Person>
            <b:Last>Cáceres Chávez</b:Last>
            <b:First>Milagros</b:First>
            <b:Middle>Del Rosario</b:Middle>
          </b:Person>
        </b:NameList>
      </b:Author>
    </b:Author>
    <b:Title>Tecnologías de Información y Comunicación versus Upskilling y Reskilling de colaboradores públicos</b:Title>
    <b:Year>2022</b:Year>
    <b:URL>https://www.researchgate.net/profile/Jose-Arias-Gonzales/publication/359218923_Tecnologias_de_Informacion_y_Comunicacion_versus_Upskilling_y_Reskilling_de_colaboradores_publicos/links/622f64dc992f0e00a12e2a89/Tecnologias-de-Informacion-y-Comunicacion-vers</b:URL>
    <b:JournalName>Revista Venezolana de Gerencia (RVG)</b:JournalName>
    <b:Pages>565-579</b:Pages>
    <b:RefOrder>1</b:RefOrder>
  </b:Source>
  <b:Source>
    <b:Tag>Vaz21</b:Tag>
    <b:SourceType>DocumentFromInternetSite</b:SourceType>
    <b:Guid>{299C53C9-A549-47C6-9942-900423724DFC}</b:Guid>
    <b:Title>Agilizanddo el aprendizaje en las organizaciones</b:Title>
    <b:Year>2021</b:Year>
    <b:Author>
      <b:Author>
        <b:NameList>
          <b:Person>
            <b:Last>Vázquez Alonso</b:Last>
            <b:First>Jairo</b:First>
          </b:Person>
          <b:Person>
            <b:Last>Alonso Martínez</b:Last>
            <b:First>Elena</b:First>
          </b:Person>
          <b:Person>
            <b:Last>Robledo Huertas</b:Last>
            <b:First>Natanael</b:First>
          </b:Person>
        </b:NameList>
      </b:Author>
    </b:Author>
    <b:InternetSiteTitle>Observatorio de Recursos Humanos y RR.LL.</b:InternetSiteTitle>
    <b:Month>noviembre</b:Month>
    <b:URL>https://factorhuma.org/attachments/article/15196/c587-agilizando-el-aprendizaje-en-las-organizaciones.pdf</b:URL>
    <b:RefOrder>2</b:RefOrder>
  </b:Source>
  <b:Source>
    <b:Tag>Cam</b:Tag>
    <b:SourceType>InternetSite</b:SourceType>
    <b:Guid>{29AB0221-A49E-4297-8484-479BF3FF90B9}</b:Guid>
    <b:Title>Reskillig</b:Title>
    <b:InternetSiteTitle>Cambridge University Press</b:InternetSiteTitle>
    <b:URL>https://dictionary.cambridge.org/es-LA/dictionary/english/reskilling</b:URL>
    <b:Author>
      <b:Author>
        <b:Corporate> Cambridge Business English Dictionary</b:Corporate>
      </b:Author>
    </b:Author>
    <b:RefOrder>3</b:RefOrder>
  </b:Source>
  <b:Source>
    <b:Tag>LIS21</b:Tag>
    <b:SourceType>InternetSite</b:SourceType>
    <b:Guid>{25E110DE-BBF0-484A-AA0B-B35FA8663068}</b:Guid>
    <b:Author>
      <b:Author>
        <b:Corporate>LISA institute</b:Corporate>
      </b:Author>
    </b:Author>
    <b:Title>Qué es el Reskilling: ventajas y ejemplos</b:Title>
    <b:InternetSiteTitle>LISA institute</b:InternetSiteTitle>
    <b:Year>2021</b:Year>
    <b:Month>abril</b:Month>
    <b:Day>21</b:Day>
    <b:URL>https://www.lisainstitute.com/blogs/blog/reskilling-plan-ventajas-ejemplos</b:URL>
    <b:RefOrder>4</b:RefOrder>
  </b:Source>
  <b:Source>
    <b:Tag>Gar19</b:Tag>
    <b:SourceType>InternetSite</b:SourceType>
    <b:Guid>{FBFE5828-F080-4989-A21D-404D0382E135}</b:Guid>
    <b:Title>Habilidades transversales: El nuevo capital humano</b:Title>
    <b:InternetSiteTitle>Observatorio Tec</b:InternetSiteTitle>
    <b:Year>2019</b:Year>
    <b:Month>enero</b:Month>
    <b:Day>3</b:Day>
    <b:URL>https://observatorio.tec.mx/edu-news/empleabilidad-powerskills</b:URL>
    <b:Author>
      <b:Author>
        <b:NameList>
          <b:Person>
            <b:Last>García-Bullé</b:Last>
            <b:First>Sofía</b:First>
          </b:Person>
        </b:NameList>
      </b:Author>
    </b:Author>
    <b:RefOrder>5</b:RefOrder>
  </b:Source>
  <b:Source>
    <b:Tag>Esp21</b:Tag>
    <b:SourceType>DocumentFromInternetSite</b:SourceType>
    <b:Guid>{690295EE-D281-4720-B67F-EB57CBF43132}</b:Guid>
    <b:Author>
      <b:Author>
        <b:NameList>
          <b:Person>
            <b:Last>Espinel Suárez</b:Last>
            <b:First>Ana</b:First>
            <b:Middle>María</b:Middle>
          </b:Person>
        </b:NameList>
      </b:Author>
    </b:Author>
    <b:Title>¿CUÁLES SON LAS NUEVAS COMPETENCIAS BLANDAS QUE LAS EMPRESAS DE</b:Title>
    <b:InternetSiteTitle>Fundación Universidad de América</b:InternetSiteTitle>
    <b:Year>2021</b:Year>
    <b:Month>septiembre</b:Month>
    <b:URL>http://repository.uamerica.edu.co/bitstream/20.500.11839/8729/1/58580-2021-2-GTH.pdf</b:URL>
    <b:RefOrder>6</b:RefOrder>
  </b:Source>
  <b:Source>
    <b:Tag>Gut20</b:Tag>
    <b:SourceType>InternetSite</b:SourceType>
    <b:Guid>{80D0B8E8-B339-4784-985F-8F6A9490A595}</b:Guid>
    <b:Author>
      <b:Author>
        <b:NameList>
          <b:Person>
            <b:Last>Gutiérrez</b:Last>
            <b:First>Damián</b:First>
            <b:Middle>Eduardo</b:Middle>
          </b:Person>
        </b:NameList>
      </b:Author>
    </b:Author>
    <b:Title>El pensamiento digital como competencia clave para el futuro de las organizaciones y del trabajo después de la pandemia Covid-19</b:Title>
    <b:InternetSiteTitle>Repositorio Universidad Siglo 21</b:InternetSiteTitle>
    <b:Year>2020</b:Year>
    <b:Month>noviembre</b:Month>
    <b:URL>https://repositorio.uesiglo21.edu.ar/bitstream/handle/ues21/20797/TFG%20-%20Damian%20Gutierrez.pdf?sequence=1&amp;isAllowed=y</b:URL>
    <b:RefOrder>7</b:RefOrder>
  </b:Source>
  <b:Source>
    <b:Tag>Bus21</b:Tag>
    <b:SourceType>DocumentFromInternetSite</b:SourceType>
    <b:Guid>{6B3EFFDD-7DFB-49C2-A6D4-11B8CC30EDD1}</b:Guid>
    <b:Title>El futuro del trabajo y las capacidades humanas. Reskilling y Upskilling en las organizaciones</b:Title>
    <b:InternetSiteTitle>researchGate</b:InternetSiteTitle>
    <b:Year>2021</b:Year>
    <b:Month>febrero</b:Month>
    <b:URL>https://www.researchgate.net/publication/349304418_El_futuro_del_trabajo_y_las_capacidades_humanas_Reskilling_y_Upskilling_en_las_organizaciones</b:URL>
    <b:Author>
      <b:Author>
        <b:NameList>
          <b:Person>
            <b:Last>Bustos</b:Last>
            <b:First>Alfonso</b:First>
          </b:Person>
        </b:NameList>
      </b:Author>
    </b:Author>
    <b:RefOrder>8</b:RefOrder>
  </b:Source>
</b:Sources>
</file>

<file path=customXml/itemProps1.xml><?xml version="1.0" encoding="utf-8"?>
<ds:datastoreItem xmlns:ds="http://schemas.openxmlformats.org/officeDocument/2006/customXml" ds:itemID="{A56E9197-F789-C14D-88EB-3A5D2B029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67</Pages>
  <Words>19160</Words>
  <Characters>105383</Characters>
  <Application>Microsoft Office Word</Application>
  <DocSecurity>0</DocSecurity>
  <Lines>878</Lines>
  <Paragraphs>248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124295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LULY</dc:creator>
  <cp:lastModifiedBy>Rosa María Nava Rogel</cp:lastModifiedBy>
  <cp:revision>4</cp:revision>
  <dcterms:created xsi:type="dcterms:W3CDTF">2023-03-20T05:17:00Z</dcterms:created>
  <dcterms:modified xsi:type="dcterms:W3CDTF">2023-03-20T05:57:00Z</dcterms:modified>
</cp:coreProperties>
</file>